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5DD82">
      <w:pPr>
        <w:jc w:val="center"/>
        <w:rPr>
          <w:rFonts w:hint="eastAsia"/>
          <w:sz w:val="44"/>
          <w:szCs w:val="44"/>
          <w:lang w:val="en-US" w:eastAsia="zh-CN"/>
        </w:rPr>
      </w:pPr>
      <w:r>
        <w:rPr>
          <w:rFonts w:hint="eastAsia"/>
          <w:sz w:val="44"/>
          <w:szCs w:val="44"/>
          <w:lang w:val="en-US" w:eastAsia="zh-CN"/>
        </w:rPr>
        <w:t>更正内容</w:t>
      </w:r>
    </w:p>
    <w:p w14:paraId="38BF95A7">
      <w:pPr>
        <w:snapToGrid w:val="0"/>
        <w:spacing w:before="120" w:line="360" w:lineRule="auto"/>
        <w:rPr>
          <w:rFonts w:hint="eastAsia" w:ascii="宋体" w:hAnsi="宋体" w:cs="宋体"/>
          <w:sz w:val="24"/>
        </w:rPr>
      </w:pPr>
      <w:r>
        <w:rPr>
          <w:rFonts w:hint="eastAsia" w:ascii="宋体" w:hAnsi="宋体" w:cs="宋体"/>
          <w:sz w:val="24"/>
          <w:lang w:val="en-US" w:eastAsia="zh-CN"/>
        </w:rPr>
        <w:t>项目名称：</w:t>
      </w:r>
      <w:r>
        <w:rPr>
          <w:rFonts w:hint="eastAsia" w:ascii="宋体" w:hAnsi="宋体" w:cs="宋体"/>
          <w:sz w:val="24"/>
        </w:rPr>
        <w:t xml:space="preserve">岱山县财政局2025-2027年政府投资项目工程造价咨询服务采购项目 </w:t>
      </w:r>
    </w:p>
    <w:p w14:paraId="2AEB60FC">
      <w:pPr>
        <w:snapToGrid w:val="0"/>
        <w:spacing w:before="120" w:line="360" w:lineRule="auto"/>
        <w:rPr>
          <w:rFonts w:hint="eastAsia" w:ascii="宋体" w:hAnsi="宋体" w:cs="宋体"/>
          <w:sz w:val="24"/>
          <w:lang w:val="en-US" w:eastAsia="zh-CN"/>
        </w:rPr>
      </w:pPr>
      <w:r>
        <w:rPr>
          <w:rFonts w:hint="eastAsia" w:ascii="宋体" w:hAnsi="宋体" w:cs="宋体"/>
          <w:sz w:val="24"/>
        </w:rPr>
        <w:t>项目编号：SZGXZS2024</w:t>
      </w:r>
      <w:r>
        <w:rPr>
          <w:rFonts w:hint="eastAsia" w:ascii="宋体" w:hAnsi="宋体" w:cs="宋体"/>
          <w:sz w:val="24"/>
          <w:lang w:val="en-US" w:eastAsia="zh-CN"/>
        </w:rPr>
        <w:t>279</w:t>
      </w:r>
    </w:p>
    <w:p w14:paraId="365239EE">
      <w:pPr>
        <w:snapToGrid w:val="0"/>
        <w:spacing w:before="120" w:line="360" w:lineRule="auto"/>
        <w:rPr>
          <w:rFonts w:hint="eastAsia" w:ascii="宋体" w:hAnsi="宋体" w:cs="宋体"/>
          <w:sz w:val="24"/>
          <w:lang w:val="en-US" w:eastAsia="zh-CN"/>
        </w:rPr>
      </w:pPr>
      <w:r>
        <w:rPr>
          <w:rFonts w:hint="eastAsia" w:ascii="宋体" w:hAnsi="宋体" w:cs="宋体"/>
          <w:sz w:val="24"/>
          <w:lang w:val="en-US" w:eastAsia="zh-CN"/>
        </w:rPr>
        <w:t>更正内容如下：</w:t>
      </w:r>
    </w:p>
    <w:p w14:paraId="476D6918">
      <w:pPr>
        <w:snapToGrid w:val="0"/>
        <w:spacing w:before="12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原评分标准：</w:t>
      </w:r>
      <w:bookmarkStart w:id="0" w:name="_GoBack"/>
      <w:bookmarkEnd w:id="0"/>
    </w:p>
    <w:tbl>
      <w:tblPr>
        <w:tblStyle w:val="2"/>
        <w:tblW w:w="9980" w:type="dxa"/>
        <w:tblInd w:w="-233"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7"/>
        <w:gridCol w:w="1201"/>
        <w:gridCol w:w="783"/>
        <w:gridCol w:w="6521"/>
        <w:gridCol w:w="708"/>
      </w:tblGrid>
      <w:tr w14:paraId="401EEB5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767" w:type="dxa"/>
            <w:tcBorders>
              <w:tl2br w:val="nil"/>
              <w:tr2bl w:val="nil"/>
            </w:tcBorders>
            <w:noWrap w:val="0"/>
            <w:vAlign w:val="center"/>
          </w:tcPr>
          <w:p w14:paraId="722D6157">
            <w:pPr>
              <w:widowControl/>
              <w:adjustRightIn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201" w:type="dxa"/>
            <w:tcBorders>
              <w:tl2br w:val="nil"/>
              <w:tr2bl w:val="nil"/>
            </w:tcBorders>
            <w:noWrap w:val="0"/>
            <w:vAlign w:val="center"/>
          </w:tcPr>
          <w:p w14:paraId="7B631E76">
            <w:pPr>
              <w:widowControl/>
              <w:adjustRightInd/>
              <w:jc w:val="center"/>
              <w:rPr>
                <w:rFonts w:hint="eastAsia" w:ascii="宋体" w:hAnsi="宋体" w:eastAsia="宋体" w:cs="宋体"/>
                <w:b/>
                <w:kern w:val="0"/>
                <w:sz w:val="21"/>
                <w:szCs w:val="21"/>
              </w:rPr>
            </w:pPr>
            <w:r>
              <w:rPr>
                <w:rFonts w:hint="eastAsia" w:ascii="宋体" w:hAnsi="宋体" w:eastAsia="宋体" w:cs="宋体"/>
                <w:b/>
                <w:kern w:val="0"/>
                <w:sz w:val="21"/>
                <w:szCs w:val="21"/>
              </w:rPr>
              <w:t>评分内容</w:t>
            </w:r>
          </w:p>
        </w:tc>
        <w:tc>
          <w:tcPr>
            <w:tcW w:w="783" w:type="dxa"/>
            <w:tcBorders>
              <w:tl2br w:val="nil"/>
              <w:tr2bl w:val="nil"/>
            </w:tcBorders>
            <w:noWrap w:val="0"/>
            <w:vAlign w:val="center"/>
          </w:tcPr>
          <w:p w14:paraId="7AEF9C74">
            <w:pPr>
              <w:widowControl/>
              <w:adjustRightIn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得分</w:t>
            </w:r>
          </w:p>
        </w:tc>
        <w:tc>
          <w:tcPr>
            <w:tcW w:w="6521" w:type="dxa"/>
            <w:tcBorders>
              <w:tl2br w:val="nil"/>
              <w:tr2bl w:val="nil"/>
            </w:tcBorders>
            <w:noWrap w:val="0"/>
            <w:vAlign w:val="center"/>
          </w:tcPr>
          <w:p w14:paraId="480CD3E7">
            <w:pPr>
              <w:widowControl/>
              <w:adjustRightIn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c>
          <w:tcPr>
            <w:tcW w:w="708" w:type="dxa"/>
            <w:tcBorders>
              <w:tl2br w:val="nil"/>
              <w:tr2bl w:val="nil"/>
            </w:tcBorders>
            <w:noWrap w:val="0"/>
            <w:vAlign w:val="center"/>
          </w:tcPr>
          <w:p w14:paraId="3A5028DE">
            <w:pPr>
              <w:widowControl/>
              <w:adjustRightIn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分值</w:t>
            </w:r>
          </w:p>
        </w:tc>
      </w:tr>
      <w:tr w14:paraId="4039C166">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767" w:type="dxa"/>
            <w:tcBorders>
              <w:tl2br w:val="nil"/>
              <w:tr2bl w:val="nil"/>
            </w:tcBorders>
            <w:noWrap w:val="0"/>
            <w:vAlign w:val="center"/>
          </w:tcPr>
          <w:p w14:paraId="095181F9">
            <w:pPr>
              <w:widowControl/>
              <w:adjustRightIn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1</w:t>
            </w:r>
          </w:p>
        </w:tc>
        <w:tc>
          <w:tcPr>
            <w:tcW w:w="1201" w:type="dxa"/>
            <w:tcBorders>
              <w:tl2br w:val="nil"/>
              <w:tr2bl w:val="nil"/>
            </w:tcBorders>
            <w:noWrap w:val="0"/>
            <w:vAlign w:val="center"/>
          </w:tcPr>
          <w:p w14:paraId="5EF4FFB0">
            <w:pPr>
              <w:widowControl/>
              <w:adjustRightInd/>
              <w:jc w:val="center"/>
              <w:rPr>
                <w:rFonts w:hint="eastAsia" w:ascii="宋体" w:hAnsi="宋体" w:eastAsia="宋体" w:cs="宋体"/>
                <w:b/>
                <w:kern w:val="0"/>
                <w:sz w:val="21"/>
                <w:szCs w:val="21"/>
              </w:rPr>
            </w:pPr>
            <w:r>
              <w:rPr>
                <w:rFonts w:hint="eastAsia" w:ascii="宋体" w:hAnsi="宋体" w:eastAsia="宋体" w:cs="宋体"/>
                <w:b/>
                <w:kern w:val="0"/>
                <w:sz w:val="21"/>
                <w:szCs w:val="21"/>
              </w:rPr>
              <w:t>履约情况及用户评价</w:t>
            </w:r>
          </w:p>
        </w:tc>
        <w:tc>
          <w:tcPr>
            <w:tcW w:w="783" w:type="dxa"/>
            <w:tcBorders>
              <w:tl2br w:val="nil"/>
              <w:tr2bl w:val="nil"/>
            </w:tcBorders>
            <w:noWrap w:val="0"/>
            <w:vAlign w:val="center"/>
          </w:tcPr>
          <w:p w14:paraId="42313B2A">
            <w:pPr>
              <w:widowControl/>
              <w:adjustRightInd/>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3分</w:t>
            </w:r>
          </w:p>
        </w:tc>
        <w:tc>
          <w:tcPr>
            <w:tcW w:w="6521" w:type="dxa"/>
            <w:tcBorders>
              <w:tl2br w:val="nil"/>
              <w:tr2bl w:val="nil"/>
            </w:tcBorders>
            <w:noWrap w:val="0"/>
            <w:vAlign w:val="center"/>
          </w:tcPr>
          <w:p w14:paraId="639EAD66">
            <w:pPr>
              <w:widowControl/>
              <w:adjustRightInd/>
              <w:jc w:val="left"/>
              <w:rPr>
                <w:rFonts w:hint="eastAsia" w:ascii="宋体" w:hAnsi="宋体" w:eastAsia="宋体" w:cs="宋体"/>
                <w:bCs/>
                <w:kern w:val="0"/>
                <w:sz w:val="21"/>
                <w:szCs w:val="21"/>
              </w:rPr>
            </w:pPr>
            <w:r>
              <w:rPr>
                <w:rFonts w:hint="eastAsia" w:ascii="宋体" w:hAnsi="宋体" w:eastAsia="宋体" w:cs="宋体"/>
                <w:bCs/>
                <w:kern w:val="0"/>
                <w:sz w:val="21"/>
                <w:szCs w:val="21"/>
              </w:rPr>
              <w:t>投标人自2021年1月1日以来，从事造价审查服务时未受到行政处罚或者行业主管部门、财政部门、审计等部门通报批评及以上处理的，得3分；有此情形的，每出现一次扣1分，最少为0分。</w:t>
            </w:r>
          </w:p>
          <w:p w14:paraId="28FB477D">
            <w:pPr>
              <w:widowControl/>
              <w:adjustRightInd/>
              <w:jc w:val="left"/>
              <w:rPr>
                <w:rFonts w:hint="eastAsia" w:ascii="宋体" w:hAnsi="宋体" w:eastAsia="宋体" w:cs="宋体"/>
                <w:b/>
                <w:kern w:val="0"/>
                <w:sz w:val="21"/>
                <w:szCs w:val="21"/>
              </w:rPr>
            </w:pPr>
            <w:r>
              <w:rPr>
                <w:rFonts w:hint="eastAsia" w:ascii="宋体" w:hAnsi="宋体" w:eastAsia="宋体" w:cs="宋体"/>
                <w:b/>
                <w:kern w:val="0"/>
                <w:sz w:val="21"/>
                <w:szCs w:val="21"/>
              </w:rPr>
              <w:t>（以投标人提供的书面承诺为准，承诺书应是原件并加盖公章，未提供不得分）</w:t>
            </w:r>
          </w:p>
        </w:tc>
        <w:tc>
          <w:tcPr>
            <w:tcW w:w="708" w:type="dxa"/>
            <w:tcBorders>
              <w:tl2br w:val="nil"/>
              <w:tr2bl w:val="nil"/>
            </w:tcBorders>
            <w:noWrap w:val="0"/>
            <w:vAlign w:val="center"/>
          </w:tcPr>
          <w:p w14:paraId="73CF31E0">
            <w:pPr>
              <w:widowControl/>
              <w:adjustRightInd/>
              <w:spacing w:line="360" w:lineRule="auto"/>
              <w:jc w:val="center"/>
              <w:rPr>
                <w:rFonts w:hint="eastAsia" w:ascii="宋体" w:hAnsi="宋体" w:eastAsia="宋体" w:cs="宋体"/>
                <w:b/>
                <w:kern w:val="0"/>
                <w:sz w:val="21"/>
                <w:szCs w:val="21"/>
                <w:lang w:val="en-US" w:eastAsia="zh-CN"/>
              </w:rPr>
            </w:pPr>
          </w:p>
        </w:tc>
      </w:tr>
      <w:tr w14:paraId="199BFBF8">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67" w:type="dxa"/>
            <w:tcBorders>
              <w:tl2br w:val="nil"/>
              <w:tr2bl w:val="nil"/>
            </w:tcBorders>
            <w:noWrap w:val="0"/>
            <w:vAlign w:val="center"/>
          </w:tcPr>
          <w:p w14:paraId="4937E224">
            <w:pPr>
              <w:widowControl/>
              <w:adjustRightInd/>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01" w:type="dxa"/>
            <w:tcBorders>
              <w:tl2br w:val="nil"/>
              <w:tr2bl w:val="nil"/>
            </w:tcBorders>
            <w:noWrap w:val="0"/>
            <w:vAlign w:val="center"/>
          </w:tcPr>
          <w:p w14:paraId="07FE9F62">
            <w:pPr>
              <w:jc w:val="left"/>
              <w:rPr>
                <w:rFonts w:hint="eastAsia" w:ascii="宋体" w:hAnsi="宋体" w:eastAsia="宋体" w:cs="宋体"/>
                <w:sz w:val="21"/>
                <w:szCs w:val="21"/>
              </w:rPr>
            </w:pPr>
            <w:r>
              <w:rPr>
                <w:rFonts w:hint="eastAsia" w:ascii="宋体" w:hAnsi="宋体" w:eastAsia="宋体" w:cs="宋体"/>
                <w:b/>
                <w:bCs/>
                <w:sz w:val="21"/>
                <w:szCs w:val="21"/>
              </w:rPr>
              <w:t>企业荣誉</w:t>
            </w:r>
          </w:p>
        </w:tc>
        <w:tc>
          <w:tcPr>
            <w:tcW w:w="783" w:type="dxa"/>
            <w:tcBorders>
              <w:tl2br w:val="nil"/>
              <w:tr2bl w:val="nil"/>
            </w:tcBorders>
            <w:noWrap w:val="0"/>
            <w:vAlign w:val="center"/>
          </w:tcPr>
          <w:p w14:paraId="6F8BEB99">
            <w:pPr>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6分</w:t>
            </w:r>
          </w:p>
        </w:tc>
        <w:tc>
          <w:tcPr>
            <w:tcW w:w="6521" w:type="dxa"/>
            <w:tcBorders>
              <w:tl2br w:val="nil"/>
              <w:tr2bl w:val="nil"/>
            </w:tcBorders>
            <w:noWrap w:val="0"/>
            <w:vAlign w:val="center"/>
          </w:tcPr>
          <w:p w14:paraId="3FD7E43A">
            <w:pP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自2021年1月1日以来，获得地级市及以上行政部门（部、委、局）、造价管理站等颁发的工程造价相关的奖项或荣誉，每获得一次表彰计3分，最高得6分。</w:t>
            </w:r>
          </w:p>
          <w:p w14:paraId="07060FDC">
            <w:pPr>
              <w:rPr>
                <w:rFonts w:hint="eastAsia" w:ascii="宋体" w:hAnsi="宋体" w:eastAsia="宋体" w:cs="宋体"/>
                <w:b/>
                <w:bCs/>
                <w:sz w:val="21"/>
                <w:szCs w:val="21"/>
              </w:rPr>
            </w:pPr>
            <w:r>
              <w:rPr>
                <w:rFonts w:hint="eastAsia" w:ascii="宋体" w:hAnsi="宋体" w:eastAsia="宋体" w:cs="宋体"/>
                <w:b/>
                <w:bCs/>
                <w:sz w:val="21"/>
                <w:szCs w:val="21"/>
                <w:shd w:val="clear" w:color="auto" w:fill="FFFFFF"/>
              </w:rPr>
              <w:t>（注：提供证书复印件并加盖公章，未提供不得分。）</w:t>
            </w:r>
          </w:p>
        </w:tc>
        <w:tc>
          <w:tcPr>
            <w:tcW w:w="708" w:type="dxa"/>
            <w:tcBorders>
              <w:tl2br w:val="nil"/>
              <w:tr2bl w:val="nil"/>
            </w:tcBorders>
            <w:noWrap w:val="0"/>
            <w:vAlign w:val="center"/>
          </w:tcPr>
          <w:p w14:paraId="413ED69B">
            <w:pPr>
              <w:adjustRightInd/>
              <w:spacing w:line="360" w:lineRule="auto"/>
              <w:jc w:val="center"/>
              <w:outlineLvl w:val="0"/>
              <w:rPr>
                <w:rFonts w:hint="eastAsia" w:ascii="宋体" w:hAnsi="宋体" w:eastAsia="宋体" w:cs="宋体"/>
                <w:sz w:val="21"/>
                <w:szCs w:val="21"/>
              </w:rPr>
            </w:pPr>
          </w:p>
        </w:tc>
      </w:tr>
      <w:tr w14:paraId="55771B7F">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767" w:type="dxa"/>
            <w:tcBorders>
              <w:tl2br w:val="nil"/>
              <w:tr2bl w:val="nil"/>
            </w:tcBorders>
            <w:noWrap w:val="0"/>
            <w:vAlign w:val="center"/>
          </w:tcPr>
          <w:p w14:paraId="786924BF">
            <w:pPr>
              <w:widowControl/>
              <w:adjustRightInd/>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1201" w:type="dxa"/>
            <w:tcBorders>
              <w:tl2br w:val="nil"/>
              <w:tr2bl w:val="nil"/>
            </w:tcBorders>
            <w:noWrap w:val="0"/>
            <w:vAlign w:val="center"/>
          </w:tcPr>
          <w:p w14:paraId="5EC05B72">
            <w:pPr>
              <w:rPr>
                <w:rFonts w:hint="eastAsia" w:ascii="宋体" w:hAnsi="宋体" w:eastAsia="宋体" w:cs="宋体"/>
                <w:b/>
                <w:bCs/>
                <w:sz w:val="21"/>
                <w:szCs w:val="21"/>
              </w:rPr>
            </w:pPr>
            <w:r>
              <w:rPr>
                <w:rFonts w:hint="eastAsia" w:ascii="宋体" w:hAnsi="宋体" w:eastAsia="宋体" w:cs="宋体"/>
                <w:b/>
                <w:kern w:val="0"/>
                <w:sz w:val="21"/>
                <w:szCs w:val="21"/>
              </w:rPr>
              <w:t>服务响应能力</w:t>
            </w:r>
          </w:p>
        </w:tc>
        <w:tc>
          <w:tcPr>
            <w:tcW w:w="783" w:type="dxa"/>
            <w:tcBorders>
              <w:tl2br w:val="nil"/>
              <w:tr2bl w:val="nil"/>
            </w:tcBorders>
            <w:noWrap w:val="0"/>
            <w:vAlign w:val="center"/>
          </w:tcPr>
          <w:p w14:paraId="7368FFB1">
            <w:pPr>
              <w:rPr>
                <w:rFonts w:hint="eastAsia" w:ascii="宋体" w:hAnsi="宋体" w:eastAsia="宋体" w:cs="宋体"/>
                <w:sz w:val="21"/>
                <w:szCs w:val="21"/>
              </w:rPr>
            </w:pPr>
            <w:r>
              <w:rPr>
                <w:rFonts w:hint="eastAsia" w:ascii="宋体" w:hAnsi="宋体" w:eastAsia="宋体" w:cs="宋体"/>
                <w:sz w:val="21"/>
                <w:szCs w:val="21"/>
              </w:rPr>
              <w:t>10分</w:t>
            </w:r>
          </w:p>
        </w:tc>
        <w:tc>
          <w:tcPr>
            <w:tcW w:w="6521" w:type="dxa"/>
            <w:tcBorders>
              <w:tl2br w:val="nil"/>
              <w:tr2bl w:val="nil"/>
            </w:tcBorders>
            <w:noWrap w:val="0"/>
            <w:vAlign w:val="center"/>
          </w:tcPr>
          <w:p w14:paraId="3BF6E7F5">
            <w:pPr>
              <w:rPr>
                <w:rFonts w:hint="eastAsia" w:ascii="宋体" w:hAnsi="宋体" w:eastAsia="宋体" w:cs="宋体"/>
                <w:sz w:val="21"/>
                <w:szCs w:val="21"/>
              </w:rPr>
            </w:pPr>
            <w:r>
              <w:rPr>
                <w:rFonts w:hint="eastAsia" w:ascii="宋体" w:hAnsi="宋体" w:eastAsia="宋体" w:cs="宋体"/>
                <w:sz w:val="21"/>
                <w:szCs w:val="21"/>
              </w:rPr>
              <w:t>1.供应商承诺对于分配的项目及时响应，并予以优先安排</w:t>
            </w:r>
          </w:p>
          <w:p w14:paraId="2A19B109">
            <w:pPr>
              <w:rPr>
                <w:rFonts w:hint="eastAsia" w:ascii="宋体" w:hAnsi="宋体" w:eastAsia="宋体" w:cs="宋体"/>
                <w:sz w:val="21"/>
                <w:szCs w:val="21"/>
              </w:rPr>
            </w:pPr>
            <w:r>
              <w:rPr>
                <w:rFonts w:hint="eastAsia" w:ascii="宋体" w:hAnsi="宋体" w:eastAsia="宋体" w:cs="宋体"/>
                <w:sz w:val="21"/>
                <w:szCs w:val="21"/>
              </w:rPr>
              <w:t>服务响应时间小于等于2小时的得8分，</w:t>
            </w:r>
          </w:p>
          <w:p w14:paraId="2DA9CE00">
            <w:pPr>
              <w:rPr>
                <w:rFonts w:hint="eastAsia" w:ascii="宋体" w:hAnsi="宋体" w:eastAsia="宋体" w:cs="宋体"/>
                <w:sz w:val="21"/>
                <w:szCs w:val="21"/>
              </w:rPr>
            </w:pPr>
            <w:r>
              <w:rPr>
                <w:rFonts w:hint="eastAsia" w:ascii="宋体" w:hAnsi="宋体" w:eastAsia="宋体" w:cs="宋体"/>
                <w:sz w:val="21"/>
                <w:szCs w:val="21"/>
              </w:rPr>
              <w:t>服务响应时间在2~ 2.5小时内的得4分（含2.5小时），</w:t>
            </w:r>
          </w:p>
          <w:p w14:paraId="3DCDA89F">
            <w:pPr>
              <w:rPr>
                <w:rFonts w:hint="eastAsia" w:ascii="宋体" w:hAnsi="宋体" w:eastAsia="宋体" w:cs="宋体"/>
                <w:sz w:val="21"/>
                <w:szCs w:val="21"/>
              </w:rPr>
            </w:pPr>
            <w:r>
              <w:rPr>
                <w:rFonts w:hint="eastAsia" w:ascii="宋体" w:hAnsi="宋体" w:eastAsia="宋体" w:cs="宋体"/>
                <w:sz w:val="21"/>
                <w:szCs w:val="21"/>
              </w:rPr>
              <w:t>服务响应时间在2.5~ 3小时内的得2分（含3小时），</w:t>
            </w:r>
          </w:p>
          <w:p w14:paraId="771021B0">
            <w:pPr>
              <w:rPr>
                <w:rFonts w:hint="eastAsia" w:ascii="宋体" w:hAnsi="宋体" w:eastAsia="宋体" w:cs="宋体"/>
                <w:sz w:val="21"/>
                <w:szCs w:val="21"/>
              </w:rPr>
            </w:pPr>
            <w:r>
              <w:rPr>
                <w:rFonts w:hint="eastAsia" w:ascii="宋体" w:hAnsi="宋体" w:eastAsia="宋体" w:cs="宋体"/>
                <w:sz w:val="21"/>
                <w:szCs w:val="21"/>
              </w:rPr>
              <w:t>服务响应时间超过3小时的不得分。</w:t>
            </w:r>
          </w:p>
          <w:p w14:paraId="04C4360A">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证明材料以下四种之一为准：</w:t>
            </w:r>
          </w:p>
          <w:p w14:paraId="26841DEA">
            <w:pPr>
              <w:widowControl/>
              <w:jc w:val="left"/>
              <w:textAlignment w:val="center"/>
              <w:rPr>
                <w:rFonts w:hint="eastAsia" w:ascii="宋体" w:hAnsi="宋体" w:eastAsia="宋体" w:cs="宋体"/>
                <w:b/>
                <w:bCs/>
                <w:sz w:val="21"/>
                <w:szCs w:val="21"/>
                <w:highlight w:val="none"/>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1 \* GB3</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提供总公司营业执照及百度地图等导航软件工作日九点至十七点之间的导航时间</w:t>
            </w:r>
            <w:r>
              <w:rPr>
                <w:rFonts w:hint="eastAsia" w:ascii="宋体" w:hAnsi="宋体" w:eastAsia="宋体" w:cs="宋体"/>
                <w:kern w:val="0"/>
                <w:sz w:val="21"/>
                <w:szCs w:val="21"/>
                <w:highlight w:val="none"/>
              </w:rPr>
              <w:t>截图，导航起止地点为营业执照所在地和</w:t>
            </w:r>
            <w:r>
              <w:rPr>
                <w:rFonts w:hint="eastAsia" w:ascii="宋体" w:hAnsi="宋体" w:eastAsia="宋体" w:cs="宋体"/>
                <w:b/>
                <w:bCs/>
                <w:kern w:val="0"/>
                <w:sz w:val="21"/>
                <w:szCs w:val="21"/>
                <w:highlight w:val="none"/>
              </w:rPr>
              <w:t>岱山县政府投资项目审价中心（舟山市岱山县高亭镇鱼山大道671号）</w:t>
            </w:r>
          </w:p>
          <w:p w14:paraId="14F50150">
            <w:pPr>
              <w:widowControl/>
              <w:jc w:val="left"/>
              <w:textAlignment w:val="center"/>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rPr>
              <w:t>②分公司营业执照</w:t>
            </w:r>
            <w:r>
              <w:rPr>
                <w:rFonts w:hint="eastAsia" w:ascii="宋体" w:hAnsi="宋体" w:eastAsia="宋体" w:cs="宋体"/>
                <w:b/>
                <w:bCs/>
                <w:kern w:val="0"/>
                <w:sz w:val="21"/>
                <w:szCs w:val="21"/>
                <w:highlight w:val="none"/>
              </w:rPr>
              <w:t>（成立时间早于开标截止时间）</w:t>
            </w:r>
            <w:r>
              <w:rPr>
                <w:rFonts w:hint="eastAsia" w:ascii="宋体" w:hAnsi="宋体" w:eastAsia="宋体" w:cs="宋体"/>
                <w:kern w:val="0"/>
                <w:sz w:val="21"/>
                <w:szCs w:val="21"/>
                <w:highlight w:val="none"/>
              </w:rPr>
              <w:t>及百度地图等导航软件工作日九点至十七点之间的导航时间截图，导航起止地点为营业执照所在地和</w:t>
            </w:r>
            <w:r>
              <w:rPr>
                <w:rFonts w:hint="eastAsia" w:ascii="宋体" w:hAnsi="宋体" w:eastAsia="宋体" w:cs="宋体"/>
                <w:b/>
                <w:bCs/>
                <w:kern w:val="0"/>
                <w:sz w:val="21"/>
                <w:szCs w:val="21"/>
                <w:highlight w:val="none"/>
              </w:rPr>
              <w:t>岱山县政府投资项目审价中心（舟山市岱山县高亭镇鱼山大道671号）</w:t>
            </w:r>
          </w:p>
          <w:p w14:paraId="6B9B2256">
            <w:pPr>
              <w:widowControl/>
              <w:jc w:val="left"/>
              <w:textAlignment w:val="center"/>
              <w:rPr>
                <w:rFonts w:hint="eastAsia" w:ascii="宋体" w:hAnsi="宋体" w:eastAsia="宋体" w:cs="宋体"/>
                <w:b/>
                <w:bCs/>
                <w:sz w:val="21"/>
                <w:szCs w:val="21"/>
                <w:highlight w:val="none"/>
              </w:rPr>
            </w:pPr>
            <w:r>
              <w:rPr>
                <w:rFonts w:hint="eastAsia" w:ascii="宋体" w:hAnsi="宋体" w:eastAsia="宋体" w:cs="宋体"/>
                <w:kern w:val="0"/>
                <w:sz w:val="21"/>
                <w:szCs w:val="21"/>
                <w:highlight w:val="none"/>
              </w:rPr>
              <w:t>③租赁合同、房产证、百度地图等导航软件工作日九点至十七点之间的导航时间截图，导航起止地点为租赁合同、房产证所在地和</w:t>
            </w:r>
            <w:r>
              <w:rPr>
                <w:rFonts w:hint="eastAsia" w:ascii="宋体" w:hAnsi="宋体" w:eastAsia="宋体" w:cs="宋体"/>
                <w:b/>
                <w:bCs/>
                <w:kern w:val="0"/>
                <w:sz w:val="21"/>
                <w:szCs w:val="21"/>
                <w:highlight w:val="none"/>
              </w:rPr>
              <w:t>岱山县政府投资项目审价中心（舟山市岱山县高亭镇鱼山大道671号）</w:t>
            </w:r>
          </w:p>
          <w:p w14:paraId="567EA4EF">
            <w:pPr>
              <w:widowControl/>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及</w:t>
            </w:r>
            <w:r>
              <w:rPr>
                <w:rFonts w:hint="eastAsia" w:ascii="宋体" w:hAnsi="宋体" w:eastAsia="宋体" w:cs="宋体"/>
                <w:b/>
                <w:bCs/>
                <w:kern w:val="0"/>
                <w:sz w:val="21"/>
                <w:szCs w:val="21"/>
                <w:highlight w:val="none"/>
              </w:rPr>
              <w:t>开标截止时间前</w:t>
            </w:r>
            <w:r>
              <w:rPr>
                <w:rFonts w:hint="eastAsia" w:ascii="宋体" w:hAnsi="宋体" w:eastAsia="宋体" w:cs="宋体"/>
                <w:kern w:val="0"/>
                <w:sz w:val="21"/>
                <w:szCs w:val="21"/>
                <w:highlight w:val="none"/>
              </w:rPr>
              <w:t>已缴纳房租的打款凭证。</w:t>
            </w:r>
          </w:p>
          <w:p w14:paraId="1FEE55A7">
            <w:pPr>
              <w:autoSpaceDE w:val="0"/>
              <w:autoSpaceDN w:val="0"/>
              <w:rPr>
                <w:rFonts w:hint="eastAsia" w:ascii="宋体" w:hAnsi="宋体" w:eastAsia="宋体" w:cs="宋体"/>
                <w:b/>
                <w:bCs/>
                <w:kern w:val="0"/>
                <w:sz w:val="21"/>
                <w:szCs w:val="21"/>
              </w:rPr>
            </w:pPr>
            <w:r>
              <w:rPr>
                <w:rFonts w:hint="eastAsia" w:ascii="宋体" w:hAnsi="宋体" w:eastAsia="宋体" w:cs="宋体"/>
                <w:b/>
                <w:bCs/>
                <w:kern w:val="0"/>
                <w:sz w:val="21"/>
                <w:szCs w:val="21"/>
                <w:highlight w:val="none"/>
              </w:rPr>
              <w:t>④或先承诺，入围公告期限届满之日内（10个工作日内）提供相关证明材料，如无法提供，视为放弃入围（成交）资格，并承担相关</w:t>
            </w:r>
            <w:r>
              <w:rPr>
                <w:rFonts w:hint="eastAsia" w:ascii="宋体" w:hAnsi="宋体" w:eastAsia="宋体" w:cs="宋体"/>
                <w:b/>
                <w:bCs/>
                <w:kern w:val="0"/>
                <w:sz w:val="21"/>
                <w:szCs w:val="21"/>
              </w:rPr>
              <w:t>责任。</w:t>
            </w:r>
          </w:p>
          <w:p w14:paraId="382EEF26">
            <w:pPr>
              <w:rPr>
                <w:rFonts w:hint="eastAsia" w:ascii="宋体" w:hAnsi="宋体" w:eastAsia="宋体" w:cs="宋体"/>
                <w:sz w:val="21"/>
                <w:szCs w:val="21"/>
              </w:rPr>
            </w:pPr>
            <w:r>
              <w:rPr>
                <w:rFonts w:hint="eastAsia" w:ascii="宋体" w:hAnsi="宋体" w:eastAsia="宋体" w:cs="宋体"/>
                <w:sz w:val="21"/>
                <w:szCs w:val="21"/>
              </w:rPr>
              <w:t>2.供应商承诺，在满足采购需求的基础上，能应征集人要求，前往岱山县范围内进行审核、踏勘、对账的，得2分；否则不得分。</w:t>
            </w:r>
          </w:p>
        </w:tc>
        <w:tc>
          <w:tcPr>
            <w:tcW w:w="708" w:type="dxa"/>
            <w:tcBorders>
              <w:tl2br w:val="nil"/>
              <w:tr2bl w:val="nil"/>
            </w:tcBorders>
            <w:noWrap w:val="0"/>
            <w:vAlign w:val="center"/>
          </w:tcPr>
          <w:p w14:paraId="6DA74B7F">
            <w:pPr>
              <w:adjustRightInd/>
              <w:spacing w:line="360" w:lineRule="auto"/>
              <w:jc w:val="center"/>
              <w:outlineLvl w:val="0"/>
              <w:rPr>
                <w:rFonts w:hint="eastAsia" w:ascii="宋体" w:hAnsi="宋体" w:eastAsia="宋体" w:cs="宋体"/>
                <w:sz w:val="21"/>
                <w:szCs w:val="21"/>
              </w:rPr>
            </w:pPr>
          </w:p>
        </w:tc>
      </w:tr>
      <w:tr w14:paraId="691DA000">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67" w:type="dxa"/>
            <w:tcBorders>
              <w:tl2br w:val="nil"/>
              <w:tr2bl w:val="nil"/>
            </w:tcBorders>
            <w:noWrap w:val="0"/>
            <w:vAlign w:val="center"/>
          </w:tcPr>
          <w:p w14:paraId="2ABD1CC3">
            <w:pPr>
              <w:widowControl/>
              <w:adjustRightInd/>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201" w:type="dxa"/>
            <w:tcBorders>
              <w:tl2br w:val="nil"/>
              <w:tr2bl w:val="nil"/>
            </w:tcBorders>
            <w:noWrap w:val="0"/>
            <w:vAlign w:val="center"/>
          </w:tcPr>
          <w:p w14:paraId="2E5986FF">
            <w:pPr>
              <w:adjustRightInd/>
              <w:jc w:val="center"/>
              <w:outlineLvl w:val="0"/>
              <w:rPr>
                <w:rFonts w:hint="eastAsia" w:ascii="宋体" w:hAnsi="宋体" w:eastAsia="宋体" w:cs="宋体"/>
                <w:kern w:val="0"/>
                <w:sz w:val="21"/>
                <w:szCs w:val="21"/>
              </w:rPr>
            </w:pPr>
            <w:r>
              <w:rPr>
                <w:rFonts w:hint="eastAsia" w:ascii="宋体" w:hAnsi="宋体" w:eastAsia="宋体" w:cs="宋体"/>
                <w:b/>
                <w:bCs/>
                <w:kern w:val="0"/>
                <w:sz w:val="21"/>
                <w:szCs w:val="21"/>
              </w:rPr>
              <w:t>投标审核误差率</w:t>
            </w:r>
          </w:p>
        </w:tc>
        <w:tc>
          <w:tcPr>
            <w:tcW w:w="783" w:type="dxa"/>
            <w:tcBorders>
              <w:tl2br w:val="nil"/>
              <w:tr2bl w:val="nil"/>
            </w:tcBorders>
            <w:noWrap w:val="0"/>
            <w:vAlign w:val="center"/>
          </w:tcPr>
          <w:p w14:paraId="7072B80D">
            <w:pPr>
              <w:rPr>
                <w:rFonts w:hint="eastAsia" w:ascii="宋体" w:hAnsi="宋体" w:eastAsia="宋体" w:cs="宋体"/>
                <w:color w:val="auto"/>
                <w:sz w:val="21"/>
                <w:szCs w:val="21"/>
              </w:rPr>
            </w:pPr>
            <w:r>
              <w:rPr>
                <w:rFonts w:hint="eastAsia" w:ascii="宋体" w:hAnsi="宋体" w:eastAsia="宋体" w:cs="宋体"/>
                <w:color w:val="auto"/>
                <w:sz w:val="21"/>
                <w:szCs w:val="21"/>
              </w:rPr>
              <w:t>12分</w:t>
            </w:r>
          </w:p>
        </w:tc>
        <w:tc>
          <w:tcPr>
            <w:tcW w:w="6521" w:type="dxa"/>
            <w:tcBorders>
              <w:tl2br w:val="nil"/>
              <w:tr2bl w:val="nil"/>
            </w:tcBorders>
            <w:noWrap w:val="0"/>
            <w:vAlign w:val="center"/>
          </w:tcPr>
          <w:p w14:paraId="58909CCC">
            <w:pPr>
              <w:rPr>
                <w:rFonts w:hint="eastAsia" w:ascii="宋体" w:hAnsi="宋体" w:eastAsia="宋体" w:cs="宋体"/>
                <w:color w:val="auto"/>
                <w:sz w:val="21"/>
                <w:szCs w:val="21"/>
              </w:rPr>
            </w:pPr>
            <w:r>
              <w:rPr>
                <w:rFonts w:hint="eastAsia" w:ascii="宋体" w:hAnsi="宋体" w:eastAsia="宋体" w:cs="宋体"/>
                <w:color w:val="auto"/>
                <w:sz w:val="21"/>
                <w:szCs w:val="21"/>
              </w:rPr>
              <w:t>供应商的概算投标审核误差率应在3%以内，预算（含招标控制价及变更）应在2%以内。</w:t>
            </w:r>
          </w:p>
          <w:p w14:paraId="2156B744">
            <w:pPr>
              <w:rPr>
                <w:rFonts w:hint="eastAsia" w:ascii="宋体" w:hAnsi="宋体" w:eastAsia="宋体" w:cs="宋体"/>
                <w:color w:val="auto"/>
                <w:sz w:val="21"/>
                <w:szCs w:val="21"/>
              </w:rPr>
            </w:pPr>
            <w:r>
              <w:rPr>
                <w:rFonts w:hint="eastAsia" w:ascii="宋体" w:hAnsi="宋体" w:eastAsia="宋体" w:cs="宋体"/>
                <w:color w:val="auto"/>
                <w:sz w:val="21"/>
                <w:szCs w:val="21"/>
              </w:rPr>
              <w:t>概算投标审核误差率为0%-1%（含）的得6分，误差率为1%-2%（含）的得4分，误差率为2%-3%（含）的得2分，3%以上的不得分。</w:t>
            </w:r>
          </w:p>
          <w:p w14:paraId="69344510">
            <w:pPr>
              <w:rPr>
                <w:rFonts w:hint="eastAsia" w:ascii="宋体" w:hAnsi="宋体" w:eastAsia="宋体" w:cs="宋体"/>
                <w:color w:val="auto"/>
                <w:sz w:val="21"/>
                <w:szCs w:val="21"/>
              </w:rPr>
            </w:pPr>
            <w:r>
              <w:rPr>
                <w:rFonts w:hint="eastAsia" w:ascii="宋体" w:hAnsi="宋体" w:eastAsia="宋体" w:cs="宋体"/>
                <w:color w:val="auto"/>
                <w:sz w:val="21"/>
                <w:szCs w:val="21"/>
              </w:rPr>
              <w:t>预算（招标控制价）投标审核误差率为0%-0.5%（含）的得6分，误差率为0.5%-1%（含）的得4分，误差率为1%-1.5%（含）的得2分，误差率为1.5%-2%（含）的得1分，2%以上的不得分。</w:t>
            </w:r>
          </w:p>
          <w:p w14:paraId="0C4EC615">
            <w:pPr>
              <w:rPr>
                <w:rFonts w:hint="eastAsia" w:ascii="宋体" w:hAnsi="宋体" w:eastAsia="宋体" w:cs="宋体"/>
                <w:b/>
                <w:color w:val="auto"/>
                <w:sz w:val="21"/>
                <w:szCs w:val="21"/>
              </w:rPr>
            </w:pPr>
            <w:r>
              <w:rPr>
                <w:rFonts w:hint="eastAsia" w:ascii="宋体" w:hAnsi="宋体" w:eastAsia="宋体" w:cs="宋体"/>
                <w:b/>
                <w:color w:val="auto"/>
                <w:sz w:val="21"/>
                <w:szCs w:val="21"/>
              </w:rPr>
              <w:t>按供应商所投概算、预算（含招标控制价）审核得分之和计算该项得分。</w:t>
            </w:r>
          </w:p>
          <w:p w14:paraId="3DD9A809">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投标审核误差率不符合要求的不得分。</w:t>
            </w:r>
          </w:p>
          <w:p w14:paraId="594AC8B7">
            <w:pPr>
              <w:rPr>
                <w:rFonts w:hint="eastAsia" w:ascii="宋体" w:hAnsi="宋体" w:eastAsia="宋体" w:cs="宋体"/>
                <w:color w:val="auto"/>
                <w:sz w:val="21"/>
                <w:szCs w:val="21"/>
              </w:rPr>
            </w:pPr>
            <w:r>
              <w:rPr>
                <w:rFonts w:hint="eastAsia" w:ascii="宋体" w:hAnsi="宋体" w:eastAsia="宋体" w:cs="宋体"/>
                <w:b/>
                <w:bCs/>
                <w:color w:val="auto"/>
                <w:sz w:val="21"/>
                <w:szCs w:val="21"/>
              </w:rPr>
              <w:t>投标审核误差率为确定值（精确至小数点后一位）。</w:t>
            </w:r>
          </w:p>
        </w:tc>
        <w:tc>
          <w:tcPr>
            <w:tcW w:w="708" w:type="dxa"/>
            <w:tcBorders>
              <w:tl2br w:val="nil"/>
              <w:tr2bl w:val="nil"/>
            </w:tcBorders>
            <w:noWrap w:val="0"/>
            <w:vAlign w:val="center"/>
          </w:tcPr>
          <w:p w14:paraId="55D0DA2A">
            <w:pPr>
              <w:adjustRightInd/>
              <w:spacing w:line="360" w:lineRule="auto"/>
              <w:jc w:val="center"/>
              <w:outlineLvl w:val="0"/>
              <w:rPr>
                <w:rFonts w:hint="eastAsia" w:ascii="宋体" w:hAnsi="宋体" w:eastAsia="宋体" w:cs="宋体"/>
                <w:sz w:val="21"/>
                <w:szCs w:val="21"/>
              </w:rPr>
            </w:pPr>
          </w:p>
        </w:tc>
      </w:tr>
      <w:tr w14:paraId="0518453D">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67" w:type="dxa"/>
            <w:tcBorders>
              <w:tl2br w:val="nil"/>
              <w:tr2bl w:val="nil"/>
            </w:tcBorders>
            <w:noWrap w:val="0"/>
            <w:vAlign w:val="center"/>
          </w:tcPr>
          <w:p w14:paraId="17BFE415">
            <w:pPr>
              <w:widowControl/>
              <w:adjustRightInd/>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1201" w:type="dxa"/>
            <w:tcBorders>
              <w:tl2br w:val="nil"/>
              <w:tr2bl w:val="nil"/>
            </w:tcBorders>
            <w:noWrap w:val="0"/>
            <w:vAlign w:val="center"/>
          </w:tcPr>
          <w:p w14:paraId="1EBA34D8">
            <w:pPr>
              <w:adjustRightInd/>
              <w:jc w:val="center"/>
              <w:outlineLvl w:val="0"/>
              <w:rPr>
                <w:rFonts w:hint="eastAsia" w:ascii="宋体" w:hAnsi="宋体" w:eastAsia="宋体" w:cs="宋体"/>
                <w:kern w:val="0"/>
                <w:sz w:val="21"/>
                <w:szCs w:val="21"/>
              </w:rPr>
            </w:pPr>
            <w:r>
              <w:rPr>
                <w:rFonts w:hint="eastAsia" w:ascii="宋体" w:hAnsi="宋体" w:eastAsia="宋体" w:cs="宋体"/>
                <w:b/>
                <w:bCs/>
                <w:kern w:val="0"/>
                <w:sz w:val="21"/>
                <w:szCs w:val="21"/>
              </w:rPr>
              <w:t>人员从业经验</w:t>
            </w:r>
          </w:p>
        </w:tc>
        <w:tc>
          <w:tcPr>
            <w:tcW w:w="783" w:type="dxa"/>
            <w:tcBorders>
              <w:tl2br w:val="nil"/>
              <w:tr2bl w:val="nil"/>
            </w:tcBorders>
            <w:noWrap w:val="0"/>
            <w:vAlign w:val="center"/>
          </w:tcPr>
          <w:p w14:paraId="38929051">
            <w:pPr>
              <w:widowControl/>
              <w:jc w:val="center"/>
              <w:textAlignment w:val="top"/>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11分</w:t>
            </w:r>
          </w:p>
        </w:tc>
        <w:tc>
          <w:tcPr>
            <w:tcW w:w="6521" w:type="dxa"/>
            <w:tcBorders>
              <w:tl2br w:val="nil"/>
              <w:tr2bl w:val="nil"/>
            </w:tcBorders>
            <w:noWrap w:val="0"/>
            <w:vAlign w:val="center"/>
          </w:tcPr>
          <w:p w14:paraId="12D4E4B2">
            <w:pPr>
              <w:widowControl/>
              <w:jc w:val="left"/>
              <w:textAlignment w:val="top"/>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2021年1月1日以来</w:t>
            </w:r>
            <w:r>
              <w:rPr>
                <w:rFonts w:hint="eastAsia" w:ascii="宋体" w:hAnsi="宋体" w:eastAsia="宋体" w:cs="宋体"/>
                <w:color w:val="auto"/>
                <w:sz w:val="21"/>
                <w:szCs w:val="21"/>
                <w:shd w:val="clear" w:color="auto" w:fill="FFFFFF"/>
              </w:rPr>
              <w:t>（以正式审核报告日期为准）</w:t>
            </w:r>
            <w:r>
              <w:rPr>
                <w:rFonts w:hint="eastAsia" w:ascii="宋体" w:hAnsi="宋体" w:eastAsia="宋体" w:cs="宋体"/>
                <w:color w:val="auto"/>
                <w:kern w:val="0"/>
                <w:sz w:val="21"/>
                <w:szCs w:val="21"/>
              </w:rPr>
              <w:t>，拟派团队负责人或团队技术负责人或团队成员完成过政府及国企投资项目20个（含）以上业绩的得11分；完成过政府及国企投资项目11个（含）以上业绩的得7分；完成过政府及国企投资项目7个（含）以上业绩的得3分；其余不得分。</w:t>
            </w:r>
          </w:p>
          <w:p w14:paraId="49CAF4E3">
            <w:pP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（注：1.拟派团队负责人、团队技术负责人、团队成员须为本单位在职人员，否则本项不得分；2</w:t>
            </w: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 xml:space="preserve"> 须提供以上拟派团队人员业绩材料（业绩须为本单位业绩），已完成项目的委托造价咨询服务合同（协议）、项目委托书、委托单位公章证明的项目清单汇总表（以上任选一项），并应提供项目已完成证明资料，如盖有公章的审定结论文件或委托单位出具的项目已完成证明等。同一项目不得重复计分。）</w:t>
            </w:r>
          </w:p>
        </w:tc>
        <w:tc>
          <w:tcPr>
            <w:tcW w:w="708" w:type="dxa"/>
            <w:tcBorders>
              <w:tl2br w:val="nil"/>
              <w:tr2bl w:val="nil"/>
            </w:tcBorders>
            <w:noWrap w:val="0"/>
            <w:vAlign w:val="center"/>
          </w:tcPr>
          <w:p w14:paraId="4E2F294E">
            <w:pPr>
              <w:adjustRightInd/>
              <w:spacing w:line="360" w:lineRule="auto"/>
              <w:jc w:val="center"/>
              <w:outlineLvl w:val="0"/>
              <w:rPr>
                <w:rFonts w:hint="eastAsia" w:ascii="宋体" w:hAnsi="宋体" w:eastAsia="宋体" w:cs="宋体"/>
                <w:sz w:val="21"/>
                <w:szCs w:val="21"/>
              </w:rPr>
            </w:pPr>
          </w:p>
        </w:tc>
      </w:tr>
      <w:tr w14:paraId="198A68CD">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767" w:type="dxa"/>
            <w:tcBorders>
              <w:tl2br w:val="nil"/>
              <w:tr2bl w:val="nil"/>
            </w:tcBorders>
            <w:noWrap w:val="0"/>
            <w:vAlign w:val="center"/>
          </w:tcPr>
          <w:p w14:paraId="485DE53F">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201" w:type="dxa"/>
            <w:tcBorders>
              <w:tl2br w:val="nil"/>
              <w:tr2bl w:val="nil"/>
            </w:tcBorders>
            <w:noWrap w:val="0"/>
            <w:vAlign w:val="center"/>
          </w:tcPr>
          <w:p w14:paraId="74EE1ADC">
            <w:pPr>
              <w:widowControl/>
              <w:jc w:val="left"/>
              <w:rPr>
                <w:rFonts w:hint="eastAsia" w:ascii="宋体" w:hAnsi="宋体" w:eastAsia="宋体" w:cs="宋体"/>
                <w:kern w:val="0"/>
                <w:sz w:val="21"/>
                <w:szCs w:val="21"/>
              </w:rPr>
            </w:pPr>
            <w:r>
              <w:rPr>
                <w:rFonts w:hint="eastAsia" w:ascii="宋体" w:hAnsi="宋体" w:eastAsia="宋体" w:cs="宋体"/>
                <w:b/>
                <w:bCs/>
                <w:kern w:val="0"/>
                <w:sz w:val="21"/>
                <w:szCs w:val="21"/>
              </w:rPr>
              <w:t>供应商拟派团队人员配置</w:t>
            </w:r>
          </w:p>
        </w:tc>
        <w:tc>
          <w:tcPr>
            <w:tcW w:w="783" w:type="dxa"/>
            <w:tcBorders>
              <w:tl2br w:val="nil"/>
              <w:tr2bl w:val="nil"/>
            </w:tcBorders>
            <w:noWrap w:val="0"/>
            <w:vAlign w:val="center"/>
          </w:tcPr>
          <w:p w14:paraId="2950ECA7">
            <w:pPr>
              <w:keepNext/>
              <w:keepLines/>
              <w:tabs>
                <w:tab w:val="left" w:pos="432"/>
              </w:tabs>
              <w:adjustRightInd/>
              <w:jc w:val="center"/>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23分</w:t>
            </w:r>
          </w:p>
        </w:tc>
        <w:tc>
          <w:tcPr>
            <w:tcW w:w="6521" w:type="dxa"/>
            <w:tcBorders>
              <w:tl2br w:val="nil"/>
              <w:tr2bl w:val="nil"/>
            </w:tcBorders>
            <w:noWrap w:val="0"/>
            <w:vAlign w:val="center"/>
          </w:tcPr>
          <w:p w14:paraId="37756C88">
            <w:pPr>
              <w:keepNext/>
              <w:keepLines/>
              <w:tabs>
                <w:tab w:val="left" w:pos="432"/>
              </w:tabs>
              <w:adjustRightInd/>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rPr>
              <w:t>1.拟派团队负责人工作能力（须为本单位在职人员不得与技术负责人及项目团队成员兼任，否则本项不得分）：</w:t>
            </w:r>
          </w:p>
          <w:p w14:paraId="1A056644">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color w:val="auto"/>
                <w:sz w:val="21"/>
                <w:szCs w:val="21"/>
              </w:rPr>
              <w:t>(1)拟派团队负责人具有工程造价咨询相关专业高级工程师职称的得2分，具有工程造价咨询相关专业中级工程师职称的得1分</w:t>
            </w:r>
            <w:r>
              <w:rPr>
                <w:rFonts w:hint="eastAsia" w:ascii="宋体" w:hAnsi="宋体" w:eastAsia="宋体" w:cs="宋体"/>
                <w:b/>
                <w:bCs/>
                <w:color w:val="auto"/>
                <w:sz w:val="21"/>
                <w:szCs w:val="21"/>
              </w:rPr>
              <w:t>（须提供该证书复印件加盖公章）；</w:t>
            </w:r>
          </w:p>
          <w:p w14:paraId="5F9182B5">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2)拟派团队负责人具有一级注册造价工程师职业证书的得2分，具有二级注册造价工程师职业证书的得1分</w:t>
            </w:r>
            <w:r>
              <w:rPr>
                <w:rFonts w:hint="eastAsia" w:ascii="宋体" w:hAnsi="宋体" w:eastAsia="宋体" w:cs="宋体"/>
                <w:b/>
                <w:bCs/>
                <w:color w:val="auto"/>
                <w:sz w:val="21"/>
                <w:szCs w:val="21"/>
              </w:rPr>
              <w:t>（须提供该证书复印件加盖公章）；</w:t>
            </w:r>
          </w:p>
          <w:p w14:paraId="74B5A59C">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color w:val="auto"/>
                <w:sz w:val="21"/>
                <w:szCs w:val="21"/>
              </w:rPr>
              <w:t>(3)拟派团队负责人具有10年及以上造价从业经验的得2分，具有8年（含）至10年（不含）造价从业经验的得1分；从业经验起始时间以造价资格证书（注册造价工程师证书或造价员证书）最早时间计取</w:t>
            </w:r>
            <w:r>
              <w:rPr>
                <w:rFonts w:hint="eastAsia" w:ascii="宋体" w:hAnsi="宋体" w:eastAsia="宋体" w:cs="宋体"/>
                <w:b/>
                <w:bCs/>
                <w:color w:val="auto"/>
                <w:sz w:val="21"/>
                <w:szCs w:val="21"/>
              </w:rPr>
              <w:t>（须提供该证书复印件加盖公章）；</w:t>
            </w:r>
          </w:p>
          <w:p w14:paraId="26AC1A88">
            <w:pPr>
              <w:keepNext/>
              <w:keepLines/>
              <w:tabs>
                <w:tab w:val="left" w:pos="432"/>
              </w:tabs>
              <w:adjustRightInd/>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rPr>
              <w:t>2.拟派团队技术负责人工作能力（须为本单位在职人员且不得与团队负责人及项目团队成员兼任，否则本项不得分）：</w:t>
            </w:r>
          </w:p>
          <w:p w14:paraId="737E41F5">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color w:val="auto"/>
                <w:sz w:val="21"/>
                <w:szCs w:val="21"/>
              </w:rPr>
              <w:t>(1)拟派团队技术负责人具有工程造价咨询相关专业高级工程师职称的得2分，不具备的不得分</w:t>
            </w:r>
            <w:r>
              <w:rPr>
                <w:rFonts w:hint="eastAsia" w:ascii="宋体" w:hAnsi="宋体" w:eastAsia="宋体" w:cs="宋体"/>
                <w:b/>
                <w:bCs/>
                <w:color w:val="auto"/>
                <w:sz w:val="21"/>
                <w:szCs w:val="21"/>
              </w:rPr>
              <w:t>（须提供该证书复印件加盖公章）；</w:t>
            </w:r>
          </w:p>
          <w:p w14:paraId="76DC4E1C">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color w:val="auto"/>
                <w:sz w:val="21"/>
                <w:szCs w:val="21"/>
              </w:rPr>
              <w:t>(2)拟派团队技术负责人具有一级注册造价工程师职业证书的得2分，不具备的不得分</w:t>
            </w:r>
            <w:r>
              <w:rPr>
                <w:rFonts w:hint="eastAsia" w:ascii="宋体" w:hAnsi="宋体" w:eastAsia="宋体" w:cs="宋体"/>
                <w:b/>
                <w:bCs/>
                <w:color w:val="auto"/>
                <w:sz w:val="21"/>
                <w:szCs w:val="21"/>
              </w:rPr>
              <w:t>（须提供该证书复印件加盖公章）；</w:t>
            </w:r>
          </w:p>
          <w:p w14:paraId="7203280E">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color w:val="auto"/>
                <w:sz w:val="21"/>
                <w:szCs w:val="21"/>
              </w:rPr>
              <w:t>(3)拟派团队技术负责人具有10年及以上造价从业经验的得2分，具有8年（含）至10年（不含）造价从业经验的得1分；从业经验起始时间以造价资格证书（注册造价工程师证书或造价员证书）最早时间计取</w:t>
            </w:r>
            <w:r>
              <w:rPr>
                <w:rFonts w:hint="eastAsia" w:ascii="宋体" w:hAnsi="宋体" w:eastAsia="宋体" w:cs="宋体"/>
                <w:b/>
                <w:bCs/>
                <w:color w:val="auto"/>
                <w:sz w:val="21"/>
                <w:szCs w:val="21"/>
              </w:rPr>
              <w:t>（须提供该证书复印件加盖公章）；</w:t>
            </w:r>
          </w:p>
          <w:p w14:paraId="2AC9E004">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color w:val="auto"/>
                <w:sz w:val="21"/>
                <w:szCs w:val="21"/>
              </w:rPr>
              <w:t>3.拟派项目团队成员工作能力（须为本单位在职人员且不得与团队负责人及团队技术负责人兼任，否则本项不得分）</w:t>
            </w:r>
            <w:r>
              <w:rPr>
                <w:rFonts w:hint="eastAsia" w:ascii="宋体" w:hAnsi="宋体" w:eastAsia="宋体" w:cs="宋体"/>
                <w:b/>
                <w:bCs/>
                <w:color w:val="auto"/>
                <w:sz w:val="21"/>
                <w:szCs w:val="21"/>
              </w:rPr>
              <w:t>：</w:t>
            </w:r>
          </w:p>
          <w:p w14:paraId="1453C45D">
            <w:pPr>
              <w:keepNext/>
              <w:keepLines/>
              <w:tabs>
                <w:tab w:val="left" w:pos="432"/>
              </w:tabs>
              <w:adjustRightInd/>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rPr>
              <w:t>（1）拟派项目团队其他成员（除项目负责人和项目技术负责人）配备:一级注册造价工程师3人得3分，二级注册造价工程师5人得2.5分，合计得5.5分。（人员不足8人，此项不得分。二级注册造价工程师可用一级注册造价工程师代替，按一级注册造价工程师进行赋分，每个得1分，如配备一级注册造价工程师8人，则此项为8分。）</w:t>
            </w:r>
          </w:p>
          <w:p w14:paraId="47DC4E88">
            <w:pPr>
              <w:keepNext/>
              <w:keepLines/>
              <w:tabs>
                <w:tab w:val="left" w:pos="432"/>
              </w:tabs>
              <w:adjustRightInd/>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rPr>
              <w:t>在此基础上，每增加一名一级注册造价工程师的加1分，每增加一名二级注册造价工程师的加0.5分，最多加2.5分；</w:t>
            </w:r>
          </w:p>
          <w:p w14:paraId="1A3C1DD8">
            <w:pPr>
              <w:keepNext/>
              <w:keepLines/>
              <w:tabs>
                <w:tab w:val="left" w:pos="432"/>
              </w:tabs>
              <w:adjustRightInd/>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rPr>
              <w:t>成员须为公司固定职员，须提供有效证明材料，否则不得分；本项最高得8分；</w:t>
            </w:r>
          </w:p>
          <w:p w14:paraId="6FCC30E5">
            <w:pPr>
              <w:keepNext/>
              <w:keepLines/>
              <w:tabs>
                <w:tab w:val="left" w:pos="432"/>
              </w:tabs>
              <w:adjustRightInd/>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rPr>
              <w:t>（2）拟派项目团队（含团队负责人和团队技术负责人）的专业配备：一级注册造价工程师专业应配备建筑、安装、水利、公路、水运5个专业，配备4个专业得3分，配备3个专业得2分，配备2个及以下专业不得分；须提供有效证明材料，否则不得分。</w:t>
            </w:r>
          </w:p>
          <w:p w14:paraId="0A5B68DD">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14:paraId="580951FE">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1.中华人民共和国交通运输部颁发的甲级公路工程造价员资格证书视同一级，乙级公路工程造价员资格证书视同二级，中华人民共和国交通运输部颁发的水运工程造价师资格证书视同一级；中国水利工程协会颁布或水利部注册颁发的水利工程造价工程师资格证书视同一级；建设部原注册造价工程师视同为一级，原住建部全国建设工程造价员视同二级，其专业的认定需提供资格证书予以证明。</w:t>
            </w:r>
          </w:p>
          <w:p w14:paraId="706D636A">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2.所有证书必须真实、合规，在有效期内。</w:t>
            </w:r>
          </w:p>
          <w:p w14:paraId="4E59433A">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3.投标文件中须提供清晰可辨的证书扫描件、身份证扫描件（正反面）并均加盖供应商公章。</w:t>
            </w:r>
          </w:p>
          <w:p w14:paraId="09EE07CE">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4.如供应商提供的证书扫描件因模糊不清而造成评标委员会在评审时做出对供应商不利的评审由供应商自行承担。</w:t>
            </w:r>
          </w:p>
          <w:p w14:paraId="4BAC37F2">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5.以上人员需提供开标时间前三个月内（2024年10,11,12月）任意一个月在供应商处缴纳的社保缴纳证明材料（需含个人养老保险交纳清单），并均需为实际在岗人员，如为退休人员的，必须注册在本单位并且为单位出资人，需提供退休证明和工商部门出具的最新的相关出资证明资料。</w:t>
            </w:r>
          </w:p>
          <w:p w14:paraId="15F706B2">
            <w:pPr>
              <w:keepNext/>
              <w:keepLines/>
              <w:tabs>
                <w:tab w:val="left" w:pos="432"/>
              </w:tabs>
              <w:adjustRightInd/>
              <w:jc w:val="lef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6.注册造价工程师已注册未领证或因换证、年审等原因无法提供证书原件扫描件的，须提供相关主管部门证明原件扫描件和已通过待发意见的表述及造价工程师注册管理系统的打印件。</w:t>
            </w:r>
          </w:p>
          <w:p w14:paraId="5E71D321">
            <w:pPr>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b/>
                <w:bCs/>
                <w:color w:val="auto"/>
                <w:sz w:val="21"/>
                <w:szCs w:val="21"/>
              </w:rPr>
              <w:t>.工程造价咨询相关专业包括建筑、安装、交通运输、水利、市政、园林绿化、国土、通信、石油化工。</w:t>
            </w:r>
          </w:p>
        </w:tc>
        <w:tc>
          <w:tcPr>
            <w:tcW w:w="708" w:type="dxa"/>
            <w:tcBorders>
              <w:tl2br w:val="nil"/>
              <w:tr2bl w:val="nil"/>
            </w:tcBorders>
            <w:noWrap w:val="0"/>
            <w:vAlign w:val="center"/>
          </w:tcPr>
          <w:p w14:paraId="60864680">
            <w:pPr>
              <w:adjustRightInd/>
              <w:spacing w:line="360" w:lineRule="auto"/>
              <w:jc w:val="center"/>
              <w:outlineLvl w:val="0"/>
              <w:rPr>
                <w:rFonts w:hint="eastAsia" w:ascii="宋体" w:hAnsi="宋体" w:eastAsia="宋体" w:cs="宋体"/>
                <w:kern w:val="0"/>
                <w:sz w:val="21"/>
                <w:szCs w:val="21"/>
              </w:rPr>
            </w:pPr>
          </w:p>
        </w:tc>
      </w:tr>
      <w:tr w14:paraId="0E7C661B">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0" w:hRule="atLeast"/>
        </w:trPr>
        <w:tc>
          <w:tcPr>
            <w:tcW w:w="767" w:type="dxa"/>
            <w:tcBorders>
              <w:tl2br w:val="nil"/>
              <w:tr2bl w:val="nil"/>
            </w:tcBorders>
            <w:noWrap w:val="0"/>
            <w:vAlign w:val="center"/>
          </w:tcPr>
          <w:p w14:paraId="6A65B05A">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201" w:type="dxa"/>
            <w:tcBorders>
              <w:tl2br w:val="nil"/>
              <w:tr2bl w:val="nil"/>
            </w:tcBorders>
            <w:noWrap w:val="0"/>
            <w:vAlign w:val="center"/>
          </w:tcPr>
          <w:p w14:paraId="3C488B40">
            <w:pPr>
              <w:adjustRightInd/>
              <w:jc w:val="center"/>
              <w:outlineLvl w:val="0"/>
              <w:rPr>
                <w:rFonts w:hint="eastAsia" w:ascii="宋体" w:hAnsi="宋体" w:eastAsia="宋体" w:cs="宋体"/>
                <w:kern w:val="0"/>
                <w:sz w:val="21"/>
                <w:szCs w:val="21"/>
              </w:rPr>
            </w:pPr>
            <w:r>
              <w:rPr>
                <w:rFonts w:hint="eastAsia" w:ascii="宋体" w:hAnsi="宋体" w:eastAsia="宋体" w:cs="宋体"/>
                <w:b/>
                <w:bCs/>
                <w:kern w:val="0"/>
                <w:sz w:val="21"/>
                <w:szCs w:val="21"/>
              </w:rPr>
              <w:t>概算审核方案</w:t>
            </w:r>
          </w:p>
        </w:tc>
        <w:tc>
          <w:tcPr>
            <w:tcW w:w="783" w:type="dxa"/>
            <w:tcBorders>
              <w:tl2br w:val="nil"/>
              <w:tr2bl w:val="nil"/>
            </w:tcBorders>
            <w:noWrap w:val="0"/>
            <w:vAlign w:val="center"/>
          </w:tcPr>
          <w:p w14:paraId="00CDEDEC">
            <w:pPr>
              <w:widowControl/>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6521" w:type="dxa"/>
            <w:tcBorders>
              <w:tl2br w:val="nil"/>
              <w:tr2bl w:val="nil"/>
            </w:tcBorders>
            <w:noWrap w:val="0"/>
            <w:vAlign w:val="center"/>
          </w:tcPr>
          <w:p w14:paraId="79401D86">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投标人的概算审核方案（包括工作流程、审核方式、质量审核、时效控制等内容）的完整性、严谨性、合理性等情况：</w:t>
            </w:r>
          </w:p>
          <w:p w14:paraId="443E1392">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概算审核方案（包括工作流程、审核方式、质量审核、时效控制等内容）完整、严谨、合理的，得5分；</w:t>
            </w:r>
          </w:p>
          <w:p w14:paraId="00CEC17B">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概算审核方案（包括工作流程、审核方式、质量审核、时效控制等内容）基本完整、合理的，得3分；</w:t>
            </w:r>
          </w:p>
          <w:p w14:paraId="151EA5DC">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概算审核方案（包括工作流程、审核方式、质量审核、时效控制等内容）简单的，得1分；</w:t>
            </w:r>
          </w:p>
          <w:p w14:paraId="22411F0B">
            <w:pPr>
              <w:autoSpaceDE w:val="0"/>
              <w:autoSpaceDN w:val="0"/>
              <w:rPr>
                <w:rFonts w:hint="eastAsia" w:ascii="宋体" w:hAnsi="宋体" w:eastAsia="宋体" w:cs="宋体"/>
                <w:sz w:val="21"/>
                <w:szCs w:val="21"/>
                <w:lang w:val="zh-CN"/>
              </w:rPr>
            </w:pPr>
            <w:r>
              <w:rPr>
                <w:rFonts w:hint="eastAsia" w:ascii="宋体" w:hAnsi="宋体" w:eastAsia="宋体" w:cs="宋体"/>
                <w:kern w:val="0"/>
                <w:sz w:val="21"/>
                <w:szCs w:val="21"/>
                <w:lang w:val="zh-CN"/>
              </w:rPr>
              <w:t>完全不合理未提及此项不得分。</w:t>
            </w:r>
          </w:p>
        </w:tc>
        <w:tc>
          <w:tcPr>
            <w:tcW w:w="708" w:type="dxa"/>
            <w:tcBorders>
              <w:tl2br w:val="nil"/>
              <w:tr2bl w:val="nil"/>
            </w:tcBorders>
            <w:noWrap w:val="0"/>
            <w:vAlign w:val="center"/>
          </w:tcPr>
          <w:p w14:paraId="70E01221">
            <w:pPr>
              <w:adjustRightInd/>
              <w:spacing w:line="360" w:lineRule="auto"/>
              <w:jc w:val="center"/>
              <w:outlineLvl w:val="0"/>
              <w:rPr>
                <w:rFonts w:hint="eastAsia" w:ascii="宋体" w:hAnsi="宋体" w:eastAsia="宋体" w:cs="宋体"/>
                <w:kern w:val="0"/>
                <w:sz w:val="21"/>
                <w:szCs w:val="21"/>
              </w:rPr>
            </w:pPr>
          </w:p>
        </w:tc>
      </w:tr>
      <w:tr w14:paraId="69E3061D">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3" w:hRule="atLeast"/>
        </w:trPr>
        <w:tc>
          <w:tcPr>
            <w:tcW w:w="767" w:type="dxa"/>
            <w:tcBorders>
              <w:tl2br w:val="nil"/>
              <w:tr2bl w:val="nil"/>
            </w:tcBorders>
            <w:noWrap w:val="0"/>
            <w:vAlign w:val="center"/>
          </w:tcPr>
          <w:p w14:paraId="47F1018F">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201" w:type="dxa"/>
            <w:tcBorders>
              <w:tl2br w:val="nil"/>
              <w:tr2bl w:val="nil"/>
            </w:tcBorders>
            <w:noWrap w:val="0"/>
            <w:vAlign w:val="center"/>
          </w:tcPr>
          <w:p w14:paraId="5D07C201">
            <w:pPr>
              <w:adjustRightInd/>
              <w:jc w:val="center"/>
              <w:outlineLvl w:val="0"/>
              <w:rPr>
                <w:rFonts w:hint="eastAsia" w:ascii="宋体" w:hAnsi="宋体" w:eastAsia="宋体" w:cs="宋体"/>
                <w:kern w:val="0"/>
                <w:sz w:val="21"/>
                <w:szCs w:val="21"/>
              </w:rPr>
            </w:pPr>
            <w:r>
              <w:rPr>
                <w:rFonts w:hint="eastAsia" w:ascii="宋体" w:hAnsi="宋体" w:eastAsia="宋体" w:cs="宋体"/>
                <w:b/>
                <w:bCs/>
                <w:kern w:val="0"/>
                <w:sz w:val="21"/>
                <w:szCs w:val="21"/>
              </w:rPr>
              <w:t>预算（招标控制价）审核方案</w:t>
            </w:r>
          </w:p>
        </w:tc>
        <w:tc>
          <w:tcPr>
            <w:tcW w:w="783" w:type="dxa"/>
            <w:tcBorders>
              <w:tl2br w:val="nil"/>
              <w:tr2bl w:val="nil"/>
            </w:tcBorders>
            <w:noWrap w:val="0"/>
            <w:vAlign w:val="center"/>
          </w:tcPr>
          <w:p w14:paraId="1A0189A2">
            <w:pPr>
              <w:widowControl/>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6521" w:type="dxa"/>
            <w:tcBorders>
              <w:tl2br w:val="nil"/>
              <w:tr2bl w:val="nil"/>
            </w:tcBorders>
            <w:noWrap w:val="0"/>
            <w:vAlign w:val="center"/>
          </w:tcPr>
          <w:p w14:paraId="09F7BC26">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投标人的预算审核方案（包括工作流程、审核方式、质量审核、时效控制等内容）的完整性、严谨性、合理性等情况：</w:t>
            </w:r>
          </w:p>
          <w:p w14:paraId="03799EDD">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预算审核方案（包括工作流程、审核方式、质量审核、时效控制等内容）完整、严谨、合理的，得5分；</w:t>
            </w:r>
          </w:p>
          <w:p w14:paraId="49C93DAD">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预算审核方案（包括工作流程、审核方式、质量审核、时效控制等内容）基本完整、合理的，得3分；</w:t>
            </w:r>
          </w:p>
          <w:p w14:paraId="61EF6775">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预算审核方案（包括工作流程、审核方式、质量审核、时效控制等内容）简单的，得1分；</w:t>
            </w:r>
          </w:p>
          <w:p w14:paraId="09DF5090">
            <w:pPr>
              <w:autoSpaceDE w:val="0"/>
              <w:autoSpaceDN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完全不合理或未提及此项不得分。</w:t>
            </w:r>
          </w:p>
        </w:tc>
        <w:tc>
          <w:tcPr>
            <w:tcW w:w="708" w:type="dxa"/>
            <w:tcBorders>
              <w:tl2br w:val="nil"/>
              <w:tr2bl w:val="nil"/>
            </w:tcBorders>
            <w:noWrap w:val="0"/>
            <w:vAlign w:val="center"/>
          </w:tcPr>
          <w:p w14:paraId="18E69F18">
            <w:pPr>
              <w:adjustRightInd/>
              <w:spacing w:line="360" w:lineRule="auto"/>
              <w:jc w:val="center"/>
              <w:outlineLvl w:val="0"/>
              <w:rPr>
                <w:rFonts w:hint="eastAsia" w:ascii="宋体" w:hAnsi="宋体" w:eastAsia="宋体" w:cs="宋体"/>
                <w:kern w:val="0"/>
                <w:sz w:val="21"/>
                <w:szCs w:val="21"/>
              </w:rPr>
            </w:pPr>
          </w:p>
        </w:tc>
      </w:tr>
      <w:tr w14:paraId="52EC659E">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6" w:hRule="atLeast"/>
        </w:trPr>
        <w:tc>
          <w:tcPr>
            <w:tcW w:w="767" w:type="dxa"/>
            <w:tcBorders>
              <w:tl2br w:val="nil"/>
              <w:tr2bl w:val="nil"/>
            </w:tcBorders>
            <w:noWrap w:val="0"/>
            <w:vAlign w:val="center"/>
          </w:tcPr>
          <w:p w14:paraId="1BC1EE07">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201" w:type="dxa"/>
            <w:tcBorders>
              <w:tl2br w:val="nil"/>
              <w:tr2bl w:val="nil"/>
            </w:tcBorders>
            <w:noWrap w:val="0"/>
            <w:vAlign w:val="center"/>
          </w:tcPr>
          <w:p w14:paraId="2B44D8AD">
            <w:pPr>
              <w:adjustRightInd/>
              <w:jc w:val="center"/>
              <w:outlineLvl w:val="0"/>
              <w:rPr>
                <w:rFonts w:hint="eastAsia" w:ascii="宋体" w:hAnsi="宋体" w:eastAsia="宋体" w:cs="宋体"/>
                <w:kern w:val="0"/>
                <w:sz w:val="21"/>
                <w:szCs w:val="21"/>
              </w:rPr>
            </w:pPr>
            <w:r>
              <w:rPr>
                <w:rFonts w:hint="eastAsia" w:ascii="宋体" w:hAnsi="宋体" w:eastAsia="宋体" w:cs="宋体"/>
                <w:b/>
                <w:bCs/>
                <w:sz w:val="21"/>
                <w:szCs w:val="21"/>
              </w:rPr>
              <w:t>廉政风险及保密制度</w:t>
            </w:r>
          </w:p>
        </w:tc>
        <w:tc>
          <w:tcPr>
            <w:tcW w:w="783" w:type="dxa"/>
            <w:tcBorders>
              <w:tl2br w:val="nil"/>
              <w:tr2bl w:val="nil"/>
            </w:tcBorders>
            <w:noWrap w:val="0"/>
            <w:vAlign w:val="center"/>
          </w:tcPr>
          <w:p w14:paraId="095A7866">
            <w:pPr>
              <w:widowControl/>
              <w:jc w:val="center"/>
              <w:textAlignment w:val="top"/>
              <w:rPr>
                <w:rFonts w:hint="eastAsia" w:ascii="宋体" w:hAnsi="宋体" w:eastAsia="宋体" w:cs="宋体"/>
                <w:kern w:val="0"/>
                <w:sz w:val="21"/>
                <w:szCs w:val="21"/>
              </w:rPr>
            </w:pPr>
            <w:r>
              <w:rPr>
                <w:rFonts w:hint="eastAsia" w:ascii="宋体" w:hAnsi="宋体" w:eastAsia="宋体" w:cs="宋体"/>
                <w:kern w:val="0"/>
                <w:sz w:val="21"/>
                <w:szCs w:val="21"/>
              </w:rPr>
              <w:t>5分</w:t>
            </w:r>
          </w:p>
        </w:tc>
        <w:tc>
          <w:tcPr>
            <w:tcW w:w="6521" w:type="dxa"/>
            <w:tcBorders>
              <w:tl2br w:val="nil"/>
              <w:tr2bl w:val="nil"/>
            </w:tcBorders>
            <w:noWrap w:val="0"/>
            <w:vAlign w:val="center"/>
          </w:tcPr>
          <w:p w14:paraId="69274C6C">
            <w:pPr>
              <w:widowControl/>
              <w:jc w:val="left"/>
              <w:textAlignment w:val="top"/>
              <w:rPr>
                <w:rFonts w:hint="eastAsia" w:ascii="宋体" w:hAnsi="宋体" w:eastAsia="宋体" w:cs="宋体"/>
                <w:kern w:val="0"/>
                <w:sz w:val="21"/>
                <w:szCs w:val="21"/>
                <w:lang w:val="zh-CN"/>
              </w:rPr>
            </w:pPr>
            <w:r>
              <w:rPr>
                <w:rFonts w:hint="eastAsia" w:ascii="宋体" w:hAnsi="宋体" w:eastAsia="宋体" w:cs="宋体"/>
                <w:kern w:val="0"/>
                <w:sz w:val="21"/>
                <w:szCs w:val="21"/>
              </w:rPr>
              <w:t>投标人针对本项目的特点，结合本单位行之有效的内控制度，提出造价审核工作的廉政措施</w:t>
            </w:r>
            <w:r>
              <w:rPr>
                <w:rFonts w:hint="eastAsia" w:ascii="宋体" w:hAnsi="宋体" w:eastAsia="宋体" w:cs="宋体"/>
                <w:kern w:val="0"/>
                <w:sz w:val="21"/>
                <w:szCs w:val="21"/>
                <w:lang w:val="zh-CN"/>
              </w:rPr>
              <w:t>、</w:t>
            </w:r>
            <w:r>
              <w:rPr>
                <w:rFonts w:hint="eastAsia" w:ascii="宋体" w:hAnsi="宋体" w:eastAsia="宋体" w:cs="宋体"/>
                <w:kern w:val="0"/>
                <w:sz w:val="21"/>
                <w:szCs w:val="21"/>
              </w:rPr>
              <w:t>保密制度、</w:t>
            </w:r>
            <w:r>
              <w:rPr>
                <w:rFonts w:hint="eastAsia" w:ascii="宋体" w:hAnsi="宋体" w:eastAsia="宋体" w:cs="宋体"/>
                <w:kern w:val="0"/>
                <w:sz w:val="21"/>
                <w:szCs w:val="21"/>
                <w:lang w:val="zh-CN"/>
              </w:rPr>
              <w:t>风险控制制度</w:t>
            </w:r>
            <w:r>
              <w:rPr>
                <w:rFonts w:hint="eastAsia" w:ascii="宋体" w:hAnsi="宋体" w:eastAsia="宋体" w:cs="宋体"/>
                <w:kern w:val="0"/>
                <w:sz w:val="21"/>
                <w:szCs w:val="21"/>
              </w:rPr>
              <w:t>的合理性、可操作性</w:t>
            </w:r>
            <w:r>
              <w:rPr>
                <w:rFonts w:hint="eastAsia" w:ascii="宋体" w:hAnsi="宋体" w:eastAsia="宋体" w:cs="宋体"/>
                <w:kern w:val="0"/>
                <w:sz w:val="21"/>
                <w:szCs w:val="21"/>
                <w:lang w:val="zh-CN"/>
              </w:rPr>
              <w:t>：</w:t>
            </w:r>
          </w:p>
          <w:p w14:paraId="6CF45868">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廉政措施有效可行且能及时杜绝廉洁风险的，保密制度健全、完善且能有效避免采购人相关信息泄露的，风险控制制度切实可行、按照该制度执行可杜绝协审工作相关风险的，得5分；</w:t>
            </w:r>
          </w:p>
          <w:p w14:paraId="4CB784B2">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廉政措施尚为完善、能基本杜绝廉洁风险的，保密制度基本健全且能较有效避免采购人相关信息泄露的，风险控制制度能较好控制本项目实施相关风险的，得3分；</w:t>
            </w:r>
          </w:p>
          <w:p w14:paraId="46D98E24">
            <w:pPr>
              <w:widowControl/>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廉政措施、保密制度、风险控制制度简单的，得1分。</w:t>
            </w:r>
          </w:p>
          <w:p w14:paraId="6D570D06">
            <w:pPr>
              <w:widowControl/>
              <w:jc w:val="left"/>
              <w:textAlignment w:val="top"/>
              <w:rPr>
                <w:rFonts w:hint="eastAsia" w:ascii="宋体" w:hAnsi="宋体" w:eastAsia="宋体" w:cs="宋体"/>
                <w:sz w:val="21"/>
                <w:szCs w:val="21"/>
              </w:rPr>
            </w:pPr>
            <w:r>
              <w:rPr>
                <w:rFonts w:hint="eastAsia" w:ascii="宋体" w:hAnsi="宋体" w:eastAsia="宋体" w:cs="宋体"/>
                <w:kern w:val="0"/>
                <w:sz w:val="21"/>
                <w:szCs w:val="21"/>
              </w:rPr>
              <w:t>未提及此项不得分。</w:t>
            </w:r>
          </w:p>
        </w:tc>
        <w:tc>
          <w:tcPr>
            <w:tcW w:w="708" w:type="dxa"/>
            <w:tcBorders>
              <w:tl2br w:val="nil"/>
              <w:tr2bl w:val="nil"/>
            </w:tcBorders>
            <w:noWrap w:val="0"/>
            <w:vAlign w:val="center"/>
          </w:tcPr>
          <w:p w14:paraId="2D38EADD">
            <w:pPr>
              <w:adjustRightInd/>
              <w:spacing w:line="360" w:lineRule="auto"/>
              <w:jc w:val="center"/>
              <w:outlineLvl w:val="0"/>
              <w:rPr>
                <w:rFonts w:hint="eastAsia" w:ascii="宋体" w:hAnsi="宋体" w:eastAsia="宋体" w:cs="宋体"/>
                <w:kern w:val="0"/>
                <w:sz w:val="21"/>
                <w:szCs w:val="21"/>
              </w:rPr>
            </w:pPr>
          </w:p>
        </w:tc>
      </w:tr>
      <w:tr w14:paraId="4552869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767" w:type="dxa"/>
            <w:tcBorders>
              <w:tl2br w:val="nil"/>
              <w:tr2bl w:val="nil"/>
            </w:tcBorders>
            <w:noWrap w:val="0"/>
            <w:vAlign w:val="center"/>
          </w:tcPr>
          <w:p w14:paraId="390F3032">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201" w:type="dxa"/>
            <w:tcBorders>
              <w:tl2br w:val="nil"/>
              <w:tr2bl w:val="nil"/>
            </w:tcBorders>
            <w:noWrap w:val="0"/>
            <w:vAlign w:val="center"/>
          </w:tcPr>
          <w:p w14:paraId="7E1E644D">
            <w:pPr>
              <w:adjustRightInd/>
              <w:jc w:val="center"/>
              <w:outlineLvl w:val="0"/>
              <w:rPr>
                <w:rFonts w:hint="eastAsia" w:ascii="宋体" w:hAnsi="宋体" w:eastAsia="宋体" w:cs="宋体"/>
                <w:kern w:val="0"/>
                <w:sz w:val="21"/>
                <w:szCs w:val="21"/>
              </w:rPr>
            </w:pPr>
            <w:r>
              <w:rPr>
                <w:rFonts w:hint="eastAsia" w:ascii="宋体" w:hAnsi="宋体" w:eastAsia="宋体" w:cs="宋体"/>
                <w:b/>
                <w:bCs/>
                <w:sz w:val="21"/>
                <w:szCs w:val="21"/>
                <w:lang w:val="zh-CN"/>
              </w:rPr>
              <w:t>合理化建议</w:t>
            </w:r>
          </w:p>
        </w:tc>
        <w:tc>
          <w:tcPr>
            <w:tcW w:w="783" w:type="dxa"/>
            <w:tcBorders>
              <w:tl2br w:val="nil"/>
              <w:tr2bl w:val="nil"/>
            </w:tcBorders>
            <w:noWrap w:val="0"/>
            <w:vAlign w:val="center"/>
          </w:tcPr>
          <w:p w14:paraId="57DD0748">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4分</w:t>
            </w:r>
          </w:p>
        </w:tc>
        <w:tc>
          <w:tcPr>
            <w:tcW w:w="6521" w:type="dxa"/>
            <w:tcBorders>
              <w:tl2br w:val="nil"/>
              <w:tr2bl w:val="nil"/>
            </w:tcBorders>
            <w:noWrap w:val="0"/>
            <w:vAlign w:val="center"/>
          </w:tcPr>
          <w:p w14:paraId="16EC57AE">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审核咨询服务的合理化建议（如针对图纸深度不足的设计优化建议、可能发生的不平衡报价应对措施或建议等）。</w:t>
            </w:r>
          </w:p>
          <w:p w14:paraId="1EF0D204">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提出的建议合理、系统、完整的,得</w:t>
            </w:r>
            <w:r>
              <w:rPr>
                <w:rFonts w:hint="eastAsia" w:ascii="宋体" w:hAnsi="宋体" w:eastAsia="宋体" w:cs="宋体"/>
                <w:sz w:val="21"/>
                <w:szCs w:val="21"/>
              </w:rPr>
              <w:t>4</w:t>
            </w:r>
            <w:r>
              <w:rPr>
                <w:rFonts w:hint="eastAsia" w:ascii="宋体" w:hAnsi="宋体" w:eastAsia="宋体" w:cs="宋体"/>
                <w:sz w:val="21"/>
                <w:szCs w:val="21"/>
                <w:lang w:val="zh-CN"/>
              </w:rPr>
              <w:t>分；</w:t>
            </w:r>
          </w:p>
          <w:p w14:paraId="50B150F2">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提出的建议有一定的合理性，较为完整的，得</w:t>
            </w:r>
            <w:r>
              <w:rPr>
                <w:rFonts w:hint="eastAsia" w:ascii="宋体" w:hAnsi="宋体" w:eastAsia="宋体" w:cs="宋体"/>
                <w:sz w:val="21"/>
                <w:szCs w:val="21"/>
              </w:rPr>
              <w:t>2</w:t>
            </w:r>
            <w:r>
              <w:rPr>
                <w:rFonts w:hint="eastAsia" w:ascii="宋体" w:hAnsi="宋体" w:eastAsia="宋体" w:cs="宋体"/>
                <w:sz w:val="21"/>
                <w:szCs w:val="21"/>
                <w:lang w:val="zh-CN"/>
              </w:rPr>
              <w:t>分；</w:t>
            </w:r>
          </w:p>
          <w:p w14:paraId="7BFA054C">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提出的建议与实际脱离，或实施过程中可能存在问题的，得</w:t>
            </w:r>
            <w:r>
              <w:rPr>
                <w:rFonts w:hint="eastAsia" w:ascii="宋体" w:hAnsi="宋体" w:eastAsia="宋体" w:cs="宋体"/>
                <w:sz w:val="21"/>
                <w:szCs w:val="21"/>
              </w:rPr>
              <w:t>1</w:t>
            </w:r>
            <w:r>
              <w:rPr>
                <w:rFonts w:hint="eastAsia" w:ascii="宋体" w:hAnsi="宋体" w:eastAsia="宋体" w:cs="宋体"/>
                <w:sz w:val="21"/>
                <w:szCs w:val="21"/>
                <w:lang w:val="zh-CN"/>
              </w:rPr>
              <w:t>分；</w:t>
            </w:r>
          </w:p>
          <w:p w14:paraId="1BBB7385">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未提供的不得分</w:t>
            </w:r>
          </w:p>
        </w:tc>
        <w:tc>
          <w:tcPr>
            <w:tcW w:w="708" w:type="dxa"/>
            <w:tcBorders>
              <w:tl2br w:val="nil"/>
              <w:tr2bl w:val="nil"/>
            </w:tcBorders>
            <w:noWrap w:val="0"/>
            <w:vAlign w:val="center"/>
          </w:tcPr>
          <w:p w14:paraId="0B960087">
            <w:pPr>
              <w:adjustRightInd/>
              <w:spacing w:line="360" w:lineRule="auto"/>
              <w:jc w:val="center"/>
              <w:outlineLvl w:val="0"/>
              <w:rPr>
                <w:rFonts w:hint="eastAsia" w:ascii="宋体" w:hAnsi="宋体" w:eastAsia="宋体" w:cs="宋体"/>
                <w:kern w:val="0"/>
                <w:sz w:val="21"/>
                <w:szCs w:val="21"/>
              </w:rPr>
            </w:pPr>
          </w:p>
        </w:tc>
      </w:tr>
      <w:tr w14:paraId="4917D0D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3" w:hRule="atLeast"/>
        </w:trPr>
        <w:tc>
          <w:tcPr>
            <w:tcW w:w="767" w:type="dxa"/>
            <w:tcBorders>
              <w:tl2br w:val="nil"/>
              <w:tr2bl w:val="nil"/>
            </w:tcBorders>
            <w:noWrap w:val="0"/>
            <w:vAlign w:val="center"/>
          </w:tcPr>
          <w:p w14:paraId="10DEBF29">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201" w:type="dxa"/>
            <w:tcBorders>
              <w:tl2br w:val="nil"/>
              <w:tr2bl w:val="nil"/>
            </w:tcBorders>
            <w:noWrap w:val="0"/>
            <w:vAlign w:val="center"/>
          </w:tcPr>
          <w:p w14:paraId="2EF6CAFE">
            <w:pPr>
              <w:jc w:val="center"/>
              <w:outlineLvl w:val="0"/>
              <w:rPr>
                <w:rFonts w:hint="eastAsia" w:ascii="宋体" w:hAnsi="宋体" w:eastAsia="宋体" w:cs="宋体"/>
                <w:b/>
                <w:bCs/>
                <w:kern w:val="0"/>
                <w:sz w:val="21"/>
                <w:szCs w:val="21"/>
              </w:rPr>
            </w:pPr>
            <w:r>
              <w:rPr>
                <w:rFonts w:hint="eastAsia" w:ascii="宋体" w:hAnsi="宋体" w:eastAsia="宋体" w:cs="宋体"/>
                <w:b/>
                <w:bCs/>
                <w:kern w:val="0"/>
                <w:sz w:val="21"/>
                <w:szCs w:val="21"/>
              </w:rPr>
              <w:t>审核质量保证措施</w:t>
            </w:r>
          </w:p>
        </w:tc>
        <w:tc>
          <w:tcPr>
            <w:tcW w:w="783" w:type="dxa"/>
            <w:tcBorders>
              <w:tl2br w:val="nil"/>
              <w:tr2bl w:val="nil"/>
            </w:tcBorders>
            <w:noWrap w:val="0"/>
            <w:vAlign w:val="center"/>
          </w:tcPr>
          <w:p w14:paraId="6021D88C">
            <w:pPr>
              <w:adjustRightInd/>
              <w:jc w:val="center"/>
              <w:outlineLvl w:val="0"/>
              <w:rPr>
                <w:rFonts w:hint="eastAsia" w:ascii="宋体" w:hAnsi="宋体" w:eastAsia="宋体" w:cs="宋体"/>
                <w:kern w:val="0"/>
                <w:sz w:val="21"/>
                <w:szCs w:val="21"/>
              </w:rPr>
            </w:pPr>
            <w:r>
              <w:rPr>
                <w:rFonts w:hint="eastAsia" w:ascii="宋体" w:hAnsi="宋体" w:eastAsia="宋体" w:cs="宋体"/>
                <w:kern w:val="0"/>
                <w:sz w:val="21"/>
                <w:szCs w:val="21"/>
              </w:rPr>
              <w:t>6分</w:t>
            </w:r>
          </w:p>
        </w:tc>
        <w:tc>
          <w:tcPr>
            <w:tcW w:w="6521" w:type="dxa"/>
            <w:tcBorders>
              <w:tl2br w:val="nil"/>
              <w:tr2bl w:val="nil"/>
            </w:tcBorders>
            <w:noWrap w:val="0"/>
            <w:vAlign w:val="center"/>
          </w:tcPr>
          <w:p w14:paraId="039A8A09">
            <w:pPr>
              <w:adjustRightInd/>
              <w:outlineLvl w:val="0"/>
              <w:rPr>
                <w:rFonts w:hint="eastAsia" w:ascii="宋体" w:hAnsi="宋体" w:eastAsia="宋体" w:cs="宋体"/>
                <w:kern w:val="0"/>
                <w:sz w:val="21"/>
                <w:szCs w:val="21"/>
              </w:rPr>
            </w:pPr>
            <w:r>
              <w:rPr>
                <w:rFonts w:hint="eastAsia" w:ascii="宋体" w:hAnsi="宋体" w:eastAsia="宋体" w:cs="宋体"/>
                <w:kern w:val="0"/>
                <w:sz w:val="21"/>
                <w:szCs w:val="21"/>
              </w:rPr>
              <w:t>审核质量保障制度，审核质量管理制度是否齐全，审核质量保证措施是否切实可行；</w:t>
            </w:r>
          </w:p>
          <w:p w14:paraId="2518AA70">
            <w:pPr>
              <w:adjustRightInd/>
              <w:outlineLvl w:val="0"/>
              <w:rPr>
                <w:rFonts w:hint="eastAsia" w:ascii="宋体" w:hAnsi="宋体" w:eastAsia="宋体" w:cs="宋体"/>
                <w:kern w:val="0"/>
                <w:sz w:val="21"/>
                <w:szCs w:val="21"/>
              </w:rPr>
            </w:pPr>
            <w:r>
              <w:rPr>
                <w:rFonts w:hint="eastAsia" w:ascii="宋体" w:hAnsi="宋体" w:eastAsia="宋体" w:cs="宋体"/>
                <w:kern w:val="0"/>
                <w:sz w:val="21"/>
                <w:szCs w:val="21"/>
              </w:rPr>
              <w:t>管理制度齐全、</w:t>
            </w:r>
            <w:r>
              <w:rPr>
                <w:rFonts w:hint="eastAsia" w:ascii="宋体" w:hAnsi="宋体" w:eastAsia="宋体" w:cs="宋体"/>
                <w:color w:val="000000"/>
                <w:sz w:val="21"/>
                <w:szCs w:val="21"/>
              </w:rPr>
              <w:t>措施</w:t>
            </w:r>
            <w:r>
              <w:rPr>
                <w:rFonts w:hint="eastAsia" w:ascii="宋体" w:hAnsi="宋体" w:eastAsia="宋体" w:cs="宋体"/>
                <w:kern w:val="0"/>
                <w:sz w:val="21"/>
                <w:szCs w:val="21"/>
              </w:rPr>
              <w:t>可行性强的，</w:t>
            </w:r>
            <w:r>
              <w:rPr>
                <w:rFonts w:hint="eastAsia" w:ascii="宋体" w:hAnsi="宋体" w:eastAsia="宋体" w:cs="宋体"/>
                <w:sz w:val="21"/>
                <w:szCs w:val="21"/>
              </w:rPr>
              <w:t>得6分</w:t>
            </w:r>
            <w:r>
              <w:rPr>
                <w:rFonts w:hint="eastAsia" w:ascii="宋体" w:hAnsi="宋体" w:eastAsia="宋体" w:cs="宋体"/>
                <w:kern w:val="0"/>
                <w:sz w:val="21"/>
                <w:szCs w:val="21"/>
              </w:rPr>
              <w:t>，</w:t>
            </w:r>
          </w:p>
          <w:p w14:paraId="0B0866B7">
            <w:pPr>
              <w:adjustRightInd/>
              <w:outlineLvl w:val="0"/>
              <w:rPr>
                <w:rFonts w:hint="eastAsia" w:ascii="宋体" w:hAnsi="宋体" w:eastAsia="宋体" w:cs="宋体"/>
                <w:sz w:val="21"/>
                <w:szCs w:val="21"/>
                <w:lang w:val="zh-CN"/>
              </w:rPr>
            </w:pPr>
            <w:r>
              <w:rPr>
                <w:rFonts w:hint="eastAsia" w:ascii="宋体" w:hAnsi="宋体" w:eastAsia="宋体" w:cs="宋体"/>
                <w:kern w:val="0"/>
                <w:sz w:val="21"/>
                <w:szCs w:val="21"/>
              </w:rPr>
              <w:t>管理制度较全、</w:t>
            </w:r>
            <w:r>
              <w:rPr>
                <w:rFonts w:hint="eastAsia" w:ascii="宋体" w:hAnsi="宋体" w:eastAsia="宋体" w:cs="宋体"/>
                <w:color w:val="000000"/>
                <w:sz w:val="21"/>
                <w:szCs w:val="21"/>
              </w:rPr>
              <w:t>措施</w:t>
            </w:r>
            <w:r>
              <w:rPr>
                <w:rFonts w:hint="eastAsia" w:ascii="宋体" w:hAnsi="宋体" w:eastAsia="宋体" w:cs="宋体"/>
                <w:kern w:val="0"/>
                <w:sz w:val="21"/>
                <w:szCs w:val="21"/>
              </w:rPr>
              <w:t>基本可行的，得</w:t>
            </w:r>
            <w:r>
              <w:rPr>
                <w:rFonts w:hint="eastAsia" w:ascii="宋体" w:hAnsi="宋体" w:eastAsia="宋体" w:cs="宋体"/>
                <w:sz w:val="21"/>
                <w:szCs w:val="21"/>
              </w:rPr>
              <w:t>4</w:t>
            </w:r>
            <w:r>
              <w:rPr>
                <w:rFonts w:hint="eastAsia" w:ascii="宋体" w:hAnsi="宋体" w:eastAsia="宋体" w:cs="宋体"/>
                <w:sz w:val="21"/>
                <w:szCs w:val="21"/>
                <w:lang w:val="zh-CN"/>
              </w:rPr>
              <w:t>分</w:t>
            </w:r>
          </w:p>
          <w:p w14:paraId="58ECFF02">
            <w:pPr>
              <w:adjustRightInd/>
              <w:outlineLvl w:val="0"/>
              <w:rPr>
                <w:rFonts w:hint="eastAsia" w:ascii="宋体" w:hAnsi="宋体" w:eastAsia="宋体" w:cs="宋体"/>
                <w:sz w:val="21"/>
                <w:szCs w:val="21"/>
                <w:lang w:val="zh-CN"/>
              </w:rPr>
            </w:pPr>
            <w:r>
              <w:rPr>
                <w:rFonts w:hint="eastAsia" w:ascii="宋体" w:hAnsi="宋体" w:eastAsia="宋体" w:cs="宋体"/>
                <w:kern w:val="0"/>
                <w:sz w:val="21"/>
                <w:szCs w:val="21"/>
              </w:rPr>
              <w:t>管理制度、</w:t>
            </w:r>
            <w:r>
              <w:rPr>
                <w:rFonts w:hint="eastAsia" w:ascii="宋体" w:hAnsi="宋体" w:eastAsia="宋体" w:cs="宋体"/>
                <w:color w:val="000000"/>
                <w:sz w:val="21"/>
                <w:szCs w:val="21"/>
              </w:rPr>
              <w:t>措施</w:t>
            </w:r>
            <w:r>
              <w:rPr>
                <w:rFonts w:hint="eastAsia" w:ascii="宋体" w:hAnsi="宋体" w:eastAsia="宋体" w:cs="宋体"/>
                <w:kern w:val="0"/>
                <w:sz w:val="21"/>
                <w:szCs w:val="21"/>
              </w:rPr>
              <w:t>简单的，得</w:t>
            </w:r>
            <w:r>
              <w:rPr>
                <w:rFonts w:hint="eastAsia" w:ascii="宋体" w:hAnsi="宋体" w:eastAsia="宋体" w:cs="宋体"/>
                <w:sz w:val="21"/>
                <w:szCs w:val="21"/>
              </w:rPr>
              <w:t>2</w:t>
            </w:r>
            <w:r>
              <w:rPr>
                <w:rFonts w:hint="eastAsia" w:ascii="宋体" w:hAnsi="宋体" w:eastAsia="宋体" w:cs="宋体"/>
                <w:sz w:val="21"/>
                <w:szCs w:val="21"/>
                <w:lang w:val="zh-CN"/>
              </w:rPr>
              <w:t>分</w:t>
            </w:r>
          </w:p>
          <w:p w14:paraId="42EFC829">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未提供的不得分</w:t>
            </w:r>
          </w:p>
        </w:tc>
        <w:tc>
          <w:tcPr>
            <w:tcW w:w="708" w:type="dxa"/>
            <w:tcBorders>
              <w:tl2br w:val="nil"/>
              <w:tr2bl w:val="nil"/>
            </w:tcBorders>
            <w:noWrap w:val="0"/>
            <w:vAlign w:val="center"/>
          </w:tcPr>
          <w:p w14:paraId="76BBD164">
            <w:pPr>
              <w:adjustRightInd/>
              <w:spacing w:line="360" w:lineRule="auto"/>
              <w:jc w:val="center"/>
              <w:outlineLvl w:val="0"/>
              <w:rPr>
                <w:rFonts w:hint="eastAsia" w:ascii="宋体" w:hAnsi="宋体" w:eastAsia="宋体" w:cs="宋体"/>
                <w:kern w:val="0"/>
                <w:sz w:val="21"/>
                <w:szCs w:val="21"/>
              </w:rPr>
            </w:pPr>
          </w:p>
        </w:tc>
      </w:tr>
      <w:tr w14:paraId="4C4E3C2D">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 w:hRule="atLeast"/>
        </w:trPr>
        <w:tc>
          <w:tcPr>
            <w:tcW w:w="767" w:type="dxa"/>
            <w:tcBorders>
              <w:tl2br w:val="nil"/>
              <w:tr2bl w:val="nil"/>
            </w:tcBorders>
            <w:noWrap w:val="0"/>
            <w:vAlign w:val="center"/>
          </w:tcPr>
          <w:p w14:paraId="1A5CF67F">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201" w:type="dxa"/>
            <w:tcBorders>
              <w:tl2br w:val="nil"/>
              <w:tr2bl w:val="nil"/>
            </w:tcBorders>
            <w:noWrap w:val="0"/>
            <w:vAlign w:val="center"/>
          </w:tcPr>
          <w:p w14:paraId="4483F6A1">
            <w:pPr>
              <w:jc w:val="center"/>
              <w:outlineLvl w:val="0"/>
              <w:rPr>
                <w:rFonts w:hint="eastAsia" w:ascii="宋体" w:hAnsi="宋体" w:eastAsia="宋体" w:cs="宋体"/>
                <w:b/>
                <w:bCs/>
                <w:kern w:val="0"/>
                <w:sz w:val="21"/>
                <w:szCs w:val="21"/>
              </w:rPr>
            </w:pPr>
            <w:r>
              <w:rPr>
                <w:rFonts w:hint="eastAsia" w:ascii="宋体" w:hAnsi="宋体" w:eastAsia="宋体" w:cs="宋体"/>
                <w:b/>
                <w:bCs/>
                <w:kern w:val="0"/>
                <w:sz w:val="21"/>
                <w:szCs w:val="21"/>
              </w:rPr>
              <w:t>审核进度保证措施</w:t>
            </w:r>
          </w:p>
        </w:tc>
        <w:tc>
          <w:tcPr>
            <w:tcW w:w="783" w:type="dxa"/>
            <w:tcBorders>
              <w:tl2br w:val="nil"/>
              <w:tr2bl w:val="nil"/>
            </w:tcBorders>
            <w:noWrap w:val="0"/>
            <w:vAlign w:val="center"/>
          </w:tcPr>
          <w:p w14:paraId="02349E21">
            <w:pPr>
              <w:adjustRightInd/>
              <w:jc w:val="center"/>
              <w:outlineLvl w:val="0"/>
              <w:rPr>
                <w:rFonts w:hint="eastAsia" w:ascii="宋体" w:hAnsi="宋体" w:eastAsia="宋体" w:cs="宋体"/>
                <w:sz w:val="21"/>
                <w:szCs w:val="21"/>
              </w:rPr>
            </w:pPr>
            <w:r>
              <w:rPr>
                <w:rFonts w:hint="eastAsia" w:ascii="宋体" w:hAnsi="宋体" w:eastAsia="宋体" w:cs="宋体"/>
                <w:sz w:val="21"/>
                <w:szCs w:val="21"/>
              </w:rPr>
              <w:t>6分</w:t>
            </w:r>
          </w:p>
        </w:tc>
        <w:tc>
          <w:tcPr>
            <w:tcW w:w="6521" w:type="dxa"/>
            <w:tcBorders>
              <w:tl2br w:val="nil"/>
              <w:tr2bl w:val="nil"/>
            </w:tcBorders>
            <w:noWrap w:val="0"/>
            <w:vAlign w:val="center"/>
          </w:tcPr>
          <w:p w14:paraId="285CCC27">
            <w:pPr>
              <w:adjustRightInd/>
              <w:outlineLvl w:val="0"/>
              <w:rPr>
                <w:rFonts w:hint="eastAsia" w:ascii="宋体" w:hAnsi="宋体" w:eastAsia="宋体" w:cs="宋体"/>
                <w:sz w:val="21"/>
                <w:szCs w:val="21"/>
              </w:rPr>
            </w:pPr>
            <w:r>
              <w:rPr>
                <w:rFonts w:hint="eastAsia" w:ascii="宋体" w:hAnsi="宋体" w:eastAsia="宋体" w:cs="宋体"/>
                <w:sz w:val="21"/>
                <w:szCs w:val="21"/>
              </w:rPr>
              <w:t>审核进度保证制度，审核进度控制机制完整、合理，对审核进度滞后的项目或者紧急项目进行综合分析并提供切实有效的解决措施与方案</w:t>
            </w:r>
          </w:p>
          <w:p w14:paraId="38AEEBC0">
            <w:pPr>
              <w:adjustRightInd/>
              <w:outlineLvl w:val="0"/>
              <w:rPr>
                <w:rFonts w:hint="eastAsia" w:ascii="宋体" w:hAnsi="宋体" w:eastAsia="宋体" w:cs="宋体"/>
                <w:sz w:val="21"/>
                <w:szCs w:val="21"/>
              </w:rPr>
            </w:pPr>
            <w:r>
              <w:rPr>
                <w:rFonts w:hint="eastAsia" w:ascii="宋体" w:hAnsi="宋体" w:eastAsia="宋体" w:cs="宋体"/>
                <w:sz w:val="21"/>
                <w:szCs w:val="21"/>
              </w:rPr>
              <w:t>审核进度控制机制完整、合理的，解决措施与方案完善、可操作性强的，得6分</w:t>
            </w:r>
          </w:p>
          <w:p w14:paraId="6EC5E488">
            <w:pPr>
              <w:adjustRightInd/>
              <w:outlineLvl w:val="0"/>
              <w:rPr>
                <w:rFonts w:hint="eastAsia" w:ascii="宋体" w:hAnsi="宋体" w:eastAsia="宋体" w:cs="宋体"/>
                <w:sz w:val="21"/>
                <w:szCs w:val="21"/>
              </w:rPr>
            </w:pPr>
            <w:r>
              <w:rPr>
                <w:rFonts w:hint="eastAsia" w:ascii="宋体" w:hAnsi="宋体" w:eastAsia="宋体" w:cs="宋体"/>
                <w:sz w:val="21"/>
                <w:szCs w:val="21"/>
              </w:rPr>
              <w:t>审核进度控制机制基本合理的，解决措施与方案较为完善的，得4分；</w:t>
            </w:r>
          </w:p>
          <w:p w14:paraId="309E16A5">
            <w:pPr>
              <w:adjustRightInd/>
              <w:outlineLvl w:val="0"/>
              <w:rPr>
                <w:rFonts w:hint="eastAsia" w:ascii="宋体" w:hAnsi="宋体" w:eastAsia="宋体" w:cs="宋体"/>
                <w:sz w:val="21"/>
                <w:szCs w:val="21"/>
              </w:rPr>
            </w:pPr>
            <w:r>
              <w:rPr>
                <w:rFonts w:hint="eastAsia" w:ascii="宋体" w:hAnsi="宋体" w:eastAsia="宋体" w:cs="宋体"/>
                <w:sz w:val="21"/>
                <w:szCs w:val="21"/>
              </w:rPr>
              <w:t>审核进度控制机制、解决措施简单的，得2分</w:t>
            </w:r>
          </w:p>
          <w:p w14:paraId="226B6C7A">
            <w:pPr>
              <w:autoSpaceDE w:val="0"/>
              <w:autoSpaceDN w:val="0"/>
              <w:rPr>
                <w:rFonts w:hint="eastAsia" w:ascii="宋体" w:hAnsi="宋体" w:eastAsia="宋体" w:cs="宋体"/>
                <w:sz w:val="21"/>
                <w:szCs w:val="21"/>
                <w:lang w:val="zh-CN"/>
              </w:rPr>
            </w:pPr>
            <w:r>
              <w:rPr>
                <w:rFonts w:hint="eastAsia" w:ascii="宋体" w:hAnsi="宋体" w:eastAsia="宋体" w:cs="宋体"/>
                <w:sz w:val="21"/>
                <w:szCs w:val="21"/>
                <w:lang w:val="zh-CN"/>
              </w:rPr>
              <w:t>未提供的不得分</w:t>
            </w:r>
          </w:p>
        </w:tc>
        <w:tc>
          <w:tcPr>
            <w:tcW w:w="708" w:type="dxa"/>
            <w:tcBorders>
              <w:tl2br w:val="nil"/>
              <w:tr2bl w:val="nil"/>
            </w:tcBorders>
            <w:noWrap w:val="0"/>
            <w:vAlign w:val="center"/>
          </w:tcPr>
          <w:p w14:paraId="640BA22C">
            <w:pPr>
              <w:adjustRightInd/>
              <w:spacing w:line="360" w:lineRule="auto"/>
              <w:jc w:val="center"/>
              <w:outlineLvl w:val="0"/>
              <w:rPr>
                <w:rFonts w:hint="eastAsia" w:ascii="宋体" w:hAnsi="宋体" w:eastAsia="宋体" w:cs="宋体"/>
                <w:kern w:val="0"/>
                <w:sz w:val="21"/>
                <w:szCs w:val="21"/>
              </w:rPr>
            </w:pPr>
          </w:p>
        </w:tc>
      </w:tr>
      <w:tr w14:paraId="60D4201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1" w:hRule="atLeast"/>
        </w:trPr>
        <w:tc>
          <w:tcPr>
            <w:tcW w:w="767" w:type="dxa"/>
            <w:tcBorders>
              <w:tl2br w:val="nil"/>
              <w:tr2bl w:val="nil"/>
            </w:tcBorders>
            <w:noWrap w:val="0"/>
            <w:vAlign w:val="center"/>
          </w:tcPr>
          <w:p w14:paraId="1B8AD5A2">
            <w:pPr>
              <w:widowControl/>
              <w:adjustRightIn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201" w:type="dxa"/>
            <w:tcBorders>
              <w:tl2br w:val="nil"/>
              <w:tr2bl w:val="nil"/>
            </w:tcBorders>
            <w:noWrap w:val="0"/>
            <w:vAlign w:val="center"/>
          </w:tcPr>
          <w:p w14:paraId="02DF00EE">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应急方案</w:t>
            </w:r>
          </w:p>
        </w:tc>
        <w:tc>
          <w:tcPr>
            <w:tcW w:w="783" w:type="dxa"/>
            <w:tcBorders>
              <w:tl2br w:val="nil"/>
              <w:tr2bl w:val="nil"/>
            </w:tcBorders>
            <w:noWrap w:val="0"/>
            <w:vAlign w:val="center"/>
          </w:tcPr>
          <w:p w14:paraId="14443ACB">
            <w:pPr>
              <w:jc w:val="center"/>
              <w:outlineLvl w:val="0"/>
              <w:rPr>
                <w:rFonts w:hint="eastAsia" w:ascii="宋体" w:hAnsi="宋体" w:eastAsia="宋体" w:cs="宋体"/>
                <w:kern w:val="0"/>
                <w:sz w:val="21"/>
                <w:szCs w:val="21"/>
              </w:rPr>
            </w:pPr>
            <w:r>
              <w:rPr>
                <w:rFonts w:hint="eastAsia" w:ascii="宋体" w:hAnsi="宋体" w:eastAsia="宋体" w:cs="宋体"/>
                <w:kern w:val="0"/>
                <w:sz w:val="21"/>
                <w:szCs w:val="21"/>
              </w:rPr>
              <w:t>4分</w:t>
            </w:r>
          </w:p>
        </w:tc>
        <w:tc>
          <w:tcPr>
            <w:tcW w:w="6521" w:type="dxa"/>
            <w:tcBorders>
              <w:tl2br w:val="nil"/>
              <w:tr2bl w:val="nil"/>
            </w:tcBorders>
            <w:noWrap w:val="0"/>
            <w:vAlign w:val="center"/>
          </w:tcPr>
          <w:p w14:paraId="525BBC21">
            <w:pPr>
              <w:outlineLvl w:val="0"/>
              <w:rPr>
                <w:rFonts w:hint="eastAsia" w:ascii="宋体" w:hAnsi="宋体" w:eastAsia="宋体" w:cs="宋体"/>
                <w:kern w:val="0"/>
                <w:sz w:val="21"/>
                <w:szCs w:val="21"/>
              </w:rPr>
            </w:pPr>
            <w:r>
              <w:rPr>
                <w:rFonts w:hint="eastAsia" w:ascii="宋体" w:hAnsi="宋体" w:eastAsia="宋体" w:cs="宋体"/>
                <w:kern w:val="0"/>
                <w:sz w:val="21"/>
                <w:szCs w:val="21"/>
              </w:rPr>
              <w:t>投标人对于紧急审价项目、紧急审价问题等情况制定的应急方案合理性：</w:t>
            </w:r>
          </w:p>
          <w:p w14:paraId="146A0616">
            <w:pPr>
              <w:outlineLvl w:val="0"/>
              <w:rPr>
                <w:rFonts w:hint="eastAsia" w:ascii="宋体" w:hAnsi="宋体" w:eastAsia="宋体" w:cs="宋体"/>
                <w:kern w:val="0"/>
                <w:sz w:val="21"/>
                <w:szCs w:val="21"/>
              </w:rPr>
            </w:pPr>
            <w:r>
              <w:rPr>
                <w:rFonts w:hint="eastAsia" w:ascii="宋体" w:hAnsi="宋体" w:eastAsia="宋体" w:cs="宋体"/>
                <w:kern w:val="0"/>
                <w:sz w:val="21"/>
                <w:szCs w:val="21"/>
              </w:rPr>
              <w:t>应急方案完整全面的，得4分；</w:t>
            </w:r>
          </w:p>
          <w:p w14:paraId="493FA101">
            <w:pPr>
              <w:outlineLvl w:val="0"/>
              <w:rPr>
                <w:rFonts w:hint="eastAsia" w:ascii="宋体" w:hAnsi="宋体" w:eastAsia="宋体" w:cs="宋体"/>
                <w:kern w:val="0"/>
                <w:sz w:val="21"/>
                <w:szCs w:val="21"/>
              </w:rPr>
            </w:pPr>
            <w:r>
              <w:rPr>
                <w:rFonts w:hint="eastAsia" w:ascii="宋体" w:hAnsi="宋体" w:eastAsia="宋体" w:cs="宋体"/>
                <w:kern w:val="0"/>
                <w:sz w:val="21"/>
                <w:szCs w:val="21"/>
              </w:rPr>
              <w:t>应急方案基本完整的，得2分；</w:t>
            </w:r>
          </w:p>
          <w:p w14:paraId="3B212DDF">
            <w:pPr>
              <w:outlineLvl w:val="0"/>
              <w:rPr>
                <w:rFonts w:hint="eastAsia" w:ascii="宋体" w:hAnsi="宋体" w:eastAsia="宋体" w:cs="宋体"/>
                <w:kern w:val="0"/>
                <w:sz w:val="21"/>
                <w:szCs w:val="21"/>
              </w:rPr>
            </w:pPr>
            <w:r>
              <w:rPr>
                <w:rFonts w:hint="eastAsia" w:ascii="宋体" w:hAnsi="宋体" w:eastAsia="宋体" w:cs="宋体"/>
                <w:kern w:val="0"/>
                <w:sz w:val="21"/>
                <w:szCs w:val="21"/>
              </w:rPr>
              <w:t>未提供此项不得分。</w:t>
            </w:r>
          </w:p>
        </w:tc>
        <w:tc>
          <w:tcPr>
            <w:tcW w:w="708" w:type="dxa"/>
            <w:tcBorders>
              <w:tl2br w:val="nil"/>
              <w:tr2bl w:val="nil"/>
            </w:tcBorders>
            <w:noWrap w:val="0"/>
            <w:vAlign w:val="center"/>
          </w:tcPr>
          <w:p w14:paraId="7563555F">
            <w:pPr>
              <w:spacing w:line="360" w:lineRule="auto"/>
              <w:jc w:val="center"/>
              <w:outlineLvl w:val="0"/>
              <w:rPr>
                <w:rFonts w:hint="eastAsia" w:ascii="宋体" w:hAnsi="宋体" w:eastAsia="宋体" w:cs="宋体"/>
                <w:kern w:val="0"/>
                <w:sz w:val="21"/>
                <w:szCs w:val="21"/>
              </w:rPr>
            </w:pPr>
          </w:p>
        </w:tc>
      </w:tr>
    </w:tbl>
    <w:p w14:paraId="49D2EFD3">
      <w:pPr>
        <w:snapToGrid w:val="0"/>
        <w:spacing w:before="12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更改为：</w:t>
      </w:r>
    </w:p>
    <w:tbl>
      <w:tblPr>
        <w:tblStyle w:val="2"/>
        <w:tblW w:w="10164" w:type="dxa"/>
        <w:tblInd w:w="-773"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4"/>
        <w:gridCol w:w="1272"/>
        <w:gridCol w:w="744"/>
        <w:gridCol w:w="7224"/>
      </w:tblGrid>
      <w:tr w14:paraId="234EA987">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924" w:type="dxa"/>
            <w:tcBorders>
              <w:tl2br w:val="nil"/>
              <w:tr2bl w:val="nil"/>
            </w:tcBorders>
            <w:noWrap w:val="0"/>
            <w:vAlign w:val="center"/>
          </w:tcPr>
          <w:p w14:paraId="3BC42E36">
            <w:pPr>
              <w:widowControl/>
              <w:adjustRightInd/>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272" w:type="dxa"/>
            <w:tcBorders>
              <w:tl2br w:val="nil"/>
              <w:tr2bl w:val="nil"/>
            </w:tcBorders>
            <w:noWrap w:val="0"/>
            <w:vAlign w:val="center"/>
          </w:tcPr>
          <w:p w14:paraId="78E72AD3">
            <w:pPr>
              <w:widowControl/>
              <w:adjustRightInd/>
              <w:jc w:val="center"/>
              <w:rPr>
                <w:rFonts w:hint="eastAsia" w:ascii="宋体" w:hAnsi="宋体" w:eastAsia="宋体" w:cs="宋体"/>
                <w:b/>
                <w:kern w:val="0"/>
                <w:sz w:val="24"/>
                <w:szCs w:val="24"/>
              </w:rPr>
            </w:pPr>
            <w:r>
              <w:rPr>
                <w:rFonts w:hint="eastAsia" w:ascii="宋体" w:hAnsi="宋体" w:eastAsia="宋体" w:cs="宋体"/>
                <w:b/>
                <w:kern w:val="0"/>
                <w:sz w:val="24"/>
                <w:szCs w:val="24"/>
              </w:rPr>
              <w:t>评分内容</w:t>
            </w:r>
          </w:p>
        </w:tc>
        <w:tc>
          <w:tcPr>
            <w:tcW w:w="744" w:type="dxa"/>
            <w:tcBorders>
              <w:tl2br w:val="nil"/>
              <w:tr2bl w:val="nil"/>
            </w:tcBorders>
            <w:noWrap w:val="0"/>
            <w:vAlign w:val="center"/>
          </w:tcPr>
          <w:p w14:paraId="62D6C6ED">
            <w:pPr>
              <w:widowControl/>
              <w:adjustRightInd/>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得分</w:t>
            </w:r>
          </w:p>
        </w:tc>
        <w:tc>
          <w:tcPr>
            <w:tcW w:w="7224" w:type="dxa"/>
            <w:tcBorders>
              <w:tl2br w:val="nil"/>
              <w:tr2bl w:val="nil"/>
            </w:tcBorders>
            <w:noWrap w:val="0"/>
            <w:vAlign w:val="center"/>
          </w:tcPr>
          <w:p w14:paraId="2610175C">
            <w:pPr>
              <w:widowControl/>
              <w:adjustRightInd/>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59F78E98">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924" w:type="dxa"/>
            <w:tcBorders>
              <w:tl2br w:val="nil"/>
              <w:tr2bl w:val="nil"/>
            </w:tcBorders>
            <w:noWrap w:val="0"/>
            <w:vAlign w:val="center"/>
          </w:tcPr>
          <w:p w14:paraId="21A46B00">
            <w:pPr>
              <w:widowControl/>
              <w:adjustRightInd/>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w:t>
            </w:r>
          </w:p>
        </w:tc>
        <w:tc>
          <w:tcPr>
            <w:tcW w:w="1272" w:type="dxa"/>
            <w:tcBorders>
              <w:tl2br w:val="nil"/>
              <w:tr2bl w:val="nil"/>
            </w:tcBorders>
            <w:noWrap w:val="0"/>
            <w:vAlign w:val="center"/>
          </w:tcPr>
          <w:p w14:paraId="0C0DC2FE">
            <w:pPr>
              <w:widowControl/>
              <w:adjustRightInd/>
              <w:jc w:val="center"/>
              <w:rPr>
                <w:rFonts w:hint="eastAsia" w:ascii="宋体" w:hAnsi="宋体" w:eastAsia="宋体" w:cs="宋体"/>
                <w:b/>
                <w:color w:val="auto"/>
                <w:kern w:val="0"/>
                <w:sz w:val="24"/>
                <w:szCs w:val="24"/>
              </w:rPr>
            </w:pPr>
            <w:r>
              <w:rPr>
                <w:rFonts w:hint="eastAsia" w:ascii="宋体" w:hAnsi="宋体" w:eastAsia="宋体" w:cs="宋体"/>
                <w:b/>
                <w:kern w:val="0"/>
                <w:sz w:val="24"/>
                <w:szCs w:val="24"/>
              </w:rPr>
              <w:t>履约情况及用户评价</w:t>
            </w:r>
          </w:p>
        </w:tc>
        <w:tc>
          <w:tcPr>
            <w:tcW w:w="744" w:type="dxa"/>
            <w:tcBorders>
              <w:tl2br w:val="nil"/>
              <w:tr2bl w:val="nil"/>
            </w:tcBorders>
            <w:noWrap w:val="0"/>
            <w:vAlign w:val="center"/>
          </w:tcPr>
          <w:p w14:paraId="39313562">
            <w:pPr>
              <w:widowControl/>
              <w:adjustRightInd/>
              <w:spacing w:line="360" w:lineRule="auto"/>
              <w:jc w:val="center"/>
              <w:rPr>
                <w:rFonts w:hint="eastAsia" w:ascii="宋体" w:hAnsi="宋体" w:eastAsia="宋体" w:cs="宋体"/>
                <w:bCs/>
                <w:color w:val="FF0000"/>
                <w:kern w:val="0"/>
                <w:sz w:val="24"/>
                <w:szCs w:val="24"/>
              </w:rPr>
            </w:pPr>
            <w:r>
              <w:rPr>
                <w:rFonts w:hint="eastAsia" w:ascii="宋体" w:hAnsi="宋体" w:eastAsia="宋体" w:cs="宋体"/>
                <w:bCs/>
                <w:kern w:val="0"/>
                <w:sz w:val="24"/>
                <w:szCs w:val="24"/>
              </w:rPr>
              <w:t>3分</w:t>
            </w:r>
          </w:p>
        </w:tc>
        <w:tc>
          <w:tcPr>
            <w:tcW w:w="7224" w:type="dxa"/>
            <w:tcBorders>
              <w:tl2br w:val="nil"/>
              <w:tr2bl w:val="nil"/>
            </w:tcBorders>
            <w:noWrap w:val="0"/>
            <w:vAlign w:val="center"/>
          </w:tcPr>
          <w:p w14:paraId="552A42E1">
            <w:pPr>
              <w:widowControl/>
              <w:adjustRightInd/>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投标人自2021年1月1日以来，从事造价审查服务时未受到行政处罚或者行业主管部门、财政部门、审计等部门通报批评及以上处理的，得3分；有此情形的，每出现一次扣1分，最少为0分。</w:t>
            </w:r>
          </w:p>
          <w:p w14:paraId="46F4D4E6">
            <w:pPr>
              <w:widowControl/>
              <w:adjustRightInd/>
              <w:jc w:val="left"/>
              <w:rPr>
                <w:rFonts w:hint="eastAsia" w:ascii="宋体" w:hAnsi="宋体" w:eastAsia="宋体" w:cs="宋体"/>
                <w:b/>
                <w:color w:val="FF0000"/>
                <w:kern w:val="0"/>
                <w:sz w:val="24"/>
                <w:szCs w:val="24"/>
              </w:rPr>
            </w:pPr>
            <w:r>
              <w:rPr>
                <w:rFonts w:hint="eastAsia" w:ascii="宋体" w:hAnsi="宋体" w:eastAsia="宋体" w:cs="宋体"/>
                <w:b/>
                <w:kern w:val="0"/>
                <w:sz w:val="24"/>
                <w:szCs w:val="24"/>
              </w:rPr>
              <w:t>（以投标人提供的书面承诺为准，承诺书应是原件并加盖公章，未提供不得分）</w:t>
            </w:r>
          </w:p>
        </w:tc>
      </w:tr>
      <w:tr w14:paraId="22DB8ADB">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924" w:type="dxa"/>
            <w:tcBorders>
              <w:tl2br w:val="nil"/>
              <w:tr2bl w:val="nil"/>
            </w:tcBorders>
            <w:noWrap w:val="0"/>
            <w:vAlign w:val="center"/>
          </w:tcPr>
          <w:p w14:paraId="542CDB68">
            <w:pPr>
              <w:widowControl/>
              <w:adjustRightInd/>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2</w:t>
            </w:r>
          </w:p>
        </w:tc>
        <w:tc>
          <w:tcPr>
            <w:tcW w:w="1272" w:type="dxa"/>
            <w:tcBorders>
              <w:tl2br w:val="nil"/>
              <w:tr2bl w:val="nil"/>
            </w:tcBorders>
            <w:noWrap w:val="0"/>
            <w:vAlign w:val="center"/>
          </w:tcPr>
          <w:p w14:paraId="16920B4A">
            <w:pPr>
              <w:rPr>
                <w:rFonts w:hint="eastAsia" w:ascii="宋体" w:hAnsi="宋体" w:eastAsia="宋体" w:cs="宋体"/>
                <w:b/>
                <w:bCs/>
                <w:sz w:val="24"/>
                <w:szCs w:val="24"/>
              </w:rPr>
            </w:pPr>
            <w:r>
              <w:rPr>
                <w:rFonts w:hint="eastAsia" w:ascii="宋体" w:hAnsi="宋体" w:eastAsia="宋体" w:cs="宋体"/>
                <w:b/>
                <w:bCs/>
                <w:sz w:val="24"/>
                <w:szCs w:val="24"/>
              </w:rPr>
              <w:t>服务响应能力</w:t>
            </w:r>
          </w:p>
        </w:tc>
        <w:tc>
          <w:tcPr>
            <w:tcW w:w="744" w:type="dxa"/>
            <w:tcBorders>
              <w:tl2br w:val="nil"/>
              <w:tr2bl w:val="nil"/>
            </w:tcBorders>
            <w:noWrap w:val="0"/>
            <w:vAlign w:val="center"/>
          </w:tcPr>
          <w:p w14:paraId="625701DD">
            <w:pPr>
              <w:rPr>
                <w:rFonts w:hint="eastAsia" w:ascii="宋体" w:hAnsi="宋体" w:eastAsia="宋体" w:cs="宋体"/>
                <w:sz w:val="24"/>
                <w:szCs w:val="24"/>
              </w:rPr>
            </w:pPr>
            <w:r>
              <w:rPr>
                <w:rFonts w:hint="eastAsia" w:ascii="宋体" w:hAnsi="宋体" w:eastAsia="宋体" w:cs="宋体"/>
                <w:sz w:val="24"/>
                <w:szCs w:val="24"/>
              </w:rPr>
              <w:t>10分</w:t>
            </w:r>
          </w:p>
        </w:tc>
        <w:tc>
          <w:tcPr>
            <w:tcW w:w="7224" w:type="dxa"/>
            <w:tcBorders>
              <w:tl2br w:val="nil"/>
              <w:tr2bl w:val="nil"/>
            </w:tcBorders>
            <w:noWrap w:val="0"/>
            <w:vAlign w:val="center"/>
          </w:tcPr>
          <w:p w14:paraId="5E30ADB2">
            <w:pPr>
              <w:rPr>
                <w:rFonts w:hint="eastAsia" w:ascii="宋体" w:hAnsi="宋体" w:eastAsia="宋体" w:cs="宋体"/>
                <w:sz w:val="24"/>
                <w:szCs w:val="24"/>
              </w:rPr>
            </w:pPr>
            <w:r>
              <w:rPr>
                <w:rFonts w:hint="eastAsia" w:ascii="宋体" w:hAnsi="宋体" w:eastAsia="宋体" w:cs="宋体"/>
                <w:sz w:val="24"/>
                <w:szCs w:val="24"/>
              </w:rPr>
              <w:t>1.供应商承诺对于分配的项目及时响应，并予以优先安排</w:t>
            </w:r>
          </w:p>
          <w:p w14:paraId="1D6B3D53">
            <w:pPr>
              <w:rPr>
                <w:rFonts w:hint="eastAsia" w:ascii="宋体" w:hAnsi="宋体" w:eastAsia="宋体" w:cs="宋体"/>
                <w:sz w:val="24"/>
                <w:szCs w:val="24"/>
              </w:rPr>
            </w:pPr>
            <w:r>
              <w:rPr>
                <w:rFonts w:hint="eastAsia" w:ascii="宋体" w:hAnsi="宋体" w:eastAsia="宋体" w:cs="宋体"/>
                <w:sz w:val="24"/>
                <w:szCs w:val="24"/>
              </w:rPr>
              <w:t>服务响应时间小于等于2小时的得8分，</w:t>
            </w:r>
          </w:p>
          <w:p w14:paraId="1636CD95">
            <w:pPr>
              <w:rPr>
                <w:rFonts w:hint="eastAsia" w:ascii="宋体" w:hAnsi="宋体" w:eastAsia="宋体" w:cs="宋体"/>
                <w:sz w:val="24"/>
                <w:szCs w:val="24"/>
              </w:rPr>
            </w:pPr>
            <w:r>
              <w:rPr>
                <w:rFonts w:hint="eastAsia" w:ascii="宋体" w:hAnsi="宋体" w:eastAsia="宋体" w:cs="宋体"/>
                <w:sz w:val="24"/>
                <w:szCs w:val="24"/>
              </w:rPr>
              <w:t>服务响应时间在2~ 2.5小时内的得4分（含2.5小时），</w:t>
            </w:r>
          </w:p>
          <w:p w14:paraId="6357DF10">
            <w:pPr>
              <w:rPr>
                <w:rFonts w:hint="eastAsia" w:ascii="宋体" w:hAnsi="宋体" w:eastAsia="宋体" w:cs="宋体"/>
                <w:sz w:val="24"/>
                <w:szCs w:val="24"/>
              </w:rPr>
            </w:pPr>
            <w:r>
              <w:rPr>
                <w:rFonts w:hint="eastAsia" w:ascii="宋体" w:hAnsi="宋体" w:eastAsia="宋体" w:cs="宋体"/>
                <w:sz w:val="24"/>
                <w:szCs w:val="24"/>
              </w:rPr>
              <w:t>服务响应时间在2.5~ 3小时内的得2分（含3小时），</w:t>
            </w:r>
          </w:p>
          <w:p w14:paraId="4DB2A36C">
            <w:pPr>
              <w:rPr>
                <w:rFonts w:hint="eastAsia" w:ascii="宋体" w:hAnsi="宋体" w:eastAsia="宋体" w:cs="宋体"/>
                <w:sz w:val="24"/>
                <w:szCs w:val="24"/>
              </w:rPr>
            </w:pPr>
            <w:r>
              <w:rPr>
                <w:rFonts w:hint="eastAsia" w:ascii="宋体" w:hAnsi="宋体" w:eastAsia="宋体" w:cs="宋体"/>
                <w:sz w:val="24"/>
                <w:szCs w:val="24"/>
              </w:rPr>
              <w:t>服务响应时间超过3小时的不得分。</w:t>
            </w:r>
          </w:p>
          <w:p w14:paraId="7ACE45FA">
            <w:pPr>
              <w:widowControl/>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证明材料以下四种之一为准：</w:t>
            </w:r>
          </w:p>
          <w:p w14:paraId="5F126E0C">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1 \* GB3</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①</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提供总公司营业执照及百度地图等导航软件工作日九点至十七点之间的导航时间</w:t>
            </w:r>
            <w:r>
              <w:rPr>
                <w:rFonts w:hint="eastAsia" w:ascii="宋体" w:hAnsi="宋体" w:eastAsia="宋体" w:cs="宋体"/>
                <w:kern w:val="0"/>
                <w:sz w:val="24"/>
                <w:szCs w:val="24"/>
                <w:highlight w:val="none"/>
              </w:rPr>
              <w:t>截图，导航起止地点为营业执照所在地和</w:t>
            </w:r>
            <w:r>
              <w:rPr>
                <w:rFonts w:hint="eastAsia" w:ascii="宋体" w:hAnsi="宋体" w:eastAsia="宋体" w:cs="宋体"/>
                <w:b/>
                <w:bCs/>
                <w:kern w:val="0"/>
                <w:sz w:val="24"/>
                <w:szCs w:val="24"/>
                <w:highlight w:val="none"/>
              </w:rPr>
              <w:t>岱山县政府投资项目审价中心（舟山市岱山县高亭镇鱼山大道671号）</w:t>
            </w:r>
          </w:p>
          <w:p w14:paraId="6D110F28">
            <w:pPr>
              <w:widowControl/>
              <w:jc w:val="left"/>
              <w:textAlignment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②分公司营业执照</w:t>
            </w:r>
            <w:r>
              <w:rPr>
                <w:rFonts w:hint="eastAsia" w:ascii="宋体" w:hAnsi="宋体" w:eastAsia="宋体" w:cs="宋体"/>
                <w:b/>
                <w:bCs/>
                <w:kern w:val="0"/>
                <w:sz w:val="24"/>
                <w:szCs w:val="24"/>
                <w:highlight w:val="none"/>
              </w:rPr>
              <w:t>（成立时间早于开标截止时间）</w:t>
            </w:r>
            <w:r>
              <w:rPr>
                <w:rFonts w:hint="eastAsia" w:ascii="宋体" w:hAnsi="宋体" w:eastAsia="宋体" w:cs="宋体"/>
                <w:kern w:val="0"/>
                <w:sz w:val="24"/>
                <w:szCs w:val="24"/>
                <w:highlight w:val="none"/>
              </w:rPr>
              <w:t>及百度地图等导航软件工作日九点至十七点之间的导航时间截图，导航起止地点为营业执照所在地和</w:t>
            </w:r>
            <w:r>
              <w:rPr>
                <w:rFonts w:hint="eastAsia" w:ascii="宋体" w:hAnsi="宋体" w:eastAsia="宋体" w:cs="宋体"/>
                <w:b/>
                <w:bCs/>
                <w:kern w:val="0"/>
                <w:sz w:val="24"/>
                <w:szCs w:val="24"/>
                <w:highlight w:val="none"/>
              </w:rPr>
              <w:t>岱山县政府投资项目审价中心（舟山市岱山县高亭镇鱼山大道671号）</w:t>
            </w:r>
          </w:p>
          <w:p w14:paraId="51CB9CD3">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③租赁合同、房产证、百度地图等导航软件工作日九点至十七点之间的导航时间截图，导航起止地点为租赁合同、房产证所在地和</w:t>
            </w:r>
            <w:r>
              <w:rPr>
                <w:rFonts w:hint="eastAsia" w:ascii="宋体" w:hAnsi="宋体" w:eastAsia="宋体" w:cs="宋体"/>
                <w:b/>
                <w:bCs/>
                <w:kern w:val="0"/>
                <w:sz w:val="24"/>
                <w:szCs w:val="24"/>
                <w:highlight w:val="none"/>
              </w:rPr>
              <w:t>岱山县政府投资项目审价中心（舟山市岱山县高亭镇鱼山大道671号）</w:t>
            </w:r>
          </w:p>
          <w:p w14:paraId="7F95910C">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及</w:t>
            </w:r>
            <w:r>
              <w:rPr>
                <w:rFonts w:hint="eastAsia" w:ascii="宋体" w:hAnsi="宋体" w:eastAsia="宋体" w:cs="宋体"/>
                <w:b/>
                <w:bCs/>
                <w:kern w:val="0"/>
                <w:sz w:val="24"/>
                <w:szCs w:val="24"/>
                <w:highlight w:val="none"/>
              </w:rPr>
              <w:t>开标截止时间前</w:t>
            </w:r>
            <w:r>
              <w:rPr>
                <w:rFonts w:hint="eastAsia" w:ascii="宋体" w:hAnsi="宋体" w:eastAsia="宋体" w:cs="宋体"/>
                <w:kern w:val="0"/>
                <w:sz w:val="24"/>
                <w:szCs w:val="24"/>
                <w:highlight w:val="none"/>
              </w:rPr>
              <w:t>已缴纳房租的打款凭证。</w:t>
            </w:r>
          </w:p>
          <w:p w14:paraId="0338EC5F">
            <w:pPr>
              <w:autoSpaceDE w:val="0"/>
              <w:autoSpaceDN w:val="0"/>
              <w:rPr>
                <w:rFonts w:hint="eastAsia" w:ascii="宋体" w:hAnsi="宋体" w:eastAsia="宋体" w:cs="宋体"/>
                <w:b/>
                <w:bCs/>
                <w:kern w:val="0"/>
                <w:sz w:val="24"/>
                <w:szCs w:val="24"/>
              </w:rPr>
            </w:pPr>
            <w:r>
              <w:rPr>
                <w:rFonts w:hint="eastAsia" w:ascii="宋体" w:hAnsi="宋体" w:eastAsia="宋体" w:cs="宋体"/>
                <w:b/>
                <w:bCs/>
                <w:kern w:val="0"/>
                <w:sz w:val="24"/>
                <w:szCs w:val="24"/>
                <w:highlight w:val="none"/>
              </w:rPr>
              <w:t>④或先承诺，入围公告期限届满之日内（10个工作日内）提供相关证明材料，如无法提供，视为放弃入围（成交）资格，并承担相关</w:t>
            </w:r>
            <w:r>
              <w:rPr>
                <w:rFonts w:hint="eastAsia" w:ascii="宋体" w:hAnsi="宋体" w:eastAsia="宋体" w:cs="宋体"/>
                <w:b/>
                <w:bCs/>
                <w:kern w:val="0"/>
                <w:sz w:val="24"/>
                <w:szCs w:val="24"/>
              </w:rPr>
              <w:t>责任。</w:t>
            </w:r>
          </w:p>
          <w:p w14:paraId="0034AAB2">
            <w:pPr>
              <w:rPr>
                <w:rFonts w:hint="eastAsia" w:ascii="宋体" w:hAnsi="宋体" w:eastAsia="宋体" w:cs="宋体"/>
                <w:sz w:val="24"/>
                <w:szCs w:val="24"/>
              </w:rPr>
            </w:pPr>
            <w:r>
              <w:rPr>
                <w:rFonts w:hint="eastAsia" w:ascii="宋体" w:hAnsi="宋体" w:eastAsia="宋体" w:cs="宋体"/>
                <w:sz w:val="24"/>
                <w:szCs w:val="24"/>
              </w:rPr>
              <w:t>2.供应商承诺，在满足采购需求的基础上，能应征集人要求，前往岱山县范围内进行审核、踏勘、对账的，得2分；否则不得分。</w:t>
            </w:r>
          </w:p>
        </w:tc>
      </w:tr>
      <w:tr w14:paraId="2BF71546">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24" w:type="dxa"/>
            <w:tcBorders>
              <w:tl2br w:val="nil"/>
              <w:tr2bl w:val="nil"/>
            </w:tcBorders>
            <w:noWrap w:val="0"/>
            <w:vAlign w:val="center"/>
          </w:tcPr>
          <w:p w14:paraId="237B75E6">
            <w:pPr>
              <w:widowControl/>
              <w:adjustRightInd/>
              <w:spacing w:line="360" w:lineRule="auto"/>
              <w:jc w:val="center"/>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3</w:t>
            </w:r>
          </w:p>
        </w:tc>
        <w:tc>
          <w:tcPr>
            <w:tcW w:w="1272" w:type="dxa"/>
            <w:tcBorders>
              <w:tl2br w:val="nil"/>
              <w:tr2bl w:val="nil"/>
            </w:tcBorders>
            <w:noWrap w:val="0"/>
            <w:vAlign w:val="center"/>
          </w:tcPr>
          <w:p w14:paraId="1BE8F91B">
            <w:pPr>
              <w:adjustRightInd/>
              <w:jc w:val="center"/>
              <w:outlineLvl w:val="0"/>
              <w:rPr>
                <w:rFonts w:hint="eastAsia" w:ascii="宋体" w:hAnsi="宋体" w:eastAsia="宋体" w:cs="宋体"/>
                <w:color w:val="auto"/>
                <w:kern w:val="0"/>
                <w:sz w:val="24"/>
                <w:szCs w:val="24"/>
              </w:rPr>
            </w:pPr>
            <w:r>
              <w:rPr>
                <w:rFonts w:hint="eastAsia" w:ascii="宋体" w:hAnsi="宋体" w:eastAsia="宋体" w:cs="宋体"/>
                <w:b/>
                <w:bCs/>
                <w:kern w:val="0"/>
                <w:sz w:val="24"/>
                <w:szCs w:val="24"/>
              </w:rPr>
              <w:t>投标审核误差率</w:t>
            </w:r>
          </w:p>
        </w:tc>
        <w:tc>
          <w:tcPr>
            <w:tcW w:w="744" w:type="dxa"/>
            <w:tcBorders>
              <w:tl2br w:val="nil"/>
              <w:tr2bl w:val="nil"/>
            </w:tcBorders>
            <w:noWrap w:val="0"/>
            <w:vAlign w:val="center"/>
          </w:tcPr>
          <w:p w14:paraId="4027FC9B">
            <w:pPr>
              <w:rPr>
                <w:rFonts w:hint="eastAsia" w:ascii="宋体" w:hAnsi="宋体" w:eastAsia="宋体" w:cs="宋体"/>
                <w:color w:val="FF0000"/>
                <w:sz w:val="24"/>
                <w:szCs w:val="24"/>
              </w:rPr>
            </w:pPr>
            <w:r>
              <w:rPr>
                <w:rFonts w:hint="eastAsia" w:ascii="宋体" w:hAnsi="宋体" w:eastAsia="宋体" w:cs="宋体"/>
                <w:color w:val="auto"/>
                <w:sz w:val="24"/>
                <w:szCs w:val="24"/>
              </w:rPr>
              <w:t>12分</w:t>
            </w:r>
          </w:p>
        </w:tc>
        <w:tc>
          <w:tcPr>
            <w:tcW w:w="7224" w:type="dxa"/>
            <w:tcBorders>
              <w:tl2br w:val="nil"/>
              <w:tr2bl w:val="nil"/>
            </w:tcBorders>
            <w:noWrap w:val="0"/>
            <w:vAlign w:val="center"/>
          </w:tcPr>
          <w:p w14:paraId="41477C93">
            <w:pPr>
              <w:rPr>
                <w:rFonts w:hint="eastAsia" w:ascii="宋体" w:hAnsi="宋体" w:eastAsia="宋体" w:cs="宋体"/>
                <w:color w:val="auto"/>
                <w:sz w:val="24"/>
                <w:szCs w:val="24"/>
              </w:rPr>
            </w:pPr>
            <w:r>
              <w:rPr>
                <w:rFonts w:hint="eastAsia" w:ascii="宋体" w:hAnsi="宋体" w:eastAsia="宋体" w:cs="宋体"/>
                <w:color w:val="auto"/>
                <w:sz w:val="24"/>
                <w:szCs w:val="24"/>
              </w:rPr>
              <w:t>供应商的概算投标审核误差率应在3%以内，预算（含招标控制价及变更）应在2%以内。</w:t>
            </w:r>
          </w:p>
          <w:p w14:paraId="0AD0B389">
            <w:pPr>
              <w:rPr>
                <w:rFonts w:hint="eastAsia" w:ascii="宋体" w:hAnsi="宋体" w:eastAsia="宋体" w:cs="宋体"/>
                <w:color w:val="auto"/>
                <w:sz w:val="24"/>
                <w:szCs w:val="24"/>
              </w:rPr>
            </w:pPr>
            <w:r>
              <w:rPr>
                <w:rFonts w:hint="eastAsia" w:ascii="宋体" w:hAnsi="宋体" w:eastAsia="宋体" w:cs="宋体"/>
                <w:color w:val="auto"/>
                <w:sz w:val="24"/>
                <w:szCs w:val="24"/>
              </w:rPr>
              <w:t>概算投标审核误差率为0%-1%（含）的得6分，误差率为1%-2%（含）的得4分，误差率为2%-3%（含）的得2分，3%以上的不得分。</w:t>
            </w:r>
          </w:p>
          <w:p w14:paraId="525E9815">
            <w:pPr>
              <w:rPr>
                <w:rFonts w:hint="eastAsia" w:ascii="宋体" w:hAnsi="宋体" w:eastAsia="宋体" w:cs="宋体"/>
                <w:color w:val="auto"/>
                <w:sz w:val="24"/>
                <w:szCs w:val="24"/>
              </w:rPr>
            </w:pPr>
            <w:r>
              <w:rPr>
                <w:rFonts w:hint="eastAsia" w:ascii="宋体" w:hAnsi="宋体" w:eastAsia="宋体" w:cs="宋体"/>
                <w:color w:val="auto"/>
                <w:sz w:val="24"/>
                <w:szCs w:val="24"/>
              </w:rPr>
              <w:t>预算（招标控制价）投标审核误差率为0%-0.5%（含）的得6分，误差率为0.5%-1%（含）的得4分，误差率为1%-1.5%（含）的得2分，误差率为1.5%-2%（含）的得1分，2%以上的不得分。</w:t>
            </w:r>
          </w:p>
          <w:p w14:paraId="0F53374A">
            <w:pPr>
              <w:rPr>
                <w:rFonts w:hint="eastAsia" w:ascii="宋体" w:hAnsi="宋体" w:eastAsia="宋体" w:cs="宋体"/>
                <w:b/>
                <w:color w:val="auto"/>
                <w:sz w:val="24"/>
                <w:szCs w:val="24"/>
              </w:rPr>
            </w:pPr>
            <w:r>
              <w:rPr>
                <w:rFonts w:hint="eastAsia" w:ascii="宋体" w:hAnsi="宋体" w:eastAsia="宋体" w:cs="宋体"/>
                <w:b/>
                <w:color w:val="auto"/>
                <w:sz w:val="24"/>
                <w:szCs w:val="24"/>
              </w:rPr>
              <w:t>按供应商所投概算、预算（含招标控制价）审核得分之和计算该项得分。</w:t>
            </w:r>
          </w:p>
          <w:p w14:paraId="4535C9A2">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投标审核误差率不符合要求的不得分。</w:t>
            </w:r>
          </w:p>
          <w:p w14:paraId="3FAD6E10">
            <w:pPr>
              <w:rPr>
                <w:rFonts w:hint="eastAsia" w:ascii="宋体" w:hAnsi="宋体" w:eastAsia="宋体" w:cs="宋体"/>
                <w:color w:val="FF0000"/>
                <w:sz w:val="24"/>
                <w:szCs w:val="24"/>
              </w:rPr>
            </w:pPr>
            <w:r>
              <w:rPr>
                <w:rFonts w:hint="eastAsia" w:ascii="宋体" w:hAnsi="宋体" w:eastAsia="宋体" w:cs="宋体"/>
                <w:b/>
                <w:bCs/>
                <w:color w:val="auto"/>
                <w:sz w:val="24"/>
                <w:szCs w:val="24"/>
              </w:rPr>
              <w:t>投标审核误差率为确定值（精确至小数点后一位）。</w:t>
            </w:r>
          </w:p>
        </w:tc>
      </w:tr>
      <w:tr w14:paraId="5053E227">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24" w:type="dxa"/>
            <w:tcBorders>
              <w:tl2br w:val="nil"/>
              <w:tr2bl w:val="nil"/>
            </w:tcBorders>
            <w:noWrap w:val="0"/>
            <w:vAlign w:val="center"/>
          </w:tcPr>
          <w:p w14:paraId="146342E6">
            <w:pPr>
              <w:widowControl/>
              <w:adjustRightInd/>
              <w:spacing w:line="360" w:lineRule="auto"/>
              <w:jc w:val="center"/>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4</w:t>
            </w:r>
          </w:p>
        </w:tc>
        <w:tc>
          <w:tcPr>
            <w:tcW w:w="1272" w:type="dxa"/>
            <w:tcBorders>
              <w:tl2br w:val="nil"/>
              <w:tr2bl w:val="nil"/>
            </w:tcBorders>
            <w:noWrap w:val="0"/>
            <w:vAlign w:val="center"/>
          </w:tcPr>
          <w:p w14:paraId="417CFE0D">
            <w:pPr>
              <w:adjustRightInd/>
              <w:jc w:val="center"/>
              <w:outlineLvl w:val="0"/>
              <w:rPr>
                <w:rFonts w:hint="eastAsia" w:ascii="宋体" w:hAnsi="宋体" w:eastAsia="宋体" w:cs="宋体"/>
                <w:color w:val="auto"/>
                <w:kern w:val="0"/>
                <w:sz w:val="24"/>
                <w:szCs w:val="24"/>
              </w:rPr>
            </w:pPr>
            <w:r>
              <w:rPr>
                <w:rFonts w:hint="eastAsia" w:ascii="宋体" w:hAnsi="宋体" w:eastAsia="宋体" w:cs="宋体"/>
                <w:b/>
                <w:bCs/>
                <w:kern w:val="0"/>
                <w:sz w:val="24"/>
                <w:szCs w:val="24"/>
              </w:rPr>
              <w:t>人员从业经验</w:t>
            </w:r>
          </w:p>
        </w:tc>
        <w:tc>
          <w:tcPr>
            <w:tcW w:w="744" w:type="dxa"/>
            <w:tcBorders>
              <w:tl2br w:val="nil"/>
              <w:tr2bl w:val="nil"/>
            </w:tcBorders>
            <w:noWrap w:val="0"/>
            <w:vAlign w:val="center"/>
          </w:tcPr>
          <w:p w14:paraId="42F391EF">
            <w:pPr>
              <w:widowControl/>
              <w:jc w:val="center"/>
              <w:textAlignment w:val="top"/>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11分</w:t>
            </w:r>
          </w:p>
        </w:tc>
        <w:tc>
          <w:tcPr>
            <w:tcW w:w="7224" w:type="dxa"/>
            <w:tcBorders>
              <w:tl2br w:val="nil"/>
              <w:tr2bl w:val="nil"/>
            </w:tcBorders>
            <w:noWrap w:val="0"/>
            <w:vAlign w:val="center"/>
          </w:tcPr>
          <w:p w14:paraId="709C8D71">
            <w:pPr>
              <w:widowControl/>
              <w:jc w:val="left"/>
              <w:textAlignment w:val="top"/>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2021年1月1日以来</w:t>
            </w:r>
            <w:r>
              <w:rPr>
                <w:rFonts w:hint="eastAsia" w:ascii="宋体" w:hAnsi="宋体" w:eastAsia="宋体" w:cs="宋体"/>
                <w:color w:val="auto"/>
                <w:sz w:val="24"/>
                <w:szCs w:val="24"/>
                <w:shd w:val="clear" w:color="auto" w:fill="FFFFFF"/>
              </w:rPr>
              <w:t>（以正式审核报告日期为准）</w:t>
            </w:r>
            <w:r>
              <w:rPr>
                <w:rFonts w:hint="eastAsia" w:ascii="宋体" w:hAnsi="宋体" w:eastAsia="宋体" w:cs="宋体"/>
                <w:color w:val="auto"/>
                <w:kern w:val="0"/>
                <w:sz w:val="24"/>
                <w:szCs w:val="24"/>
              </w:rPr>
              <w:t>，拟派团队负责人或团队技术负责人或团队成员完成过政府及国企投资项目20个（含）以上业绩的得11分；完成过政府及国企投资项目11个（含）以上业绩的得7分；完成过政府及国企投资项目7个（含）以上业绩的得3分；其余不得分。</w:t>
            </w:r>
          </w:p>
          <w:p w14:paraId="3C7BE4F7">
            <w:pPr>
              <w:rPr>
                <w:rFonts w:hint="eastAsia" w:ascii="宋体" w:hAnsi="宋体" w:eastAsia="宋体" w:cs="宋体"/>
                <w:color w:val="FF0000"/>
                <w:sz w:val="24"/>
                <w:szCs w:val="24"/>
              </w:rPr>
            </w:pPr>
            <w:r>
              <w:rPr>
                <w:rFonts w:hint="eastAsia" w:ascii="宋体" w:hAnsi="宋体" w:eastAsia="宋体" w:cs="宋体"/>
                <w:b/>
                <w:bCs/>
                <w:color w:val="auto"/>
                <w:kern w:val="0"/>
                <w:sz w:val="24"/>
                <w:szCs w:val="24"/>
              </w:rPr>
              <w:t>（注：1.拟派团队负责人、团队技术负责人、团队成员须为本单位在职人员，否则本项不得分；2</w:t>
            </w: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rPr>
              <w:t xml:space="preserve"> 须提供以上拟派团队人员业绩材料（业绩须为本单位业绩），已完成项目的委托造价咨询服务合同（协议）、项目委托书、委托单位公章证明的项目清单汇总表（以上任选一项），并应提供项目已完成证明资料，如盖有公章的审定结论文件或委托单位出具的项目已完成证明等。同一项目不得重复计分。）</w:t>
            </w:r>
          </w:p>
        </w:tc>
      </w:tr>
      <w:tr w14:paraId="6CFE428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trPr>
        <w:tc>
          <w:tcPr>
            <w:tcW w:w="924" w:type="dxa"/>
            <w:tcBorders>
              <w:tl2br w:val="nil"/>
              <w:tr2bl w:val="nil"/>
            </w:tcBorders>
            <w:noWrap w:val="0"/>
            <w:vAlign w:val="center"/>
          </w:tcPr>
          <w:p w14:paraId="74F298D4">
            <w:pPr>
              <w:widowControl/>
              <w:adjustRightIn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272" w:type="dxa"/>
            <w:tcBorders>
              <w:tl2br w:val="nil"/>
              <w:tr2bl w:val="nil"/>
            </w:tcBorders>
            <w:noWrap w:val="0"/>
            <w:vAlign w:val="center"/>
          </w:tcPr>
          <w:p w14:paraId="09073706">
            <w:pPr>
              <w:widowControl/>
              <w:jc w:val="left"/>
              <w:rPr>
                <w:rFonts w:hint="eastAsia" w:ascii="宋体" w:hAnsi="宋体" w:eastAsia="宋体" w:cs="宋体"/>
                <w:kern w:val="0"/>
                <w:sz w:val="24"/>
                <w:szCs w:val="24"/>
              </w:rPr>
            </w:pPr>
            <w:r>
              <w:rPr>
                <w:rFonts w:hint="eastAsia" w:ascii="宋体" w:hAnsi="宋体" w:eastAsia="宋体" w:cs="宋体"/>
                <w:b/>
                <w:bCs/>
                <w:kern w:val="0"/>
                <w:sz w:val="24"/>
                <w:szCs w:val="24"/>
              </w:rPr>
              <w:t>供应商拟派团队人员配置</w:t>
            </w:r>
          </w:p>
        </w:tc>
        <w:tc>
          <w:tcPr>
            <w:tcW w:w="744" w:type="dxa"/>
            <w:tcBorders>
              <w:tl2br w:val="nil"/>
              <w:tr2bl w:val="nil"/>
            </w:tcBorders>
            <w:noWrap w:val="0"/>
            <w:vAlign w:val="center"/>
          </w:tcPr>
          <w:p w14:paraId="00D875C3">
            <w:pPr>
              <w:keepNext/>
              <w:keepLines/>
              <w:tabs>
                <w:tab w:val="left" w:pos="432"/>
              </w:tabs>
              <w:adjustRightInd/>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23分</w:t>
            </w:r>
          </w:p>
        </w:tc>
        <w:tc>
          <w:tcPr>
            <w:tcW w:w="7224" w:type="dxa"/>
            <w:tcBorders>
              <w:tl2br w:val="nil"/>
              <w:tr2bl w:val="nil"/>
            </w:tcBorders>
            <w:noWrap w:val="0"/>
            <w:vAlign w:val="center"/>
          </w:tcPr>
          <w:p w14:paraId="6C90E7EF">
            <w:pPr>
              <w:keepNext/>
              <w:keepLines/>
              <w:tabs>
                <w:tab w:val="left" w:pos="432"/>
              </w:tabs>
              <w:adjustRightInd/>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1.拟派团队负责人工作能力（须为本单位在职人员不得与技术负责人及项目团队成员兼任，否则本项不得分）：</w:t>
            </w:r>
          </w:p>
          <w:p w14:paraId="28C6582D">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color w:val="auto"/>
                <w:sz w:val="24"/>
                <w:szCs w:val="24"/>
              </w:rPr>
              <w:t>(1)拟派团队负责人具有工程造价咨询相关专业高级工程师职称的得2分，具有工程造价咨询相关专业中级工程师职称的得1分</w:t>
            </w:r>
            <w:r>
              <w:rPr>
                <w:rFonts w:hint="eastAsia" w:ascii="宋体" w:hAnsi="宋体" w:eastAsia="宋体" w:cs="宋体"/>
                <w:b/>
                <w:bCs/>
                <w:color w:val="auto"/>
                <w:sz w:val="24"/>
                <w:szCs w:val="24"/>
              </w:rPr>
              <w:t>（须提供该证书复印件加盖公章）；</w:t>
            </w:r>
          </w:p>
          <w:p w14:paraId="29DEE9AB">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2)拟派团队负责人具有一级注册造价工程师职业证书的得2分，具有二级注册造价工程师职业证书的得1分</w:t>
            </w:r>
            <w:r>
              <w:rPr>
                <w:rFonts w:hint="eastAsia" w:ascii="宋体" w:hAnsi="宋体" w:eastAsia="宋体" w:cs="宋体"/>
                <w:b/>
                <w:bCs/>
                <w:color w:val="auto"/>
                <w:sz w:val="24"/>
                <w:szCs w:val="24"/>
              </w:rPr>
              <w:t>（须提供该证书复印件加盖公章）；</w:t>
            </w:r>
          </w:p>
          <w:p w14:paraId="78D017D1">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color w:val="auto"/>
                <w:sz w:val="24"/>
                <w:szCs w:val="24"/>
              </w:rPr>
              <w:t>(3)拟派团队负责人具有10年及以上造价从业经验的得2分，具有8年（含）至10年（不含）造价从业经验的得1分；从业经验起始时间以造价资格证书（注册造价工程师证书或造价员证书）最早时间计取</w:t>
            </w:r>
            <w:r>
              <w:rPr>
                <w:rFonts w:hint="eastAsia" w:ascii="宋体" w:hAnsi="宋体" w:eastAsia="宋体" w:cs="宋体"/>
                <w:b/>
                <w:bCs/>
                <w:color w:val="auto"/>
                <w:sz w:val="24"/>
                <w:szCs w:val="24"/>
              </w:rPr>
              <w:t>（须提供该证书复印件加盖公章）；</w:t>
            </w:r>
          </w:p>
          <w:p w14:paraId="2BE65EC3">
            <w:pPr>
              <w:keepNext/>
              <w:keepLines/>
              <w:tabs>
                <w:tab w:val="left" w:pos="432"/>
              </w:tabs>
              <w:adjustRightInd/>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2.拟派团队技术负责人工作能力（须为本单位在职人员且不得与团队负责人及项目团队成员兼任，否则本项不得分）：</w:t>
            </w:r>
          </w:p>
          <w:p w14:paraId="2E110451">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color w:val="auto"/>
                <w:sz w:val="24"/>
                <w:szCs w:val="24"/>
              </w:rPr>
              <w:t>(1)拟派团队技术负责人具有工程造价咨询相关专业高级工程师职称的得2分，不具备的不得分</w:t>
            </w:r>
            <w:r>
              <w:rPr>
                <w:rFonts w:hint="eastAsia" w:ascii="宋体" w:hAnsi="宋体" w:eastAsia="宋体" w:cs="宋体"/>
                <w:b/>
                <w:bCs/>
                <w:color w:val="auto"/>
                <w:sz w:val="24"/>
                <w:szCs w:val="24"/>
              </w:rPr>
              <w:t>（须提供该证书复印件加盖公章）；</w:t>
            </w:r>
          </w:p>
          <w:p w14:paraId="799B380A">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color w:val="auto"/>
                <w:sz w:val="24"/>
                <w:szCs w:val="24"/>
              </w:rPr>
              <w:t>(2)拟派团队技术负责人具有一级注册造价工程师职业证书的得2分，不具备的不得分</w:t>
            </w:r>
            <w:r>
              <w:rPr>
                <w:rFonts w:hint="eastAsia" w:ascii="宋体" w:hAnsi="宋体" w:eastAsia="宋体" w:cs="宋体"/>
                <w:b/>
                <w:bCs/>
                <w:color w:val="auto"/>
                <w:sz w:val="24"/>
                <w:szCs w:val="24"/>
              </w:rPr>
              <w:t>（须提供该证书复印件加盖公章）；</w:t>
            </w:r>
          </w:p>
          <w:p w14:paraId="19FEF95C">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color w:val="auto"/>
                <w:sz w:val="24"/>
                <w:szCs w:val="24"/>
              </w:rPr>
              <w:t>(3)拟派团队技术负责人具有10年及以上造价从业经验的得2分，具有8年（含）至10年（不含）造价从业经验的得1分；从业经验起始时间以造价资格证书（注册造价工程师证书或造价员证书）最早时间计取</w:t>
            </w:r>
            <w:r>
              <w:rPr>
                <w:rFonts w:hint="eastAsia" w:ascii="宋体" w:hAnsi="宋体" w:eastAsia="宋体" w:cs="宋体"/>
                <w:b/>
                <w:bCs/>
                <w:color w:val="auto"/>
                <w:sz w:val="24"/>
                <w:szCs w:val="24"/>
              </w:rPr>
              <w:t>（须提供该证书复印件加盖公章）；</w:t>
            </w:r>
          </w:p>
          <w:p w14:paraId="626DBCEC">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color w:val="auto"/>
                <w:sz w:val="24"/>
                <w:szCs w:val="24"/>
              </w:rPr>
              <w:t>3.拟派项目团队成员工作能力（须为本单位在职人员且不得与团队负责人及团队技术负责人兼任，否则本项不得分）</w:t>
            </w:r>
            <w:r>
              <w:rPr>
                <w:rFonts w:hint="eastAsia" w:ascii="宋体" w:hAnsi="宋体" w:eastAsia="宋体" w:cs="宋体"/>
                <w:b/>
                <w:bCs/>
                <w:color w:val="auto"/>
                <w:sz w:val="24"/>
                <w:szCs w:val="24"/>
              </w:rPr>
              <w:t>：</w:t>
            </w:r>
          </w:p>
          <w:p w14:paraId="62E1F766">
            <w:pPr>
              <w:keepNext/>
              <w:keepLines/>
              <w:tabs>
                <w:tab w:val="left" w:pos="432"/>
              </w:tabs>
              <w:adjustRightInd/>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1）拟派项目团队其他成员（除项目负责人和项目技术负责人）配备:一级注册造价工程师3人得3分，二级注册造价工程师5人得2.5分，合计得5.5分。（人员不足8人，此项不得分。二级注册造价工程师可用一级注册造价工程师代替，按一级注册造价工程师进行赋分，每个得1分，如配备一级注册造价工程师8人，则此项为8分。）</w:t>
            </w:r>
          </w:p>
          <w:p w14:paraId="7C08E42C">
            <w:pPr>
              <w:keepNext/>
              <w:keepLines/>
              <w:tabs>
                <w:tab w:val="left" w:pos="432"/>
              </w:tabs>
              <w:adjustRightInd/>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在此基础上，每增加一名一级注册造价工程师的加1分，每增加一名二级注册造价工程师的加0.5分，最多加2.5分；</w:t>
            </w:r>
          </w:p>
          <w:p w14:paraId="1EFBDC68">
            <w:pPr>
              <w:keepNext/>
              <w:keepLines/>
              <w:tabs>
                <w:tab w:val="left" w:pos="432"/>
              </w:tabs>
              <w:adjustRightInd/>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成员须为公司固定职员，须提供有效证明材料，否则不得分；本项最高得8分；</w:t>
            </w:r>
          </w:p>
          <w:p w14:paraId="04FA64E1">
            <w:pPr>
              <w:keepNext/>
              <w:keepLines/>
              <w:tabs>
                <w:tab w:val="left" w:pos="432"/>
              </w:tabs>
              <w:adjustRightInd/>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2）拟派项目团队（含团队负责人和团队技术负责人）的专业配备：一级注册造价工程师专业应配备建筑、安装、水利、公路、水运5个专业，配备4个专业得3分，配备3个专业得2分，配备2个及以下专业不得分；须提供有效证明材料，否则不得分。</w:t>
            </w:r>
          </w:p>
          <w:p w14:paraId="47A22915">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14:paraId="122260E8">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1.中华人民共和国交通运输部颁发的甲级公路工程造价员资格证书视同一级，乙级公路工程造价员资格证书视同二级，中华人民共和国交通运输部颁发的水运工程造价师资格证书视同一级；中国水利工程协会颁布或水利部注册颁发的水利工程造价工程师资格证书视同一级；建设部原注册造价工程师视同为一级，原住建部全国建设工程造价员视同二级，其专业的认定需提供资格证书予以证明。</w:t>
            </w:r>
          </w:p>
          <w:p w14:paraId="5F76B598">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2.所有证书必须真实、合规，在有效期内。</w:t>
            </w:r>
          </w:p>
          <w:p w14:paraId="7721E597">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3.投标文件中须提供清晰可辨的证书扫描件、身份证扫描件（正反面）并均加盖供应商公章。</w:t>
            </w:r>
          </w:p>
          <w:p w14:paraId="253C4791">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4.如供应商提供的证书扫描件因模糊不清而造成评标委员会在评审时做出对供应商不利的评审由供应商自行承担。</w:t>
            </w:r>
          </w:p>
          <w:p w14:paraId="417946DE">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5.以上人员需提供开标时间前三个月内（2024年10,11,12月）任意一个月在供应商处缴纳的社保缴纳证明材料（需含个人养老保险交纳清单），并均需为实际在岗人员，如为退休人员的，必须注册在本单位并且为单位出资人，需提供退休证明和工商部门出具的最新的相关出资证明资料。</w:t>
            </w:r>
          </w:p>
          <w:p w14:paraId="163BFBA0">
            <w:pPr>
              <w:keepNext/>
              <w:keepLines/>
              <w:tabs>
                <w:tab w:val="left" w:pos="432"/>
              </w:tabs>
              <w:adjustRightInd/>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6.注册造价工程师已注册未领证或因换证、年审等原因无法提供证书原件扫描件的，须提供相关主管部门证明原件扫描件和已通过待发意见的表述及造价工程师注册管理系统的打印件。</w:t>
            </w:r>
          </w:p>
          <w:p w14:paraId="332EB948">
            <w:pPr>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
                <w:bCs/>
                <w:color w:val="auto"/>
                <w:sz w:val="24"/>
                <w:szCs w:val="24"/>
              </w:rPr>
              <w:t>.工程造价咨询相关专业包括建筑、安装、交通运输、水利、市政、园林绿化、国土、通信、石油化工。</w:t>
            </w:r>
          </w:p>
        </w:tc>
      </w:tr>
      <w:tr w14:paraId="406F4CA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trPr>
        <w:tc>
          <w:tcPr>
            <w:tcW w:w="924" w:type="dxa"/>
            <w:tcBorders>
              <w:tl2br w:val="nil"/>
              <w:tr2bl w:val="nil"/>
            </w:tcBorders>
            <w:noWrap w:val="0"/>
            <w:vAlign w:val="center"/>
          </w:tcPr>
          <w:p w14:paraId="320D8172">
            <w:pPr>
              <w:widowControl/>
              <w:adjustRightInd/>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kern w:val="0"/>
                <w:sz w:val="24"/>
                <w:szCs w:val="24"/>
                <w:lang w:val="en-US" w:eastAsia="zh-CN"/>
              </w:rPr>
              <w:t>6</w:t>
            </w:r>
          </w:p>
        </w:tc>
        <w:tc>
          <w:tcPr>
            <w:tcW w:w="1272" w:type="dxa"/>
            <w:tcBorders>
              <w:tl2br w:val="nil"/>
              <w:tr2bl w:val="nil"/>
            </w:tcBorders>
            <w:noWrap w:val="0"/>
            <w:vAlign w:val="center"/>
          </w:tcPr>
          <w:p w14:paraId="38085DC5">
            <w:pPr>
              <w:adjustRightInd/>
              <w:jc w:val="center"/>
              <w:outlineLvl w:val="0"/>
              <w:rPr>
                <w:rFonts w:hint="eastAsia" w:ascii="宋体" w:hAnsi="宋体" w:eastAsia="宋体" w:cs="宋体"/>
                <w:color w:val="FF0000"/>
                <w:kern w:val="0"/>
                <w:sz w:val="24"/>
                <w:szCs w:val="24"/>
              </w:rPr>
            </w:pPr>
            <w:r>
              <w:rPr>
                <w:rFonts w:hint="eastAsia" w:ascii="宋体" w:hAnsi="宋体" w:eastAsia="宋体" w:cs="宋体"/>
                <w:b/>
                <w:bCs/>
                <w:color w:val="FF0000"/>
                <w:kern w:val="0"/>
                <w:sz w:val="24"/>
                <w:szCs w:val="24"/>
              </w:rPr>
              <w:t>概算审核方案</w:t>
            </w:r>
          </w:p>
        </w:tc>
        <w:tc>
          <w:tcPr>
            <w:tcW w:w="744" w:type="dxa"/>
            <w:tcBorders>
              <w:tl2br w:val="nil"/>
              <w:tr2bl w:val="nil"/>
            </w:tcBorders>
            <w:noWrap w:val="0"/>
            <w:vAlign w:val="center"/>
          </w:tcPr>
          <w:p w14:paraId="77B97A85">
            <w:pPr>
              <w:widowControl/>
              <w:jc w:val="center"/>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分</w:t>
            </w:r>
          </w:p>
        </w:tc>
        <w:tc>
          <w:tcPr>
            <w:tcW w:w="7224" w:type="dxa"/>
            <w:tcBorders>
              <w:tl2br w:val="nil"/>
              <w:tr2bl w:val="nil"/>
            </w:tcBorders>
            <w:noWrap w:val="0"/>
            <w:vAlign w:val="center"/>
          </w:tcPr>
          <w:p w14:paraId="6F3556C6">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投标人的概算审核方案（包括工作流程、审核方式、质量审核、时效控制等内容）的完整性、严谨性、合理性等情况：</w:t>
            </w:r>
          </w:p>
          <w:p w14:paraId="50309A15">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概算审核方案（包括工作流程、审核方式、质量审核、时效控制等内容）完整、严谨、合理的，得</w:t>
            </w: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分；</w:t>
            </w:r>
          </w:p>
          <w:p w14:paraId="416AEF74">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概算审核方案（包括工作流程、审核方式、质量审核、时效控制等内容）基本完整、合理的，得</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分；</w:t>
            </w:r>
          </w:p>
          <w:p w14:paraId="207C8284">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概算审核方案（包括工作流程、审核方式、质量审核、时效控制等内容）简单的，得</w:t>
            </w:r>
            <w:r>
              <w:rPr>
                <w:rFonts w:hint="eastAsia" w:ascii="宋体" w:hAnsi="宋体" w:eastAsia="宋体" w:cs="宋体"/>
                <w:color w:val="FF0000"/>
                <w:kern w:val="0"/>
                <w:sz w:val="24"/>
                <w:szCs w:val="24"/>
                <w:lang w:val="en-US" w:eastAsia="zh-CN"/>
              </w:rPr>
              <w:t>2</w:t>
            </w:r>
            <w:r>
              <w:rPr>
                <w:rFonts w:hint="eastAsia" w:ascii="宋体" w:hAnsi="宋体" w:eastAsia="宋体" w:cs="宋体"/>
                <w:color w:val="FF0000"/>
                <w:kern w:val="0"/>
                <w:sz w:val="24"/>
                <w:szCs w:val="24"/>
              </w:rPr>
              <w:t>分；</w:t>
            </w:r>
          </w:p>
          <w:p w14:paraId="38D72A4E">
            <w:pPr>
              <w:autoSpaceDE w:val="0"/>
              <w:autoSpaceDN w:val="0"/>
              <w:rPr>
                <w:rFonts w:hint="eastAsia" w:ascii="宋体" w:hAnsi="宋体" w:eastAsia="宋体" w:cs="宋体"/>
                <w:color w:val="FF0000"/>
                <w:sz w:val="24"/>
                <w:szCs w:val="24"/>
                <w:lang w:val="zh-CN"/>
              </w:rPr>
            </w:pPr>
            <w:r>
              <w:rPr>
                <w:rFonts w:hint="eastAsia" w:ascii="宋体" w:hAnsi="宋体" w:eastAsia="宋体" w:cs="宋体"/>
                <w:color w:val="FF0000"/>
                <w:kern w:val="0"/>
                <w:sz w:val="24"/>
                <w:szCs w:val="24"/>
                <w:lang w:val="zh-CN"/>
              </w:rPr>
              <w:t>完全不合理未提及此项不得分。</w:t>
            </w:r>
          </w:p>
        </w:tc>
      </w:tr>
      <w:tr w14:paraId="5FDD93C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924" w:type="dxa"/>
            <w:tcBorders>
              <w:tl2br w:val="nil"/>
              <w:tr2bl w:val="nil"/>
            </w:tcBorders>
            <w:noWrap w:val="0"/>
            <w:vAlign w:val="center"/>
          </w:tcPr>
          <w:p w14:paraId="1445E048">
            <w:pPr>
              <w:widowControl/>
              <w:adjustRightInd/>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kern w:val="0"/>
                <w:sz w:val="24"/>
                <w:szCs w:val="24"/>
                <w:lang w:val="en-US" w:eastAsia="zh-CN"/>
              </w:rPr>
              <w:t>7</w:t>
            </w:r>
          </w:p>
        </w:tc>
        <w:tc>
          <w:tcPr>
            <w:tcW w:w="1272" w:type="dxa"/>
            <w:tcBorders>
              <w:tl2br w:val="nil"/>
              <w:tr2bl w:val="nil"/>
            </w:tcBorders>
            <w:noWrap w:val="0"/>
            <w:vAlign w:val="center"/>
          </w:tcPr>
          <w:p w14:paraId="577625ED">
            <w:pPr>
              <w:adjustRightInd/>
              <w:jc w:val="center"/>
              <w:outlineLvl w:val="0"/>
              <w:rPr>
                <w:rFonts w:hint="eastAsia" w:ascii="宋体" w:hAnsi="宋体" w:eastAsia="宋体" w:cs="宋体"/>
                <w:color w:val="FF0000"/>
                <w:kern w:val="0"/>
                <w:sz w:val="24"/>
                <w:szCs w:val="24"/>
              </w:rPr>
            </w:pPr>
            <w:r>
              <w:rPr>
                <w:rFonts w:hint="eastAsia" w:ascii="宋体" w:hAnsi="宋体" w:eastAsia="宋体" w:cs="宋体"/>
                <w:b/>
                <w:bCs/>
                <w:color w:val="FF0000"/>
                <w:kern w:val="0"/>
                <w:sz w:val="24"/>
                <w:szCs w:val="24"/>
              </w:rPr>
              <w:t>预算（招标控制价）审核方案</w:t>
            </w:r>
          </w:p>
        </w:tc>
        <w:tc>
          <w:tcPr>
            <w:tcW w:w="744" w:type="dxa"/>
            <w:tcBorders>
              <w:tl2br w:val="nil"/>
              <w:tr2bl w:val="nil"/>
            </w:tcBorders>
            <w:noWrap w:val="0"/>
            <w:vAlign w:val="center"/>
          </w:tcPr>
          <w:p w14:paraId="34AFEDA5">
            <w:pPr>
              <w:widowControl/>
              <w:jc w:val="center"/>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分</w:t>
            </w:r>
          </w:p>
        </w:tc>
        <w:tc>
          <w:tcPr>
            <w:tcW w:w="7224" w:type="dxa"/>
            <w:tcBorders>
              <w:tl2br w:val="nil"/>
              <w:tr2bl w:val="nil"/>
            </w:tcBorders>
            <w:noWrap w:val="0"/>
            <w:vAlign w:val="center"/>
          </w:tcPr>
          <w:p w14:paraId="1A894EF7">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投标人的预算审核方案（包括工作流程、审核方式、质量审核、时效控制等内容）的完整性、严谨性、合理性等情况：</w:t>
            </w:r>
          </w:p>
          <w:p w14:paraId="1B41D5E6">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预算审核方案（包括工作流程、审核方式、质量审核、时效控制等内容）完整、严谨、合理的，得</w:t>
            </w: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分；</w:t>
            </w:r>
          </w:p>
          <w:p w14:paraId="2BF0830F">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预算审核方案（包括工作流程、审核方式、质量审核、时效控制等内容）基本完整、合理的，得</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分；</w:t>
            </w:r>
          </w:p>
          <w:p w14:paraId="2217A0C1">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预算审核方案（包括工作流程、审核方式、质量审核、时效控制等内容）简单的，得</w:t>
            </w:r>
            <w:r>
              <w:rPr>
                <w:rFonts w:hint="eastAsia" w:ascii="宋体" w:hAnsi="宋体" w:eastAsia="宋体" w:cs="宋体"/>
                <w:color w:val="FF0000"/>
                <w:kern w:val="0"/>
                <w:sz w:val="24"/>
                <w:szCs w:val="24"/>
                <w:lang w:val="en-US" w:eastAsia="zh-CN"/>
              </w:rPr>
              <w:t>2</w:t>
            </w:r>
            <w:r>
              <w:rPr>
                <w:rFonts w:hint="eastAsia" w:ascii="宋体" w:hAnsi="宋体" w:eastAsia="宋体" w:cs="宋体"/>
                <w:color w:val="FF0000"/>
                <w:kern w:val="0"/>
                <w:sz w:val="24"/>
                <w:szCs w:val="24"/>
              </w:rPr>
              <w:t>分；</w:t>
            </w:r>
          </w:p>
          <w:p w14:paraId="162E7E66">
            <w:pPr>
              <w:autoSpaceDE w:val="0"/>
              <w:autoSpaceDN w:val="0"/>
              <w:rPr>
                <w:rFonts w:hint="eastAsia" w:ascii="宋体" w:hAnsi="宋体" w:eastAsia="宋体" w:cs="宋体"/>
                <w:color w:val="FF0000"/>
                <w:kern w:val="0"/>
                <w:sz w:val="24"/>
                <w:szCs w:val="24"/>
                <w:lang w:val="zh-CN"/>
              </w:rPr>
            </w:pPr>
            <w:r>
              <w:rPr>
                <w:rFonts w:hint="eastAsia" w:ascii="宋体" w:hAnsi="宋体" w:eastAsia="宋体" w:cs="宋体"/>
                <w:color w:val="FF0000"/>
                <w:kern w:val="0"/>
                <w:sz w:val="24"/>
                <w:szCs w:val="24"/>
                <w:lang w:val="zh-CN"/>
              </w:rPr>
              <w:t>完全不合理或未提及此项不得分。</w:t>
            </w:r>
          </w:p>
        </w:tc>
      </w:tr>
      <w:tr w14:paraId="5243B0F9">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6" w:hRule="atLeast"/>
        </w:trPr>
        <w:tc>
          <w:tcPr>
            <w:tcW w:w="924" w:type="dxa"/>
            <w:tcBorders>
              <w:tl2br w:val="nil"/>
              <w:tr2bl w:val="nil"/>
            </w:tcBorders>
            <w:noWrap w:val="0"/>
            <w:vAlign w:val="center"/>
          </w:tcPr>
          <w:p w14:paraId="07DB8DFE">
            <w:pPr>
              <w:widowControl/>
              <w:adjustRightIn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1272" w:type="dxa"/>
            <w:tcBorders>
              <w:tl2br w:val="nil"/>
              <w:tr2bl w:val="nil"/>
            </w:tcBorders>
            <w:noWrap w:val="0"/>
            <w:vAlign w:val="center"/>
          </w:tcPr>
          <w:p w14:paraId="73B8B8DA">
            <w:pPr>
              <w:adjustRightInd/>
              <w:jc w:val="center"/>
              <w:outlineLvl w:val="0"/>
              <w:rPr>
                <w:rFonts w:hint="eastAsia" w:ascii="宋体" w:hAnsi="宋体" w:eastAsia="宋体" w:cs="宋体"/>
                <w:color w:val="FF0000"/>
                <w:kern w:val="0"/>
                <w:sz w:val="24"/>
                <w:szCs w:val="24"/>
              </w:rPr>
            </w:pPr>
            <w:r>
              <w:rPr>
                <w:rFonts w:hint="eastAsia" w:ascii="宋体" w:hAnsi="宋体" w:eastAsia="宋体" w:cs="宋体"/>
                <w:b/>
                <w:bCs/>
                <w:color w:val="FF0000"/>
                <w:sz w:val="24"/>
                <w:szCs w:val="24"/>
              </w:rPr>
              <w:t>廉政风险及保密制度</w:t>
            </w:r>
          </w:p>
        </w:tc>
        <w:tc>
          <w:tcPr>
            <w:tcW w:w="744" w:type="dxa"/>
            <w:tcBorders>
              <w:tl2br w:val="nil"/>
              <w:tr2bl w:val="nil"/>
            </w:tcBorders>
            <w:noWrap w:val="0"/>
            <w:vAlign w:val="center"/>
          </w:tcPr>
          <w:p w14:paraId="510CD031">
            <w:pPr>
              <w:widowControl/>
              <w:jc w:val="center"/>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分</w:t>
            </w:r>
          </w:p>
        </w:tc>
        <w:tc>
          <w:tcPr>
            <w:tcW w:w="7224" w:type="dxa"/>
            <w:tcBorders>
              <w:tl2br w:val="nil"/>
              <w:tr2bl w:val="nil"/>
            </w:tcBorders>
            <w:noWrap w:val="0"/>
            <w:vAlign w:val="center"/>
          </w:tcPr>
          <w:p w14:paraId="584C72D1">
            <w:pPr>
              <w:widowControl/>
              <w:jc w:val="left"/>
              <w:textAlignment w:val="top"/>
              <w:rPr>
                <w:rFonts w:hint="eastAsia" w:ascii="宋体" w:hAnsi="宋体" w:eastAsia="宋体" w:cs="宋体"/>
                <w:color w:val="FF0000"/>
                <w:kern w:val="0"/>
                <w:sz w:val="24"/>
                <w:szCs w:val="24"/>
                <w:lang w:val="zh-CN"/>
              </w:rPr>
            </w:pPr>
            <w:r>
              <w:rPr>
                <w:rFonts w:hint="eastAsia" w:ascii="宋体" w:hAnsi="宋体" w:eastAsia="宋体" w:cs="宋体"/>
                <w:color w:val="FF0000"/>
                <w:kern w:val="0"/>
                <w:sz w:val="24"/>
                <w:szCs w:val="24"/>
              </w:rPr>
              <w:t>投标人针对本项目的特点，结合本单位行之有效的内控制度，提出造价审核工作的廉政措施</w:t>
            </w:r>
            <w:r>
              <w:rPr>
                <w:rFonts w:hint="eastAsia" w:ascii="宋体" w:hAnsi="宋体" w:eastAsia="宋体" w:cs="宋体"/>
                <w:color w:val="FF0000"/>
                <w:kern w:val="0"/>
                <w:sz w:val="24"/>
                <w:szCs w:val="24"/>
                <w:lang w:val="zh-CN"/>
              </w:rPr>
              <w:t>、</w:t>
            </w:r>
            <w:r>
              <w:rPr>
                <w:rFonts w:hint="eastAsia" w:ascii="宋体" w:hAnsi="宋体" w:eastAsia="宋体" w:cs="宋体"/>
                <w:color w:val="FF0000"/>
                <w:kern w:val="0"/>
                <w:sz w:val="24"/>
                <w:szCs w:val="24"/>
              </w:rPr>
              <w:t>保密制度、</w:t>
            </w:r>
            <w:r>
              <w:rPr>
                <w:rFonts w:hint="eastAsia" w:ascii="宋体" w:hAnsi="宋体" w:eastAsia="宋体" w:cs="宋体"/>
                <w:color w:val="FF0000"/>
                <w:kern w:val="0"/>
                <w:sz w:val="24"/>
                <w:szCs w:val="24"/>
                <w:lang w:val="zh-CN"/>
              </w:rPr>
              <w:t>风险控制制度</w:t>
            </w:r>
            <w:r>
              <w:rPr>
                <w:rFonts w:hint="eastAsia" w:ascii="宋体" w:hAnsi="宋体" w:eastAsia="宋体" w:cs="宋体"/>
                <w:color w:val="FF0000"/>
                <w:kern w:val="0"/>
                <w:sz w:val="24"/>
                <w:szCs w:val="24"/>
              </w:rPr>
              <w:t>的合理性、可操作性</w:t>
            </w:r>
            <w:r>
              <w:rPr>
                <w:rFonts w:hint="eastAsia" w:ascii="宋体" w:hAnsi="宋体" w:eastAsia="宋体" w:cs="宋体"/>
                <w:color w:val="FF0000"/>
                <w:kern w:val="0"/>
                <w:sz w:val="24"/>
                <w:szCs w:val="24"/>
                <w:lang w:val="zh-CN"/>
              </w:rPr>
              <w:t>：</w:t>
            </w:r>
          </w:p>
          <w:p w14:paraId="66ACAD1E">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廉政措施有效可行且能及时杜绝廉洁风险的，保密制度健全、完善且能有效避免采购人相关信息泄露的，风险控制制度切实可行、按照该制度执行可杜绝协审工作相关风险的，得</w:t>
            </w:r>
            <w:r>
              <w:rPr>
                <w:rFonts w:hint="eastAsia" w:ascii="宋体" w:hAnsi="宋体" w:eastAsia="宋体" w:cs="宋体"/>
                <w:color w:val="FF0000"/>
                <w:kern w:val="0"/>
                <w:sz w:val="24"/>
                <w:szCs w:val="24"/>
                <w:lang w:val="en-US" w:eastAsia="zh-CN"/>
              </w:rPr>
              <w:t>6</w:t>
            </w:r>
            <w:r>
              <w:rPr>
                <w:rFonts w:hint="eastAsia" w:ascii="宋体" w:hAnsi="宋体" w:eastAsia="宋体" w:cs="宋体"/>
                <w:color w:val="FF0000"/>
                <w:kern w:val="0"/>
                <w:sz w:val="24"/>
                <w:szCs w:val="24"/>
              </w:rPr>
              <w:t>分；</w:t>
            </w:r>
          </w:p>
          <w:p w14:paraId="7A7F9690">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廉政措施尚为完善、能基本杜绝廉洁风险的，保密制度基本健全且能较有效避免采购人相关信息泄露的，风险控制制度能较好控制本项目实施相关风险的，得</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分；</w:t>
            </w:r>
          </w:p>
          <w:p w14:paraId="70CCC835">
            <w:pPr>
              <w:widowControl/>
              <w:jc w:val="left"/>
              <w:textAlignment w:val="top"/>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廉政措施、保密制度、风险控制制度简单的，得</w:t>
            </w:r>
            <w:r>
              <w:rPr>
                <w:rFonts w:hint="eastAsia" w:ascii="宋体" w:hAnsi="宋体" w:eastAsia="宋体" w:cs="宋体"/>
                <w:color w:val="FF0000"/>
                <w:kern w:val="0"/>
                <w:sz w:val="24"/>
                <w:szCs w:val="24"/>
                <w:lang w:val="en-US" w:eastAsia="zh-CN"/>
              </w:rPr>
              <w:t>2</w:t>
            </w:r>
            <w:r>
              <w:rPr>
                <w:rFonts w:hint="eastAsia" w:ascii="宋体" w:hAnsi="宋体" w:eastAsia="宋体" w:cs="宋体"/>
                <w:color w:val="FF0000"/>
                <w:kern w:val="0"/>
                <w:sz w:val="24"/>
                <w:szCs w:val="24"/>
              </w:rPr>
              <w:t>分。</w:t>
            </w:r>
          </w:p>
          <w:p w14:paraId="2742957B">
            <w:pPr>
              <w:widowControl/>
              <w:jc w:val="left"/>
              <w:textAlignment w:val="top"/>
              <w:rPr>
                <w:rFonts w:hint="eastAsia" w:ascii="宋体" w:hAnsi="宋体" w:eastAsia="宋体" w:cs="宋体"/>
                <w:color w:val="FF0000"/>
                <w:sz w:val="24"/>
                <w:szCs w:val="24"/>
              </w:rPr>
            </w:pPr>
            <w:r>
              <w:rPr>
                <w:rFonts w:hint="eastAsia" w:ascii="宋体" w:hAnsi="宋体" w:eastAsia="宋体" w:cs="宋体"/>
                <w:color w:val="FF0000"/>
                <w:kern w:val="0"/>
                <w:sz w:val="24"/>
                <w:szCs w:val="24"/>
              </w:rPr>
              <w:t>未提及此项不得分。</w:t>
            </w:r>
          </w:p>
        </w:tc>
      </w:tr>
      <w:tr w14:paraId="10B504EE">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924" w:type="dxa"/>
            <w:tcBorders>
              <w:tl2br w:val="nil"/>
              <w:tr2bl w:val="nil"/>
            </w:tcBorders>
            <w:noWrap w:val="0"/>
            <w:vAlign w:val="center"/>
          </w:tcPr>
          <w:p w14:paraId="22E4C9AA">
            <w:pPr>
              <w:widowControl/>
              <w:adjustRightIn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1272" w:type="dxa"/>
            <w:tcBorders>
              <w:tl2br w:val="nil"/>
              <w:tr2bl w:val="nil"/>
            </w:tcBorders>
            <w:noWrap w:val="0"/>
            <w:vAlign w:val="center"/>
          </w:tcPr>
          <w:p w14:paraId="03C18389">
            <w:pPr>
              <w:adjustRightInd/>
              <w:jc w:val="center"/>
              <w:outlineLvl w:val="0"/>
              <w:rPr>
                <w:rFonts w:hint="eastAsia" w:ascii="宋体" w:hAnsi="宋体" w:eastAsia="宋体" w:cs="宋体"/>
                <w:color w:val="FF0000"/>
                <w:kern w:val="0"/>
                <w:sz w:val="24"/>
                <w:szCs w:val="24"/>
              </w:rPr>
            </w:pPr>
            <w:r>
              <w:rPr>
                <w:rFonts w:hint="eastAsia" w:ascii="宋体" w:hAnsi="宋体" w:eastAsia="宋体" w:cs="宋体"/>
                <w:b/>
                <w:bCs/>
                <w:color w:val="FF0000"/>
                <w:sz w:val="24"/>
                <w:szCs w:val="24"/>
                <w:lang w:val="zh-CN"/>
              </w:rPr>
              <w:t>合理化建议</w:t>
            </w:r>
          </w:p>
        </w:tc>
        <w:tc>
          <w:tcPr>
            <w:tcW w:w="744" w:type="dxa"/>
            <w:tcBorders>
              <w:tl2br w:val="nil"/>
              <w:tr2bl w:val="nil"/>
            </w:tcBorders>
            <w:noWrap w:val="0"/>
            <w:vAlign w:val="center"/>
          </w:tcPr>
          <w:p w14:paraId="4694DED1">
            <w:pPr>
              <w:autoSpaceDE w:val="0"/>
              <w:autoSpaceDN w:val="0"/>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lang w:val="zh-CN"/>
              </w:rPr>
              <w:t>分</w:t>
            </w:r>
          </w:p>
        </w:tc>
        <w:tc>
          <w:tcPr>
            <w:tcW w:w="7224" w:type="dxa"/>
            <w:tcBorders>
              <w:tl2br w:val="nil"/>
              <w:tr2bl w:val="nil"/>
            </w:tcBorders>
            <w:noWrap w:val="0"/>
            <w:vAlign w:val="center"/>
          </w:tcPr>
          <w:p w14:paraId="3C814AB2">
            <w:pPr>
              <w:autoSpaceDE w:val="0"/>
              <w:autoSpaceDN w:val="0"/>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审核咨询服务的合理化建议（如针对图纸深度不足的设计优化建议、可能发生的不平衡报价应对措施或建议等）：</w:t>
            </w:r>
          </w:p>
          <w:p w14:paraId="198DD038">
            <w:pPr>
              <w:autoSpaceDE w:val="0"/>
              <w:autoSpaceDN w:val="0"/>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提出的建议合理、系统、完整的,得</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lang w:val="zh-CN"/>
              </w:rPr>
              <w:t>分；</w:t>
            </w:r>
          </w:p>
          <w:p w14:paraId="2173A572">
            <w:pPr>
              <w:autoSpaceDE w:val="0"/>
              <w:autoSpaceDN w:val="0"/>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提出的建议有一定的合理性，较为完整的，得</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lang w:val="zh-CN"/>
              </w:rPr>
              <w:t>分；</w:t>
            </w:r>
          </w:p>
          <w:p w14:paraId="071DC394">
            <w:pPr>
              <w:autoSpaceDE w:val="0"/>
              <w:autoSpaceDN w:val="0"/>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提出的建议与实际脱离，或实施过程中可能存在问题的，得</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分；</w:t>
            </w:r>
          </w:p>
          <w:p w14:paraId="03C1D293">
            <w:pPr>
              <w:autoSpaceDE w:val="0"/>
              <w:autoSpaceDN w:val="0"/>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未提供的不得分。</w:t>
            </w:r>
          </w:p>
        </w:tc>
      </w:tr>
      <w:tr w14:paraId="48E566E9">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3" w:hRule="atLeast"/>
        </w:trPr>
        <w:tc>
          <w:tcPr>
            <w:tcW w:w="924" w:type="dxa"/>
            <w:tcBorders>
              <w:tl2br w:val="nil"/>
              <w:tr2bl w:val="nil"/>
            </w:tcBorders>
            <w:noWrap w:val="0"/>
            <w:vAlign w:val="center"/>
          </w:tcPr>
          <w:p w14:paraId="496BFCF1">
            <w:pPr>
              <w:widowControl/>
              <w:adjustRightIn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272" w:type="dxa"/>
            <w:tcBorders>
              <w:tl2br w:val="nil"/>
              <w:tr2bl w:val="nil"/>
            </w:tcBorders>
            <w:noWrap w:val="0"/>
            <w:vAlign w:val="center"/>
          </w:tcPr>
          <w:p w14:paraId="592B8584">
            <w:pPr>
              <w:jc w:val="center"/>
              <w:outlineLvl w:val="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审核质量保证措施</w:t>
            </w:r>
          </w:p>
        </w:tc>
        <w:tc>
          <w:tcPr>
            <w:tcW w:w="744" w:type="dxa"/>
            <w:tcBorders>
              <w:tl2br w:val="nil"/>
              <w:tr2bl w:val="nil"/>
            </w:tcBorders>
            <w:noWrap w:val="0"/>
            <w:vAlign w:val="center"/>
          </w:tcPr>
          <w:p w14:paraId="14B64911">
            <w:pPr>
              <w:adjustRightInd/>
              <w:jc w:val="cente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7224" w:type="dxa"/>
            <w:tcBorders>
              <w:tl2br w:val="nil"/>
              <w:tr2bl w:val="nil"/>
            </w:tcBorders>
            <w:noWrap w:val="0"/>
            <w:vAlign w:val="center"/>
          </w:tcPr>
          <w:p w14:paraId="495ED741">
            <w:pPr>
              <w:adjustRightInd/>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审核质量保障制度，审核质量管理制度是否齐全，审核质量保证措施是否切实可行；</w:t>
            </w:r>
          </w:p>
          <w:p w14:paraId="650C03C3">
            <w:pPr>
              <w:adjustRightInd/>
              <w:outlineLvl w:val="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管理制度齐全、</w:t>
            </w:r>
            <w:r>
              <w:rPr>
                <w:rFonts w:hint="eastAsia" w:ascii="宋体" w:hAnsi="宋体" w:eastAsia="宋体" w:cs="宋体"/>
                <w:color w:val="auto"/>
                <w:sz w:val="24"/>
                <w:szCs w:val="24"/>
              </w:rPr>
              <w:t>措施</w:t>
            </w:r>
            <w:r>
              <w:rPr>
                <w:rFonts w:hint="eastAsia" w:ascii="宋体" w:hAnsi="宋体" w:eastAsia="宋体" w:cs="宋体"/>
                <w:color w:val="auto"/>
                <w:kern w:val="0"/>
                <w:sz w:val="24"/>
                <w:szCs w:val="24"/>
              </w:rPr>
              <w:t>可行性强的，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kern w:val="0"/>
                <w:sz w:val="24"/>
                <w:szCs w:val="24"/>
                <w:lang w:eastAsia="zh-CN"/>
              </w:rPr>
              <w:t>；</w:t>
            </w:r>
          </w:p>
          <w:p w14:paraId="763F8DBC">
            <w:pPr>
              <w:adjustRightInd/>
              <w:outlineLvl w:val="0"/>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管理制度较全、</w:t>
            </w:r>
            <w:r>
              <w:rPr>
                <w:rFonts w:hint="eastAsia" w:ascii="宋体" w:hAnsi="宋体" w:eastAsia="宋体" w:cs="宋体"/>
                <w:color w:val="auto"/>
                <w:sz w:val="24"/>
                <w:szCs w:val="24"/>
              </w:rPr>
              <w:t>措施</w:t>
            </w:r>
            <w:r>
              <w:rPr>
                <w:rFonts w:hint="eastAsia" w:ascii="宋体" w:hAnsi="宋体" w:eastAsia="宋体" w:cs="宋体"/>
                <w:color w:val="auto"/>
                <w:kern w:val="0"/>
                <w:sz w:val="24"/>
                <w:szCs w:val="24"/>
              </w:rPr>
              <w:t>基本可行的，得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p w14:paraId="1D0675D1">
            <w:pPr>
              <w:adjustRightInd/>
              <w:outlineLvl w:val="0"/>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管理制度、</w:t>
            </w:r>
            <w:r>
              <w:rPr>
                <w:rFonts w:hint="eastAsia" w:ascii="宋体" w:hAnsi="宋体" w:eastAsia="宋体" w:cs="宋体"/>
                <w:color w:val="auto"/>
                <w:sz w:val="24"/>
                <w:szCs w:val="24"/>
              </w:rPr>
              <w:t>措施</w:t>
            </w:r>
            <w:r>
              <w:rPr>
                <w:rFonts w:hint="eastAsia" w:ascii="宋体" w:hAnsi="宋体" w:eastAsia="宋体" w:cs="宋体"/>
                <w:color w:val="auto"/>
                <w:kern w:val="0"/>
                <w:sz w:val="24"/>
                <w:szCs w:val="24"/>
              </w:rPr>
              <w:t>简单的，得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分；未提供的不得分。</w:t>
            </w:r>
          </w:p>
        </w:tc>
      </w:tr>
      <w:tr w14:paraId="0BDE3F10">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 w:hRule="atLeast"/>
        </w:trPr>
        <w:tc>
          <w:tcPr>
            <w:tcW w:w="924" w:type="dxa"/>
            <w:tcBorders>
              <w:tl2br w:val="nil"/>
              <w:tr2bl w:val="nil"/>
            </w:tcBorders>
            <w:noWrap w:val="0"/>
            <w:vAlign w:val="center"/>
          </w:tcPr>
          <w:p w14:paraId="69CB0D02">
            <w:pPr>
              <w:widowControl/>
              <w:adjustRightIn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p>
        </w:tc>
        <w:tc>
          <w:tcPr>
            <w:tcW w:w="1272" w:type="dxa"/>
            <w:tcBorders>
              <w:tl2br w:val="nil"/>
              <w:tr2bl w:val="nil"/>
            </w:tcBorders>
            <w:noWrap w:val="0"/>
            <w:vAlign w:val="center"/>
          </w:tcPr>
          <w:p w14:paraId="15BD9136">
            <w:pPr>
              <w:jc w:val="center"/>
              <w:outlineLvl w:val="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审核进度保证措施</w:t>
            </w:r>
          </w:p>
        </w:tc>
        <w:tc>
          <w:tcPr>
            <w:tcW w:w="744" w:type="dxa"/>
            <w:tcBorders>
              <w:tl2br w:val="nil"/>
              <w:tr2bl w:val="nil"/>
            </w:tcBorders>
            <w:noWrap w:val="0"/>
            <w:vAlign w:val="center"/>
          </w:tcPr>
          <w:p w14:paraId="2EA0EEA8">
            <w:pPr>
              <w:adjustRightInd/>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7224" w:type="dxa"/>
            <w:tcBorders>
              <w:tl2br w:val="nil"/>
              <w:tr2bl w:val="nil"/>
            </w:tcBorders>
            <w:noWrap w:val="0"/>
            <w:vAlign w:val="center"/>
          </w:tcPr>
          <w:p w14:paraId="6D5D9958">
            <w:pPr>
              <w:adjustRightInd/>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审核进度保证制度，审核进度控制机制完整、合理，对审核进度滞后的项目或者紧急项目进行综合分析并提供切实有效的解决措施与方案</w:t>
            </w:r>
            <w:r>
              <w:rPr>
                <w:rFonts w:hint="eastAsia" w:ascii="宋体" w:hAnsi="宋体" w:eastAsia="宋体" w:cs="宋体"/>
                <w:color w:val="auto"/>
                <w:sz w:val="24"/>
                <w:szCs w:val="24"/>
                <w:lang w:eastAsia="zh-CN"/>
              </w:rPr>
              <w:t>：</w:t>
            </w:r>
          </w:p>
          <w:p w14:paraId="73E9738B">
            <w:pPr>
              <w:adjustRightInd/>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审核进度控制机制完整、合理的，解决措施与方案完善、可操作性强的，得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2F6E54D4">
            <w:pPr>
              <w:adjustRightInd/>
              <w:outlineLvl w:val="0"/>
              <w:rPr>
                <w:rFonts w:hint="eastAsia" w:ascii="宋体" w:hAnsi="宋体" w:eastAsia="宋体" w:cs="宋体"/>
                <w:color w:val="auto"/>
                <w:sz w:val="24"/>
                <w:szCs w:val="24"/>
              </w:rPr>
            </w:pPr>
            <w:r>
              <w:rPr>
                <w:rFonts w:hint="eastAsia" w:ascii="宋体" w:hAnsi="宋体" w:eastAsia="宋体" w:cs="宋体"/>
                <w:color w:val="auto"/>
                <w:sz w:val="24"/>
                <w:szCs w:val="24"/>
              </w:rPr>
              <w:t>审核进度控制机制基本合理的，解决措施与方案较为完善的，得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59D4B3A9">
            <w:pPr>
              <w:adjustRightInd/>
              <w:outlineLvl w:val="0"/>
              <w:rPr>
                <w:rFonts w:hint="eastAsia" w:ascii="宋体" w:hAnsi="宋体" w:eastAsia="宋体" w:cs="宋体"/>
                <w:color w:val="auto"/>
                <w:sz w:val="24"/>
                <w:szCs w:val="24"/>
                <w:lang w:val="zh-CN"/>
              </w:rPr>
            </w:pPr>
            <w:r>
              <w:rPr>
                <w:rFonts w:hint="eastAsia" w:ascii="宋体" w:hAnsi="宋体" w:eastAsia="宋体" w:cs="宋体"/>
                <w:color w:val="auto"/>
                <w:sz w:val="24"/>
                <w:szCs w:val="24"/>
              </w:rPr>
              <w:t>审核进度控制机制、解决措施简单的，得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未提供的不得分。</w:t>
            </w:r>
          </w:p>
        </w:tc>
      </w:tr>
      <w:tr w14:paraId="5DE3A134">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1" w:hRule="atLeast"/>
        </w:trPr>
        <w:tc>
          <w:tcPr>
            <w:tcW w:w="924" w:type="dxa"/>
            <w:tcBorders>
              <w:tl2br w:val="nil"/>
              <w:tr2bl w:val="nil"/>
            </w:tcBorders>
            <w:noWrap w:val="0"/>
            <w:vAlign w:val="center"/>
          </w:tcPr>
          <w:p w14:paraId="33F57957">
            <w:pPr>
              <w:widowControl/>
              <w:adjustRightIn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1272" w:type="dxa"/>
            <w:tcBorders>
              <w:tl2br w:val="nil"/>
              <w:tr2bl w:val="nil"/>
            </w:tcBorders>
            <w:noWrap w:val="0"/>
            <w:vAlign w:val="center"/>
          </w:tcPr>
          <w:p w14:paraId="145992CC">
            <w:pPr>
              <w:widowControl/>
              <w:jc w:val="center"/>
              <w:textAlignment w:val="center"/>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应急方案</w:t>
            </w:r>
          </w:p>
        </w:tc>
        <w:tc>
          <w:tcPr>
            <w:tcW w:w="744" w:type="dxa"/>
            <w:tcBorders>
              <w:tl2br w:val="nil"/>
              <w:tr2bl w:val="nil"/>
            </w:tcBorders>
            <w:noWrap w:val="0"/>
            <w:vAlign w:val="center"/>
          </w:tcPr>
          <w:p w14:paraId="121350AB">
            <w:pPr>
              <w:jc w:val="center"/>
              <w:outlineLvl w:val="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val="en-US" w:eastAsia="zh-CN"/>
              </w:rPr>
              <w:t>5</w:t>
            </w:r>
            <w:r>
              <w:rPr>
                <w:rFonts w:hint="eastAsia" w:ascii="宋体" w:hAnsi="宋体" w:eastAsia="宋体" w:cs="宋体"/>
                <w:color w:val="FF0000"/>
                <w:kern w:val="0"/>
                <w:sz w:val="24"/>
                <w:szCs w:val="24"/>
              </w:rPr>
              <w:t>分</w:t>
            </w:r>
          </w:p>
        </w:tc>
        <w:tc>
          <w:tcPr>
            <w:tcW w:w="7224" w:type="dxa"/>
            <w:tcBorders>
              <w:tl2br w:val="nil"/>
              <w:tr2bl w:val="nil"/>
            </w:tcBorders>
            <w:noWrap w:val="0"/>
            <w:vAlign w:val="center"/>
          </w:tcPr>
          <w:p w14:paraId="2473F6F8">
            <w:pPr>
              <w:outlineLvl w:val="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投标人对于紧急审价项目、紧急审价问题等情况制定的应急方案合理性：应急方案完整全面的，得</w:t>
            </w:r>
            <w:r>
              <w:rPr>
                <w:rFonts w:hint="eastAsia" w:ascii="宋体" w:hAnsi="宋体" w:eastAsia="宋体" w:cs="宋体"/>
                <w:color w:val="FF0000"/>
                <w:kern w:val="0"/>
                <w:sz w:val="24"/>
                <w:szCs w:val="24"/>
                <w:lang w:val="en-US" w:eastAsia="zh-CN"/>
              </w:rPr>
              <w:t>5</w:t>
            </w:r>
            <w:r>
              <w:rPr>
                <w:rFonts w:hint="eastAsia" w:ascii="宋体" w:hAnsi="宋体" w:eastAsia="宋体" w:cs="宋体"/>
                <w:color w:val="FF0000"/>
                <w:kern w:val="0"/>
                <w:sz w:val="24"/>
                <w:szCs w:val="24"/>
              </w:rPr>
              <w:t>分；</w:t>
            </w:r>
          </w:p>
          <w:p w14:paraId="028B4D42">
            <w:pPr>
              <w:outlineLvl w:val="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应急方案基本完整的，得</w:t>
            </w:r>
            <w:r>
              <w:rPr>
                <w:rFonts w:hint="eastAsia" w:ascii="宋体" w:hAnsi="宋体" w:eastAsia="宋体" w:cs="宋体"/>
                <w:color w:val="FF0000"/>
                <w:kern w:val="0"/>
                <w:sz w:val="24"/>
                <w:szCs w:val="24"/>
                <w:lang w:val="en-US" w:eastAsia="zh-CN"/>
              </w:rPr>
              <w:t>3</w:t>
            </w:r>
            <w:r>
              <w:rPr>
                <w:rFonts w:hint="eastAsia" w:ascii="宋体" w:hAnsi="宋体" w:eastAsia="宋体" w:cs="宋体"/>
                <w:color w:val="FF0000"/>
                <w:kern w:val="0"/>
                <w:sz w:val="24"/>
                <w:szCs w:val="24"/>
              </w:rPr>
              <w:t>分；</w:t>
            </w:r>
          </w:p>
          <w:p w14:paraId="71EEBC9D">
            <w:pPr>
              <w:outlineLvl w:val="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应急方案</w:t>
            </w:r>
            <w:r>
              <w:rPr>
                <w:rFonts w:hint="eastAsia" w:ascii="宋体" w:hAnsi="宋体" w:eastAsia="宋体" w:cs="宋体"/>
                <w:color w:val="FF0000"/>
                <w:kern w:val="0"/>
                <w:sz w:val="24"/>
                <w:szCs w:val="24"/>
                <w:lang w:val="en-US" w:eastAsia="zh-CN"/>
              </w:rPr>
              <w:t>简单</w:t>
            </w:r>
            <w:r>
              <w:rPr>
                <w:rFonts w:hint="eastAsia" w:ascii="宋体" w:hAnsi="宋体" w:eastAsia="宋体" w:cs="宋体"/>
                <w:color w:val="FF0000"/>
                <w:kern w:val="0"/>
                <w:sz w:val="24"/>
                <w:szCs w:val="24"/>
              </w:rPr>
              <w:t>的，得</w:t>
            </w:r>
            <w:r>
              <w:rPr>
                <w:rFonts w:hint="eastAsia" w:ascii="宋体" w:hAnsi="宋体" w:eastAsia="宋体" w:cs="宋体"/>
                <w:color w:val="FF0000"/>
                <w:kern w:val="0"/>
                <w:sz w:val="24"/>
                <w:szCs w:val="24"/>
                <w:lang w:val="en-US" w:eastAsia="zh-CN"/>
              </w:rPr>
              <w:t>1</w:t>
            </w:r>
            <w:r>
              <w:rPr>
                <w:rFonts w:hint="eastAsia" w:ascii="宋体" w:hAnsi="宋体" w:eastAsia="宋体" w:cs="宋体"/>
                <w:color w:val="FF0000"/>
                <w:kern w:val="0"/>
                <w:sz w:val="24"/>
                <w:szCs w:val="24"/>
              </w:rPr>
              <w:t>分；</w:t>
            </w:r>
          </w:p>
          <w:p w14:paraId="603DC746">
            <w:pPr>
              <w:outlineLvl w:val="0"/>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未提供此项不得分。</w:t>
            </w:r>
          </w:p>
        </w:tc>
      </w:tr>
    </w:tbl>
    <w:p w14:paraId="0210F43F">
      <w:pPr>
        <w:snapToGrid w:val="0"/>
        <w:spacing w:before="120" w:line="360" w:lineRule="auto"/>
        <w:rPr>
          <w:rFonts w:hint="default" w:ascii="宋体" w:hAnsi="宋体" w:cs="宋体"/>
          <w:sz w:val="24"/>
          <w:lang w:val="en-US" w:eastAsia="zh-CN"/>
        </w:rPr>
      </w:pPr>
    </w:p>
    <w:p w14:paraId="2E1EF4BA">
      <w:pPr>
        <w:jc w:val="center"/>
        <w:rPr>
          <w:rFonts w:hint="eastAsia"/>
          <w:sz w:val="44"/>
          <w:szCs w:val="44"/>
          <w:lang w:val="en-US" w:eastAsia="zh-CN"/>
        </w:rPr>
      </w:pPr>
    </w:p>
    <w:p w14:paraId="6BC4030E">
      <w:pPr>
        <w:jc w:val="center"/>
        <w:rPr>
          <w:rFonts w:hint="default"/>
          <w:sz w:val="24"/>
          <w:szCs w:val="24"/>
          <w:lang w:val="en-US" w:eastAsia="zh-CN"/>
        </w:rPr>
      </w:pPr>
      <w:r>
        <w:rPr>
          <w:rFonts w:hint="eastAsia"/>
          <w:sz w:val="24"/>
          <w:szCs w:val="24"/>
          <w:lang w:val="en-US" w:eastAsia="zh-CN"/>
        </w:rPr>
        <w:t xml:space="preserve">                                                     2025年01月02日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000000"/>
    <w:rsid w:val="2438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2025-01-02T08:50:11Z</dcterms:created>
  <dc:creator>hp</dc:creator>
  <cp:lastModifiedBy>浅笑</cp:lastModifiedBy>
  <dcterms:modified xsi:type="dcterms:W3CDTF">2025-01-02T08:52:44Z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20B645D0E6B047929585DC2377CBBE01_12</vt:lpwstr>
  </property>
</Properties>
</file>