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77"/>
          <w:tab w:val="left" w:pos="7365"/>
        </w:tabs>
        <w:ind w:firstLine="883" w:firstLineChars="200"/>
        <w:rPr>
          <w:rFonts w:ascii="新宋体" w:hAnsi="新宋体" w:eastAsia="新宋体" w:cs="新宋体"/>
          <w:b/>
          <w:bCs/>
          <w:sz w:val="44"/>
          <w:szCs w:val="44"/>
        </w:rPr>
      </w:pPr>
    </w:p>
    <w:p>
      <w:pPr>
        <w:tabs>
          <w:tab w:val="center" w:pos="4677"/>
          <w:tab w:val="left" w:pos="7365"/>
        </w:tabs>
        <w:spacing w:line="360" w:lineRule="auto"/>
        <w:jc w:val="center"/>
        <w:rPr>
          <w:rFonts w:hint="eastAsia" w:ascii="新宋体" w:hAnsi="新宋体" w:eastAsia="新宋体" w:cs="新宋体"/>
          <w:b/>
          <w:bCs/>
          <w:sz w:val="44"/>
          <w:szCs w:val="44"/>
          <w:lang w:eastAsia="zh-CN"/>
        </w:rPr>
      </w:pPr>
      <w:r>
        <w:rPr>
          <w:rFonts w:hint="eastAsia" w:ascii="新宋体" w:hAnsi="新宋体" w:eastAsia="新宋体" w:cs="新宋体"/>
          <w:b/>
          <w:bCs/>
          <w:spacing w:val="-6"/>
          <w:sz w:val="44"/>
          <w:szCs w:val="44"/>
          <w:lang w:eastAsia="zh-CN"/>
        </w:rPr>
        <w:t>五金物流港综合片区开发项目（一期）物流园运营实施方案编制服务项目</w:t>
      </w:r>
    </w:p>
    <w:p>
      <w:pPr>
        <w:tabs>
          <w:tab w:val="center" w:pos="4677"/>
          <w:tab w:val="left" w:pos="7365"/>
        </w:tabs>
        <w:spacing w:line="720" w:lineRule="auto"/>
        <w:ind w:firstLine="3534" w:firstLineChars="800"/>
        <w:rPr>
          <w:rFonts w:ascii="新宋体" w:hAnsi="新宋体" w:eastAsia="新宋体" w:cs="新宋体"/>
          <w:b/>
          <w:bCs/>
          <w:sz w:val="44"/>
          <w:szCs w:val="44"/>
        </w:rPr>
      </w:pPr>
      <w:r>
        <w:rPr>
          <w:rFonts w:hint="eastAsia" w:ascii="新宋体" w:hAnsi="新宋体" w:eastAsia="新宋体" w:cs="新宋体"/>
          <w:b/>
          <w:bCs/>
          <w:sz w:val="44"/>
          <w:szCs w:val="44"/>
        </w:rPr>
        <w:t>招 标 文 件</w:t>
      </w:r>
    </w:p>
    <w:p>
      <w:pPr>
        <w:spacing w:line="720" w:lineRule="auto"/>
        <w:jc w:val="center"/>
        <w:rPr>
          <w:rFonts w:hint="eastAsia" w:ascii="新宋体" w:hAnsi="新宋体" w:eastAsia="新宋体" w:cs="新宋体"/>
          <w:b/>
          <w:bCs/>
          <w:sz w:val="36"/>
          <w:szCs w:val="36"/>
          <w:lang w:eastAsia="zh-CN"/>
        </w:rPr>
      </w:pPr>
      <w:r>
        <w:rPr>
          <w:rFonts w:hint="eastAsia" w:ascii="新宋体" w:hAnsi="新宋体" w:eastAsia="新宋体" w:cs="新宋体"/>
          <w:b/>
          <w:bCs/>
          <w:sz w:val="36"/>
          <w:szCs w:val="36"/>
        </w:rPr>
        <w:t>采购编号：</w:t>
      </w:r>
      <w:r>
        <w:rPr>
          <w:rFonts w:hint="eastAsia" w:ascii="新宋体" w:hAnsi="新宋体" w:eastAsia="新宋体" w:cs="新宋体"/>
          <w:b/>
          <w:bCs/>
          <w:sz w:val="36"/>
          <w:szCs w:val="36"/>
          <w:lang w:eastAsia="zh-CN"/>
        </w:rPr>
        <w:t>DLCG-YK2024-F006</w:t>
      </w: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r>
        <w:rPr>
          <w:rFonts w:hint="eastAsia" w:ascii="新宋体" w:hAnsi="新宋体" w:eastAsia="新宋体" w:cs="新宋体"/>
          <w:b/>
          <w:bCs/>
          <w:color w:val="FF0000"/>
          <w:sz w:val="32"/>
        </w:rPr>
        <w:drawing>
          <wp:inline distT="0" distB="0" distL="114300" distR="114300">
            <wp:extent cx="2141855" cy="2014855"/>
            <wp:effectExtent l="0" t="0" r="10795" b="4445"/>
            <wp:docPr id="1" name="图片 1" descr="QQ图片2018040315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403150155"/>
                    <pic:cNvPicPr>
                      <a:picLocks noChangeAspect="1"/>
                    </pic:cNvPicPr>
                  </pic:nvPicPr>
                  <pic:blipFill>
                    <a:blip r:embed="rId10"/>
                    <a:stretch>
                      <a:fillRect/>
                    </a:stretch>
                  </pic:blipFill>
                  <pic:spPr>
                    <a:xfrm>
                      <a:off x="0" y="0"/>
                      <a:ext cx="2141855" cy="2014855"/>
                    </a:xfrm>
                    <a:prstGeom prst="rect">
                      <a:avLst/>
                    </a:prstGeom>
                    <a:noFill/>
                    <a:ln>
                      <a:noFill/>
                    </a:ln>
                  </pic:spPr>
                </pic:pic>
              </a:graphicData>
            </a:graphic>
          </wp:inline>
        </w:drawing>
      </w:r>
    </w:p>
    <w:p>
      <w:pPr>
        <w:jc w:val="center"/>
        <w:rPr>
          <w:rFonts w:ascii="新宋体" w:hAnsi="新宋体" w:eastAsia="新宋体" w:cs="新宋体"/>
          <w:b/>
          <w:bCs/>
          <w:color w:val="FF0000"/>
          <w:sz w:val="32"/>
        </w:rPr>
      </w:pPr>
    </w:p>
    <w:p>
      <w:pPr>
        <w:jc w:val="center"/>
        <w:rPr>
          <w:rFonts w:ascii="新宋体" w:hAnsi="新宋体" w:eastAsia="新宋体" w:cs="新宋体"/>
          <w:b/>
          <w:bCs/>
          <w:color w:val="FF0000"/>
          <w:sz w:val="32"/>
        </w:rPr>
      </w:pPr>
    </w:p>
    <w:p>
      <w:pPr>
        <w:jc w:val="center"/>
        <w:rPr>
          <w:rFonts w:ascii="新宋体" w:hAnsi="新宋体" w:eastAsia="新宋体" w:cs="新宋体"/>
          <w:b/>
          <w:bCs/>
          <w:sz w:val="36"/>
        </w:rPr>
      </w:pPr>
    </w:p>
    <w:p>
      <w:pPr>
        <w:rPr>
          <w:rFonts w:ascii="新宋体" w:hAnsi="新宋体" w:eastAsia="新宋体" w:cs="新宋体"/>
          <w:b/>
          <w:bCs/>
          <w:sz w:val="36"/>
        </w:rPr>
      </w:pPr>
      <w:r>
        <w:rPr>
          <w:rFonts w:hint="eastAsia" w:ascii="新宋体" w:hAnsi="新宋体" w:eastAsia="新宋体" w:cs="新宋体"/>
          <w:b/>
          <w:bCs/>
          <w:sz w:val="36"/>
        </w:rPr>
        <w:t xml:space="preserve">    </w:t>
      </w:r>
    </w:p>
    <w:p>
      <w:pPr>
        <w:spacing w:line="360" w:lineRule="auto"/>
        <w:ind w:firstLine="1084" w:firstLineChars="300"/>
        <w:rPr>
          <w:rFonts w:hint="eastAsia" w:ascii="新宋体" w:hAnsi="新宋体" w:eastAsia="新宋体" w:cs="新宋体"/>
          <w:b/>
          <w:bCs/>
          <w:sz w:val="36"/>
          <w:lang w:eastAsia="zh-CN"/>
        </w:rPr>
      </w:pPr>
      <w:r>
        <w:rPr>
          <w:rFonts w:hint="eastAsia" w:ascii="新宋体" w:hAnsi="新宋体" w:eastAsia="新宋体" w:cs="新宋体"/>
          <w:b/>
          <w:bCs/>
          <w:sz w:val="36"/>
        </w:rPr>
        <w:t>招标人：</w:t>
      </w:r>
      <w:r>
        <w:rPr>
          <w:rFonts w:hint="eastAsia" w:ascii="新宋体" w:hAnsi="新宋体" w:eastAsia="新宋体" w:cs="新宋体"/>
          <w:b/>
          <w:bCs/>
          <w:sz w:val="36"/>
          <w:lang w:eastAsia="zh-CN"/>
        </w:rPr>
        <w:t>永康市交投公路港物流有限公司</w:t>
      </w:r>
    </w:p>
    <w:p>
      <w:pPr>
        <w:spacing w:line="360" w:lineRule="auto"/>
        <w:ind w:firstLine="1084" w:firstLineChars="300"/>
        <w:rPr>
          <w:rFonts w:hint="eastAsia" w:ascii="新宋体" w:hAnsi="新宋体" w:eastAsia="新宋体" w:cs="新宋体"/>
          <w:b/>
          <w:bCs/>
          <w:sz w:val="36"/>
          <w:lang w:eastAsia="zh-CN"/>
        </w:rPr>
      </w:pPr>
      <w:r>
        <w:rPr>
          <w:rFonts w:hint="eastAsia" w:ascii="新宋体" w:hAnsi="新宋体" w:eastAsia="新宋体" w:cs="新宋体"/>
          <w:b/>
          <w:bCs/>
          <w:sz w:val="36"/>
        </w:rPr>
        <w:t>招标代理机构：</w:t>
      </w:r>
      <w:r>
        <w:rPr>
          <w:rFonts w:hint="eastAsia" w:ascii="新宋体" w:hAnsi="新宋体" w:eastAsia="新宋体" w:cs="新宋体"/>
          <w:b/>
          <w:bCs/>
          <w:sz w:val="36"/>
          <w:lang w:eastAsia="zh-CN"/>
        </w:rPr>
        <w:t>浙江鼎力工程项目管理有限公司</w:t>
      </w:r>
    </w:p>
    <w:p>
      <w:pPr>
        <w:rPr>
          <w:rFonts w:ascii="新宋体" w:hAnsi="新宋体" w:eastAsia="新宋体" w:cs="新宋体"/>
          <w:b/>
          <w:bCs/>
          <w:sz w:val="36"/>
        </w:rPr>
      </w:pPr>
      <w:r>
        <w:rPr>
          <w:rFonts w:hint="eastAsia" w:ascii="新宋体" w:hAnsi="新宋体" w:eastAsia="新宋体" w:cs="新宋体"/>
          <w:b/>
          <w:bCs/>
          <w:sz w:val="36"/>
        </w:rPr>
        <w:t xml:space="preserve">　                              </w:t>
      </w:r>
    </w:p>
    <w:p>
      <w:pPr>
        <w:ind w:firstLine="2891" w:firstLineChars="800"/>
        <w:rPr>
          <w:rFonts w:ascii="新宋体" w:hAnsi="新宋体" w:eastAsia="新宋体" w:cs="新宋体"/>
          <w:b/>
          <w:bCs/>
          <w:sz w:val="36"/>
          <w:szCs w:val="36"/>
        </w:rPr>
      </w:pPr>
      <w:r>
        <w:rPr>
          <w:rFonts w:hint="eastAsia" w:ascii="新宋体" w:hAnsi="新宋体" w:eastAsia="新宋体" w:cs="新宋体"/>
          <w:b/>
          <w:bCs/>
          <w:sz w:val="36"/>
          <w:szCs w:val="36"/>
        </w:rPr>
        <w:t>二O二</w:t>
      </w:r>
      <w:r>
        <w:rPr>
          <w:rFonts w:hint="eastAsia" w:ascii="新宋体" w:hAnsi="新宋体" w:eastAsia="新宋体" w:cs="新宋体"/>
          <w:b/>
          <w:bCs/>
          <w:sz w:val="36"/>
          <w:szCs w:val="36"/>
          <w:lang w:val="en-US" w:eastAsia="zh-CN"/>
        </w:rPr>
        <w:t>四</w:t>
      </w:r>
      <w:r>
        <w:rPr>
          <w:rFonts w:hint="eastAsia" w:ascii="新宋体" w:hAnsi="新宋体" w:eastAsia="新宋体" w:cs="新宋体"/>
          <w:b/>
          <w:bCs/>
          <w:sz w:val="36"/>
          <w:szCs w:val="36"/>
        </w:rPr>
        <w:t>年</w:t>
      </w:r>
      <w:r>
        <w:rPr>
          <w:rFonts w:hint="eastAsia" w:ascii="新宋体" w:hAnsi="新宋体" w:eastAsia="新宋体" w:cs="新宋体"/>
          <w:b/>
          <w:bCs/>
          <w:sz w:val="36"/>
          <w:szCs w:val="36"/>
          <w:lang w:val="en-US" w:eastAsia="zh-CN"/>
        </w:rPr>
        <w:t>三</w:t>
      </w:r>
      <w:r>
        <w:rPr>
          <w:rFonts w:hint="eastAsia" w:ascii="新宋体" w:hAnsi="新宋体" w:eastAsia="新宋体" w:cs="新宋体"/>
          <w:b/>
          <w:bCs/>
          <w:sz w:val="36"/>
          <w:szCs w:val="36"/>
        </w:rPr>
        <w:t xml:space="preserve">月 </w:t>
      </w:r>
    </w:p>
    <w:p>
      <w:pPr>
        <w:rPr>
          <w:rFonts w:ascii="新宋体" w:hAnsi="新宋体" w:eastAsia="新宋体" w:cs="新宋体"/>
          <w:b/>
          <w:bCs/>
          <w:sz w:val="36"/>
          <w:szCs w:val="36"/>
        </w:rPr>
        <w:sectPr>
          <w:headerReference r:id="rId3" w:type="default"/>
          <w:pgSz w:w="11906" w:h="16838"/>
          <w:pgMar w:top="1134" w:right="1134" w:bottom="1134" w:left="1418" w:header="851" w:footer="992" w:gutter="0"/>
          <w:cols w:space="720" w:num="1"/>
          <w:docGrid w:linePitch="312" w:charSpace="0"/>
        </w:sectPr>
      </w:pPr>
    </w:p>
    <w:p>
      <w:pPr>
        <w:jc w:val="center"/>
        <w:rPr>
          <w:rFonts w:ascii="新宋体" w:hAnsi="新宋体" w:eastAsia="新宋体" w:cs="新宋体"/>
          <w:b/>
          <w:sz w:val="36"/>
        </w:rPr>
      </w:pPr>
    </w:p>
    <w:p>
      <w:pPr>
        <w:pStyle w:val="2"/>
        <w:spacing w:before="120" w:after="120" w:line="240" w:lineRule="auto"/>
        <w:jc w:val="center"/>
        <w:rPr>
          <w:rFonts w:ascii="新宋体" w:hAnsi="新宋体" w:eastAsia="新宋体" w:cs="新宋体"/>
        </w:rPr>
      </w:pPr>
      <w:r>
        <w:rPr>
          <w:rFonts w:hint="eastAsia" w:ascii="新宋体" w:hAnsi="新宋体" w:eastAsia="新宋体" w:cs="新宋体"/>
        </w:rPr>
        <w:t>目  录</w:t>
      </w:r>
    </w:p>
    <w:p>
      <w:pPr>
        <w:tabs>
          <w:tab w:val="left" w:pos="0"/>
          <w:tab w:val="left" w:pos="6300"/>
        </w:tabs>
        <w:snapToGrid w:val="0"/>
        <w:spacing w:line="480" w:lineRule="auto"/>
        <w:jc w:val="left"/>
        <w:rPr>
          <w:rFonts w:ascii="新宋体" w:hAnsi="新宋体" w:eastAsia="新宋体" w:cs="新宋体"/>
          <w:sz w:val="28"/>
        </w:rPr>
      </w:pPr>
    </w:p>
    <w:p>
      <w:pPr>
        <w:tabs>
          <w:tab w:val="left" w:pos="0"/>
          <w:tab w:val="left" w:pos="1800"/>
          <w:tab w:val="left" w:pos="6300"/>
        </w:tabs>
        <w:snapToGrid w:val="0"/>
        <w:spacing w:line="900" w:lineRule="exact"/>
        <w:ind w:left="539"/>
        <w:jc w:val="left"/>
        <w:rPr>
          <w:rFonts w:ascii="新宋体" w:hAnsi="新宋体" w:eastAsia="新宋体" w:cs="新宋体"/>
          <w:sz w:val="28"/>
        </w:rPr>
      </w:pPr>
      <w:r>
        <w:rPr>
          <w:rFonts w:hint="eastAsia" w:ascii="新宋体" w:hAnsi="新宋体" w:eastAsia="新宋体" w:cs="新宋体"/>
          <w:sz w:val="28"/>
        </w:rPr>
        <w:t>第一章   招标公告</w:t>
      </w:r>
    </w:p>
    <w:p>
      <w:pPr>
        <w:tabs>
          <w:tab w:val="left" w:pos="0"/>
          <w:tab w:val="left" w:pos="1800"/>
          <w:tab w:val="left" w:pos="6300"/>
        </w:tabs>
        <w:snapToGrid w:val="0"/>
        <w:spacing w:line="900" w:lineRule="exact"/>
        <w:ind w:left="539"/>
        <w:jc w:val="left"/>
        <w:rPr>
          <w:rFonts w:ascii="新宋体" w:hAnsi="新宋体" w:eastAsia="新宋体" w:cs="新宋体"/>
          <w:sz w:val="28"/>
        </w:rPr>
      </w:pPr>
      <w:r>
        <w:rPr>
          <w:rFonts w:hint="eastAsia" w:ascii="新宋体" w:hAnsi="新宋体" w:eastAsia="新宋体" w:cs="新宋体"/>
          <w:sz w:val="28"/>
        </w:rPr>
        <w:t>第二章   前附表、投标人须知</w:t>
      </w:r>
    </w:p>
    <w:p>
      <w:pPr>
        <w:tabs>
          <w:tab w:val="left" w:pos="0"/>
          <w:tab w:val="left" w:pos="1800"/>
          <w:tab w:val="left" w:pos="6300"/>
        </w:tabs>
        <w:snapToGrid w:val="0"/>
        <w:spacing w:line="900" w:lineRule="exact"/>
        <w:ind w:left="539"/>
        <w:jc w:val="left"/>
        <w:rPr>
          <w:rFonts w:ascii="新宋体" w:hAnsi="新宋体" w:eastAsia="新宋体" w:cs="新宋体"/>
          <w:sz w:val="28"/>
        </w:rPr>
      </w:pPr>
      <w:r>
        <w:rPr>
          <w:rFonts w:hint="eastAsia" w:ascii="新宋体" w:hAnsi="新宋体" w:eastAsia="新宋体" w:cs="新宋体"/>
          <w:sz w:val="28"/>
        </w:rPr>
        <w:t>第三章   开标和评标须知</w:t>
      </w:r>
    </w:p>
    <w:p>
      <w:pPr>
        <w:tabs>
          <w:tab w:val="left" w:pos="0"/>
          <w:tab w:val="left" w:pos="1800"/>
          <w:tab w:val="left" w:pos="6300"/>
        </w:tabs>
        <w:snapToGrid w:val="0"/>
        <w:spacing w:line="900" w:lineRule="exact"/>
        <w:ind w:left="539"/>
        <w:jc w:val="left"/>
        <w:rPr>
          <w:rFonts w:hint="eastAsia" w:ascii="新宋体" w:hAnsi="新宋体" w:eastAsia="新宋体" w:cs="新宋体"/>
          <w:sz w:val="28"/>
        </w:rPr>
      </w:pPr>
      <w:r>
        <w:rPr>
          <w:rFonts w:hint="eastAsia" w:ascii="新宋体" w:hAnsi="新宋体" w:eastAsia="新宋体" w:cs="新宋体"/>
          <w:sz w:val="28"/>
        </w:rPr>
        <w:t>第四章   技术服务要求</w:t>
      </w:r>
    </w:p>
    <w:p>
      <w:pPr>
        <w:tabs>
          <w:tab w:val="left" w:pos="0"/>
          <w:tab w:val="left" w:pos="1800"/>
          <w:tab w:val="left" w:pos="6300"/>
        </w:tabs>
        <w:snapToGrid w:val="0"/>
        <w:spacing w:line="900" w:lineRule="exact"/>
        <w:ind w:left="539"/>
        <w:jc w:val="left"/>
        <w:rPr>
          <w:rFonts w:ascii="新宋体" w:hAnsi="新宋体" w:eastAsia="新宋体" w:cs="新宋体"/>
          <w:color w:val="000000"/>
          <w:sz w:val="28"/>
        </w:rPr>
      </w:pPr>
      <w:r>
        <w:rPr>
          <w:rFonts w:hint="eastAsia" w:ascii="新宋体" w:hAnsi="新宋体" w:eastAsia="新宋体" w:cs="新宋体"/>
          <w:sz w:val="28"/>
        </w:rPr>
        <w:t xml:space="preserve">第五章   </w:t>
      </w:r>
      <w:r>
        <w:rPr>
          <w:rFonts w:hint="eastAsia" w:ascii="新宋体" w:hAnsi="新宋体" w:eastAsia="新宋体" w:cs="新宋体"/>
          <w:color w:val="000000"/>
          <w:sz w:val="28"/>
        </w:rPr>
        <w:t>商务要求</w:t>
      </w:r>
    </w:p>
    <w:p>
      <w:pPr>
        <w:tabs>
          <w:tab w:val="left" w:pos="0"/>
          <w:tab w:val="left" w:pos="1800"/>
          <w:tab w:val="left" w:pos="6300"/>
        </w:tabs>
        <w:snapToGrid w:val="0"/>
        <w:spacing w:line="900" w:lineRule="exact"/>
        <w:ind w:left="539"/>
        <w:jc w:val="left"/>
        <w:rPr>
          <w:rFonts w:ascii="新宋体" w:hAnsi="新宋体" w:eastAsia="新宋体" w:cs="新宋体"/>
          <w:color w:val="000000"/>
          <w:sz w:val="28"/>
        </w:rPr>
      </w:pPr>
      <w:r>
        <w:rPr>
          <w:rFonts w:hint="eastAsia" w:ascii="新宋体" w:hAnsi="新宋体" w:eastAsia="新宋体" w:cs="新宋体"/>
          <w:sz w:val="28"/>
        </w:rPr>
        <w:t xml:space="preserve">第六章   </w:t>
      </w:r>
      <w:r>
        <w:rPr>
          <w:rFonts w:hint="eastAsia" w:ascii="新宋体" w:hAnsi="新宋体" w:eastAsia="新宋体" w:cs="新宋体"/>
          <w:color w:val="000000"/>
          <w:sz w:val="28"/>
        </w:rPr>
        <w:t>附件—投标文件格式</w:t>
      </w:r>
    </w:p>
    <w:p>
      <w:pPr>
        <w:tabs>
          <w:tab w:val="left" w:pos="0"/>
          <w:tab w:val="left" w:pos="1800"/>
          <w:tab w:val="left" w:pos="6300"/>
        </w:tabs>
        <w:snapToGrid w:val="0"/>
        <w:spacing w:line="900" w:lineRule="exact"/>
        <w:ind w:left="539"/>
        <w:jc w:val="left"/>
        <w:rPr>
          <w:rFonts w:ascii="新宋体" w:hAnsi="新宋体" w:eastAsia="新宋体" w:cs="新宋体"/>
          <w:color w:val="000000"/>
          <w:sz w:val="28"/>
        </w:rPr>
      </w:pPr>
      <w:r>
        <w:rPr>
          <w:rFonts w:hint="eastAsia" w:ascii="新宋体" w:hAnsi="新宋体" w:eastAsia="新宋体" w:cs="新宋体"/>
          <w:sz w:val="28"/>
        </w:rPr>
        <w:t xml:space="preserve">第七章   </w:t>
      </w:r>
      <w:r>
        <w:rPr>
          <w:rFonts w:hint="eastAsia" w:ascii="新宋体" w:hAnsi="新宋体" w:eastAsia="新宋体" w:cs="新宋体"/>
          <w:color w:val="000000"/>
          <w:sz w:val="28"/>
        </w:rPr>
        <w:t>采购合同（样本）</w:t>
      </w: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sectPr>
          <w:headerReference r:id="rId4" w:type="default"/>
          <w:footerReference r:id="rId5" w:type="default"/>
          <w:pgSz w:w="11906" w:h="16838"/>
          <w:pgMar w:top="1134" w:right="1134" w:bottom="1134" w:left="1418" w:header="851" w:footer="992" w:gutter="0"/>
          <w:pgNumType w:start="0"/>
          <w:cols w:space="720" w:num="1"/>
          <w:docGrid w:linePitch="312" w:charSpace="0"/>
        </w:sectPr>
      </w:pPr>
    </w:p>
    <w:p>
      <w:pPr>
        <w:jc w:val="center"/>
        <w:rPr>
          <w:rFonts w:ascii="新宋体" w:hAnsi="新宋体" w:eastAsia="新宋体" w:cs="新宋体"/>
          <w:sz w:val="24"/>
        </w:rPr>
      </w:pPr>
      <w:r>
        <w:rPr>
          <w:rFonts w:hint="eastAsia" w:ascii="新宋体" w:hAnsi="新宋体" w:eastAsia="新宋体" w:cs="新宋体"/>
          <w:b/>
          <w:bCs/>
          <w:sz w:val="36"/>
          <w:szCs w:val="36"/>
        </w:rPr>
        <w:t xml:space="preserve">第一章  </w:t>
      </w:r>
      <w:r>
        <w:rPr>
          <w:rFonts w:hint="eastAsia" w:ascii="新宋体" w:hAnsi="新宋体" w:eastAsia="新宋体" w:cs="新宋体"/>
          <w:b/>
          <w:sz w:val="36"/>
          <w:szCs w:val="36"/>
        </w:rPr>
        <w:t xml:space="preserve">招 标 公 告 </w:t>
      </w:r>
      <w:r>
        <w:rPr>
          <w:rFonts w:hint="eastAsia" w:ascii="新宋体" w:hAnsi="新宋体" w:eastAsia="新宋体" w:cs="新宋体"/>
          <w:sz w:val="24"/>
        </w:rPr>
        <w:t xml:space="preserve">                    </w:t>
      </w:r>
    </w:p>
    <w:p>
      <w:pPr>
        <w:keepNext w:val="0"/>
        <w:keepLines w:val="0"/>
        <w:pageBreakBefore w:val="0"/>
        <w:widowControl w:val="0"/>
        <w:tabs>
          <w:tab w:val="center" w:pos="4677"/>
          <w:tab w:val="left" w:pos="7365"/>
        </w:tabs>
        <w:kinsoku/>
        <w:wordWrap/>
        <w:overflowPunct/>
        <w:topLinePunct w:val="0"/>
        <w:bidi w:val="0"/>
        <w:spacing w:line="44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根据有关法律法规等规定，</w:t>
      </w:r>
      <w:r>
        <w:rPr>
          <w:rFonts w:hint="eastAsia" w:ascii="新宋体" w:hAnsi="新宋体" w:eastAsia="新宋体" w:cs="新宋体"/>
          <w:sz w:val="24"/>
          <w:lang w:eastAsia="zh-CN"/>
        </w:rPr>
        <w:t>浙江鼎力工程项目管理有限公司</w:t>
      </w:r>
      <w:r>
        <w:rPr>
          <w:rFonts w:hint="eastAsia" w:ascii="新宋体" w:hAnsi="新宋体" w:eastAsia="新宋体" w:cs="新宋体"/>
          <w:sz w:val="24"/>
        </w:rPr>
        <w:t>受</w:t>
      </w:r>
      <w:r>
        <w:rPr>
          <w:rFonts w:hint="eastAsia" w:ascii="新宋体" w:hAnsi="新宋体" w:eastAsia="新宋体" w:cs="新宋体"/>
          <w:sz w:val="24"/>
          <w:lang w:eastAsia="zh-CN"/>
        </w:rPr>
        <w:t>永康市交投公路港物流有限公司</w:t>
      </w:r>
      <w:r>
        <w:rPr>
          <w:rFonts w:hint="eastAsia" w:ascii="新宋体" w:hAnsi="新宋体" w:eastAsia="新宋体" w:cs="新宋体"/>
          <w:sz w:val="24"/>
        </w:rPr>
        <w:t>的委托，对其</w:t>
      </w:r>
      <w:r>
        <w:rPr>
          <w:rFonts w:hint="eastAsia" w:ascii="新宋体" w:hAnsi="新宋体" w:eastAsia="新宋体" w:cs="新宋体"/>
          <w:sz w:val="24"/>
          <w:lang w:eastAsia="zh-CN"/>
        </w:rPr>
        <w:t>五金物流港综合片区开发项目（一期）物流园运营实施方案编制服务项目</w:t>
      </w:r>
      <w:r>
        <w:rPr>
          <w:rFonts w:hint="eastAsia" w:ascii="新宋体" w:hAnsi="新宋体" w:eastAsia="新宋体" w:cs="新宋体"/>
          <w:sz w:val="24"/>
        </w:rPr>
        <w:t>进行</w:t>
      </w:r>
      <w:r>
        <w:rPr>
          <w:rFonts w:hint="eastAsia" w:ascii="新宋体" w:hAnsi="新宋体" w:eastAsia="新宋体" w:cs="新宋体"/>
          <w:b/>
          <w:bCs/>
          <w:sz w:val="24"/>
          <w:u w:val="single"/>
        </w:rPr>
        <w:t>公开招标</w:t>
      </w:r>
      <w:r>
        <w:rPr>
          <w:rFonts w:hint="eastAsia" w:ascii="新宋体" w:hAnsi="新宋体" w:eastAsia="新宋体" w:cs="新宋体"/>
          <w:sz w:val="24"/>
        </w:rPr>
        <w:t>采购，欢迎国内有相应资质的投标人参加投标。</w:t>
      </w:r>
    </w:p>
    <w:p>
      <w:pPr>
        <w:keepNext w:val="0"/>
        <w:keepLines w:val="0"/>
        <w:pageBreakBefore w:val="0"/>
        <w:widowControl w:val="0"/>
        <w:numPr>
          <w:ilvl w:val="0"/>
          <w:numId w:val="0"/>
        </w:numPr>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b/>
          <w:bCs/>
          <w:kern w:val="2"/>
          <w:sz w:val="24"/>
          <w:szCs w:val="24"/>
          <w:lang w:val="en-US" w:eastAsia="zh-CN" w:bidi="ar-SA"/>
        </w:rPr>
        <w:t>一、</w:t>
      </w:r>
      <w:r>
        <w:rPr>
          <w:rFonts w:hint="eastAsia" w:ascii="新宋体" w:hAnsi="新宋体" w:eastAsia="新宋体" w:cs="新宋体"/>
          <w:b/>
          <w:bCs/>
          <w:sz w:val="24"/>
        </w:rPr>
        <w:t xml:space="preserve">招标项目编号: </w:t>
      </w:r>
      <w:r>
        <w:rPr>
          <w:rFonts w:hint="eastAsia" w:ascii="新宋体" w:hAnsi="新宋体" w:eastAsia="新宋体" w:cs="新宋体"/>
          <w:sz w:val="24"/>
          <w:lang w:eastAsia="zh-CN"/>
        </w:rPr>
        <w:t>DLCG-YK2024-F006</w:t>
      </w:r>
      <w:r>
        <w:rPr>
          <w:rFonts w:hint="eastAsia" w:ascii="新宋体" w:hAnsi="新宋体" w:eastAsia="新宋体" w:cs="新宋体"/>
          <w:sz w:val="24"/>
        </w:rPr>
        <w:t xml:space="preserve"> </w:t>
      </w:r>
    </w:p>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b/>
          <w:bCs/>
          <w:sz w:val="24"/>
        </w:rPr>
        <w:t>二、</w:t>
      </w:r>
      <w:r>
        <w:rPr>
          <w:rFonts w:hint="eastAsia" w:ascii="新宋体" w:hAnsi="新宋体" w:eastAsia="新宋体" w:cs="新宋体"/>
          <w:b/>
          <w:bCs/>
          <w:sz w:val="24"/>
          <w:lang w:eastAsia="zh-CN"/>
        </w:rPr>
        <w:t>招标</w:t>
      </w:r>
      <w:r>
        <w:rPr>
          <w:rFonts w:hint="eastAsia" w:ascii="新宋体" w:hAnsi="新宋体" w:eastAsia="新宋体" w:cs="新宋体"/>
          <w:b/>
          <w:bCs/>
          <w:sz w:val="24"/>
        </w:rPr>
        <w:t>组织类型：</w:t>
      </w:r>
      <w:r>
        <w:rPr>
          <w:rFonts w:hint="eastAsia" w:ascii="新宋体" w:hAnsi="新宋体" w:eastAsia="新宋体" w:cs="新宋体"/>
          <w:sz w:val="24"/>
        </w:rPr>
        <w:t>非政府采购项目委托中介</w:t>
      </w:r>
    </w:p>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b/>
          <w:bCs/>
          <w:sz w:val="24"/>
        </w:rPr>
        <w:t>三、招标项目概况（内容、数量、预算金额、简要技术要求等）：</w:t>
      </w:r>
    </w:p>
    <w:tbl>
      <w:tblPr>
        <w:tblStyle w:val="25"/>
        <w:tblW w:w="93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4555"/>
        <w:gridCol w:w="915"/>
        <w:gridCol w:w="1305"/>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67" w:type="dxa"/>
            <w:vAlign w:val="bottom"/>
          </w:tcPr>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sz w:val="24"/>
              </w:rPr>
              <w:t>序号</w:t>
            </w:r>
          </w:p>
        </w:tc>
        <w:tc>
          <w:tcPr>
            <w:tcW w:w="4555" w:type="dxa"/>
            <w:vAlign w:val="bottom"/>
          </w:tcPr>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sz w:val="24"/>
              </w:rPr>
              <w:t>项目名称</w:t>
            </w:r>
          </w:p>
        </w:tc>
        <w:tc>
          <w:tcPr>
            <w:tcW w:w="915" w:type="dxa"/>
            <w:vAlign w:val="bottom"/>
          </w:tcPr>
          <w:p>
            <w:pPr>
              <w:keepNext w:val="0"/>
              <w:keepLines w:val="0"/>
              <w:pageBreakBefore w:val="0"/>
              <w:widowControl w:val="0"/>
              <w:kinsoku/>
              <w:wordWrap/>
              <w:overflowPunct/>
              <w:topLinePunct w:val="0"/>
              <w:bidi w:val="0"/>
              <w:spacing w:line="440" w:lineRule="exact"/>
              <w:jc w:val="center"/>
              <w:textAlignment w:val="auto"/>
              <w:rPr>
                <w:rFonts w:ascii="新宋体" w:hAnsi="新宋体" w:eastAsia="新宋体" w:cs="新宋体"/>
                <w:sz w:val="24"/>
              </w:rPr>
            </w:pPr>
            <w:r>
              <w:rPr>
                <w:rFonts w:hint="eastAsia" w:ascii="新宋体" w:hAnsi="新宋体" w:eastAsia="新宋体" w:cs="新宋体"/>
                <w:sz w:val="24"/>
              </w:rPr>
              <w:t>数量</w:t>
            </w:r>
          </w:p>
        </w:tc>
        <w:tc>
          <w:tcPr>
            <w:tcW w:w="1305" w:type="dxa"/>
            <w:vAlign w:val="bottom"/>
          </w:tcPr>
          <w:p>
            <w:pPr>
              <w:keepNext w:val="0"/>
              <w:keepLines w:val="0"/>
              <w:pageBreakBefore w:val="0"/>
              <w:widowControl w:val="0"/>
              <w:kinsoku/>
              <w:wordWrap/>
              <w:overflowPunct/>
              <w:topLinePunct w:val="0"/>
              <w:bidi w:val="0"/>
              <w:spacing w:line="440" w:lineRule="exact"/>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预算金额</w:t>
            </w:r>
          </w:p>
        </w:tc>
        <w:tc>
          <w:tcPr>
            <w:tcW w:w="1784" w:type="dxa"/>
            <w:vAlign w:val="bottom"/>
          </w:tcPr>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sz w:val="24"/>
              </w:rPr>
            </w:pPr>
            <w:r>
              <w:rPr>
                <w:rFonts w:hint="eastAsia" w:ascii="新宋体" w:hAnsi="新宋体" w:eastAsia="新宋体" w:cs="新宋体"/>
                <w:sz w:val="24"/>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67" w:type="dxa"/>
            <w:vAlign w:val="center"/>
          </w:tcPr>
          <w:p>
            <w:pPr>
              <w:keepNext w:val="0"/>
              <w:keepLines w:val="0"/>
              <w:pageBreakBefore w:val="0"/>
              <w:widowControl w:val="0"/>
              <w:kinsoku/>
              <w:wordWrap/>
              <w:overflowPunct/>
              <w:topLinePunct w:val="0"/>
              <w:bidi w:val="0"/>
              <w:spacing w:line="440" w:lineRule="exact"/>
              <w:jc w:val="center"/>
              <w:textAlignment w:val="auto"/>
              <w:rPr>
                <w:rFonts w:ascii="新宋体" w:hAnsi="新宋体" w:eastAsia="新宋体" w:cs="新宋体"/>
                <w:sz w:val="24"/>
              </w:rPr>
            </w:pPr>
            <w:r>
              <w:rPr>
                <w:rFonts w:hint="eastAsia" w:ascii="新宋体" w:hAnsi="新宋体" w:eastAsia="新宋体" w:cs="新宋体"/>
                <w:sz w:val="24"/>
              </w:rPr>
              <w:t>1</w:t>
            </w:r>
          </w:p>
        </w:tc>
        <w:tc>
          <w:tcPr>
            <w:tcW w:w="4555" w:type="dxa"/>
            <w:vAlign w:val="center"/>
          </w:tcPr>
          <w:p>
            <w:pPr>
              <w:keepNext w:val="0"/>
              <w:keepLines w:val="0"/>
              <w:pageBreakBefore w:val="0"/>
              <w:widowControl w:val="0"/>
              <w:kinsoku/>
              <w:wordWrap/>
              <w:overflowPunct/>
              <w:topLinePunct w:val="0"/>
              <w:bidi w:val="0"/>
              <w:spacing w:line="440" w:lineRule="exact"/>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五金物流港综合片区开发项目（一期）物流园运营实施方案编制服务项目</w:t>
            </w:r>
          </w:p>
        </w:tc>
        <w:tc>
          <w:tcPr>
            <w:tcW w:w="915" w:type="dxa"/>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1项</w:t>
            </w:r>
          </w:p>
        </w:tc>
        <w:tc>
          <w:tcPr>
            <w:tcW w:w="1305" w:type="dxa"/>
            <w:vAlign w:val="center"/>
          </w:tcPr>
          <w:p>
            <w:pPr>
              <w:pStyle w:val="7"/>
              <w:ind w:left="0" w:leftChars="0" w:firstLine="0" w:firstLineChars="0"/>
              <w:jc w:val="center"/>
              <w:rPr>
                <w:rFonts w:hint="default"/>
                <w:lang w:val="en-US" w:eastAsia="zh-CN"/>
              </w:rPr>
            </w:pPr>
            <w:r>
              <w:rPr>
                <w:rFonts w:hint="eastAsia" w:ascii="新宋体" w:hAnsi="新宋体" w:eastAsia="新宋体" w:cs="新宋体"/>
                <w:sz w:val="24"/>
                <w:szCs w:val="24"/>
                <w:lang w:val="en-US" w:eastAsia="zh-CN"/>
              </w:rPr>
              <w:t xml:space="preserve"> 96万元</w:t>
            </w:r>
          </w:p>
        </w:tc>
        <w:tc>
          <w:tcPr>
            <w:tcW w:w="1784" w:type="dxa"/>
            <w:vAlign w:val="center"/>
          </w:tcPr>
          <w:p>
            <w:pPr>
              <w:keepNext w:val="0"/>
              <w:keepLines w:val="0"/>
              <w:pageBreakBefore w:val="0"/>
              <w:widowControl w:val="0"/>
              <w:kinsoku/>
              <w:wordWrap/>
              <w:overflowPunct/>
              <w:topLinePunct w:val="0"/>
              <w:bidi w:val="0"/>
              <w:spacing w:line="440" w:lineRule="exact"/>
              <w:ind w:firstLine="240" w:firstLineChars="100"/>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详见第四章</w:t>
            </w:r>
          </w:p>
        </w:tc>
      </w:tr>
    </w:tbl>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hint="eastAsia" w:ascii="新宋体" w:hAnsi="新宋体" w:eastAsia="新宋体" w:cs="新宋体"/>
          <w:b/>
          <w:sz w:val="24"/>
          <w:lang w:val="zh-CN"/>
        </w:rPr>
      </w:pPr>
      <w:r>
        <w:rPr>
          <w:rFonts w:hint="eastAsia" w:ascii="新宋体" w:hAnsi="新宋体" w:eastAsia="新宋体" w:cs="新宋体"/>
          <w:b/>
          <w:sz w:val="24"/>
          <w:lang w:val="zh-CN"/>
        </w:rPr>
        <w:t>四、投标人资格要求：</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b w:val="0"/>
          <w:bCs/>
          <w:sz w:val="24"/>
          <w:lang w:val="zh-CN"/>
        </w:rPr>
      </w:pPr>
      <w:r>
        <w:rPr>
          <w:rFonts w:hint="eastAsia" w:ascii="新宋体" w:hAnsi="新宋体" w:eastAsia="新宋体" w:cs="新宋体"/>
          <w:b w:val="0"/>
          <w:bCs/>
          <w:sz w:val="24"/>
          <w:lang w:val="zh-CN"/>
        </w:rPr>
        <w:t>1、满足《中华人民共和国政府采购法》第二十二条规定；未被“信用中国”（www.creditchina.gov.cn）、中国政府采购网（www.ccgp.gov.cn）列入失信被执行人、重大税收违法失信主体、政府采购严重违法失信行为记录名单。</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b w:val="0"/>
          <w:bCs/>
          <w:sz w:val="24"/>
          <w:lang w:val="zh-CN"/>
        </w:rPr>
      </w:pPr>
      <w:r>
        <w:rPr>
          <w:rFonts w:hint="eastAsia" w:ascii="新宋体" w:hAnsi="新宋体" w:eastAsia="新宋体" w:cs="新宋体"/>
          <w:b w:val="0"/>
          <w:bCs/>
          <w:sz w:val="24"/>
          <w:lang w:val="zh-CN"/>
        </w:rPr>
        <w:t>2、本项目的特定资格要求：无。</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b w:val="0"/>
          <w:bCs/>
          <w:sz w:val="24"/>
          <w:lang w:val="zh-CN"/>
        </w:rPr>
      </w:pPr>
      <w:r>
        <w:rPr>
          <w:rFonts w:hint="eastAsia" w:ascii="新宋体" w:hAnsi="新宋体" w:eastAsia="新宋体" w:cs="新宋体"/>
          <w:b w:val="0"/>
          <w:bCs/>
          <w:sz w:val="24"/>
          <w:lang w:val="zh-CN"/>
        </w:rPr>
        <w:t>3、本项目不接受联合体投标。</w:t>
      </w:r>
    </w:p>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hint="eastAsia" w:ascii="新宋体" w:hAnsi="新宋体" w:eastAsia="新宋体" w:cs="新宋体"/>
          <w:b/>
          <w:bCs w:val="0"/>
          <w:sz w:val="24"/>
          <w:lang w:val="zh-CN"/>
        </w:rPr>
      </w:pPr>
      <w:r>
        <w:rPr>
          <w:rFonts w:hint="eastAsia" w:ascii="新宋体" w:hAnsi="新宋体" w:eastAsia="新宋体" w:cs="新宋体"/>
          <w:b/>
          <w:bCs w:val="0"/>
          <w:sz w:val="24"/>
          <w:lang w:val="zh-CN"/>
        </w:rPr>
        <w:t>五、招标文件的获取时间、方式：</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b w:val="0"/>
          <w:bCs/>
          <w:sz w:val="24"/>
          <w:lang w:val="zh-CN"/>
        </w:rPr>
      </w:pPr>
      <w:r>
        <w:rPr>
          <w:rFonts w:hint="eastAsia" w:ascii="新宋体" w:hAnsi="新宋体" w:eastAsia="新宋体" w:cs="新宋体"/>
          <w:b w:val="0"/>
          <w:bCs/>
          <w:sz w:val="24"/>
          <w:lang w:val="zh-CN"/>
        </w:rPr>
        <w:t>1、招标文件获取时间：自</w:t>
      </w:r>
      <w:r>
        <w:rPr>
          <w:rFonts w:hint="eastAsia" w:ascii="新宋体" w:hAnsi="新宋体" w:eastAsia="新宋体" w:cs="新宋体"/>
          <w:b w:val="0"/>
          <w:bCs/>
          <w:sz w:val="24"/>
          <w:lang w:val="en-US" w:eastAsia="zh-CN"/>
        </w:rPr>
        <w:t>2024年03月29日</w:t>
      </w:r>
      <w:r>
        <w:rPr>
          <w:rFonts w:hint="eastAsia" w:ascii="新宋体" w:hAnsi="新宋体" w:eastAsia="新宋体" w:cs="新宋体"/>
          <w:b w:val="0"/>
          <w:bCs/>
          <w:sz w:val="24"/>
          <w:lang w:val="zh-CN"/>
        </w:rPr>
        <w:t>到投标截止日期之前。</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b w:val="0"/>
          <w:bCs/>
          <w:sz w:val="24"/>
          <w:lang w:val="zh-CN"/>
        </w:rPr>
      </w:pPr>
      <w:r>
        <w:rPr>
          <w:rFonts w:hint="eastAsia" w:ascii="新宋体" w:hAnsi="新宋体" w:eastAsia="新宋体" w:cs="新宋体"/>
          <w:b w:val="0"/>
          <w:bCs/>
          <w:sz w:val="24"/>
          <w:lang w:val="zh-CN"/>
        </w:rPr>
        <w:t>2、招标文件获取方式：浙江政府采购网。</w:t>
      </w:r>
    </w:p>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ascii="新宋体" w:hAnsi="新宋体" w:eastAsia="新宋体" w:cs="新宋体"/>
          <w:sz w:val="24"/>
          <w:lang w:val="zh-CN"/>
        </w:rPr>
      </w:pPr>
      <w:r>
        <w:rPr>
          <w:rFonts w:hint="eastAsia" w:ascii="新宋体" w:hAnsi="新宋体" w:eastAsia="新宋体" w:cs="新宋体"/>
          <w:b/>
          <w:sz w:val="24"/>
          <w:lang w:val="zh-CN"/>
        </w:rPr>
        <w:t>六</w:t>
      </w:r>
      <w:r>
        <w:rPr>
          <w:rFonts w:hint="eastAsia" w:ascii="新宋体" w:hAnsi="新宋体" w:eastAsia="新宋体" w:cs="新宋体"/>
          <w:b/>
          <w:sz w:val="24"/>
          <w:szCs w:val="24"/>
        </w:rPr>
        <w:t>、</w:t>
      </w:r>
      <w:r>
        <w:rPr>
          <w:rFonts w:hint="eastAsia" w:ascii="新宋体" w:hAnsi="新宋体" w:eastAsia="新宋体" w:cs="新宋体"/>
          <w:b/>
          <w:sz w:val="24"/>
          <w:lang w:val="zh-CN"/>
        </w:rPr>
        <w:t>投标文件递交截止时间和地点：</w:t>
      </w:r>
    </w:p>
    <w:p>
      <w:pPr>
        <w:keepNext w:val="0"/>
        <w:keepLines w:val="0"/>
        <w:pageBreakBefore w:val="0"/>
        <w:widowControl w:val="0"/>
        <w:kinsoku/>
        <w:wordWrap/>
        <w:overflowPunct/>
        <w:topLinePunct w:val="0"/>
        <w:bidi w:val="0"/>
        <w:spacing w:line="440" w:lineRule="exact"/>
        <w:ind w:firstLine="240" w:firstLineChars="100"/>
        <w:textAlignment w:val="auto"/>
        <w:rPr>
          <w:rFonts w:hint="default" w:ascii="新宋体" w:hAnsi="新宋体" w:eastAsia="新宋体" w:cs="新宋体"/>
          <w:sz w:val="24"/>
          <w:lang w:val="en-US" w:eastAsia="zh-CN"/>
        </w:rPr>
      </w:pPr>
      <w:r>
        <w:rPr>
          <w:rFonts w:hint="eastAsia" w:ascii="新宋体" w:hAnsi="新宋体" w:eastAsia="新宋体" w:cs="新宋体"/>
          <w:sz w:val="24"/>
        </w:rPr>
        <w:t xml:space="preserve"> </w:t>
      </w:r>
      <w:r>
        <w:rPr>
          <w:rFonts w:hint="eastAsia" w:ascii="新宋体" w:hAnsi="新宋体" w:eastAsia="新宋体" w:cs="新宋体"/>
          <w:sz w:val="24"/>
          <w:lang w:val="zh-CN"/>
        </w:rPr>
        <w:t>投标人应于</w:t>
      </w:r>
      <w:r>
        <w:rPr>
          <w:rFonts w:hint="eastAsia" w:ascii="新宋体" w:hAnsi="新宋体" w:eastAsia="新宋体" w:cs="新宋体"/>
          <w:color w:val="FF0000"/>
          <w:sz w:val="24"/>
          <w:lang w:eastAsia="zh-CN"/>
        </w:rPr>
        <w:t>2024年04月18日14:00</w:t>
      </w:r>
      <w:r>
        <w:rPr>
          <w:rFonts w:hint="eastAsia" w:ascii="新宋体" w:hAnsi="新宋体" w:eastAsia="新宋体" w:cs="新宋体"/>
          <w:color w:val="FF0000"/>
          <w:sz w:val="24"/>
        </w:rPr>
        <w:t xml:space="preserve"> </w:t>
      </w:r>
      <w:r>
        <w:rPr>
          <w:rFonts w:hint="eastAsia" w:ascii="新宋体" w:hAnsi="新宋体" w:eastAsia="新宋体" w:cs="新宋体"/>
          <w:sz w:val="24"/>
          <w:lang w:val="zh-CN"/>
        </w:rPr>
        <w:t>前将投标文件密封送交到</w:t>
      </w:r>
      <w:r>
        <w:rPr>
          <w:rFonts w:hint="eastAsia" w:ascii="新宋体" w:hAnsi="新宋体" w:eastAsia="新宋体" w:cs="新宋体"/>
          <w:color w:val="FF0000"/>
          <w:sz w:val="24"/>
          <w:lang w:eastAsia="zh-CN"/>
        </w:rPr>
        <w:t>永康市交投集团三楼会议室（永康市五金大道599号）</w:t>
      </w:r>
      <w:r>
        <w:rPr>
          <w:rFonts w:hint="eastAsia" w:ascii="新宋体" w:hAnsi="新宋体" w:eastAsia="新宋体" w:cs="新宋体"/>
          <w:sz w:val="24"/>
          <w:lang w:val="zh-CN"/>
        </w:rPr>
        <w:t>，逾期送达或未密封将予以拒收（或作无效投标文件处理）。</w:t>
      </w:r>
    </w:p>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ascii="新宋体" w:hAnsi="新宋体" w:eastAsia="新宋体" w:cs="新宋体"/>
          <w:b/>
          <w:sz w:val="24"/>
          <w:lang w:val="zh-CN"/>
        </w:rPr>
      </w:pPr>
      <w:r>
        <w:rPr>
          <w:rFonts w:hint="eastAsia" w:ascii="新宋体" w:hAnsi="新宋体" w:eastAsia="新宋体" w:cs="新宋体"/>
          <w:b/>
          <w:sz w:val="24"/>
          <w:lang w:val="en-US" w:eastAsia="zh-CN"/>
        </w:rPr>
        <w:t>七</w:t>
      </w:r>
      <w:r>
        <w:rPr>
          <w:rFonts w:hint="eastAsia" w:ascii="新宋体" w:hAnsi="新宋体" w:eastAsia="新宋体" w:cs="新宋体"/>
          <w:b/>
          <w:sz w:val="24"/>
          <w:lang w:val="zh-CN"/>
        </w:rPr>
        <w:t>、开标时间及地点：</w:t>
      </w:r>
    </w:p>
    <w:p>
      <w:pPr>
        <w:keepNext w:val="0"/>
        <w:keepLines w:val="0"/>
        <w:pageBreakBefore w:val="0"/>
        <w:widowControl w:val="0"/>
        <w:kinsoku/>
        <w:wordWrap/>
        <w:overflowPunct/>
        <w:topLinePunct w:val="0"/>
        <w:autoSpaceDE w:val="0"/>
        <w:autoSpaceDN w:val="0"/>
        <w:bidi w:val="0"/>
        <w:adjustRightInd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lang w:val="zh-CN"/>
        </w:rPr>
        <w:t>本次招标将于</w:t>
      </w:r>
      <w:bookmarkStart w:id="5" w:name="_GoBack"/>
      <w:r>
        <w:rPr>
          <w:rFonts w:hint="eastAsia" w:ascii="新宋体" w:hAnsi="新宋体" w:eastAsia="新宋体" w:cs="新宋体"/>
          <w:color w:val="FF0000"/>
          <w:sz w:val="24"/>
          <w:lang w:eastAsia="zh-CN"/>
        </w:rPr>
        <w:t>2024年04月18日14:00</w:t>
      </w:r>
      <w:r>
        <w:rPr>
          <w:rFonts w:hint="eastAsia" w:ascii="新宋体" w:hAnsi="新宋体" w:eastAsia="新宋体" w:cs="新宋体"/>
          <w:color w:val="FF0000"/>
          <w:spacing w:val="-16"/>
          <w:sz w:val="24"/>
        </w:rPr>
        <w:t xml:space="preserve"> </w:t>
      </w:r>
      <w:r>
        <w:rPr>
          <w:rFonts w:hint="eastAsia" w:ascii="新宋体" w:hAnsi="新宋体" w:eastAsia="新宋体" w:cs="新宋体"/>
          <w:sz w:val="24"/>
          <w:lang w:val="zh-CN"/>
        </w:rPr>
        <w:t>在</w:t>
      </w:r>
      <w:r>
        <w:rPr>
          <w:rFonts w:hint="eastAsia" w:ascii="新宋体" w:hAnsi="新宋体" w:eastAsia="新宋体" w:cs="新宋体"/>
          <w:color w:val="FF0000"/>
          <w:sz w:val="24"/>
          <w:lang w:eastAsia="zh-CN"/>
        </w:rPr>
        <w:t>永康市交投集团三楼会议室（永康市五金大道599号）</w:t>
      </w:r>
      <w:bookmarkEnd w:id="5"/>
      <w:r>
        <w:rPr>
          <w:rFonts w:hint="eastAsia" w:ascii="新宋体" w:hAnsi="新宋体" w:eastAsia="新宋体" w:cs="新宋体"/>
          <w:color w:val="FF0000"/>
          <w:sz w:val="24"/>
          <w:lang w:val="zh-CN"/>
        </w:rPr>
        <w:t>开标</w:t>
      </w:r>
      <w:r>
        <w:rPr>
          <w:rFonts w:hint="eastAsia" w:ascii="新宋体" w:hAnsi="新宋体" w:eastAsia="新宋体" w:cs="新宋体"/>
          <w:sz w:val="24"/>
          <w:lang w:val="zh-CN"/>
        </w:rPr>
        <w:t>，</w:t>
      </w:r>
      <w:r>
        <w:rPr>
          <w:rFonts w:hint="eastAsia" w:ascii="新宋体" w:hAnsi="新宋体" w:eastAsia="新宋体" w:cs="新宋体"/>
          <w:sz w:val="24"/>
          <w:szCs w:val="24"/>
          <w:lang w:val="zh-CN"/>
        </w:rPr>
        <w:t>投标人可以派授权代表出席开标会议（授权代表应当是投标人的在职正式职工，并携带身份证、法定代表人授权书等有效证明出席）。</w:t>
      </w:r>
    </w:p>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ascii="新宋体" w:hAnsi="新宋体" w:eastAsia="新宋体" w:cs="新宋体"/>
          <w:sz w:val="24"/>
          <w:lang w:val="zh-CN"/>
        </w:rPr>
      </w:pPr>
      <w:r>
        <w:rPr>
          <w:rFonts w:hint="eastAsia" w:ascii="新宋体" w:hAnsi="新宋体" w:eastAsia="新宋体" w:cs="新宋体"/>
          <w:b/>
          <w:sz w:val="24"/>
          <w:lang w:val="en-US" w:eastAsia="zh-CN"/>
        </w:rPr>
        <w:t>八</w:t>
      </w:r>
      <w:r>
        <w:rPr>
          <w:rFonts w:hint="eastAsia" w:ascii="新宋体" w:hAnsi="新宋体" w:eastAsia="新宋体" w:cs="新宋体"/>
          <w:b/>
          <w:sz w:val="24"/>
          <w:lang w:val="zh-CN"/>
        </w:rPr>
        <w:t>、公告期限：</w:t>
      </w:r>
      <w:r>
        <w:rPr>
          <w:rFonts w:hint="eastAsia" w:ascii="新宋体" w:hAnsi="新宋体" w:eastAsia="新宋体" w:cs="新宋体"/>
          <w:sz w:val="24"/>
          <w:lang w:val="zh-CN"/>
        </w:rPr>
        <w:t>本招标公告自发布之日起公告期限为5个工作日。</w:t>
      </w:r>
    </w:p>
    <w:p>
      <w:pPr>
        <w:keepNext w:val="0"/>
        <w:keepLines w:val="0"/>
        <w:pageBreakBefore w:val="0"/>
        <w:widowControl w:val="0"/>
        <w:kinsoku/>
        <w:wordWrap/>
        <w:overflowPunct/>
        <w:topLinePunct w:val="0"/>
        <w:autoSpaceDE w:val="0"/>
        <w:autoSpaceDN w:val="0"/>
        <w:bidi w:val="0"/>
        <w:adjustRightInd w:val="0"/>
        <w:spacing w:line="440" w:lineRule="exact"/>
        <w:jc w:val="left"/>
        <w:textAlignment w:val="auto"/>
        <w:rPr>
          <w:rFonts w:ascii="新宋体" w:hAnsi="新宋体" w:eastAsia="新宋体" w:cs="新宋体"/>
          <w:b/>
          <w:sz w:val="24"/>
          <w:lang w:val="zh-CN"/>
        </w:rPr>
      </w:pPr>
      <w:r>
        <w:rPr>
          <w:rFonts w:hint="eastAsia" w:ascii="新宋体" w:hAnsi="新宋体" w:eastAsia="新宋体" w:cs="新宋体"/>
          <w:b/>
          <w:sz w:val="24"/>
          <w:lang w:eastAsia="zh-CN"/>
        </w:rPr>
        <w:t>九</w:t>
      </w:r>
      <w:r>
        <w:rPr>
          <w:rFonts w:hint="eastAsia" w:ascii="新宋体" w:hAnsi="新宋体" w:eastAsia="新宋体" w:cs="新宋体"/>
          <w:b/>
          <w:sz w:val="24"/>
          <w:lang w:val="zh-CN"/>
        </w:rPr>
        <w:t>、本次招标有关信息刊登在：</w:t>
      </w:r>
    </w:p>
    <w:p>
      <w:pPr>
        <w:keepNext w:val="0"/>
        <w:keepLines w:val="0"/>
        <w:pageBreakBefore w:val="0"/>
        <w:widowControl w:val="0"/>
        <w:kinsoku/>
        <w:wordWrap/>
        <w:overflowPunct/>
        <w:topLinePunct w:val="0"/>
        <w:autoSpaceDE w:val="0"/>
        <w:autoSpaceDN w:val="0"/>
        <w:bidi w:val="0"/>
        <w:adjustRightInd w:val="0"/>
        <w:spacing w:line="440" w:lineRule="exact"/>
        <w:ind w:firstLine="561"/>
        <w:jc w:val="left"/>
        <w:textAlignment w:val="auto"/>
        <w:rPr>
          <w:rFonts w:ascii="新宋体" w:hAnsi="新宋体" w:eastAsia="新宋体" w:cs="新宋体"/>
          <w:b/>
          <w:sz w:val="24"/>
          <w:lang w:val="zh-CN"/>
        </w:rPr>
      </w:pPr>
      <w:r>
        <w:rPr>
          <w:rFonts w:hint="eastAsia" w:ascii="新宋体" w:hAnsi="新宋体" w:eastAsia="新宋体" w:cs="新宋体"/>
          <w:sz w:val="24"/>
          <w:lang w:val="zh-CN"/>
        </w:rPr>
        <w:t>浙江政府采购网（http://zfcg.czt.zj.gov.cn/）。</w:t>
      </w:r>
    </w:p>
    <w:p>
      <w:pPr>
        <w:keepNext w:val="0"/>
        <w:keepLines w:val="0"/>
        <w:pageBreakBefore w:val="0"/>
        <w:widowControl w:val="0"/>
        <w:kinsoku/>
        <w:wordWrap/>
        <w:overflowPunct/>
        <w:topLinePunct w:val="0"/>
        <w:bidi w:val="0"/>
        <w:spacing w:line="440" w:lineRule="exact"/>
        <w:textAlignment w:val="auto"/>
        <w:rPr>
          <w:rFonts w:ascii="新宋体" w:hAnsi="新宋体" w:eastAsia="新宋体" w:cs="新宋体"/>
          <w:b/>
          <w:sz w:val="24"/>
        </w:rPr>
      </w:pPr>
      <w:r>
        <w:rPr>
          <w:rFonts w:hint="eastAsia" w:ascii="新宋体" w:hAnsi="新宋体" w:eastAsia="新宋体" w:cs="新宋体"/>
          <w:b/>
          <w:sz w:val="24"/>
        </w:rPr>
        <w:t>十、联系方式：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招标</w:t>
      </w:r>
      <w:r>
        <w:rPr>
          <w:rFonts w:hint="eastAsia" w:ascii="新宋体" w:hAnsi="新宋体" w:eastAsia="新宋体" w:cs="新宋体"/>
          <w:sz w:val="24"/>
        </w:rPr>
        <w:t>人名称：</w:t>
      </w:r>
      <w:r>
        <w:rPr>
          <w:rFonts w:hint="eastAsia" w:ascii="新宋体" w:hAnsi="新宋体" w:eastAsia="新宋体" w:cs="新宋体"/>
          <w:sz w:val="24"/>
          <w:lang w:eastAsia="zh-CN"/>
        </w:rPr>
        <w:t>永康市交投公路港物流有限公司</w:t>
      </w:r>
    </w:p>
    <w:p>
      <w:pPr>
        <w:pStyle w:val="2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新宋体" w:hAnsi="新宋体" w:eastAsia="新宋体" w:cs="新宋体"/>
          <w:lang w:val="en-US" w:eastAsia="zh-CN"/>
        </w:rPr>
      </w:pPr>
      <w:r>
        <w:rPr>
          <w:rFonts w:hint="eastAsia" w:ascii="新宋体" w:hAnsi="新宋体" w:eastAsia="新宋体" w:cs="新宋体"/>
        </w:rPr>
        <w:t>联系人：</w:t>
      </w:r>
      <w:r>
        <w:rPr>
          <w:rFonts w:hint="eastAsia" w:ascii="新宋体" w:hAnsi="新宋体" w:eastAsia="新宋体" w:cs="新宋体"/>
          <w:lang w:eastAsia="zh-CN"/>
        </w:rPr>
        <w:t>童杨娜</w:t>
      </w:r>
      <w:r>
        <w:rPr>
          <w:rFonts w:hint="eastAsia" w:ascii="新宋体" w:hAnsi="新宋体" w:eastAsia="新宋体" w:cs="新宋体"/>
          <w:lang w:val="en-US" w:eastAsia="zh-CN"/>
        </w:rPr>
        <w:t xml:space="preserve"> </w:t>
      </w:r>
      <w:r>
        <w:rPr>
          <w:rFonts w:hint="eastAsia" w:ascii="新宋体" w:hAnsi="新宋体" w:eastAsia="新宋体" w:cs="新宋体"/>
        </w:rPr>
        <w:t xml:space="preserve"> </w:t>
      </w:r>
      <w:r>
        <w:rPr>
          <w:rFonts w:hint="eastAsia" w:ascii="新宋体" w:hAnsi="新宋体" w:eastAsia="新宋体" w:cs="新宋体"/>
          <w:lang w:val="en-US" w:eastAsia="zh-CN"/>
        </w:rPr>
        <w:t xml:space="preserve">   </w:t>
      </w:r>
      <w:r>
        <w:rPr>
          <w:rFonts w:hint="eastAsia" w:ascii="新宋体" w:hAnsi="新宋体" w:eastAsia="新宋体" w:cs="新宋体"/>
          <w:color w:val="auto"/>
        </w:rPr>
        <w:t>联系电话：</w:t>
      </w:r>
      <w:r>
        <w:rPr>
          <w:rFonts w:hint="eastAsia" w:ascii="新宋体" w:hAnsi="新宋体" w:eastAsia="新宋体" w:cs="新宋体"/>
          <w:color w:val="auto"/>
          <w:lang w:val="en-US" w:eastAsia="zh-CN"/>
        </w:rPr>
        <w:t>19511348981、248982</w:t>
      </w:r>
    </w:p>
    <w:p>
      <w:pPr>
        <w:pStyle w:val="2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新宋体" w:hAnsi="新宋体" w:eastAsia="新宋体" w:cs="新宋体"/>
          <w:lang w:eastAsia="zh-CN"/>
        </w:rPr>
      </w:pPr>
      <w:r>
        <w:rPr>
          <w:rFonts w:hint="eastAsia" w:ascii="新宋体" w:hAnsi="新宋体" w:eastAsia="新宋体" w:cs="新宋体"/>
        </w:rPr>
        <w:t>地址：</w:t>
      </w:r>
      <w:r>
        <w:rPr>
          <w:rFonts w:hint="eastAsia" w:ascii="新宋体" w:hAnsi="新宋体" w:eastAsia="新宋体" w:cs="新宋体"/>
          <w:sz w:val="24"/>
          <w:lang w:val="en-US" w:eastAsia="zh-CN"/>
        </w:rPr>
        <w:t>浙江省金华市永康市江南街道五金大道599号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招标</w:t>
      </w:r>
      <w:r>
        <w:rPr>
          <w:rFonts w:hint="eastAsia" w:ascii="新宋体" w:hAnsi="新宋体" w:eastAsia="新宋体" w:cs="新宋体"/>
          <w:sz w:val="24"/>
        </w:rPr>
        <w:t>代理机构名称：</w:t>
      </w:r>
      <w:r>
        <w:rPr>
          <w:rFonts w:hint="eastAsia" w:ascii="新宋体" w:hAnsi="新宋体" w:eastAsia="新宋体" w:cs="新宋体"/>
          <w:sz w:val="24"/>
          <w:lang w:eastAsia="zh-CN"/>
        </w:rPr>
        <w:t>浙江鼎力工程项目管理有限公司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新宋体" w:hAnsi="新宋体" w:eastAsia="新宋体" w:cs="新宋体"/>
          <w:sz w:val="24"/>
        </w:rPr>
      </w:pPr>
      <w:r>
        <w:rPr>
          <w:rFonts w:hint="eastAsia" w:ascii="新宋体" w:hAnsi="新宋体" w:eastAsia="新宋体" w:cs="新宋体"/>
          <w:sz w:val="24"/>
        </w:rPr>
        <w:t>联系人：</w:t>
      </w:r>
      <w:r>
        <w:rPr>
          <w:rFonts w:hint="eastAsia" w:ascii="新宋体" w:hAnsi="新宋体" w:eastAsia="新宋体" w:cs="新宋体"/>
          <w:sz w:val="24"/>
          <w:lang w:eastAsia="zh-CN"/>
        </w:rPr>
        <w:t>姚艳</w:t>
      </w:r>
      <w:r>
        <w:rPr>
          <w:rFonts w:hint="eastAsia" w:ascii="新宋体" w:hAnsi="新宋体" w:eastAsia="新宋体" w:cs="新宋体"/>
          <w:sz w:val="24"/>
        </w:rPr>
        <w:t xml:space="preserve">   联系电话：</w:t>
      </w:r>
      <w:r>
        <w:rPr>
          <w:rFonts w:hint="eastAsia" w:ascii="新宋体" w:hAnsi="新宋体" w:eastAsia="新宋体" w:cs="新宋体"/>
          <w:sz w:val="24"/>
          <w:lang w:eastAsia="zh-CN"/>
        </w:rPr>
        <w:t>18867978859、18867978856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sz w:val="24"/>
          <w:lang w:eastAsia="zh-CN"/>
        </w:rPr>
      </w:pPr>
      <w:r>
        <w:rPr>
          <w:rFonts w:hint="eastAsia" w:ascii="新宋体" w:hAnsi="新宋体" w:eastAsia="新宋体" w:cs="新宋体"/>
          <w:sz w:val="24"/>
        </w:rPr>
        <w:t>地址：</w:t>
      </w:r>
      <w:r>
        <w:rPr>
          <w:rFonts w:hint="eastAsia" w:ascii="新宋体" w:hAnsi="新宋体" w:eastAsia="新宋体" w:cs="新宋体"/>
          <w:sz w:val="24"/>
          <w:lang w:eastAsia="zh-CN"/>
        </w:rPr>
        <w:t>永康市江南街道园周村办公大楼</w:t>
      </w:r>
    </w:p>
    <w:p>
      <w:pPr>
        <w:pStyle w:val="2"/>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ascii="新宋体" w:hAnsi="新宋体" w:eastAsia="新宋体" w:cs="新宋体"/>
          <w:b w:val="0"/>
          <w:bCs w:val="0"/>
          <w:color w:val="auto"/>
          <w:kern w:val="2"/>
          <w:sz w:val="24"/>
          <w:szCs w:val="24"/>
          <w:lang w:val="en-US" w:eastAsia="zh-CN" w:bidi="ar-SA"/>
        </w:rPr>
      </w:pPr>
      <w:r>
        <w:rPr>
          <w:rFonts w:hint="eastAsia" w:ascii="新宋体" w:hAnsi="新宋体" w:eastAsia="新宋体" w:cs="新宋体"/>
          <w:b w:val="0"/>
          <w:bCs w:val="0"/>
          <w:color w:val="auto"/>
          <w:kern w:val="2"/>
          <w:sz w:val="24"/>
          <w:szCs w:val="24"/>
          <w:lang w:val="en-US" w:eastAsia="zh-CN" w:bidi="ar-SA"/>
        </w:rPr>
        <w:t>监督部门：交投集团</w:t>
      </w:r>
    </w:p>
    <w:p>
      <w:pPr>
        <w:pStyle w:val="2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ascii="新宋体" w:hAnsi="新宋体" w:eastAsia="新宋体" w:cs="新宋体"/>
          <w:color w:val="auto"/>
          <w:lang w:val="en-US" w:eastAsia="zh-CN"/>
        </w:rPr>
      </w:pPr>
      <w:r>
        <w:rPr>
          <w:rFonts w:hint="eastAsia" w:ascii="新宋体" w:hAnsi="新宋体" w:eastAsia="新宋体" w:cs="新宋体"/>
          <w:color w:val="auto"/>
        </w:rPr>
        <w:t>联系人：</w:t>
      </w:r>
      <w:r>
        <w:rPr>
          <w:rFonts w:hint="eastAsia" w:ascii="新宋体" w:hAnsi="新宋体" w:eastAsia="新宋体" w:cs="新宋体"/>
          <w:color w:val="auto"/>
          <w:lang w:eastAsia="zh-CN"/>
        </w:rPr>
        <w:t>朱亮</w:t>
      </w:r>
      <w:r>
        <w:rPr>
          <w:rFonts w:hint="eastAsia" w:ascii="新宋体" w:hAnsi="新宋体" w:eastAsia="新宋体" w:cs="新宋体"/>
          <w:color w:val="auto"/>
          <w:lang w:val="en-US" w:eastAsia="zh-CN"/>
        </w:rPr>
        <w:t xml:space="preserve">       </w:t>
      </w:r>
      <w:r>
        <w:rPr>
          <w:rFonts w:hint="eastAsia" w:ascii="新宋体" w:hAnsi="新宋体" w:eastAsia="新宋体" w:cs="新宋体"/>
          <w:color w:val="auto"/>
        </w:rPr>
        <w:t xml:space="preserve"> </w:t>
      </w:r>
      <w:r>
        <w:rPr>
          <w:rFonts w:hint="eastAsia" w:ascii="新宋体" w:hAnsi="新宋体" w:eastAsia="新宋体" w:cs="新宋体"/>
          <w:color w:val="auto"/>
          <w:lang w:val="en-US" w:eastAsia="zh-CN"/>
        </w:rPr>
        <w:t xml:space="preserve">     </w:t>
      </w:r>
      <w:r>
        <w:rPr>
          <w:rFonts w:hint="eastAsia" w:ascii="新宋体" w:hAnsi="新宋体" w:eastAsia="新宋体" w:cs="新宋体"/>
          <w:color w:val="auto"/>
        </w:rPr>
        <w:t>联系电话：</w:t>
      </w:r>
      <w:r>
        <w:rPr>
          <w:rFonts w:hint="eastAsia" w:ascii="新宋体" w:hAnsi="新宋体" w:eastAsia="新宋体" w:cs="新宋体"/>
          <w:color w:val="auto"/>
          <w:lang w:val="en-US" w:eastAsia="zh-CN"/>
        </w:rPr>
        <w:t>0579-89260210</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val="en-US" w:eastAsia="zh-CN"/>
        </w:rPr>
      </w:pPr>
      <w:r>
        <w:rPr>
          <w:rFonts w:hint="eastAsia" w:ascii="新宋体" w:hAnsi="新宋体" w:eastAsia="新宋体" w:cs="新宋体"/>
          <w:color w:val="auto"/>
        </w:rPr>
        <w:t>地址：</w:t>
      </w:r>
      <w:r>
        <w:rPr>
          <w:rFonts w:hint="eastAsia" w:ascii="新宋体" w:hAnsi="新宋体" w:eastAsia="新宋体" w:cs="新宋体"/>
          <w:color w:val="auto"/>
          <w:sz w:val="24"/>
          <w:lang w:val="en-US" w:eastAsia="zh-CN"/>
        </w:rPr>
        <w:t>浙江省金华市永康市江南街道五金大道599号</w:t>
      </w:r>
    </w:p>
    <w:p>
      <w:pPr>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hint="eastAsia" w:ascii="新宋体" w:hAnsi="新宋体" w:eastAsia="新宋体" w:cs="新宋体"/>
          <w:b/>
          <w:bCs/>
          <w:sz w:val="36"/>
          <w:szCs w:val="36"/>
        </w:rPr>
      </w:pPr>
    </w:p>
    <w:p>
      <w:pPr>
        <w:spacing w:line="400" w:lineRule="exact"/>
        <w:jc w:val="center"/>
        <w:rPr>
          <w:rFonts w:ascii="新宋体" w:hAnsi="新宋体" w:eastAsia="新宋体" w:cs="新宋体"/>
          <w:sz w:val="36"/>
          <w:szCs w:val="36"/>
        </w:rPr>
      </w:pPr>
      <w:r>
        <w:rPr>
          <w:rFonts w:hint="eastAsia" w:ascii="新宋体" w:hAnsi="新宋体" w:eastAsia="新宋体" w:cs="新宋体"/>
          <w:b/>
          <w:bCs/>
          <w:sz w:val="36"/>
          <w:szCs w:val="36"/>
        </w:rPr>
        <w:t>第二章  前附表、投标人须知</w:t>
      </w:r>
    </w:p>
    <w:tbl>
      <w:tblPr>
        <w:tblStyle w:val="2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9"/>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23" w:type="dxa"/>
            <w:vAlign w:val="center"/>
          </w:tcPr>
          <w:p>
            <w:pPr>
              <w:spacing w:line="400" w:lineRule="exact"/>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序号</w:t>
            </w:r>
          </w:p>
        </w:tc>
        <w:tc>
          <w:tcPr>
            <w:tcW w:w="1919" w:type="dxa"/>
            <w:vAlign w:val="center"/>
          </w:tcPr>
          <w:p>
            <w:pPr>
              <w:spacing w:line="400" w:lineRule="exact"/>
              <w:jc w:val="center"/>
              <w:rPr>
                <w:rFonts w:hint="eastAsia" w:ascii="新宋体" w:hAnsi="新宋体" w:eastAsia="新宋体" w:cs="新宋体"/>
                <w:b/>
                <w:bCs/>
                <w:sz w:val="24"/>
                <w:szCs w:val="24"/>
              </w:rPr>
            </w:pPr>
            <w:r>
              <w:rPr>
                <w:rFonts w:hint="eastAsia" w:ascii="新宋体" w:hAnsi="新宋体" w:eastAsia="新宋体" w:cs="新宋体"/>
                <w:b/>
                <w:bCs/>
                <w:sz w:val="24"/>
                <w:szCs w:val="24"/>
              </w:rPr>
              <w:t>名 称</w:t>
            </w:r>
          </w:p>
        </w:tc>
        <w:tc>
          <w:tcPr>
            <w:tcW w:w="7366" w:type="dxa"/>
            <w:vAlign w:val="center"/>
          </w:tcPr>
          <w:p>
            <w:pPr>
              <w:spacing w:line="400" w:lineRule="exact"/>
              <w:ind w:firstLine="3494" w:firstLineChars="1450"/>
              <w:rPr>
                <w:rFonts w:hint="eastAsia" w:ascii="新宋体" w:hAnsi="新宋体" w:eastAsia="新宋体" w:cs="新宋体"/>
                <w:b/>
                <w:bCs/>
                <w:sz w:val="24"/>
                <w:szCs w:val="24"/>
              </w:rPr>
            </w:pPr>
            <w:r>
              <w:rPr>
                <w:rFonts w:hint="eastAsia" w:ascii="新宋体" w:hAnsi="新宋体" w:eastAsia="新宋体" w:cs="新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23" w:type="dxa"/>
            <w:vAlign w:val="center"/>
          </w:tcPr>
          <w:p>
            <w:pPr>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1919" w:type="dxa"/>
            <w:vAlign w:val="center"/>
          </w:tcPr>
          <w:p>
            <w:pPr>
              <w:spacing w:line="400" w:lineRule="exact"/>
              <w:rPr>
                <w:rFonts w:hint="eastAsia" w:ascii="新宋体" w:hAnsi="新宋体" w:eastAsia="新宋体" w:cs="新宋体"/>
                <w:b/>
                <w:bCs/>
                <w:sz w:val="24"/>
                <w:szCs w:val="24"/>
              </w:rPr>
            </w:pPr>
            <w:r>
              <w:rPr>
                <w:rFonts w:hint="eastAsia" w:ascii="新宋体" w:hAnsi="新宋体" w:eastAsia="新宋体" w:cs="新宋体"/>
                <w:bCs/>
                <w:sz w:val="24"/>
                <w:szCs w:val="24"/>
              </w:rPr>
              <w:t>项目名称</w:t>
            </w:r>
          </w:p>
        </w:tc>
        <w:tc>
          <w:tcPr>
            <w:tcW w:w="7366" w:type="dxa"/>
            <w:vAlign w:val="center"/>
          </w:tcPr>
          <w:p>
            <w:pPr>
              <w:spacing w:line="400" w:lineRule="exact"/>
              <w:rPr>
                <w:rFonts w:hint="eastAsia" w:ascii="新宋体" w:hAnsi="新宋体" w:eastAsia="新宋体" w:cs="新宋体"/>
                <w:b/>
                <w:bCs/>
                <w:sz w:val="24"/>
                <w:szCs w:val="24"/>
                <w:lang w:eastAsia="zh-CN"/>
              </w:rPr>
            </w:pPr>
            <w:r>
              <w:rPr>
                <w:rFonts w:hint="eastAsia" w:ascii="新宋体" w:hAnsi="新宋体" w:eastAsia="新宋体" w:cs="新宋体"/>
                <w:bCs/>
                <w:sz w:val="24"/>
                <w:szCs w:val="24"/>
                <w:lang w:eastAsia="zh-CN"/>
              </w:rPr>
              <w:t>五金物流港综合片区开发项目（一期）物流园运营实施方案编制服务项目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3" w:type="dxa"/>
            <w:vAlign w:val="center"/>
          </w:tcPr>
          <w:p>
            <w:pPr>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1919" w:type="dxa"/>
            <w:vAlign w:val="center"/>
          </w:tcPr>
          <w:p>
            <w:pPr>
              <w:snapToGrid w:val="0"/>
              <w:spacing w:line="400" w:lineRule="exact"/>
              <w:rPr>
                <w:rFonts w:hint="eastAsia" w:ascii="新宋体" w:hAnsi="新宋体" w:eastAsia="新宋体" w:cs="新宋体"/>
                <w:b/>
                <w:bCs/>
                <w:sz w:val="24"/>
                <w:szCs w:val="24"/>
              </w:rPr>
            </w:pPr>
            <w:r>
              <w:rPr>
                <w:rFonts w:hint="eastAsia" w:ascii="新宋体" w:hAnsi="新宋体" w:eastAsia="新宋体" w:cs="新宋体"/>
                <w:sz w:val="24"/>
                <w:szCs w:val="24"/>
              </w:rPr>
              <w:t>采购内容及数量</w:t>
            </w:r>
          </w:p>
        </w:tc>
        <w:tc>
          <w:tcPr>
            <w:tcW w:w="7366" w:type="dxa"/>
            <w:vAlign w:val="center"/>
          </w:tcPr>
          <w:p>
            <w:pPr>
              <w:spacing w:line="400" w:lineRule="exact"/>
              <w:rPr>
                <w:rFonts w:hint="eastAsia" w:ascii="新宋体" w:hAnsi="新宋体" w:eastAsia="新宋体" w:cs="新宋体"/>
                <w:b/>
                <w:bCs/>
                <w:sz w:val="24"/>
                <w:szCs w:val="24"/>
              </w:rPr>
            </w:pPr>
            <w:r>
              <w:rPr>
                <w:rFonts w:hint="eastAsia" w:ascii="新宋体" w:hAnsi="新宋体" w:eastAsia="新宋体" w:cs="新宋体"/>
                <w:bCs/>
                <w:sz w:val="24"/>
                <w:szCs w:val="24"/>
              </w:rPr>
              <w:t>见第四章节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3" w:type="dxa"/>
            <w:vAlign w:val="center"/>
          </w:tcPr>
          <w:p>
            <w:pPr>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1919" w:type="dxa"/>
            <w:vAlign w:val="center"/>
          </w:tcPr>
          <w:p>
            <w:pPr>
              <w:spacing w:line="400" w:lineRule="exact"/>
              <w:rPr>
                <w:rFonts w:hint="eastAsia" w:ascii="新宋体" w:hAnsi="新宋体" w:eastAsia="新宋体" w:cs="新宋体"/>
                <w:b/>
                <w:bCs/>
                <w:color w:val="auto"/>
                <w:sz w:val="24"/>
                <w:szCs w:val="24"/>
              </w:rPr>
            </w:pPr>
            <w:r>
              <w:rPr>
                <w:rFonts w:hint="eastAsia" w:ascii="新宋体" w:hAnsi="新宋体" w:eastAsia="新宋体" w:cs="新宋体"/>
                <w:color w:val="auto"/>
                <w:sz w:val="24"/>
                <w:szCs w:val="24"/>
              </w:rPr>
              <w:t>预算金额</w:t>
            </w:r>
          </w:p>
        </w:tc>
        <w:tc>
          <w:tcPr>
            <w:tcW w:w="7366" w:type="dxa"/>
            <w:vAlign w:val="center"/>
          </w:tcPr>
          <w:p>
            <w:pPr>
              <w:spacing w:line="400" w:lineRule="exact"/>
              <w:rPr>
                <w:rFonts w:hint="eastAsia" w:ascii="新宋体" w:hAnsi="新宋体" w:eastAsia="新宋体" w:cs="新宋体"/>
                <w:b/>
                <w:bCs/>
                <w:color w:val="auto"/>
                <w:sz w:val="24"/>
                <w:szCs w:val="24"/>
                <w:lang w:eastAsia="zh-CN"/>
              </w:rPr>
            </w:pPr>
            <w:r>
              <w:rPr>
                <w:rFonts w:hint="eastAsia" w:ascii="新宋体" w:hAnsi="新宋体" w:eastAsia="新宋体" w:cs="新宋体"/>
                <w:color w:val="auto"/>
                <w:kern w:val="0"/>
                <w:sz w:val="24"/>
                <w:szCs w:val="24"/>
                <w:lang w:val="en-US" w:eastAsia="zh-CN"/>
              </w:rPr>
              <w:t>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3" w:type="dxa"/>
            <w:vAlign w:val="center"/>
          </w:tcPr>
          <w:p>
            <w:pPr>
              <w:snapToGrid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1919" w:type="dxa"/>
            <w:vAlign w:val="center"/>
          </w:tcPr>
          <w:p>
            <w:pPr>
              <w:snapToGrid w:val="0"/>
              <w:spacing w:line="400" w:lineRule="exact"/>
              <w:rPr>
                <w:rFonts w:hint="eastAsia" w:ascii="新宋体" w:hAnsi="新宋体" w:eastAsia="新宋体" w:cs="新宋体"/>
                <w:b/>
                <w:bCs/>
                <w:color w:val="auto"/>
                <w:sz w:val="24"/>
                <w:szCs w:val="24"/>
              </w:rPr>
            </w:pPr>
            <w:r>
              <w:rPr>
                <w:rFonts w:hint="eastAsia" w:ascii="新宋体" w:hAnsi="新宋体" w:eastAsia="新宋体" w:cs="新宋体"/>
                <w:color w:val="auto"/>
                <w:sz w:val="24"/>
                <w:szCs w:val="24"/>
              </w:rPr>
              <w:t>公告媒体</w:t>
            </w:r>
          </w:p>
        </w:tc>
        <w:tc>
          <w:tcPr>
            <w:tcW w:w="7366" w:type="dxa"/>
            <w:vAlign w:val="center"/>
          </w:tcPr>
          <w:p>
            <w:pPr>
              <w:spacing w:line="400" w:lineRule="exact"/>
              <w:rPr>
                <w:rFonts w:hint="eastAsia" w:ascii="新宋体" w:hAnsi="新宋体" w:eastAsia="新宋体" w:cs="新宋体"/>
                <w:b/>
                <w:bCs/>
                <w:color w:val="auto"/>
                <w:sz w:val="24"/>
                <w:szCs w:val="24"/>
              </w:rPr>
            </w:pPr>
            <w:r>
              <w:rPr>
                <w:rFonts w:hint="eastAsia" w:ascii="新宋体" w:hAnsi="新宋体" w:eastAsia="新宋体" w:cs="新宋体"/>
                <w:color w:val="auto"/>
                <w:sz w:val="24"/>
                <w:szCs w:val="24"/>
              </w:rPr>
              <w:t>浙江政府采购网（</w:t>
            </w:r>
            <w:r>
              <w:rPr>
                <w:rFonts w:hint="eastAsia" w:ascii="新宋体" w:hAnsi="新宋体" w:eastAsia="新宋体" w:cs="新宋体"/>
                <w:color w:val="auto"/>
                <w:sz w:val="24"/>
                <w:szCs w:val="24"/>
              </w:rPr>
              <w:fldChar w:fldCharType="begin"/>
            </w:r>
            <w:r>
              <w:rPr>
                <w:rFonts w:hint="eastAsia" w:ascii="新宋体" w:hAnsi="新宋体" w:eastAsia="新宋体" w:cs="新宋体"/>
                <w:color w:val="auto"/>
                <w:sz w:val="24"/>
                <w:szCs w:val="24"/>
              </w:rPr>
              <w:instrText xml:space="preserve"> HYPERLINK "http://zfcg.czt.zj.gov.cn" </w:instrText>
            </w:r>
            <w:r>
              <w:rPr>
                <w:rFonts w:hint="eastAsia" w:ascii="新宋体" w:hAnsi="新宋体" w:eastAsia="新宋体" w:cs="新宋体"/>
                <w:color w:val="auto"/>
                <w:sz w:val="24"/>
                <w:szCs w:val="24"/>
              </w:rPr>
              <w:fldChar w:fldCharType="separate"/>
            </w:r>
            <w:r>
              <w:rPr>
                <w:rFonts w:hint="eastAsia" w:ascii="新宋体" w:hAnsi="新宋体" w:eastAsia="新宋体" w:cs="新宋体"/>
                <w:color w:val="auto"/>
                <w:sz w:val="24"/>
                <w:szCs w:val="24"/>
              </w:rPr>
              <w:t>http://zfcg.czt.zj.gov.cn</w:t>
            </w:r>
            <w:r>
              <w:rPr>
                <w:rFonts w:hint="eastAsia" w:ascii="新宋体" w:hAnsi="新宋体" w:eastAsia="新宋体" w:cs="新宋体"/>
                <w:color w:val="auto"/>
                <w:sz w:val="24"/>
                <w:szCs w:val="24"/>
              </w:rPr>
              <w:fldChar w:fldCharType="end"/>
            </w:r>
            <w:r>
              <w:rPr>
                <w:rFonts w:hint="eastAsia" w:ascii="新宋体" w:hAnsi="新宋体" w:eastAsia="新宋体" w:cs="新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23" w:type="dxa"/>
            <w:vAlign w:val="center"/>
          </w:tcPr>
          <w:p>
            <w:pPr>
              <w:snapToGrid w:val="0"/>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1919" w:type="dxa"/>
            <w:vAlign w:val="center"/>
          </w:tcPr>
          <w:p>
            <w:pPr>
              <w:snapToGrid w:val="0"/>
              <w:spacing w:line="400" w:lineRule="exact"/>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服务期限</w:t>
            </w:r>
          </w:p>
        </w:tc>
        <w:tc>
          <w:tcPr>
            <w:tcW w:w="7366" w:type="dxa"/>
            <w:vAlign w:val="center"/>
          </w:tcPr>
          <w:p>
            <w:pPr>
              <w:spacing w:line="400" w:lineRule="exact"/>
              <w:rPr>
                <w:rFonts w:hint="eastAsia" w:ascii="新宋体" w:hAnsi="新宋体" w:eastAsia="新宋体" w:cs="新宋体"/>
                <w:color w:val="auto"/>
                <w:sz w:val="24"/>
                <w:szCs w:val="24"/>
                <w:lang w:eastAsia="zh-CN"/>
              </w:rPr>
            </w:pPr>
            <w:r>
              <w:rPr>
                <w:rFonts w:hint="eastAsia" w:ascii="新宋体" w:hAnsi="新宋体" w:eastAsia="新宋体" w:cs="新宋体"/>
                <w:bCs/>
                <w:sz w:val="24"/>
                <w:szCs w:val="24"/>
              </w:rPr>
              <w:t>见第</w:t>
            </w:r>
            <w:r>
              <w:rPr>
                <w:rFonts w:hint="eastAsia" w:ascii="新宋体" w:hAnsi="新宋体" w:eastAsia="新宋体" w:cs="新宋体"/>
                <w:bCs/>
                <w:sz w:val="24"/>
                <w:szCs w:val="24"/>
                <w:lang w:val="en-US" w:eastAsia="zh-CN"/>
              </w:rPr>
              <w:t>五</w:t>
            </w:r>
            <w:r>
              <w:rPr>
                <w:rFonts w:hint="eastAsia" w:ascii="新宋体" w:hAnsi="新宋体" w:eastAsia="新宋体" w:cs="新宋体"/>
                <w:bCs/>
                <w:sz w:val="24"/>
                <w:szCs w:val="24"/>
              </w:rPr>
              <w:t>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23" w:type="dxa"/>
            <w:vAlign w:val="center"/>
          </w:tcPr>
          <w:p>
            <w:pPr>
              <w:spacing w:line="40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1919" w:type="dxa"/>
            <w:vAlign w:val="center"/>
          </w:tcPr>
          <w:p>
            <w:pPr>
              <w:spacing w:line="400" w:lineRule="exact"/>
              <w:rPr>
                <w:rFonts w:hint="eastAsia" w:ascii="新宋体" w:hAnsi="新宋体" w:eastAsia="新宋体" w:cs="新宋体"/>
                <w:b/>
                <w:bCs/>
                <w:color w:val="auto"/>
                <w:sz w:val="24"/>
                <w:szCs w:val="24"/>
              </w:rPr>
            </w:pPr>
            <w:r>
              <w:rPr>
                <w:rFonts w:hint="eastAsia" w:ascii="新宋体" w:hAnsi="新宋体" w:eastAsia="新宋体" w:cs="新宋体"/>
                <w:bCs/>
                <w:color w:val="auto"/>
                <w:sz w:val="24"/>
                <w:szCs w:val="24"/>
              </w:rPr>
              <w:t>投标保证金</w:t>
            </w:r>
          </w:p>
        </w:tc>
        <w:tc>
          <w:tcPr>
            <w:tcW w:w="7366"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新宋体" w:hAnsi="新宋体" w:eastAsia="新宋体" w:cs="新宋体"/>
                <w:b/>
                <w:bCs/>
                <w:color w:val="auto"/>
                <w:sz w:val="24"/>
                <w:szCs w:val="24"/>
                <w:lang w:val="en-US" w:eastAsia="zh-CN"/>
              </w:rPr>
            </w:pPr>
            <w:r>
              <w:rPr>
                <w:rFonts w:hint="eastAsia" w:ascii="宋体" w:hAnsi="宋体" w:cs="宋体"/>
                <w:color w:val="auto"/>
                <w:sz w:val="24"/>
                <w:szCs w:val="24"/>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7</w:t>
            </w:r>
          </w:p>
        </w:tc>
        <w:tc>
          <w:tcPr>
            <w:tcW w:w="1919" w:type="dxa"/>
            <w:vAlign w:val="center"/>
          </w:tcPr>
          <w:p>
            <w:pPr>
              <w:spacing w:line="400" w:lineRule="exact"/>
              <w:rPr>
                <w:rFonts w:hint="eastAsia" w:ascii="新宋体" w:hAnsi="新宋体" w:eastAsia="新宋体" w:cs="新宋体"/>
                <w:bCs/>
                <w:color w:val="000000"/>
                <w:sz w:val="24"/>
                <w:szCs w:val="24"/>
              </w:rPr>
            </w:pPr>
            <w:r>
              <w:rPr>
                <w:rFonts w:hint="eastAsia" w:ascii="新宋体" w:hAnsi="新宋体" w:eastAsia="新宋体" w:cs="新宋体"/>
                <w:bCs/>
                <w:color w:val="auto"/>
                <w:sz w:val="24"/>
                <w:szCs w:val="24"/>
              </w:rPr>
              <w:t>履约保证金</w:t>
            </w:r>
          </w:p>
        </w:tc>
        <w:tc>
          <w:tcPr>
            <w:tcW w:w="7366" w:type="dxa"/>
            <w:vAlign w:val="center"/>
          </w:tcPr>
          <w:p>
            <w:pPr>
              <w:spacing w:line="400" w:lineRule="exact"/>
              <w:rPr>
                <w:rFonts w:hint="default" w:ascii="新宋体" w:hAnsi="新宋体" w:eastAsia="新宋体" w:cs="新宋体"/>
                <w:bCs/>
                <w:color w:val="auto"/>
                <w:sz w:val="24"/>
                <w:szCs w:val="24"/>
                <w:lang w:val="en-US" w:eastAsia="zh-CN"/>
              </w:rPr>
            </w:pPr>
            <w:r>
              <w:rPr>
                <w:rFonts w:hint="eastAsia" w:ascii="宋体" w:hAnsi="宋体" w:eastAsia="宋体" w:cs="宋体"/>
                <w:color w:val="auto"/>
                <w:sz w:val="24"/>
                <w:szCs w:val="24"/>
                <w:highlight w:val="none"/>
                <w:lang w:val="zh-TW" w:eastAsia="zh-CN"/>
              </w:rPr>
              <w:t>中标人</w:t>
            </w:r>
            <w:r>
              <w:rPr>
                <w:rFonts w:hint="eastAsia" w:ascii="宋体" w:hAnsi="宋体" w:eastAsia="宋体" w:cs="宋体"/>
                <w:color w:val="auto"/>
                <w:sz w:val="24"/>
                <w:szCs w:val="24"/>
                <w:highlight w:val="none"/>
                <w:lang w:val="zh-TW" w:eastAsia="zh-TW"/>
              </w:rPr>
              <w:t>在收到中标通知书后一周内，</w:t>
            </w:r>
            <w:r>
              <w:rPr>
                <w:rFonts w:hint="eastAsia" w:ascii="宋体" w:hAnsi="宋体" w:eastAsia="宋体" w:cs="宋体"/>
                <w:color w:val="auto"/>
                <w:sz w:val="24"/>
                <w:szCs w:val="24"/>
                <w:highlight w:val="none"/>
                <w:lang w:val="zh-TW"/>
              </w:rPr>
              <w:t>需提交</w:t>
            </w:r>
            <w:r>
              <w:rPr>
                <w:rFonts w:hint="eastAsia" w:ascii="宋体" w:hAnsi="宋体" w:eastAsia="宋体" w:cs="宋体"/>
                <w:color w:val="auto"/>
                <w:sz w:val="24"/>
                <w:szCs w:val="24"/>
                <w:highlight w:val="none"/>
                <w:lang w:val="en-US" w:eastAsia="zh-CN"/>
              </w:rPr>
              <w:t>合同金额的</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zh-TW" w:eastAsia="zh-TW"/>
              </w:rPr>
              <w:t>作为履约保证金</w:t>
            </w:r>
            <w:r>
              <w:rPr>
                <w:rFonts w:hint="eastAsia" w:ascii="宋体" w:hAnsi="宋体" w:eastAsia="宋体" w:cs="宋体"/>
                <w:color w:val="auto"/>
                <w:sz w:val="24"/>
                <w:szCs w:val="24"/>
                <w:highlight w:val="none"/>
                <w:lang w:val="zh-TW"/>
              </w:rPr>
              <w:t>，</w:t>
            </w:r>
            <w:r>
              <w:rPr>
                <w:rFonts w:hint="eastAsia" w:ascii="宋体" w:hAnsi="宋体" w:eastAsia="宋体" w:cs="宋体"/>
                <w:color w:val="auto"/>
                <w:sz w:val="24"/>
                <w:szCs w:val="24"/>
                <w:highlight w:val="none"/>
                <w:lang w:val="en-US" w:eastAsia="zh-CN"/>
              </w:rPr>
              <w:t>收取方式为</w:t>
            </w:r>
            <w:r>
              <w:rPr>
                <w:rFonts w:hint="eastAsia" w:ascii="宋体" w:hAnsi="宋体" w:eastAsia="宋体" w:cs="宋体"/>
                <w:color w:val="auto"/>
                <w:kern w:val="2"/>
                <w:sz w:val="24"/>
                <w:szCs w:val="24"/>
                <w:highlight w:val="none"/>
                <w:lang w:val="zh-CN" w:eastAsia="zh-CN" w:bidi="ar-SA"/>
              </w:rPr>
              <w:t>网银、汇票、电汇、转账支付等非现金方式或银行、保险公司出具的保函形式</w:t>
            </w:r>
            <w:r>
              <w:rPr>
                <w:rFonts w:hint="eastAsia" w:ascii="宋体" w:hAnsi="宋体" w:eastAsia="宋体" w:cs="宋体"/>
                <w:color w:val="auto"/>
                <w:sz w:val="24"/>
                <w:szCs w:val="24"/>
                <w:highlight w:val="none"/>
                <w:lang w:val="zh-TW" w:eastAsia="zh-TW"/>
              </w:rPr>
              <w:t>。出现中标人违约时，采购人有权扣除履约保证金；当履约保证金不足以赔偿损失时，由中标人另行承担相应损失赔偿。</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lang w:val="en-US" w:eastAsia="zh-CN"/>
              </w:rPr>
              <w:t>验收合格后</w:t>
            </w:r>
            <w:r>
              <w:rPr>
                <w:rFonts w:hint="eastAsia" w:ascii="宋体" w:hAnsi="宋体" w:eastAsia="宋体" w:cs="宋体"/>
                <w:color w:val="auto"/>
                <w:sz w:val="24"/>
                <w:szCs w:val="24"/>
                <w:highlight w:val="none"/>
                <w:lang w:val="zh-TW" w:eastAsia="zh-TW"/>
              </w:rPr>
              <w:t>履约保证金将在</w:t>
            </w:r>
            <w:r>
              <w:rPr>
                <w:rFonts w:hint="eastAsia" w:ascii="宋体" w:hAnsi="宋体" w:eastAsia="宋体" w:cs="宋体"/>
                <w:color w:val="auto"/>
                <w:sz w:val="24"/>
                <w:szCs w:val="24"/>
                <w:highlight w:val="none"/>
                <w:lang w:val="en-US" w:eastAsia="zh-CN"/>
              </w:rPr>
              <w:t>30个工作日内</w:t>
            </w:r>
            <w:r>
              <w:rPr>
                <w:rFonts w:hint="eastAsia" w:ascii="宋体" w:hAnsi="宋体" w:eastAsia="宋体" w:cs="宋体"/>
                <w:color w:val="auto"/>
                <w:sz w:val="24"/>
                <w:szCs w:val="24"/>
                <w:highlight w:val="none"/>
                <w:lang w:val="zh-TW" w:eastAsia="zh-TW"/>
              </w:rPr>
              <w:t>返回（不计息）。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23" w:type="dxa"/>
            <w:vAlign w:val="center"/>
          </w:tcPr>
          <w:p>
            <w:pPr>
              <w:snapToGrid w:val="0"/>
              <w:spacing w:line="400" w:lineRule="exact"/>
              <w:jc w:val="center"/>
              <w:rPr>
                <w:rFonts w:hint="eastAsia" w:ascii="新宋体" w:hAnsi="新宋体" w:eastAsia="新宋体" w:cs="新宋体"/>
                <w:bCs/>
                <w:sz w:val="24"/>
                <w:szCs w:val="24"/>
              </w:rPr>
            </w:pPr>
            <w:r>
              <w:rPr>
                <w:rFonts w:hint="eastAsia" w:ascii="新宋体" w:hAnsi="新宋体" w:eastAsia="新宋体" w:cs="新宋体"/>
                <w:sz w:val="24"/>
                <w:szCs w:val="24"/>
              </w:rPr>
              <w:t>8</w:t>
            </w:r>
          </w:p>
        </w:tc>
        <w:tc>
          <w:tcPr>
            <w:tcW w:w="1919" w:type="dxa"/>
            <w:vAlign w:val="center"/>
          </w:tcPr>
          <w:p>
            <w:pPr>
              <w:snapToGrid w:val="0"/>
              <w:spacing w:line="400" w:lineRule="exact"/>
              <w:rPr>
                <w:rFonts w:hint="eastAsia" w:ascii="新宋体" w:hAnsi="新宋体" w:eastAsia="新宋体" w:cs="新宋体"/>
                <w:bCs/>
                <w:color w:val="000000"/>
                <w:sz w:val="24"/>
                <w:szCs w:val="24"/>
              </w:rPr>
            </w:pPr>
            <w:r>
              <w:rPr>
                <w:rFonts w:hint="eastAsia" w:ascii="新宋体" w:hAnsi="新宋体" w:eastAsia="新宋体" w:cs="新宋体"/>
                <w:sz w:val="24"/>
                <w:szCs w:val="24"/>
              </w:rPr>
              <w:t>投标报价</w:t>
            </w:r>
          </w:p>
        </w:tc>
        <w:tc>
          <w:tcPr>
            <w:tcW w:w="7366"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1、本项目投标应以人民币报价；</w:t>
            </w:r>
          </w:p>
          <w:p>
            <w:pPr>
              <w:snapToGrid w:val="0"/>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lang w:val="en-US" w:eastAsia="zh-CN"/>
              </w:rPr>
              <w:t>2</w:t>
            </w:r>
            <w:r>
              <w:rPr>
                <w:rFonts w:hint="eastAsia" w:ascii="新宋体" w:hAnsi="新宋体" w:eastAsia="新宋体" w:cs="新宋体"/>
                <w:bCs/>
                <w:sz w:val="24"/>
                <w:szCs w:val="24"/>
              </w:rPr>
              <w:t>、本项目代理服务费，由中标人在收到“中标通知书”的同时一次性足额向本采购代理机构支付。详见第二章节收费标准。</w:t>
            </w:r>
          </w:p>
          <w:p>
            <w:pPr>
              <w:snapToGrid w:val="0"/>
              <w:spacing w:line="400" w:lineRule="exact"/>
              <w:rPr>
                <w:rFonts w:hint="eastAsia" w:ascii="新宋体" w:hAnsi="新宋体" w:eastAsia="新宋体" w:cs="新宋体"/>
                <w:bCs/>
                <w:color w:val="000000" w:themeColor="text1"/>
                <w:sz w:val="24"/>
                <w:szCs w:val="24"/>
                <w14:textFill>
                  <w14:solidFill>
                    <w14:schemeClr w14:val="tx1"/>
                  </w14:solidFill>
                </w14:textFill>
              </w:rPr>
            </w:pPr>
            <w:r>
              <w:rPr>
                <w:rFonts w:hint="eastAsia" w:ascii="新宋体" w:hAnsi="新宋体" w:eastAsia="新宋体" w:cs="新宋体"/>
                <w:bCs/>
                <w:sz w:val="24"/>
                <w:szCs w:val="24"/>
                <w:lang w:val="en-US" w:eastAsia="zh-CN"/>
              </w:rPr>
              <w:t>3</w:t>
            </w:r>
            <w:r>
              <w:rPr>
                <w:rFonts w:hint="eastAsia" w:ascii="新宋体" w:hAnsi="新宋体" w:eastAsia="新宋体" w:cs="新宋体"/>
                <w:bCs/>
                <w:sz w:val="24"/>
                <w:szCs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23" w:type="dxa"/>
            <w:vAlign w:val="center"/>
          </w:tcPr>
          <w:p>
            <w:pPr>
              <w:snapToGrid w:val="0"/>
              <w:spacing w:line="400" w:lineRule="exact"/>
              <w:jc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9</w:t>
            </w:r>
          </w:p>
        </w:tc>
        <w:tc>
          <w:tcPr>
            <w:tcW w:w="1919" w:type="dxa"/>
            <w:vAlign w:val="center"/>
          </w:tcPr>
          <w:p>
            <w:pPr>
              <w:snapToGrid w:val="0"/>
              <w:spacing w:line="400" w:lineRule="exact"/>
              <w:rPr>
                <w:rFonts w:hint="eastAsia" w:ascii="新宋体" w:hAnsi="新宋体" w:eastAsia="新宋体" w:cs="新宋体"/>
                <w:bCs/>
                <w:color w:val="000000"/>
                <w:sz w:val="24"/>
                <w:szCs w:val="24"/>
              </w:rPr>
            </w:pPr>
            <w:r>
              <w:rPr>
                <w:rFonts w:hint="eastAsia" w:ascii="新宋体" w:hAnsi="新宋体" w:eastAsia="新宋体" w:cs="新宋体"/>
                <w:sz w:val="24"/>
                <w:szCs w:val="24"/>
              </w:rPr>
              <w:t>现场考察/标前答疑会</w:t>
            </w:r>
          </w:p>
        </w:tc>
        <w:tc>
          <w:tcPr>
            <w:tcW w:w="7366" w:type="dxa"/>
            <w:vAlign w:val="center"/>
          </w:tcPr>
          <w:p>
            <w:pPr>
              <w:snapToGrid w:val="0"/>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组织（详细内容）</w:t>
            </w:r>
          </w:p>
          <w:p>
            <w:pPr>
              <w:snapToGrid w:val="0"/>
              <w:spacing w:line="400" w:lineRule="exact"/>
              <w:rPr>
                <w:rFonts w:hint="eastAsia" w:ascii="新宋体" w:hAnsi="新宋体" w:eastAsia="新宋体" w:cs="新宋体"/>
                <w:bCs/>
                <w:color w:val="000000" w:themeColor="text1"/>
                <w:sz w:val="24"/>
                <w:szCs w:val="24"/>
                <w14:textFill>
                  <w14:solidFill>
                    <w14:schemeClr w14:val="tx1"/>
                  </w14:solidFill>
                </w14:textFill>
              </w:rPr>
            </w:pPr>
            <w:r>
              <w:rPr>
                <w:rFonts w:hint="eastAsia" w:ascii="新宋体" w:hAnsi="新宋体" w:eastAsia="新宋体" w:cs="新宋体"/>
                <w:sz w:val="24"/>
                <w:szCs w:val="24"/>
              </w:rPr>
              <w:sym w:font="Wingdings 2" w:char="0052"/>
            </w:r>
            <w:r>
              <w:rPr>
                <w:rFonts w:hint="eastAsia" w:ascii="新宋体" w:hAnsi="新宋体" w:eastAsia="新宋体" w:cs="新宋体"/>
                <w:sz w:val="24"/>
                <w:szCs w:val="24"/>
              </w:rPr>
              <w:t xml:space="preserve"> 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3" w:type="dxa"/>
            <w:vAlign w:val="center"/>
          </w:tcPr>
          <w:p>
            <w:pPr>
              <w:spacing w:line="400" w:lineRule="exact"/>
              <w:jc w:val="center"/>
              <w:rPr>
                <w:rFonts w:hint="eastAsia" w:ascii="新宋体" w:hAnsi="新宋体" w:eastAsia="新宋体" w:cs="新宋体"/>
                <w:bCs/>
                <w:color w:val="000000"/>
                <w:sz w:val="24"/>
                <w:szCs w:val="24"/>
              </w:rPr>
            </w:pPr>
            <w:r>
              <w:rPr>
                <w:rFonts w:hint="eastAsia" w:ascii="新宋体" w:hAnsi="新宋体" w:eastAsia="新宋体" w:cs="新宋体"/>
                <w:bCs/>
                <w:sz w:val="24"/>
                <w:szCs w:val="24"/>
              </w:rPr>
              <w:t>10</w:t>
            </w:r>
          </w:p>
        </w:tc>
        <w:tc>
          <w:tcPr>
            <w:tcW w:w="1919" w:type="dxa"/>
            <w:vAlign w:val="center"/>
          </w:tcPr>
          <w:p>
            <w:pPr>
              <w:spacing w:line="400" w:lineRule="exact"/>
              <w:rPr>
                <w:rFonts w:hint="eastAsia" w:ascii="新宋体" w:hAnsi="新宋体" w:eastAsia="新宋体" w:cs="新宋体"/>
                <w:bCs/>
                <w:color w:val="000000"/>
                <w:sz w:val="24"/>
                <w:szCs w:val="24"/>
              </w:rPr>
            </w:pPr>
            <w:r>
              <w:rPr>
                <w:rFonts w:hint="eastAsia" w:ascii="新宋体" w:hAnsi="新宋体" w:eastAsia="新宋体" w:cs="新宋体"/>
                <w:bCs/>
                <w:sz w:val="24"/>
                <w:szCs w:val="24"/>
              </w:rPr>
              <w:t>分包与转包</w:t>
            </w:r>
          </w:p>
        </w:tc>
        <w:tc>
          <w:tcPr>
            <w:tcW w:w="7366" w:type="dxa"/>
            <w:vAlign w:val="center"/>
          </w:tcPr>
          <w:p>
            <w:pPr>
              <w:spacing w:line="400" w:lineRule="exact"/>
              <w:rPr>
                <w:rFonts w:hint="eastAsia" w:ascii="新宋体" w:hAnsi="新宋体" w:eastAsia="新宋体" w:cs="新宋体"/>
                <w:bCs/>
                <w:color w:val="000000" w:themeColor="text1"/>
                <w:sz w:val="24"/>
                <w:szCs w:val="24"/>
                <w14:textFill>
                  <w14:solidFill>
                    <w14:schemeClr w14:val="tx1"/>
                  </w14:solidFill>
                </w14:textFill>
              </w:rPr>
            </w:pPr>
            <w:r>
              <w:rPr>
                <w:rFonts w:hint="eastAsia" w:ascii="新宋体" w:hAnsi="新宋体" w:eastAsia="新宋体" w:cs="新宋体"/>
                <w:bCs/>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3" w:type="dxa"/>
            <w:vAlign w:val="center"/>
          </w:tcPr>
          <w:p>
            <w:pPr>
              <w:snapToGrid w:val="0"/>
              <w:spacing w:line="400" w:lineRule="exact"/>
              <w:jc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11</w:t>
            </w:r>
          </w:p>
        </w:tc>
        <w:tc>
          <w:tcPr>
            <w:tcW w:w="1919" w:type="dxa"/>
            <w:vAlign w:val="center"/>
          </w:tcPr>
          <w:p>
            <w:pPr>
              <w:snapToGrid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样品</w:t>
            </w:r>
          </w:p>
        </w:tc>
        <w:tc>
          <w:tcPr>
            <w:tcW w:w="7366"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 提供（详细内容）</w:t>
            </w:r>
          </w:p>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中标人提供的样品将由招标人保管、封存，并作为履约验收的参考。</w:t>
            </w:r>
          </w:p>
          <w:p>
            <w:pPr>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bCs/>
                <w:sz w:val="24"/>
                <w:szCs w:val="24"/>
              </w:rPr>
              <w:sym w:font="Wingdings 2" w:char="0052"/>
            </w:r>
            <w:r>
              <w:rPr>
                <w:rFonts w:hint="eastAsia" w:ascii="新宋体" w:hAnsi="新宋体" w:eastAsia="新宋体" w:cs="新宋体"/>
                <w:bCs/>
                <w:sz w:val="24"/>
                <w:szCs w:val="24"/>
              </w:rPr>
              <w:t xml:space="preserve"> 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23" w:type="dxa"/>
            <w:vAlign w:val="center"/>
          </w:tcPr>
          <w:p>
            <w:pPr>
              <w:snapToGrid w:val="0"/>
              <w:spacing w:line="400" w:lineRule="exact"/>
              <w:jc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12</w:t>
            </w:r>
          </w:p>
        </w:tc>
        <w:tc>
          <w:tcPr>
            <w:tcW w:w="1919" w:type="dxa"/>
            <w:vAlign w:val="center"/>
          </w:tcPr>
          <w:p>
            <w:pPr>
              <w:snapToGrid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演示</w:t>
            </w:r>
          </w:p>
        </w:tc>
        <w:tc>
          <w:tcPr>
            <w:tcW w:w="7366" w:type="dxa"/>
            <w:vAlign w:val="center"/>
          </w:tcPr>
          <w:p>
            <w:pPr>
              <w:snapToGrid w:val="0"/>
              <w:spacing w:line="400" w:lineRule="exact"/>
              <w:rPr>
                <w:rFonts w:hint="eastAsia" w:ascii="新宋体" w:hAnsi="新宋体" w:eastAsia="新宋体" w:cs="新宋体"/>
                <w:sz w:val="24"/>
                <w:szCs w:val="24"/>
              </w:rPr>
            </w:pPr>
            <w:r>
              <w:rPr>
                <w:rFonts w:hint="eastAsia" w:ascii="新宋体" w:hAnsi="新宋体" w:eastAsia="新宋体" w:cs="新宋体"/>
                <w:bCs/>
                <w:sz w:val="24"/>
                <w:szCs w:val="24"/>
              </w:rPr>
              <w:sym w:font="Wingdings 2" w:char="00A3"/>
            </w:r>
            <w:r>
              <w:rPr>
                <w:rFonts w:hint="eastAsia" w:ascii="新宋体" w:hAnsi="新宋体" w:eastAsia="新宋体" w:cs="新宋体"/>
                <w:bCs/>
                <w:sz w:val="24"/>
                <w:szCs w:val="24"/>
              </w:rPr>
              <w:t xml:space="preserve"> </w:t>
            </w:r>
            <w:r>
              <w:rPr>
                <w:rFonts w:hint="eastAsia" w:ascii="新宋体" w:hAnsi="新宋体" w:eastAsia="新宋体" w:cs="新宋体"/>
                <w:sz w:val="24"/>
                <w:szCs w:val="24"/>
              </w:rPr>
              <w:t>要求（详细内容）</w:t>
            </w:r>
          </w:p>
          <w:p>
            <w:pPr>
              <w:snapToGrid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sym w:font="Wingdings 2" w:char="0052"/>
            </w:r>
            <w:r>
              <w:rPr>
                <w:rFonts w:hint="eastAsia" w:ascii="新宋体" w:hAnsi="新宋体" w:eastAsia="新宋体" w:cs="新宋体"/>
                <w:sz w:val="24"/>
                <w:szCs w:val="24"/>
              </w:rPr>
              <w:t xml:space="preserve"> 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23" w:type="dxa"/>
            <w:vAlign w:val="center"/>
          </w:tcPr>
          <w:p>
            <w:pPr>
              <w:snapToGrid w:val="0"/>
              <w:spacing w:line="400" w:lineRule="exact"/>
              <w:jc w:val="center"/>
              <w:rPr>
                <w:rFonts w:hint="eastAsia" w:ascii="新宋体" w:hAnsi="新宋体" w:eastAsia="新宋体" w:cs="新宋体"/>
                <w:bCs/>
                <w:color w:val="000000"/>
                <w:sz w:val="24"/>
                <w:szCs w:val="24"/>
              </w:rPr>
            </w:pPr>
            <w:r>
              <w:rPr>
                <w:rFonts w:hint="eastAsia" w:ascii="新宋体" w:hAnsi="新宋体" w:eastAsia="新宋体" w:cs="新宋体"/>
                <w:sz w:val="24"/>
                <w:szCs w:val="24"/>
              </w:rPr>
              <w:t>13</w:t>
            </w:r>
          </w:p>
        </w:tc>
        <w:tc>
          <w:tcPr>
            <w:tcW w:w="1919" w:type="dxa"/>
            <w:vAlign w:val="center"/>
          </w:tcPr>
          <w:p>
            <w:pPr>
              <w:snapToGrid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招标文件澄清</w:t>
            </w:r>
          </w:p>
        </w:tc>
        <w:tc>
          <w:tcPr>
            <w:tcW w:w="7366" w:type="dxa"/>
            <w:vAlign w:val="center"/>
          </w:tcPr>
          <w:p>
            <w:pPr>
              <w:snapToGrid w:val="0"/>
              <w:spacing w:line="400" w:lineRule="exac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投标人如认为招标文件表述不清晰、存在前后矛盾等内容的，应当在投标截止日 10 天前以书面形式要求招标人澄清。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14</w:t>
            </w:r>
          </w:p>
        </w:tc>
        <w:tc>
          <w:tcPr>
            <w:tcW w:w="1919" w:type="dxa"/>
            <w:vAlign w:val="center"/>
          </w:tcPr>
          <w:p>
            <w:pPr>
              <w:spacing w:line="400" w:lineRule="exact"/>
              <w:rPr>
                <w:rFonts w:hint="eastAsia" w:ascii="新宋体" w:hAnsi="新宋体" w:eastAsia="新宋体" w:cs="新宋体"/>
                <w:color w:val="FF0000"/>
                <w:sz w:val="24"/>
                <w:szCs w:val="24"/>
                <w:u w:color="FF0000"/>
                <w:lang w:val="zh-TW" w:eastAsia="zh-TW"/>
              </w:rPr>
            </w:pPr>
            <w:r>
              <w:rPr>
                <w:rFonts w:hint="eastAsia" w:ascii="新宋体" w:hAnsi="新宋体" w:eastAsia="新宋体" w:cs="新宋体"/>
                <w:bCs/>
                <w:sz w:val="24"/>
                <w:szCs w:val="24"/>
              </w:rPr>
              <w:t>投标文件</w:t>
            </w:r>
            <w:r>
              <w:rPr>
                <w:rFonts w:hint="eastAsia" w:ascii="新宋体" w:hAnsi="新宋体" w:eastAsia="新宋体" w:cs="新宋体"/>
                <w:sz w:val="24"/>
                <w:szCs w:val="24"/>
              </w:rPr>
              <w:t>的组成及</w:t>
            </w:r>
            <w:r>
              <w:rPr>
                <w:rFonts w:hint="eastAsia" w:ascii="新宋体" w:hAnsi="新宋体" w:eastAsia="新宋体" w:cs="新宋体"/>
                <w:bCs/>
                <w:sz w:val="24"/>
                <w:szCs w:val="24"/>
              </w:rPr>
              <w:t>份数</w:t>
            </w:r>
          </w:p>
        </w:tc>
        <w:tc>
          <w:tcPr>
            <w:tcW w:w="7366" w:type="dxa"/>
            <w:vAlign w:val="center"/>
          </w:tcPr>
          <w:p>
            <w:pPr>
              <w:spacing w:line="400" w:lineRule="exact"/>
              <w:rPr>
                <w:rFonts w:hint="eastAsia" w:ascii="新宋体" w:hAnsi="新宋体" w:eastAsia="新宋体" w:cs="新宋体"/>
                <w:color w:val="FF0000"/>
                <w:sz w:val="24"/>
                <w:szCs w:val="24"/>
                <w:u w:color="FF0000"/>
                <w:lang w:val="zh-TW" w:eastAsia="zh-TW"/>
              </w:rPr>
            </w:pPr>
            <w:r>
              <w:rPr>
                <w:rFonts w:hint="eastAsia" w:ascii="新宋体" w:hAnsi="新宋体" w:eastAsia="新宋体" w:cs="新宋体"/>
                <w:kern w:val="0"/>
                <w:sz w:val="24"/>
                <w:szCs w:val="24"/>
              </w:rPr>
              <w:t>技术资信文件</w:t>
            </w:r>
            <w:r>
              <w:rPr>
                <w:rFonts w:hint="eastAsia" w:ascii="新宋体" w:hAnsi="新宋体" w:eastAsia="新宋体" w:cs="新宋体"/>
                <w:bCs/>
                <w:sz w:val="24"/>
                <w:szCs w:val="24"/>
                <w:lang w:eastAsia="zh-CN"/>
              </w:rPr>
              <w:t>正本一份，副本四份，报价文件正本一份，副本四份</w:t>
            </w:r>
            <w:r>
              <w:rPr>
                <w:rFonts w:hint="eastAsia" w:ascii="新宋体" w:hAnsi="新宋体" w:eastAsia="新宋体" w:cs="新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15</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签字或盖章要求</w:t>
            </w:r>
          </w:p>
        </w:tc>
        <w:tc>
          <w:tcPr>
            <w:tcW w:w="7366" w:type="dxa"/>
            <w:vAlign w:val="center"/>
          </w:tcPr>
          <w:p>
            <w:pPr>
              <w:spacing w:line="400" w:lineRule="exact"/>
              <w:rPr>
                <w:rFonts w:hint="eastAsia" w:ascii="新宋体" w:hAnsi="新宋体" w:eastAsia="新宋体" w:cs="新宋体"/>
                <w:bCs/>
                <w:color w:val="000000" w:themeColor="text1"/>
                <w:sz w:val="24"/>
                <w:szCs w:val="24"/>
                <w14:textFill>
                  <w14:solidFill>
                    <w14:schemeClr w14:val="tx1"/>
                  </w14:solidFill>
                </w14:textFill>
              </w:rPr>
            </w:pPr>
            <w:r>
              <w:rPr>
                <w:rFonts w:hint="eastAsia" w:ascii="新宋体" w:hAnsi="新宋体" w:eastAsia="新宋体" w:cs="新宋体"/>
                <w:bCs/>
                <w:sz w:val="24"/>
                <w:szCs w:val="24"/>
              </w:rPr>
              <w:t>投标文件按“投标文件格式”中提供的格式签署、盖章。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16</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投标文件装订及密封要求</w:t>
            </w:r>
          </w:p>
        </w:tc>
        <w:tc>
          <w:tcPr>
            <w:tcW w:w="7366" w:type="dxa"/>
            <w:vAlign w:val="center"/>
          </w:tcPr>
          <w:p>
            <w:pPr>
              <w:spacing w:line="400" w:lineRule="exact"/>
              <w:rPr>
                <w:rFonts w:hint="eastAsia" w:ascii="新宋体" w:hAnsi="新宋体" w:eastAsia="新宋体" w:cs="新宋体"/>
                <w:bCs/>
                <w:color w:val="000000" w:themeColor="text1"/>
                <w:sz w:val="24"/>
                <w:szCs w:val="24"/>
                <w14:textFill>
                  <w14:solidFill>
                    <w14:schemeClr w14:val="tx1"/>
                  </w14:solidFill>
                </w14:textFill>
              </w:rPr>
            </w:pPr>
            <w:r>
              <w:rPr>
                <w:rFonts w:hint="eastAsia" w:ascii="新宋体" w:hAnsi="新宋体" w:eastAsia="新宋体" w:cs="新宋体"/>
                <w:bCs/>
                <w:sz w:val="24"/>
                <w:szCs w:val="24"/>
              </w:rPr>
              <w:t>技术资信文件、报价文件分别装订成册及密封；采用胶装（粘贴方式装订），不得采用活页夹等可随时拆换的方式装订。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17</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投标文件递交地点</w:t>
            </w:r>
          </w:p>
        </w:tc>
        <w:tc>
          <w:tcPr>
            <w:tcW w:w="7366" w:type="dxa"/>
            <w:vAlign w:val="center"/>
          </w:tcPr>
          <w:p>
            <w:pPr>
              <w:spacing w:line="400" w:lineRule="exact"/>
              <w:rPr>
                <w:rFonts w:hint="eastAsia" w:ascii="新宋体" w:hAnsi="新宋体" w:eastAsia="新宋体" w:cs="新宋体"/>
                <w:bCs/>
                <w:color w:val="000000" w:themeColor="text1"/>
                <w:sz w:val="24"/>
                <w:szCs w:val="24"/>
                <w:lang w:eastAsia="zh-CN"/>
                <w14:textFill>
                  <w14:solidFill>
                    <w14:schemeClr w14:val="tx1"/>
                  </w14:solidFill>
                </w14:textFill>
              </w:rPr>
            </w:pPr>
            <w:r>
              <w:rPr>
                <w:rFonts w:hint="eastAsia" w:ascii="新宋体" w:hAnsi="新宋体" w:eastAsia="新宋体" w:cs="新宋体"/>
                <w:color w:val="000000" w:themeColor="text1"/>
                <w:sz w:val="24"/>
                <w:szCs w:val="24"/>
                <w:lang w:eastAsia="zh-CN"/>
                <w14:textFill>
                  <w14:solidFill>
                    <w14:schemeClr w14:val="tx1"/>
                  </w14:solidFill>
                </w14:textFill>
              </w:rPr>
              <w:t>永康市交投集团三楼会议室（永康市五金大道599号）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18</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投标截止时间</w:t>
            </w:r>
          </w:p>
        </w:tc>
        <w:tc>
          <w:tcPr>
            <w:tcW w:w="7366"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color w:val="FF0000"/>
                <w:sz w:val="24"/>
                <w:szCs w:val="24"/>
                <w:lang w:eastAsia="zh-CN"/>
              </w:rPr>
              <w:t>2024年04月18日14:00</w:t>
            </w:r>
            <w:r>
              <w:rPr>
                <w:rFonts w:hint="eastAsia" w:ascii="新宋体" w:hAnsi="新宋体" w:eastAsia="新宋体" w:cs="新宋体"/>
                <w:bCs/>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19</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开标时间</w:t>
            </w:r>
          </w:p>
        </w:tc>
        <w:tc>
          <w:tcPr>
            <w:tcW w:w="7366" w:type="dxa"/>
            <w:vAlign w:val="center"/>
          </w:tcPr>
          <w:p>
            <w:pPr>
              <w:spacing w:line="400" w:lineRule="exact"/>
              <w:rPr>
                <w:rFonts w:hint="eastAsia" w:ascii="新宋体" w:hAnsi="新宋体" w:eastAsia="新宋体" w:cs="新宋体"/>
                <w:bCs/>
                <w:kern w:val="2"/>
                <w:sz w:val="24"/>
                <w:szCs w:val="24"/>
                <w:lang w:val="en-US" w:eastAsia="zh-CN" w:bidi="ar-SA"/>
              </w:rPr>
            </w:pPr>
            <w:r>
              <w:rPr>
                <w:rFonts w:hint="eastAsia" w:ascii="新宋体" w:hAnsi="新宋体" w:eastAsia="新宋体" w:cs="新宋体"/>
                <w:bCs/>
                <w:color w:val="FF0000"/>
                <w:sz w:val="24"/>
                <w:szCs w:val="24"/>
                <w:lang w:eastAsia="zh-CN"/>
              </w:rPr>
              <w:t>2024年04月18日14:00</w:t>
            </w:r>
            <w:r>
              <w:rPr>
                <w:rFonts w:hint="eastAsia" w:ascii="新宋体" w:hAnsi="新宋体" w:eastAsia="新宋体" w:cs="新宋体"/>
                <w:bCs/>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20</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开标地点</w:t>
            </w:r>
          </w:p>
        </w:tc>
        <w:tc>
          <w:tcPr>
            <w:tcW w:w="7366" w:type="dxa"/>
            <w:vAlign w:val="center"/>
          </w:tcPr>
          <w:p>
            <w:pPr>
              <w:spacing w:line="400" w:lineRule="exact"/>
              <w:rPr>
                <w:rFonts w:hint="eastAsia" w:ascii="新宋体" w:hAnsi="新宋体" w:eastAsia="新宋体" w:cs="新宋体"/>
                <w:bCs/>
                <w:color w:val="FF0000"/>
                <w:sz w:val="24"/>
                <w:szCs w:val="24"/>
                <w:lang w:eastAsia="zh-CN"/>
              </w:rPr>
            </w:pPr>
            <w:r>
              <w:rPr>
                <w:rFonts w:hint="eastAsia" w:ascii="新宋体" w:hAnsi="新宋体" w:eastAsia="新宋体" w:cs="新宋体"/>
                <w:color w:val="000000" w:themeColor="text1"/>
                <w:sz w:val="24"/>
                <w:szCs w:val="24"/>
                <w:lang w:eastAsia="zh-CN"/>
                <w14:textFill>
                  <w14:solidFill>
                    <w14:schemeClr w14:val="tx1"/>
                  </w14:solidFill>
                </w14:textFill>
              </w:rPr>
              <w:t>永康市交投集团三楼会议室（永康市五金大道599号）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21</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中标结果公示</w:t>
            </w:r>
          </w:p>
        </w:tc>
        <w:tc>
          <w:tcPr>
            <w:tcW w:w="7366" w:type="dxa"/>
            <w:vAlign w:val="center"/>
          </w:tcPr>
          <w:p>
            <w:pPr>
              <w:spacing w:line="400" w:lineRule="exact"/>
              <w:rPr>
                <w:rFonts w:hint="eastAsia" w:ascii="新宋体" w:hAnsi="新宋体" w:eastAsia="新宋体" w:cs="新宋体"/>
                <w:bCs/>
                <w:color w:val="FF0000"/>
                <w:sz w:val="24"/>
                <w:szCs w:val="24"/>
              </w:rPr>
            </w:pPr>
            <w:r>
              <w:rPr>
                <w:rFonts w:hint="eastAsia" w:ascii="新宋体" w:hAnsi="新宋体" w:eastAsia="新宋体" w:cs="新宋体"/>
                <w:bCs/>
                <w:sz w:val="24"/>
                <w:szCs w:val="24"/>
              </w:rPr>
              <w:t>中标结果公示在政府采购网</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"http://www.zjzfcg.gov.cn" </w:instrText>
            </w:r>
            <w:r>
              <w:rPr>
                <w:rFonts w:hint="eastAsia" w:ascii="新宋体" w:hAnsi="新宋体" w:eastAsia="新宋体" w:cs="新宋体"/>
                <w:sz w:val="24"/>
                <w:szCs w:val="24"/>
              </w:rPr>
              <w:fldChar w:fldCharType="separate"/>
            </w:r>
            <w:r>
              <w:rPr>
                <w:rFonts w:hint="eastAsia" w:ascii="新宋体" w:hAnsi="新宋体" w:eastAsia="新宋体" w:cs="新宋体"/>
                <w:bCs/>
                <w:sz w:val="24"/>
                <w:szCs w:val="24"/>
              </w:rPr>
              <w:t>http://ww.zjzfcg.gov.cn</w:t>
            </w:r>
            <w:r>
              <w:rPr>
                <w:rFonts w:hint="eastAsia" w:ascii="新宋体" w:hAnsi="新宋体" w:eastAsia="新宋体" w:cs="新宋体"/>
                <w:bCs/>
                <w:sz w:val="24"/>
                <w:szCs w:val="24"/>
              </w:rPr>
              <w:fldChar w:fldCharType="end"/>
            </w:r>
            <w:r>
              <w:rPr>
                <w:rFonts w:hint="eastAsia" w:ascii="新宋体" w:hAnsi="新宋体" w:eastAsia="新宋体" w:cs="新宋体"/>
                <w:bCs/>
                <w:sz w:val="24"/>
                <w:szCs w:val="24"/>
              </w:rPr>
              <w:t>。公示期满后，如无有效质疑和投诉，向中标人发出中标通知书。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23" w:type="dxa"/>
            <w:vAlign w:val="center"/>
          </w:tcPr>
          <w:p>
            <w:pPr>
              <w:snapToGrid w:val="0"/>
              <w:spacing w:line="400" w:lineRule="exact"/>
              <w:jc w:val="center"/>
              <w:rPr>
                <w:rFonts w:hint="eastAsia" w:ascii="新宋体" w:hAnsi="新宋体" w:eastAsia="新宋体" w:cs="新宋体"/>
                <w:bCs/>
                <w:sz w:val="24"/>
                <w:szCs w:val="24"/>
              </w:rPr>
            </w:pPr>
            <w:r>
              <w:rPr>
                <w:rFonts w:hint="eastAsia" w:ascii="新宋体" w:hAnsi="新宋体" w:eastAsia="新宋体" w:cs="新宋体"/>
                <w:sz w:val="24"/>
                <w:szCs w:val="24"/>
              </w:rPr>
              <w:t>22</w:t>
            </w:r>
          </w:p>
        </w:tc>
        <w:tc>
          <w:tcPr>
            <w:tcW w:w="1919" w:type="dxa"/>
            <w:vAlign w:val="center"/>
          </w:tcPr>
          <w:p>
            <w:pPr>
              <w:snapToGrid w:val="0"/>
              <w:spacing w:line="400" w:lineRule="exact"/>
              <w:rPr>
                <w:rFonts w:hint="eastAsia" w:ascii="新宋体" w:hAnsi="新宋体" w:eastAsia="新宋体" w:cs="新宋体"/>
                <w:bCs/>
                <w:sz w:val="24"/>
                <w:szCs w:val="24"/>
              </w:rPr>
            </w:pPr>
            <w:r>
              <w:rPr>
                <w:rFonts w:hint="eastAsia" w:ascii="新宋体" w:hAnsi="新宋体" w:eastAsia="新宋体" w:cs="新宋体"/>
                <w:sz w:val="24"/>
                <w:szCs w:val="24"/>
              </w:rPr>
              <w:t>评标办法</w:t>
            </w:r>
          </w:p>
        </w:tc>
        <w:tc>
          <w:tcPr>
            <w:tcW w:w="7366" w:type="dxa"/>
            <w:vAlign w:val="center"/>
          </w:tcPr>
          <w:p>
            <w:pPr>
              <w:snapToGrid w:val="0"/>
              <w:spacing w:line="400" w:lineRule="exact"/>
              <w:rPr>
                <w:rFonts w:hint="eastAsia" w:ascii="新宋体" w:hAnsi="新宋体" w:eastAsia="新宋体" w:cs="新宋体"/>
                <w:bCs/>
                <w:color w:val="FF0000"/>
                <w:sz w:val="24"/>
                <w:szCs w:val="24"/>
              </w:rPr>
            </w:pPr>
            <w:r>
              <w:rPr>
                <w:rFonts w:hint="eastAsia" w:ascii="新宋体" w:hAnsi="新宋体" w:eastAsia="新宋体" w:cs="新宋体"/>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23" w:type="dxa"/>
            <w:vAlign w:val="center"/>
          </w:tcPr>
          <w:p>
            <w:pPr>
              <w:snapToGrid w:val="0"/>
              <w:spacing w:line="400" w:lineRule="exact"/>
              <w:jc w:val="center"/>
              <w:rPr>
                <w:rFonts w:hint="eastAsia" w:ascii="新宋体" w:hAnsi="新宋体" w:eastAsia="新宋体" w:cs="新宋体"/>
                <w:bCs/>
                <w:sz w:val="24"/>
                <w:szCs w:val="24"/>
              </w:rPr>
            </w:pPr>
            <w:r>
              <w:rPr>
                <w:rFonts w:hint="eastAsia" w:ascii="新宋体" w:hAnsi="新宋体" w:eastAsia="新宋体" w:cs="新宋体"/>
                <w:sz w:val="24"/>
                <w:szCs w:val="24"/>
              </w:rPr>
              <w:t>23</w:t>
            </w:r>
          </w:p>
        </w:tc>
        <w:tc>
          <w:tcPr>
            <w:tcW w:w="1919" w:type="dxa"/>
            <w:vAlign w:val="center"/>
          </w:tcPr>
          <w:p>
            <w:pPr>
              <w:snapToGrid w:val="0"/>
              <w:spacing w:line="400" w:lineRule="exact"/>
              <w:rPr>
                <w:rFonts w:hint="eastAsia" w:ascii="新宋体" w:hAnsi="新宋体" w:eastAsia="新宋体" w:cs="新宋体"/>
                <w:bCs/>
                <w:sz w:val="24"/>
                <w:szCs w:val="24"/>
              </w:rPr>
            </w:pPr>
            <w:r>
              <w:rPr>
                <w:rFonts w:hint="eastAsia" w:ascii="新宋体" w:hAnsi="新宋体" w:eastAsia="新宋体" w:cs="新宋体"/>
                <w:sz w:val="24"/>
                <w:szCs w:val="24"/>
              </w:rPr>
              <w:t>投标文件有效期</w:t>
            </w:r>
          </w:p>
        </w:tc>
        <w:tc>
          <w:tcPr>
            <w:tcW w:w="7366" w:type="dxa"/>
            <w:vAlign w:val="center"/>
          </w:tcPr>
          <w:p>
            <w:pPr>
              <w:snapToGrid w:val="0"/>
              <w:spacing w:line="400" w:lineRule="exact"/>
              <w:rPr>
                <w:rFonts w:hint="eastAsia" w:ascii="新宋体" w:hAnsi="新宋体" w:eastAsia="新宋体" w:cs="新宋体"/>
                <w:bCs/>
                <w:color w:val="FF0000"/>
                <w:sz w:val="24"/>
                <w:szCs w:val="24"/>
              </w:rPr>
            </w:pPr>
            <w:r>
              <w:rPr>
                <w:rFonts w:hint="eastAsia" w:ascii="新宋体" w:hAnsi="新宋体" w:eastAsia="新宋体" w:cs="新宋体"/>
                <w:sz w:val="24"/>
                <w:szCs w:val="24"/>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24</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信用记录</w:t>
            </w:r>
          </w:p>
        </w:tc>
        <w:tc>
          <w:tcPr>
            <w:tcW w:w="73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依据财库[2016]125 号文件执行查询渠道为信用中国网站（www.creditchina.gov.cn）、中国政府采购网（www.ccgp.gov.cn）；截止时点：投标截止时间前3年内；</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查询记录和证据的留存：网站查询，打印留存。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新宋体" w:hAnsi="新宋体" w:eastAsia="新宋体" w:cs="新宋体"/>
                <w:bCs/>
                <w:color w:val="FF0000"/>
                <w:sz w:val="24"/>
                <w:szCs w:val="24"/>
              </w:rPr>
            </w:pPr>
            <w:r>
              <w:rPr>
                <w:rFonts w:hint="eastAsia" w:ascii="新宋体" w:hAnsi="新宋体" w:eastAsia="新宋体" w:cs="新宋体"/>
                <w:sz w:val="24"/>
                <w:szCs w:val="24"/>
              </w:rPr>
              <w:t>使用规则：被列入失信被执行人、重大税收违法失信主体、政府采购严重违法失信行为记录名单及其他不符合《中华人民共和国政府采购法》第二十二条规定条件的，其投标将被拒绝。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25</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采购代理机构名称</w:t>
            </w:r>
          </w:p>
        </w:tc>
        <w:tc>
          <w:tcPr>
            <w:tcW w:w="7366" w:type="dxa"/>
            <w:vAlign w:val="center"/>
          </w:tcPr>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bCs/>
                <w:sz w:val="24"/>
                <w:szCs w:val="24"/>
              </w:rPr>
              <w:t>采购代理机构名称：</w:t>
            </w:r>
            <w:r>
              <w:rPr>
                <w:rFonts w:hint="eastAsia" w:ascii="新宋体" w:hAnsi="新宋体" w:eastAsia="新宋体" w:cs="新宋体"/>
                <w:bCs/>
                <w:sz w:val="24"/>
                <w:szCs w:val="24"/>
                <w:lang w:eastAsia="zh-CN"/>
              </w:rPr>
              <w:t>浙江鼎力工程项目管理有限公司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新宋体" w:hAnsi="新宋体" w:eastAsia="新宋体" w:cs="新宋体"/>
                <w:bCs/>
                <w:sz w:val="24"/>
                <w:szCs w:val="24"/>
              </w:rPr>
            </w:pPr>
            <w:r>
              <w:rPr>
                <w:rFonts w:hint="eastAsia" w:ascii="新宋体" w:hAnsi="新宋体" w:eastAsia="新宋体" w:cs="新宋体"/>
                <w:bCs/>
                <w:sz w:val="24"/>
                <w:szCs w:val="24"/>
              </w:rPr>
              <w:t>联系人：</w:t>
            </w:r>
            <w:r>
              <w:rPr>
                <w:rFonts w:hint="eastAsia" w:ascii="新宋体" w:hAnsi="新宋体" w:eastAsia="新宋体" w:cs="新宋体"/>
                <w:bCs/>
                <w:sz w:val="24"/>
                <w:szCs w:val="24"/>
                <w:lang w:eastAsia="zh-CN"/>
              </w:rPr>
              <w:t>姚艳</w:t>
            </w:r>
            <w:r>
              <w:rPr>
                <w:rFonts w:hint="eastAsia" w:ascii="新宋体" w:hAnsi="新宋体" w:eastAsia="新宋体" w:cs="新宋体"/>
                <w:bCs/>
                <w:sz w:val="24"/>
                <w:szCs w:val="24"/>
              </w:rPr>
              <w:t xml:space="preserve"> </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新宋体" w:hAnsi="新宋体" w:eastAsia="新宋体" w:cs="新宋体"/>
                <w:bCs/>
                <w:sz w:val="24"/>
                <w:szCs w:val="24"/>
              </w:rPr>
            </w:pPr>
            <w:r>
              <w:rPr>
                <w:rFonts w:hint="eastAsia" w:ascii="新宋体" w:hAnsi="新宋体" w:eastAsia="新宋体" w:cs="新宋体"/>
                <w:bCs/>
                <w:sz w:val="24"/>
                <w:szCs w:val="24"/>
              </w:rPr>
              <w:t xml:space="preserve">电话： </w:t>
            </w:r>
            <w:r>
              <w:rPr>
                <w:rFonts w:hint="eastAsia" w:ascii="新宋体" w:hAnsi="新宋体" w:eastAsia="新宋体" w:cs="新宋体"/>
                <w:bCs/>
                <w:sz w:val="24"/>
                <w:szCs w:val="24"/>
                <w:lang w:eastAsia="zh-CN"/>
              </w:rPr>
              <w:t>1886797885</w:t>
            </w:r>
            <w:r>
              <w:rPr>
                <w:rFonts w:hint="eastAsia" w:ascii="新宋体" w:hAnsi="新宋体" w:eastAsia="新宋体" w:cs="新宋体"/>
                <w:bCs/>
                <w:sz w:val="24"/>
                <w:szCs w:val="24"/>
                <w:lang w:val="en-US" w:eastAsia="zh-CN"/>
              </w:rPr>
              <w:t>9</w:t>
            </w:r>
            <w:r>
              <w:rPr>
                <w:rFonts w:hint="eastAsia" w:ascii="新宋体" w:hAnsi="新宋体" w:eastAsia="新宋体" w:cs="新宋体"/>
                <w:bCs/>
                <w:sz w:val="24"/>
                <w:szCs w:val="24"/>
                <w:lang w:eastAsia="zh-CN"/>
              </w:rPr>
              <w:t>、1886797885</w:t>
            </w:r>
            <w:r>
              <w:rPr>
                <w:rFonts w:hint="eastAsia" w:ascii="新宋体" w:hAnsi="新宋体" w:eastAsia="新宋体" w:cs="新宋体"/>
                <w:bCs/>
                <w:sz w:val="24"/>
                <w:szCs w:val="24"/>
                <w:lang w:val="en-US" w:eastAsia="zh-CN"/>
              </w:rPr>
              <w:t>6</w:t>
            </w:r>
            <w:r>
              <w:rPr>
                <w:rFonts w:hint="eastAsia" w:ascii="新宋体" w:hAnsi="新宋体" w:eastAsia="新宋体" w:cs="新宋体"/>
                <w:bCs/>
                <w:sz w:val="24"/>
                <w:szCs w:val="24"/>
              </w:rPr>
              <w:t xml:space="preserve">  </w:t>
            </w:r>
            <w:r>
              <w:rPr>
                <w:rFonts w:hint="eastAsia" w:ascii="新宋体" w:hAnsi="新宋体" w:eastAsia="新宋体" w:cs="新宋体"/>
                <w:bCs/>
                <w:color w:val="auto"/>
                <w:sz w:val="24"/>
                <w:szCs w:val="24"/>
              </w:rPr>
              <w:t>传真： 0579-89207467</w:t>
            </w:r>
          </w:p>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bCs/>
                <w:sz w:val="24"/>
                <w:szCs w:val="24"/>
              </w:rPr>
              <w:t>地址：</w:t>
            </w:r>
            <w:r>
              <w:rPr>
                <w:rFonts w:hint="eastAsia" w:ascii="新宋体" w:hAnsi="新宋体" w:eastAsia="新宋体" w:cs="新宋体"/>
                <w:bCs/>
                <w:sz w:val="24"/>
                <w:szCs w:val="24"/>
                <w:lang w:eastAsia="zh-CN"/>
              </w:rPr>
              <w:t>永康市江南街道园周村办公大楼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23" w:type="dxa"/>
            <w:vAlign w:val="center"/>
          </w:tcPr>
          <w:p>
            <w:pPr>
              <w:spacing w:line="400" w:lineRule="exact"/>
              <w:jc w:val="center"/>
              <w:rPr>
                <w:rFonts w:hint="eastAsia" w:ascii="新宋体" w:hAnsi="新宋体" w:eastAsia="新宋体" w:cs="新宋体"/>
                <w:bCs/>
                <w:sz w:val="24"/>
                <w:szCs w:val="24"/>
              </w:rPr>
            </w:pPr>
            <w:r>
              <w:rPr>
                <w:rFonts w:hint="eastAsia" w:ascii="新宋体" w:hAnsi="新宋体" w:eastAsia="新宋体" w:cs="新宋体"/>
                <w:bCs/>
                <w:sz w:val="24"/>
                <w:szCs w:val="24"/>
              </w:rPr>
              <w:t>26</w:t>
            </w:r>
          </w:p>
        </w:tc>
        <w:tc>
          <w:tcPr>
            <w:tcW w:w="1919" w:type="dxa"/>
            <w:vAlign w:val="center"/>
          </w:tcPr>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收款单位（户名）</w:t>
            </w:r>
          </w:p>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rPr>
              <w:t>开户银行帐号</w:t>
            </w:r>
          </w:p>
        </w:tc>
        <w:tc>
          <w:tcPr>
            <w:tcW w:w="7366" w:type="dxa"/>
            <w:vAlign w:val="center"/>
          </w:tcPr>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bCs/>
                <w:sz w:val="24"/>
                <w:szCs w:val="24"/>
                <w:lang w:eastAsia="zh-CN"/>
              </w:rPr>
              <w:t>浙江鼎力工程项目管理有限公司永康分公司</w:t>
            </w:r>
          </w:p>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bCs/>
                <w:sz w:val="24"/>
                <w:szCs w:val="24"/>
                <w:lang w:eastAsia="zh-CN"/>
              </w:rPr>
              <w:t xml:space="preserve">浙江永康农村商业银行股份有限公司营业部  </w:t>
            </w:r>
          </w:p>
          <w:p>
            <w:pPr>
              <w:spacing w:line="400" w:lineRule="exact"/>
              <w:rPr>
                <w:rFonts w:hint="eastAsia" w:ascii="新宋体" w:hAnsi="新宋体" w:eastAsia="新宋体" w:cs="新宋体"/>
                <w:bCs/>
                <w:sz w:val="24"/>
                <w:szCs w:val="24"/>
              </w:rPr>
            </w:pPr>
            <w:r>
              <w:rPr>
                <w:rFonts w:hint="eastAsia" w:ascii="新宋体" w:hAnsi="新宋体" w:eastAsia="新宋体" w:cs="新宋体"/>
                <w:bCs/>
                <w:sz w:val="24"/>
                <w:szCs w:val="24"/>
                <w:lang w:eastAsia="zh-CN"/>
              </w:rPr>
              <w:t>201000156104347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23" w:type="dxa"/>
            <w:vAlign w:val="center"/>
          </w:tcPr>
          <w:p>
            <w:pPr>
              <w:spacing w:line="400" w:lineRule="exact"/>
              <w:jc w:val="center"/>
              <w:rPr>
                <w:rFonts w:hint="default" w:ascii="新宋体" w:hAnsi="新宋体" w:eastAsia="新宋体" w:cs="新宋体"/>
                <w:bCs/>
                <w:sz w:val="24"/>
                <w:szCs w:val="24"/>
                <w:lang w:val="en-US" w:eastAsia="zh-CN"/>
              </w:rPr>
            </w:pPr>
            <w:r>
              <w:rPr>
                <w:rFonts w:hint="eastAsia" w:ascii="新宋体" w:hAnsi="新宋体" w:eastAsia="新宋体" w:cs="新宋体"/>
                <w:bCs/>
                <w:sz w:val="24"/>
                <w:szCs w:val="24"/>
                <w:lang w:val="en-US" w:eastAsia="zh-CN"/>
              </w:rPr>
              <w:t>27</w:t>
            </w:r>
          </w:p>
        </w:tc>
        <w:tc>
          <w:tcPr>
            <w:tcW w:w="1919" w:type="dxa"/>
            <w:vAlign w:val="center"/>
          </w:tcPr>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bCs/>
                <w:sz w:val="24"/>
                <w:szCs w:val="24"/>
                <w:lang w:eastAsia="zh-CN"/>
              </w:rPr>
              <w:t>开标流程</w:t>
            </w:r>
          </w:p>
        </w:tc>
        <w:tc>
          <w:tcPr>
            <w:tcW w:w="7366" w:type="dxa"/>
            <w:vAlign w:val="center"/>
          </w:tcPr>
          <w:p>
            <w:pPr>
              <w:pStyle w:val="40"/>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88" w:lineRule="auto"/>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rPr>
              <w:t>本项目开标采用不见面开标形式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投标人递交完投标文件并签到后，将由</w:t>
            </w:r>
            <w:r>
              <w:rPr>
                <w:rFonts w:hint="eastAsia" w:ascii="新宋体" w:hAnsi="新宋体" w:eastAsia="新宋体" w:cs="新宋体"/>
                <w:color w:val="auto"/>
                <w:sz w:val="24"/>
                <w:szCs w:val="24"/>
                <w:highlight w:val="none"/>
              </w:rPr>
              <w:t>投标人或其当场推荐的代表</w:t>
            </w:r>
            <w:r>
              <w:rPr>
                <w:rFonts w:hint="eastAsia" w:ascii="新宋体" w:hAnsi="新宋体" w:eastAsia="新宋体" w:cs="新宋体"/>
                <w:color w:val="auto"/>
                <w:sz w:val="24"/>
                <w:szCs w:val="24"/>
                <w:highlight w:val="none"/>
                <w:lang w:val="en-US" w:eastAsia="zh-CN"/>
              </w:rPr>
              <w:t>在集团纪委的监督下</w:t>
            </w:r>
            <w:r>
              <w:rPr>
                <w:rFonts w:hint="eastAsia" w:ascii="新宋体" w:hAnsi="新宋体" w:eastAsia="新宋体" w:cs="新宋体"/>
                <w:color w:val="auto"/>
                <w:sz w:val="24"/>
                <w:szCs w:val="24"/>
                <w:highlight w:val="none"/>
              </w:rPr>
              <w:t>检查投标文件密封的完整性并签字确认</w:t>
            </w:r>
            <w:r>
              <w:rPr>
                <w:rFonts w:hint="eastAsia" w:ascii="新宋体" w:hAnsi="新宋体" w:eastAsia="新宋体" w:cs="新宋体"/>
                <w:color w:val="auto"/>
                <w:sz w:val="24"/>
                <w:szCs w:val="24"/>
                <w:highlight w:val="none"/>
                <w:lang w:val="en-US" w:eastAsia="zh-CN"/>
              </w:rPr>
              <w:t>方可离开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确认后各投标人的投标文件将统一由集团纪委保管，待全体专家到场签到之后进行开标程序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相关评审结果将在钉钉群中公布</w:t>
            </w:r>
            <w:r>
              <w:rPr>
                <w:rFonts w:hint="eastAsia" w:ascii="新宋体" w:hAnsi="新宋体" w:eastAsia="新宋体" w:cs="新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开标程序：</w:t>
            </w:r>
          </w:p>
          <w:p>
            <w:pPr>
              <w:widowControl w:val="0"/>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1.</w:t>
            </w:r>
            <w:r>
              <w:rPr>
                <w:rFonts w:hint="eastAsia" w:ascii="新宋体" w:hAnsi="新宋体" w:eastAsia="新宋体" w:cs="新宋体"/>
                <w:color w:val="auto"/>
                <w:sz w:val="24"/>
                <w:szCs w:val="24"/>
                <w:highlight w:val="none"/>
              </w:rPr>
              <w:t>开标会由</w:t>
            </w:r>
            <w:r>
              <w:rPr>
                <w:rFonts w:hint="eastAsia" w:ascii="新宋体" w:hAnsi="新宋体" w:eastAsia="新宋体" w:cs="新宋体"/>
                <w:color w:val="auto"/>
                <w:sz w:val="24"/>
                <w:szCs w:val="24"/>
                <w:highlight w:val="none"/>
                <w:lang w:eastAsia="zh-CN"/>
              </w:rPr>
              <w:t>招标</w:t>
            </w:r>
            <w:r>
              <w:rPr>
                <w:rFonts w:hint="eastAsia" w:ascii="新宋体" w:hAnsi="新宋体" w:eastAsia="新宋体" w:cs="新宋体"/>
                <w:color w:val="auto"/>
                <w:sz w:val="24"/>
                <w:szCs w:val="24"/>
                <w:highlight w:val="none"/>
              </w:rPr>
              <w:t>代理机构主持，主持人宣布开标会议开始；</w:t>
            </w:r>
          </w:p>
          <w:p>
            <w:pPr>
              <w:widowControl w:val="0"/>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2.</w:t>
            </w:r>
            <w:r>
              <w:rPr>
                <w:rFonts w:hint="eastAsia" w:ascii="新宋体" w:hAnsi="新宋体" w:eastAsia="新宋体" w:cs="新宋体"/>
                <w:color w:val="auto"/>
                <w:sz w:val="24"/>
                <w:szCs w:val="24"/>
                <w:highlight w:val="none"/>
              </w:rPr>
              <w:t>主持人介绍参加开标会的人员名单</w:t>
            </w:r>
            <w:r>
              <w:rPr>
                <w:rFonts w:hint="eastAsia" w:ascii="新宋体" w:hAnsi="新宋体" w:eastAsia="新宋体" w:cs="新宋体"/>
                <w:color w:val="auto"/>
                <w:sz w:val="24"/>
                <w:szCs w:val="24"/>
                <w:highlight w:val="none"/>
                <w:lang w:eastAsia="zh-CN"/>
              </w:rPr>
              <w:t>，公布投标</w:t>
            </w:r>
            <w:r>
              <w:rPr>
                <w:rFonts w:hint="eastAsia" w:ascii="新宋体" w:hAnsi="新宋体" w:eastAsia="新宋体" w:cs="新宋体"/>
                <w:color w:val="auto"/>
                <w:sz w:val="24"/>
                <w:szCs w:val="24"/>
                <w:highlight w:val="none"/>
                <w:lang w:val="en-US" w:eastAsia="zh-CN"/>
              </w:rPr>
              <w:t>人</w:t>
            </w:r>
            <w:r>
              <w:rPr>
                <w:rFonts w:hint="eastAsia" w:ascii="新宋体" w:hAnsi="新宋体" w:eastAsia="新宋体" w:cs="新宋体"/>
                <w:color w:val="auto"/>
                <w:sz w:val="24"/>
                <w:szCs w:val="24"/>
                <w:highlight w:val="none"/>
                <w:lang w:eastAsia="zh-CN"/>
              </w:rPr>
              <w:t>名单</w:t>
            </w:r>
            <w:r>
              <w:rPr>
                <w:rFonts w:hint="eastAsia" w:ascii="新宋体" w:hAnsi="新宋体" w:eastAsia="新宋体" w:cs="新宋体"/>
                <w:color w:val="auto"/>
                <w:sz w:val="24"/>
                <w:szCs w:val="24"/>
                <w:highlight w:val="none"/>
              </w:rPr>
              <w:t xml:space="preserve">； </w:t>
            </w:r>
          </w:p>
          <w:p>
            <w:pPr>
              <w:widowControl w:val="0"/>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3.</w:t>
            </w:r>
            <w:r>
              <w:rPr>
                <w:rFonts w:hint="eastAsia" w:ascii="新宋体" w:hAnsi="新宋体" w:eastAsia="新宋体" w:cs="新宋体"/>
                <w:color w:val="auto"/>
                <w:sz w:val="24"/>
                <w:szCs w:val="24"/>
                <w:highlight w:val="none"/>
              </w:rPr>
              <w:t>主持人宣布评标期间的有关事项；告知应当回避的情形,提请有关人员回避；</w:t>
            </w:r>
          </w:p>
          <w:p>
            <w:pPr>
              <w:widowControl w:val="0"/>
              <w:snapToGrid w:val="0"/>
              <w:spacing w:line="360" w:lineRule="auto"/>
              <w:jc w:val="left"/>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4.按照以下规定确定并宣布投标文件开标顺序：先开技术资信文件，再开价格文件。</w:t>
            </w:r>
          </w:p>
          <w:p>
            <w:pPr>
              <w:widowControl w:val="0"/>
              <w:snapToGrid w:val="0"/>
              <w:spacing w:line="360" w:lineRule="auto"/>
              <w:jc w:val="left"/>
              <w:rPr>
                <w:rFonts w:hint="eastAsia" w:ascii="新宋体" w:hAnsi="新宋体" w:eastAsia="新宋体" w:cs="新宋体"/>
                <w:color w:val="auto"/>
                <w:kern w:val="0"/>
                <w:sz w:val="24"/>
                <w:szCs w:val="24"/>
                <w:highlight w:val="none"/>
                <w:lang w:eastAsia="zh-CN"/>
              </w:rPr>
            </w:pPr>
            <w:r>
              <w:rPr>
                <w:rFonts w:hint="eastAsia" w:ascii="新宋体" w:hAnsi="新宋体" w:eastAsia="新宋体" w:cs="新宋体"/>
                <w:color w:val="auto"/>
                <w:kern w:val="0"/>
                <w:sz w:val="24"/>
                <w:szCs w:val="24"/>
                <w:highlight w:val="none"/>
                <w:lang w:val="en-US" w:eastAsia="zh-CN"/>
              </w:rPr>
              <w:t>4.1</w:t>
            </w:r>
            <w:r>
              <w:rPr>
                <w:rFonts w:hint="eastAsia" w:ascii="新宋体" w:hAnsi="新宋体" w:eastAsia="新宋体" w:cs="新宋体"/>
                <w:color w:val="auto"/>
                <w:kern w:val="0"/>
                <w:sz w:val="24"/>
                <w:szCs w:val="24"/>
                <w:highlight w:val="none"/>
              </w:rPr>
              <w:t>开启</w:t>
            </w:r>
            <w:r>
              <w:rPr>
                <w:rFonts w:hint="eastAsia" w:ascii="新宋体" w:hAnsi="新宋体" w:eastAsia="新宋体" w:cs="新宋体"/>
                <w:color w:val="auto"/>
                <w:kern w:val="0"/>
                <w:sz w:val="24"/>
                <w:szCs w:val="24"/>
                <w:highlight w:val="none"/>
                <w:lang w:eastAsia="zh-CN"/>
              </w:rPr>
              <w:t>技术资信</w:t>
            </w:r>
            <w:r>
              <w:rPr>
                <w:rFonts w:hint="eastAsia" w:ascii="新宋体" w:hAnsi="新宋体" w:eastAsia="新宋体" w:cs="新宋体"/>
                <w:color w:val="auto"/>
                <w:kern w:val="0"/>
                <w:sz w:val="24"/>
                <w:szCs w:val="24"/>
                <w:highlight w:val="none"/>
              </w:rPr>
              <w:t>文件，进入</w:t>
            </w:r>
            <w:r>
              <w:rPr>
                <w:rFonts w:hint="eastAsia" w:ascii="新宋体" w:hAnsi="新宋体" w:eastAsia="新宋体" w:cs="新宋体"/>
                <w:color w:val="auto"/>
                <w:kern w:val="0"/>
                <w:sz w:val="24"/>
                <w:szCs w:val="24"/>
                <w:highlight w:val="none"/>
                <w:lang w:val="en-US" w:eastAsia="zh-CN"/>
              </w:rPr>
              <w:t>技术资信</w:t>
            </w:r>
            <w:r>
              <w:rPr>
                <w:rFonts w:hint="eastAsia" w:ascii="新宋体" w:hAnsi="新宋体" w:eastAsia="新宋体" w:cs="新宋体"/>
                <w:color w:val="auto"/>
                <w:kern w:val="0"/>
                <w:sz w:val="24"/>
                <w:szCs w:val="24"/>
                <w:highlight w:val="none"/>
              </w:rPr>
              <w:t>文件评审</w:t>
            </w:r>
            <w:r>
              <w:rPr>
                <w:rFonts w:hint="eastAsia" w:ascii="新宋体" w:hAnsi="新宋体" w:eastAsia="新宋体" w:cs="新宋体"/>
                <w:color w:val="auto"/>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kern w:val="0"/>
                <w:sz w:val="24"/>
                <w:szCs w:val="24"/>
                <w:highlight w:val="none"/>
              </w:rPr>
            </w:pPr>
            <w:r>
              <w:rPr>
                <w:rFonts w:hint="eastAsia" w:ascii="新宋体" w:hAnsi="新宋体" w:eastAsia="新宋体" w:cs="新宋体"/>
                <w:color w:val="auto"/>
                <w:kern w:val="0"/>
                <w:sz w:val="24"/>
                <w:szCs w:val="24"/>
                <w:highlight w:val="none"/>
                <w:lang w:val="en-US" w:eastAsia="zh-CN"/>
              </w:rPr>
              <w:t>4.3</w:t>
            </w:r>
            <w:r>
              <w:rPr>
                <w:rFonts w:hint="eastAsia" w:ascii="新宋体" w:hAnsi="新宋体" w:eastAsia="新宋体" w:cs="新宋体"/>
                <w:color w:val="auto"/>
                <w:kern w:val="0"/>
                <w:sz w:val="24"/>
                <w:szCs w:val="24"/>
                <w:highlight w:val="none"/>
                <w:lang w:eastAsia="zh-CN"/>
              </w:rPr>
              <w:t>技术资信</w:t>
            </w:r>
            <w:r>
              <w:rPr>
                <w:rFonts w:hint="eastAsia" w:ascii="新宋体" w:hAnsi="新宋体" w:eastAsia="新宋体" w:cs="新宋体"/>
                <w:color w:val="auto"/>
                <w:kern w:val="0"/>
                <w:sz w:val="24"/>
                <w:szCs w:val="24"/>
                <w:highlight w:val="none"/>
              </w:rPr>
              <w:t>评审结束后，开启</w:t>
            </w:r>
            <w:r>
              <w:rPr>
                <w:rFonts w:hint="eastAsia" w:ascii="新宋体" w:hAnsi="新宋体" w:eastAsia="新宋体" w:cs="新宋体"/>
                <w:color w:val="auto"/>
                <w:kern w:val="0"/>
                <w:sz w:val="24"/>
                <w:szCs w:val="24"/>
                <w:highlight w:val="none"/>
                <w:lang w:eastAsia="zh-CN"/>
              </w:rPr>
              <w:t>技术资信</w:t>
            </w:r>
            <w:r>
              <w:rPr>
                <w:rFonts w:hint="eastAsia" w:ascii="新宋体" w:hAnsi="新宋体" w:eastAsia="新宋体" w:cs="新宋体"/>
                <w:color w:val="auto"/>
                <w:kern w:val="0"/>
                <w:sz w:val="24"/>
                <w:szCs w:val="24"/>
                <w:highlight w:val="none"/>
              </w:rPr>
              <w:t>评审有效</w:t>
            </w:r>
            <w:r>
              <w:rPr>
                <w:rFonts w:hint="eastAsia" w:ascii="新宋体" w:hAnsi="新宋体" w:eastAsia="新宋体" w:cs="新宋体"/>
                <w:color w:val="auto"/>
                <w:kern w:val="0"/>
                <w:sz w:val="24"/>
                <w:szCs w:val="24"/>
                <w:highlight w:val="none"/>
                <w:lang w:eastAsia="zh-CN"/>
              </w:rPr>
              <w:t>投标人</w:t>
            </w:r>
            <w:r>
              <w:rPr>
                <w:rFonts w:hint="eastAsia" w:ascii="新宋体" w:hAnsi="新宋体" w:eastAsia="新宋体" w:cs="新宋体"/>
                <w:color w:val="auto"/>
                <w:kern w:val="0"/>
                <w:sz w:val="24"/>
                <w:szCs w:val="24"/>
                <w:highlight w:val="none"/>
              </w:rPr>
              <w:t>的报价文件。由评标委员会对报价文件的符合性等进行审查。</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val="en-US" w:eastAsia="zh-CN"/>
              </w:rPr>
              <w:t>5</w:t>
            </w:r>
            <w:r>
              <w:rPr>
                <w:rFonts w:hint="eastAsia" w:ascii="新宋体" w:hAnsi="新宋体" w:eastAsia="新宋体" w:cs="新宋体"/>
                <w:color w:val="auto"/>
                <w:sz w:val="24"/>
                <w:szCs w:val="24"/>
                <w:highlight w:val="none"/>
              </w:rPr>
              <w:t xml:space="preserve">.（钉钉群内）公布评审结果，宣布中标候选人。 </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highlight w:val="none"/>
                <w:lang w:val="en-US" w:eastAsia="zh-CN"/>
              </w:rPr>
              <w:t>6</w:t>
            </w:r>
            <w:r>
              <w:rPr>
                <w:rFonts w:hint="eastAsia" w:ascii="新宋体" w:hAnsi="新宋体" w:eastAsia="新宋体" w:cs="新宋体"/>
                <w:color w:val="auto"/>
                <w:sz w:val="24"/>
                <w:szCs w:val="24"/>
                <w:highlight w:val="none"/>
              </w:rPr>
              <w:t>.开标会议结束</w:t>
            </w:r>
            <w:r>
              <w:rPr>
                <w:rFonts w:hint="eastAsia" w:ascii="新宋体" w:hAnsi="新宋体" w:eastAsia="新宋体" w:cs="新宋体"/>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注意事项：</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1）招标代理在开标前建立钉钉群，在线公布开标录像，评标结果。投标人对开标有异议的，投标人可在群中提出，由</w:t>
            </w:r>
            <w:r>
              <w:rPr>
                <w:rFonts w:hint="eastAsia" w:ascii="新宋体" w:hAnsi="新宋体" w:eastAsia="新宋体" w:cs="新宋体"/>
                <w:color w:val="auto"/>
                <w:sz w:val="24"/>
                <w:szCs w:val="24"/>
                <w:highlight w:val="none"/>
                <w:lang w:eastAsia="zh-CN"/>
              </w:rPr>
              <w:t>招标人</w:t>
            </w:r>
            <w:r>
              <w:rPr>
                <w:rFonts w:hint="eastAsia" w:ascii="新宋体" w:hAnsi="新宋体" w:eastAsia="新宋体" w:cs="新宋体"/>
                <w:color w:val="auto"/>
                <w:sz w:val="24"/>
                <w:szCs w:val="24"/>
                <w:highlight w:val="none"/>
              </w:rPr>
              <w:t>（或</w:t>
            </w:r>
            <w:r>
              <w:rPr>
                <w:rFonts w:hint="eastAsia" w:ascii="新宋体" w:hAnsi="新宋体" w:eastAsia="新宋体" w:cs="新宋体"/>
                <w:color w:val="auto"/>
                <w:sz w:val="24"/>
                <w:szCs w:val="24"/>
                <w:highlight w:val="none"/>
                <w:lang w:eastAsia="zh-CN"/>
              </w:rPr>
              <w:t>招标代理机构</w:t>
            </w:r>
            <w:r>
              <w:rPr>
                <w:rFonts w:hint="eastAsia" w:ascii="新宋体" w:hAnsi="新宋体" w:eastAsia="新宋体" w:cs="新宋体"/>
                <w:color w:val="auto"/>
                <w:sz w:val="24"/>
                <w:szCs w:val="24"/>
                <w:highlight w:val="none"/>
              </w:rPr>
              <w:t>）进行回复。</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2）为便于各投标</w:t>
            </w:r>
            <w:r>
              <w:rPr>
                <w:rFonts w:hint="eastAsia" w:ascii="新宋体" w:hAnsi="新宋体" w:eastAsia="新宋体" w:cs="新宋体"/>
                <w:color w:val="auto"/>
                <w:sz w:val="24"/>
                <w:szCs w:val="24"/>
                <w:highlight w:val="none"/>
                <w:lang w:val="en-US" w:eastAsia="zh-CN"/>
              </w:rPr>
              <w:t>人</w:t>
            </w:r>
            <w:r>
              <w:rPr>
                <w:rFonts w:hint="eastAsia" w:ascii="新宋体" w:hAnsi="新宋体" w:eastAsia="新宋体" w:cs="新宋体"/>
                <w:color w:val="auto"/>
                <w:sz w:val="24"/>
                <w:szCs w:val="24"/>
                <w:highlight w:val="none"/>
              </w:rPr>
              <w:t>的法定代表人（或委托代理人）及时加入开标钉钉群，请各投标</w:t>
            </w:r>
            <w:r>
              <w:rPr>
                <w:rFonts w:hint="eastAsia" w:ascii="新宋体" w:hAnsi="新宋体" w:eastAsia="新宋体" w:cs="新宋体"/>
                <w:color w:val="auto"/>
                <w:sz w:val="24"/>
                <w:szCs w:val="24"/>
                <w:highlight w:val="none"/>
                <w:lang w:val="en-US" w:eastAsia="zh-CN"/>
              </w:rPr>
              <w:t>人</w:t>
            </w:r>
            <w:r>
              <w:rPr>
                <w:rFonts w:hint="eastAsia" w:ascii="新宋体" w:hAnsi="新宋体" w:eastAsia="新宋体" w:cs="新宋体"/>
                <w:color w:val="auto"/>
                <w:sz w:val="24"/>
                <w:szCs w:val="24"/>
                <w:highlight w:val="none"/>
              </w:rPr>
              <w:t>的法定代表人（或委托代理人）于开标时间前一小时之后扫描下列二维码获取开标钉钉群二维码，并申请入群，开标钉钉群二维码将在开标时间前一小时更新，在此之前不能获取。</w:t>
            </w:r>
          </w:p>
          <w:p>
            <w:pPr>
              <w:pStyle w:val="2"/>
              <w:rPr>
                <w:rFonts w:hint="eastAsia" w:eastAsia="新宋体"/>
                <w:b w:val="0"/>
                <w:bCs w:val="0"/>
                <w:lang w:eastAsia="zh-CN"/>
              </w:rPr>
            </w:pPr>
            <w:r>
              <w:rPr>
                <w:rFonts w:hint="eastAsia" w:eastAsia="新宋体"/>
                <w:b w:val="0"/>
                <w:bCs w:val="0"/>
                <w:lang w:eastAsia="zh-CN"/>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15875</wp:posOffset>
                  </wp:positionV>
                  <wp:extent cx="1357630" cy="1357630"/>
                  <wp:effectExtent l="0" t="0" r="13970" b="13970"/>
                  <wp:wrapSquare wrapText="bothSides"/>
                  <wp:docPr id="2" name="图片 2" descr="171152543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1525431995"/>
                          <pic:cNvPicPr>
                            <a:picLocks noChangeAspect="1"/>
                          </pic:cNvPicPr>
                        </pic:nvPicPr>
                        <pic:blipFill>
                          <a:blip r:embed="rId11"/>
                          <a:stretch>
                            <a:fillRect/>
                          </a:stretch>
                        </pic:blipFill>
                        <pic:spPr>
                          <a:xfrm flipV="1">
                            <a:off x="0" y="0"/>
                            <a:ext cx="1357630" cy="1357630"/>
                          </a:xfrm>
                          <a:prstGeom prst="rect">
                            <a:avLst/>
                          </a:prstGeom>
                        </pic:spPr>
                      </pic:pic>
                    </a:graphicData>
                  </a:graphic>
                </wp:anchor>
              </w:drawing>
            </w:r>
          </w:p>
          <w:p>
            <w:pPr>
              <w:spacing w:line="400" w:lineRule="exact"/>
              <w:rPr>
                <w:rFonts w:hint="eastAsia" w:ascii="新宋体" w:hAnsi="新宋体" w:eastAsia="新宋体" w:cs="新宋体"/>
                <w:color w:val="auto"/>
                <w:sz w:val="24"/>
                <w:szCs w:val="24"/>
                <w:highlight w:val="none"/>
              </w:rPr>
            </w:pPr>
          </w:p>
          <w:p>
            <w:pPr>
              <w:spacing w:line="400" w:lineRule="exact"/>
              <w:rPr>
                <w:rFonts w:hint="eastAsia" w:ascii="新宋体" w:hAnsi="新宋体" w:eastAsia="新宋体" w:cs="新宋体"/>
                <w:bCs/>
                <w:sz w:val="24"/>
                <w:szCs w:val="24"/>
                <w:lang w:eastAsia="zh-CN"/>
              </w:rPr>
            </w:pPr>
            <w:r>
              <w:rPr>
                <w:rFonts w:hint="eastAsia" w:ascii="新宋体" w:hAnsi="新宋体" w:eastAsia="新宋体" w:cs="新宋体"/>
                <w:color w:val="auto"/>
                <w:sz w:val="24"/>
                <w:szCs w:val="24"/>
                <w:highlight w:val="none"/>
              </w:rPr>
              <w:t>请各投标人的法定代表人（或委托代理人）保持电话及网络畅通，因各投标人的法定代表人（或委托代理人）无法联系未及时加入钉钉群的，未及时了解开标情况的，则</w:t>
            </w:r>
            <w:r>
              <w:rPr>
                <w:rFonts w:hint="eastAsia" w:ascii="新宋体" w:hAnsi="新宋体" w:eastAsia="新宋体" w:cs="新宋体"/>
                <w:color w:val="auto"/>
                <w:sz w:val="24"/>
                <w:szCs w:val="24"/>
                <w:highlight w:val="none"/>
                <w:lang w:eastAsia="zh-CN"/>
              </w:rPr>
              <w:t>招标人</w:t>
            </w:r>
            <w:r>
              <w:rPr>
                <w:rFonts w:hint="eastAsia" w:ascii="新宋体" w:hAnsi="新宋体" w:eastAsia="新宋体" w:cs="新宋体"/>
                <w:color w:val="auto"/>
                <w:sz w:val="24"/>
                <w:szCs w:val="24"/>
                <w:highlight w:val="none"/>
              </w:rPr>
              <w:t>视为投标人认同开标结果无异议，并不对此负任何责任。</w:t>
            </w:r>
            <w:r>
              <w:rPr>
                <w:rFonts w:hint="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Align w:val="center"/>
          </w:tcPr>
          <w:p>
            <w:pPr>
              <w:snapToGrid w:val="0"/>
              <w:spacing w:line="400" w:lineRule="exact"/>
              <w:jc w:val="center"/>
              <w:rPr>
                <w:rFonts w:hint="eastAsia" w:ascii="新宋体" w:hAnsi="新宋体" w:eastAsia="新宋体" w:cs="新宋体"/>
                <w:bCs/>
                <w:sz w:val="24"/>
                <w:szCs w:val="24"/>
                <w:lang w:eastAsia="zh-CN"/>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8</w:t>
            </w:r>
          </w:p>
        </w:tc>
        <w:tc>
          <w:tcPr>
            <w:tcW w:w="1919" w:type="dxa"/>
            <w:vAlign w:val="center"/>
          </w:tcPr>
          <w:p>
            <w:pPr>
              <w:snapToGrid w:val="0"/>
              <w:spacing w:line="400" w:lineRule="exact"/>
              <w:rPr>
                <w:rFonts w:hint="eastAsia" w:ascii="新宋体" w:hAnsi="新宋体" w:eastAsia="新宋体" w:cs="新宋体"/>
                <w:bCs/>
                <w:sz w:val="24"/>
                <w:szCs w:val="24"/>
              </w:rPr>
            </w:pPr>
            <w:r>
              <w:rPr>
                <w:rFonts w:hint="eastAsia" w:ascii="新宋体" w:hAnsi="新宋体" w:eastAsia="新宋体" w:cs="新宋体"/>
                <w:sz w:val="24"/>
                <w:szCs w:val="24"/>
              </w:rPr>
              <w:t>其他</w:t>
            </w:r>
          </w:p>
        </w:tc>
        <w:tc>
          <w:tcPr>
            <w:tcW w:w="7366" w:type="dxa"/>
            <w:vAlign w:val="center"/>
          </w:tcPr>
          <w:p>
            <w:pPr>
              <w:snapToGrid w:val="0"/>
              <w:spacing w:line="400" w:lineRule="exact"/>
              <w:rPr>
                <w:rFonts w:hint="eastAsia" w:ascii="新宋体" w:hAnsi="新宋体" w:eastAsia="新宋体" w:cs="新宋体"/>
                <w:bCs/>
                <w:sz w:val="24"/>
                <w:szCs w:val="24"/>
              </w:rPr>
            </w:pPr>
            <w:r>
              <w:rPr>
                <w:rFonts w:hint="eastAsia" w:ascii="新宋体" w:hAnsi="新宋体" w:eastAsia="新宋体" w:cs="新宋体"/>
                <w:sz w:val="24"/>
                <w:szCs w:val="24"/>
              </w:rPr>
              <w:t>如果招标文件中有文字表述与本投标人须知前附表内容不一致时,以本投标人须知前附表为准。</w:t>
            </w:r>
          </w:p>
        </w:tc>
      </w:tr>
    </w:tbl>
    <w:p>
      <w:pPr>
        <w:spacing w:line="400" w:lineRule="exact"/>
        <w:rPr>
          <w:rFonts w:ascii="新宋体" w:hAnsi="新宋体" w:eastAsia="新宋体" w:cs="新宋体"/>
          <w:b/>
          <w:bCs/>
          <w:sz w:val="32"/>
          <w:szCs w:val="32"/>
        </w:rPr>
      </w:pPr>
      <w:r>
        <w:rPr>
          <w:rFonts w:hint="eastAsia" w:ascii="新宋体" w:hAnsi="新宋体" w:eastAsia="新宋体" w:cs="新宋体"/>
          <w:b/>
          <w:bCs/>
          <w:szCs w:val="21"/>
        </w:rPr>
        <w:br w:type="page"/>
      </w:r>
    </w:p>
    <w:p>
      <w:pPr>
        <w:spacing w:line="420" w:lineRule="exact"/>
        <w:ind w:firstLine="3935" w:firstLineChars="1400"/>
        <w:rPr>
          <w:rFonts w:ascii="新宋体" w:hAnsi="新宋体" w:eastAsia="新宋体" w:cs="新宋体"/>
          <w:b/>
          <w:bCs/>
          <w:sz w:val="28"/>
          <w:szCs w:val="28"/>
        </w:rPr>
      </w:pPr>
      <w:r>
        <w:rPr>
          <w:rFonts w:hint="eastAsia" w:ascii="新宋体" w:hAnsi="新宋体" w:eastAsia="新宋体" w:cs="新宋体"/>
          <w:b/>
          <w:bCs/>
          <w:sz w:val="28"/>
          <w:szCs w:val="28"/>
        </w:rPr>
        <w:t>一、总则</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（一）适用范围</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本招标文件仅适用于本次招标采购。</w:t>
      </w:r>
    </w:p>
    <w:p>
      <w:pPr>
        <w:pStyle w:val="35"/>
        <w:spacing w:line="420" w:lineRule="exact"/>
        <w:rPr>
          <w:rFonts w:ascii="新宋体" w:hAnsi="新宋体" w:eastAsia="新宋体" w:cs="新宋体"/>
          <w:sz w:val="24"/>
          <w:szCs w:val="24"/>
        </w:rPr>
      </w:pPr>
      <w:r>
        <w:rPr>
          <w:rFonts w:hint="eastAsia" w:ascii="新宋体" w:hAnsi="新宋体" w:eastAsia="新宋体" w:cs="新宋体"/>
          <w:b/>
          <w:bCs/>
          <w:sz w:val="24"/>
          <w:szCs w:val="24"/>
        </w:rPr>
        <w:t>（二）定义</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1.“采购人”“招标人”系指</w:t>
      </w:r>
      <w:r>
        <w:rPr>
          <w:rFonts w:hint="eastAsia" w:ascii="新宋体" w:hAnsi="新宋体" w:eastAsia="新宋体" w:cs="新宋体"/>
          <w:color w:val="FF0000"/>
          <w:sz w:val="24"/>
          <w:szCs w:val="24"/>
          <w:lang w:eastAsia="zh-CN"/>
        </w:rPr>
        <w:t>永康市交投公路港物流有限公司</w:t>
      </w:r>
      <w:r>
        <w:rPr>
          <w:rFonts w:hint="eastAsia" w:ascii="新宋体" w:hAnsi="新宋体" w:eastAsia="新宋体" w:cs="新宋体"/>
          <w:sz w:val="24"/>
          <w:szCs w:val="24"/>
        </w:rPr>
        <w:t>。</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2.“投标人”系指向采购代理机构提交投标文件的供应商。</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3.“采购代理机构”系指组织本次招标的</w:t>
      </w:r>
      <w:r>
        <w:rPr>
          <w:rFonts w:hint="eastAsia" w:ascii="新宋体" w:hAnsi="新宋体" w:eastAsia="新宋体" w:cs="新宋体"/>
          <w:color w:val="FF0000"/>
          <w:sz w:val="24"/>
          <w:szCs w:val="24"/>
          <w:lang w:eastAsia="zh-CN"/>
        </w:rPr>
        <w:t>浙江鼎力工程项目管理有限公司</w:t>
      </w:r>
      <w:r>
        <w:rPr>
          <w:rFonts w:hint="eastAsia" w:ascii="新宋体" w:hAnsi="新宋体" w:eastAsia="新宋体" w:cs="新宋体"/>
          <w:sz w:val="24"/>
          <w:szCs w:val="24"/>
        </w:rPr>
        <w:t>。</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4.“货物”系指供方按招标文件规定须向需方提供的设备、软件、专用工具、手册及其它有关技术资料和辅助材料。</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5.“服务”系指招标文件规定供方须承担的运输、设计、安装、调试、维护、培训、技术服务、及其它类似服务。</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6.需方：即</w:t>
      </w:r>
      <w:r>
        <w:rPr>
          <w:rFonts w:hint="eastAsia" w:ascii="新宋体" w:hAnsi="新宋体" w:eastAsia="新宋体" w:cs="新宋体"/>
          <w:sz w:val="24"/>
          <w:szCs w:val="24"/>
          <w:lang w:eastAsia="zh-CN"/>
        </w:rPr>
        <w:t>永康市交投公路港物流有限公司</w:t>
      </w:r>
      <w:r>
        <w:rPr>
          <w:rFonts w:hint="eastAsia" w:ascii="新宋体" w:hAnsi="新宋体" w:eastAsia="新宋体" w:cs="新宋体"/>
          <w:sz w:val="24"/>
          <w:szCs w:val="24"/>
        </w:rPr>
        <w:t>在招投标阶段称为招标人，在签订和执行合同阶段称为甲方。</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7.供方：在招投标阶段称为投标人，中标后在签订和执行合同阶段称为乙方。</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（三）合格的投标人</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符合招标公告中投标人资格要求规定的条件。</w:t>
      </w:r>
    </w:p>
    <w:p>
      <w:pPr>
        <w:pStyle w:val="35"/>
        <w:spacing w:line="420" w:lineRule="exact"/>
        <w:rPr>
          <w:rFonts w:ascii="新宋体" w:hAnsi="新宋体" w:eastAsia="新宋体" w:cs="新宋体"/>
          <w:sz w:val="24"/>
          <w:szCs w:val="24"/>
        </w:rPr>
      </w:pPr>
      <w:r>
        <w:rPr>
          <w:rFonts w:hint="eastAsia" w:ascii="新宋体" w:hAnsi="新宋体" w:eastAsia="新宋体" w:cs="新宋体"/>
          <w:b/>
          <w:bCs/>
          <w:sz w:val="24"/>
          <w:szCs w:val="24"/>
        </w:rPr>
        <w:t>（四）投标费用</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投标人应承担所有与投标有关的全部费用。不论投标的结果如何，招标人和采购代理机构在任何情况下均无义务和责任承担上述这些费用。</w:t>
      </w:r>
    </w:p>
    <w:p>
      <w:pPr>
        <w:pStyle w:val="22"/>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（五）质疑</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1.投标人认为采购过程、中标或者成交结果使自己的权益受到损害的，可以在知道或者应知其权益受到损害之日起7个工作日内，一次性以书面形式向招标人、采购代理机构提出针对同一采购程序环节的质疑。</w:t>
      </w:r>
    </w:p>
    <w:p>
      <w:pPr>
        <w:spacing w:line="420" w:lineRule="exact"/>
        <w:rPr>
          <w:rFonts w:ascii="新宋体" w:hAnsi="新宋体" w:eastAsia="新宋体" w:cs="新宋体"/>
          <w:sz w:val="24"/>
        </w:rPr>
      </w:pPr>
      <w:r>
        <w:rPr>
          <w:rFonts w:hint="eastAsia" w:ascii="新宋体" w:hAnsi="新宋体" w:eastAsia="新宋体" w:cs="新宋体"/>
          <w:sz w:val="24"/>
        </w:rPr>
        <w:t>2.质疑函受理：接受以书面形式（现场或邮寄）递交到</w:t>
      </w:r>
      <w:r>
        <w:rPr>
          <w:rFonts w:hint="eastAsia" w:ascii="新宋体" w:hAnsi="新宋体" w:eastAsia="新宋体" w:cs="新宋体"/>
          <w:sz w:val="24"/>
          <w:lang w:eastAsia="zh-CN"/>
        </w:rPr>
        <w:t>浙江鼎力工程项目管理有限公司</w:t>
      </w:r>
      <w:r>
        <w:rPr>
          <w:rFonts w:hint="eastAsia" w:ascii="新宋体" w:hAnsi="新宋体" w:eastAsia="新宋体" w:cs="新宋体"/>
          <w:sz w:val="24"/>
        </w:rPr>
        <w:t>的质疑函。地址：</w:t>
      </w:r>
      <w:r>
        <w:rPr>
          <w:rFonts w:hint="eastAsia" w:ascii="新宋体" w:hAnsi="新宋体" w:eastAsia="新宋体" w:cs="新宋体"/>
          <w:sz w:val="24"/>
          <w:lang w:eastAsia="zh-CN"/>
        </w:rPr>
        <w:t>永康市江南街道园周村办公大楼</w:t>
      </w:r>
      <w:r>
        <w:rPr>
          <w:rFonts w:hint="eastAsia" w:ascii="新宋体" w:hAnsi="新宋体" w:eastAsia="新宋体" w:cs="新宋体"/>
          <w:sz w:val="24"/>
        </w:rPr>
        <w:t xml:space="preserve"> 联系人：</w:t>
      </w:r>
      <w:r>
        <w:rPr>
          <w:rFonts w:hint="eastAsia" w:ascii="新宋体" w:hAnsi="新宋体" w:eastAsia="新宋体" w:cs="新宋体"/>
          <w:sz w:val="24"/>
          <w:lang w:val="en-US" w:eastAsia="zh-CN"/>
        </w:rPr>
        <w:t>徐爱琍</w:t>
      </w:r>
      <w:r>
        <w:rPr>
          <w:rFonts w:hint="eastAsia" w:ascii="新宋体" w:hAnsi="新宋体" w:eastAsia="新宋体" w:cs="新宋体"/>
          <w:sz w:val="24"/>
        </w:rPr>
        <w:t xml:space="preserve">  联系电话：188</w:t>
      </w:r>
      <w:r>
        <w:rPr>
          <w:rFonts w:hint="eastAsia" w:ascii="新宋体" w:hAnsi="新宋体" w:eastAsia="新宋体" w:cs="新宋体"/>
          <w:sz w:val="24"/>
          <w:lang w:val="en-US" w:eastAsia="zh-CN"/>
        </w:rPr>
        <w:t>69927759</w:t>
      </w:r>
      <w:r>
        <w:rPr>
          <w:rFonts w:hint="eastAsia" w:ascii="新宋体" w:hAnsi="新宋体" w:eastAsia="新宋体" w:cs="新宋体"/>
          <w:sz w:val="24"/>
        </w:rPr>
        <w:t xml:space="preserve">     </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（六）特别说明</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1.本次招标不接受联合体投标人。不接受分包转包。</w:t>
      </w:r>
    </w:p>
    <w:p>
      <w:pPr>
        <w:pStyle w:val="22"/>
        <w:spacing w:line="420" w:lineRule="exact"/>
        <w:rPr>
          <w:rFonts w:ascii="新宋体" w:hAnsi="新宋体" w:eastAsia="新宋体" w:cs="新宋体"/>
          <w:sz w:val="24"/>
          <w:szCs w:val="24"/>
        </w:rPr>
      </w:pPr>
      <w:r>
        <w:rPr>
          <w:rFonts w:hint="eastAsia" w:ascii="新宋体" w:hAnsi="新宋体" w:eastAsia="新宋体" w:cs="新宋体"/>
          <w:sz w:val="24"/>
          <w:szCs w:val="24"/>
        </w:rPr>
        <w:t>2.编制的投标文件对招标文件中有关条款未提出异议的，均被视为接受和同意。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b/>
          <w:bCs/>
          <w:sz w:val="28"/>
          <w:szCs w:val="28"/>
        </w:rPr>
      </w:pPr>
      <w:r>
        <w:rPr>
          <w:rFonts w:hint="eastAsia" w:ascii="新宋体" w:hAnsi="新宋体" w:eastAsia="新宋体" w:cs="新宋体"/>
          <w:color w:val="FF0000"/>
          <w:sz w:val="24"/>
        </w:rPr>
        <w:t>3.本文件中打“</w:t>
      </w:r>
      <w:r>
        <w:rPr>
          <w:rFonts w:hint="eastAsia" w:ascii="新宋体" w:hAnsi="新宋体" w:eastAsia="新宋体" w:cs="新宋体"/>
          <w:b/>
          <w:color w:val="FF0000"/>
          <w:kern w:val="0"/>
          <w:sz w:val="24"/>
        </w:rPr>
        <w:t>▲</w:t>
      </w:r>
      <w:r>
        <w:rPr>
          <w:rFonts w:hint="eastAsia" w:ascii="新宋体" w:hAnsi="新宋体" w:eastAsia="新宋体" w:cs="新宋体"/>
          <w:color w:val="FF0000"/>
          <w:sz w:val="24"/>
        </w:rPr>
        <w:t>”号的条款视作强制要求或必须满足的条件和资料，无充分理由一般不允许有偏离或缺失，投标人必须满足，否则该投标将有可能导致无效。“</w:t>
      </w:r>
      <w:r>
        <w:rPr>
          <w:rFonts w:hint="eastAsia" w:ascii="新宋体" w:hAnsi="新宋体" w:eastAsia="新宋体" w:cs="新宋体"/>
          <w:color w:val="FF0000"/>
          <w:kern w:val="0"/>
          <w:sz w:val="24"/>
        </w:rPr>
        <w:t>★</w:t>
      </w:r>
      <w:r>
        <w:rPr>
          <w:rFonts w:hint="eastAsia" w:ascii="新宋体" w:hAnsi="新宋体" w:eastAsia="新宋体" w:cs="新宋体"/>
          <w:color w:val="FF0000"/>
          <w:sz w:val="24"/>
        </w:rPr>
        <w:t>”号的条款为相对重要的要求、条件或资料，如有负偏离或缺失，则有可能被扣较多技术分。</w:t>
      </w:r>
    </w:p>
    <w:p>
      <w:pPr>
        <w:pStyle w:val="35"/>
        <w:spacing w:line="420" w:lineRule="exact"/>
        <w:jc w:val="center"/>
        <w:rPr>
          <w:rFonts w:ascii="新宋体" w:hAnsi="新宋体" w:eastAsia="新宋体" w:cs="新宋体"/>
          <w:b/>
          <w:bCs/>
          <w:sz w:val="28"/>
          <w:szCs w:val="28"/>
        </w:rPr>
      </w:pPr>
      <w:r>
        <w:rPr>
          <w:rFonts w:hint="eastAsia" w:ascii="新宋体" w:hAnsi="新宋体" w:eastAsia="新宋体" w:cs="新宋体"/>
          <w:b/>
          <w:bCs/>
          <w:sz w:val="28"/>
          <w:szCs w:val="28"/>
        </w:rPr>
        <w:t>二 、招标文件的说明</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（一）招标文件的构成</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1.招标文件用以阐明所需供货、服务、招标程序和合同条款。招标文件由下述部分组成：</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（1）招标公告</w:t>
      </w:r>
    </w:p>
    <w:p>
      <w:pPr>
        <w:tabs>
          <w:tab w:val="left" w:pos="0"/>
        </w:tabs>
        <w:snapToGrid w:val="0"/>
        <w:spacing w:line="420" w:lineRule="exact"/>
        <w:rPr>
          <w:rFonts w:ascii="新宋体" w:hAnsi="新宋体" w:eastAsia="新宋体" w:cs="新宋体"/>
          <w:sz w:val="24"/>
        </w:rPr>
      </w:pPr>
      <w:r>
        <w:rPr>
          <w:rFonts w:hint="eastAsia" w:ascii="新宋体" w:hAnsi="新宋体" w:eastAsia="新宋体" w:cs="新宋体"/>
          <w:sz w:val="24"/>
        </w:rPr>
        <w:t>（2）投标人须知</w:t>
      </w:r>
    </w:p>
    <w:p>
      <w:pPr>
        <w:tabs>
          <w:tab w:val="left" w:pos="0"/>
        </w:tabs>
        <w:snapToGrid w:val="0"/>
        <w:spacing w:line="420" w:lineRule="exact"/>
        <w:rPr>
          <w:rFonts w:ascii="新宋体" w:hAnsi="新宋体" w:eastAsia="新宋体" w:cs="新宋体"/>
          <w:sz w:val="24"/>
        </w:rPr>
      </w:pPr>
      <w:r>
        <w:rPr>
          <w:rFonts w:hint="eastAsia" w:ascii="新宋体" w:hAnsi="新宋体" w:eastAsia="新宋体" w:cs="新宋体"/>
          <w:sz w:val="24"/>
        </w:rPr>
        <w:t>（3）开标和评标须知</w:t>
      </w:r>
    </w:p>
    <w:p>
      <w:pPr>
        <w:snapToGrid w:val="0"/>
        <w:spacing w:line="420" w:lineRule="exact"/>
        <w:rPr>
          <w:rFonts w:ascii="新宋体" w:hAnsi="新宋体" w:eastAsia="新宋体" w:cs="新宋体"/>
          <w:sz w:val="24"/>
        </w:rPr>
      </w:pPr>
      <w:r>
        <w:rPr>
          <w:rFonts w:hint="eastAsia" w:ascii="新宋体" w:hAnsi="新宋体" w:eastAsia="新宋体" w:cs="新宋体"/>
          <w:sz w:val="24"/>
        </w:rPr>
        <w:t>（4）货物需求一览表及技术商务要求</w:t>
      </w:r>
    </w:p>
    <w:p>
      <w:pPr>
        <w:tabs>
          <w:tab w:val="left" w:pos="0"/>
        </w:tabs>
        <w:snapToGrid w:val="0"/>
        <w:spacing w:line="420" w:lineRule="exact"/>
        <w:rPr>
          <w:rFonts w:ascii="新宋体" w:hAnsi="新宋体" w:eastAsia="新宋体" w:cs="新宋体"/>
          <w:sz w:val="24"/>
        </w:rPr>
      </w:pPr>
      <w:r>
        <w:rPr>
          <w:rFonts w:hint="eastAsia" w:ascii="新宋体" w:hAnsi="新宋体" w:eastAsia="新宋体" w:cs="新宋体"/>
          <w:sz w:val="24"/>
        </w:rPr>
        <w:t>（5）附件—投标文件格式</w:t>
      </w:r>
    </w:p>
    <w:p>
      <w:pPr>
        <w:tabs>
          <w:tab w:val="left" w:pos="6300"/>
        </w:tabs>
        <w:snapToGrid w:val="0"/>
        <w:spacing w:line="420" w:lineRule="exact"/>
        <w:rPr>
          <w:rFonts w:ascii="新宋体" w:hAnsi="新宋体" w:eastAsia="新宋体" w:cs="新宋体"/>
          <w:sz w:val="24"/>
        </w:rPr>
      </w:pPr>
      <w:r>
        <w:rPr>
          <w:rFonts w:hint="eastAsia" w:ascii="新宋体" w:hAnsi="新宋体" w:eastAsia="新宋体" w:cs="新宋体"/>
          <w:sz w:val="24"/>
        </w:rPr>
        <w:t>（6）采购合同（样本）</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（7）本项目招标文件的澄清、修改内容（如有）</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2.除非有特殊要求，招标文件不单独提供采购地的自然环境气候条件、公用设施等情况，投标人被视为熟悉上述与履行合同有关的一切情况。</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（二）招标文件的澄清与修改</w:t>
      </w:r>
    </w:p>
    <w:p>
      <w:pPr>
        <w:spacing w:line="420" w:lineRule="exact"/>
        <w:rPr>
          <w:rFonts w:ascii="新宋体" w:hAnsi="新宋体" w:eastAsia="新宋体" w:cs="新宋体"/>
          <w:kern w:val="0"/>
          <w:sz w:val="24"/>
        </w:rPr>
      </w:pPr>
      <w:r>
        <w:rPr>
          <w:rFonts w:hint="eastAsia" w:ascii="新宋体" w:hAnsi="新宋体" w:eastAsia="新宋体" w:cs="新宋体"/>
          <w:kern w:val="0"/>
          <w:sz w:val="24"/>
        </w:rPr>
        <w:t>1.投标人应认真阅读本招标文件，发现其中有误或有不合理要求的，投标人应当于</w:t>
      </w:r>
      <w:r>
        <w:rPr>
          <w:rFonts w:hint="eastAsia" w:ascii="新宋体" w:hAnsi="新宋体" w:eastAsia="新宋体" w:cs="新宋体"/>
          <w:sz w:val="24"/>
        </w:rPr>
        <w:t>投标截止日 10 天前以书面形式要求招标人澄清。</w:t>
      </w:r>
      <w:r>
        <w:rPr>
          <w:rFonts w:hint="eastAsia" w:ascii="新宋体" w:hAnsi="新宋体" w:eastAsia="新宋体" w:cs="新宋体"/>
          <w:kern w:val="0"/>
          <w:sz w:val="24"/>
        </w:rPr>
        <w:t>逾期提出招标人将不予受理。</w:t>
      </w:r>
    </w:p>
    <w:p>
      <w:pPr>
        <w:spacing w:line="420" w:lineRule="exact"/>
        <w:rPr>
          <w:rFonts w:ascii="新宋体" w:hAnsi="新宋体" w:eastAsia="新宋体" w:cs="新宋体"/>
          <w:kern w:val="0"/>
          <w:sz w:val="24"/>
        </w:rPr>
      </w:pPr>
      <w:r>
        <w:rPr>
          <w:rFonts w:hint="eastAsia" w:ascii="新宋体" w:hAnsi="新宋体" w:eastAsia="新宋体" w:cs="新宋体"/>
          <w:kern w:val="0"/>
          <w:sz w:val="24"/>
        </w:rPr>
        <w:t>2.招标人主动进行的澄清、修改：招标人无论出于何种原因，均可主动对招标文件中的相关事项，用补充文件等方式进行澄清和修改。</w:t>
      </w:r>
    </w:p>
    <w:p>
      <w:pPr>
        <w:spacing w:line="420" w:lineRule="exact"/>
        <w:rPr>
          <w:rFonts w:ascii="新宋体" w:hAnsi="新宋体" w:eastAsia="新宋体" w:cs="新宋体"/>
          <w:kern w:val="0"/>
          <w:sz w:val="24"/>
        </w:rPr>
      </w:pPr>
      <w:r>
        <w:rPr>
          <w:rFonts w:hint="eastAsia" w:ascii="新宋体" w:hAnsi="新宋体" w:eastAsia="新宋体" w:cs="新宋体"/>
          <w:kern w:val="0"/>
          <w:sz w:val="24"/>
        </w:rPr>
        <w:t>3.招标文件澄清、答复、修改、补充的内容为招标文件的组成部分。当招标文件与招标文件的答复、澄清、修改、补充通知就同一内容的表述不一致时，以最后发出的书面文件为准。</w:t>
      </w:r>
    </w:p>
    <w:p>
      <w:pPr>
        <w:pStyle w:val="35"/>
        <w:spacing w:line="420" w:lineRule="exact"/>
        <w:rPr>
          <w:rFonts w:ascii="新宋体" w:hAnsi="新宋体" w:eastAsia="新宋体" w:cs="新宋体"/>
          <w:b/>
          <w:bCs/>
          <w:sz w:val="28"/>
          <w:szCs w:val="28"/>
        </w:rPr>
      </w:pPr>
      <w:r>
        <w:rPr>
          <w:rFonts w:hint="eastAsia" w:ascii="新宋体" w:hAnsi="新宋体" w:eastAsia="新宋体" w:cs="新宋体"/>
          <w:sz w:val="24"/>
          <w:szCs w:val="24"/>
        </w:rPr>
        <w:t>4.为使投标人准备投标时有充分时间对招标文件的修改部分进行研究，采购代理机构可适当延长投标截止期。</w:t>
      </w:r>
    </w:p>
    <w:p>
      <w:pPr>
        <w:pStyle w:val="35"/>
        <w:spacing w:line="420" w:lineRule="exact"/>
        <w:ind w:firstLine="3643" w:firstLineChars="1296"/>
      </w:pPr>
      <w:r>
        <w:rPr>
          <w:rFonts w:hint="eastAsia" w:ascii="新宋体" w:hAnsi="新宋体" w:eastAsia="新宋体" w:cs="新宋体"/>
          <w:b/>
          <w:bCs/>
          <w:sz w:val="28"/>
          <w:szCs w:val="28"/>
        </w:rPr>
        <w:t>三、</w:t>
      </w:r>
      <w:r>
        <w:rPr>
          <w:rFonts w:hint="eastAsia" w:ascii="新宋体" w:hAnsi="新宋体" w:eastAsia="新宋体" w:cs="新宋体"/>
          <w:b/>
          <w:bCs/>
          <w:color w:val="000000"/>
          <w:sz w:val="28"/>
          <w:szCs w:val="28"/>
        </w:rPr>
        <w:t>投标文件的编制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b/>
          <w:bCs/>
          <w:kern w:val="0"/>
          <w:sz w:val="24"/>
        </w:rPr>
      </w:pPr>
      <w:r>
        <w:rPr>
          <w:rFonts w:hint="eastAsia" w:ascii="新宋体" w:hAnsi="新宋体" w:eastAsia="新宋体" w:cs="新宋体"/>
          <w:b/>
          <w:bCs/>
          <w:sz w:val="24"/>
        </w:rPr>
        <w:t>（一）</w:t>
      </w:r>
      <w:r>
        <w:rPr>
          <w:rFonts w:hint="eastAsia" w:ascii="新宋体" w:hAnsi="新宋体" w:eastAsia="新宋体" w:cs="新宋体"/>
          <w:b/>
          <w:bCs/>
          <w:kern w:val="0"/>
          <w:sz w:val="24"/>
        </w:rPr>
        <w:t>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1.投标人应仔细阅读招标文件，了解招标文件的要求。在完全了解招标项目的技术要求和商务要求后，编制投标文件。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2.投标人必须按招标文件的要求提供相关资料，并对招标文件中提出的所有内容要求给予实质性响应，须保证投标文件的准确、真实、明确。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b/>
          <w:bCs/>
          <w:kern w:val="0"/>
          <w:sz w:val="24"/>
        </w:rPr>
      </w:pPr>
      <w:r>
        <w:rPr>
          <w:rFonts w:hint="eastAsia" w:ascii="新宋体" w:hAnsi="新宋体" w:eastAsia="新宋体" w:cs="新宋体"/>
          <w:b/>
          <w:bCs/>
          <w:sz w:val="24"/>
        </w:rPr>
        <w:t>（二）</w:t>
      </w:r>
      <w:r>
        <w:rPr>
          <w:rFonts w:hint="eastAsia" w:ascii="新宋体" w:hAnsi="新宋体" w:eastAsia="新宋体" w:cs="新宋体"/>
          <w:b/>
          <w:bCs/>
          <w:kern w:val="0"/>
          <w:sz w:val="24"/>
        </w:rPr>
        <w:t>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1.投标文件以及投标人与采购人就有关投标事宜的所有来往函电，均应以中文简体字书写。除签名、盖章、专用名称等特殊情形外，投标文件中以中文汉语以外的文字表述部分视同未提供。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2.投标计量单位，招标文件已有明确规定的，使用招标文件规定的计量单位；招标文件没有规定的，应采用中华人民共和国法定计量单位（货币单位：人民币元），否则将作无效标处理。</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（三）投标文件构成</w:t>
      </w:r>
    </w:p>
    <w:p>
      <w:pPr>
        <w:pStyle w:val="35"/>
        <w:spacing w:line="420" w:lineRule="exact"/>
        <w:rPr>
          <w:rFonts w:ascii="新宋体" w:hAnsi="新宋体" w:eastAsia="新宋体" w:cs="新宋体"/>
          <w:b/>
          <w:bCs/>
          <w:color w:val="FF0000"/>
          <w:sz w:val="24"/>
          <w:szCs w:val="24"/>
        </w:rPr>
      </w:pPr>
      <w:r>
        <w:rPr>
          <w:rFonts w:hint="eastAsia" w:ascii="新宋体" w:hAnsi="新宋体" w:eastAsia="新宋体" w:cs="新宋体"/>
          <w:sz w:val="24"/>
          <w:szCs w:val="24"/>
        </w:rPr>
        <w:t>投标文件由</w:t>
      </w:r>
      <w:r>
        <w:rPr>
          <w:rFonts w:hint="eastAsia" w:ascii="新宋体" w:hAnsi="新宋体" w:eastAsia="新宋体" w:cs="新宋体"/>
          <w:b/>
          <w:bCs/>
          <w:color w:val="FF0000"/>
          <w:sz w:val="24"/>
          <w:szCs w:val="24"/>
        </w:rPr>
        <w:t>“技术资信文件”、“报价文件”二部分组成。</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color w:val="FF0000"/>
          <w:sz w:val="24"/>
          <w:szCs w:val="24"/>
        </w:rPr>
        <w:t>1.技术资信文件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新宋体" w:hAnsi="新宋体" w:eastAsia="新宋体" w:cs="新宋体"/>
          <w:sz w:val="24"/>
        </w:rPr>
      </w:pPr>
      <w:r>
        <w:rPr>
          <w:rFonts w:hint="eastAsia" w:ascii="新宋体" w:hAnsi="新宋体" w:eastAsia="新宋体" w:cs="新宋体"/>
          <w:sz w:val="24"/>
        </w:rPr>
        <w:t>至少应包括下列内容：</w:t>
      </w:r>
    </w:p>
    <w:p>
      <w:pPr>
        <w:spacing w:line="420" w:lineRule="exact"/>
        <w:rPr>
          <w:rFonts w:ascii="新宋体" w:hAnsi="新宋体" w:eastAsia="新宋体" w:cs="新宋体"/>
          <w:sz w:val="24"/>
        </w:rPr>
      </w:pPr>
      <w:r>
        <w:rPr>
          <w:rFonts w:hint="eastAsia" w:ascii="新宋体" w:hAnsi="新宋体" w:eastAsia="新宋体" w:cs="新宋体"/>
          <w:sz w:val="24"/>
        </w:rPr>
        <w:t>（1）投标声明书 (格式见附件，含无重大违法记录声明)；</w:t>
      </w:r>
    </w:p>
    <w:p>
      <w:pPr>
        <w:spacing w:line="420" w:lineRule="exact"/>
        <w:rPr>
          <w:rFonts w:ascii="新宋体" w:hAnsi="新宋体" w:eastAsia="新宋体" w:cs="新宋体"/>
          <w:sz w:val="24"/>
        </w:rPr>
      </w:pPr>
      <w:r>
        <w:rPr>
          <w:rFonts w:hint="eastAsia" w:ascii="新宋体" w:hAnsi="新宋体" w:eastAsia="新宋体" w:cs="新宋体"/>
          <w:sz w:val="24"/>
        </w:rPr>
        <w:t>（2）法定代表人授权委托书(格式见附件)；</w:t>
      </w:r>
    </w:p>
    <w:p>
      <w:pPr>
        <w:spacing w:line="420" w:lineRule="exact"/>
        <w:ind w:right="525" w:rightChars="250"/>
        <w:rPr>
          <w:rFonts w:ascii="新宋体" w:hAnsi="新宋体" w:eastAsia="新宋体" w:cs="新宋体"/>
          <w:sz w:val="24"/>
        </w:rPr>
      </w:pPr>
      <w:r>
        <w:rPr>
          <w:rFonts w:hint="eastAsia" w:ascii="新宋体" w:hAnsi="新宋体" w:eastAsia="新宋体" w:cs="新宋体"/>
          <w:sz w:val="24"/>
        </w:rPr>
        <w:t>（3）提供有效的营业执照复印件并加盖公司公章；事业单位的，则提供有效的《事业单位法人证书》副本复印件并加盖单位公章；自然人的，则提供有效的身份证复印件并签字；</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）联合投标协议书（若需要）；</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）联合投标授权委托书（若需要）；</w:t>
      </w:r>
    </w:p>
    <w:p>
      <w:pPr>
        <w:spacing w:line="420" w:lineRule="exact"/>
        <w:rPr>
          <w:rFonts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6</w:t>
      </w:r>
      <w:r>
        <w:rPr>
          <w:rFonts w:hint="eastAsia" w:ascii="新宋体" w:hAnsi="新宋体" w:eastAsia="新宋体" w:cs="新宋体"/>
          <w:sz w:val="24"/>
        </w:rPr>
        <w:t>）提供采购公告中符合投标人特定条件要求的有效的其他资质复印件及需要说明的资料；</w:t>
      </w:r>
    </w:p>
    <w:p>
      <w:pPr>
        <w:spacing w:line="420" w:lineRule="exact"/>
        <w:rPr>
          <w:rFonts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7</w:t>
      </w:r>
      <w:r>
        <w:rPr>
          <w:rFonts w:hint="eastAsia" w:ascii="新宋体" w:hAnsi="新宋体" w:eastAsia="新宋体" w:cs="新宋体"/>
          <w:sz w:val="24"/>
        </w:rPr>
        <w:t>）招标代理服务费承诺书（格式见附件）；</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）评分对应表（主要用于评委对应评分内容）；</w:t>
      </w:r>
    </w:p>
    <w:p>
      <w:pPr>
        <w:spacing w:line="420" w:lineRule="exact"/>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9</w:t>
      </w:r>
      <w:r>
        <w:rPr>
          <w:rFonts w:hint="eastAsia" w:ascii="新宋体" w:hAnsi="新宋体" w:eastAsia="新宋体" w:cs="新宋体"/>
          <w:sz w:val="24"/>
        </w:rPr>
        <w:t>）</w:t>
      </w:r>
      <w:r>
        <w:rPr>
          <w:rFonts w:hint="eastAsia" w:ascii="新宋体" w:hAnsi="新宋体" w:eastAsia="新宋体" w:cs="新宋体"/>
          <w:bCs/>
          <w:sz w:val="24"/>
        </w:rPr>
        <w:t>投标人情况介绍；</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0</w:t>
      </w:r>
      <w:r>
        <w:rPr>
          <w:rFonts w:hint="eastAsia" w:ascii="新宋体" w:hAnsi="新宋体" w:eastAsia="新宋体" w:cs="新宋体"/>
          <w:sz w:val="24"/>
        </w:rPr>
        <w:t>）</w:t>
      </w:r>
      <w:r>
        <w:rPr>
          <w:rFonts w:hint="eastAsia" w:ascii="新宋体" w:hAnsi="新宋体" w:eastAsia="新宋体" w:cs="新宋体"/>
          <w:bCs/>
          <w:sz w:val="24"/>
        </w:rPr>
        <w:t>投标单位基本情况表（附件）；</w:t>
      </w:r>
    </w:p>
    <w:p>
      <w:pPr>
        <w:snapToGrid w:val="0"/>
        <w:spacing w:line="420" w:lineRule="exact"/>
        <w:jc w:val="lef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1</w:t>
      </w:r>
      <w:r>
        <w:rPr>
          <w:rFonts w:hint="eastAsia" w:ascii="新宋体" w:hAnsi="新宋体" w:eastAsia="新宋体" w:cs="新宋体"/>
          <w:sz w:val="24"/>
        </w:rPr>
        <w:t>）投标项目明细清单（附件，含货物、服务等）；</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2</w:t>
      </w:r>
      <w:r>
        <w:rPr>
          <w:rFonts w:hint="eastAsia" w:ascii="新宋体" w:hAnsi="新宋体" w:eastAsia="新宋体" w:cs="新宋体"/>
          <w:sz w:val="24"/>
        </w:rPr>
        <w:t>）技术响应表（附件）；</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3</w:t>
      </w:r>
      <w:r>
        <w:rPr>
          <w:rFonts w:hint="eastAsia" w:ascii="新宋体" w:hAnsi="新宋体" w:eastAsia="新宋体" w:cs="新宋体"/>
          <w:sz w:val="24"/>
        </w:rPr>
        <w:t>）</w:t>
      </w:r>
      <w:r>
        <w:rPr>
          <w:rFonts w:hint="eastAsia" w:ascii="新宋体" w:hAnsi="新宋体" w:eastAsia="新宋体" w:cs="新宋体"/>
          <w:bCs/>
          <w:sz w:val="24"/>
          <w:highlight w:val="none"/>
        </w:rPr>
        <w:t>项目</w:t>
      </w:r>
      <w:r>
        <w:rPr>
          <w:rFonts w:hint="eastAsia" w:ascii="新宋体" w:hAnsi="新宋体" w:eastAsia="新宋体" w:cs="新宋体"/>
          <w:bCs/>
          <w:sz w:val="24"/>
          <w:highlight w:val="none"/>
          <w:lang w:val="en-US" w:eastAsia="zh-CN"/>
        </w:rPr>
        <w:t>服务方案</w:t>
      </w:r>
      <w:r>
        <w:rPr>
          <w:rFonts w:hint="eastAsia" w:ascii="新宋体" w:hAnsi="新宋体" w:eastAsia="新宋体" w:cs="新宋体"/>
          <w:bCs/>
          <w:sz w:val="24"/>
          <w:highlight w:val="none"/>
        </w:rPr>
        <w:t>（可包含且不限于对本项目背景和研究目标的理解、项目建设重点难点</w:t>
      </w:r>
      <w:r>
        <w:rPr>
          <w:rFonts w:hint="eastAsia" w:ascii="新宋体" w:hAnsi="新宋体" w:eastAsia="新宋体" w:cs="新宋体"/>
          <w:bCs/>
          <w:sz w:val="24"/>
          <w:highlight w:val="none"/>
          <w:lang w:eastAsia="zh-CN"/>
        </w:rPr>
        <w:t>、初步思路、研究方法、实施步骤、保障措施</w:t>
      </w:r>
      <w:r>
        <w:rPr>
          <w:rFonts w:hint="eastAsia" w:ascii="新宋体" w:hAnsi="新宋体" w:eastAsia="新宋体" w:cs="新宋体"/>
          <w:bCs/>
          <w:sz w:val="24"/>
        </w:rPr>
        <w:t>等）；</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4</w:t>
      </w:r>
      <w:r>
        <w:rPr>
          <w:rFonts w:hint="eastAsia" w:ascii="新宋体" w:hAnsi="新宋体" w:eastAsia="新宋体" w:cs="新宋体"/>
          <w:sz w:val="24"/>
        </w:rPr>
        <w:t>）</w:t>
      </w:r>
      <w:r>
        <w:rPr>
          <w:rFonts w:hint="eastAsia" w:ascii="新宋体" w:hAnsi="新宋体" w:eastAsia="新宋体" w:cs="新宋体"/>
          <w:bCs/>
          <w:sz w:val="24"/>
        </w:rPr>
        <w:t>项目实施计划（可包含且不限于保证工期的施工组织方案及人力资源安排、项目组人员清单等）；</w:t>
      </w:r>
      <w:r>
        <w:rPr>
          <w:rFonts w:hint="eastAsia" w:ascii="新宋体" w:hAnsi="新宋体" w:eastAsia="新宋体" w:cs="新宋体"/>
          <w:sz w:val="24"/>
        </w:rPr>
        <w:t>（附件）；</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w:t>
      </w:r>
      <w:r>
        <w:rPr>
          <w:rFonts w:hint="eastAsia" w:ascii="新宋体" w:hAnsi="新宋体" w:eastAsia="新宋体" w:cs="新宋体"/>
          <w:bCs/>
          <w:sz w:val="24"/>
        </w:rPr>
        <w:t>列入政府采购节能环保清单的证明资料（若有）；</w:t>
      </w:r>
    </w:p>
    <w:p>
      <w:pPr>
        <w:spacing w:line="420" w:lineRule="exact"/>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6</w:t>
      </w:r>
      <w:r>
        <w:rPr>
          <w:rFonts w:hint="eastAsia" w:ascii="新宋体" w:hAnsi="新宋体" w:eastAsia="新宋体" w:cs="新宋体"/>
          <w:sz w:val="24"/>
        </w:rPr>
        <w:t>）商务响应表（附件）；</w:t>
      </w:r>
    </w:p>
    <w:p>
      <w:pPr>
        <w:spacing w:line="420" w:lineRule="exact"/>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17</w:t>
      </w:r>
      <w:r>
        <w:rPr>
          <w:rFonts w:hint="eastAsia" w:ascii="新宋体" w:hAnsi="新宋体" w:eastAsia="新宋体" w:cs="新宋体"/>
          <w:sz w:val="24"/>
        </w:rPr>
        <w:t>）</w:t>
      </w:r>
      <w:r>
        <w:rPr>
          <w:rFonts w:hint="eastAsia" w:ascii="新宋体" w:hAnsi="新宋体" w:eastAsia="新宋体" w:cs="新宋体"/>
          <w:bCs/>
          <w:sz w:val="24"/>
        </w:rPr>
        <w:t>售后服务计划（可包含且不限于对用户故障的响应、处理、定期巡检、备品备件、常用耗材提供、驻点人员情况等）；</w:t>
      </w:r>
    </w:p>
    <w:p>
      <w:pPr>
        <w:spacing w:line="420" w:lineRule="exact"/>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18</w:t>
      </w:r>
      <w:r>
        <w:rPr>
          <w:rFonts w:hint="eastAsia" w:ascii="新宋体" w:hAnsi="新宋体" w:eastAsia="新宋体" w:cs="新宋体"/>
          <w:sz w:val="24"/>
        </w:rPr>
        <w:t>）</w:t>
      </w:r>
      <w:r>
        <w:rPr>
          <w:rFonts w:hint="eastAsia" w:ascii="新宋体" w:hAnsi="新宋体" w:eastAsia="新宋体" w:cs="新宋体"/>
          <w:bCs/>
          <w:sz w:val="24"/>
        </w:rPr>
        <w:t>技术培训计划（若有）；</w:t>
      </w:r>
    </w:p>
    <w:p>
      <w:pPr>
        <w:spacing w:line="420" w:lineRule="exact"/>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19</w:t>
      </w:r>
      <w:r>
        <w:rPr>
          <w:rFonts w:hint="eastAsia" w:ascii="新宋体" w:hAnsi="新宋体" w:eastAsia="新宋体" w:cs="新宋体"/>
          <w:sz w:val="24"/>
        </w:rPr>
        <w:t>）</w:t>
      </w:r>
      <w:r>
        <w:rPr>
          <w:rFonts w:hint="eastAsia" w:ascii="新宋体" w:hAnsi="新宋体" w:eastAsia="新宋体" w:cs="新宋体"/>
          <w:bCs/>
          <w:sz w:val="24"/>
        </w:rPr>
        <w:t>投标人履约能力（可包含且不限于技术力量情况、投标人各项能力证书）；</w:t>
      </w:r>
    </w:p>
    <w:p>
      <w:pPr>
        <w:spacing w:line="420" w:lineRule="exact"/>
        <w:rPr>
          <w:rFonts w:ascii="新宋体" w:hAnsi="新宋体" w:eastAsia="新宋体" w:cs="新宋体"/>
          <w:bCs/>
          <w:sz w:val="24"/>
        </w:rPr>
      </w:pPr>
      <w:r>
        <w:rPr>
          <w:rFonts w:hint="eastAsia" w:ascii="新宋体" w:hAnsi="新宋体" w:eastAsia="新宋体" w:cs="新宋体"/>
          <w:sz w:val="24"/>
        </w:rPr>
        <w:t>（2</w:t>
      </w:r>
      <w:r>
        <w:rPr>
          <w:rFonts w:hint="eastAsia" w:ascii="新宋体" w:hAnsi="新宋体" w:eastAsia="新宋体" w:cs="新宋体"/>
          <w:sz w:val="24"/>
          <w:lang w:val="en-US" w:eastAsia="zh-CN"/>
        </w:rPr>
        <w:t>0</w:t>
      </w:r>
      <w:r>
        <w:rPr>
          <w:rFonts w:hint="eastAsia" w:ascii="新宋体" w:hAnsi="新宋体" w:eastAsia="新宋体" w:cs="新宋体"/>
          <w:sz w:val="24"/>
        </w:rPr>
        <w:t>）</w:t>
      </w:r>
      <w:r>
        <w:rPr>
          <w:rFonts w:hint="eastAsia" w:ascii="新宋体" w:hAnsi="新宋体" w:eastAsia="新宋体" w:cs="新宋体"/>
          <w:bCs/>
          <w:sz w:val="24"/>
        </w:rPr>
        <w:t>案例的业绩证明</w:t>
      </w:r>
      <w:r>
        <w:rPr>
          <w:rFonts w:hint="eastAsia" w:ascii="新宋体" w:hAnsi="新宋体" w:eastAsia="新宋体" w:cs="新宋体"/>
          <w:sz w:val="24"/>
        </w:rPr>
        <w:t>（附件16）；</w:t>
      </w:r>
      <w:r>
        <w:rPr>
          <w:rFonts w:hint="eastAsia" w:ascii="新宋体" w:hAnsi="新宋体" w:eastAsia="新宋体" w:cs="新宋体"/>
          <w:bCs/>
          <w:sz w:val="24"/>
        </w:rPr>
        <w:t>（投标人业绩情况一览表、合同复印件等）；</w:t>
      </w:r>
    </w:p>
    <w:p>
      <w:pPr>
        <w:spacing w:line="420" w:lineRule="exact"/>
        <w:rPr>
          <w:rFonts w:ascii="新宋体" w:hAnsi="新宋体" w:eastAsia="新宋体" w:cs="新宋体"/>
          <w:bCs/>
          <w:sz w:val="24"/>
        </w:rPr>
      </w:pPr>
      <w:r>
        <w:rPr>
          <w:rFonts w:hint="eastAsia" w:ascii="新宋体" w:hAnsi="新宋体" w:eastAsia="新宋体" w:cs="新宋体"/>
          <w:sz w:val="24"/>
        </w:rPr>
        <w:t>（2</w:t>
      </w:r>
      <w:r>
        <w:rPr>
          <w:rFonts w:hint="eastAsia" w:ascii="新宋体" w:hAnsi="新宋体" w:eastAsia="新宋体" w:cs="新宋体"/>
          <w:sz w:val="24"/>
          <w:lang w:val="en-US" w:eastAsia="zh-CN"/>
        </w:rPr>
        <w:t>1</w:t>
      </w:r>
      <w:r>
        <w:rPr>
          <w:rFonts w:hint="eastAsia" w:ascii="新宋体" w:hAnsi="新宋体" w:eastAsia="新宋体" w:cs="新宋体"/>
          <w:sz w:val="24"/>
        </w:rPr>
        <w:t>）</w:t>
      </w:r>
      <w:r>
        <w:rPr>
          <w:rFonts w:hint="eastAsia" w:ascii="新宋体" w:hAnsi="新宋体" w:eastAsia="新宋体" w:cs="新宋体"/>
          <w:bCs/>
          <w:sz w:val="24"/>
        </w:rPr>
        <w:t>投标人认为需要的其他文件资料。</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）证明响应内容和服务与招标文件的要求相一致的资料，可以是文字资料、表格、图纸和数据，它包括：</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.1响应内容主要服务性质的详细说明。</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.2对照招标文件服务与商务要求，逐条说明所提供服务已对招标人的要求做出了实质性响应，若有偏离的均应在规范偏离表中提出。</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.3特别对于有具体要求的内容，投标人必须提供具体说明。</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投标人在阐述上述内容时应注意招标人和采购代理机构在服务与商务要求中指出的要求、规范仅起说明作用，并没有任何限制投标人在投标中可以选用替代规范，但这些替代要实质上相当于招标文件的要求，并使招标人满意。</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）编制的投标文件对招标文件中有关条款未提出异议的，均被视为接受和同意。</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▲技术资信文件中不能出现报价内容，否则作无效标处理。</w:t>
      </w:r>
    </w:p>
    <w:p>
      <w:pPr>
        <w:pStyle w:val="35"/>
        <w:spacing w:line="420" w:lineRule="exact"/>
        <w:rPr>
          <w:rFonts w:ascii="新宋体" w:hAnsi="新宋体" w:eastAsia="新宋体" w:cs="新宋体"/>
          <w:b/>
          <w:bCs/>
          <w:color w:val="FF0000"/>
          <w:sz w:val="24"/>
          <w:szCs w:val="24"/>
        </w:rPr>
      </w:pPr>
      <w:r>
        <w:rPr>
          <w:rFonts w:hint="eastAsia" w:ascii="新宋体" w:hAnsi="新宋体" w:eastAsia="新宋体" w:cs="新宋体"/>
          <w:b/>
          <w:bCs/>
          <w:color w:val="FF0000"/>
          <w:sz w:val="24"/>
          <w:szCs w:val="24"/>
        </w:rPr>
        <w:t>2.投标报价（报价文件）</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（1）投标人应在招标文件所附的投标报价一览表上写明提供货物的单价和总价。投标人对每种项目只允许有一个报价，招标人不接受任何有选择性的报价。</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（2）投标报价以人民币为结算货币，须包括完成本次招标项目中的所有服务内容、连带内容、关联内容及合同中明示或暗示的所有一般风险、责任和义务等一切应由招标人支付的费用。</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（3）填写报价一览表时应注意下列几点：</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3.1投标人应根据招标文件的要求，针对各部分的具体情况制定资源配置及分项报价表。</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3.2投标人特别要求的其它附带服务的费用，投标人如不填写，将被视为已汇总到投标总价之中。</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（4）招标人和采购代理机构不接受招标项目范围内的捐赠。</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（5）投标报价按要求的格式填写：投标函、投标报价一览表，分项报价表。</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（四）投标保证金</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1.投标保证金为投标文件的组成部分之一，未按规定提交投标保证金的响应将被拒绝。</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2.投标保证金用于保护本次采购免受因投标人的行为而引起的风险。</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3.投标人须按要求向采购代理机构交纳足额投标保证金。</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4.投标保证金应以银行转帐形式提交，请在汇款用途栏内注明“**投标保证金”字样。</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5.未中标的投标人的投标保证金，将在确定中标人后五日内退还（不计息）。</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6.中标人的投标保证金在合同签订后五日内退还（不计息）。</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7.下列任何情况发生时，投标保证金将被没收：</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7.1投标人在投标有效期内撤回投标的；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7.2中标人未按规定缴付采购代理服务费的；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7.3投标人在接到中标通知书后在规定时间内借故拖延、拒签合同的；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7.4投标人在投标过程中弄虚作假，提供虚假材料的；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7.5投标人相互串通投标的；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7.6其他严重扰乱招投标程序的。</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（五）投标有效期</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1.自投标截止日起90天投标文件应保持有效。有效期不足的投标文件将被视为无效。</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2.在特殊情况下，招标人可与投标人协商延长投标书的有效期，这种要求和答复均以书面形式进行。</w:t>
      </w:r>
    </w:p>
    <w:p>
      <w:pPr>
        <w:snapToGrid w:val="0"/>
        <w:spacing w:line="420" w:lineRule="exact"/>
        <w:jc w:val="left"/>
        <w:rPr>
          <w:rFonts w:ascii="新宋体" w:hAnsi="新宋体" w:eastAsia="新宋体" w:cs="新宋体"/>
          <w:sz w:val="24"/>
        </w:rPr>
      </w:pPr>
      <w:bookmarkStart w:id="0" w:name="_Toc32299"/>
      <w:r>
        <w:rPr>
          <w:rFonts w:hint="eastAsia" w:ascii="新宋体" w:hAnsi="新宋体" w:eastAsia="新宋体" w:cs="新宋体"/>
          <w:sz w:val="24"/>
        </w:rPr>
        <w:t>3.投标人可拒绝接受延期要求。同意延长有效期的，投标人不能修改其投标文件。</w:t>
      </w:r>
      <w:bookmarkEnd w:id="0"/>
      <w:r>
        <w:rPr>
          <w:rFonts w:hint="eastAsia" w:ascii="新宋体" w:hAnsi="新宋体" w:eastAsia="新宋体" w:cs="新宋体"/>
          <w:sz w:val="24"/>
        </w:rPr>
        <w:t xml:space="preserve"> </w:t>
      </w:r>
    </w:p>
    <w:p>
      <w:pPr>
        <w:pStyle w:val="35"/>
        <w:spacing w:line="420" w:lineRule="exact"/>
        <w:rPr>
          <w:rFonts w:ascii="新宋体" w:hAnsi="新宋体" w:eastAsia="新宋体" w:cs="新宋体"/>
          <w:sz w:val="24"/>
          <w:szCs w:val="24"/>
        </w:rPr>
      </w:pPr>
      <w:bookmarkStart w:id="1" w:name="_Toc3803"/>
      <w:r>
        <w:rPr>
          <w:rFonts w:hint="eastAsia" w:ascii="新宋体" w:hAnsi="新宋体" w:eastAsia="新宋体" w:cs="新宋体"/>
          <w:sz w:val="24"/>
          <w:szCs w:val="24"/>
        </w:rPr>
        <w:t>4.中标人的投标文件自开标之日起至合同履行完毕止均应保持有效。</w:t>
      </w:r>
      <w:bookmarkEnd w:id="1"/>
    </w:p>
    <w:p>
      <w:pPr>
        <w:pStyle w:val="35"/>
        <w:spacing w:line="420" w:lineRule="exact"/>
        <w:rPr>
          <w:rFonts w:ascii="新宋体" w:hAnsi="新宋体" w:eastAsia="新宋体" w:cs="新宋体"/>
          <w:sz w:val="24"/>
          <w:szCs w:val="24"/>
        </w:rPr>
      </w:pPr>
      <w:r>
        <w:rPr>
          <w:rFonts w:hint="eastAsia" w:ascii="新宋体" w:hAnsi="新宋体" w:eastAsia="新宋体" w:cs="新宋体"/>
          <w:b/>
          <w:bCs/>
          <w:sz w:val="24"/>
          <w:szCs w:val="24"/>
        </w:rPr>
        <w:t>（六）投标文件的式样和签署</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1.投标人应准备投标文件：技术资信文件</w:t>
      </w:r>
      <w:r>
        <w:rPr>
          <w:rFonts w:hint="eastAsia" w:ascii="新宋体" w:hAnsi="新宋体" w:eastAsia="新宋体" w:cs="新宋体"/>
          <w:bCs/>
          <w:color w:val="FF0000"/>
          <w:sz w:val="24"/>
          <w:szCs w:val="24"/>
          <w:lang w:eastAsia="zh-CN"/>
        </w:rPr>
        <w:t>正本一份，副本四份，报价文件正本一份，副本四份</w:t>
      </w:r>
      <w:r>
        <w:rPr>
          <w:rFonts w:hint="eastAsia" w:ascii="新宋体" w:hAnsi="新宋体" w:eastAsia="新宋体" w:cs="新宋体"/>
          <w:color w:val="FF0000"/>
          <w:sz w:val="24"/>
          <w:szCs w:val="24"/>
        </w:rPr>
        <w:t>，</w:t>
      </w:r>
      <w:r>
        <w:rPr>
          <w:rFonts w:hint="eastAsia" w:ascii="新宋体" w:hAnsi="新宋体" w:eastAsia="新宋体" w:cs="新宋体"/>
          <w:sz w:val="24"/>
          <w:szCs w:val="24"/>
        </w:rPr>
        <w:t>每套投标文件封面标明“正本”或“副本”，若正本与副本不符，以正本为准。</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2.投标文件须打印或用不褪色墨水书写，并在规定的签章处加盖印章（即单位公章和法定代表人或授权代表的签章）</w:t>
      </w:r>
    </w:p>
    <w:p>
      <w:pPr>
        <w:snapToGrid w:val="0"/>
        <w:spacing w:line="420" w:lineRule="exact"/>
        <w:jc w:val="left"/>
        <w:rPr>
          <w:rFonts w:ascii="新宋体" w:hAnsi="新宋体" w:eastAsia="新宋体" w:cs="新宋体"/>
          <w:b/>
          <w:bCs/>
          <w:sz w:val="28"/>
          <w:szCs w:val="28"/>
        </w:rPr>
      </w:pPr>
      <w:r>
        <w:rPr>
          <w:rFonts w:hint="eastAsia" w:ascii="新宋体" w:hAnsi="新宋体" w:eastAsia="新宋体" w:cs="新宋体"/>
          <w:sz w:val="24"/>
        </w:rPr>
        <w:t xml:space="preserve">                         </w:t>
      </w:r>
      <w:r>
        <w:rPr>
          <w:rFonts w:hint="eastAsia" w:ascii="新宋体" w:hAnsi="新宋体" w:eastAsia="新宋体" w:cs="新宋体"/>
          <w:b/>
          <w:bCs/>
          <w:sz w:val="28"/>
          <w:szCs w:val="28"/>
        </w:rPr>
        <w:t>四、投标文件的递交</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（一）投标文件的密封和标记</w:t>
      </w:r>
    </w:p>
    <w:p>
      <w:pPr>
        <w:snapToGrid w:val="0"/>
        <w:spacing w:line="420" w:lineRule="exact"/>
        <w:jc w:val="left"/>
        <w:rPr>
          <w:rFonts w:ascii="新宋体" w:hAnsi="新宋体" w:eastAsia="新宋体" w:cs="新宋体"/>
          <w:sz w:val="24"/>
        </w:rPr>
      </w:pPr>
      <w:r>
        <w:rPr>
          <w:rFonts w:hint="eastAsia" w:ascii="新宋体" w:hAnsi="新宋体" w:eastAsia="新宋体" w:cs="新宋体"/>
          <w:sz w:val="24"/>
        </w:rPr>
        <w:t>1.投标人应将投标文件用非透明纸质档案袋密封，并在每只密封袋上标明采购编号、采购项目名称、投标人名称及“正本”或“副本” “技术资信文件或报价文件”字样，同时注明“</w:t>
      </w:r>
      <w:r>
        <w:rPr>
          <w:rFonts w:hint="eastAsia" w:ascii="新宋体" w:hAnsi="新宋体" w:eastAsia="新宋体" w:cs="新宋体"/>
          <w:color w:val="FF0000"/>
          <w:sz w:val="24"/>
        </w:rPr>
        <w:t>于</w:t>
      </w:r>
      <w:r>
        <w:rPr>
          <w:rFonts w:hint="eastAsia" w:ascii="新宋体" w:hAnsi="新宋体" w:eastAsia="新宋体" w:cs="新宋体"/>
          <w:color w:val="FF0000"/>
          <w:spacing w:val="-16"/>
          <w:sz w:val="24"/>
          <w:lang w:eastAsia="zh-CN"/>
        </w:rPr>
        <w:t>2024年04月18日14:00</w:t>
      </w:r>
      <w:r>
        <w:rPr>
          <w:rFonts w:hint="eastAsia" w:ascii="新宋体" w:hAnsi="新宋体" w:eastAsia="新宋体" w:cs="新宋体"/>
          <w:color w:val="FF0000"/>
          <w:spacing w:val="-16"/>
          <w:sz w:val="24"/>
        </w:rPr>
        <w:t xml:space="preserve"> </w:t>
      </w:r>
      <w:r>
        <w:rPr>
          <w:rFonts w:hint="eastAsia" w:ascii="新宋体" w:hAnsi="新宋体" w:eastAsia="新宋体" w:cs="新宋体"/>
          <w:color w:val="FF0000"/>
          <w:sz w:val="24"/>
        </w:rPr>
        <w:t>前不准启封</w:t>
      </w:r>
      <w:r>
        <w:rPr>
          <w:rFonts w:hint="eastAsia" w:ascii="新宋体" w:hAnsi="新宋体" w:eastAsia="新宋体" w:cs="新宋体"/>
          <w:sz w:val="24"/>
        </w:rPr>
        <w:t>”，封条上须加盖印鉴。</w:t>
      </w:r>
    </w:p>
    <w:p>
      <w:pPr>
        <w:spacing w:line="420" w:lineRule="exact"/>
        <w:rPr>
          <w:rFonts w:ascii="新宋体" w:hAnsi="新宋体" w:eastAsia="新宋体" w:cs="新宋体"/>
          <w:sz w:val="24"/>
        </w:rPr>
      </w:pPr>
      <w:r>
        <w:rPr>
          <w:rFonts w:hint="eastAsia" w:ascii="新宋体" w:hAnsi="新宋体" w:eastAsia="新宋体" w:cs="新宋体"/>
          <w:sz w:val="24"/>
        </w:rPr>
        <w:t>2.为确保评标过程的公正性，投标文件中（包括正本和所有副本）投标人价格信息的内容（投标函、供货报价一览表、分项报价表等）应只能在报价文件（价格标）中体现，并单独密封。</w:t>
      </w:r>
      <w:r>
        <w:rPr>
          <w:rFonts w:hint="eastAsia" w:ascii="新宋体" w:hAnsi="新宋体" w:eastAsia="新宋体" w:cs="新宋体"/>
          <w:b/>
          <w:color w:val="FF0000"/>
          <w:sz w:val="24"/>
        </w:rPr>
        <w:t>技术资信文件中不得体现报价信息</w:t>
      </w:r>
      <w:r>
        <w:rPr>
          <w:rFonts w:hint="eastAsia" w:ascii="新宋体" w:hAnsi="新宋体" w:eastAsia="新宋体" w:cs="新宋体"/>
          <w:color w:val="FF0000"/>
          <w:sz w:val="24"/>
        </w:rPr>
        <w:t>。</w:t>
      </w:r>
    </w:p>
    <w:p>
      <w:pPr>
        <w:spacing w:line="420" w:lineRule="exact"/>
        <w:rPr>
          <w:rFonts w:ascii="新宋体" w:hAnsi="新宋体" w:eastAsia="新宋体" w:cs="新宋体"/>
          <w:sz w:val="24"/>
        </w:rPr>
      </w:pPr>
      <w:r>
        <w:rPr>
          <w:rFonts w:hint="eastAsia" w:ascii="新宋体" w:hAnsi="新宋体" w:eastAsia="新宋体" w:cs="新宋体"/>
          <w:sz w:val="24"/>
        </w:rPr>
        <w:t>3.投标文件装订要求</w:t>
      </w:r>
    </w:p>
    <w:p>
      <w:pPr>
        <w:spacing w:line="420" w:lineRule="exact"/>
        <w:rPr>
          <w:rFonts w:ascii="新宋体" w:hAnsi="新宋体" w:eastAsia="新宋体" w:cs="新宋体"/>
          <w:sz w:val="24"/>
        </w:rPr>
      </w:pPr>
      <w:r>
        <w:rPr>
          <w:rFonts w:hint="eastAsia" w:ascii="新宋体" w:hAnsi="新宋体" w:eastAsia="新宋体" w:cs="新宋体"/>
          <w:color w:val="FF0000"/>
          <w:sz w:val="24"/>
        </w:rPr>
        <w:t>技术资信文件、报价文件须装订成册，采用胶装（粘贴方式装订），不得采用活页夹等可随时拆换的方式装订。</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（二）递交投标文件的地点和截止时间</w:t>
      </w:r>
    </w:p>
    <w:p>
      <w:pPr>
        <w:pStyle w:val="35"/>
        <w:spacing w:line="420" w:lineRule="exact"/>
        <w:ind w:left="2"/>
        <w:rPr>
          <w:rFonts w:ascii="新宋体" w:hAnsi="新宋体" w:eastAsia="新宋体" w:cs="新宋体"/>
          <w:sz w:val="24"/>
          <w:szCs w:val="24"/>
        </w:rPr>
      </w:pPr>
      <w:r>
        <w:rPr>
          <w:rFonts w:hint="eastAsia" w:ascii="新宋体" w:hAnsi="新宋体" w:eastAsia="新宋体" w:cs="新宋体"/>
          <w:sz w:val="24"/>
          <w:szCs w:val="24"/>
        </w:rPr>
        <w:t>1.投标文件的递交地点为</w:t>
      </w:r>
      <w:r>
        <w:rPr>
          <w:rFonts w:hint="eastAsia" w:ascii="新宋体" w:hAnsi="新宋体" w:eastAsia="新宋体" w:cs="新宋体"/>
          <w:color w:val="FF0000"/>
          <w:sz w:val="24"/>
          <w:szCs w:val="24"/>
          <w:lang w:eastAsia="zh-CN"/>
        </w:rPr>
        <w:t>永康市交投集团三楼会议室（永康市五金大道599号）</w:t>
      </w:r>
      <w:r>
        <w:rPr>
          <w:rFonts w:hint="eastAsia" w:ascii="新宋体" w:hAnsi="新宋体" w:eastAsia="新宋体" w:cs="新宋体"/>
          <w:sz w:val="24"/>
          <w:szCs w:val="24"/>
        </w:rPr>
        <w:t>，采购代理机构在开标仪式开始前开始接收投标文件。</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2.开标仪式开始时间即为递交投标文件的截止时间。投标文件必须由法定代表人或授权代表在截止时间前递交，采购代理机构将拒绝接收任何迟交的投标文件。</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3.采购代理机构可以按规定通过修改招标文件适当延长投标截止期。在此情况下，采购代理机构、招标人和投标人受投标截止期制约的所有权利和义务均应延长至新的截止期。</w:t>
      </w:r>
    </w:p>
    <w:p>
      <w:pPr>
        <w:pStyle w:val="35"/>
        <w:spacing w:line="420" w:lineRule="exact"/>
        <w:rPr>
          <w:rFonts w:ascii="新宋体" w:hAnsi="新宋体" w:eastAsia="新宋体" w:cs="新宋体"/>
          <w:b/>
          <w:bCs/>
          <w:sz w:val="24"/>
          <w:szCs w:val="24"/>
        </w:rPr>
      </w:pPr>
      <w:r>
        <w:rPr>
          <w:rFonts w:hint="eastAsia" w:ascii="新宋体" w:hAnsi="新宋体" w:eastAsia="新宋体" w:cs="新宋体"/>
          <w:b/>
          <w:bCs/>
          <w:sz w:val="24"/>
          <w:szCs w:val="24"/>
        </w:rPr>
        <w:t>（三）投标文件的修改和撤销</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1.投标人在递交投标文件后，可以修改或撤回其投标，但投标人必须在规定的投标截止时间之前将修改或撤回的书面材料递交到采购代理机构。</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2.投标人对投标文件修改的书面材料按招标文件规定进行编写、密封、标注和递送，并注明“修改投标文件”字样。</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3.在投标截止时间之后，投标人不得对其投标做任何修改。</w:t>
      </w:r>
    </w:p>
    <w:p>
      <w:pPr>
        <w:pStyle w:val="22"/>
        <w:spacing w:line="420" w:lineRule="exact"/>
        <w:rPr>
          <w:rFonts w:ascii="新宋体" w:hAnsi="新宋体" w:eastAsia="新宋体" w:cs="新宋体"/>
          <w:b/>
          <w:color w:val="000000"/>
          <w:kern w:val="0"/>
          <w:sz w:val="24"/>
          <w:szCs w:val="24"/>
        </w:rPr>
      </w:pPr>
      <w:r>
        <w:rPr>
          <w:rFonts w:hint="eastAsia" w:ascii="新宋体" w:hAnsi="新宋体" w:eastAsia="新宋体" w:cs="新宋体"/>
          <w:sz w:val="24"/>
          <w:szCs w:val="24"/>
        </w:rPr>
        <w:t>4.从投标截止时间至投标人在投标书格式中确定的投标有效期期满这段时间内，投标人不得撤回其投标。</w:t>
      </w:r>
      <w:r>
        <w:rPr>
          <w:rFonts w:hint="eastAsia" w:ascii="新宋体" w:hAnsi="新宋体" w:eastAsia="新宋体" w:cs="新宋体"/>
          <w:b/>
          <w:color w:val="000000"/>
          <w:kern w:val="0"/>
          <w:sz w:val="24"/>
          <w:szCs w:val="24"/>
        </w:rPr>
        <w:t xml:space="preserve">     </w:t>
      </w:r>
    </w:p>
    <w:p>
      <w:pPr>
        <w:pStyle w:val="16"/>
        <w:snapToGrid w:val="0"/>
        <w:spacing w:line="420" w:lineRule="exact"/>
        <w:rPr>
          <w:rFonts w:ascii="新宋体" w:hAnsi="新宋体" w:eastAsia="新宋体" w:cs="新宋体"/>
          <w:b/>
          <w:sz w:val="24"/>
          <w:szCs w:val="24"/>
        </w:rPr>
      </w:pPr>
      <w:r>
        <w:rPr>
          <w:rFonts w:hint="eastAsia" w:ascii="新宋体" w:hAnsi="新宋体" w:eastAsia="新宋体" w:cs="新宋体"/>
          <w:b/>
          <w:sz w:val="24"/>
          <w:szCs w:val="24"/>
        </w:rPr>
        <w:t>（四）错误修正</w:t>
      </w:r>
    </w:p>
    <w:p>
      <w:pPr>
        <w:snapToGrid w:val="0"/>
        <w:spacing w:line="420" w:lineRule="exact"/>
        <w:ind w:firstLine="480" w:firstLineChars="200"/>
        <w:jc w:val="left"/>
        <w:rPr>
          <w:rFonts w:ascii="新宋体" w:hAnsi="新宋体" w:eastAsia="新宋体" w:cs="新宋体"/>
          <w:kern w:val="0"/>
          <w:sz w:val="24"/>
        </w:rPr>
      </w:pPr>
      <w:r>
        <w:rPr>
          <w:rFonts w:hint="eastAsia" w:ascii="新宋体" w:hAnsi="新宋体" w:eastAsia="新宋体" w:cs="新宋体"/>
          <w:sz w:val="24"/>
        </w:rPr>
        <w:t>投标文件如果出现计算或表达上的错误，修正错误的原则如下：</w:t>
      </w:r>
    </w:p>
    <w:p>
      <w:pPr>
        <w:snapToGrid w:val="0"/>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1.投标文件中报价一览表内容与投标文件中相应内容不一致的，以报价一览表为准；</w:t>
      </w:r>
    </w:p>
    <w:p>
      <w:pPr>
        <w:snapToGrid w:val="0"/>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2.大写金额和小写金额不一致的，以大写金额为准；</w:t>
      </w:r>
    </w:p>
    <w:p>
      <w:pPr>
        <w:snapToGrid w:val="0"/>
        <w:spacing w:line="420" w:lineRule="exact"/>
        <w:jc w:val="left"/>
        <w:rPr>
          <w:rFonts w:ascii="新宋体" w:hAnsi="新宋体" w:eastAsia="新宋体" w:cs="新宋体"/>
          <w:kern w:val="0"/>
          <w:sz w:val="24"/>
        </w:rPr>
      </w:pPr>
      <w:r>
        <w:rPr>
          <w:rFonts w:hint="eastAsia" w:ascii="新宋体" w:hAnsi="新宋体" w:eastAsia="新宋体" w:cs="新宋体"/>
          <w:kern w:val="0"/>
          <w:sz w:val="24"/>
        </w:rPr>
        <w:t>3.单价金额小数点或者百分比有明显错位的，以报价一览表的总价为准，并修改单价；</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4.总价金额与按单价汇总金额不一致的，以单价金额计算结果为准。</w:t>
      </w:r>
    </w:p>
    <w:p>
      <w:pPr>
        <w:pStyle w:val="35"/>
        <w:spacing w:line="420" w:lineRule="exact"/>
        <w:rPr>
          <w:rFonts w:ascii="新宋体" w:hAnsi="新宋体" w:eastAsia="新宋体" w:cs="新宋体"/>
          <w:sz w:val="24"/>
          <w:szCs w:val="24"/>
        </w:rPr>
      </w:pPr>
      <w:r>
        <w:rPr>
          <w:rFonts w:hint="eastAsia" w:ascii="新宋体" w:hAnsi="新宋体" w:eastAsia="新宋体" w:cs="新宋体"/>
          <w:sz w:val="24"/>
          <w:szCs w:val="24"/>
        </w:rPr>
        <w:t>同时出现两种以上不一致的，按照前款规定的顺序修正。投标供应商不接受修正或在规定的时间内不予确认的，其投标无效。</w:t>
      </w:r>
    </w:p>
    <w:p>
      <w:pPr>
        <w:pStyle w:val="35"/>
        <w:spacing w:line="420" w:lineRule="exact"/>
        <w:ind w:firstLine="3935" w:firstLineChars="1400"/>
        <w:rPr>
          <w:rFonts w:ascii="新宋体" w:hAnsi="新宋体" w:eastAsia="新宋体" w:cs="新宋体"/>
          <w:b/>
          <w:bCs/>
          <w:sz w:val="24"/>
          <w:szCs w:val="24"/>
        </w:rPr>
      </w:pPr>
      <w:r>
        <w:rPr>
          <w:rFonts w:hint="eastAsia" w:ascii="新宋体" w:hAnsi="新宋体" w:eastAsia="新宋体" w:cs="新宋体"/>
          <w:b/>
          <w:bCs/>
          <w:sz w:val="28"/>
          <w:szCs w:val="28"/>
        </w:rPr>
        <w:t>五、</w:t>
      </w:r>
      <w:r>
        <w:rPr>
          <w:rFonts w:hint="eastAsia" w:ascii="新宋体" w:hAnsi="新宋体" w:eastAsia="新宋体" w:cs="新宋体"/>
          <w:b/>
          <w:bCs/>
          <w:sz w:val="28"/>
          <w:szCs w:val="28"/>
          <w:lang w:eastAsia="zh-CN"/>
        </w:rPr>
        <w:t>代理</w:t>
      </w:r>
      <w:r>
        <w:rPr>
          <w:rFonts w:hint="eastAsia" w:ascii="新宋体" w:hAnsi="新宋体" w:eastAsia="新宋体" w:cs="新宋体"/>
          <w:b/>
          <w:bCs/>
          <w:sz w:val="28"/>
          <w:szCs w:val="28"/>
        </w:rPr>
        <w:t>服务费</w:t>
      </w:r>
    </w:p>
    <w:p>
      <w:pPr>
        <w:pStyle w:val="35"/>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（一）服务费的收取依据及方式</w:t>
      </w:r>
    </w:p>
    <w:p>
      <w:pPr>
        <w:pStyle w:val="35"/>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依据代理机构与</w:t>
      </w:r>
      <w:r>
        <w:rPr>
          <w:rFonts w:hint="eastAsia" w:ascii="新宋体" w:hAnsi="新宋体" w:eastAsia="新宋体" w:cs="新宋体"/>
          <w:sz w:val="24"/>
          <w:szCs w:val="24"/>
          <w:lang w:eastAsia="zh-CN"/>
        </w:rPr>
        <w:t>招标人</w:t>
      </w:r>
      <w:r>
        <w:rPr>
          <w:rFonts w:hint="eastAsia" w:ascii="新宋体" w:hAnsi="新宋体" w:eastAsia="新宋体" w:cs="新宋体"/>
          <w:sz w:val="24"/>
          <w:szCs w:val="24"/>
        </w:rPr>
        <w:t>签订的《委托代理协议书》之规定，中标人在领取中标通知书时，应向</w:t>
      </w:r>
      <w:r>
        <w:rPr>
          <w:rFonts w:hint="eastAsia" w:ascii="新宋体" w:hAnsi="新宋体" w:eastAsia="新宋体" w:cs="新宋体"/>
          <w:sz w:val="24"/>
          <w:szCs w:val="24"/>
          <w:lang w:eastAsia="zh-CN"/>
        </w:rPr>
        <w:t>浙江鼎力工程项目管理有限公司</w:t>
      </w:r>
      <w:r>
        <w:rPr>
          <w:rFonts w:hint="eastAsia" w:ascii="新宋体" w:hAnsi="新宋体" w:eastAsia="新宋体" w:cs="新宋体"/>
          <w:sz w:val="24"/>
          <w:szCs w:val="24"/>
        </w:rPr>
        <w:t>永康分公司一次性足额支付代理服务费。</w:t>
      </w:r>
    </w:p>
    <w:p>
      <w:pPr>
        <w:pStyle w:val="35"/>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lang w:eastAsia="zh-CN"/>
        </w:rPr>
        <w:t>代理</w:t>
      </w:r>
      <w:r>
        <w:rPr>
          <w:rFonts w:hint="eastAsia" w:ascii="新宋体" w:hAnsi="新宋体" w:eastAsia="新宋体" w:cs="新宋体"/>
          <w:sz w:val="24"/>
          <w:szCs w:val="24"/>
        </w:rPr>
        <w:t>代理服务收费按差额定率累进法计算。</w:t>
      </w:r>
    </w:p>
    <w:tbl>
      <w:tblPr>
        <w:tblStyle w:val="25"/>
        <w:tblW w:w="908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2663"/>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58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中标金额（万元）</w:t>
            </w:r>
          </w:p>
        </w:tc>
        <w:tc>
          <w:tcPr>
            <w:tcW w:w="266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招标收费费率</w:t>
            </w:r>
          </w:p>
        </w:tc>
        <w:tc>
          <w:tcPr>
            <w:tcW w:w="3841"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58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100以下</w:t>
            </w:r>
          </w:p>
        </w:tc>
        <w:tc>
          <w:tcPr>
            <w:tcW w:w="266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3841" w:type="dxa"/>
            <w:vMerge w:val="restart"/>
            <w:noWrap w:val="0"/>
            <w:vAlign w:val="center"/>
          </w:tcPr>
          <w:p>
            <w:pPr>
              <w:pStyle w:val="35"/>
              <w:keepNext w:val="0"/>
              <w:keepLines w:val="0"/>
              <w:pageBreakBefore w:val="0"/>
              <w:kinsoku/>
              <w:wordWrap/>
              <w:overflowPunct/>
              <w:topLinePunct w:val="0"/>
              <w:autoSpaceDE/>
              <w:autoSpaceDN/>
              <w:bidi w:val="0"/>
              <w:adjustRightInd/>
              <w:snapToGrid/>
              <w:spacing w:line="440" w:lineRule="exac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按差额定率累进法计算</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下浮21%）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8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100-500</w:t>
            </w:r>
          </w:p>
        </w:tc>
        <w:tc>
          <w:tcPr>
            <w:tcW w:w="2663" w:type="dxa"/>
            <w:noWrap w:val="0"/>
            <w:vAlign w:val="center"/>
          </w:tcPr>
          <w:p>
            <w:pPr>
              <w:pStyle w:val="35"/>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3841" w:type="dxa"/>
            <w:vMerge w:val="continue"/>
            <w:noWrap w:val="0"/>
            <w:vAlign w:val="center"/>
          </w:tcPr>
          <w:p>
            <w:pPr>
              <w:pStyle w:val="35"/>
              <w:keepNext w:val="0"/>
              <w:keepLines w:val="0"/>
              <w:pageBreakBefore w:val="0"/>
              <w:kinsoku/>
              <w:wordWrap/>
              <w:overflowPunct/>
              <w:topLinePunct w:val="0"/>
              <w:autoSpaceDE/>
              <w:autoSpaceDN/>
              <w:bidi w:val="0"/>
              <w:adjustRightInd/>
              <w:snapToGrid/>
              <w:spacing w:line="440" w:lineRule="exact"/>
              <w:textAlignment w:val="auto"/>
              <w:rPr>
                <w:rFonts w:hint="eastAsia" w:ascii="新宋体" w:hAnsi="新宋体" w:eastAsia="新宋体" w:cs="新宋体"/>
                <w:sz w:val="24"/>
                <w:szCs w:val="24"/>
              </w:rPr>
            </w:pPr>
          </w:p>
        </w:tc>
      </w:tr>
    </w:tbl>
    <w:p>
      <w:pPr>
        <w:pStyle w:val="22"/>
        <w:keepNext w:val="0"/>
        <w:keepLines w:val="0"/>
        <w:pageBreakBefore w:val="0"/>
        <w:kinsoku/>
        <w:wordWrap/>
        <w:overflowPunct/>
        <w:topLinePunct w:val="0"/>
        <w:autoSpaceDE/>
        <w:autoSpaceDN/>
        <w:bidi w:val="0"/>
        <w:adjustRightInd/>
        <w:snapToGrid/>
        <w:spacing w:line="440" w:lineRule="exact"/>
        <w:ind w:left="3360" w:firstLine="562" w:firstLineChars="200"/>
        <w:textAlignment w:val="auto"/>
        <w:rPr>
          <w:rFonts w:hint="eastAsia" w:ascii="新宋体" w:hAnsi="新宋体" w:eastAsia="新宋体" w:cs="新宋体"/>
          <w:b/>
          <w:bCs/>
          <w:kern w:val="0"/>
          <w:sz w:val="28"/>
          <w:szCs w:val="28"/>
          <w:lang w:val="en-US" w:eastAsia="zh-CN" w:bidi="ar-SA"/>
        </w:rPr>
      </w:pPr>
      <w:r>
        <w:rPr>
          <w:rFonts w:hint="eastAsia" w:ascii="新宋体" w:hAnsi="新宋体" w:eastAsia="新宋体" w:cs="新宋体"/>
          <w:b/>
          <w:bCs/>
          <w:kern w:val="0"/>
          <w:sz w:val="28"/>
          <w:szCs w:val="28"/>
          <w:lang w:val="en-US" w:eastAsia="zh-CN" w:bidi="ar-SA"/>
        </w:rPr>
        <w:t>六、解释权</w:t>
      </w:r>
    </w:p>
    <w:p>
      <w:pPr>
        <w:pStyle w:val="22"/>
        <w:keepNext w:val="0"/>
        <w:keepLines w:val="0"/>
        <w:pageBreakBefore w:val="0"/>
        <w:kinsoku/>
        <w:wordWrap/>
        <w:overflowPunct/>
        <w:topLinePunct w:val="0"/>
        <w:autoSpaceDE/>
        <w:autoSpaceDN/>
        <w:bidi w:val="0"/>
        <w:adjustRightInd/>
        <w:snapToGrid/>
        <w:spacing w:line="440" w:lineRule="exact"/>
        <w:textAlignment w:val="auto"/>
        <w:rPr>
          <w:rFonts w:ascii="新宋体" w:hAnsi="新宋体" w:eastAsia="新宋体" w:cs="新宋体"/>
          <w:color w:val="000000"/>
          <w:sz w:val="24"/>
          <w:szCs w:val="24"/>
        </w:rPr>
      </w:pPr>
      <w:r>
        <w:rPr>
          <w:rFonts w:hint="eastAsia" w:ascii="新宋体" w:hAnsi="新宋体" w:eastAsia="新宋体" w:cs="新宋体"/>
          <w:color w:val="000000"/>
          <w:sz w:val="24"/>
          <w:szCs w:val="24"/>
        </w:rPr>
        <w:t>本招标文件是根据国家有关法律、法规以及政府采购管理有关规定编制，解释权属招标人。</w:t>
      </w:r>
    </w:p>
    <w:p>
      <w:pPr>
        <w:spacing w:line="360" w:lineRule="auto"/>
        <w:jc w:val="center"/>
        <w:rPr>
          <w:rFonts w:ascii="新宋体" w:hAnsi="新宋体" w:eastAsia="新宋体" w:cs="新宋体"/>
          <w:sz w:val="24"/>
        </w:rPr>
      </w:pPr>
      <w:r>
        <w:rPr>
          <w:rFonts w:hint="eastAsia" w:ascii="新宋体" w:hAnsi="新宋体" w:eastAsia="新宋体" w:cs="新宋体"/>
          <w:sz w:val="24"/>
        </w:rPr>
        <w:br w:type="page"/>
      </w:r>
    </w:p>
    <w:p>
      <w:pPr>
        <w:spacing w:line="460" w:lineRule="exact"/>
        <w:jc w:val="center"/>
        <w:rPr>
          <w:rFonts w:ascii="新宋体" w:hAnsi="新宋体" w:eastAsia="新宋体" w:cs="新宋体"/>
          <w:b/>
          <w:bCs/>
          <w:sz w:val="36"/>
          <w:szCs w:val="36"/>
        </w:rPr>
      </w:pPr>
      <w:r>
        <w:rPr>
          <w:rFonts w:hint="eastAsia" w:ascii="新宋体" w:hAnsi="新宋体" w:eastAsia="新宋体" w:cs="新宋体"/>
          <w:b/>
          <w:bCs/>
          <w:sz w:val="36"/>
          <w:szCs w:val="36"/>
        </w:rPr>
        <w:t>第三章  开标评标须知</w:t>
      </w:r>
    </w:p>
    <w:p>
      <w:pPr>
        <w:keepNext w:val="0"/>
        <w:keepLines w:val="0"/>
        <w:pageBreakBefore w:val="0"/>
        <w:widowControl w:val="0"/>
        <w:kinsoku/>
        <w:wordWrap/>
        <w:overflowPunct/>
        <w:topLinePunct w:val="0"/>
        <w:autoSpaceDE/>
        <w:autoSpaceDN/>
        <w:bidi w:val="0"/>
        <w:adjustRightInd/>
        <w:spacing w:line="360" w:lineRule="auto"/>
        <w:ind w:left="0" w:firstLine="482" w:firstLineChars="200"/>
        <w:jc w:val="both"/>
        <w:textAlignment w:val="auto"/>
        <w:rPr>
          <w:rFonts w:ascii="新宋体" w:hAnsi="新宋体" w:eastAsia="新宋体" w:cs="新宋体"/>
          <w:b/>
          <w:sz w:val="24"/>
        </w:rPr>
      </w:pPr>
      <w:r>
        <w:rPr>
          <w:rFonts w:hint="eastAsia" w:ascii="新宋体" w:hAnsi="新宋体" w:eastAsia="新宋体" w:cs="新宋体"/>
          <w:b/>
          <w:bCs/>
          <w:sz w:val="24"/>
        </w:rPr>
        <w:t>（一）</w:t>
      </w:r>
      <w:r>
        <w:rPr>
          <w:rFonts w:hint="eastAsia" w:ascii="新宋体" w:hAnsi="新宋体" w:eastAsia="新宋体" w:cs="新宋体"/>
          <w:b/>
          <w:sz w:val="24"/>
        </w:rPr>
        <w:t>评标委员会</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评标委员会将根据招标采购项目的特点确定。</w:t>
      </w:r>
      <w:r>
        <w:rPr>
          <w:rFonts w:hint="eastAsia" w:ascii="宋体" w:hAnsi="宋体" w:eastAsia="宋体" w:cs="宋体"/>
          <w:color w:val="auto"/>
          <w:sz w:val="24"/>
          <w:szCs w:val="24"/>
          <w:highlight w:val="none"/>
          <w:lang w:val="zh-TW" w:eastAsia="zh-TW"/>
        </w:rPr>
        <w:t>其成员由技术方面专家和采购人代表组成</w:t>
      </w:r>
      <w:r>
        <w:rPr>
          <w:rFonts w:hint="eastAsia" w:ascii="宋体" w:hAnsi="宋体" w:eastAsia="宋体" w:cs="宋体"/>
          <w:color w:val="auto"/>
          <w:sz w:val="24"/>
          <w:szCs w:val="24"/>
          <w:highlight w:val="none"/>
          <w:lang w:val="zh-TW" w:eastAsia="zh-CN"/>
        </w:rPr>
        <w:t>，其中招标人代表1人，专家4人</w:t>
      </w:r>
      <w:r>
        <w:rPr>
          <w:rFonts w:hint="eastAsia" w:ascii="宋体" w:hAnsi="宋体" w:eastAsia="宋体" w:cs="宋体"/>
          <w:color w:val="auto"/>
          <w:sz w:val="24"/>
          <w:szCs w:val="24"/>
          <w:highlight w:val="none"/>
          <w:lang w:val="zh-TW" w:eastAsia="zh-TW"/>
        </w:rPr>
        <w:t>。</w:t>
      </w:r>
      <w:r>
        <w:rPr>
          <w:rFonts w:hint="eastAsia" w:ascii="新宋体" w:hAnsi="新宋体" w:eastAsia="新宋体" w:cs="新宋体"/>
          <w:color w:val="auto"/>
          <w:sz w:val="24"/>
        </w:rPr>
        <w:t>评</w:t>
      </w:r>
      <w:r>
        <w:rPr>
          <w:rFonts w:hint="eastAsia" w:ascii="新宋体" w:hAnsi="新宋体" w:eastAsia="新宋体" w:cs="新宋体"/>
          <w:sz w:val="24"/>
        </w:rPr>
        <w:t>标委员会对投标文件进行审查、评估和比较。</w:t>
      </w:r>
    </w:p>
    <w:p>
      <w:pPr>
        <w:keepNext w:val="0"/>
        <w:keepLines w:val="0"/>
        <w:pageBreakBefore w:val="0"/>
        <w:widowControl w:val="0"/>
        <w:kinsoku/>
        <w:wordWrap/>
        <w:overflowPunct/>
        <w:topLinePunct w:val="0"/>
        <w:autoSpaceDE/>
        <w:autoSpaceDN/>
        <w:bidi w:val="0"/>
        <w:adjustRightInd/>
        <w:spacing w:line="360" w:lineRule="auto"/>
        <w:ind w:left="0" w:firstLine="482" w:firstLineChars="200"/>
        <w:jc w:val="both"/>
        <w:textAlignment w:val="auto"/>
        <w:rPr>
          <w:rFonts w:ascii="新宋体" w:hAnsi="新宋体" w:eastAsia="新宋体" w:cs="新宋体"/>
          <w:b/>
          <w:sz w:val="24"/>
        </w:rPr>
      </w:pPr>
      <w:r>
        <w:rPr>
          <w:rFonts w:hint="eastAsia" w:ascii="新宋体" w:hAnsi="新宋体" w:eastAsia="新宋体" w:cs="新宋体"/>
          <w:b/>
          <w:bCs/>
          <w:sz w:val="24"/>
        </w:rPr>
        <w:t>（二）</w:t>
      </w:r>
      <w:r>
        <w:rPr>
          <w:rFonts w:hint="eastAsia" w:ascii="新宋体" w:hAnsi="新宋体" w:eastAsia="新宋体" w:cs="新宋体"/>
          <w:b/>
          <w:sz w:val="24"/>
        </w:rPr>
        <w:t>评标原则</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1.评标委员会将遵循公开、公平、公正的原则，严格遵守评标工作纪律。</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2.客观公正对待所有投标人，对所有投标评价均采用相同的程序和标准。评标的依据为招标文件和投标文件。</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3.在开标评标期间，投标人不得向评标委员会成员询问评标情况，不得进行旨在影响评标结果的活动。</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4.为保证评标工作的公正性，评标过程中评标委员会成员与投标人不得私人交换意见。招标工作结束后，凡与评标情况有接触的任何人不得将评标情况扩散出评标委员会成员之外。</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5.评标委员会发现招标文件存在歧义、重大缺陷导致评标工作无法进行，或者招标文件内容违反国家有关强制性规定的，应当停止评标工作，与招标人或者采购代理机构沟通并作书面记录。招标人或者采购代理机构确认后，应当修改招标文件，重新组织采购活动。</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6.评标委员会不向落标方解释落标原因，不退还投标文件。</w:t>
      </w:r>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200"/>
        <w:jc w:val="both"/>
        <w:textAlignment w:val="auto"/>
        <w:outlineLvl w:val="1"/>
        <w:rPr>
          <w:rFonts w:ascii="新宋体" w:hAnsi="新宋体" w:eastAsia="新宋体" w:cs="新宋体"/>
          <w:b/>
          <w:sz w:val="24"/>
        </w:rPr>
      </w:pPr>
      <w:r>
        <w:rPr>
          <w:rFonts w:hint="eastAsia" w:ascii="新宋体" w:hAnsi="新宋体" w:eastAsia="新宋体" w:cs="新宋体"/>
          <w:b/>
          <w:bCs/>
          <w:sz w:val="24"/>
        </w:rPr>
        <w:t>（三）</w:t>
      </w:r>
      <w:r>
        <w:rPr>
          <w:rFonts w:hint="eastAsia" w:ascii="新宋体" w:hAnsi="新宋体" w:eastAsia="新宋体" w:cs="新宋体"/>
          <w:b/>
          <w:sz w:val="24"/>
        </w:rPr>
        <w:t>开标</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1.采购代理机构按本招标文件的招标公告中规定的日期、时间和地点组织公开开标。开标时邀请所有投标人的法定代表人或授权代表参加，参加开标的代表应签名报到以证明其出席。</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2.开标时，将按规定检查投标文件的密封情况，唱标人当众宣读投标人名称、修改和撤回投标的通知以及采购代理机构认为合适的其他内容。</w:t>
      </w:r>
    </w:p>
    <w:p>
      <w:pPr>
        <w:keepNext w:val="0"/>
        <w:keepLines w:val="0"/>
        <w:pageBreakBefore w:val="0"/>
        <w:widowControl w:val="0"/>
        <w:kinsoku/>
        <w:wordWrap/>
        <w:overflowPunct/>
        <w:topLinePunct w:val="0"/>
        <w:autoSpaceDE/>
        <w:autoSpaceDN/>
        <w:bidi w:val="0"/>
        <w:adjustRightInd/>
        <w:spacing w:line="360" w:lineRule="auto"/>
        <w:ind w:left="0" w:firstLine="482" w:firstLineChars="200"/>
        <w:jc w:val="both"/>
        <w:textAlignment w:val="auto"/>
        <w:rPr>
          <w:rFonts w:ascii="新宋体" w:hAnsi="新宋体" w:eastAsia="新宋体" w:cs="新宋体"/>
          <w:b/>
          <w:sz w:val="24"/>
        </w:rPr>
      </w:pPr>
      <w:r>
        <w:rPr>
          <w:rFonts w:hint="eastAsia" w:ascii="新宋体" w:hAnsi="新宋体" w:eastAsia="新宋体" w:cs="新宋体"/>
          <w:b/>
          <w:bCs/>
          <w:sz w:val="24"/>
        </w:rPr>
        <w:t>（四）</w:t>
      </w:r>
      <w:r>
        <w:rPr>
          <w:rFonts w:hint="eastAsia" w:ascii="新宋体" w:hAnsi="新宋体" w:eastAsia="新宋体" w:cs="新宋体"/>
          <w:b/>
          <w:sz w:val="24"/>
        </w:rPr>
        <w:t>投标文件的初审</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1.招标人将首先审查各投标人的资格条件是否满足招标文件的要求。招标人依据投标人提供的资格证明文件审查投标人的资质、财务、履约能力、有无重大违法记录等。如果确定投标人无资格履行合同，或与招标文件中规定的投标人要求不符，投标人的投标将被拒绝。如发现投标人所提供的资格证明材料不合法或不真实，招标人可取消中标资格并追究投标人的法律责任。</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2.评标委员会将审查投标文件是否完整、总体编排是否有序、文件签署是否合格、投标人是否提交了投标保证金、有无计算上的错误等。</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3.在评标期间，评标委员会可要求投标人对其投标文件进行澄清，但不得寻求、提供或允许对投标价格等实质性内容作任何修改。有关澄清的要求和答复均应以书面形式提交，并由授权代表签字，并视作投标文件的组成部分。</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4.在详细评标之前，评标委员会要审查每份投标文件是否实质上响应了招标文件的要求。实质上响应的投标应该是与招标文件要求的全部条款、条件和规格相符，没有重大偏离的投标。重大偏离或保留系指影响到招标文件规定的供货范围、质量和性能，或限制了招标人和投标人的义务的规定，而纠正这些偏离将影响到其它提交实质性响应的投标人的公平竞争地位。评标委员会判定投标的响应性只根据投标文件本身的内容，而不寻求外部的证据。</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5.实质上没有响应招标文件要求的投标将被拒绝。投标人不得通过修正或撤销不合要求的偏离或保留从而使其投标成为实质上响应的投标。</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6.</w:t>
      </w:r>
      <w:r>
        <w:rPr>
          <w:rFonts w:hint="eastAsia" w:ascii="新宋体" w:hAnsi="新宋体" w:eastAsia="新宋体" w:cs="新宋体"/>
          <w:b/>
          <w:sz w:val="24"/>
        </w:rPr>
        <w:t>如发现</w:t>
      </w:r>
      <w:r>
        <w:rPr>
          <w:rFonts w:hint="eastAsia" w:ascii="新宋体" w:hAnsi="新宋体" w:eastAsia="新宋体" w:cs="新宋体"/>
          <w:b/>
          <w:bCs/>
          <w:sz w:val="24"/>
        </w:rPr>
        <w:t>下列情况之一的，其投标将被拒绝：</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(1)</w:t>
      </w:r>
      <w:r>
        <w:rPr>
          <w:rFonts w:hint="eastAsia" w:ascii="新宋体" w:hAnsi="新宋体" w:eastAsia="新宋体" w:cs="新宋体"/>
          <w:bCs/>
          <w:sz w:val="24"/>
        </w:rPr>
        <w:t>未按招标文件规定提供相关资料、资格证明文件不全的</w:t>
      </w:r>
      <w:r>
        <w:rPr>
          <w:rFonts w:hint="eastAsia" w:ascii="新宋体" w:hAnsi="新宋体" w:eastAsia="新宋体" w:cs="新宋体"/>
          <w:sz w:val="24"/>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(2)</w:t>
      </w:r>
      <w:r>
        <w:rPr>
          <w:rFonts w:hint="eastAsia" w:ascii="新宋体" w:hAnsi="新宋体" w:eastAsia="新宋体" w:cs="新宋体"/>
          <w:sz w:val="24"/>
        </w:rPr>
        <w:t>投标文件不符合招标文件规定，未按规定格式填写，内容不全或关键字模糊、无法辨认，无法提供招标文件所要求的必须提供的资料。</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(3)</w:t>
      </w:r>
      <w:r>
        <w:rPr>
          <w:rFonts w:hint="eastAsia" w:ascii="新宋体" w:hAnsi="新宋体" w:eastAsia="新宋体" w:cs="新宋体"/>
          <w:sz w:val="24"/>
        </w:rPr>
        <w:t>投标文件未密封或未按规定要求密封；有关部位未按规定加盖印章，或无法定代表人（或授权代表）签字或盖章。</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(4)</w:t>
      </w:r>
      <w:r>
        <w:rPr>
          <w:rFonts w:hint="eastAsia" w:ascii="新宋体" w:hAnsi="新宋体" w:eastAsia="新宋体" w:cs="新宋体"/>
          <w:bCs/>
          <w:sz w:val="24"/>
        </w:rPr>
        <w:t>逾期送达投标文件。</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(5)</w:t>
      </w:r>
      <w:r>
        <w:rPr>
          <w:rFonts w:hint="eastAsia" w:ascii="新宋体" w:hAnsi="新宋体" w:eastAsia="新宋体" w:cs="新宋体"/>
          <w:bCs/>
          <w:sz w:val="24"/>
        </w:rPr>
        <w:t>投标人名称或组织结构与资格审查时不一致的。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(6)</w:t>
      </w:r>
      <w:r>
        <w:rPr>
          <w:rFonts w:hint="eastAsia" w:ascii="新宋体" w:hAnsi="新宋体" w:eastAsia="新宋体" w:cs="新宋体"/>
          <w:bCs/>
          <w:sz w:val="24"/>
        </w:rPr>
        <w:t>投标文件内容与招标文件有重大偏离或无实质性响应的。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(7)</w:t>
      </w:r>
      <w:r>
        <w:rPr>
          <w:rFonts w:hint="eastAsia" w:ascii="新宋体" w:hAnsi="新宋体" w:eastAsia="新宋体" w:cs="新宋体"/>
          <w:bCs/>
          <w:sz w:val="24"/>
        </w:rPr>
        <w:t>投标文件中报价不明确的。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(8)</w:t>
      </w:r>
      <w:r>
        <w:rPr>
          <w:rFonts w:hint="eastAsia" w:ascii="新宋体" w:hAnsi="新宋体" w:eastAsia="新宋体" w:cs="新宋体"/>
          <w:bCs/>
          <w:sz w:val="24"/>
        </w:rPr>
        <w:t>不同投标人的投标文件出现雷同或相似的。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(9)</w:t>
      </w:r>
      <w:r>
        <w:rPr>
          <w:rFonts w:hint="eastAsia" w:ascii="新宋体" w:hAnsi="新宋体" w:eastAsia="新宋体" w:cs="新宋体"/>
          <w:bCs/>
          <w:sz w:val="24"/>
        </w:rPr>
        <w:t>技术资信文件中体现商务报价的。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bCs/>
          <w:sz w:val="24"/>
        </w:rPr>
      </w:pPr>
      <w:r>
        <w:rPr>
          <w:rFonts w:hint="eastAsia" w:ascii="新宋体" w:hAnsi="新宋体" w:eastAsia="新宋体" w:cs="新宋体"/>
          <w:bCs/>
          <w:kern w:val="2"/>
          <w:sz w:val="24"/>
          <w:szCs w:val="24"/>
          <w:lang w:val="en-US" w:eastAsia="zh-CN" w:bidi="ar-SA"/>
        </w:rPr>
        <w:t>(10)</w:t>
      </w:r>
      <w:r>
        <w:rPr>
          <w:rFonts w:hint="eastAsia" w:ascii="新宋体" w:hAnsi="新宋体" w:eastAsia="新宋体" w:cs="新宋体"/>
          <w:bCs/>
          <w:sz w:val="24"/>
        </w:rPr>
        <w:t>逾期提交投标保证金或不提交投标保证金。</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b/>
          <w:bCs/>
          <w:sz w:val="24"/>
        </w:rPr>
      </w:pPr>
      <w:r>
        <w:rPr>
          <w:rFonts w:hint="eastAsia" w:ascii="新宋体" w:hAnsi="新宋体" w:eastAsia="新宋体" w:cs="新宋体"/>
          <w:sz w:val="24"/>
        </w:rPr>
        <w:t>7.</w:t>
      </w:r>
      <w:r>
        <w:rPr>
          <w:rFonts w:hint="eastAsia" w:ascii="新宋体" w:hAnsi="新宋体" w:eastAsia="新宋体" w:cs="新宋体"/>
          <w:b/>
          <w:bCs/>
          <w:sz w:val="24"/>
        </w:rPr>
        <w:t>有下列情况之一者其投标无效、而且采购代理机构将报送有关部门查处：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(1)</w:t>
      </w:r>
      <w:r>
        <w:rPr>
          <w:rFonts w:hint="eastAsia" w:ascii="新宋体" w:hAnsi="新宋体" w:eastAsia="新宋体" w:cs="新宋体"/>
          <w:sz w:val="24"/>
        </w:rPr>
        <w:t>提交的关于投标人的资格、拟供货物及服务合格性的证明材料不真实，弄虚作假（含成交后查实的）。</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(2)</w:t>
      </w:r>
      <w:r>
        <w:rPr>
          <w:rFonts w:hint="eastAsia" w:ascii="新宋体" w:hAnsi="新宋体" w:eastAsia="新宋体" w:cs="新宋体"/>
          <w:sz w:val="24"/>
        </w:rPr>
        <w:t>串通作弊。</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(3)</w:t>
      </w:r>
      <w:r>
        <w:rPr>
          <w:rFonts w:hint="eastAsia" w:ascii="新宋体" w:hAnsi="新宋体" w:eastAsia="新宋体" w:cs="新宋体"/>
          <w:sz w:val="24"/>
        </w:rPr>
        <w:t>采用不正当手段妨碍排挤其他投标人，扰乱招投标市场、破坏公平竞争。</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(4)</w:t>
      </w:r>
      <w:r>
        <w:rPr>
          <w:rFonts w:hint="eastAsia" w:ascii="新宋体" w:hAnsi="新宋体" w:eastAsia="新宋体" w:cs="新宋体"/>
          <w:sz w:val="24"/>
        </w:rPr>
        <w:t>以他人名义或挂户参与投标。</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(5)</w:t>
      </w:r>
      <w:r>
        <w:rPr>
          <w:rFonts w:hint="eastAsia" w:ascii="新宋体" w:hAnsi="新宋体" w:eastAsia="新宋体" w:cs="新宋体"/>
          <w:sz w:val="24"/>
        </w:rPr>
        <w:t>有影响评标公证性或不正当行为的投标。</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firstLine="480" w:firstLineChars="200"/>
        <w:jc w:val="both"/>
        <w:textAlignment w:val="auto"/>
        <w:rPr>
          <w:rFonts w:ascii="新宋体" w:hAnsi="新宋体" w:eastAsia="新宋体" w:cs="新宋体"/>
          <w:sz w:val="24"/>
        </w:rPr>
      </w:pPr>
      <w:r>
        <w:rPr>
          <w:rFonts w:hint="eastAsia" w:ascii="新宋体" w:hAnsi="新宋体" w:eastAsia="新宋体" w:cs="新宋体"/>
          <w:kern w:val="2"/>
          <w:sz w:val="24"/>
          <w:szCs w:val="24"/>
          <w:lang w:val="en-US" w:eastAsia="zh-CN" w:bidi="ar-SA"/>
        </w:rPr>
        <w:t>(6)</w:t>
      </w:r>
      <w:r>
        <w:rPr>
          <w:rFonts w:hint="eastAsia" w:ascii="新宋体" w:hAnsi="新宋体" w:eastAsia="新宋体" w:cs="新宋体"/>
          <w:sz w:val="24"/>
        </w:rPr>
        <w:t>其它不符合《中华人民共和国招投标法》及国家、省、市有关法律、法规和实施办法、制度等。</w:t>
      </w:r>
    </w:p>
    <w:p>
      <w:pPr>
        <w:keepNext w:val="0"/>
        <w:keepLines w:val="0"/>
        <w:pageBreakBefore w:val="0"/>
        <w:widowControl w:val="0"/>
        <w:kinsoku/>
        <w:wordWrap/>
        <w:overflowPunct/>
        <w:topLinePunct w:val="0"/>
        <w:autoSpaceDE/>
        <w:autoSpaceDN/>
        <w:bidi w:val="0"/>
        <w:adjustRightInd/>
        <w:spacing w:line="360" w:lineRule="auto"/>
        <w:ind w:left="0" w:firstLine="482" w:firstLineChars="200"/>
        <w:jc w:val="both"/>
        <w:textAlignment w:val="auto"/>
        <w:rPr>
          <w:rFonts w:ascii="新宋体" w:hAnsi="新宋体" w:eastAsia="新宋体" w:cs="新宋体"/>
          <w:sz w:val="24"/>
        </w:rPr>
      </w:pPr>
      <w:r>
        <w:rPr>
          <w:rFonts w:hint="eastAsia" w:ascii="新宋体" w:hAnsi="新宋体" w:eastAsia="新宋体" w:cs="新宋体"/>
          <w:b/>
          <w:bCs/>
          <w:sz w:val="24"/>
        </w:rPr>
        <w:t>（五）评标方法</w:t>
      </w:r>
    </w:p>
    <w:p>
      <w:pPr>
        <w:keepNext w:val="0"/>
        <w:keepLines w:val="0"/>
        <w:pageBreakBefore w:val="0"/>
        <w:widowControl w:val="0"/>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w:t>
      </w:r>
      <w:r>
        <w:rPr>
          <w:rFonts w:hint="eastAsia" w:ascii="新宋体" w:hAnsi="新宋体" w:eastAsia="新宋体" w:cs="新宋体"/>
          <w:sz w:val="24"/>
        </w:rPr>
        <w:t>评标委员会按照平等、客观、公正、科学、择优的原则，按照招标文件的要求和条件进行评标，同时考虑以下因素：①投标价格的竞争性；②拟供服务对招标文件的满足程度；③供货、服务承诺；④质量保证承诺；⑤经营信誉和合同付款条件及合同执行能力。</w:t>
      </w:r>
    </w:p>
    <w:p>
      <w:pPr>
        <w:keepNext w:val="0"/>
        <w:keepLines w:val="0"/>
        <w:pageBreakBefore w:val="0"/>
        <w:widowControl w:val="0"/>
        <w:kinsoku/>
        <w:wordWrap/>
        <w:overflowPunct/>
        <w:topLinePunct w:val="0"/>
        <w:autoSpaceDE/>
        <w:autoSpaceDN/>
        <w:bidi w:val="0"/>
        <w:adjustRightInd/>
        <w:snapToGrid w:val="0"/>
        <w:spacing w:line="360" w:lineRule="auto"/>
        <w:ind w:left="0" w:firstLine="480" w:firstLineChars="200"/>
        <w:jc w:val="both"/>
        <w:textAlignment w:val="auto"/>
        <w:rPr>
          <w:rStyle w:val="49"/>
          <w:rFonts w:ascii="新宋体" w:hAnsi="新宋体" w:eastAsia="新宋体" w:cs="新宋体"/>
          <w:bCs/>
          <w:sz w:val="24"/>
        </w:rPr>
      </w:pPr>
      <w:r>
        <w:rPr>
          <w:rFonts w:hint="eastAsia" w:ascii="新宋体" w:hAnsi="新宋体" w:eastAsia="新宋体" w:cs="新宋体"/>
          <w:bCs/>
          <w:sz w:val="24"/>
        </w:rPr>
        <w:t>2</w:t>
      </w:r>
      <w:r>
        <w:rPr>
          <w:rFonts w:hint="eastAsia" w:ascii="新宋体" w:hAnsi="新宋体" w:eastAsia="新宋体" w:cs="新宋体"/>
          <w:sz w:val="24"/>
          <w:lang w:val="en-US" w:eastAsia="zh-CN"/>
        </w:rPr>
        <w:t>.</w:t>
      </w:r>
      <w:r>
        <w:rPr>
          <w:rStyle w:val="49"/>
          <w:rFonts w:hint="eastAsia" w:ascii="新宋体" w:hAnsi="新宋体" w:eastAsia="新宋体" w:cs="新宋体"/>
          <w:bCs/>
          <w:sz w:val="24"/>
        </w:rPr>
        <w:t>本次招标以</w:t>
      </w:r>
      <w:r>
        <w:rPr>
          <w:rStyle w:val="49"/>
          <w:rFonts w:hint="eastAsia" w:ascii="新宋体" w:hAnsi="新宋体" w:eastAsia="新宋体" w:cs="新宋体"/>
          <w:b/>
          <w:bCs/>
          <w:sz w:val="24"/>
          <w:u w:val="single" w:color="000000"/>
        </w:rPr>
        <w:t>综合评分法</w:t>
      </w:r>
      <w:r>
        <w:rPr>
          <w:rStyle w:val="49"/>
          <w:rFonts w:hint="eastAsia" w:ascii="新宋体" w:hAnsi="新宋体" w:eastAsia="新宋体" w:cs="新宋体"/>
          <w:bCs/>
          <w:sz w:val="24"/>
        </w:rPr>
        <w:t>对合格的投标人分别作出评标结论，总分最高者推荐为</w:t>
      </w:r>
      <w:r>
        <w:rPr>
          <w:rStyle w:val="49"/>
          <w:rFonts w:hint="eastAsia" w:ascii="新宋体" w:hAnsi="新宋体" w:eastAsia="新宋体" w:cs="新宋体"/>
          <w:sz w:val="24"/>
        </w:rPr>
        <w:t>拟中标人</w:t>
      </w:r>
      <w:r>
        <w:rPr>
          <w:rStyle w:val="49"/>
          <w:rFonts w:hint="eastAsia" w:ascii="新宋体" w:hAnsi="新宋体" w:eastAsia="新宋体" w:cs="新宋体"/>
          <w:bCs/>
          <w:sz w:val="24"/>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firstLine="482" w:firstLineChars="200"/>
        <w:jc w:val="both"/>
        <w:textAlignment w:val="auto"/>
        <w:rPr>
          <w:rFonts w:hint="eastAsia" w:ascii="新宋体" w:hAnsi="新宋体" w:eastAsia="新宋体" w:cs="新宋体"/>
          <w:b/>
          <w:sz w:val="24"/>
        </w:rPr>
      </w:pPr>
      <w:r>
        <w:rPr>
          <w:rFonts w:hint="eastAsia" w:ascii="新宋体" w:hAnsi="新宋体" w:eastAsia="新宋体" w:cs="新宋体"/>
          <w:b/>
          <w:kern w:val="2"/>
          <w:sz w:val="24"/>
          <w:szCs w:val="24"/>
          <w:lang w:val="en-US" w:eastAsia="zh-CN" w:bidi="ar-SA"/>
        </w:rPr>
        <w:t>（六）</w:t>
      </w:r>
      <w:r>
        <w:rPr>
          <w:rFonts w:hint="eastAsia" w:ascii="新宋体" w:hAnsi="新宋体" w:eastAsia="新宋体" w:cs="新宋体"/>
          <w:b/>
          <w:sz w:val="24"/>
        </w:rPr>
        <w:t>评标</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firstLine="480" w:firstLineChars="200"/>
        <w:jc w:val="both"/>
        <w:textAlignment w:val="auto"/>
        <w:rPr>
          <w:rFonts w:ascii="新宋体" w:hAnsi="新宋体" w:eastAsia="新宋体" w:cs="新宋体"/>
          <w:sz w:val="24"/>
        </w:rPr>
      </w:pPr>
      <w:r>
        <w:rPr>
          <w:rFonts w:hint="eastAsia" w:ascii="新宋体" w:hAnsi="新宋体" w:eastAsia="新宋体" w:cs="新宋体"/>
          <w:sz w:val="24"/>
          <w:lang w:val="en-US" w:eastAsia="zh-CN"/>
        </w:rPr>
        <w:t>1.</w:t>
      </w:r>
      <w:r>
        <w:rPr>
          <w:rFonts w:hint="eastAsia" w:ascii="新宋体" w:hAnsi="新宋体" w:eastAsia="新宋体" w:cs="新宋体"/>
          <w:sz w:val="24"/>
        </w:rPr>
        <w:t>评标委员会对各有效投标人按照平等、客观、公正、科学、择优的原则，在澄清、调查核实、评估和比较的基础上，按照招标文件的要求和条件进行评审，只对确定为实质上响应招标文件的投标文件技术资信部分、报价部分进行综合评价和比较，先评技术资信部分，后评报价(价格)部分。</w:t>
      </w:r>
    </w:p>
    <w:p>
      <w:pPr>
        <w:keepNext w:val="0"/>
        <w:keepLines w:val="0"/>
        <w:pageBreakBefore w:val="0"/>
        <w:widowControl w:val="0"/>
        <w:kinsoku/>
        <w:wordWrap/>
        <w:overflowPunct/>
        <w:topLinePunct w:val="0"/>
        <w:autoSpaceDE/>
        <w:autoSpaceDN/>
        <w:bidi w:val="0"/>
        <w:adjustRightInd/>
        <w:spacing w:line="360" w:lineRule="auto"/>
        <w:ind w:left="0" w:firstLine="482" w:firstLineChars="200"/>
        <w:jc w:val="both"/>
        <w:textAlignment w:val="auto"/>
        <w:rPr>
          <w:rFonts w:hint="eastAsia"/>
        </w:rPr>
      </w:pPr>
      <w:r>
        <w:rPr>
          <w:rFonts w:hint="eastAsia" w:ascii="新宋体" w:hAnsi="新宋体" w:eastAsia="新宋体" w:cs="新宋体"/>
          <w:b/>
          <w:bCs/>
          <w:color w:val="FF0000"/>
          <w:sz w:val="24"/>
          <w:lang w:val="en-US" w:eastAsia="zh-CN"/>
        </w:rPr>
        <w:t>2</w:t>
      </w:r>
      <w:r>
        <w:rPr>
          <w:rFonts w:hint="eastAsia" w:ascii="新宋体" w:hAnsi="新宋体" w:eastAsia="新宋体" w:cs="新宋体"/>
          <w:b/>
          <w:bCs/>
          <w:color w:val="FF0000"/>
          <w:sz w:val="24"/>
        </w:rPr>
        <w:t>.</w:t>
      </w:r>
      <w:bookmarkStart w:id="2" w:name="OLE_LINK1"/>
      <w:r>
        <w:rPr>
          <w:rFonts w:hint="eastAsia" w:ascii="新宋体" w:hAnsi="新宋体" w:eastAsia="新宋体" w:cs="新宋体"/>
          <w:b/>
          <w:bCs/>
          <w:color w:val="FF0000"/>
          <w:sz w:val="24"/>
        </w:rPr>
        <w:t xml:space="preserve">评分标准 </w:t>
      </w:r>
      <w:r>
        <w:rPr>
          <w:rFonts w:hint="eastAsia" w:ascii="新宋体" w:hAnsi="新宋体" w:eastAsia="新宋体" w:cs="新宋体"/>
          <w:color w:val="FF0000"/>
          <w:sz w:val="24"/>
        </w:rPr>
        <w:t>（</w:t>
      </w:r>
      <w:r>
        <w:rPr>
          <w:rFonts w:hint="eastAsia" w:ascii="新宋体" w:hAnsi="新宋体" w:eastAsia="新宋体" w:cs="新宋体"/>
          <w:b/>
          <w:bCs/>
          <w:color w:val="FF0000"/>
          <w:sz w:val="24"/>
        </w:rPr>
        <w:t>技术资信满分为</w:t>
      </w:r>
      <w:r>
        <w:rPr>
          <w:rFonts w:hint="eastAsia" w:ascii="新宋体" w:hAnsi="新宋体" w:eastAsia="新宋体" w:cs="新宋体"/>
          <w:b/>
          <w:bCs/>
          <w:color w:val="FF0000"/>
          <w:sz w:val="24"/>
          <w:lang w:val="en-US" w:eastAsia="zh-CN"/>
        </w:rPr>
        <w:t>80</w:t>
      </w:r>
      <w:r>
        <w:rPr>
          <w:rFonts w:hint="eastAsia" w:ascii="新宋体" w:hAnsi="新宋体" w:eastAsia="新宋体" w:cs="新宋体"/>
          <w:b/>
          <w:bCs/>
          <w:color w:val="FF0000"/>
          <w:sz w:val="24"/>
        </w:rPr>
        <w:t>分</w:t>
      </w:r>
      <w:r>
        <w:rPr>
          <w:rFonts w:hint="eastAsia" w:ascii="新宋体" w:hAnsi="新宋体" w:eastAsia="新宋体" w:cs="新宋体"/>
          <w:color w:val="FF0000"/>
          <w:sz w:val="24"/>
        </w:rPr>
        <w:t>）</w:t>
      </w:r>
    </w:p>
    <w:tbl>
      <w:tblPr>
        <w:tblStyle w:val="25"/>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151"/>
        <w:gridCol w:w="6724"/>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color w:val="000000"/>
                <w:szCs w:val="21"/>
              </w:rPr>
            </w:pPr>
            <w:r>
              <w:rPr>
                <w:rFonts w:hint="eastAsia" w:ascii="新宋体" w:hAnsi="新宋体" w:eastAsia="新宋体" w:cs="新宋体"/>
                <w:b/>
                <w:color w:val="000000"/>
                <w:szCs w:val="21"/>
              </w:rPr>
              <w:t>序号</w:t>
            </w:r>
          </w:p>
        </w:tc>
        <w:tc>
          <w:tcPr>
            <w:tcW w:w="115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color w:val="000000"/>
                <w:szCs w:val="21"/>
              </w:rPr>
            </w:pPr>
            <w:r>
              <w:rPr>
                <w:rFonts w:hint="eastAsia" w:ascii="新宋体" w:hAnsi="新宋体" w:eastAsia="新宋体" w:cs="新宋体"/>
                <w:b/>
                <w:color w:val="000000"/>
                <w:szCs w:val="21"/>
              </w:rPr>
              <w:t>评审内容</w:t>
            </w:r>
          </w:p>
        </w:tc>
        <w:tc>
          <w:tcPr>
            <w:tcW w:w="672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color w:val="000000"/>
                <w:szCs w:val="21"/>
              </w:rPr>
            </w:pPr>
            <w:r>
              <w:rPr>
                <w:rFonts w:hint="eastAsia" w:ascii="新宋体" w:hAnsi="新宋体" w:eastAsia="新宋体" w:cs="新宋体"/>
                <w:b/>
                <w:color w:val="000000"/>
                <w:szCs w:val="21"/>
              </w:rPr>
              <w:t>评分标准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color w:val="000000"/>
                <w:szCs w:val="21"/>
              </w:rPr>
            </w:pPr>
            <w:r>
              <w:rPr>
                <w:rFonts w:hint="eastAsia" w:ascii="新宋体" w:hAnsi="新宋体" w:eastAsia="新宋体" w:cs="新宋体"/>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3" w:hRule="atLeast"/>
          <w:jc w:val="center"/>
        </w:trPr>
        <w:tc>
          <w:tcPr>
            <w:tcW w:w="75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rPr>
            </w:pPr>
            <w:r>
              <w:rPr>
                <w:rFonts w:hint="eastAsia" w:ascii="新宋体" w:hAnsi="新宋体" w:eastAsia="新宋体" w:cs="新宋体"/>
                <w:b w:val="0"/>
                <w:bCs/>
                <w:color w:val="000000"/>
                <w:sz w:val="21"/>
                <w:szCs w:val="21"/>
              </w:rPr>
              <w:t>1</w:t>
            </w:r>
          </w:p>
        </w:tc>
        <w:tc>
          <w:tcPr>
            <w:tcW w:w="115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000000"/>
                <w:sz w:val="21"/>
                <w:szCs w:val="21"/>
              </w:rPr>
            </w:pPr>
            <w:r>
              <w:rPr>
                <w:rFonts w:hint="eastAsia" w:hAnsi="宋体" w:cs="宋体"/>
                <w:color w:val="000000"/>
                <w:sz w:val="21"/>
                <w:szCs w:val="21"/>
              </w:rPr>
              <w:t>综合实力</w:t>
            </w:r>
          </w:p>
        </w:tc>
        <w:tc>
          <w:tcPr>
            <w:tcW w:w="672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根据投标人提供的①整体经营状况、②技术力量、③服务团队等方面进行综合评分。（每项3分，满分9分）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（1）每一项内容进行了阐述且完全满足采购需求的，得3分；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（2）每一项内容进行了阐述且基本满足采购需求的，得2分；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（3）每一项内容虽然进行了阐述但并未完全贴合采购需求的，得1分；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color w:val="000000"/>
                <w:sz w:val="21"/>
                <w:szCs w:val="21"/>
              </w:rPr>
            </w:pPr>
            <w:r>
              <w:rPr>
                <w:rFonts w:hint="eastAsia" w:ascii="新宋体" w:hAnsi="新宋体" w:eastAsia="新宋体" w:cs="新宋体"/>
                <w:kern w:val="0"/>
                <w:sz w:val="21"/>
                <w:szCs w:val="21"/>
              </w:rPr>
              <w:t>（4）每一项内容未进行阐述或阐述内容无法满足采购需求，得0分。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bCs/>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5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val="en-US" w:eastAsia="zh-CN"/>
              </w:rPr>
            </w:pPr>
            <w:r>
              <w:rPr>
                <w:rFonts w:hint="eastAsia" w:ascii="新宋体" w:hAnsi="新宋体" w:eastAsia="新宋体" w:cs="新宋体"/>
                <w:b w:val="0"/>
                <w:bCs/>
                <w:color w:val="000000"/>
                <w:sz w:val="21"/>
                <w:szCs w:val="21"/>
                <w:lang w:val="en-US" w:eastAsia="zh-CN"/>
              </w:rPr>
              <w:t>2</w:t>
            </w:r>
          </w:p>
        </w:tc>
        <w:tc>
          <w:tcPr>
            <w:tcW w:w="115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auto"/>
                <w:sz w:val="21"/>
                <w:szCs w:val="21"/>
                <w:lang w:eastAsia="zh-CN"/>
              </w:rPr>
            </w:pPr>
            <w:r>
              <w:rPr>
                <w:rFonts w:hint="eastAsia" w:hAnsi="宋体" w:cs="宋体"/>
                <w:sz w:val="21"/>
                <w:szCs w:val="21"/>
              </w:rPr>
              <w:t>同类业绩</w:t>
            </w:r>
          </w:p>
        </w:tc>
        <w:tc>
          <w:tcPr>
            <w:tcW w:w="672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新宋体" w:hAnsi="新宋体" w:eastAsia="新宋体" w:cs="新宋体"/>
                <w:sz w:val="21"/>
                <w:szCs w:val="21"/>
              </w:rPr>
            </w:pPr>
            <w:r>
              <w:rPr>
                <w:rFonts w:hint="eastAsia" w:ascii="新宋体" w:hAnsi="新宋体" w:eastAsia="新宋体" w:cs="新宋体"/>
                <w:sz w:val="21"/>
                <w:szCs w:val="21"/>
              </w:rPr>
              <w:t>投标人提供自20</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年1月1日（以合同签订时间为准）至今完成的同类</w:t>
            </w:r>
            <w:r>
              <w:rPr>
                <w:rFonts w:hint="eastAsia" w:ascii="新宋体" w:hAnsi="新宋体" w:eastAsia="新宋体" w:cs="新宋体"/>
                <w:sz w:val="21"/>
                <w:szCs w:val="21"/>
                <w:lang w:val="en-US" w:eastAsia="zh-CN"/>
              </w:rPr>
              <w:t>项目</w:t>
            </w:r>
            <w:r>
              <w:rPr>
                <w:rFonts w:hint="eastAsia" w:ascii="新宋体" w:hAnsi="新宋体" w:eastAsia="新宋体" w:cs="新宋体"/>
                <w:sz w:val="21"/>
                <w:szCs w:val="21"/>
              </w:rPr>
              <w:t>业绩，每个得</w:t>
            </w:r>
            <w:r>
              <w:rPr>
                <w:rFonts w:hint="eastAsia" w:ascii="新宋体" w:hAnsi="新宋体" w:eastAsia="新宋体" w:cs="新宋体"/>
                <w:sz w:val="21"/>
                <w:szCs w:val="21"/>
                <w:lang w:val="en-US" w:eastAsia="zh-CN"/>
              </w:rPr>
              <w:t>1</w:t>
            </w:r>
            <w:r>
              <w:rPr>
                <w:rFonts w:hint="eastAsia" w:ascii="新宋体" w:hAnsi="新宋体" w:eastAsia="新宋体" w:cs="新宋体"/>
                <w:sz w:val="21"/>
                <w:szCs w:val="21"/>
              </w:rPr>
              <w:t>分，本项最高得</w:t>
            </w:r>
            <w:r>
              <w:rPr>
                <w:rFonts w:hint="eastAsia" w:ascii="新宋体" w:hAnsi="新宋体" w:eastAsia="新宋体" w:cs="新宋体"/>
                <w:sz w:val="21"/>
                <w:szCs w:val="21"/>
                <w:lang w:val="en-US" w:eastAsia="zh-CN"/>
              </w:rPr>
              <w:t>2</w:t>
            </w:r>
            <w:r>
              <w:rPr>
                <w:rFonts w:hint="eastAsia" w:ascii="新宋体" w:hAnsi="新宋体" w:eastAsia="新宋体" w:cs="新宋体"/>
                <w:sz w:val="21"/>
                <w:szCs w:val="21"/>
              </w:rPr>
              <w:t>分。</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color w:val="auto"/>
                <w:kern w:val="2"/>
                <w:sz w:val="21"/>
                <w:szCs w:val="21"/>
                <w:lang w:val="en-US" w:eastAsia="zh-CN" w:bidi="ar-SA"/>
              </w:rPr>
            </w:pPr>
            <w:r>
              <w:rPr>
                <w:rFonts w:hint="eastAsia" w:ascii="新宋体" w:hAnsi="新宋体" w:eastAsia="新宋体" w:cs="新宋体"/>
                <w:b/>
                <w:bCs/>
                <w:sz w:val="21"/>
                <w:szCs w:val="21"/>
              </w:rPr>
              <w:t>注：须提供相关业绩合同扫描件或复印件</w:t>
            </w:r>
            <w:r>
              <w:rPr>
                <w:rFonts w:hint="eastAsia" w:ascii="新宋体" w:hAnsi="新宋体" w:eastAsia="新宋体" w:cs="新宋体"/>
                <w:b/>
                <w:bCs/>
                <w:sz w:val="21"/>
                <w:szCs w:val="21"/>
                <w:lang w:eastAsia="zh-CN"/>
              </w:rPr>
              <w:t>和相关证明材料并</w:t>
            </w:r>
            <w:r>
              <w:rPr>
                <w:rFonts w:hint="eastAsia" w:ascii="新宋体" w:hAnsi="新宋体" w:eastAsia="新宋体" w:cs="新宋体"/>
                <w:b/>
                <w:bCs/>
                <w:sz w:val="21"/>
                <w:szCs w:val="21"/>
              </w:rPr>
              <w:t>加盖</w:t>
            </w:r>
            <w:r>
              <w:rPr>
                <w:rFonts w:hint="eastAsia" w:ascii="新宋体" w:hAnsi="新宋体" w:eastAsia="新宋体" w:cs="新宋体"/>
                <w:b/>
                <w:bCs/>
                <w:sz w:val="21"/>
                <w:szCs w:val="21"/>
                <w:lang w:val="en-US" w:eastAsia="zh-CN"/>
              </w:rPr>
              <w:t>投标人</w:t>
            </w:r>
            <w:r>
              <w:rPr>
                <w:rFonts w:hint="eastAsia" w:ascii="新宋体" w:hAnsi="新宋体" w:eastAsia="新宋体" w:cs="新宋体"/>
                <w:b/>
                <w:bCs/>
                <w:sz w:val="21"/>
                <w:szCs w:val="21"/>
              </w:rPr>
              <w:t>公章，未按要求提供或字迹辨认不清的不得分。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kern w:val="0"/>
                <w:sz w:val="21"/>
                <w:szCs w:val="21"/>
                <w:lang w:val="en-US" w:eastAsia="zh-CN"/>
              </w:rPr>
            </w:pPr>
            <w:r>
              <w:rPr>
                <w:rFonts w:hint="eastAsia" w:ascii="宋体" w:hAnsi="宋体" w:cs="宋体"/>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75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val="en-US" w:eastAsia="zh-CN"/>
              </w:rPr>
            </w:pPr>
            <w:r>
              <w:rPr>
                <w:rFonts w:hint="eastAsia" w:ascii="新宋体" w:hAnsi="新宋体" w:eastAsia="新宋体" w:cs="新宋体"/>
                <w:b w:val="0"/>
                <w:bCs/>
                <w:color w:val="000000"/>
                <w:sz w:val="21"/>
                <w:szCs w:val="21"/>
                <w:lang w:val="en-US" w:eastAsia="zh-CN"/>
              </w:rPr>
              <w:t>3</w:t>
            </w:r>
          </w:p>
        </w:tc>
        <w:tc>
          <w:tcPr>
            <w:tcW w:w="115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ind w:right="-4" w:rightChars="-2"/>
              <w:jc w:val="center"/>
              <w:textAlignment w:val="auto"/>
              <w:rPr>
                <w:rFonts w:hint="eastAsia" w:ascii="新宋体" w:hAnsi="新宋体" w:eastAsia="新宋体" w:cs="新宋体"/>
                <w:color w:val="auto"/>
                <w:sz w:val="21"/>
                <w:szCs w:val="21"/>
              </w:rPr>
            </w:pPr>
            <w:r>
              <w:rPr>
                <w:rFonts w:hint="eastAsia" w:ascii="新宋体" w:hAnsi="新宋体" w:eastAsia="新宋体" w:cs="新宋体"/>
                <w:color w:val="auto"/>
                <w:sz w:val="21"/>
                <w:szCs w:val="21"/>
              </w:rPr>
              <w:t>服务团队</w:t>
            </w:r>
          </w:p>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auto"/>
                <w:sz w:val="21"/>
                <w:szCs w:val="21"/>
                <w:lang w:eastAsia="zh-CN"/>
              </w:rPr>
            </w:pPr>
          </w:p>
        </w:tc>
        <w:tc>
          <w:tcPr>
            <w:tcW w:w="672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color w:val="auto"/>
                <w:sz w:val="21"/>
                <w:szCs w:val="21"/>
                <w:lang w:eastAsia="zh-CN"/>
              </w:rPr>
            </w:pPr>
            <w:r>
              <w:rPr>
                <w:rFonts w:hint="eastAsia" w:ascii="新宋体" w:hAnsi="新宋体" w:eastAsia="新宋体" w:cs="新宋体"/>
                <w:color w:val="auto"/>
                <w:sz w:val="21"/>
                <w:szCs w:val="21"/>
              </w:rPr>
              <w:t>项目负责人具有</w:t>
            </w:r>
            <w:r>
              <w:rPr>
                <w:rFonts w:hint="eastAsia" w:ascii="新宋体" w:hAnsi="新宋体" w:eastAsia="新宋体" w:cs="新宋体"/>
                <w:color w:val="auto"/>
                <w:sz w:val="21"/>
                <w:szCs w:val="21"/>
                <w:highlight w:val="none"/>
              </w:rPr>
              <w:t>咨询工程师</w:t>
            </w:r>
            <w:r>
              <w:rPr>
                <w:rFonts w:hint="eastAsia" w:ascii="新宋体" w:hAnsi="新宋体" w:eastAsia="新宋体" w:cs="新宋体"/>
                <w:color w:val="auto"/>
                <w:sz w:val="21"/>
                <w:szCs w:val="21"/>
                <w:highlight w:val="none"/>
                <w:lang w:val="en-US" w:eastAsia="zh-CN"/>
              </w:rPr>
              <w:t>或</w:t>
            </w:r>
            <w:r>
              <w:rPr>
                <w:rFonts w:hint="eastAsia" w:ascii="新宋体" w:hAnsi="新宋体" w:eastAsia="新宋体" w:cs="新宋体"/>
                <w:color w:val="auto"/>
                <w:sz w:val="21"/>
                <w:szCs w:val="21"/>
                <w:highlight w:val="none"/>
              </w:rPr>
              <w:t>供应链</w:t>
            </w:r>
            <w:r>
              <w:rPr>
                <w:rFonts w:hint="eastAsia" w:ascii="新宋体" w:hAnsi="新宋体" w:eastAsia="新宋体" w:cs="新宋体"/>
                <w:color w:val="auto"/>
                <w:sz w:val="21"/>
                <w:szCs w:val="21"/>
                <w:highlight w:val="none"/>
                <w:lang w:eastAsia="zh-CN"/>
              </w:rPr>
              <w:t>专业、</w:t>
            </w:r>
            <w:r>
              <w:rPr>
                <w:rFonts w:hint="eastAsia" w:ascii="新宋体" w:hAnsi="新宋体" w:eastAsia="新宋体" w:cs="新宋体"/>
                <w:color w:val="auto"/>
                <w:sz w:val="21"/>
                <w:szCs w:val="21"/>
                <w:highlight w:val="none"/>
              </w:rPr>
              <w:t>物流</w:t>
            </w:r>
            <w:r>
              <w:rPr>
                <w:rFonts w:hint="eastAsia" w:ascii="新宋体" w:hAnsi="新宋体" w:eastAsia="新宋体" w:cs="新宋体"/>
                <w:color w:val="auto"/>
                <w:sz w:val="21"/>
                <w:szCs w:val="21"/>
                <w:highlight w:val="none"/>
                <w:lang w:eastAsia="zh-CN"/>
              </w:rPr>
              <w:t>专业</w:t>
            </w:r>
            <w:r>
              <w:rPr>
                <w:rFonts w:hint="eastAsia" w:ascii="新宋体" w:hAnsi="新宋体" w:eastAsia="新宋体" w:cs="新宋体"/>
                <w:color w:val="auto"/>
                <w:sz w:val="21"/>
                <w:szCs w:val="21"/>
              </w:rPr>
              <w:t>高级职称证书的得3分，中级职称证书的得2分</w:t>
            </w:r>
            <w:r>
              <w:rPr>
                <w:rFonts w:hint="eastAsia" w:ascii="新宋体" w:hAnsi="新宋体" w:eastAsia="新宋体" w:cs="新宋体"/>
                <w:color w:val="auto"/>
                <w:sz w:val="21"/>
                <w:szCs w:val="21"/>
                <w:lang w:eastAsia="zh-CN"/>
              </w:rPr>
              <w:t>。</w:t>
            </w:r>
            <w:r>
              <w:rPr>
                <w:rFonts w:hint="eastAsia" w:ascii="新宋体" w:hAnsi="新宋体" w:eastAsia="新宋体" w:cs="新宋体"/>
                <w:color w:val="auto"/>
                <w:sz w:val="21"/>
                <w:szCs w:val="21"/>
              </w:rPr>
              <w:t>本项最高得3分。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auto"/>
                <w:kern w:val="0"/>
                <w:sz w:val="21"/>
                <w:szCs w:val="21"/>
                <w:lang w:val="en-US" w:eastAsia="zh-CN"/>
              </w:rPr>
            </w:pPr>
            <w:r>
              <w:rPr>
                <w:rFonts w:hint="eastAsia" w:ascii="宋体" w:hAnsi="宋体" w:cs="宋体"/>
                <w:bCs/>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75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val="en-US" w:eastAsia="zh-CN"/>
              </w:rPr>
            </w:pPr>
          </w:p>
        </w:tc>
        <w:tc>
          <w:tcPr>
            <w:tcW w:w="115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auto"/>
                <w:sz w:val="21"/>
                <w:szCs w:val="21"/>
                <w:lang w:eastAsia="zh-CN"/>
              </w:rPr>
            </w:pPr>
          </w:p>
        </w:tc>
        <w:tc>
          <w:tcPr>
            <w:tcW w:w="6724" w:type="dxa"/>
            <w:tcBorders>
              <w:top w:val="single" w:color="auto" w:sz="4" w:space="0"/>
              <w:left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line="380" w:lineRule="exact"/>
              <w:ind w:left="0" w:leftChars="0" w:firstLine="0" w:firstLineChars="0"/>
              <w:textAlignment w:val="auto"/>
              <w:rPr>
                <w:rFonts w:hint="eastAsia" w:ascii="新宋体" w:hAnsi="新宋体" w:eastAsia="新宋体" w:cs="新宋体"/>
                <w:color w:val="auto"/>
                <w:sz w:val="21"/>
                <w:szCs w:val="21"/>
                <w:lang w:eastAsia="zh-CN"/>
              </w:rPr>
            </w:pPr>
            <w:r>
              <w:rPr>
                <w:rFonts w:hint="eastAsia" w:ascii="新宋体" w:hAnsi="新宋体" w:eastAsia="新宋体" w:cs="新宋体"/>
                <w:color w:val="auto"/>
                <w:sz w:val="21"/>
                <w:szCs w:val="21"/>
              </w:rPr>
              <w:t>根据投标人</w:t>
            </w:r>
            <w:r>
              <w:rPr>
                <w:rFonts w:hint="eastAsia" w:ascii="新宋体" w:hAnsi="新宋体" w:eastAsia="新宋体" w:cs="新宋体"/>
                <w:color w:val="auto"/>
                <w:sz w:val="21"/>
                <w:szCs w:val="21"/>
                <w:lang w:val="zh-CN"/>
              </w:rPr>
              <w:t>服务团队人员配备</w:t>
            </w:r>
            <w:r>
              <w:rPr>
                <w:rFonts w:hint="eastAsia" w:ascii="新宋体" w:hAnsi="新宋体" w:eastAsia="新宋体" w:cs="新宋体"/>
                <w:color w:val="auto"/>
                <w:sz w:val="21"/>
                <w:szCs w:val="21"/>
              </w:rPr>
              <w:t>专业是否合理、</w:t>
            </w:r>
            <w:r>
              <w:rPr>
                <w:rFonts w:hint="eastAsia" w:ascii="新宋体" w:hAnsi="新宋体" w:eastAsia="新宋体" w:cs="新宋体"/>
                <w:color w:val="auto"/>
                <w:sz w:val="21"/>
                <w:szCs w:val="21"/>
                <w:lang w:val="zh-CN"/>
              </w:rPr>
              <w:t>职责分工</w:t>
            </w:r>
            <w:r>
              <w:rPr>
                <w:rFonts w:hint="eastAsia" w:ascii="新宋体" w:hAnsi="新宋体" w:eastAsia="新宋体" w:cs="新宋体"/>
                <w:color w:val="auto"/>
                <w:sz w:val="21"/>
                <w:szCs w:val="21"/>
              </w:rPr>
              <w:t>是否</w:t>
            </w:r>
            <w:r>
              <w:rPr>
                <w:rFonts w:hint="eastAsia" w:ascii="新宋体" w:hAnsi="新宋体" w:eastAsia="新宋体" w:cs="新宋体"/>
                <w:color w:val="auto"/>
                <w:sz w:val="21"/>
                <w:szCs w:val="21"/>
                <w:lang w:val="zh-CN"/>
              </w:rPr>
              <w:t>明确，人员安排</w:t>
            </w:r>
            <w:r>
              <w:rPr>
                <w:rFonts w:hint="eastAsia" w:ascii="新宋体" w:hAnsi="新宋体" w:eastAsia="新宋体" w:cs="新宋体"/>
                <w:color w:val="auto"/>
                <w:sz w:val="21"/>
                <w:szCs w:val="21"/>
              </w:rPr>
              <w:t>是否适当等情况</w:t>
            </w:r>
            <w:r>
              <w:rPr>
                <w:rFonts w:hint="eastAsia" w:ascii="新宋体" w:hAnsi="新宋体" w:eastAsia="新宋体" w:cs="新宋体"/>
                <w:color w:val="auto"/>
                <w:sz w:val="21"/>
                <w:szCs w:val="21"/>
                <w:lang w:val="en-US" w:eastAsia="zh-CN"/>
              </w:rPr>
              <w:t>由专家</w:t>
            </w:r>
            <w:r>
              <w:rPr>
                <w:rFonts w:hint="eastAsia" w:ascii="新宋体" w:hAnsi="新宋体" w:eastAsia="新宋体" w:cs="新宋体"/>
                <w:color w:val="auto"/>
                <w:sz w:val="21"/>
                <w:szCs w:val="21"/>
              </w:rPr>
              <w:t>进行打分</w:t>
            </w:r>
            <w:r>
              <w:rPr>
                <w:rFonts w:hint="eastAsia" w:ascii="新宋体" w:hAnsi="新宋体" w:eastAsia="新宋体" w:cs="新宋体"/>
                <w:color w:val="auto"/>
                <w:sz w:val="21"/>
                <w:szCs w:val="21"/>
                <w:lang w:eastAsia="zh-CN"/>
              </w:rPr>
              <w:t>。</w:t>
            </w:r>
          </w:p>
          <w:p>
            <w:pPr>
              <w:pStyle w:val="9"/>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eastAsia" w:ascii="新宋体" w:hAnsi="新宋体" w:eastAsia="新宋体" w:cs="新宋体"/>
                <w:b w:val="0"/>
                <w:color w:val="auto"/>
                <w:kern w:val="2"/>
                <w:sz w:val="21"/>
                <w:szCs w:val="21"/>
                <w:lang w:val="en-US" w:eastAsia="zh-CN" w:bidi="ar-SA"/>
              </w:rPr>
            </w:pPr>
            <w:r>
              <w:rPr>
                <w:rFonts w:hint="eastAsia" w:ascii="新宋体" w:hAnsi="新宋体" w:eastAsia="新宋体" w:cs="新宋体"/>
                <w:b w:val="0"/>
                <w:color w:val="auto"/>
                <w:kern w:val="2"/>
                <w:sz w:val="21"/>
                <w:szCs w:val="21"/>
                <w:lang w:val="en-US" w:eastAsia="zh-CN" w:bidi="ar-SA"/>
              </w:rPr>
              <w:t>（1）人员配备专业合理、职责分工明确的得5分；</w:t>
            </w:r>
          </w:p>
          <w:p>
            <w:pPr>
              <w:pStyle w:val="9"/>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eastAsia" w:ascii="新宋体" w:hAnsi="新宋体" w:eastAsia="新宋体" w:cs="新宋体"/>
                <w:b w:val="0"/>
                <w:color w:val="auto"/>
                <w:kern w:val="2"/>
                <w:sz w:val="21"/>
                <w:szCs w:val="21"/>
                <w:lang w:val="en-US" w:eastAsia="zh-CN" w:bidi="ar-SA"/>
              </w:rPr>
            </w:pPr>
            <w:r>
              <w:rPr>
                <w:rFonts w:hint="eastAsia" w:ascii="新宋体" w:hAnsi="新宋体" w:eastAsia="新宋体" w:cs="新宋体"/>
                <w:b w:val="0"/>
                <w:color w:val="auto"/>
                <w:kern w:val="2"/>
                <w:sz w:val="21"/>
                <w:szCs w:val="21"/>
                <w:lang w:val="en-US" w:eastAsia="zh-CN" w:bidi="ar-SA"/>
              </w:rPr>
              <w:t>（2）人员配备专业基本合理、职责分工基本明确的得3-4分；</w:t>
            </w:r>
          </w:p>
          <w:p>
            <w:pPr>
              <w:pStyle w:val="9"/>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eastAsia" w:ascii="新宋体" w:hAnsi="新宋体" w:eastAsia="新宋体" w:cs="新宋体"/>
                <w:b w:val="0"/>
                <w:color w:val="auto"/>
                <w:kern w:val="2"/>
                <w:sz w:val="21"/>
                <w:szCs w:val="21"/>
                <w:lang w:val="en-US" w:eastAsia="zh-CN" w:bidi="ar-SA"/>
              </w:rPr>
            </w:pPr>
            <w:r>
              <w:rPr>
                <w:rFonts w:hint="eastAsia" w:ascii="新宋体" w:hAnsi="新宋体" w:eastAsia="新宋体" w:cs="新宋体"/>
                <w:b w:val="0"/>
                <w:color w:val="auto"/>
                <w:kern w:val="2"/>
                <w:sz w:val="21"/>
                <w:szCs w:val="21"/>
                <w:lang w:val="en-US" w:eastAsia="zh-CN" w:bidi="ar-SA"/>
              </w:rPr>
              <w:t>（3）人员配备专业欠合理、职责分工欠明确的得1-2分；</w:t>
            </w:r>
          </w:p>
          <w:p>
            <w:pPr>
              <w:pStyle w:val="9"/>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b w:val="0"/>
                <w:color w:val="auto"/>
                <w:kern w:val="2"/>
                <w:sz w:val="21"/>
                <w:szCs w:val="21"/>
                <w:lang w:val="en-US" w:eastAsia="zh-CN" w:bidi="ar-SA"/>
              </w:rPr>
              <w:t>（4）不提供不得分。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75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eastAsia="zh-CN"/>
              </w:rPr>
            </w:pPr>
            <w:r>
              <w:rPr>
                <w:rFonts w:hint="eastAsia" w:ascii="新宋体" w:hAnsi="新宋体" w:eastAsia="新宋体" w:cs="新宋体"/>
                <w:b w:val="0"/>
                <w:bCs/>
                <w:color w:val="000000"/>
                <w:sz w:val="21"/>
                <w:szCs w:val="21"/>
                <w:lang w:val="en-US" w:eastAsia="zh-CN"/>
              </w:rPr>
              <w:t>4</w:t>
            </w:r>
          </w:p>
        </w:tc>
        <w:tc>
          <w:tcPr>
            <w:tcW w:w="115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000000"/>
                <w:sz w:val="21"/>
                <w:szCs w:val="21"/>
              </w:rPr>
            </w:pPr>
            <w:r>
              <w:rPr>
                <w:rFonts w:hint="eastAsia" w:ascii="新宋体" w:hAnsi="新宋体" w:eastAsia="新宋体" w:cs="新宋体"/>
                <w:b w:val="0"/>
                <w:bCs/>
                <w:kern w:val="0"/>
                <w:sz w:val="21"/>
                <w:szCs w:val="21"/>
              </w:rPr>
              <w:t>项目组织实施方案</w:t>
            </w: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sz w:val="21"/>
                <w:szCs w:val="21"/>
              </w:rPr>
            </w:pPr>
            <w:r>
              <w:rPr>
                <w:rFonts w:hint="eastAsia" w:ascii="新宋体" w:hAnsi="新宋体" w:eastAsia="新宋体" w:cs="新宋体"/>
                <w:sz w:val="21"/>
                <w:szCs w:val="21"/>
              </w:rPr>
              <w:t>项目背景与必要性：</w:t>
            </w:r>
            <w:r>
              <w:rPr>
                <w:rFonts w:hint="eastAsia" w:ascii="新宋体" w:hAnsi="新宋体" w:eastAsia="新宋体" w:cs="新宋体"/>
                <w:kern w:val="0"/>
                <w:sz w:val="21"/>
                <w:szCs w:val="21"/>
              </w:rPr>
              <w:t>根据投标人①</w:t>
            </w:r>
            <w:r>
              <w:rPr>
                <w:rFonts w:hint="eastAsia" w:ascii="新宋体" w:hAnsi="新宋体" w:eastAsia="新宋体" w:cs="新宋体"/>
                <w:sz w:val="21"/>
                <w:szCs w:val="21"/>
              </w:rPr>
              <w:t>对项目背景的解读、</w:t>
            </w:r>
            <w:r>
              <w:rPr>
                <w:rFonts w:hint="eastAsia" w:ascii="新宋体" w:hAnsi="新宋体" w:eastAsia="新宋体" w:cs="新宋体"/>
                <w:kern w:val="0"/>
                <w:sz w:val="21"/>
                <w:szCs w:val="21"/>
              </w:rPr>
              <w:t>②</w:t>
            </w:r>
            <w:r>
              <w:rPr>
                <w:rFonts w:hint="eastAsia" w:ascii="新宋体" w:hAnsi="新宋体" w:eastAsia="新宋体" w:cs="新宋体"/>
                <w:sz w:val="21"/>
                <w:szCs w:val="21"/>
              </w:rPr>
              <w:t xml:space="preserve">对项目现状的了解程度、 </w:t>
            </w:r>
            <w:r>
              <w:rPr>
                <w:rFonts w:hint="eastAsia" w:ascii="新宋体" w:hAnsi="新宋体" w:eastAsia="新宋体" w:cs="新宋体"/>
                <w:kern w:val="0"/>
                <w:sz w:val="21"/>
                <w:szCs w:val="21"/>
              </w:rPr>
              <w:t>③</w:t>
            </w:r>
            <w:r>
              <w:rPr>
                <w:rFonts w:hint="eastAsia" w:ascii="新宋体" w:hAnsi="新宋体" w:eastAsia="新宋体" w:cs="新宋体"/>
                <w:sz w:val="21"/>
                <w:szCs w:val="21"/>
              </w:rPr>
              <w:t>对已有工作基础梳理情况</w:t>
            </w:r>
            <w:r>
              <w:rPr>
                <w:rFonts w:hint="eastAsia" w:ascii="新宋体" w:hAnsi="新宋体" w:eastAsia="新宋体" w:cs="新宋体"/>
                <w:sz w:val="21"/>
                <w:szCs w:val="21"/>
                <w:lang w:eastAsia="zh-CN"/>
              </w:rPr>
              <w:t>和</w:t>
            </w:r>
            <w:r>
              <w:rPr>
                <w:rFonts w:hint="eastAsia" w:ascii="新宋体" w:hAnsi="新宋体" w:eastAsia="新宋体" w:cs="新宋体"/>
                <w:sz w:val="21"/>
                <w:szCs w:val="21"/>
              </w:rPr>
              <w:t>结合现有资料对项目必要性的论证等</w:t>
            </w:r>
            <w:r>
              <w:rPr>
                <w:rFonts w:hint="eastAsia" w:ascii="新宋体" w:hAnsi="新宋体" w:eastAsia="新宋体" w:cs="新宋体"/>
                <w:kern w:val="0"/>
                <w:sz w:val="21"/>
                <w:szCs w:val="21"/>
              </w:rPr>
              <w:t>由专家进行综合评分。（每项</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分，满分</w:t>
            </w:r>
            <w:r>
              <w:rPr>
                <w:rFonts w:hint="eastAsia" w:ascii="新宋体" w:hAnsi="新宋体" w:eastAsia="新宋体" w:cs="新宋体"/>
                <w:kern w:val="0"/>
                <w:sz w:val="21"/>
                <w:szCs w:val="21"/>
                <w:lang w:val="en-US" w:eastAsia="zh-CN"/>
              </w:rPr>
              <w:t>12</w:t>
            </w:r>
            <w:r>
              <w:rPr>
                <w:rFonts w:hint="eastAsia" w:ascii="新宋体" w:hAnsi="新宋体" w:eastAsia="新宋体" w:cs="新宋体"/>
                <w:kern w:val="0"/>
                <w:sz w:val="21"/>
                <w:szCs w:val="21"/>
              </w:rPr>
              <w:t>分）</w:t>
            </w:r>
            <w:r>
              <w:rPr>
                <w:rFonts w:hint="eastAsia" w:ascii="新宋体" w:hAnsi="新宋体" w:eastAsia="新宋体" w:cs="新宋体"/>
                <w:sz w:val="21"/>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lang w:val="en-US" w:eastAsia="zh-CN" w:bidi="ar-SA"/>
              </w:rPr>
              <w:t>（1）</w:t>
            </w:r>
            <w:r>
              <w:rPr>
                <w:rFonts w:hint="eastAsia" w:ascii="新宋体" w:hAnsi="新宋体" w:eastAsia="新宋体" w:cs="新宋体"/>
                <w:kern w:val="0"/>
                <w:sz w:val="21"/>
                <w:szCs w:val="21"/>
              </w:rPr>
              <w:t>每一项内容进行了阐述且完全满足采购需求的，得</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2</w:t>
            </w:r>
            <w:r>
              <w:rPr>
                <w:rFonts w:hint="eastAsia" w:ascii="新宋体" w:hAnsi="新宋体" w:eastAsia="新宋体" w:cs="新宋体"/>
                <w:kern w:val="0"/>
                <w:sz w:val="21"/>
                <w:szCs w:val="21"/>
              </w:rPr>
              <w:t>）每一项内容进行了阐述且</w:t>
            </w:r>
            <w:r>
              <w:rPr>
                <w:rFonts w:hint="eastAsia" w:ascii="新宋体" w:hAnsi="新宋体" w:eastAsia="新宋体" w:cs="新宋体"/>
                <w:kern w:val="0"/>
                <w:sz w:val="21"/>
                <w:szCs w:val="21"/>
                <w:lang w:eastAsia="zh-CN"/>
              </w:rPr>
              <w:t>较</w:t>
            </w:r>
            <w:r>
              <w:rPr>
                <w:rFonts w:hint="eastAsia" w:ascii="新宋体" w:hAnsi="新宋体" w:eastAsia="新宋体" w:cs="新宋体"/>
                <w:kern w:val="0"/>
                <w:sz w:val="21"/>
                <w:szCs w:val="21"/>
              </w:rPr>
              <w:t>满足采购需求的，得3分；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3</w:t>
            </w:r>
            <w:r>
              <w:rPr>
                <w:rFonts w:hint="eastAsia" w:ascii="新宋体" w:hAnsi="新宋体" w:eastAsia="新宋体" w:cs="新宋体"/>
                <w:kern w:val="0"/>
                <w:sz w:val="21"/>
                <w:szCs w:val="21"/>
              </w:rPr>
              <w:t>）每一项内容进行了阐述且基本满足采购需求的，得2分；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）每一项内容虽然进行了阐述但并未完全贴合采购需求的，得1分；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color w:val="00000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5</w:t>
            </w:r>
            <w:r>
              <w:rPr>
                <w:rFonts w:hint="eastAsia" w:ascii="新宋体" w:hAnsi="新宋体" w:eastAsia="新宋体" w:cs="新宋体"/>
                <w:kern w:val="0"/>
                <w:sz w:val="21"/>
                <w:szCs w:val="21"/>
              </w:rPr>
              <w:t>）每一项内容未进行阐述或阐述内容无法满足采购需求，得0分。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default" w:ascii="宋体" w:hAnsi="宋体" w:eastAsia="宋体" w:cs="宋体"/>
                <w:b w:val="0"/>
                <w:bCs/>
                <w:color w:val="000000"/>
                <w:sz w:val="21"/>
                <w:szCs w:val="21"/>
                <w:lang w:val="en-US" w:eastAsia="zh-CN"/>
              </w:rPr>
            </w:pPr>
            <w:r>
              <w:rPr>
                <w:rFonts w:hint="eastAsia" w:ascii="宋体" w:hAnsi="宋体" w:cs="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0" w:hRule="atLeast"/>
          <w:jc w:val="center"/>
        </w:trPr>
        <w:tc>
          <w:tcPr>
            <w:tcW w:w="75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rPr>
            </w:pPr>
          </w:p>
        </w:tc>
        <w:tc>
          <w:tcPr>
            <w:tcW w:w="11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textAlignment w:val="auto"/>
              <w:rPr>
                <w:rFonts w:hint="eastAsia" w:ascii="新宋体" w:hAnsi="新宋体" w:eastAsia="新宋体" w:cs="新宋体"/>
                <w:b w:val="0"/>
                <w:bCs/>
                <w:kern w:val="0"/>
                <w:sz w:val="21"/>
                <w:szCs w:val="21"/>
              </w:rPr>
            </w:pPr>
          </w:p>
        </w:tc>
        <w:tc>
          <w:tcPr>
            <w:tcW w:w="672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根据投标人提供的有关五金物流港综合片区开发项目（一期）物流园运营实施方案</w:t>
            </w:r>
            <w:r>
              <w:rPr>
                <w:rFonts w:hint="eastAsia" w:ascii="新宋体" w:hAnsi="新宋体" w:eastAsia="新宋体" w:cs="新宋体"/>
                <w:kern w:val="0"/>
                <w:sz w:val="21"/>
                <w:szCs w:val="21"/>
                <w:lang w:eastAsia="zh-CN"/>
              </w:rPr>
              <w:t>框架</w:t>
            </w:r>
            <w:r>
              <w:rPr>
                <w:rFonts w:hint="eastAsia" w:ascii="新宋体" w:hAnsi="新宋体" w:eastAsia="新宋体" w:cs="新宋体"/>
                <w:kern w:val="0"/>
                <w:sz w:val="21"/>
                <w:szCs w:val="21"/>
              </w:rPr>
              <w:t>①思路</w:t>
            </w:r>
            <w:r>
              <w:rPr>
                <w:rFonts w:hint="eastAsia" w:ascii="新宋体" w:hAnsi="新宋体" w:eastAsia="新宋体" w:cs="新宋体"/>
                <w:kern w:val="0"/>
                <w:sz w:val="21"/>
                <w:szCs w:val="21"/>
                <w:lang w:eastAsia="zh-CN"/>
              </w:rPr>
              <w:t>是否明确</w:t>
            </w:r>
            <w:r>
              <w:rPr>
                <w:rFonts w:hint="eastAsia" w:ascii="新宋体" w:hAnsi="新宋体" w:eastAsia="新宋体" w:cs="新宋体"/>
                <w:kern w:val="0"/>
                <w:sz w:val="21"/>
                <w:szCs w:val="21"/>
              </w:rPr>
              <w:t>、②</w:t>
            </w:r>
            <w:r>
              <w:rPr>
                <w:rFonts w:hint="eastAsia" w:ascii="新宋体" w:hAnsi="新宋体" w:eastAsia="新宋体" w:cs="新宋体"/>
                <w:kern w:val="0"/>
                <w:sz w:val="21"/>
                <w:szCs w:val="21"/>
                <w:lang w:eastAsia="zh-CN"/>
              </w:rPr>
              <w:t>框架设计是否</w:t>
            </w:r>
            <w:r>
              <w:rPr>
                <w:rFonts w:hint="eastAsia" w:ascii="新宋体" w:hAnsi="新宋体" w:eastAsia="新宋体" w:cs="新宋体"/>
                <w:kern w:val="0"/>
                <w:sz w:val="21"/>
                <w:szCs w:val="21"/>
              </w:rPr>
              <w:t>合理</w:t>
            </w:r>
            <w:r>
              <w:rPr>
                <w:rFonts w:hint="eastAsia" w:ascii="新宋体" w:hAnsi="新宋体" w:eastAsia="新宋体" w:cs="新宋体"/>
                <w:kern w:val="0"/>
                <w:sz w:val="21"/>
                <w:szCs w:val="21"/>
                <w:lang w:eastAsia="zh-CN"/>
              </w:rPr>
              <w:t>、</w:t>
            </w:r>
            <w:r>
              <w:rPr>
                <w:rFonts w:hint="eastAsia" w:ascii="新宋体" w:hAnsi="新宋体" w:eastAsia="新宋体" w:cs="新宋体"/>
                <w:kern w:val="0"/>
                <w:sz w:val="21"/>
                <w:szCs w:val="21"/>
              </w:rPr>
              <w:t>③</w:t>
            </w:r>
            <w:r>
              <w:rPr>
                <w:rFonts w:hint="eastAsia" w:ascii="新宋体" w:hAnsi="新宋体" w:eastAsia="新宋体" w:cs="新宋体"/>
                <w:kern w:val="0"/>
                <w:sz w:val="21"/>
                <w:szCs w:val="21"/>
                <w:lang w:eastAsia="zh-CN"/>
              </w:rPr>
              <w:t>工作开展方向是否正确等</w:t>
            </w:r>
            <w:r>
              <w:rPr>
                <w:rFonts w:hint="eastAsia" w:ascii="新宋体" w:hAnsi="新宋体" w:eastAsia="新宋体" w:cs="新宋体"/>
                <w:kern w:val="0"/>
                <w:sz w:val="21"/>
                <w:szCs w:val="21"/>
              </w:rPr>
              <w:t>进行综合评分，（每项</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分，满分</w:t>
            </w:r>
            <w:r>
              <w:rPr>
                <w:rFonts w:hint="eastAsia" w:ascii="新宋体" w:hAnsi="新宋体" w:eastAsia="新宋体" w:cs="新宋体"/>
                <w:kern w:val="0"/>
                <w:sz w:val="21"/>
                <w:szCs w:val="21"/>
                <w:lang w:val="en-US" w:eastAsia="zh-CN"/>
              </w:rPr>
              <w:t>12</w:t>
            </w:r>
            <w:r>
              <w:rPr>
                <w:rFonts w:hint="eastAsia" w:ascii="新宋体" w:hAnsi="新宋体" w:eastAsia="新宋体" w:cs="新宋体"/>
                <w:kern w:val="0"/>
                <w:sz w:val="21"/>
                <w:szCs w:val="21"/>
              </w:rPr>
              <w:t>分）。</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lang w:val="en-US" w:eastAsia="zh-CN" w:bidi="ar-SA"/>
              </w:rPr>
              <w:t>（1）</w:t>
            </w:r>
            <w:r>
              <w:rPr>
                <w:rFonts w:hint="eastAsia" w:ascii="新宋体" w:hAnsi="新宋体" w:eastAsia="新宋体" w:cs="新宋体"/>
                <w:kern w:val="0"/>
                <w:sz w:val="21"/>
                <w:szCs w:val="21"/>
              </w:rPr>
              <w:t>每一项内容进行了阐述且完全满足采购需求的，得</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2</w:t>
            </w:r>
            <w:r>
              <w:rPr>
                <w:rFonts w:hint="eastAsia" w:ascii="新宋体" w:hAnsi="新宋体" w:eastAsia="新宋体" w:cs="新宋体"/>
                <w:kern w:val="0"/>
                <w:sz w:val="21"/>
                <w:szCs w:val="21"/>
              </w:rPr>
              <w:t>）每一项内容进行了阐述且</w:t>
            </w:r>
            <w:r>
              <w:rPr>
                <w:rFonts w:hint="eastAsia" w:ascii="新宋体" w:hAnsi="新宋体" w:eastAsia="新宋体" w:cs="新宋体"/>
                <w:kern w:val="0"/>
                <w:sz w:val="21"/>
                <w:szCs w:val="21"/>
                <w:lang w:eastAsia="zh-CN"/>
              </w:rPr>
              <w:t>较</w:t>
            </w:r>
            <w:r>
              <w:rPr>
                <w:rFonts w:hint="eastAsia" w:ascii="新宋体" w:hAnsi="新宋体" w:eastAsia="新宋体" w:cs="新宋体"/>
                <w:kern w:val="0"/>
                <w:sz w:val="21"/>
                <w:szCs w:val="21"/>
              </w:rPr>
              <w:t>满足采购需求的，得3分；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3</w:t>
            </w:r>
            <w:r>
              <w:rPr>
                <w:rFonts w:hint="eastAsia" w:ascii="新宋体" w:hAnsi="新宋体" w:eastAsia="新宋体" w:cs="新宋体"/>
                <w:kern w:val="0"/>
                <w:sz w:val="21"/>
                <w:szCs w:val="21"/>
              </w:rPr>
              <w:t>）每一项内容进行了阐述且基本满足采购需求的，得2分；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4</w:t>
            </w:r>
            <w:r>
              <w:rPr>
                <w:rFonts w:hint="eastAsia" w:ascii="新宋体" w:hAnsi="新宋体" w:eastAsia="新宋体" w:cs="新宋体"/>
                <w:kern w:val="0"/>
                <w:sz w:val="21"/>
                <w:szCs w:val="21"/>
              </w:rPr>
              <w:t>）每一项内容虽然进行了阐述但并未完全贴合采购需求的，得1分；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sz w:val="21"/>
                <w:szCs w:val="21"/>
              </w:rPr>
            </w:pPr>
            <w:r>
              <w:rPr>
                <w:rFonts w:hint="eastAsia" w:ascii="新宋体" w:hAnsi="新宋体" w:eastAsia="新宋体" w:cs="新宋体"/>
                <w:kern w:val="0"/>
                <w:sz w:val="21"/>
                <w:szCs w:val="21"/>
              </w:rPr>
              <w:t>（</w:t>
            </w:r>
            <w:r>
              <w:rPr>
                <w:rFonts w:hint="eastAsia" w:ascii="新宋体" w:hAnsi="新宋体" w:eastAsia="新宋体" w:cs="新宋体"/>
                <w:kern w:val="0"/>
                <w:sz w:val="21"/>
                <w:szCs w:val="21"/>
                <w:lang w:val="en-US" w:eastAsia="zh-CN"/>
              </w:rPr>
              <w:t>5</w:t>
            </w:r>
            <w:r>
              <w:rPr>
                <w:rFonts w:hint="eastAsia" w:ascii="新宋体" w:hAnsi="新宋体" w:eastAsia="新宋体" w:cs="新宋体"/>
                <w:kern w:val="0"/>
                <w:sz w:val="21"/>
                <w:szCs w:val="21"/>
              </w:rPr>
              <w:t>）每一项内容未进行阐述或阐述内容无法满足采购需求，得0分。</w:t>
            </w:r>
          </w:p>
        </w:tc>
        <w:tc>
          <w:tcPr>
            <w:tcW w:w="69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default" w:ascii="宋体" w:hAnsi="宋体" w:eastAsia="宋体" w:cs="宋体"/>
                <w:b w:val="0"/>
                <w:bCs/>
                <w:color w:val="000000"/>
                <w:sz w:val="21"/>
                <w:szCs w:val="21"/>
                <w:lang w:val="en-US" w:eastAsia="zh-CN"/>
              </w:rPr>
            </w:pPr>
            <w:r>
              <w:rPr>
                <w:rFonts w:hint="eastAsia" w:ascii="宋体" w:hAnsi="宋体" w:cs="宋体"/>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3" w:hRule="atLeast"/>
          <w:jc w:val="center"/>
        </w:trPr>
        <w:tc>
          <w:tcPr>
            <w:tcW w:w="75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rPr>
            </w:pPr>
          </w:p>
        </w:tc>
        <w:tc>
          <w:tcPr>
            <w:tcW w:w="115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textAlignment w:val="auto"/>
              <w:rPr>
                <w:rFonts w:hint="eastAsia" w:ascii="新宋体" w:hAnsi="新宋体" w:eastAsia="新宋体" w:cs="新宋体"/>
                <w:b w:val="0"/>
                <w:bCs/>
                <w:kern w:val="0"/>
                <w:sz w:val="21"/>
                <w:szCs w:val="21"/>
              </w:rPr>
            </w:pPr>
          </w:p>
        </w:tc>
        <w:tc>
          <w:tcPr>
            <w:tcW w:w="672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sz w:val="21"/>
                <w:szCs w:val="21"/>
              </w:rPr>
              <w:t>重点难点：</w:t>
            </w:r>
            <w:r>
              <w:rPr>
                <w:rFonts w:hint="eastAsia" w:ascii="新宋体" w:hAnsi="新宋体" w:eastAsia="新宋体" w:cs="新宋体"/>
                <w:kern w:val="0"/>
                <w:sz w:val="21"/>
                <w:szCs w:val="21"/>
              </w:rPr>
              <w:t>根据投标人对本项目①</w:t>
            </w:r>
            <w:r>
              <w:rPr>
                <w:rFonts w:hint="eastAsia" w:ascii="新宋体" w:hAnsi="新宋体" w:eastAsia="新宋体" w:cs="新宋体"/>
                <w:sz w:val="21"/>
                <w:szCs w:val="21"/>
              </w:rPr>
              <w:t>重点、难点分析</w:t>
            </w:r>
            <w:r>
              <w:rPr>
                <w:rFonts w:hint="eastAsia" w:ascii="新宋体" w:hAnsi="新宋体" w:eastAsia="新宋体" w:cs="新宋体"/>
                <w:kern w:val="0"/>
                <w:sz w:val="21"/>
                <w:szCs w:val="21"/>
              </w:rPr>
              <w:t>、②</w:t>
            </w:r>
            <w:r>
              <w:rPr>
                <w:rFonts w:hint="eastAsia" w:ascii="新宋体" w:hAnsi="新宋体" w:eastAsia="新宋体" w:cs="新宋体"/>
                <w:sz w:val="21"/>
                <w:szCs w:val="21"/>
              </w:rPr>
              <w:t>重点、难点应对措施</w:t>
            </w:r>
            <w:r>
              <w:rPr>
                <w:rFonts w:hint="eastAsia" w:ascii="新宋体" w:hAnsi="新宋体" w:eastAsia="新宋体" w:cs="新宋体"/>
                <w:kern w:val="0"/>
                <w:sz w:val="21"/>
                <w:szCs w:val="21"/>
              </w:rPr>
              <w:t>、③</w:t>
            </w:r>
            <w:r>
              <w:rPr>
                <w:rFonts w:hint="eastAsia" w:ascii="新宋体" w:hAnsi="新宋体" w:eastAsia="新宋体" w:cs="新宋体"/>
                <w:sz w:val="21"/>
                <w:szCs w:val="21"/>
              </w:rPr>
              <w:t>提出的对策与方案建议具有可操作性、具有实用性</w:t>
            </w:r>
            <w:r>
              <w:rPr>
                <w:rFonts w:hint="eastAsia" w:ascii="新宋体" w:hAnsi="新宋体" w:eastAsia="新宋体" w:cs="新宋体"/>
                <w:kern w:val="0"/>
                <w:sz w:val="21"/>
                <w:szCs w:val="21"/>
              </w:rPr>
              <w:t>等由专家进行综合评分。（每项3分，满分9分）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（1）每一项内容进行了阐述且完全满足采购需求的，得3分；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（2）每一项内容进行了阐述且基本满足采购需求的，得2分；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（3）每一项内容虽然进行了阐述但并未完全贴合采购需求的，得1分；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kern w:val="2"/>
                <w:sz w:val="21"/>
                <w:szCs w:val="21"/>
                <w:lang w:val="en-US" w:eastAsia="zh-CN" w:bidi="ar-SA"/>
              </w:rPr>
            </w:pPr>
            <w:r>
              <w:rPr>
                <w:rFonts w:hint="eastAsia" w:ascii="新宋体" w:hAnsi="新宋体" w:eastAsia="新宋体" w:cs="新宋体"/>
                <w:kern w:val="0"/>
                <w:sz w:val="21"/>
                <w:szCs w:val="21"/>
              </w:rPr>
              <w:t>（4）每一项内容未进行阐述或阐述内容无法满足采购需求，得0分。</w:t>
            </w:r>
          </w:p>
        </w:tc>
        <w:tc>
          <w:tcPr>
            <w:tcW w:w="692"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cs="宋体"/>
                <w:bCs/>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75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eastAsia="zh-CN"/>
              </w:rPr>
            </w:pPr>
            <w:r>
              <w:rPr>
                <w:rFonts w:hint="eastAsia" w:ascii="新宋体" w:hAnsi="新宋体" w:eastAsia="新宋体" w:cs="新宋体"/>
                <w:b w:val="0"/>
                <w:bCs/>
                <w:color w:val="000000"/>
                <w:sz w:val="21"/>
                <w:szCs w:val="21"/>
                <w:lang w:val="en-US" w:eastAsia="zh-CN"/>
              </w:rPr>
              <w:t>5</w:t>
            </w:r>
          </w:p>
        </w:tc>
        <w:tc>
          <w:tcPr>
            <w:tcW w:w="115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000000"/>
                <w:sz w:val="21"/>
                <w:szCs w:val="21"/>
              </w:rPr>
            </w:pPr>
            <w:r>
              <w:rPr>
                <w:rFonts w:hint="eastAsia" w:hAnsi="宋体" w:cs="宋体"/>
                <w:sz w:val="21"/>
                <w:szCs w:val="21"/>
              </w:rPr>
              <w:t>工作计划</w:t>
            </w: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根据投标人对本项目制定的①进度计划、②进度编排的合理性、科学性、完整性进行综合评分。（每项3分，满分6分）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(1)进度计划、进度编排科学、合理、完整的每项得3分；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(2)进度计划、进度编排较科学、较合理、较完整的每项得2分；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(3)进度计划、进度编排基本科学、基本合理、基本完整的每项得1分。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sz w:val="21"/>
                <w:szCs w:val="21"/>
              </w:rPr>
            </w:pPr>
            <w:r>
              <w:rPr>
                <w:rFonts w:hint="eastAsia" w:ascii="新宋体" w:hAnsi="新宋体" w:eastAsia="新宋体" w:cs="新宋体"/>
                <w:kern w:val="0"/>
                <w:sz w:val="21"/>
                <w:szCs w:val="21"/>
              </w:rPr>
              <w:t>(4)进度计划、进度编排不科学、不合理、不完整得0分。</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0" w:hRule="atLeast"/>
          <w:jc w:val="center"/>
        </w:trPr>
        <w:tc>
          <w:tcPr>
            <w:tcW w:w="75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eastAsia="zh-CN"/>
              </w:rPr>
            </w:pPr>
            <w:r>
              <w:rPr>
                <w:rFonts w:hint="eastAsia" w:ascii="新宋体" w:hAnsi="新宋体" w:eastAsia="新宋体" w:cs="新宋体"/>
                <w:b w:val="0"/>
                <w:bCs/>
                <w:color w:val="000000"/>
                <w:sz w:val="21"/>
                <w:szCs w:val="21"/>
                <w:lang w:val="en-US" w:eastAsia="zh-CN"/>
              </w:rPr>
              <w:t>6</w:t>
            </w:r>
          </w:p>
        </w:tc>
        <w:tc>
          <w:tcPr>
            <w:tcW w:w="1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kern w:val="0"/>
                <w:sz w:val="21"/>
                <w:szCs w:val="21"/>
              </w:rPr>
            </w:pPr>
            <w:r>
              <w:rPr>
                <w:rFonts w:hint="eastAsia" w:hAnsi="宋体"/>
                <w:color w:val="000000"/>
                <w:sz w:val="21"/>
                <w:szCs w:val="21"/>
              </w:rPr>
              <w:t>质量保证</w:t>
            </w: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根据投标人提供的</w:t>
            </w:r>
            <w:r>
              <w:rPr>
                <w:rFonts w:hint="eastAsia" w:ascii="新宋体" w:hAnsi="新宋体" w:eastAsia="新宋体" w:cs="新宋体"/>
                <w:kern w:val="0"/>
                <w:sz w:val="21"/>
                <w:szCs w:val="21"/>
                <w:lang w:eastAsia="zh-CN"/>
              </w:rPr>
              <w:t>质量保证</w:t>
            </w:r>
            <w:r>
              <w:rPr>
                <w:rFonts w:hint="eastAsia" w:ascii="新宋体" w:hAnsi="新宋体" w:eastAsia="新宋体" w:cs="新宋体"/>
                <w:kern w:val="0"/>
                <w:sz w:val="21"/>
                <w:szCs w:val="21"/>
              </w:rPr>
              <w:t>方案，包括①</w:t>
            </w:r>
            <w:r>
              <w:rPr>
                <w:rFonts w:hint="eastAsia" w:ascii="新宋体" w:hAnsi="新宋体" w:eastAsia="新宋体" w:cs="新宋体"/>
                <w:sz w:val="21"/>
                <w:szCs w:val="21"/>
              </w:rPr>
              <w:t>质量保证措施、</w:t>
            </w:r>
            <w:r>
              <w:rPr>
                <w:rFonts w:hint="eastAsia" w:ascii="新宋体" w:hAnsi="新宋体" w:eastAsia="新宋体" w:cs="新宋体"/>
                <w:kern w:val="0"/>
                <w:sz w:val="21"/>
                <w:szCs w:val="21"/>
              </w:rPr>
              <w:t>②</w:t>
            </w:r>
            <w:r>
              <w:rPr>
                <w:rFonts w:hint="eastAsia" w:ascii="新宋体" w:hAnsi="新宋体" w:eastAsia="新宋体" w:cs="新宋体"/>
                <w:sz w:val="21"/>
                <w:szCs w:val="21"/>
              </w:rPr>
              <w:t>质量保证承诺</w:t>
            </w:r>
            <w:r>
              <w:rPr>
                <w:rFonts w:hint="eastAsia" w:ascii="新宋体" w:hAnsi="新宋体" w:eastAsia="新宋体" w:cs="新宋体"/>
                <w:kern w:val="0"/>
                <w:sz w:val="21"/>
                <w:szCs w:val="21"/>
              </w:rPr>
              <w:t>等由专家进行综合</w:t>
            </w:r>
            <w:r>
              <w:rPr>
                <w:rFonts w:hint="eastAsia" w:ascii="新宋体" w:hAnsi="新宋体" w:eastAsia="新宋体" w:cs="新宋体"/>
                <w:sz w:val="21"/>
                <w:szCs w:val="21"/>
              </w:rPr>
              <w:t>评价</w:t>
            </w:r>
            <w:r>
              <w:rPr>
                <w:rFonts w:hint="eastAsia" w:ascii="新宋体" w:hAnsi="新宋体" w:eastAsia="新宋体" w:cs="新宋体"/>
                <w:kern w:val="0"/>
                <w:sz w:val="21"/>
                <w:szCs w:val="21"/>
              </w:rPr>
              <w:t>。</w:t>
            </w:r>
            <w:bookmarkStart w:id="3" w:name="OLE_LINK6"/>
            <w:r>
              <w:rPr>
                <w:rFonts w:hint="eastAsia" w:ascii="新宋体" w:hAnsi="新宋体" w:eastAsia="新宋体" w:cs="新宋体"/>
                <w:kern w:val="0"/>
                <w:sz w:val="21"/>
                <w:szCs w:val="21"/>
              </w:rPr>
              <w:t>（每项</w:t>
            </w:r>
            <w:r>
              <w:rPr>
                <w:rFonts w:hint="eastAsia" w:ascii="新宋体" w:hAnsi="新宋体" w:eastAsia="新宋体" w:cs="新宋体"/>
                <w:kern w:val="0"/>
                <w:sz w:val="21"/>
                <w:szCs w:val="21"/>
                <w:lang w:val="en-US" w:eastAsia="zh-CN"/>
              </w:rPr>
              <w:t>3</w:t>
            </w:r>
            <w:r>
              <w:rPr>
                <w:rFonts w:hint="eastAsia" w:ascii="新宋体" w:hAnsi="新宋体" w:eastAsia="新宋体" w:cs="新宋体"/>
                <w:kern w:val="0"/>
                <w:sz w:val="21"/>
                <w:szCs w:val="21"/>
              </w:rPr>
              <w:t>分，满分6分）</w:t>
            </w:r>
          </w:p>
          <w:bookmarkEnd w:id="3"/>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（1）每一项内容进行了阐述且完全满足采购需求的，得3分；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（2）每一项内容进行了阐述且基本满足采购需求的，得2分；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（3）每一项内容虽然进行了阐述但并未完全贴合采购需求的，得1分；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val="0"/>
                <w:bCs/>
                <w:color w:val="000000"/>
                <w:sz w:val="21"/>
                <w:szCs w:val="21"/>
              </w:rPr>
            </w:pPr>
            <w:r>
              <w:rPr>
                <w:rFonts w:hint="eastAsia" w:ascii="新宋体" w:hAnsi="新宋体" w:eastAsia="新宋体" w:cs="新宋体"/>
                <w:kern w:val="0"/>
                <w:sz w:val="21"/>
                <w:szCs w:val="21"/>
              </w:rPr>
              <w:t>（4）每一项内容未进行阐述或阐述内容无法满足采购需求，得0分。</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000000"/>
                <w:sz w:val="21"/>
                <w:szCs w:val="21"/>
                <w:lang w:val="en-US" w:eastAsia="zh-CN"/>
              </w:rPr>
            </w:pPr>
            <w:r>
              <w:rPr>
                <w:rFonts w:hint="eastAsia" w:ascii="宋体" w:hAnsi="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57"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eastAsia="zh-CN"/>
              </w:rPr>
            </w:pPr>
            <w:r>
              <w:rPr>
                <w:rFonts w:hint="eastAsia" w:ascii="新宋体" w:hAnsi="新宋体" w:eastAsia="新宋体" w:cs="新宋体"/>
                <w:b w:val="0"/>
                <w:bCs/>
                <w:color w:val="000000"/>
                <w:sz w:val="21"/>
                <w:szCs w:val="21"/>
                <w:lang w:val="en-US" w:eastAsia="zh-CN"/>
              </w:rPr>
              <w:t>7</w:t>
            </w:r>
          </w:p>
        </w:tc>
        <w:tc>
          <w:tcPr>
            <w:tcW w:w="115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ascii="新宋体" w:hAnsi="新宋体" w:eastAsia="新宋体" w:cs="新宋体"/>
                <w:b w:val="0"/>
                <w:bCs/>
                <w:sz w:val="21"/>
                <w:szCs w:val="21"/>
              </w:rPr>
            </w:pPr>
            <w:r>
              <w:rPr>
                <w:rFonts w:hint="eastAsia" w:hAnsi="宋体" w:cs="宋体"/>
                <w:sz w:val="21"/>
                <w:szCs w:val="21"/>
              </w:rPr>
              <w:t>服务承诺</w:t>
            </w: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根据投标人针对后续</w:t>
            </w:r>
            <w:r>
              <w:rPr>
                <w:rFonts w:hint="eastAsia" w:ascii="新宋体" w:hAnsi="新宋体" w:eastAsia="新宋体" w:cs="新宋体"/>
                <w:sz w:val="21"/>
                <w:szCs w:val="21"/>
              </w:rPr>
              <w:t>实质性</w:t>
            </w:r>
            <w:r>
              <w:rPr>
                <w:rFonts w:hint="eastAsia" w:ascii="新宋体" w:hAnsi="新宋体" w:eastAsia="新宋体" w:cs="新宋体"/>
                <w:kern w:val="0"/>
                <w:sz w:val="21"/>
                <w:szCs w:val="21"/>
              </w:rPr>
              <w:t>服务方案和承诺</w:t>
            </w:r>
            <w:r>
              <w:rPr>
                <w:rFonts w:hint="eastAsia" w:ascii="新宋体" w:hAnsi="新宋体" w:eastAsia="新宋体" w:cs="新宋体"/>
                <w:kern w:val="0"/>
                <w:sz w:val="21"/>
                <w:szCs w:val="21"/>
                <w:lang w:eastAsia="zh-CN"/>
              </w:rPr>
              <w:t>，</w:t>
            </w:r>
            <w:r>
              <w:rPr>
                <w:rFonts w:hint="eastAsia" w:ascii="新宋体" w:hAnsi="新宋体" w:eastAsia="新宋体" w:cs="新宋体"/>
                <w:sz w:val="21"/>
                <w:szCs w:val="21"/>
              </w:rPr>
              <w:t>包括项目编制过程及后续实施配合过程服务承诺情况</w:t>
            </w:r>
            <w:r>
              <w:rPr>
                <w:rFonts w:hint="eastAsia" w:ascii="新宋体" w:hAnsi="新宋体" w:eastAsia="新宋体" w:cs="新宋体"/>
                <w:sz w:val="21"/>
                <w:szCs w:val="21"/>
                <w:lang w:val="en-US" w:eastAsia="zh-CN"/>
              </w:rPr>
              <w:t>由专家综合评分</w:t>
            </w:r>
            <w:r>
              <w:rPr>
                <w:rFonts w:hint="eastAsia" w:ascii="新宋体" w:hAnsi="新宋体" w:eastAsia="新宋体" w:cs="新宋体"/>
                <w:kern w:val="0"/>
                <w:sz w:val="21"/>
                <w:szCs w:val="21"/>
              </w:rPr>
              <w:t>。</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（1）提出的后续服务方案和承诺情况全面的得</w:t>
            </w:r>
            <w:r>
              <w:rPr>
                <w:rFonts w:hint="eastAsia" w:ascii="新宋体" w:hAnsi="新宋体" w:eastAsia="新宋体" w:cs="新宋体"/>
                <w:kern w:val="0"/>
                <w:sz w:val="21"/>
                <w:szCs w:val="21"/>
                <w:lang w:val="en-US" w:eastAsia="zh-CN"/>
              </w:rPr>
              <w:t>7-8</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（2）提出的后续服务方案和承诺情况较全面的得</w:t>
            </w:r>
            <w:r>
              <w:rPr>
                <w:rFonts w:hint="eastAsia" w:ascii="新宋体" w:hAnsi="新宋体" w:eastAsia="新宋体" w:cs="新宋体"/>
                <w:kern w:val="0"/>
                <w:sz w:val="21"/>
                <w:szCs w:val="21"/>
                <w:lang w:val="en-US" w:eastAsia="zh-CN"/>
              </w:rPr>
              <w:t>5-6</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（3）提出的后续服务方案和承诺情况一般的得</w:t>
            </w:r>
            <w:r>
              <w:rPr>
                <w:rFonts w:hint="eastAsia" w:ascii="新宋体" w:hAnsi="新宋体" w:eastAsia="新宋体" w:cs="新宋体"/>
                <w:kern w:val="0"/>
                <w:sz w:val="21"/>
                <w:szCs w:val="21"/>
                <w:lang w:val="en-US" w:eastAsia="zh-CN"/>
              </w:rPr>
              <w:t>3-4</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（4）提出的后续服务方案和承诺情况较差的得1</w:t>
            </w:r>
            <w:r>
              <w:rPr>
                <w:rFonts w:hint="eastAsia" w:ascii="新宋体" w:hAnsi="新宋体" w:eastAsia="新宋体" w:cs="新宋体"/>
                <w:kern w:val="0"/>
                <w:sz w:val="21"/>
                <w:szCs w:val="21"/>
                <w:lang w:val="en-US" w:eastAsia="zh-CN"/>
              </w:rPr>
              <w:t>-2</w:t>
            </w:r>
            <w:r>
              <w:rPr>
                <w:rFonts w:hint="eastAsia" w:ascii="新宋体" w:hAnsi="新宋体" w:eastAsia="新宋体" w:cs="新宋体"/>
                <w:kern w:val="0"/>
                <w:sz w:val="21"/>
                <w:szCs w:val="21"/>
              </w:rPr>
              <w:t>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b/>
                <w:bCs w:val="0"/>
                <w:color w:val="000000"/>
                <w:sz w:val="21"/>
                <w:szCs w:val="21"/>
              </w:rPr>
            </w:pPr>
            <w:r>
              <w:rPr>
                <w:rFonts w:hint="eastAsia" w:ascii="新宋体" w:hAnsi="新宋体" w:eastAsia="新宋体" w:cs="新宋体"/>
                <w:kern w:val="0"/>
                <w:sz w:val="21"/>
                <w:szCs w:val="21"/>
              </w:rPr>
              <w:t>（5）未提供后续服务方案和承诺情况的得0分。</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b w:val="0"/>
                <w:bCs/>
                <w:color w:val="000000"/>
                <w:sz w:val="21"/>
                <w:szCs w:val="21"/>
                <w:lang w:val="en-US" w:eastAsia="zh-CN"/>
              </w:rPr>
            </w:pPr>
            <w:r>
              <w:rPr>
                <w:rFonts w:hint="eastAsia" w:ascii="宋体" w:hAnsi="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75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jc w:val="center"/>
              <w:textAlignment w:val="auto"/>
              <w:rPr>
                <w:rFonts w:hint="eastAsia" w:ascii="新宋体" w:hAnsi="新宋体" w:eastAsia="新宋体" w:cs="新宋体"/>
                <w:b w:val="0"/>
                <w:bCs/>
                <w:color w:val="000000"/>
                <w:sz w:val="21"/>
                <w:szCs w:val="21"/>
                <w:lang w:val="en-US" w:eastAsia="zh-CN"/>
              </w:rPr>
            </w:pPr>
          </w:p>
        </w:tc>
        <w:tc>
          <w:tcPr>
            <w:tcW w:w="115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20" w:lineRule="exact"/>
              <w:textAlignment w:val="auto"/>
              <w:rPr>
                <w:rFonts w:hint="eastAsia" w:hAnsi="宋体" w:cs="宋体"/>
                <w:sz w:val="21"/>
                <w:szCs w:val="21"/>
              </w:rPr>
            </w:pP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sz w:val="21"/>
                <w:szCs w:val="21"/>
              </w:rPr>
            </w:pPr>
            <w:r>
              <w:rPr>
                <w:rFonts w:hint="eastAsia" w:ascii="新宋体" w:hAnsi="新宋体" w:eastAsia="新宋体" w:cs="新宋体"/>
                <w:kern w:val="0"/>
                <w:sz w:val="21"/>
                <w:szCs w:val="21"/>
              </w:rPr>
              <w:t>（1）</w:t>
            </w:r>
            <w:r>
              <w:rPr>
                <w:rFonts w:hint="eastAsia" w:ascii="新宋体" w:hAnsi="新宋体" w:eastAsia="新宋体" w:cs="新宋体"/>
                <w:sz w:val="21"/>
                <w:szCs w:val="21"/>
              </w:rPr>
              <w:t>售后服务响应时间在1个工作日以内（含1个工作日）的得2分；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sz w:val="21"/>
                <w:szCs w:val="21"/>
              </w:rPr>
            </w:pPr>
            <w:r>
              <w:rPr>
                <w:rFonts w:hint="eastAsia" w:ascii="新宋体" w:hAnsi="新宋体" w:eastAsia="新宋体" w:cs="新宋体"/>
                <w:kern w:val="0"/>
                <w:sz w:val="21"/>
                <w:szCs w:val="21"/>
              </w:rPr>
              <w:t>（2）</w:t>
            </w:r>
            <w:r>
              <w:rPr>
                <w:rFonts w:hint="eastAsia" w:ascii="新宋体" w:hAnsi="新宋体" w:eastAsia="新宋体" w:cs="新宋体"/>
                <w:sz w:val="21"/>
                <w:szCs w:val="21"/>
              </w:rPr>
              <w:t>响应时间在1</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3个工作日（含3个工作日）的得1分；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新宋体" w:hAnsi="新宋体" w:eastAsia="新宋体" w:cs="新宋体"/>
                <w:sz w:val="21"/>
                <w:szCs w:val="21"/>
              </w:rPr>
            </w:pPr>
            <w:r>
              <w:rPr>
                <w:rFonts w:hint="eastAsia" w:ascii="新宋体" w:hAnsi="新宋体" w:eastAsia="新宋体" w:cs="新宋体"/>
                <w:kern w:val="0"/>
                <w:sz w:val="21"/>
                <w:szCs w:val="21"/>
              </w:rPr>
              <w:t>（3）</w:t>
            </w:r>
            <w:r>
              <w:rPr>
                <w:rFonts w:hint="eastAsia" w:ascii="新宋体" w:hAnsi="新宋体" w:eastAsia="新宋体" w:cs="新宋体"/>
                <w:sz w:val="21"/>
                <w:szCs w:val="21"/>
              </w:rPr>
              <w:t>无售后服务响应时间或响应时间超过3个工作日的得0分。</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75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ind w:firstLine="210" w:firstLineChars="100"/>
              <w:jc w:val="both"/>
              <w:textAlignment w:val="auto"/>
              <w:rPr>
                <w:rFonts w:hint="eastAsia" w:ascii="新宋体" w:hAnsi="新宋体" w:eastAsia="新宋体" w:cs="新宋体"/>
                <w:b w:val="0"/>
                <w:bCs/>
                <w:color w:val="000000"/>
                <w:sz w:val="21"/>
                <w:szCs w:val="21"/>
                <w:lang w:eastAsia="zh-CN"/>
              </w:rPr>
            </w:pPr>
            <w:r>
              <w:rPr>
                <w:rFonts w:hint="eastAsia" w:ascii="新宋体" w:hAnsi="新宋体" w:eastAsia="新宋体" w:cs="新宋体"/>
                <w:b w:val="0"/>
                <w:bCs/>
                <w:color w:val="000000"/>
                <w:sz w:val="21"/>
                <w:szCs w:val="21"/>
                <w:lang w:val="en-US" w:eastAsia="zh-CN"/>
              </w:rPr>
              <w:t>8</w:t>
            </w:r>
          </w:p>
        </w:tc>
        <w:tc>
          <w:tcPr>
            <w:tcW w:w="115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20" w:lineRule="exact"/>
              <w:textAlignment w:val="auto"/>
              <w:rPr>
                <w:rFonts w:hint="eastAsia" w:ascii="新宋体" w:hAnsi="新宋体" w:eastAsia="新宋体" w:cs="新宋体"/>
                <w:b w:val="0"/>
                <w:bCs/>
                <w:color w:val="000000"/>
                <w:sz w:val="21"/>
                <w:szCs w:val="21"/>
                <w:lang w:eastAsia="zh-CN"/>
              </w:rPr>
            </w:pPr>
            <w:r>
              <w:rPr>
                <w:rFonts w:hint="eastAsia" w:hAnsi="宋体" w:cs="宋体"/>
                <w:color w:val="000000"/>
                <w:sz w:val="21"/>
                <w:szCs w:val="21"/>
              </w:rPr>
              <w:t>保密措施</w:t>
            </w:r>
          </w:p>
        </w:tc>
        <w:tc>
          <w:tcPr>
            <w:tcW w:w="6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根据投标人对本项目制定的保密措施是否完整</w:t>
            </w:r>
            <w:r>
              <w:rPr>
                <w:rFonts w:hint="eastAsia" w:ascii="新宋体" w:hAnsi="新宋体" w:eastAsia="新宋体" w:cs="新宋体"/>
                <w:color w:val="000000"/>
                <w:sz w:val="21"/>
                <w:szCs w:val="21"/>
                <w:lang w:eastAsia="zh-CN"/>
              </w:rPr>
              <w:t>、</w:t>
            </w:r>
            <w:r>
              <w:rPr>
                <w:rFonts w:hint="eastAsia" w:ascii="新宋体" w:hAnsi="新宋体" w:eastAsia="新宋体" w:cs="新宋体"/>
                <w:color w:val="000000"/>
                <w:sz w:val="21"/>
                <w:szCs w:val="21"/>
              </w:rPr>
              <w:t>清晰</w:t>
            </w:r>
            <w:r>
              <w:rPr>
                <w:rFonts w:hint="eastAsia" w:ascii="新宋体" w:hAnsi="新宋体" w:eastAsia="新宋体" w:cs="新宋体"/>
                <w:color w:val="000000"/>
                <w:sz w:val="21"/>
                <w:szCs w:val="21"/>
                <w:lang w:eastAsia="zh-CN"/>
              </w:rPr>
              <w:t>、合理等</w:t>
            </w:r>
            <w:r>
              <w:rPr>
                <w:rFonts w:hint="eastAsia" w:ascii="新宋体" w:hAnsi="新宋体" w:eastAsia="新宋体" w:cs="新宋体"/>
                <w:color w:val="000000"/>
                <w:sz w:val="21"/>
                <w:szCs w:val="21"/>
              </w:rPr>
              <w:t>进行综合打分</w:t>
            </w:r>
            <w:r>
              <w:rPr>
                <w:rFonts w:hint="eastAsia" w:ascii="新宋体" w:hAnsi="新宋体" w:eastAsia="新宋体" w:cs="新宋体"/>
                <w:color w:val="000000"/>
                <w:sz w:val="21"/>
                <w:szCs w:val="21"/>
                <w:lang w:eastAsia="zh-CN"/>
              </w:rPr>
              <w:t>。</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（1）</w:t>
            </w:r>
            <w:r>
              <w:rPr>
                <w:rFonts w:hint="eastAsia" w:ascii="新宋体" w:hAnsi="新宋体" w:eastAsia="新宋体" w:cs="新宋体"/>
                <w:color w:val="000000"/>
                <w:sz w:val="21"/>
                <w:szCs w:val="21"/>
              </w:rPr>
              <w:t>制定的保密措施</w:t>
            </w:r>
            <w:r>
              <w:rPr>
                <w:rFonts w:hint="eastAsia" w:ascii="新宋体" w:hAnsi="新宋体" w:eastAsia="新宋体" w:cs="新宋体"/>
                <w:kern w:val="0"/>
                <w:sz w:val="21"/>
                <w:szCs w:val="21"/>
                <w:lang w:eastAsia="zh-CN"/>
              </w:rPr>
              <w:t>完整、清晰、合理</w:t>
            </w:r>
            <w:r>
              <w:rPr>
                <w:rFonts w:hint="eastAsia" w:ascii="新宋体" w:hAnsi="新宋体" w:eastAsia="新宋体" w:cs="新宋体"/>
                <w:kern w:val="0"/>
                <w:sz w:val="21"/>
                <w:szCs w:val="21"/>
              </w:rPr>
              <w:t>的得</w:t>
            </w:r>
            <w:r>
              <w:rPr>
                <w:rFonts w:hint="eastAsia" w:ascii="新宋体" w:hAnsi="新宋体" w:eastAsia="新宋体" w:cs="新宋体"/>
                <w:kern w:val="0"/>
                <w:sz w:val="21"/>
                <w:szCs w:val="21"/>
                <w:lang w:val="en-US" w:eastAsia="zh-CN"/>
              </w:rPr>
              <w:t>5-6</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（2）</w:t>
            </w:r>
            <w:r>
              <w:rPr>
                <w:rFonts w:hint="eastAsia" w:ascii="新宋体" w:hAnsi="新宋体" w:eastAsia="新宋体" w:cs="新宋体"/>
                <w:color w:val="000000"/>
                <w:sz w:val="21"/>
                <w:szCs w:val="21"/>
              </w:rPr>
              <w:t>制定的保密措施</w:t>
            </w:r>
            <w:r>
              <w:rPr>
                <w:rFonts w:hint="eastAsia" w:ascii="新宋体" w:hAnsi="新宋体" w:eastAsia="新宋体" w:cs="新宋体"/>
                <w:color w:val="000000"/>
                <w:sz w:val="21"/>
                <w:szCs w:val="21"/>
                <w:lang w:eastAsia="zh-CN"/>
              </w:rPr>
              <w:t>基本</w:t>
            </w:r>
            <w:r>
              <w:rPr>
                <w:rFonts w:hint="eastAsia" w:ascii="新宋体" w:hAnsi="新宋体" w:eastAsia="新宋体" w:cs="新宋体"/>
                <w:kern w:val="0"/>
                <w:sz w:val="21"/>
                <w:szCs w:val="21"/>
                <w:lang w:eastAsia="zh-CN"/>
              </w:rPr>
              <w:t>完整、基本清晰、基本合理</w:t>
            </w:r>
            <w:r>
              <w:rPr>
                <w:rFonts w:hint="eastAsia" w:ascii="新宋体" w:hAnsi="新宋体" w:eastAsia="新宋体" w:cs="新宋体"/>
                <w:kern w:val="0"/>
                <w:sz w:val="21"/>
                <w:szCs w:val="21"/>
              </w:rPr>
              <w:t>的得</w:t>
            </w:r>
            <w:r>
              <w:rPr>
                <w:rFonts w:hint="eastAsia" w:ascii="新宋体" w:hAnsi="新宋体" w:eastAsia="新宋体" w:cs="新宋体"/>
                <w:kern w:val="0"/>
                <w:sz w:val="21"/>
                <w:szCs w:val="21"/>
                <w:lang w:val="en-US" w:eastAsia="zh-CN"/>
              </w:rPr>
              <w:t>3-4</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kern w:val="0"/>
                <w:sz w:val="21"/>
                <w:szCs w:val="21"/>
              </w:rPr>
            </w:pPr>
            <w:r>
              <w:rPr>
                <w:rFonts w:hint="eastAsia" w:ascii="新宋体" w:hAnsi="新宋体" w:eastAsia="新宋体" w:cs="新宋体"/>
                <w:kern w:val="0"/>
                <w:sz w:val="21"/>
                <w:szCs w:val="21"/>
              </w:rPr>
              <w:t>（3）</w:t>
            </w:r>
            <w:r>
              <w:rPr>
                <w:rFonts w:hint="eastAsia" w:ascii="新宋体" w:hAnsi="新宋体" w:eastAsia="新宋体" w:cs="新宋体"/>
                <w:color w:val="000000"/>
                <w:sz w:val="21"/>
                <w:szCs w:val="21"/>
              </w:rPr>
              <w:t>制定的保密措施</w:t>
            </w:r>
            <w:r>
              <w:rPr>
                <w:rFonts w:hint="eastAsia" w:ascii="新宋体" w:hAnsi="新宋体" w:eastAsia="新宋体" w:cs="新宋体"/>
                <w:color w:val="000000"/>
                <w:sz w:val="21"/>
                <w:szCs w:val="21"/>
                <w:lang w:eastAsia="zh-CN"/>
              </w:rPr>
              <w:t>欠</w:t>
            </w:r>
            <w:r>
              <w:rPr>
                <w:rFonts w:hint="eastAsia" w:ascii="新宋体" w:hAnsi="新宋体" w:eastAsia="新宋体" w:cs="新宋体"/>
                <w:kern w:val="0"/>
                <w:sz w:val="21"/>
                <w:szCs w:val="21"/>
                <w:lang w:eastAsia="zh-CN"/>
              </w:rPr>
              <w:t>完整、欠清晰、欠合理</w:t>
            </w:r>
            <w:r>
              <w:rPr>
                <w:rFonts w:hint="eastAsia" w:ascii="新宋体" w:hAnsi="新宋体" w:eastAsia="新宋体" w:cs="新宋体"/>
                <w:kern w:val="0"/>
                <w:sz w:val="21"/>
                <w:szCs w:val="21"/>
              </w:rPr>
              <w:t>的得</w:t>
            </w:r>
            <w:r>
              <w:rPr>
                <w:rFonts w:hint="eastAsia" w:ascii="新宋体" w:hAnsi="新宋体" w:eastAsia="新宋体" w:cs="新宋体"/>
                <w:kern w:val="0"/>
                <w:sz w:val="21"/>
                <w:szCs w:val="21"/>
                <w:lang w:val="en-US" w:eastAsia="zh-CN"/>
              </w:rPr>
              <w:t>1-2</w:t>
            </w:r>
            <w:r>
              <w:rPr>
                <w:rFonts w:hint="eastAsia" w:ascii="新宋体" w:hAnsi="新宋体" w:eastAsia="新宋体" w:cs="新宋体"/>
                <w:kern w:val="0"/>
                <w:sz w:val="21"/>
                <w:szCs w:val="21"/>
              </w:rPr>
              <w:t>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新宋体" w:hAnsi="新宋体" w:eastAsia="新宋体" w:cs="新宋体"/>
                <w:b w:val="0"/>
                <w:bCs/>
                <w:sz w:val="21"/>
                <w:szCs w:val="21"/>
                <w:lang w:eastAsia="zh-CN"/>
              </w:rPr>
            </w:pPr>
            <w:r>
              <w:rPr>
                <w:rFonts w:hint="eastAsia" w:ascii="新宋体" w:hAnsi="新宋体" w:eastAsia="新宋体" w:cs="新宋体"/>
                <w:kern w:val="0"/>
                <w:sz w:val="21"/>
                <w:szCs w:val="21"/>
              </w:rPr>
              <w:t>（4）</w:t>
            </w:r>
            <w:r>
              <w:rPr>
                <w:rFonts w:hint="eastAsia" w:ascii="新宋体" w:hAnsi="新宋体" w:eastAsia="新宋体" w:cs="新宋体"/>
                <w:color w:val="000000"/>
                <w:sz w:val="21"/>
                <w:szCs w:val="21"/>
                <w:lang w:eastAsia="zh-CN"/>
              </w:rPr>
              <w:t>不提供不得分</w:t>
            </w:r>
            <w:r>
              <w:rPr>
                <w:rFonts w:hint="eastAsia" w:ascii="新宋体" w:hAnsi="新宋体" w:eastAsia="新宋体" w:cs="新宋体"/>
                <w:kern w:val="0"/>
                <w:sz w:val="21"/>
                <w:szCs w:val="21"/>
                <w:lang w:eastAsia="zh-CN"/>
              </w:rPr>
              <w:t>。</w:t>
            </w:r>
          </w:p>
        </w:tc>
        <w:tc>
          <w:tcPr>
            <w:tcW w:w="69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20" w:lineRule="exact"/>
              <w:jc w:val="center"/>
              <w:textAlignment w:val="auto"/>
              <w:rPr>
                <w:rFonts w:hint="eastAsia" w:ascii="宋体" w:hAnsi="宋体" w:eastAsia="宋体" w:cs="宋体"/>
                <w:b w:val="0"/>
                <w:bCs/>
                <w:color w:val="000000"/>
                <w:sz w:val="21"/>
                <w:szCs w:val="21"/>
                <w:lang w:eastAsia="zh-CN"/>
              </w:rPr>
            </w:pPr>
            <w:r>
              <w:rPr>
                <w:rFonts w:hint="eastAsia" w:ascii="宋体" w:hAnsi="宋体" w:cs="宋体"/>
                <w:color w:val="000000"/>
                <w:sz w:val="21"/>
                <w:szCs w:val="21"/>
                <w:lang w:val="en-US" w:eastAsia="zh-CN"/>
              </w:rPr>
              <w:t>6</w:t>
            </w:r>
          </w:p>
        </w:tc>
      </w:tr>
    </w:tbl>
    <w:p>
      <w:pPr>
        <w:pStyle w:val="14"/>
        <w:rPr>
          <w:rFonts w:hint="eastAsia" w:ascii="新宋体" w:hAnsi="新宋体" w:eastAsia="新宋体" w:cs="新宋体"/>
          <w:color w:val="FF0000"/>
          <w:sz w:val="24"/>
        </w:rPr>
      </w:pPr>
    </w:p>
    <w:bookmarkEnd w:id="2"/>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注：以上评分项目，以投标人在投标书中做出的书面承诺或加盖公章的相关材料复印件为准。若未按上述要求提供书面及相关材料，或提供的书面及相关材料与事实不符，或提供的书面及相关材料无法提供完整的投标响应信息的均不给分。任何由于投标人原因导致书面及相关材料缺失、字迹模糊无法分辨、内容错漏的情形，均可能导致该投标人的评审项失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评标委员会根据评分细则进行独立评标，对各有效投标人的技术部分进行书面审核和评论后，由各评标委员会成员独立酌情给分，打分时保留小数1位，每人一份评分表，并签名。在统计得分时，如果发现某一单项评分超过评分标准规定的分值范围，则该张评分表无效。投标人最终得分为评标委员会所有成员的有效评分的算术平均值，计算时保留小数2位（四舍五入法）。</w:t>
      </w:r>
    </w:p>
    <w:p>
      <w:pPr>
        <w:keepNext w:val="0"/>
        <w:keepLines w:val="0"/>
        <w:pageBreakBefore w:val="0"/>
        <w:widowControl w:val="0"/>
        <w:kinsoku/>
        <w:wordWrap/>
        <w:overflowPunct/>
        <w:topLinePunct w:val="0"/>
        <w:autoSpaceDE/>
        <w:bidi w:val="0"/>
        <w:adjustRightInd/>
        <w:spacing w:line="360" w:lineRule="auto"/>
        <w:ind w:left="0" w:firstLine="482" w:firstLineChars="200"/>
        <w:jc w:val="both"/>
        <w:rPr>
          <w:rFonts w:ascii="新宋体" w:hAnsi="新宋体" w:eastAsia="新宋体" w:cs="新宋体"/>
          <w:b/>
          <w:bCs/>
          <w:color w:val="FF0000"/>
          <w:sz w:val="24"/>
        </w:rPr>
      </w:pPr>
      <w:r>
        <w:rPr>
          <w:rFonts w:hint="eastAsia" w:ascii="新宋体" w:hAnsi="新宋体" w:eastAsia="新宋体" w:cs="新宋体"/>
          <w:b/>
          <w:bCs/>
          <w:color w:val="FF0000"/>
          <w:sz w:val="24"/>
          <w:lang w:val="en-US" w:eastAsia="zh-CN"/>
        </w:rPr>
        <w:t>3</w:t>
      </w:r>
      <w:r>
        <w:rPr>
          <w:rFonts w:hint="eastAsia" w:ascii="新宋体" w:hAnsi="新宋体" w:eastAsia="新宋体" w:cs="新宋体"/>
          <w:b/>
          <w:bCs/>
          <w:color w:val="FF0000"/>
          <w:sz w:val="24"/>
        </w:rPr>
        <w:t>.报价（价格）部分（</w:t>
      </w:r>
      <w:r>
        <w:rPr>
          <w:rFonts w:hint="eastAsia" w:ascii="新宋体" w:hAnsi="新宋体" w:eastAsia="新宋体" w:cs="新宋体"/>
          <w:b/>
          <w:bCs/>
          <w:color w:val="FF0000"/>
          <w:sz w:val="24"/>
          <w:lang w:val="en-US" w:eastAsia="zh-CN"/>
        </w:rPr>
        <w:t>2</w:t>
      </w:r>
      <w:r>
        <w:rPr>
          <w:rFonts w:hint="eastAsia" w:ascii="新宋体" w:hAnsi="新宋体" w:eastAsia="新宋体" w:cs="新宋体"/>
          <w:b/>
          <w:bCs/>
          <w:color w:val="FF0000"/>
          <w:sz w:val="24"/>
        </w:rPr>
        <w:t>0分）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lang w:val="en-US" w:eastAsia="zh-CN"/>
        </w:rPr>
        <w:t>(</w:t>
      </w:r>
      <w:r>
        <w:rPr>
          <w:rFonts w:hint="eastAsia" w:ascii="新宋体" w:hAnsi="新宋体" w:eastAsia="新宋体" w:cs="新宋体"/>
          <w:sz w:val="24"/>
        </w:rPr>
        <w:t>1</w:t>
      </w:r>
      <w:r>
        <w:rPr>
          <w:rFonts w:hint="eastAsia" w:ascii="新宋体" w:hAnsi="新宋体" w:eastAsia="新宋体" w:cs="新宋体"/>
          <w:sz w:val="24"/>
          <w:lang w:val="en-US" w:eastAsia="zh-CN"/>
        </w:rPr>
        <w:t>)</w:t>
      </w:r>
      <w:r>
        <w:rPr>
          <w:rFonts w:hint="eastAsia" w:ascii="新宋体" w:hAnsi="新宋体" w:eastAsia="新宋体" w:cs="新宋体"/>
          <w:sz w:val="24"/>
        </w:rPr>
        <w:t>投标报价拆封</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技术入围投标人确定后，将对技术入围投标人投标报价进行拆封，公开宣读并由投标人签字确认，进入价格标评审。</w:t>
      </w:r>
      <w:r>
        <w:rPr>
          <w:rFonts w:hint="eastAsia" w:ascii="新宋体" w:hAnsi="新宋体" w:eastAsia="新宋体" w:cs="新宋体"/>
          <w:color w:val="FF0000"/>
          <w:sz w:val="24"/>
        </w:rPr>
        <w:t>超过最高限价的报价投标无效；</w:t>
      </w:r>
      <w:r>
        <w:rPr>
          <w:rFonts w:hint="eastAsia" w:ascii="新宋体" w:hAnsi="新宋体" w:eastAsia="新宋体" w:cs="新宋体"/>
          <w:sz w:val="24"/>
        </w:rPr>
        <w:t>投标文件中投标报价不明确的投标无效。</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lang w:val="en-US" w:eastAsia="zh-CN"/>
        </w:rPr>
        <w:t>(</w:t>
      </w:r>
      <w:r>
        <w:rPr>
          <w:rFonts w:hint="eastAsia" w:ascii="新宋体" w:hAnsi="新宋体" w:eastAsia="新宋体" w:cs="新宋体"/>
          <w:sz w:val="24"/>
        </w:rPr>
        <w:t>2</w:t>
      </w:r>
      <w:r>
        <w:rPr>
          <w:rFonts w:hint="eastAsia" w:ascii="新宋体" w:hAnsi="新宋体" w:eastAsia="新宋体" w:cs="新宋体"/>
          <w:sz w:val="24"/>
          <w:lang w:val="en-US" w:eastAsia="zh-CN"/>
        </w:rPr>
        <w:t>)</w:t>
      </w:r>
      <w:r>
        <w:rPr>
          <w:rFonts w:hint="eastAsia" w:ascii="新宋体" w:hAnsi="新宋体" w:eastAsia="新宋体" w:cs="新宋体"/>
          <w:sz w:val="24"/>
        </w:rPr>
        <w:t>报价评审</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3.2.1分析总报价及各个分项报价是否合理，报价范围是否完整，有否有重大错漏。超过预算（包括本文件中列明的分项预算）金额的投标无效。投标文件中投标报价不明确的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3.2.2评定评标基准价：技术入围投标人中的最低有效投标价作为评标基准价。</w:t>
      </w:r>
    </w:p>
    <w:p>
      <w:pPr>
        <w:keepNext w:val="0"/>
        <w:keepLines w:val="0"/>
        <w:pageBreakBefore w:val="0"/>
        <w:widowControl w:val="0"/>
        <w:kinsoku/>
        <w:wordWrap/>
        <w:overflowPunct/>
        <w:topLinePunct w:val="0"/>
        <w:autoSpaceDE/>
        <w:bidi w:val="0"/>
        <w:adjustRightInd/>
        <w:spacing w:line="360" w:lineRule="auto"/>
        <w:ind w:left="0" w:firstLine="480" w:firstLineChars="200"/>
        <w:jc w:val="both"/>
        <w:outlineLvl w:val="0"/>
        <w:rPr>
          <w:rFonts w:ascii="新宋体" w:hAnsi="新宋体" w:eastAsia="新宋体" w:cs="新宋体"/>
          <w:sz w:val="24"/>
        </w:rPr>
      </w:pPr>
      <w:r>
        <w:rPr>
          <w:rFonts w:hint="eastAsia" w:ascii="新宋体" w:hAnsi="新宋体" w:eastAsia="新宋体" w:cs="新宋体"/>
          <w:sz w:val="24"/>
        </w:rPr>
        <w:t>3.2.3报价得分=（评标基准价/投标价）×价格分权值×100</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计算报价得分保留小数2位，有效投标价最低的技术入围投标人其价格分为满分。</w:t>
      </w:r>
    </w:p>
    <w:p>
      <w:pPr>
        <w:keepNext w:val="0"/>
        <w:keepLines w:val="0"/>
        <w:pageBreakBefore w:val="0"/>
        <w:widowControl w:val="0"/>
        <w:kinsoku/>
        <w:wordWrap/>
        <w:overflowPunct/>
        <w:topLinePunct w:val="0"/>
        <w:autoSpaceDE/>
        <w:bidi w:val="0"/>
        <w:adjustRightInd/>
        <w:spacing w:line="360" w:lineRule="auto"/>
        <w:ind w:left="0" w:firstLine="482" w:firstLineChars="200"/>
        <w:jc w:val="both"/>
        <w:outlineLvl w:val="0"/>
        <w:rPr>
          <w:rFonts w:ascii="新宋体" w:hAnsi="新宋体" w:eastAsia="新宋体" w:cs="新宋体"/>
          <w:b/>
          <w:bCs/>
          <w:color w:val="FF0000"/>
          <w:sz w:val="24"/>
        </w:rPr>
      </w:pPr>
      <w:r>
        <w:rPr>
          <w:rFonts w:hint="eastAsia" w:ascii="新宋体" w:hAnsi="新宋体" w:eastAsia="新宋体" w:cs="新宋体"/>
          <w:b/>
          <w:bCs/>
          <w:color w:val="FF0000"/>
          <w:sz w:val="24"/>
          <w:lang w:val="en-US" w:eastAsia="zh-CN"/>
        </w:rPr>
        <w:t>4.</w:t>
      </w:r>
      <w:r>
        <w:rPr>
          <w:rFonts w:hint="eastAsia" w:ascii="新宋体" w:hAnsi="新宋体" w:eastAsia="新宋体" w:cs="新宋体"/>
          <w:b/>
          <w:bCs/>
          <w:color w:val="FF0000"/>
          <w:sz w:val="24"/>
        </w:rPr>
        <w:t>计算总分（满分为100分）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计算方法：总分 =技术资信得分+ 报价得分</w:t>
      </w:r>
    </w:p>
    <w:p>
      <w:pPr>
        <w:keepNext w:val="0"/>
        <w:keepLines w:val="0"/>
        <w:pageBreakBefore w:val="0"/>
        <w:widowControl w:val="0"/>
        <w:kinsoku/>
        <w:wordWrap/>
        <w:overflowPunct/>
        <w:topLinePunct w:val="0"/>
        <w:autoSpaceDE/>
        <w:autoSpaceDN w:val="0"/>
        <w:bidi w:val="0"/>
        <w:adjustRightInd/>
        <w:spacing w:line="360" w:lineRule="auto"/>
        <w:ind w:left="0" w:firstLine="482" w:firstLineChars="200"/>
        <w:jc w:val="both"/>
        <w:textAlignment w:val="center"/>
        <w:rPr>
          <w:rFonts w:ascii="新宋体" w:hAnsi="新宋体" w:eastAsia="新宋体" w:cs="新宋体"/>
          <w:sz w:val="24"/>
        </w:rPr>
      </w:pPr>
      <w:r>
        <w:rPr>
          <w:rFonts w:hint="eastAsia" w:ascii="新宋体" w:hAnsi="新宋体" w:eastAsia="新宋体" w:cs="新宋体"/>
          <w:b/>
          <w:bCs/>
          <w:sz w:val="24"/>
        </w:rPr>
        <w:t>（七）确定中标候选人</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1.根据评标委员会的书面评审报告和推荐的中标候选人的排列顺序确定第一中标候选人，原则上总分最高者为第一中标候选人。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2.如得分相同的，按投标报价由低到高顺序排列，得分且投标报价相同的则按抽签来排序。</w:t>
      </w:r>
    </w:p>
    <w:p>
      <w:pPr>
        <w:keepNext w:val="0"/>
        <w:keepLines w:val="0"/>
        <w:pageBreakBefore w:val="0"/>
        <w:widowControl w:val="0"/>
        <w:kinsoku/>
        <w:wordWrap/>
        <w:overflowPunct/>
        <w:topLinePunct w:val="0"/>
        <w:autoSpaceDE/>
        <w:bidi w:val="0"/>
        <w:adjustRightInd/>
        <w:snapToGrid w:val="0"/>
        <w:spacing w:line="360" w:lineRule="auto"/>
        <w:ind w:left="0" w:firstLine="480" w:firstLineChars="200"/>
        <w:jc w:val="both"/>
        <w:rPr>
          <w:rStyle w:val="49"/>
          <w:rFonts w:ascii="新宋体" w:hAnsi="新宋体" w:eastAsia="新宋体" w:cs="新宋体"/>
          <w:sz w:val="24"/>
        </w:rPr>
      </w:pPr>
      <w:r>
        <w:rPr>
          <w:rStyle w:val="49"/>
          <w:rFonts w:hint="eastAsia" w:ascii="新宋体" w:hAnsi="新宋体" w:eastAsia="新宋体" w:cs="新宋体"/>
          <w:sz w:val="24"/>
        </w:rPr>
        <w:t>3.评标活动严格执行民主集中制，评标结果的产生遵循少数服从多数的原则，每位评标人员必须在评标报告上签名确认，对评标结果有异议的，可以保留意见，并在评标报告上签署不同意见及理由，否则视为认同。</w:t>
      </w:r>
    </w:p>
    <w:p>
      <w:pPr>
        <w:keepNext w:val="0"/>
        <w:keepLines w:val="0"/>
        <w:pageBreakBefore w:val="0"/>
        <w:widowControl w:val="0"/>
        <w:kinsoku/>
        <w:wordWrap/>
        <w:overflowPunct/>
        <w:topLinePunct w:val="0"/>
        <w:autoSpaceDE/>
        <w:bidi w:val="0"/>
        <w:adjustRightInd/>
        <w:spacing w:line="360" w:lineRule="auto"/>
        <w:ind w:left="0" w:firstLine="482" w:firstLineChars="200"/>
        <w:jc w:val="both"/>
        <w:rPr>
          <w:rFonts w:ascii="新宋体" w:hAnsi="新宋体" w:eastAsia="新宋体" w:cs="新宋体"/>
          <w:b/>
          <w:bCs/>
          <w:sz w:val="24"/>
        </w:rPr>
      </w:pPr>
      <w:r>
        <w:rPr>
          <w:rFonts w:hint="eastAsia" w:ascii="新宋体" w:hAnsi="新宋体" w:eastAsia="新宋体" w:cs="新宋体"/>
          <w:b/>
          <w:bCs/>
          <w:sz w:val="24"/>
        </w:rPr>
        <w:t>（八）授予合同</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1.中标</w:t>
      </w:r>
      <w:r>
        <w:rPr>
          <w:rFonts w:hint="eastAsia" w:ascii="新宋体" w:hAnsi="新宋体" w:eastAsia="新宋体" w:cs="新宋体"/>
          <w:sz w:val="24"/>
          <w:lang w:val="en-US" w:eastAsia="zh-CN"/>
        </w:rPr>
        <w:t>候选人</w:t>
      </w:r>
      <w:r>
        <w:rPr>
          <w:rFonts w:hint="eastAsia" w:ascii="新宋体" w:hAnsi="新宋体" w:eastAsia="新宋体" w:cs="新宋体"/>
          <w:sz w:val="24"/>
        </w:rPr>
        <w:t>结果公示、中标通知书</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2.招标方在评标结束后2个工作日内将评标报告交采购人确认，同时在发布招标公告的网站上对中标结果进行公告，公告经发布后不再以其他方式通知投标人，视同书面送达。采购人应在收到评标报告后5个工作日内对评标结果进行确认。如有投标人对评标结果提出质疑的，采购人可在质疑处理完毕后确定中标人。</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3.采购人依法确定中标人后2个工作日内，招标方以书面形式发出《中标通知书》,并同时在相关网站上发布中标公告。</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4.《中标通知书》一经发出即发生法律效力，采购人改变中标结果或中标人放弃中标项目的，应当依法承担法律责任。</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5.《中标通知书》将作为签订合同的依据。</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6.发布评标结果公示的媒体为：http://zfcg.czt.zj.gov.cn/</w:t>
      </w:r>
    </w:p>
    <w:p>
      <w:pPr>
        <w:keepNext w:val="0"/>
        <w:keepLines w:val="0"/>
        <w:pageBreakBefore w:val="0"/>
        <w:widowControl w:val="0"/>
        <w:kinsoku/>
        <w:wordWrap/>
        <w:overflowPunct/>
        <w:topLinePunct w:val="0"/>
        <w:autoSpaceDE/>
        <w:bidi w:val="0"/>
        <w:adjustRightInd/>
        <w:spacing w:line="360" w:lineRule="auto"/>
        <w:ind w:left="0" w:firstLine="482" w:firstLineChars="200"/>
        <w:jc w:val="both"/>
        <w:rPr>
          <w:rFonts w:ascii="新宋体" w:hAnsi="新宋体" w:eastAsia="新宋体" w:cs="新宋体"/>
          <w:b/>
          <w:bCs/>
          <w:sz w:val="24"/>
        </w:rPr>
      </w:pPr>
      <w:r>
        <w:rPr>
          <w:rFonts w:hint="eastAsia" w:ascii="新宋体" w:hAnsi="新宋体" w:eastAsia="新宋体" w:cs="新宋体"/>
          <w:b/>
          <w:bCs/>
          <w:sz w:val="24"/>
        </w:rPr>
        <w:t>（九）签订合同</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1.中标人自接到《中标通知书》后应在规定的时间内签订合同</w:t>
      </w:r>
      <w:r>
        <w:rPr>
          <w:rFonts w:hint="eastAsia" w:ascii="新宋体" w:hAnsi="新宋体" w:eastAsia="新宋体" w:cs="新宋体"/>
          <w:w w:val="95"/>
          <w:sz w:val="24"/>
        </w:rPr>
        <w:t>。</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2.招标文件、中标人的投标文件、评标过程中投标人在询标时作出的承诺及其澄清文件、中标通知书等，均为合同的组成部分。</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sz w:val="24"/>
        </w:rPr>
      </w:pPr>
      <w:r>
        <w:rPr>
          <w:rFonts w:hint="eastAsia" w:ascii="新宋体" w:hAnsi="新宋体" w:eastAsia="新宋体" w:cs="新宋体"/>
          <w:sz w:val="24"/>
        </w:rPr>
        <w:t>3.采购人和采购代理机构对评标结果不负责解释。</w:t>
      </w:r>
    </w:p>
    <w:p>
      <w:pPr>
        <w:keepNext w:val="0"/>
        <w:keepLines w:val="0"/>
        <w:pageBreakBefore w:val="0"/>
        <w:widowControl w:val="0"/>
        <w:kinsoku/>
        <w:wordWrap/>
        <w:overflowPunct/>
        <w:topLinePunct w:val="0"/>
        <w:autoSpaceDE/>
        <w:bidi w:val="0"/>
        <w:adjustRightInd/>
        <w:spacing w:line="360" w:lineRule="auto"/>
        <w:ind w:left="0" w:firstLine="482" w:firstLineChars="200"/>
        <w:jc w:val="both"/>
        <w:rPr>
          <w:rFonts w:ascii="新宋体" w:hAnsi="新宋体" w:eastAsia="新宋体" w:cs="新宋体"/>
          <w:b/>
          <w:bCs/>
          <w:sz w:val="24"/>
        </w:rPr>
      </w:pPr>
      <w:r>
        <w:rPr>
          <w:rFonts w:hint="eastAsia" w:ascii="新宋体" w:hAnsi="新宋体" w:eastAsia="新宋体" w:cs="新宋体"/>
          <w:b/>
          <w:bCs/>
          <w:sz w:val="24"/>
        </w:rPr>
        <w:t>（十）保密及其它注意事项</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b/>
          <w:sz w:val="24"/>
        </w:rPr>
      </w:pPr>
      <w:r>
        <w:rPr>
          <w:rFonts w:hint="eastAsia" w:ascii="新宋体" w:hAnsi="新宋体" w:eastAsia="新宋体" w:cs="新宋体"/>
          <w:bCs/>
          <w:sz w:val="24"/>
        </w:rPr>
        <w:t>1.评标是招标过程中的重要环节，评标工作在评委会成员内独立进行。评标委员会将遵照评标原则，公正、公平、客观地对待所有投标人。</w:t>
      </w:r>
    </w:p>
    <w:p>
      <w:pPr>
        <w:keepNext w:val="0"/>
        <w:keepLines w:val="0"/>
        <w:pageBreakBefore w:val="0"/>
        <w:widowControl w:val="0"/>
        <w:tabs>
          <w:tab w:val="left" w:pos="0"/>
        </w:tabs>
        <w:kinsoku/>
        <w:wordWrap/>
        <w:overflowPunct/>
        <w:topLinePunct w:val="0"/>
        <w:autoSpaceDE/>
        <w:bidi w:val="0"/>
        <w:adjustRightInd/>
        <w:snapToGrid w:val="0"/>
        <w:spacing w:line="360" w:lineRule="auto"/>
        <w:ind w:left="0" w:firstLine="480" w:firstLineChars="200"/>
        <w:jc w:val="both"/>
        <w:rPr>
          <w:rFonts w:ascii="新宋体" w:hAnsi="新宋体" w:eastAsia="新宋体" w:cs="新宋体"/>
          <w:bCs/>
          <w:sz w:val="24"/>
        </w:rPr>
      </w:pPr>
      <w:r>
        <w:rPr>
          <w:rFonts w:hint="eastAsia" w:ascii="新宋体" w:hAnsi="新宋体" w:eastAsia="新宋体" w:cs="新宋体"/>
          <w:bCs/>
          <w:sz w:val="24"/>
        </w:rPr>
        <w:t>2.在开标、评标期间，投标人不得向评委询问评标情况，不得进行旨在影响评标结果的活动。</w:t>
      </w:r>
    </w:p>
    <w:p>
      <w:pPr>
        <w:keepNext w:val="0"/>
        <w:keepLines w:val="0"/>
        <w:pageBreakBefore w:val="0"/>
        <w:widowControl w:val="0"/>
        <w:tabs>
          <w:tab w:val="left" w:pos="0"/>
        </w:tabs>
        <w:kinsoku/>
        <w:wordWrap/>
        <w:overflowPunct/>
        <w:topLinePunct w:val="0"/>
        <w:autoSpaceDE/>
        <w:bidi w:val="0"/>
        <w:adjustRightInd/>
        <w:snapToGrid w:val="0"/>
        <w:spacing w:line="360" w:lineRule="auto"/>
        <w:ind w:left="0" w:firstLine="480" w:firstLineChars="200"/>
        <w:jc w:val="both"/>
        <w:rPr>
          <w:rFonts w:ascii="新宋体" w:hAnsi="新宋体" w:eastAsia="新宋体" w:cs="新宋体"/>
          <w:bCs/>
          <w:sz w:val="24"/>
        </w:rPr>
      </w:pPr>
      <w:r>
        <w:rPr>
          <w:rFonts w:hint="eastAsia" w:ascii="新宋体" w:hAnsi="新宋体" w:eastAsia="新宋体" w:cs="新宋体"/>
          <w:bCs/>
          <w:sz w:val="24"/>
        </w:rPr>
        <w:t>3.为保证定标的公正性，在评标过程中，评委不得与投标人私下交换意见。在招标工作结束后与评标工作有接触的任何人，不得将评标情况外泄。</w:t>
      </w:r>
    </w:p>
    <w:p>
      <w:pPr>
        <w:keepNext w:val="0"/>
        <w:keepLines w:val="0"/>
        <w:pageBreakBefore w:val="0"/>
        <w:widowControl w:val="0"/>
        <w:kinsoku/>
        <w:wordWrap/>
        <w:overflowPunct/>
        <w:topLinePunct w:val="0"/>
        <w:autoSpaceDE/>
        <w:bidi w:val="0"/>
        <w:adjustRightInd/>
        <w:spacing w:line="360" w:lineRule="auto"/>
        <w:ind w:left="0" w:firstLine="480" w:firstLineChars="200"/>
        <w:jc w:val="both"/>
        <w:outlineLvl w:val="0"/>
        <w:rPr>
          <w:rFonts w:ascii="新宋体" w:hAnsi="新宋体" w:eastAsia="新宋体" w:cs="新宋体"/>
          <w:bCs/>
          <w:sz w:val="24"/>
        </w:rPr>
      </w:pPr>
      <w:r>
        <w:rPr>
          <w:rFonts w:hint="eastAsia" w:ascii="新宋体" w:hAnsi="新宋体" w:eastAsia="新宋体" w:cs="新宋体"/>
          <w:bCs/>
          <w:sz w:val="24"/>
        </w:rPr>
        <w:t>4.招标人、代理机构及评标委员会不向落标方解释落标原因，不退还投标文件。</w:t>
      </w:r>
    </w:p>
    <w:p>
      <w:pPr>
        <w:keepNext w:val="0"/>
        <w:keepLines w:val="0"/>
        <w:pageBreakBefore w:val="0"/>
        <w:widowControl w:val="0"/>
        <w:kinsoku/>
        <w:wordWrap/>
        <w:overflowPunct/>
        <w:topLinePunct w:val="0"/>
        <w:autoSpaceDE/>
        <w:bidi w:val="0"/>
        <w:adjustRightInd/>
        <w:spacing w:line="360" w:lineRule="auto"/>
        <w:ind w:left="0" w:firstLine="480" w:firstLineChars="200"/>
        <w:jc w:val="both"/>
        <w:rPr>
          <w:rFonts w:ascii="新宋体" w:hAnsi="新宋体" w:eastAsia="新宋体" w:cs="新宋体"/>
          <w:color w:val="000000"/>
          <w:sz w:val="24"/>
        </w:rPr>
      </w:pPr>
      <w:r>
        <w:rPr>
          <w:rFonts w:hint="eastAsia" w:ascii="新宋体" w:hAnsi="新宋体" w:eastAsia="新宋体" w:cs="新宋体"/>
          <w:color w:val="000000"/>
          <w:sz w:val="24"/>
        </w:rPr>
        <w:t xml:space="preserve">             </w:t>
      </w:r>
    </w:p>
    <w:p>
      <w:pPr>
        <w:spacing w:line="360" w:lineRule="auto"/>
        <w:ind w:firstLine="1807" w:firstLineChars="500"/>
        <w:rPr>
          <w:rFonts w:ascii="新宋体" w:hAnsi="新宋体" w:eastAsia="新宋体" w:cs="新宋体"/>
          <w:b/>
          <w:bCs/>
          <w:sz w:val="36"/>
          <w:szCs w:val="36"/>
        </w:rPr>
      </w:pPr>
    </w:p>
    <w:p>
      <w:pPr>
        <w:pStyle w:val="14"/>
        <w:rPr>
          <w:rFonts w:ascii="新宋体" w:hAnsi="新宋体" w:eastAsia="新宋体" w:cs="新宋体"/>
          <w:b/>
          <w:bCs/>
          <w:sz w:val="36"/>
          <w:szCs w:val="36"/>
        </w:rPr>
      </w:pPr>
    </w:p>
    <w:p>
      <w:pPr>
        <w:pStyle w:val="14"/>
        <w:rPr>
          <w:rFonts w:ascii="新宋体" w:hAnsi="新宋体" w:eastAsia="新宋体" w:cs="新宋体"/>
          <w:b/>
          <w:bCs/>
          <w:sz w:val="36"/>
          <w:szCs w:val="36"/>
        </w:rPr>
      </w:pPr>
    </w:p>
    <w:p>
      <w:pPr>
        <w:pStyle w:val="14"/>
        <w:rPr>
          <w:rFonts w:ascii="新宋体" w:hAnsi="新宋体" w:eastAsia="新宋体" w:cs="新宋体"/>
          <w:b/>
          <w:bCs/>
          <w:sz w:val="36"/>
          <w:szCs w:val="36"/>
        </w:rPr>
      </w:pPr>
    </w:p>
    <w:p>
      <w:pPr>
        <w:pStyle w:val="14"/>
        <w:rPr>
          <w:rFonts w:ascii="新宋体" w:hAnsi="新宋体" w:eastAsia="新宋体" w:cs="新宋体"/>
          <w:b/>
          <w:bCs/>
          <w:sz w:val="36"/>
          <w:szCs w:val="36"/>
        </w:rPr>
      </w:pPr>
    </w:p>
    <w:p>
      <w:pPr>
        <w:pStyle w:val="14"/>
        <w:rPr>
          <w:rFonts w:ascii="新宋体" w:hAnsi="新宋体" w:eastAsia="新宋体" w:cs="新宋体"/>
          <w:b/>
          <w:bCs/>
          <w:sz w:val="36"/>
          <w:szCs w:val="36"/>
        </w:rPr>
      </w:pPr>
    </w:p>
    <w:p>
      <w:pPr>
        <w:spacing w:line="360" w:lineRule="auto"/>
        <w:ind w:firstLine="2891" w:firstLineChars="800"/>
        <w:rPr>
          <w:rFonts w:hint="eastAsia" w:ascii="新宋体" w:hAnsi="新宋体" w:eastAsia="新宋体" w:cs="新宋体"/>
          <w:b/>
          <w:bCs/>
          <w:sz w:val="36"/>
          <w:szCs w:val="36"/>
        </w:rPr>
      </w:pPr>
    </w:p>
    <w:p>
      <w:pPr>
        <w:spacing w:line="360" w:lineRule="auto"/>
        <w:ind w:firstLine="2891" w:firstLineChars="800"/>
        <w:rPr>
          <w:rFonts w:hint="eastAsia" w:ascii="新宋体" w:hAnsi="新宋体" w:eastAsia="新宋体" w:cs="新宋体"/>
          <w:b/>
          <w:bCs/>
          <w:sz w:val="36"/>
          <w:szCs w:val="36"/>
        </w:rPr>
      </w:pPr>
    </w:p>
    <w:p>
      <w:pPr>
        <w:spacing w:line="360" w:lineRule="auto"/>
        <w:ind w:firstLine="2891" w:firstLineChars="800"/>
        <w:rPr>
          <w:rFonts w:hint="eastAsia" w:ascii="新宋体" w:hAnsi="新宋体" w:eastAsia="新宋体" w:cs="新宋体"/>
          <w:b/>
          <w:bCs/>
          <w:sz w:val="36"/>
          <w:szCs w:val="36"/>
        </w:rPr>
      </w:pPr>
    </w:p>
    <w:p>
      <w:pPr>
        <w:spacing w:line="360" w:lineRule="auto"/>
        <w:ind w:firstLine="2891" w:firstLineChars="800"/>
        <w:rPr>
          <w:rFonts w:hint="eastAsia" w:ascii="新宋体" w:hAnsi="新宋体" w:eastAsia="新宋体" w:cs="新宋体"/>
          <w:b/>
          <w:bCs/>
          <w:sz w:val="36"/>
          <w:szCs w:val="36"/>
        </w:rPr>
      </w:pPr>
    </w:p>
    <w:p>
      <w:pPr>
        <w:spacing w:line="360" w:lineRule="auto"/>
        <w:ind w:firstLine="2891" w:firstLineChars="800"/>
        <w:rPr>
          <w:rFonts w:ascii="新宋体" w:hAnsi="新宋体" w:eastAsia="新宋体" w:cs="新宋体"/>
          <w:b/>
          <w:bCs/>
          <w:sz w:val="36"/>
          <w:szCs w:val="36"/>
        </w:rPr>
      </w:pPr>
      <w:r>
        <w:rPr>
          <w:rFonts w:hint="eastAsia" w:ascii="新宋体" w:hAnsi="新宋体" w:eastAsia="新宋体" w:cs="新宋体"/>
          <w:b/>
          <w:bCs/>
          <w:sz w:val="36"/>
          <w:szCs w:val="36"/>
        </w:rPr>
        <w:t>第四章   技术</w:t>
      </w:r>
      <w:r>
        <w:rPr>
          <w:rFonts w:hint="eastAsia" w:ascii="新宋体" w:hAnsi="新宋体" w:eastAsia="新宋体" w:cs="新宋体"/>
          <w:b/>
          <w:bCs/>
          <w:sz w:val="36"/>
          <w:szCs w:val="36"/>
          <w:lang w:eastAsia="zh-CN"/>
        </w:rPr>
        <w:t>服务</w:t>
      </w:r>
      <w:r>
        <w:rPr>
          <w:rFonts w:hint="eastAsia" w:ascii="新宋体" w:hAnsi="新宋体" w:eastAsia="新宋体" w:cs="新宋体"/>
          <w:b/>
          <w:bCs/>
          <w:sz w:val="36"/>
          <w:szCs w:val="36"/>
        </w:rPr>
        <w:t>要求</w:t>
      </w:r>
    </w:p>
    <w:tbl>
      <w:tblPr>
        <w:tblStyle w:val="25"/>
        <w:tblW w:w="9285"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485"/>
        <w:gridCol w:w="1290"/>
        <w:gridCol w:w="1230"/>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02"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ascii="新宋体" w:hAnsi="新宋体" w:eastAsia="新宋体" w:cs="新宋体"/>
                <w:sz w:val="24"/>
              </w:rPr>
            </w:pPr>
            <w:r>
              <w:rPr>
                <w:rFonts w:hint="eastAsia" w:ascii="新宋体" w:hAnsi="新宋体" w:eastAsia="新宋体" w:cs="新宋体"/>
                <w:sz w:val="24"/>
              </w:rPr>
              <w:t>序号</w:t>
            </w:r>
          </w:p>
        </w:tc>
        <w:tc>
          <w:tcPr>
            <w:tcW w:w="4485"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ascii="新宋体" w:hAnsi="新宋体" w:eastAsia="新宋体" w:cs="新宋体"/>
                <w:sz w:val="24"/>
              </w:rPr>
            </w:pPr>
            <w:r>
              <w:rPr>
                <w:rFonts w:hint="eastAsia" w:ascii="新宋体" w:hAnsi="新宋体" w:eastAsia="新宋体" w:cs="新宋体"/>
                <w:sz w:val="24"/>
              </w:rPr>
              <w:t>项目名称</w:t>
            </w:r>
          </w:p>
        </w:tc>
        <w:tc>
          <w:tcPr>
            <w:tcW w:w="1290"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ascii="新宋体" w:hAnsi="新宋体" w:eastAsia="新宋体" w:cs="新宋体"/>
                <w:sz w:val="24"/>
              </w:rPr>
            </w:pPr>
            <w:r>
              <w:rPr>
                <w:rFonts w:hint="eastAsia" w:ascii="新宋体" w:hAnsi="新宋体" w:eastAsia="新宋体" w:cs="新宋体"/>
                <w:sz w:val="24"/>
              </w:rPr>
              <w:t>数量</w:t>
            </w:r>
          </w:p>
        </w:tc>
        <w:tc>
          <w:tcPr>
            <w:tcW w:w="1230"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ascii="新宋体" w:hAnsi="新宋体" w:eastAsia="新宋体" w:cs="新宋体"/>
                <w:sz w:val="24"/>
              </w:rPr>
            </w:pPr>
            <w:r>
              <w:rPr>
                <w:rFonts w:hint="eastAsia" w:ascii="新宋体" w:hAnsi="新宋体" w:eastAsia="新宋体" w:cs="新宋体"/>
                <w:sz w:val="24"/>
              </w:rPr>
              <w:t>预算金额</w:t>
            </w:r>
          </w:p>
        </w:tc>
        <w:tc>
          <w:tcPr>
            <w:tcW w:w="1578"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hint="eastAsia" w:ascii="新宋体" w:hAnsi="新宋体" w:eastAsia="新宋体" w:cs="新宋体"/>
                <w:sz w:val="24"/>
                <w:lang w:eastAsia="zh-CN"/>
              </w:rPr>
            </w:pPr>
            <w:r>
              <w:rPr>
                <w:rFonts w:hint="eastAsia" w:ascii="新宋体" w:hAnsi="新宋体" w:eastAsia="新宋体" w:cs="新宋体"/>
                <w:sz w:val="24"/>
                <w:lang w:eastAsia="zh-CN"/>
              </w:rPr>
              <w:t>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2" w:type="dxa"/>
            <w:vAlign w:val="center"/>
          </w:tcPr>
          <w:p>
            <w:pPr>
              <w:keepNext w:val="0"/>
              <w:keepLines w:val="0"/>
              <w:pageBreakBefore w:val="0"/>
              <w:widowControl w:val="0"/>
              <w:kinsoku/>
              <w:wordWrap/>
              <w:overflowPunct/>
              <w:topLinePunct w:val="0"/>
              <w:autoSpaceDE/>
              <w:autoSpaceDN/>
              <w:bidi w:val="0"/>
              <w:spacing w:beforeAutospacing="0" w:afterAutospacing="0" w:line="460" w:lineRule="exact"/>
              <w:jc w:val="center"/>
              <w:textAlignment w:val="auto"/>
              <w:rPr>
                <w:rFonts w:ascii="新宋体" w:hAnsi="新宋体" w:eastAsia="新宋体" w:cs="新宋体"/>
                <w:sz w:val="24"/>
              </w:rPr>
            </w:pPr>
            <w:r>
              <w:rPr>
                <w:rFonts w:hint="eastAsia" w:ascii="新宋体" w:hAnsi="新宋体" w:eastAsia="新宋体" w:cs="新宋体"/>
                <w:sz w:val="24"/>
              </w:rPr>
              <w:t>1</w:t>
            </w:r>
          </w:p>
        </w:tc>
        <w:tc>
          <w:tcPr>
            <w:tcW w:w="4485" w:type="dxa"/>
            <w:vAlign w:val="center"/>
          </w:tcPr>
          <w:p>
            <w:pPr>
              <w:pStyle w:val="23"/>
              <w:keepNext w:val="0"/>
              <w:keepLines w:val="0"/>
              <w:pageBreakBefore w:val="0"/>
              <w:widowControl w:val="0"/>
              <w:kinsoku/>
              <w:wordWrap/>
              <w:overflowPunct/>
              <w:topLinePunct w:val="0"/>
              <w:autoSpaceDE/>
              <w:autoSpaceDN/>
              <w:bidi w:val="0"/>
              <w:spacing w:before="0" w:beforeAutospacing="0" w:after="0" w:afterAutospacing="0" w:line="460" w:lineRule="exact"/>
              <w:jc w:val="center"/>
              <w:textAlignment w:val="auto"/>
              <w:rPr>
                <w:rFonts w:hint="eastAsia" w:ascii="新宋体" w:hAnsi="新宋体" w:eastAsia="新宋体" w:cs="新宋体"/>
                <w:lang w:eastAsia="zh-CN"/>
              </w:rPr>
            </w:pPr>
            <w:r>
              <w:rPr>
                <w:rFonts w:hint="eastAsia" w:ascii="新宋体" w:hAnsi="新宋体" w:eastAsia="新宋体" w:cs="新宋体"/>
                <w:lang w:eastAsia="zh-CN"/>
              </w:rPr>
              <w:t>五金物流港综合片区开发项目（一期）物流园运营实施方案编制服务项目</w:t>
            </w:r>
          </w:p>
        </w:tc>
        <w:tc>
          <w:tcPr>
            <w:tcW w:w="1290" w:type="dxa"/>
            <w:vAlign w:val="center"/>
          </w:tcPr>
          <w:p>
            <w:pPr>
              <w:pStyle w:val="23"/>
              <w:keepNext w:val="0"/>
              <w:keepLines w:val="0"/>
              <w:pageBreakBefore w:val="0"/>
              <w:widowControl w:val="0"/>
              <w:kinsoku/>
              <w:wordWrap/>
              <w:overflowPunct/>
              <w:topLinePunct w:val="0"/>
              <w:autoSpaceDE/>
              <w:autoSpaceDN/>
              <w:bidi w:val="0"/>
              <w:spacing w:before="0" w:beforeAutospacing="0" w:after="0" w:afterAutospacing="0" w:line="460" w:lineRule="exact"/>
              <w:jc w:val="center"/>
              <w:textAlignment w:val="auto"/>
              <w:rPr>
                <w:rFonts w:hint="default" w:ascii="新宋体" w:hAnsi="新宋体" w:eastAsia="新宋体" w:cs="新宋体"/>
                <w:lang w:val="en-US" w:eastAsia="zh-CN"/>
              </w:rPr>
            </w:pPr>
            <w:r>
              <w:rPr>
                <w:rFonts w:hint="eastAsia" w:ascii="新宋体" w:hAnsi="新宋体" w:eastAsia="新宋体" w:cs="新宋体"/>
                <w:lang w:val="en-US" w:eastAsia="zh-CN"/>
              </w:rPr>
              <w:t>1项</w:t>
            </w:r>
          </w:p>
        </w:tc>
        <w:tc>
          <w:tcPr>
            <w:tcW w:w="1230" w:type="dxa"/>
            <w:vAlign w:val="center"/>
          </w:tcPr>
          <w:p>
            <w:pPr>
              <w:pStyle w:val="23"/>
              <w:keepNext w:val="0"/>
              <w:keepLines w:val="0"/>
              <w:pageBreakBefore w:val="0"/>
              <w:widowControl w:val="0"/>
              <w:kinsoku/>
              <w:wordWrap/>
              <w:overflowPunct/>
              <w:topLinePunct w:val="0"/>
              <w:autoSpaceDE/>
              <w:autoSpaceDN/>
              <w:bidi w:val="0"/>
              <w:spacing w:before="0" w:beforeAutospacing="0" w:after="0" w:afterAutospacing="0" w:line="460" w:lineRule="exact"/>
              <w:jc w:val="center"/>
              <w:textAlignment w:val="auto"/>
              <w:rPr>
                <w:rFonts w:hint="default" w:ascii="新宋体" w:hAnsi="新宋体" w:eastAsia="新宋体" w:cs="新宋体"/>
                <w:lang w:val="en-US" w:eastAsia="zh-CN"/>
              </w:rPr>
            </w:pPr>
            <w:r>
              <w:rPr>
                <w:rFonts w:hint="eastAsia" w:ascii="新宋体" w:hAnsi="新宋体" w:eastAsia="新宋体" w:cs="新宋体"/>
                <w:sz w:val="24"/>
                <w:lang w:val="en-US" w:eastAsia="zh-CN"/>
              </w:rPr>
              <w:t>96万元</w:t>
            </w:r>
          </w:p>
        </w:tc>
        <w:tc>
          <w:tcPr>
            <w:tcW w:w="1578" w:type="dxa"/>
            <w:vAlign w:val="center"/>
          </w:tcPr>
          <w:p>
            <w:pPr>
              <w:pStyle w:val="23"/>
              <w:keepNext w:val="0"/>
              <w:keepLines w:val="0"/>
              <w:pageBreakBefore w:val="0"/>
              <w:widowControl w:val="0"/>
              <w:kinsoku/>
              <w:wordWrap/>
              <w:overflowPunct/>
              <w:topLinePunct w:val="0"/>
              <w:autoSpaceDE/>
              <w:autoSpaceDN/>
              <w:bidi w:val="0"/>
              <w:spacing w:before="0" w:beforeAutospacing="0" w:after="0" w:afterAutospacing="0" w:line="460" w:lineRule="exact"/>
              <w:jc w:val="center"/>
              <w:textAlignment w:val="auto"/>
              <w:rPr>
                <w:rFonts w:ascii="新宋体" w:hAnsi="新宋体" w:eastAsia="新宋体" w:cs="新宋体"/>
              </w:rPr>
            </w:pPr>
            <w:r>
              <w:rPr>
                <w:rFonts w:hint="eastAsia" w:ascii="新宋体" w:hAnsi="新宋体" w:eastAsia="新宋体" w:cs="新宋体"/>
              </w:rPr>
              <w:t>详见第四章</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98" w:firstLineChars="200"/>
        <w:jc w:val="both"/>
        <w:textAlignment w:val="auto"/>
        <w:outlineLvl w:val="0"/>
        <w:rPr>
          <w:rFonts w:hint="eastAsia" w:ascii="新宋体" w:hAnsi="新宋体" w:eastAsia="新宋体" w:cs="新宋体"/>
          <w:b/>
          <w:snapToGrid w:val="0"/>
          <w:color w:val="auto"/>
          <w:spacing w:val="4"/>
          <w:kern w:val="0"/>
          <w:sz w:val="24"/>
          <w:szCs w:val="24"/>
          <w:lang w:val="en-US" w:eastAsia="zh-CN"/>
        </w:rPr>
      </w:pPr>
      <w:r>
        <w:rPr>
          <w:rFonts w:hint="eastAsia" w:ascii="新宋体" w:hAnsi="新宋体" w:eastAsia="新宋体" w:cs="新宋体"/>
          <w:b/>
          <w:snapToGrid w:val="0"/>
          <w:color w:val="auto"/>
          <w:spacing w:val="4"/>
          <w:kern w:val="0"/>
          <w:sz w:val="24"/>
          <w:szCs w:val="24"/>
          <w:lang w:val="en-US" w:eastAsia="zh-CN"/>
        </w:rPr>
        <w:t>一、采购目的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96" w:firstLineChars="200"/>
        <w:jc w:val="both"/>
        <w:textAlignment w:val="auto"/>
        <w:outlineLvl w:val="0"/>
        <w:rPr>
          <w:rFonts w:hint="default" w:ascii="新宋体" w:hAnsi="新宋体" w:eastAsia="新宋体" w:cs="新宋体"/>
          <w:b w:val="0"/>
          <w:bCs/>
          <w:snapToGrid w:val="0"/>
          <w:color w:val="auto"/>
          <w:spacing w:val="4"/>
          <w:kern w:val="0"/>
          <w:sz w:val="24"/>
          <w:szCs w:val="24"/>
          <w:lang w:val="en-US" w:eastAsia="zh-CN"/>
        </w:rPr>
      </w:pPr>
      <w:r>
        <w:rPr>
          <w:rFonts w:hint="default" w:ascii="新宋体" w:hAnsi="新宋体" w:eastAsia="新宋体" w:cs="新宋体"/>
          <w:b w:val="0"/>
          <w:bCs/>
          <w:snapToGrid w:val="0"/>
          <w:color w:val="auto"/>
          <w:spacing w:val="4"/>
          <w:kern w:val="0"/>
          <w:sz w:val="24"/>
          <w:szCs w:val="24"/>
          <w:lang w:val="en-US" w:eastAsia="zh-CN"/>
        </w:rPr>
        <w:t>开展物流园战略规划与运营实施方案咨询评估的工作；在《中国(永康)五金物流港园区及配套综合开发项目(一期)工程勘察设计》中“物流园运营方案研究”基础上，结合对宏观环境、市场需求、产业结构、竞争态势等深入研究，最终出具物流园的运营实施方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snapToGrid w:val="0"/>
          <w:color w:val="auto"/>
          <w:spacing w:val="4"/>
          <w:kern w:val="0"/>
          <w:sz w:val="24"/>
          <w:szCs w:val="24"/>
        </w:rPr>
        <w:t>本次咨询服务包含但不限于以下内容：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snapToGrid w:val="0"/>
          <w:color w:val="auto"/>
          <w:spacing w:val="4"/>
          <w:kern w:val="0"/>
          <w:sz w:val="24"/>
          <w:szCs w:val="24"/>
          <w:lang w:val="en-US" w:eastAsia="zh-CN"/>
        </w:rPr>
        <w:t>1.</w:t>
      </w:r>
      <w:r>
        <w:rPr>
          <w:rFonts w:hint="eastAsia" w:ascii="新宋体" w:hAnsi="新宋体" w:eastAsia="新宋体" w:cs="新宋体"/>
          <w:snapToGrid w:val="0"/>
          <w:color w:val="auto"/>
          <w:spacing w:val="4"/>
          <w:kern w:val="0"/>
          <w:sz w:val="24"/>
          <w:szCs w:val="24"/>
        </w:rPr>
        <w:t>分析项目建设的背景与必要性，寻找国内外相关案例或研究成果，针对本项目提出可借鉴的方向与内容。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b w:val="0"/>
          <w:bCs w:val="0"/>
          <w:snapToGrid w:val="0"/>
          <w:color w:val="auto"/>
          <w:spacing w:val="4"/>
          <w:kern w:val="0"/>
          <w:sz w:val="24"/>
          <w:szCs w:val="24"/>
          <w:lang w:val="en-US" w:eastAsia="zh-CN" w:bidi="ar-SA"/>
        </w:rPr>
        <w:t>2.</w:t>
      </w:r>
      <w:r>
        <w:rPr>
          <w:rFonts w:hint="eastAsia" w:ascii="新宋体" w:hAnsi="新宋体" w:eastAsia="新宋体" w:cs="新宋体"/>
          <w:snapToGrid w:val="0"/>
          <w:color w:val="auto"/>
          <w:spacing w:val="4"/>
          <w:kern w:val="0"/>
          <w:sz w:val="24"/>
          <w:szCs w:val="24"/>
        </w:rPr>
        <w:t>对永康现代物流产业发展现状、市场需求、供给状况、面临环境等进行深入的分析，形成市场需求分析报告。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b w:val="0"/>
          <w:bCs w:val="0"/>
          <w:snapToGrid w:val="0"/>
          <w:color w:val="auto"/>
          <w:spacing w:val="4"/>
          <w:kern w:val="0"/>
          <w:sz w:val="24"/>
          <w:szCs w:val="24"/>
          <w:lang w:val="en-US" w:eastAsia="zh-CN" w:bidi="ar-SA"/>
        </w:rPr>
        <w:t>3.</w:t>
      </w:r>
      <w:r>
        <w:rPr>
          <w:rFonts w:hint="eastAsia" w:ascii="新宋体" w:hAnsi="新宋体" w:eastAsia="新宋体" w:cs="新宋体"/>
          <w:snapToGrid w:val="0"/>
          <w:color w:val="auto"/>
          <w:spacing w:val="4"/>
          <w:kern w:val="0"/>
          <w:sz w:val="24"/>
          <w:szCs w:val="24"/>
        </w:rPr>
        <w:t>针对园区的定位、发展目标、发展模式、实施路径、建设保障等给出思路与做法。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b w:val="0"/>
          <w:bCs w:val="0"/>
          <w:snapToGrid w:val="0"/>
          <w:color w:val="auto"/>
          <w:spacing w:val="4"/>
          <w:kern w:val="0"/>
          <w:sz w:val="24"/>
          <w:szCs w:val="24"/>
          <w:lang w:val="en-US" w:eastAsia="zh-CN" w:bidi="ar-SA"/>
        </w:rPr>
        <w:t>4.</w:t>
      </w:r>
      <w:r>
        <w:rPr>
          <w:rFonts w:hint="eastAsia" w:ascii="新宋体" w:hAnsi="新宋体" w:eastAsia="新宋体" w:cs="新宋体"/>
          <w:snapToGrid w:val="0"/>
          <w:color w:val="auto"/>
          <w:spacing w:val="4"/>
          <w:kern w:val="0"/>
          <w:sz w:val="24"/>
          <w:szCs w:val="24"/>
        </w:rPr>
        <w:t>梳理园区建设和运营的主要任务、阶段推进方案与重点工作抓手。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lang w:eastAsia="zh-CN"/>
        </w:rPr>
      </w:pPr>
      <w:r>
        <w:rPr>
          <w:rFonts w:hint="eastAsia" w:ascii="新宋体" w:hAnsi="新宋体" w:eastAsia="新宋体" w:cs="新宋体"/>
          <w:b w:val="0"/>
          <w:bCs w:val="0"/>
          <w:snapToGrid w:val="0"/>
          <w:color w:val="auto"/>
          <w:spacing w:val="4"/>
          <w:kern w:val="0"/>
          <w:sz w:val="24"/>
          <w:szCs w:val="24"/>
          <w:lang w:val="en-US" w:eastAsia="zh-CN" w:bidi="ar-SA"/>
        </w:rPr>
        <w:t>5.</w:t>
      </w:r>
      <w:r>
        <w:rPr>
          <w:rFonts w:hint="eastAsia" w:ascii="新宋体" w:hAnsi="新宋体" w:eastAsia="新宋体" w:cs="新宋体"/>
          <w:snapToGrid w:val="0"/>
          <w:color w:val="auto"/>
          <w:spacing w:val="4"/>
          <w:kern w:val="0"/>
          <w:sz w:val="24"/>
          <w:szCs w:val="24"/>
        </w:rPr>
        <w:t>针对项目建设和运营提出保障措施与建设建议。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498" w:firstLineChars="200"/>
        <w:jc w:val="both"/>
        <w:textAlignment w:val="auto"/>
        <w:rPr>
          <w:rFonts w:hint="eastAsia" w:ascii="新宋体" w:hAnsi="新宋体" w:eastAsia="新宋体" w:cs="新宋体"/>
          <w:b/>
          <w:snapToGrid w:val="0"/>
          <w:color w:val="auto"/>
          <w:spacing w:val="4"/>
          <w:kern w:val="0"/>
          <w:sz w:val="24"/>
          <w:szCs w:val="24"/>
          <w:lang w:val="en-US" w:eastAsia="zh-CN"/>
        </w:rPr>
      </w:pPr>
      <w:r>
        <w:rPr>
          <w:rFonts w:hint="eastAsia" w:ascii="新宋体" w:hAnsi="新宋体" w:eastAsia="新宋体" w:cs="新宋体"/>
          <w:b/>
          <w:snapToGrid w:val="0"/>
          <w:color w:val="auto"/>
          <w:spacing w:val="4"/>
          <w:kern w:val="0"/>
          <w:sz w:val="24"/>
          <w:szCs w:val="24"/>
          <w:lang w:val="en-US" w:eastAsia="zh-CN"/>
        </w:rPr>
        <w:t>二、项目背景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6"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snapToGrid w:val="0"/>
          <w:color w:val="auto"/>
          <w:spacing w:val="4"/>
          <w:kern w:val="0"/>
          <w:sz w:val="24"/>
          <w:szCs w:val="24"/>
        </w:rPr>
        <w:t>双循环新发展格局下，在物流行业由要素驱动转向创新驱动、由增量市场转向存量市场的背景下，永康智慧物流园作为中国（永康）五金物流港的物流核心板块是浙江省永康市重点物流项目，是永康市发展现代物流与供应链的主要载体。为快速推进永康智慧物流园区的建设与实施运营，需对物流园区的战略定位、产业体系、业态布局、业务服务体系、建设推进步骤、运营与实施策略、招商与宣传推广、投资估算和效益评价等项目工程进行策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8" w:firstLineChars="200"/>
        <w:jc w:val="both"/>
        <w:textAlignment w:val="auto"/>
        <w:outlineLvl w:val="0"/>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b/>
          <w:snapToGrid w:val="0"/>
          <w:color w:val="auto"/>
          <w:spacing w:val="4"/>
          <w:kern w:val="0"/>
          <w:sz w:val="24"/>
          <w:szCs w:val="24"/>
        </w:rPr>
        <w:t>三、</w:t>
      </w:r>
      <w:r>
        <w:rPr>
          <w:rFonts w:hint="eastAsia" w:ascii="新宋体" w:hAnsi="新宋体" w:eastAsia="新宋体" w:cs="新宋体"/>
          <w:b/>
          <w:snapToGrid w:val="0"/>
          <w:color w:val="auto"/>
          <w:spacing w:val="4"/>
          <w:kern w:val="0"/>
          <w:sz w:val="24"/>
          <w:szCs w:val="24"/>
          <w:lang w:val="en-US" w:eastAsia="zh-CN"/>
        </w:rPr>
        <w:t>服务内容</w:t>
      </w:r>
    </w:p>
    <w:p>
      <w:pPr>
        <w:pStyle w:val="6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（一）</w:t>
      </w:r>
      <w:r>
        <w:rPr>
          <w:rFonts w:hint="eastAsia" w:ascii="新宋体" w:hAnsi="新宋体" w:eastAsia="新宋体" w:cs="新宋体"/>
          <w:b w:val="0"/>
          <w:bCs w:val="0"/>
          <w:snapToGrid w:val="0"/>
          <w:color w:val="auto"/>
          <w:spacing w:val="4"/>
          <w:kern w:val="0"/>
          <w:sz w:val="24"/>
          <w:szCs w:val="24"/>
          <w:lang w:val="en-US" w:eastAsia="zh-CN" w:bidi="ar-SA"/>
        </w:rPr>
        <w:t>项目要在充分把握宏观经济形势、物流行业发展趋势和交投集团的战略发展规划的基础上，对永康及周边地区主导产业、特色农业、物流市场、专业市场及新业态项目</w:t>
      </w:r>
      <w:r>
        <w:rPr>
          <w:rFonts w:hint="default" w:ascii="新宋体" w:hAnsi="新宋体" w:eastAsia="新宋体" w:cs="新宋体"/>
          <w:b w:val="0"/>
          <w:bCs w:val="0"/>
          <w:snapToGrid w:val="0"/>
          <w:color w:val="auto"/>
          <w:spacing w:val="4"/>
          <w:kern w:val="0"/>
          <w:sz w:val="24"/>
          <w:szCs w:val="24"/>
          <w:lang w:eastAsia="zh-CN" w:bidi="ar-SA"/>
        </w:rPr>
        <w:t>深入</w:t>
      </w:r>
      <w:r>
        <w:rPr>
          <w:rFonts w:hint="eastAsia" w:ascii="新宋体" w:hAnsi="新宋体" w:eastAsia="新宋体" w:cs="新宋体"/>
          <w:b w:val="0"/>
          <w:bCs w:val="0"/>
          <w:snapToGrid w:val="0"/>
          <w:color w:val="auto"/>
          <w:spacing w:val="4"/>
          <w:kern w:val="0"/>
          <w:sz w:val="24"/>
          <w:szCs w:val="24"/>
          <w:lang w:val="en-US" w:eastAsia="zh-CN" w:bidi="ar-SA"/>
        </w:rPr>
        <w:t>进行</w:t>
      </w:r>
      <w:r>
        <w:rPr>
          <w:rFonts w:hint="default" w:ascii="新宋体" w:hAnsi="新宋体" w:eastAsia="新宋体" w:cs="新宋体"/>
          <w:b w:val="0"/>
          <w:bCs w:val="0"/>
          <w:snapToGrid w:val="0"/>
          <w:color w:val="auto"/>
          <w:spacing w:val="4"/>
          <w:kern w:val="0"/>
          <w:sz w:val="24"/>
          <w:szCs w:val="24"/>
          <w:lang w:eastAsia="zh-CN" w:bidi="ar-SA"/>
        </w:rPr>
        <w:t>充分</w:t>
      </w:r>
      <w:r>
        <w:rPr>
          <w:rFonts w:hint="eastAsia" w:ascii="新宋体" w:hAnsi="新宋体" w:eastAsia="新宋体" w:cs="新宋体"/>
          <w:b w:val="0"/>
          <w:bCs w:val="0"/>
          <w:snapToGrid w:val="0"/>
          <w:color w:val="auto"/>
          <w:spacing w:val="4"/>
          <w:kern w:val="0"/>
          <w:sz w:val="24"/>
          <w:szCs w:val="24"/>
          <w:lang w:val="en-US" w:eastAsia="zh-CN" w:bidi="ar-SA"/>
        </w:rPr>
        <w:t>的市场调研，</w:t>
      </w:r>
      <w:r>
        <w:rPr>
          <w:rFonts w:hint="default" w:ascii="新宋体" w:hAnsi="新宋体" w:eastAsia="新宋体" w:cs="新宋体"/>
          <w:b w:val="0"/>
          <w:bCs w:val="0"/>
          <w:snapToGrid w:val="0"/>
          <w:color w:val="auto"/>
          <w:spacing w:val="4"/>
          <w:kern w:val="0"/>
          <w:sz w:val="24"/>
          <w:szCs w:val="24"/>
          <w:lang w:eastAsia="zh-CN" w:bidi="ar-SA"/>
        </w:rPr>
        <w:t>收集充足的信息，</w:t>
      </w:r>
      <w:r>
        <w:rPr>
          <w:rFonts w:hint="eastAsia" w:ascii="新宋体" w:hAnsi="新宋体" w:eastAsia="新宋体" w:cs="新宋体"/>
          <w:b w:val="0"/>
          <w:bCs w:val="0"/>
          <w:snapToGrid w:val="0"/>
          <w:color w:val="auto"/>
          <w:spacing w:val="4"/>
          <w:kern w:val="0"/>
          <w:sz w:val="24"/>
          <w:szCs w:val="24"/>
          <w:lang w:val="en-US" w:eastAsia="zh-CN" w:bidi="ar-SA"/>
        </w:rPr>
        <w:t>通过与中国（永康）五金物流港和周边地区物流类项目进行竞合分析，结合交投集团和双飞公司的资源禀赋条件，明确物流园的战略定位、发展目标、业态与功能布局、开发与运营模式、业务架构与服务产品、盈利模式、招商策略、目标客户、合作模式、投资与经济效益分析等，完成规划与运营的相融合，达到近期利益与远期目标的统一，实现经济效益和社会效益的最大化，成为</w:t>
      </w:r>
      <w:r>
        <w:rPr>
          <w:rFonts w:hint="default" w:ascii="新宋体" w:hAnsi="新宋体" w:eastAsia="新宋体" w:cs="新宋体"/>
          <w:b w:val="0"/>
          <w:bCs w:val="0"/>
          <w:snapToGrid w:val="0"/>
          <w:color w:val="auto"/>
          <w:spacing w:val="4"/>
          <w:kern w:val="0"/>
          <w:sz w:val="24"/>
          <w:szCs w:val="24"/>
          <w:lang w:eastAsia="zh-CN" w:bidi="ar-SA"/>
        </w:rPr>
        <w:t>省内同类</w:t>
      </w:r>
      <w:r>
        <w:rPr>
          <w:rFonts w:hint="eastAsia" w:ascii="新宋体" w:hAnsi="新宋体" w:eastAsia="新宋体" w:cs="新宋体"/>
          <w:b w:val="0"/>
          <w:bCs w:val="0"/>
          <w:snapToGrid w:val="0"/>
          <w:color w:val="auto"/>
          <w:spacing w:val="4"/>
          <w:kern w:val="0"/>
          <w:sz w:val="24"/>
          <w:szCs w:val="24"/>
          <w:lang w:val="en-US" w:eastAsia="zh-CN" w:bidi="ar-SA"/>
        </w:rPr>
        <w:t>物流园区项目的新示范。</w:t>
      </w:r>
    </w:p>
    <w:p>
      <w:pPr>
        <w:pStyle w:val="6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（二）最终交付成果包括《永康市智慧物流园市场调研分析报告》、《永康市智慧物流园运营实施方案》须满足并赋能永康产业转型升级、能够落地并可持续发展。</w:t>
      </w:r>
    </w:p>
    <w:p>
      <w:pPr>
        <w:pStyle w:val="64"/>
        <w:keepNext w:val="0"/>
        <w:keepLines w:val="0"/>
        <w:pageBreakBefore w:val="0"/>
        <w:widowControl w:val="0"/>
        <w:kinsoku/>
        <w:wordWrap/>
        <w:overflowPunct/>
        <w:topLinePunct w:val="0"/>
        <w:autoSpaceDE/>
        <w:autoSpaceDN/>
        <w:bidi w:val="0"/>
        <w:snapToGrid w:val="0"/>
        <w:spacing w:before="0" w:beforeAutospacing="0" w:after="0" w:afterAutospacing="0"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三）所提交成果作为交投集团投资、建设和运营物流园的重要依据，应在广泛深入本市、金华市、浙江省及周边县市充分实地进行市场调研，收集充足信息、获得全面真实数据的基础上，进行科学的论证分析，做到编制依据可靠、结构内容完整、文本格式规范，方案的内容包括但不限于以下内容：</w:t>
      </w:r>
    </w:p>
    <w:p>
      <w:pPr>
        <w:pStyle w:val="65"/>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1.</w:t>
      </w:r>
      <w:r>
        <w:rPr>
          <w:rFonts w:hint="eastAsia" w:ascii="新宋体" w:hAnsi="新宋体" w:eastAsia="新宋体" w:cs="新宋体"/>
          <w:b w:val="0"/>
          <w:bCs w:val="0"/>
          <w:snapToGrid w:val="0"/>
          <w:color w:val="auto"/>
          <w:spacing w:val="4"/>
          <w:kern w:val="0"/>
          <w:sz w:val="24"/>
          <w:szCs w:val="24"/>
          <w:lang w:val="en-US" w:eastAsia="zh-CN" w:bidi="ar-SA"/>
        </w:rPr>
        <w:t>指明项目建设的必要性。在夯实的市场调研的基础上，通过对项目建设背景、政策导向、现实基础、发展条件等方面分析，论证项目建设的必要性。特别要阐明项目的建设对永康市经济提升与产业发展的重要意义。</w:t>
      </w:r>
    </w:p>
    <w:p>
      <w:pPr>
        <w:pStyle w:val="65"/>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2.明确项目市场需求与服务范围。把握现代物流的现状及发展趋势，对永康及周边地区（如武义、缙云、义乌、东阳、金华等）的产业物流（重点为五金产业物流及供应链）、消费物流、物流园区、货运场站等供给与竞争深入进行充分调研，对于区域的货品与货量进行定性和定量分析，详细明确项目(包括各子功能区)的市场需求和空间、服务范围、目标客户群体、项目服务的主要货品。</w:t>
      </w:r>
    </w:p>
    <w:p>
      <w:pPr>
        <w:pStyle w:val="65"/>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3.</w:t>
      </w:r>
      <w:r>
        <w:rPr>
          <w:rFonts w:hint="eastAsia" w:ascii="新宋体" w:hAnsi="新宋体" w:eastAsia="新宋体" w:cs="新宋体"/>
          <w:b w:val="0"/>
          <w:bCs w:val="0"/>
          <w:snapToGrid w:val="0"/>
          <w:color w:val="auto"/>
          <w:spacing w:val="4"/>
          <w:kern w:val="0"/>
          <w:sz w:val="24"/>
          <w:szCs w:val="24"/>
          <w:lang w:val="en-US" w:eastAsia="zh-CN" w:bidi="ar-SA"/>
        </w:rPr>
        <w:t>提出项目的定位思路与运营策略。基于项目市场调研结果明确项目的总体定位和发展目标，</w:t>
      </w:r>
      <w:r>
        <w:rPr>
          <w:rFonts w:hint="default" w:ascii="新宋体" w:hAnsi="新宋体" w:eastAsia="新宋体" w:cs="新宋体"/>
          <w:b w:val="0"/>
          <w:bCs w:val="0"/>
          <w:snapToGrid w:val="0"/>
          <w:color w:val="auto"/>
          <w:spacing w:val="4"/>
          <w:kern w:val="0"/>
          <w:sz w:val="24"/>
          <w:szCs w:val="24"/>
          <w:lang w:eastAsia="zh-CN" w:bidi="ar-SA"/>
        </w:rPr>
        <w:t>谋划</w:t>
      </w:r>
      <w:r>
        <w:rPr>
          <w:rFonts w:hint="eastAsia" w:ascii="新宋体" w:hAnsi="新宋体" w:eastAsia="新宋体" w:cs="新宋体"/>
          <w:b w:val="0"/>
          <w:bCs w:val="0"/>
          <w:snapToGrid w:val="0"/>
          <w:color w:val="auto"/>
          <w:spacing w:val="4"/>
          <w:kern w:val="0"/>
          <w:sz w:val="24"/>
          <w:szCs w:val="24"/>
          <w:lang w:val="en-US" w:eastAsia="zh-CN" w:bidi="ar-SA"/>
        </w:rPr>
        <w:t>项目的功能</w:t>
      </w:r>
      <w:r>
        <w:rPr>
          <w:rFonts w:hint="default" w:ascii="新宋体" w:hAnsi="新宋体" w:eastAsia="新宋体" w:cs="新宋体"/>
          <w:b w:val="0"/>
          <w:bCs w:val="0"/>
          <w:snapToGrid w:val="0"/>
          <w:color w:val="auto"/>
          <w:spacing w:val="4"/>
          <w:kern w:val="0"/>
          <w:sz w:val="24"/>
          <w:szCs w:val="24"/>
          <w:lang w:eastAsia="zh-CN" w:bidi="ar-SA"/>
        </w:rPr>
        <w:t>布局(包括各功能区间的生态关系)和配套规划、建筑形态及功能</w:t>
      </w:r>
      <w:r>
        <w:rPr>
          <w:rFonts w:hint="eastAsia" w:ascii="新宋体" w:hAnsi="新宋体" w:eastAsia="新宋体" w:cs="新宋体"/>
          <w:b w:val="0"/>
          <w:bCs w:val="0"/>
          <w:snapToGrid w:val="0"/>
          <w:color w:val="auto"/>
          <w:spacing w:val="4"/>
          <w:kern w:val="0"/>
          <w:sz w:val="24"/>
          <w:szCs w:val="24"/>
          <w:lang w:val="en-US" w:eastAsia="zh-CN" w:bidi="ar-SA"/>
        </w:rPr>
        <w:t>、建设内容</w:t>
      </w:r>
      <w:r>
        <w:rPr>
          <w:rFonts w:hint="default" w:ascii="新宋体" w:hAnsi="新宋体" w:eastAsia="新宋体" w:cs="新宋体"/>
          <w:b w:val="0"/>
          <w:bCs w:val="0"/>
          <w:snapToGrid w:val="0"/>
          <w:color w:val="auto"/>
          <w:spacing w:val="4"/>
          <w:kern w:val="0"/>
          <w:sz w:val="24"/>
          <w:szCs w:val="24"/>
          <w:lang w:eastAsia="zh-CN" w:bidi="ar-SA"/>
        </w:rPr>
        <w:t>、建筑形态、</w:t>
      </w:r>
      <w:r>
        <w:rPr>
          <w:rFonts w:hint="eastAsia" w:ascii="新宋体" w:hAnsi="新宋体" w:eastAsia="新宋体" w:cs="新宋体"/>
          <w:b w:val="0"/>
          <w:bCs w:val="0"/>
          <w:snapToGrid w:val="0"/>
          <w:color w:val="auto"/>
          <w:spacing w:val="4"/>
          <w:kern w:val="0"/>
          <w:sz w:val="24"/>
          <w:szCs w:val="24"/>
          <w:lang w:val="en-US" w:eastAsia="zh-CN" w:bidi="ar-SA"/>
        </w:rPr>
        <w:t>开发模式、</w:t>
      </w:r>
      <w:r>
        <w:rPr>
          <w:rFonts w:hint="default" w:ascii="新宋体" w:hAnsi="新宋体" w:eastAsia="新宋体" w:cs="新宋体"/>
          <w:b w:val="0"/>
          <w:bCs w:val="0"/>
          <w:snapToGrid w:val="0"/>
          <w:color w:val="auto"/>
          <w:spacing w:val="4"/>
          <w:kern w:val="0"/>
          <w:sz w:val="24"/>
          <w:szCs w:val="24"/>
          <w:lang w:eastAsia="zh-CN" w:bidi="ar-SA"/>
        </w:rPr>
        <w:t>业务架构、</w:t>
      </w:r>
      <w:r>
        <w:rPr>
          <w:rFonts w:hint="eastAsia" w:ascii="新宋体" w:hAnsi="新宋体" w:eastAsia="新宋体" w:cs="新宋体"/>
          <w:b w:val="0"/>
          <w:bCs w:val="0"/>
          <w:snapToGrid w:val="0"/>
          <w:color w:val="auto"/>
          <w:spacing w:val="4"/>
          <w:kern w:val="0"/>
          <w:sz w:val="24"/>
          <w:szCs w:val="24"/>
          <w:lang w:val="en-US" w:eastAsia="zh-CN" w:bidi="ar-SA"/>
        </w:rPr>
        <w:t>运营模式、</w:t>
      </w:r>
      <w:r>
        <w:rPr>
          <w:rFonts w:hint="default" w:ascii="新宋体" w:hAnsi="新宋体" w:eastAsia="新宋体" w:cs="新宋体"/>
          <w:b w:val="0"/>
          <w:bCs w:val="0"/>
          <w:snapToGrid w:val="0"/>
          <w:color w:val="auto"/>
          <w:spacing w:val="4"/>
          <w:kern w:val="0"/>
          <w:sz w:val="24"/>
          <w:szCs w:val="24"/>
          <w:lang w:eastAsia="zh-CN" w:bidi="ar-SA"/>
        </w:rPr>
        <w:t>实施路径、</w:t>
      </w:r>
      <w:r>
        <w:rPr>
          <w:rFonts w:hint="eastAsia" w:ascii="新宋体" w:hAnsi="新宋体" w:eastAsia="新宋体" w:cs="新宋体"/>
          <w:b w:val="0"/>
          <w:bCs w:val="0"/>
          <w:snapToGrid w:val="0"/>
          <w:color w:val="auto"/>
          <w:spacing w:val="4"/>
          <w:kern w:val="0"/>
          <w:sz w:val="24"/>
          <w:szCs w:val="24"/>
          <w:lang w:val="en-US" w:eastAsia="zh-CN" w:bidi="ar-SA"/>
        </w:rPr>
        <w:t>实施策略及项目招商等</w:t>
      </w:r>
      <w:r>
        <w:rPr>
          <w:rFonts w:hint="default" w:ascii="新宋体" w:hAnsi="新宋体" w:eastAsia="新宋体" w:cs="新宋体"/>
          <w:b w:val="0"/>
          <w:bCs w:val="0"/>
          <w:snapToGrid w:val="0"/>
          <w:color w:val="auto"/>
          <w:spacing w:val="4"/>
          <w:kern w:val="0"/>
          <w:sz w:val="24"/>
          <w:szCs w:val="24"/>
          <w:lang w:eastAsia="zh-CN" w:bidi="ar-SA"/>
        </w:rPr>
        <w:t>实操方案</w:t>
      </w:r>
      <w:r>
        <w:rPr>
          <w:rFonts w:hint="eastAsia" w:ascii="新宋体" w:hAnsi="新宋体" w:eastAsia="新宋体" w:cs="新宋体"/>
          <w:b w:val="0"/>
          <w:bCs w:val="0"/>
          <w:snapToGrid w:val="0"/>
          <w:color w:val="auto"/>
          <w:spacing w:val="4"/>
          <w:kern w:val="0"/>
          <w:sz w:val="24"/>
          <w:szCs w:val="24"/>
          <w:lang w:val="en-US" w:eastAsia="zh-CN" w:bidi="ar-SA"/>
        </w:rPr>
        <w:t>。对如何衔接周边县区，融入区域经济一体化发展给出路径，同时保障策划方案具备适度前瞻性、具备较高的落地性。</w:t>
      </w:r>
    </w:p>
    <w:p>
      <w:pPr>
        <w:pStyle w:val="65"/>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4.</w:t>
      </w:r>
      <w:r>
        <w:rPr>
          <w:rFonts w:hint="eastAsia" w:ascii="新宋体" w:hAnsi="新宋体" w:eastAsia="新宋体" w:cs="新宋体"/>
          <w:b w:val="0"/>
          <w:bCs w:val="0"/>
          <w:snapToGrid w:val="0"/>
          <w:color w:val="auto"/>
          <w:spacing w:val="4"/>
          <w:kern w:val="0"/>
          <w:sz w:val="24"/>
          <w:szCs w:val="24"/>
          <w:lang w:val="en-US" w:eastAsia="zh-CN" w:bidi="ar-SA"/>
        </w:rPr>
        <w:t>满足项目组织可行性要求。在永康市交投公路港物流有限公司战略指引下，制定合理的项目实施进度计划、设计合理的组织机构、选择经验丰富的管理人员、建立良好的协作关系，保证项目顺利执行。</w:t>
      </w:r>
    </w:p>
    <w:p>
      <w:pPr>
        <w:pStyle w:val="65"/>
        <w:keepNext w:val="0"/>
        <w:keepLines w:val="0"/>
        <w:pageBreakBefore w:val="0"/>
        <w:widowControl w:val="0"/>
        <w:numPr>
          <w:ilvl w:val="0"/>
          <w:numId w:val="0"/>
        </w:numPr>
        <w:kinsoku/>
        <w:wordWrap/>
        <w:overflowPunct/>
        <w:topLinePunct w:val="0"/>
        <w:autoSpaceDE/>
        <w:autoSpaceDN/>
        <w:bidi w:val="0"/>
        <w:snapToGrid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5.</w:t>
      </w:r>
      <w:r>
        <w:rPr>
          <w:rFonts w:hint="eastAsia" w:ascii="新宋体" w:hAnsi="新宋体" w:eastAsia="新宋体" w:cs="新宋体"/>
          <w:b w:val="0"/>
          <w:bCs w:val="0"/>
          <w:snapToGrid w:val="0"/>
          <w:color w:val="auto"/>
          <w:spacing w:val="4"/>
          <w:kern w:val="0"/>
          <w:sz w:val="24"/>
          <w:szCs w:val="24"/>
          <w:lang w:val="en-US" w:eastAsia="zh-CN" w:bidi="ar-SA"/>
        </w:rPr>
        <w:t>阐明项目经济与社会可行性。从资源配置的角度衡量项目的价值，评价项目在实现区域经济发展目标、有效配置经济资源、增加供应、创造就业、改善环境、提高人民生活、支撑城市发展战略落地等方面的效益；确定项目的盈利模式，</w:t>
      </w:r>
      <w:r>
        <w:rPr>
          <w:rFonts w:hint="default" w:ascii="新宋体" w:hAnsi="新宋体" w:eastAsia="新宋体" w:cs="新宋体"/>
          <w:b w:val="0"/>
          <w:bCs w:val="0"/>
          <w:snapToGrid w:val="0"/>
          <w:color w:val="auto"/>
          <w:spacing w:val="4"/>
          <w:kern w:val="0"/>
          <w:sz w:val="24"/>
          <w:szCs w:val="24"/>
          <w:lang w:eastAsia="zh-CN" w:bidi="ar-SA"/>
        </w:rPr>
        <w:t>进行投资估算和效益评估（须另附各项数据详尽测算表），</w:t>
      </w:r>
      <w:r>
        <w:rPr>
          <w:rFonts w:hint="eastAsia" w:ascii="新宋体" w:hAnsi="新宋体" w:eastAsia="新宋体" w:cs="新宋体"/>
          <w:b w:val="0"/>
          <w:bCs w:val="0"/>
          <w:snapToGrid w:val="0"/>
          <w:color w:val="auto"/>
          <w:spacing w:val="4"/>
          <w:kern w:val="0"/>
          <w:sz w:val="24"/>
          <w:szCs w:val="24"/>
          <w:lang w:val="en-US" w:eastAsia="zh-CN" w:bidi="ar-SA"/>
        </w:rPr>
        <w:t>分析项目的财务可行性等。</w:t>
      </w:r>
    </w:p>
    <w:p>
      <w:pPr>
        <w:keepNext w:val="0"/>
        <w:keepLines w:val="0"/>
        <w:pageBreakBefore w:val="0"/>
        <w:widowControl w:val="0"/>
        <w:tabs>
          <w:tab w:val="left" w:pos="322"/>
        </w:tabs>
        <w:kinsoku/>
        <w:wordWrap/>
        <w:overflowPunct/>
        <w:topLinePunct w:val="0"/>
        <w:autoSpaceDE/>
        <w:autoSpaceDN/>
        <w:bidi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default" w:ascii="新宋体" w:hAnsi="新宋体" w:eastAsia="新宋体" w:cs="新宋体"/>
          <w:b w:val="0"/>
          <w:bCs w:val="0"/>
          <w:snapToGrid w:val="0"/>
          <w:color w:val="auto"/>
          <w:spacing w:val="4"/>
          <w:kern w:val="0"/>
          <w:sz w:val="24"/>
          <w:szCs w:val="24"/>
          <w:lang w:eastAsia="zh-CN" w:bidi="ar-SA"/>
        </w:rPr>
        <w:t>6.</w:t>
      </w:r>
      <w:r>
        <w:rPr>
          <w:rFonts w:hint="eastAsia" w:ascii="新宋体" w:hAnsi="新宋体" w:eastAsia="新宋体" w:cs="新宋体"/>
          <w:b w:val="0"/>
          <w:bCs w:val="0"/>
          <w:snapToGrid w:val="0"/>
          <w:color w:val="auto"/>
          <w:spacing w:val="4"/>
          <w:kern w:val="0"/>
          <w:sz w:val="24"/>
          <w:szCs w:val="24"/>
          <w:lang w:val="en-US" w:eastAsia="zh-CN" w:bidi="ar-SA"/>
        </w:rPr>
        <w:t>分析项目风险因素并制定应对措施。对项目面临的市场风险、技术风险、财务风险、组织风险、法律风险、经济及社会风险等因素进行评价，</w:t>
      </w:r>
      <w:r>
        <w:rPr>
          <w:rFonts w:hint="default" w:ascii="新宋体" w:hAnsi="新宋体" w:eastAsia="新宋体" w:cs="新宋体"/>
          <w:b w:val="0"/>
          <w:bCs w:val="0"/>
          <w:snapToGrid w:val="0"/>
          <w:color w:val="auto"/>
          <w:spacing w:val="4"/>
          <w:kern w:val="0"/>
          <w:sz w:val="24"/>
          <w:szCs w:val="24"/>
          <w:lang w:eastAsia="zh-CN" w:bidi="ar-SA"/>
        </w:rPr>
        <w:t>重点突出永康市现有鑫茂物流中心、周边物流园、及物流专线等业主搬迁入园，</w:t>
      </w:r>
      <w:r>
        <w:rPr>
          <w:rFonts w:hint="eastAsia" w:ascii="新宋体" w:hAnsi="新宋体" w:eastAsia="新宋体" w:cs="新宋体"/>
          <w:b w:val="0"/>
          <w:bCs w:val="0"/>
          <w:snapToGrid w:val="0"/>
          <w:color w:val="auto"/>
          <w:spacing w:val="4"/>
          <w:kern w:val="0"/>
          <w:sz w:val="24"/>
          <w:szCs w:val="24"/>
          <w:lang w:val="en-US" w:eastAsia="zh-CN" w:bidi="ar-SA"/>
        </w:rPr>
        <w:t>制定规避风险的对策，为项目全过程的风险管理提供依据。</w:t>
      </w:r>
    </w:p>
    <w:p>
      <w:pPr>
        <w:keepNext w:val="0"/>
        <w:keepLines w:val="0"/>
        <w:pageBreakBefore w:val="0"/>
        <w:widowControl w:val="0"/>
        <w:tabs>
          <w:tab w:val="left" w:pos="322"/>
        </w:tabs>
        <w:kinsoku/>
        <w:wordWrap/>
        <w:overflowPunct/>
        <w:topLinePunct w:val="0"/>
        <w:autoSpaceDE/>
        <w:autoSpaceDN/>
        <w:bidi w:val="0"/>
        <w:spacing w:beforeAutospacing="0" w:afterAutospacing="0"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7.咨询服务工作全过程留痕，包括工作开展清单、数据模型，需按实际工作开展情况进行如实记录，整理完备，相关数据模型的数据来源需根据项目所处环境如实采集、预设，推演模型条理清晰呈现，应招标人要求分阶段及时提交。</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8.</w:t>
      </w:r>
      <w:r>
        <w:rPr>
          <w:rFonts w:hint="default" w:ascii="新宋体" w:hAnsi="新宋体" w:eastAsia="新宋体" w:cs="新宋体"/>
          <w:b w:val="0"/>
          <w:bCs w:val="0"/>
          <w:snapToGrid w:val="0"/>
          <w:color w:val="auto"/>
          <w:spacing w:val="4"/>
          <w:kern w:val="0"/>
          <w:sz w:val="24"/>
          <w:szCs w:val="24"/>
          <w:lang w:eastAsia="zh-CN" w:bidi="ar-SA"/>
        </w:rPr>
        <w:t>《永康市智慧物流园运营实施方案》</w:t>
      </w:r>
      <w:r>
        <w:rPr>
          <w:rFonts w:hint="eastAsia" w:ascii="新宋体" w:hAnsi="新宋体" w:eastAsia="新宋体" w:cs="新宋体"/>
          <w:b w:val="0"/>
          <w:bCs w:val="0"/>
          <w:snapToGrid w:val="0"/>
          <w:color w:val="auto"/>
          <w:spacing w:val="4"/>
          <w:kern w:val="0"/>
          <w:sz w:val="24"/>
          <w:szCs w:val="24"/>
          <w:lang w:val="en-US" w:eastAsia="zh-CN" w:bidi="ar-SA"/>
        </w:rPr>
        <w:t>需包含：</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（1）园区功能区谋划，各功能区怎样布局和设置；</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（2）各功能区的建筑物设计模式（开间宽度、层高、柱距、进深等）；</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（3）各功能区的目标客户画像，客户群体是哪些、在哪里；</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（4）怎样组织客户群体的对接开发工作（调研、宣传、相互了解等）；</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（5）客户群体需求分析，制定招商政策（定价、合作方式、期限、配额、准入条件等）；</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（6）客户招商工作开展方式和计划；</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（7）客户入园对接、在园经营管理、退出机制等运营管理措施；</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（8）各功能区合作（投资、运营）模式设计，优质合作伙伴推荐；</w:t>
      </w:r>
    </w:p>
    <w:p>
      <w:pPr>
        <w:keepNext w:val="0"/>
        <w:keepLines w:val="0"/>
        <w:pageBreakBefore w:val="0"/>
        <w:widowControl w:val="0"/>
        <w:numPr>
          <w:ilvl w:val="0"/>
          <w:numId w:val="0"/>
        </w:numPr>
        <w:kinsoku/>
        <w:wordWrap/>
        <w:overflowPunct/>
        <w:topLinePunct w:val="0"/>
        <w:autoSpaceDE/>
        <w:autoSpaceDN/>
        <w:bidi w:val="0"/>
        <w:spacing w:line="360" w:lineRule="auto"/>
        <w:ind w:firstLine="496" w:firstLineChars="200"/>
        <w:jc w:val="both"/>
        <w:textAlignment w:val="auto"/>
        <w:rPr>
          <w:rFonts w:hint="default"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（9）按时间轴，结合园区运营情况，进行1-15年的运营管理预测。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98" w:firstLineChars="200"/>
        <w:jc w:val="both"/>
        <w:textAlignment w:val="auto"/>
        <w:outlineLvl w:val="0"/>
        <w:rPr>
          <w:rFonts w:hint="eastAsia" w:ascii="新宋体" w:hAnsi="新宋体" w:eastAsia="新宋体" w:cs="新宋体"/>
          <w:b/>
          <w:snapToGrid w:val="0"/>
          <w:color w:val="auto"/>
          <w:spacing w:val="4"/>
          <w:kern w:val="0"/>
          <w:sz w:val="24"/>
          <w:szCs w:val="24"/>
        </w:rPr>
      </w:pPr>
      <w:r>
        <w:rPr>
          <w:rFonts w:hint="eastAsia" w:ascii="新宋体" w:hAnsi="新宋体" w:eastAsia="新宋体" w:cs="新宋体"/>
          <w:b/>
          <w:snapToGrid w:val="0"/>
          <w:color w:val="auto"/>
          <w:spacing w:val="4"/>
          <w:kern w:val="0"/>
          <w:sz w:val="24"/>
          <w:szCs w:val="24"/>
          <w:lang w:val="en-US" w:eastAsia="zh-CN"/>
        </w:rPr>
        <w:t>四</w:t>
      </w:r>
      <w:r>
        <w:rPr>
          <w:rFonts w:hint="eastAsia" w:ascii="新宋体" w:hAnsi="新宋体" w:eastAsia="新宋体" w:cs="新宋体"/>
          <w:b/>
          <w:snapToGrid w:val="0"/>
          <w:color w:val="auto"/>
          <w:spacing w:val="4"/>
          <w:kern w:val="0"/>
          <w:sz w:val="24"/>
          <w:szCs w:val="24"/>
        </w:rPr>
        <w:t>、服务要求</w:t>
      </w:r>
    </w:p>
    <w:p>
      <w:pPr>
        <w:keepNext w:val="0"/>
        <w:keepLines w:val="0"/>
        <w:pageBreakBefore w:val="0"/>
        <w:widowControl w:val="0"/>
        <w:kinsoku/>
        <w:wordWrap/>
        <w:overflowPunct/>
        <w:topLinePunct w:val="0"/>
        <w:autoSpaceDE/>
        <w:autoSpaceDN/>
        <w:bidi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1.中标人须组织具有较强专业能力的服务团队不少于7人，保障课题研究的时间与精力投入，其中调研人员6人以上，常驻永康调研时间35天以上，周边地区10天以上；</w:t>
      </w:r>
    </w:p>
    <w:p>
      <w:pPr>
        <w:keepNext w:val="0"/>
        <w:keepLines w:val="0"/>
        <w:pageBreakBefore w:val="0"/>
        <w:widowControl w:val="0"/>
        <w:kinsoku/>
        <w:wordWrap/>
        <w:overflowPunct/>
        <w:topLinePunct w:val="0"/>
        <w:autoSpaceDE/>
        <w:autoSpaceDN/>
        <w:bidi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中标人须及时启动并按照招标人要求按时完成咨询服务并提交课题成果，乙方应进行严格审核，本项目所需相关资料必要时可由招标人协助中标人获取，成果在最终完稿前，须按招标人要求及时修改，确保通过；</w:t>
      </w:r>
    </w:p>
    <w:p>
      <w:pPr>
        <w:keepNext w:val="0"/>
        <w:keepLines w:val="0"/>
        <w:pageBreakBefore w:val="0"/>
        <w:widowControl w:val="0"/>
        <w:kinsoku/>
        <w:wordWrap/>
        <w:overflowPunct/>
        <w:topLinePunct w:val="0"/>
        <w:autoSpaceDE/>
        <w:autoSpaceDN/>
        <w:bidi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3.中标人须配合招标人做好项目后期编制服务工作，编制成果完成后，中标人需对项目进行为期5年的运营管理辅导服务，在物流园运营存续期间中标人须配合招标人做好后续技术支持及相关咨询服务工作；</w:t>
      </w:r>
    </w:p>
    <w:p>
      <w:pPr>
        <w:keepNext w:val="0"/>
        <w:keepLines w:val="0"/>
        <w:pageBreakBefore w:val="0"/>
        <w:widowControl w:val="0"/>
        <w:numPr>
          <w:ilvl w:val="0"/>
          <w:numId w:val="4"/>
        </w:numPr>
        <w:kinsoku/>
        <w:wordWrap/>
        <w:overflowPunct/>
        <w:topLinePunct w:val="0"/>
        <w:autoSpaceDE/>
        <w:autoSpaceDN/>
        <w:bidi w:val="0"/>
        <w:spacing w:beforeAutospacing="0" w:afterAutospacing="0" w:line="360" w:lineRule="auto"/>
        <w:ind w:firstLine="496" w:firstLineChars="200"/>
        <w:jc w:val="both"/>
        <w:textAlignment w:val="auto"/>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课题最终研究成果《永康市智慧物流园市场调研分析报告》、《永康市智慧物流园运营实施方案》相关材料分别于合同签订后120日内交付招标人；</w:t>
      </w:r>
    </w:p>
    <w:p>
      <w:pPr>
        <w:keepNext w:val="0"/>
        <w:keepLines w:val="0"/>
        <w:pageBreakBefore w:val="0"/>
        <w:widowControl w:val="0"/>
        <w:numPr>
          <w:ilvl w:val="0"/>
          <w:numId w:val="0"/>
        </w:numPr>
        <w:kinsoku/>
        <w:wordWrap/>
        <w:overflowPunct/>
        <w:topLinePunct w:val="0"/>
        <w:autoSpaceDE/>
        <w:autoSpaceDN/>
        <w:bidi w:val="0"/>
        <w:spacing w:beforeAutospacing="0" w:afterAutospacing="0" w:line="360" w:lineRule="auto"/>
        <w:ind w:firstLine="498" w:firstLineChars="200"/>
        <w:jc w:val="both"/>
        <w:textAlignment w:val="auto"/>
        <w:rPr>
          <w:rFonts w:hint="eastAsia" w:hAnsi="宋体" w:cs="宋体"/>
          <w:b/>
          <w:bCs/>
          <w:color w:val="auto"/>
          <w:sz w:val="21"/>
          <w:szCs w:val="21"/>
        </w:rPr>
      </w:pPr>
      <w:r>
        <w:rPr>
          <w:rFonts w:hint="eastAsia" w:ascii="新宋体" w:hAnsi="新宋体" w:eastAsia="新宋体" w:cs="新宋体"/>
          <w:b/>
          <w:snapToGrid w:val="0"/>
          <w:color w:val="auto"/>
          <w:spacing w:val="4"/>
          <w:kern w:val="0"/>
          <w:sz w:val="24"/>
          <w:szCs w:val="24"/>
          <w:lang w:val="en-US" w:eastAsia="zh-CN"/>
        </w:rPr>
        <w:t>五</w:t>
      </w:r>
      <w:r>
        <w:rPr>
          <w:rFonts w:hint="eastAsia" w:ascii="新宋体" w:hAnsi="新宋体" w:eastAsia="新宋体" w:cs="新宋体"/>
          <w:b/>
          <w:snapToGrid w:val="0"/>
          <w:color w:val="auto"/>
          <w:spacing w:val="4"/>
          <w:kern w:val="0"/>
          <w:sz w:val="24"/>
          <w:szCs w:val="24"/>
        </w:rPr>
        <w:t>、项目成果要求</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1.研究项目根据招标人或招标人组织的专家评审会提出的意见修改后，研究成果应单独成册。</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2.成果要求</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（1）成果规格、数量：研究报告需要装订成册，具体数量根据招标人需求提供。中间成果根据招标人要求提供。</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（2）中间汇报展示用演示文稿可为ppt格式。</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（3）成果的电子文件应与纸质文本对应，文本电子文件应同时采用pdf和Word格式。</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（4）数据分析须提供EXCEL表格，绘图须提供CAD电子文档。须装订应册，并加盖公司公章。</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（5）编制中采用的基础资料和调研资料要齐全、可靠，文字报告要协调好各章节的内容、观点，注意报告的一致性。</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eastAsia" w:ascii="新宋体" w:hAnsi="新宋体" w:eastAsia="新宋体" w:cs="新宋体"/>
          <w:b w:val="0"/>
          <w:bCs w:val="0"/>
          <w:snapToGrid w:val="0"/>
          <w:color w:val="auto"/>
          <w:spacing w:val="4"/>
          <w:kern w:val="0"/>
          <w:sz w:val="24"/>
          <w:szCs w:val="24"/>
          <w:lang w:eastAsia="zh-CN" w:bidi="ar-SA"/>
        </w:rPr>
        <w:t>（</w:t>
      </w:r>
      <w:r>
        <w:rPr>
          <w:rFonts w:hint="eastAsia" w:ascii="新宋体" w:hAnsi="新宋体" w:eastAsia="新宋体" w:cs="新宋体"/>
          <w:b w:val="0"/>
          <w:bCs w:val="0"/>
          <w:snapToGrid w:val="0"/>
          <w:color w:val="auto"/>
          <w:spacing w:val="4"/>
          <w:kern w:val="0"/>
          <w:sz w:val="24"/>
          <w:szCs w:val="24"/>
          <w:lang w:val="en-US" w:eastAsia="zh-CN" w:bidi="ar-SA"/>
        </w:rPr>
        <w:t>6）</w:t>
      </w:r>
      <w:r>
        <w:rPr>
          <w:rFonts w:hint="default" w:ascii="新宋体" w:hAnsi="新宋体" w:eastAsia="新宋体" w:cs="新宋体"/>
          <w:b w:val="0"/>
          <w:bCs w:val="0"/>
          <w:snapToGrid w:val="0"/>
          <w:color w:val="auto"/>
          <w:spacing w:val="4"/>
          <w:kern w:val="0"/>
          <w:sz w:val="24"/>
          <w:szCs w:val="24"/>
          <w:lang w:eastAsia="zh-CN" w:bidi="ar-SA"/>
        </w:rPr>
        <w:t>编制中采用的基础数据、造价数据须注明数据来源。</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（7）向招标人交付工作成果，因成果提交而产生的任何费用(包括但不限于邮寄费)均不需招标人负担。</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 xml:space="preserve"> （8）招标人单独享有本咨询服务合同中规定的中标人提交的项目工作成果及附属文件的知识。</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8" w:firstLineChars="200"/>
        <w:jc w:val="both"/>
        <w:textAlignment w:val="auto"/>
        <w:outlineLvl w:val="9"/>
        <w:rPr>
          <w:rFonts w:hint="default" w:ascii="新宋体" w:hAnsi="新宋体" w:eastAsia="新宋体" w:cs="新宋体"/>
          <w:b/>
          <w:snapToGrid w:val="0"/>
          <w:color w:val="auto"/>
          <w:spacing w:val="4"/>
          <w:kern w:val="0"/>
          <w:sz w:val="24"/>
          <w:szCs w:val="24"/>
          <w:lang w:eastAsia="zh-CN" w:bidi="ar-SA"/>
        </w:rPr>
      </w:pPr>
      <w:r>
        <w:rPr>
          <w:rFonts w:hint="default" w:ascii="新宋体" w:hAnsi="新宋体" w:eastAsia="新宋体" w:cs="新宋体"/>
          <w:b/>
          <w:snapToGrid w:val="0"/>
          <w:color w:val="auto"/>
          <w:spacing w:val="4"/>
          <w:kern w:val="0"/>
          <w:sz w:val="24"/>
          <w:szCs w:val="24"/>
          <w:lang w:eastAsia="zh-CN" w:bidi="ar-SA"/>
        </w:rPr>
        <w:t>六、资料档案及保密要求</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（一）与本项目有关的资料及数据成果中涉及国家秘密的内容，均要求按照《国家保密法》及相关法律法规执行。</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二）版权与保密。本项目成果所有权和使用权属招标人所有，未经同意，中标人不得自行删除、复制、修改、转移数据，亦不得以任何形式向第三方提供；招标人提供的任何业务资料，中标人需认真保管、严格保密，并在使用完毕后及时归还。</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（三）成交供应商应当遵守相关保密法律、法规，确保采购人及其他第三方的信息安全。</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（四）保密期限：永久。</w:t>
      </w: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pStyle w:val="13"/>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hint="eastAsia" w:ascii="新宋体" w:hAnsi="新宋体" w:eastAsia="新宋体" w:cs="新宋体"/>
          <w:b/>
          <w:bCs/>
          <w:sz w:val="36"/>
          <w:szCs w:val="36"/>
        </w:rPr>
      </w:pPr>
    </w:p>
    <w:p>
      <w:pPr>
        <w:keepNext w:val="0"/>
        <w:keepLines w:val="0"/>
        <w:pageBreakBefore w:val="0"/>
        <w:widowControl w:val="0"/>
        <w:tabs>
          <w:tab w:val="left" w:pos="322"/>
        </w:tabs>
        <w:kinsoku/>
        <w:wordWrap/>
        <w:overflowPunct/>
        <w:topLinePunct w:val="0"/>
        <w:autoSpaceDE/>
        <w:autoSpaceDN/>
        <w:bidi w:val="0"/>
        <w:spacing w:beforeAutospacing="0" w:afterAutospacing="0" w:line="460" w:lineRule="exact"/>
        <w:ind w:firstLine="3253" w:firstLineChars="900"/>
        <w:textAlignment w:val="auto"/>
        <w:rPr>
          <w:rFonts w:ascii="新宋体" w:hAnsi="新宋体" w:eastAsia="新宋体" w:cs="新宋体"/>
          <w:b/>
          <w:bCs/>
          <w:sz w:val="36"/>
          <w:szCs w:val="36"/>
        </w:rPr>
      </w:pPr>
      <w:r>
        <w:rPr>
          <w:rFonts w:hint="eastAsia" w:ascii="新宋体" w:hAnsi="新宋体" w:eastAsia="新宋体" w:cs="新宋体"/>
          <w:b/>
          <w:bCs/>
          <w:sz w:val="36"/>
          <w:szCs w:val="36"/>
        </w:rPr>
        <w:t>第五章   商务要求</w:t>
      </w:r>
    </w:p>
    <w:p>
      <w:pPr>
        <w:pStyle w:val="8"/>
        <w:keepNext w:val="0"/>
        <w:keepLines w:val="0"/>
        <w:pageBreakBefore w:val="0"/>
        <w:widowControl w:val="0"/>
        <w:kinsoku/>
        <w:wordWrap/>
        <w:overflowPunct/>
        <w:topLinePunct w:val="0"/>
        <w:autoSpaceDE/>
        <w:autoSpaceDN/>
        <w:bidi w:val="0"/>
        <w:spacing w:beforeAutospacing="0" w:afterAutospacing="0" w:line="460" w:lineRule="exact"/>
        <w:ind w:left="0" w:leftChars="0" w:firstLineChars="200"/>
        <w:textAlignment w:val="auto"/>
        <w:rPr>
          <w:rStyle w:val="49"/>
          <w:rFonts w:hint="eastAsia" w:ascii="新宋体" w:hAnsi="新宋体" w:eastAsia="新宋体" w:cs="新宋体"/>
          <w:b/>
          <w:bCs/>
          <w:color w:val="auto"/>
          <w:sz w:val="24"/>
          <w:szCs w:val="24"/>
          <w:highlight w:val="none"/>
          <w:lang w:eastAsia="zh-CN"/>
        </w:rPr>
      </w:pPr>
      <w:r>
        <w:rPr>
          <w:rStyle w:val="49"/>
          <w:rFonts w:hint="eastAsia" w:ascii="新宋体" w:hAnsi="新宋体" w:eastAsia="新宋体" w:cs="新宋体"/>
          <w:b/>
          <w:bCs/>
          <w:color w:val="auto"/>
          <w:sz w:val="24"/>
          <w:szCs w:val="24"/>
          <w:highlight w:val="none"/>
          <w:lang w:eastAsia="zh-CN"/>
        </w:rPr>
        <w:t>一、付款方式：</w:t>
      </w:r>
    </w:p>
    <w:p>
      <w:pPr>
        <w:pStyle w:val="8"/>
        <w:keepNext w:val="0"/>
        <w:keepLines w:val="0"/>
        <w:pageBreakBefore w:val="0"/>
        <w:widowControl w:val="0"/>
        <w:kinsoku/>
        <w:wordWrap/>
        <w:overflowPunct/>
        <w:topLinePunct w:val="0"/>
        <w:autoSpaceDE/>
        <w:autoSpaceDN/>
        <w:bidi w:val="0"/>
        <w:spacing w:beforeAutospacing="0" w:afterAutospacing="0" w:line="460" w:lineRule="exact"/>
        <w:ind w:left="0" w:leftChars="0" w:firstLineChars="200"/>
        <w:textAlignment w:val="auto"/>
        <w:rPr>
          <w:rStyle w:val="49"/>
          <w:rFonts w:hint="eastAsia"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合同签订生效且具备项目实施条件后，</w:t>
      </w:r>
      <w:r>
        <w:rPr>
          <w:rStyle w:val="49"/>
          <w:rFonts w:hint="eastAsia" w:ascii="新宋体" w:hAnsi="新宋体" w:eastAsia="新宋体" w:cs="新宋体"/>
          <w:color w:val="auto"/>
          <w:sz w:val="24"/>
          <w:szCs w:val="24"/>
          <w:highlight w:val="none"/>
        </w:rPr>
        <w:t>由招标人向中标人预付合同总金额的</w:t>
      </w:r>
      <w:r>
        <w:rPr>
          <w:rStyle w:val="49"/>
          <w:rFonts w:hint="eastAsia" w:ascii="新宋体" w:hAnsi="新宋体" w:eastAsia="新宋体" w:cs="新宋体"/>
          <w:color w:val="auto"/>
          <w:sz w:val="24"/>
          <w:szCs w:val="24"/>
          <w:highlight w:val="none"/>
          <w:lang w:val="en-US" w:eastAsia="zh-CN"/>
        </w:rPr>
        <w:t>4</w:t>
      </w:r>
      <w:r>
        <w:rPr>
          <w:rStyle w:val="49"/>
          <w:rFonts w:hint="default" w:ascii="新宋体" w:hAnsi="新宋体" w:eastAsia="新宋体" w:cs="新宋体"/>
          <w:color w:val="auto"/>
          <w:sz w:val="24"/>
          <w:szCs w:val="24"/>
          <w:highlight w:val="none"/>
        </w:rPr>
        <w:t>0</w:t>
      </w:r>
      <w:r>
        <w:rPr>
          <w:rStyle w:val="49"/>
          <w:rFonts w:hint="eastAsia" w:ascii="新宋体" w:hAnsi="新宋体" w:eastAsia="新宋体" w:cs="新宋体"/>
          <w:color w:val="auto"/>
          <w:sz w:val="24"/>
          <w:szCs w:val="24"/>
          <w:highlight w:val="none"/>
        </w:rPr>
        <w:t>%；如在签订合同时，中标人明确表示无需预付款或者主动要求降低预付款比例的，可降低预付款比例，且须在合同签订前与招标人沟通确定，并提供无需预付款或者降低预付款比例的承诺，双方就此条款可对合同中的支付方式进行调整；</w:t>
      </w:r>
    </w:p>
    <w:p>
      <w:pPr>
        <w:pStyle w:val="8"/>
        <w:keepNext w:val="0"/>
        <w:keepLines w:val="0"/>
        <w:pageBreakBefore w:val="0"/>
        <w:widowControl w:val="0"/>
        <w:kinsoku/>
        <w:wordWrap/>
        <w:overflowPunct/>
        <w:topLinePunct w:val="0"/>
        <w:autoSpaceDE/>
        <w:autoSpaceDN/>
        <w:bidi w:val="0"/>
        <w:spacing w:beforeAutospacing="0" w:afterAutospacing="0" w:line="460" w:lineRule="exact"/>
        <w:ind w:left="0" w:leftChars="0" w:firstLineChars="200"/>
        <w:textAlignment w:val="auto"/>
        <w:rPr>
          <w:rStyle w:val="49"/>
          <w:rFonts w:hint="default"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2.在完成</w:t>
      </w:r>
      <w:r>
        <w:rPr>
          <w:rFonts w:hint="eastAsia" w:ascii="新宋体" w:hAnsi="新宋体" w:eastAsia="新宋体" w:cs="新宋体"/>
          <w:color w:val="auto"/>
          <w:sz w:val="24"/>
          <w:szCs w:val="24"/>
        </w:rPr>
        <w:t>《永康市智慧物流园调研分析报告》</w:t>
      </w:r>
      <w:r>
        <w:rPr>
          <w:rStyle w:val="49"/>
          <w:rFonts w:hint="eastAsia" w:ascii="新宋体" w:hAnsi="新宋体" w:eastAsia="新宋体" w:cs="新宋体"/>
          <w:color w:val="auto"/>
          <w:sz w:val="24"/>
          <w:szCs w:val="24"/>
          <w:highlight w:val="none"/>
        </w:rPr>
        <w:t>初稿</w:t>
      </w:r>
      <w:r>
        <w:rPr>
          <w:rStyle w:val="49"/>
          <w:rFonts w:hint="default" w:ascii="新宋体" w:hAnsi="新宋体" w:eastAsia="新宋体" w:cs="新宋体"/>
          <w:color w:val="auto"/>
          <w:sz w:val="24"/>
          <w:szCs w:val="24"/>
          <w:highlight w:val="none"/>
        </w:rPr>
        <w:t>提交，</w:t>
      </w:r>
      <w:r>
        <w:rPr>
          <w:rStyle w:val="49"/>
          <w:rFonts w:hint="eastAsia" w:ascii="新宋体" w:hAnsi="新宋体" w:eastAsia="新宋体" w:cs="新宋体"/>
          <w:color w:val="auto"/>
          <w:sz w:val="24"/>
          <w:szCs w:val="24"/>
          <w:highlight w:val="none"/>
        </w:rPr>
        <w:t>汇报</w:t>
      </w:r>
      <w:r>
        <w:rPr>
          <w:rStyle w:val="49"/>
          <w:rFonts w:hint="default" w:ascii="新宋体" w:hAnsi="新宋体" w:eastAsia="新宋体" w:cs="新宋体"/>
          <w:color w:val="auto"/>
          <w:sz w:val="24"/>
          <w:szCs w:val="24"/>
          <w:highlight w:val="none"/>
        </w:rPr>
        <w:t>得到招标人认可后，</w:t>
      </w:r>
      <w:r>
        <w:rPr>
          <w:rStyle w:val="49"/>
          <w:rFonts w:hint="eastAsia" w:ascii="新宋体" w:hAnsi="新宋体" w:eastAsia="新宋体" w:cs="新宋体"/>
          <w:color w:val="auto"/>
          <w:sz w:val="24"/>
          <w:szCs w:val="24"/>
          <w:highlight w:val="none"/>
        </w:rPr>
        <w:t>支付中标人合同总金额的</w:t>
      </w:r>
      <w:r>
        <w:rPr>
          <w:rStyle w:val="49"/>
          <w:rFonts w:hint="eastAsia" w:ascii="新宋体" w:hAnsi="新宋体" w:eastAsia="新宋体" w:cs="新宋体"/>
          <w:color w:val="auto"/>
          <w:sz w:val="24"/>
          <w:szCs w:val="24"/>
          <w:highlight w:val="none"/>
          <w:lang w:val="en-US" w:eastAsia="zh-CN"/>
        </w:rPr>
        <w:t>20</w:t>
      </w:r>
      <w:r>
        <w:rPr>
          <w:rStyle w:val="49"/>
          <w:rFonts w:hint="eastAsia" w:ascii="新宋体" w:hAnsi="新宋体" w:eastAsia="新宋体" w:cs="新宋体"/>
          <w:color w:val="auto"/>
          <w:sz w:val="24"/>
          <w:szCs w:val="24"/>
          <w:highlight w:val="none"/>
        </w:rPr>
        <w:t>%</w:t>
      </w:r>
      <w:r>
        <w:rPr>
          <w:rStyle w:val="49"/>
          <w:rFonts w:hint="default" w:ascii="新宋体" w:hAnsi="新宋体" w:eastAsia="新宋体" w:cs="新宋体"/>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spacing w:beforeAutospacing="0" w:afterAutospacing="0" w:line="460" w:lineRule="exact"/>
        <w:ind w:left="0" w:leftChars="0" w:firstLine="480" w:firstLineChars="200"/>
        <w:jc w:val="both"/>
        <w:textAlignment w:val="auto"/>
        <w:rPr>
          <w:rStyle w:val="49"/>
          <w:rFonts w:hint="default"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3.</w:t>
      </w:r>
      <w:r>
        <w:rPr>
          <w:rStyle w:val="49"/>
          <w:rFonts w:hint="default" w:ascii="新宋体" w:hAnsi="新宋体" w:eastAsia="新宋体" w:cs="新宋体"/>
          <w:color w:val="auto"/>
          <w:sz w:val="24"/>
          <w:szCs w:val="24"/>
          <w:highlight w:val="none"/>
        </w:rPr>
        <w:t>在完成</w:t>
      </w:r>
      <w:r>
        <w:rPr>
          <w:rFonts w:hint="eastAsia" w:ascii="新宋体" w:hAnsi="新宋体" w:eastAsia="新宋体" w:cs="新宋体"/>
          <w:color w:val="auto"/>
          <w:sz w:val="24"/>
          <w:szCs w:val="24"/>
        </w:rPr>
        <w:t>《永康市智慧物流园运营实施方案》</w:t>
      </w:r>
      <w:r>
        <w:rPr>
          <w:rStyle w:val="49"/>
          <w:rFonts w:hint="eastAsia" w:ascii="新宋体" w:hAnsi="新宋体" w:eastAsia="新宋体" w:cs="新宋体"/>
          <w:color w:val="auto"/>
          <w:sz w:val="24"/>
          <w:szCs w:val="24"/>
          <w:highlight w:val="none"/>
        </w:rPr>
        <w:t>初稿</w:t>
      </w:r>
      <w:r>
        <w:rPr>
          <w:rStyle w:val="49"/>
          <w:rFonts w:hint="default" w:ascii="新宋体" w:hAnsi="新宋体" w:eastAsia="新宋体" w:cs="新宋体"/>
          <w:color w:val="auto"/>
          <w:sz w:val="24"/>
          <w:szCs w:val="24"/>
          <w:highlight w:val="none"/>
        </w:rPr>
        <w:t>提交，</w:t>
      </w:r>
      <w:r>
        <w:rPr>
          <w:rStyle w:val="49"/>
          <w:rFonts w:hint="eastAsia" w:ascii="新宋体" w:hAnsi="新宋体" w:eastAsia="新宋体" w:cs="新宋体"/>
          <w:color w:val="auto"/>
          <w:sz w:val="24"/>
          <w:szCs w:val="24"/>
          <w:highlight w:val="none"/>
        </w:rPr>
        <w:t>汇报</w:t>
      </w:r>
      <w:r>
        <w:rPr>
          <w:rStyle w:val="49"/>
          <w:rFonts w:hint="default" w:ascii="新宋体" w:hAnsi="新宋体" w:eastAsia="新宋体" w:cs="新宋体"/>
          <w:color w:val="auto"/>
          <w:sz w:val="24"/>
          <w:szCs w:val="24"/>
          <w:highlight w:val="none"/>
        </w:rPr>
        <w:t>得到招标人认可后，</w:t>
      </w:r>
      <w:r>
        <w:rPr>
          <w:rStyle w:val="49"/>
          <w:rFonts w:hint="eastAsia" w:ascii="新宋体" w:hAnsi="新宋体" w:eastAsia="新宋体" w:cs="新宋体"/>
          <w:color w:val="auto"/>
          <w:sz w:val="24"/>
          <w:szCs w:val="24"/>
          <w:highlight w:val="none"/>
        </w:rPr>
        <w:t>支付中标人合同总金额的</w:t>
      </w:r>
      <w:r>
        <w:rPr>
          <w:rStyle w:val="49"/>
          <w:rFonts w:hint="eastAsia" w:ascii="新宋体" w:hAnsi="新宋体" w:eastAsia="新宋体" w:cs="新宋体"/>
          <w:color w:val="auto"/>
          <w:sz w:val="24"/>
          <w:szCs w:val="24"/>
          <w:highlight w:val="none"/>
          <w:lang w:val="en-US" w:eastAsia="zh-CN"/>
        </w:rPr>
        <w:t>20</w:t>
      </w:r>
      <w:r>
        <w:rPr>
          <w:rStyle w:val="49"/>
          <w:rFonts w:hint="eastAsia" w:ascii="新宋体" w:hAnsi="新宋体" w:eastAsia="新宋体" w:cs="新宋体"/>
          <w:color w:val="auto"/>
          <w:sz w:val="24"/>
          <w:szCs w:val="24"/>
          <w:highlight w:val="none"/>
        </w:rPr>
        <w:t>%</w:t>
      </w:r>
      <w:r>
        <w:rPr>
          <w:rStyle w:val="49"/>
          <w:rFonts w:hint="default" w:ascii="新宋体" w:hAnsi="新宋体" w:eastAsia="新宋体" w:cs="新宋体"/>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spacing w:beforeAutospacing="0" w:afterAutospacing="0" w:line="460" w:lineRule="exact"/>
        <w:ind w:left="0" w:leftChars="0" w:firstLine="480" w:firstLineChars="200"/>
        <w:jc w:val="both"/>
        <w:textAlignment w:val="auto"/>
        <w:rPr>
          <w:rStyle w:val="49"/>
          <w:rFonts w:hint="eastAsia" w:ascii="新宋体" w:hAnsi="新宋体" w:eastAsia="新宋体" w:cs="新宋体"/>
          <w:color w:val="auto"/>
          <w:sz w:val="24"/>
          <w:szCs w:val="24"/>
          <w:highlight w:val="none"/>
          <w:lang w:val="en-US" w:eastAsia="zh-CN"/>
        </w:rPr>
      </w:pPr>
      <w:r>
        <w:rPr>
          <w:rStyle w:val="49"/>
          <w:rFonts w:hint="eastAsia" w:ascii="新宋体" w:hAnsi="新宋体" w:eastAsia="新宋体" w:cs="新宋体"/>
          <w:color w:val="auto"/>
          <w:sz w:val="24"/>
          <w:szCs w:val="24"/>
          <w:highlight w:val="none"/>
          <w:lang w:val="en-US" w:eastAsia="zh-CN"/>
        </w:rPr>
        <w:t>4.本项目通过招标人验收后，</w:t>
      </w:r>
      <w:r>
        <w:rPr>
          <w:rStyle w:val="49"/>
          <w:rFonts w:hint="eastAsia" w:ascii="新宋体" w:hAnsi="新宋体" w:eastAsia="新宋体" w:cs="新宋体"/>
          <w:color w:val="auto"/>
          <w:sz w:val="24"/>
          <w:szCs w:val="24"/>
          <w:highlight w:val="none"/>
        </w:rPr>
        <w:t>招标人支付中标人合同总金额的</w:t>
      </w:r>
      <w:r>
        <w:rPr>
          <w:rStyle w:val="49"/>
          <w:rFonts w:hint="default" w:ascii="新宋体" w:hAnsi="新宋体" w:eastAsia="新宋体" w:cs="新宋体"/>
          <w:color w:val="auto"/>
          <w:sz w:val="24"/>
          <w:szCs w:val="24"/>
          <w:highlight w:val="none"/>
        </w:rPr>
        <w:t>10</w:t>
      </w:r>
      <w:r>
        <w:rPr>
          <w:rStyle w:val="49"/>
          <w:rFonts w:hint="eastAsia" w:ascii="新宋体" w:hAnsi="新宋体" w:eastAsia="新宋体" w:cs="新宋体"/>
          <w:color w:val="auto"/>
          <w:sz w:val="24"/>
          <w:szCs w:val="24"/>
          <w:highlight w:val="none"/>
          <w:lang w:val="en-US" w:eastAsia="zh-CN"/>
        </w:rPr>
        <w:t>%；</w:t>
      </w:r>
    </w:p>
    <w:p>
      <w:pPr>
        <w:pStyle w:val="8"/>
        <w:keepNext w:val="0"/>
        <w:keepLines w:val="0"/>
        <w:pageBreakBefore w:val="0"/>
        <w:widowControl w:val="0"/>
        <w:kinsoku/>
        <w:wordWrap/>
        <w:overflowPunct/>
        <w:topLinePunct w:val="0"/>
        <w:autoSpaceDE/>
        <w:autoSpaceDN/>
        <w:bidi w:val="0"/>
        <w:adjustRightInd/>
        <w:spacing w:beforeAutospacing="0" w:afterAutospacing="0" w:line="460" w:lineRule="exact"/>
        <w:ind w:left="0" w:leftChars="0" w:firstLine="480" w:firstLineChars="200"/>
        <w:jc w:val="both"/>
        <w:textAlignment w:val="auto"/>
        <w:rPr>
          <w:rStyle w:val="49"/>
          <w:rFonts w:hint="eastAsia" w:ascii="新宋体" w:hAnsi="新宋体" w:eastAsia="新宋体" w:cs="新宋体"/>
          <w:color w:val="auto"/>
          <w:sz w:val="24"/>
          <w:szCs w:val="24"/>
          <w:highlight w:val="none"/>
          <w:lang w:val="en-US" w:eastAsia="zh-CN"/>
        </w:rPr>
      </w:pPr>
      <w:r>
        <w:rPr>
          <w:rStyle w:val="49"/>
          <w:rFonts w:hint="eastAsia" w:ascii="新宋体" w:hAnsi="新宋体" w:eastAsia="新宋体" w:cs="新宋体"/>
          <w:color w:val="auto"/>
          <w:sz w:val="24"/>
          <w:szCs w:val="24"/>
          <w:highlight w:val="none"/>
          <w:lang w:val="en-US" w:eastAsia="zh-CN"/>
        </w:rPr>
        <w:t>5.初步设计经中标人核查并出具书面意见，修改完善后的初步设计成果达到招标人认可或验收后，支付中标人合同总金额的10%。</w:t>
      </w:r>
    </w:p>
    <w:p>
      <w:pPr>
        <w:pStyle w:val="8"/>
        <w:keepNext w:val="0"/>
        <w:keepLines w:val="0"/>
        <w:pageBreakBefore w:val="0"/>
        <w:widowControl w:val="0"/>
        <w:kinsoku/>
        <w:wordWrap/>
        <w:overflowPunct/>
        <w:topLinePunct w:val="0"/>
        <w:autoSpaceDE/>
        <w:autoSpaceDN/>
        <w:bidi w:val="0"/>
        <w:adjustRightInd/>
        <w:spacing w:beforeAutospacing="0" w:afterAutospacing="0" w:line="460" w:lineRule="exact"/>
        <w:ind w:left="0" w:leftChars="0" w:firstLine="480" w:firstLineChars="200"/>
        <w:jc w:val="both"/>
        <w:textAlignment w:val="auto"/>
        <w:rPr>
          <w:rStyle w:val="49"/>
          <w:rFonts w:hint="eastAsia"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注：如因预算资金未能按付款节点及时足额拨付到位等原因造成付款延误时，双方应本着友好协商的原则予以相应顺延支付时间。</w:t>
      </w:r>
    </w:p>
    <w:p>
      <w:pPr>
        <w:pStyle w:val="8"/>
        <w:keepNext w:val="0"/>
        <w:keepLines w:val="0"/>
        <w:pageBreakBefore w:val="0"/>
        <w:widowControl w:val="0"/>
        <w:kinsoku/>
        <w:wordWrap/>
        <w:overflowPunct/>
        <w:topLinePunct w:val="0"/>
        <w:autoSpaceDE/>
        <w:autoSpaceDN/>
        <w:bidi w:val="0"/>
        <w:adjustRightInd/>
        <w:spacing w:beforeAutospacing="0" w:afterAutospacing="0" w:line="460" w:lineRule="exact"/>
        <w:ind w:left="0" w:leftChars="0" w:firstLine="480" w:firstLineChars="200"/>
        <w:jc w:val="both"/>
        <w:textAlignment w:val="auto"/>
        <w:rPr>
          <w:rFonts w:ascii="新宋体" w:hAnsi="新宋体" w:eastAsia="新宋体" w:cs="新宋体"/>
          <w:color w:val="auto"/>
          <w:sz w:val="24"/>
        </w:rPr>
      </w:pPr>
      <w:r>
        <w:rPr>
          <w:rFonts w:hint="eastAsia" w:ascii="新宋体" w:hAnsi="新宋体" w:eastAsia="新宋体" w:cs="新宋体"/>
          <w:color w:val="auto"/>
          <w:sz w:val="24"/>
          <w:szCs w:val="24"/>
        </w:rPr>
        <w:t>注：</w:t>
      </w:r>
      <w:r>
        <w:rPr>
          <w:rFonts w:hint="eastAsia" w:ascii="新宋体" w:hAnsi="新宋体" w:eastAsia="新宋体" w:cs="新宋体"/>
          <w:color w:val="auto"/>
          <w:sz w:val="24"/>
          <w:szCs w:val="24"/>
          <w:lang w:val="en-US" w:eastAsia="zh-CN"/>
        </w:rPr>
        <w:t>中标人</w:t>
      </w:r>
      <w:r>
        <w:rPr>
          <w:rFonts w:hint="eastAsia" w:ascii="新宋体" w:hAnsi="新宋体" w:eastAsia="新宋体" w:cs="新宋体"/>
          <w:color w:val="auto"/>
          <w:sz w:val="24"/>
          <w:szCs w:val="24"/>
        </w:rPr>
        <w:t>办理服务费结算时，须提供结算依据、合规发票等相关资料给甲方，如</w:t>
      </w:r>
      <w:r>
        <w:rPr>
          <w:rFonts w:hint="eastAsia" w:ascii="新宋体" w:hAnsi="新宋体" w:eastAsia="新宋体" w:cs="新宋体"/>
          <w:color w:val="auto"/>
          <w:sz w:val="24"/>
          <w:szCs w:val="24"/>
          <w:lang w:val="en-US" w:eastAsia="zh-CN"/>
        </w:rPr>
        <w:t>中标人</w:t>
      </w:r>
      <w:r>
        <w:rPr>
          <w:rFonts w:hint="eastAsia" w:ascii="新宋体" w:hAnsi="新宋体" w:eastAsia="新宋体" w:cs="新宋体"/>
          <w:color w:val="auto"/>
          <w:sz w:val="24"/>
          <w:szCs w:val="24"/>
        </w:rPr>
        <w:t>未按时提交导致</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color w:val="auto"/>
          <w:sz w:val="24"/>
          <w:szCs w:val="24"/>
        </w:rPr>
        <w:t>付款迟延的，不视为</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color w:val="auto"/>
          <w:sz w:val="24"/>
          <w:szCs w:val="24"/>
        </w:rPr>
        <w:t>违约。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Autospacing="0" w:afterAutospacing="0" w:line="460" w:lineRule="exact"/>
        <w:ind w:firstLine="482" w:firstLineChars="200"/>
        <w:jc w:val="both"/>
        <w:textAlignment w:val="auto"/>
        <w:rPr>
          <w:rFonts w:hint="default" w:ascii="新宋体" w:hAnsi="新宋体" w:eastAsia="新宋体" w:cs="新宋体"/>
          <w:b/>
          <w:bCs/>
          <w:color w:val="auto"/>
          <w:sz w:val="24"/>
          <w:szCs w:val="24"/>
          <w:lang w:val="en-US"/>
        </w:rPr>
      </w:pPr>
      <w:r>
        <w:rPr>
          <w:rFonts w:hint="eastAsia" w:ascii="新宋体" w:hAnsi="新宋体" w:eastAsia="新宋体" w:cs="新宋体"/>
          <w:b/>
          <w:bCs/>
          <w:color w:val="auto"/>
          <w:sz w:val="24"/>
          <w:lang w:val="en-US" w:eastAsia="zh-CN"/>
        </w:rPr>
        <w:t>二、服务期限：</w:t>
      </w:r>
      <w:r>
        <w:rPr>
          <w:rFonts w:hint="eastAsia" w:ascii="新宋体" w:hAnsi="新宋体" w:eastAsia="新宋体" w:cs="新宋体"/>
          <w:b w:val="0"/>
          <w:bCs w:val="0"/>
          <w:snapToGrid w:val="0"/>
          <w:color w:val="auto"/>
          <w:spacing w:val="4"/>
          <w:kern w:val="0"/>
          <w:sz w:val="24"/>
          <w:szCs w:val="24"/>
          <w:highlight w:val="none"/>
          <w:lang w:val="en-US" w:eastAsia="zh-CN" w:bidi="ar-SA"/>
        </w:rPr>
        <w:t>合同签订后120日内完成方案编制，其中60天完成</w:t>
      </w:r>
      <w:r>
        <w:rPr>
          <w:rFonts w:hint="eastAsia" w:ascii="新宋体" w:hAnsi="新宋体" w:eastAsia="新宋体" w:cs="新宋体"/>
          <w:color w:val="auto"/>
          <w:sz w:val="24"/>
          <w:szCs w:val="24"/>
        </w:rPr>
        <w:t>《永康市智慧物流园调研分析报告》</w:t>
      </w:r>
      <w:r>
        <w:rPr>
          <w:rFonts w:hint="eastAsia" w:ascii="新宋体" w:hAnsi="新宋体" w:eastAsia="新宋体" w:cs="新宋体"/>
          <w:b w:val="0"/>
          <w:bCs w:val="0"/>
          <w:snapToGrid w:val="0"/>
          <w:color w:val="auto"/>
          <w:spacing w:val="4"/>
          <w:kern w:val="0"/>
          <w:sz w:val="24"/>
          <w:szCs w:val="24"/>
          <w:highlight w:val="none"/>
          <w:lang w:val="en-US" w:eastAsia="zh-CN" w:bidi="ar-SA"/>
        </w:rPr>
        <w:t>初稿递交、90天完成</w:t>
      </w:r>
      <w:r>
        <w:rPr>
          <w:rFonts w:hint="eastAsia" w:ascii="新宋体" w:hAnsi="新宋体" w:eastAsia="新宋体" w:cs="新宋体"/>
          <w:color w:val="auto"/>
          <w:sz w:val="24"/>
          <w:szCs w:val="24"/>
        </w:rPr>
        <w:t>《永康市智慧物流园运营实施方案》</w:t>
      </w:r>
      <w:r>
        <w:rPr>
          <w:rFonts w:hint="eastAsia" w:ascii="新宋体" w:hAnsi="新宋体" w:eastAsia="新宋体" w:cs="新宋体"/>
          <w:color w:val="auto"/>
          <w:sz w:val="24"/>
          <w:szCs w:val="24"/>
          <w:lang w:eastAsia="zh-CN"/>
        </w:rPr>
        <w:t>初稿递交，要求在</w:t>
      </w:r>
      <w:r>
        <w:rPr>
          <w:rFonts w:hint="eastAsia" w:ascii="新宋体" w:hAnsi="新宋体" w:eastAsia="新宋体" w:cs="新宋体"/>
          <w:b w:val="0"/>
          <w:bCs w:val="0"/>
          <w:snapToGrid w:val="0"/>
          <w:color w:val="auto"/>
          <w:spacing w:val="4"/>
          <w:kern w:val="0"/>
          <w:sz w:val="24"/>
          <w:szCs w:val="24"/>
          <w:highlight w:val="none"/>
          <w:lang w:val="en-US" w:eastAsia="zh-CN" w:bidi="ar-SA"/>
        </w:rPr>
        <w:t>评审后10天内要完成修改。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beforeAutospacing="0" w:afterAutospacing="0" w:line="460" w:lineRule="exact"/>
        <w:ind w:firstLine="482" w:firstLineChars="200"/>
        <w:jc w:val="both"/>
        <w:textAlignment w:val="auto"/>
        <w:rPr>
          <w:rFonts w:hint="eastAsia" w:ascii="新宋体" w:hAnsi="新宋体" w:eastAsia="新宋体" w:cs="新宋体"/>
          <w:b/>
          <w:bCs/>
          <w:color w:val="auto"/>
          <w:sz w:val="24"/>
          <w:lang w:val="en-US" w:eastAsia="zh-CN"/>
        </w:rPr>
      </w:pPr>
      <w:r>
        <w:rPr>
          <w:rFonts w:hint="eastAsia" w:ascii="新宋体" w:hAnsi="新宋体" w:eastAsia="新宋体" w:cs="新宋体"/>
          <w:b/>
          <w:bCs/>
          <w:color w:val="auto"/>
          <w:sz w:val="24"/>
          <w:lang w:val="en-US" w:eastAsia="zh-CN"/>
        </w:rPr>
        <w:t>三、验收标准</w:t>
      </w:r>
    </w:p>
    <w:p>
      <w:pPr>
        <w:pStyle w:val="13"/>
        <w:keepNext w:val="0"/>
        <w:keepLines w:val="0"/>
        <w:pageBreakBefore w:val="0"/>
        <w:widowControl w:val="0"/>
        <w:kinsoku/>
        <w:wordWrap/>
        <w:overflowPunct/>
        <w:topLinePunct w:val="0"/>
        <w:autoSpaceDE/>
        <w:autoSpaceDN/>
        <w:bidi w:val="0"/>
        <w:spacing w:beforeAutospacing="0" w:after="0" w:afterAutospacing="0" w:line="460" w:lineRule="exact"/>
        <w:ind w:firstLine="480" w:firstLineChars="200"/>
        <w:textAlignment w:val="auto"/>
        <w:rPr>
          <w:rFonts w:hint="eastAsia" w:ascii="新宋体" w:hAnsi="新宋体" w:eastAsia="新宋体" w:cs="新宋体"/>
          <w:color w:val="auto"/>
          <w:kern w:val="2"/>
          <w:sz w:val="24"/>
          <w:szCs w:val="24"/>
          <w:lang w:val="en-US" w:eastAsia="zh-CN" w:bidi="ar-SA"/>
        </w:rPr>
      </w:pPr>
      <w:r>
        <w:rPr>
          <w:rFonts w:hint="eastAsia" w:ascii="新宋体" w:hAnsi="新宋体" w:eastAsia="新宋体" w:cs="新宋体"/>
          <w:color w:val="auto"/>
          <w:kern w:val="2"/>
          <w:sz w:val="24"/>
          <w:szCs w:val="24"/>
          <w:lang w:val="en-US" w:eastAsia="zh-CN" w:bidi="ar-SA"/>
        </w:rPr>
        <w:t>按招标文件以及合同规定的验收评定标准等规范，成果应通过招标人验收合格</w:t>
      </w:r>
      <w:r>
        <w:rPr>
          <w:rFonts w:hint="default" w:ascii="新宋体" w:hAnsi="新宋体" w:eastAsia="新宋体" w:cs="新宋体"/>
          <w:color w:val="auto"/>
          <w:kern w:val="2"/>
          <w:sz w:val="24"/>
          <w:szCs w:val="24"/>
          <w:lang w:eastAsia="zh-CN" w:bidi="ar-SA"/>
        </w:rPr>
        <w:t>，并通过各级审核及评审</w:t>
      </w:r>
      <w:r>
        <w:rPr>
          <w:rFonts w:hint="eastAsia" w:ascii="新宋体" w:hAnsi="新宋体" w:eastAsia="新宋体" w:cs="新宋体"/>
          <w:color w:val="auto"/>
          <w:kern w:val="2"/>
          <w:sz w:val="24"/>
          <w:szCs w:val="24"/>
          <w:lang w:val="en-US" w:eastAsia="zh-CN" w:bidi="ar-SA"/>
        </w:rPr>
        <w:t>。</w:t>
      </w:r>
    </w:p>
    <w:p>
      <w:pPr>
        <w:keepNext w:val="0"/>
        <w:keepLines w:val="0"/>
        <w:pageBreakBefore w:val="0"/>
        <w:widowControl w:val="0"/>
        <w:tabs>
          <w:tab w:val="left" w:pos="0"/>
        </w:tabs>
        <w:kinsoku/>
        <w:wordWrap/>
        <w:overflowPunct/>
        <w:topLinePunct w:val="0"/>
        <w:autoSpaceDE/>
        <w:autoSpaceDN/>
        <w:bidi w:val="0"/>
        <w:adjustRightInd/>
        <w:snapToGrid w:val="0"/>
        <w:spacing w:beforeAutospacing="0" w:afterAutospacing="0" w:line="460" w:lineRule="exact"/>
        <w:ind w:left="0" w:leftChars="0" w:firstLine="482" w:firstLineChars="200"/>
        <w:jc w:val="both"/>
        <w:textAlignment w:val="auto"/>
        <w:rPr>
          <w:rFonts w:hint="eastAsia" w:ascii="新宋体" w:hAnsi="新宋体" w:eastAsia="新宋体" w:cs="新宋体"/>
          <w:snapToGrid w:val="0"/>
          <w:color w:val="auto"/>
          <w:spacing w:val="4"/>
          <w:kern w:val="0"/>
          <w:sz w:val="24"/>
          <w:szCs w:val="24"/>
        </w:rPr>
      </w:pPr>
      <w:r>
        <w:rPr>
          <w:rFonts w:hint="eastAsia" w:ascii="新宋体" w:hAnsi="新宋体" w:eastAsia="新宋体" w:cs="新宋体"/>
          <w:b/>
          <w:bCs/>
          <w:color w:val="auto"/>
          <w:sz w:val="24"/>
          <w:lang w:val="en-US" w:eastAsia="zh-CN"/>
        </w:rPr>
        <w:t>四</w:t>
      </w:r>
      <w:r>
        <w:rPr>
          <w:rFonts w:hint="eastAsia" w:ascii="新宋体" w:hAnsi="新宋体" w:eastAsia="新宋体" w:cs="新宋体"/>
          <w:b/>
          <w:bCs/>
          <w:color w:val="auto"/>
          <w:sz w:val="24"/>
        </w:rPr>
        <w:t>、</w:t>
      </w:r>
      <w:r>
        <w:rPr>
          <w:rFonts w:hint="eastAsia" w:ascii="新宋体" w:hAnsi="新宋体" w:eastAsia="新宋体" w:cs="新宋体"/>
          <w:b/>
          <w:bCs/>
          <w:color w:val="auto"/>
          <w:sz w:val="24"/>
          <w:highlight w:val="none"/>
        </w:rPr>
        <w:t>投标报价：</w:t>
      </w:r>
      <w:r>
        <w:rPr>
          <w:rFonts w:hint="eastAsia" w:ascii="新宋体" w:hAnsi="新宋体" w:eastAsia="新宋体" w:cs="新宋体"/>
          <w:color w:val="auto"/>
          <w:sz w:val="24"/>
          <w:highlight w:val="none"/>
        </w:rPr>
        <w:t xml:space="preserve"> 投标人在报价时应充分考虑以下内容（包含但不限于）：调研费、技术咨询、资料收集、汇报材料、成果编制及印刷、人员工资、福利费、差旅费、交通费、通信费、各不同阶段的专家评审费、咨询费、管理费、不可预见费和采购代理服务费、利润、税金、政策性文件规定及合同包含的所有风险及责任等各项应有费用并承担一切风险责任</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投标人应参照国家的相应标准，结合自身综合实力、市场行情、本项目具体特点和技术要求自行报价；除政策性文件规定以外，投标人所报价格在合同实施期间不因市场变化因素而变动。结算时，中标人须随付款进度提供正式税务发票。</w:t>
      </w:r>
    </w:p>
    <w:p>
      <w:pPr>
        <w:keepNext w:val="0"/>
        <w:keepLines w:val="0"/>
        <w:pageBreakBefore w:val="0"/>
        <w:widowControl w:val="0"/>
        <w:tabs>
          <w:tab w:val="left" w:pos="0"/>
        </w:tabs>
        <w:kinsoku/>
        <w:wordWrap/>
        <w:overflowPunct/>
        <w:topLinePunct w:val="0"/>
        <w:autoSpaceDE/>
        <w:autoSpaceDN/>
        <w:bidi w:val="0"/>
        <w:adjustRightInd/>
        <w:snapToGrid w:val="0"/>
        <w:spacing w:beforeAutospacing="0" w:afterAutospacing="0" w:line="460" w:lineRule="exact"/>
        <w:ind w:left="0" w:leftChars="0" w:firstLine="482" w:firstLineChars="200"/>
        <w:jc w:val="both"/>
        <w:textAlignment w:val="auto"/>
        <w:rPr>
          <w:rFonts w:ascii="新宋体" w:hAnsi="新宋体" w:eastAsia="新宋体" w:cs="新宋体"/>
          <w:bCs/>
          <w:color w:val="auto"/>
          <w:sz w:val="24"/>
        </w:rPr>
      </w:pPr>
      <w:r>
        <w:rPr>
          <w:rFonts w:hint="eastAsia" w:ascii="新宋体" w:hAnsi="新宋体" w:eastAsia="新宋体" w:cs="新宋体"/>
          <w:b/>
          <w:bCs w:val="0"/>
          <w:color w:val="auto"/>
          <w:sz w:val="24"/>
          <w:szCs w:val="24"/>
          <w:lang w:val="en-US" w:eastAsia="zh-CN"/>
        </w:rPr>
        <w:t>五</w:t>
      </w:r>
      <w:r>
        <w:rPr>
          <w:rFonts w:hint="eastAsia" w:ascii="新宋体" w:hAnsi="新宋体" w:eastAsia="新宋体" w:cs="新宋体"/>
          <w:b/>
          <w:color w:val="auto"/>
          <w:sz w:val="24"/>
        </w:rPr>
        <w:t>、税费</w:t>
      </w:r>
      <w:r>
        <w:rPr>
          <w:rFonts w:hint="eastAsia" w:ascii="新宋体" w:hAnsi="新宋体" w:eastAsia="新宋体" w:cs="新宋体"/>
          <w:bCs/>
          <w:color w:val="auto"/>
          <w:sz w:val="24"/>
        </w:rPr>
        <w:t>：凡与本合同相关的一切税费均由中标人负担。</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98" w:firstLineChars="200"/>
        <w:jc w:val="both"/>
        <w:textAlignment w:val="auto"/>
        <w:outlineLvl w:val="0"/>
        <w:rPr>
          <w:rFonts w:hint="eastAsia" w:ascii="新宋体" w:hAnsi="新宋体" w:eastAsia="新宋体" w:cs="新宋体"/>
          <w:b/>
          <w:snapToGrid w:val="0"/>
          <w:color w:val="auto"/>
          <w:spacing w:val="4"/>
          <w:kern w:val="0"/>
          <w:sz w:val="24"/>
          <w:szCs w:val="24"/>
        </w:rPr>
      </w:pPr>
      <w:r>
        <w:rPr>
          <w:rFonts w:hint="eastAsia" w:ascii="新宋体" w:hAnsi="新宋体" w:eastAsia="新宋体" w:cs="新宋体"/>
          <w:b/>
          <w:snapToGrid w:val="0"/>
          <w:color w:val="auto"/>
          <w:spacing w:val="4"/>
          <w:kern w:val="0"/>
          <w:sz w:val="24"/>
          <w:szCs w:val="24"/>
          <w:lang w:val="en-US" w:eastAsia="zh-CN"/>
        </w:rPr>
        <w:t>六</w:t>
      </w:r>
      <w:r>
        <w:rPr>
          <w:rFonts w:hint="eastAsia" w:ascii="新宋体" w:hAnsi="新宋体" w:eastAsia="新宋体" w:cs="新宋体"/>
          <w:b/>
          <w:snapToGrid w:val="0"/>
          <w:color w:val="auto"/>
          <w:spacing w:val="4"/>
          <w:kern w:val="0"/>
          <w:sz w:val="24"/>
          <w:szCs w:val="24"/>
        </w:rPr>
        <w:t>、违约责任</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违反约定，造成不能履行或不能完全履行，由违约方承担违约责任，违约方应按民法典赔偿对方经济损失。</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color w:val="auto"/>
          <w:sz w:val="24"/>
          <w:szCs w:val="24"/>
        </w:rPr>
        <w:t>无故逾期验收和办理款项支付手续的,</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color w:val="auto"/>
          <w:sz w:val="24"/>
          <w:szCs w:val="24"/>
        </w:rPr>
        <w:t>应按逾期付款总额每日百分之十向</w:t>
      </w:r>
      <w:r>
        <w:rPr>
          <w:rFonts w:hint="eastAsia" w:ascii="新宋体" w:hAnsi="新宋体" w:eastAsia="新宋体" w:cs="新宋体"/>
          <w:color w:val="auto"/>
          <w:sz w:val="24"/>
          <w:szCs w:val="24"/>
          <w:lang w:val="en-US" w:eastAsia="zh-CN"/>
        </w:rPr>
        <w:t>中标人</w:t>
      </w:r>
      <w:r>
        <w:rPr>
          <w:rFonts w:hint="eastAsia" w:ascii="新宋体" w:hAnsi="新宋体" w:eastAsia="新宋体" w:cs="新宋体"/>
          <w:color w:val="auto"/>
          <w:sz w:val="24"/>
          <w:szCs w:val="24"/>
        </w:rPr>
        <w:t>支付违约金。</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中标人</w:t>
      </w:r>
      <w:r>
        <w:rPr>
          <w:rFonts w:hint="eastAsia" w:ascii="新宋体" w:hAnsi="新宋体" w:eastAsia="新宋体" w:cs="新宋体"/>
          <w:snapToGrid w:val="0"/>
          <w:color w:val="auto"/>
          <w:kern w:val="0"/>
          <w:sz w:val="24"/>
          <w:szCs w:val="24"/>
        </w:rPr>
        <w:t>逾期提供服务或交付服务成果的，</w:t>
      </w:r>
      <w:r>
        <w:rPr>
          <w:rFonts w:hint="eastAsia" w:ascii="新宋体" w:hAnsi="新宋体" w:eastAsia="新宋体" w:cs="新宋体"/>
          <w:color w:val="auto"/>
          <w:sz w:val="24"/>
          <w:szCs w:val="24"/>
        </w:rPr>
        <w:t>每日向</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snapToGrid w:val="0"/>
          <w:color w:val="auto"/>
          <w:kern w:val="0"/>
          <w:sz w:val="24"/>
          <w:szCs w:val="24"/>
        </w:rPr>
        <w:t>支付</w:t>
      </w:r>
      <w:r>
        <w:rPr>
          <w:rFonts w:hint="eastAsia" w:ascii="新宋体" w:hAnsi="新宋体" w:eastAsia="新宋体" w:cs="新宋体"/>
          <w:snapToGrid w:val="0"/>
          <w:color w:val="auto"/>
          <w:kern w:val="0"/>
          <w:sz w:val="24"/>
          <w:szCs w:val="24"/>
          <w:lang w:eastAsia="zh-CN"/>
        </w:rPr>
        <w:t>合同价款的</w:t>
      </w:r>
      <w:r>
        <w:rPr>
          <w:rFonts w:hint="eastAsia" w:ascii="新宋体" w:hAnsi="新宋体" w:eastAsia="新宋体" w:cs="新宋体"/>
          <w:snapToGrid w:val="0"/>
          <w:color w:val="auto"/>
          <w:kern w:val="0"/>
          <w:sz w:val="24"/>
          <w:szCs w:val="24"/>
        </w:rPr>
        <w:t>千分之六违约金。逾期超过约定日期</w:t>
      </w:r>
      <w:r>
        <w:rPr>
          <w:rFonts w:hint="eastAsia" w:ascii="新宋体" w:hAnsi="新宋体" w:eastAsia="新宋体" w:cs="新宋体"/>
          <w:snapToGrid w:val="0"/>
          <w:color w:val="auto"/>
          <w:kern w:val="0"/>
          <w:sz w:val="24"/>
          <w:szCs w:val="24"/>
          <w:lang w:val="en-US" w:eastAsia="zh-CN"/>
        </w:rPr>
        <w:t>30</w:t>
      </w:r>
      <w:r>
        <w:rPr>
          <w:rFonts w:hint="eastAsia" w:ascii="新宋体" w:hAnsi="新宋体" w:eastAsia="新宋体" w:cs="新宋体"/>
          <w:snapToGrid w:val="0"/>
          <w:color w:val="auto"/>
          <w:kern w:val="0"/>
          <w:sz w:val="24"/>
          <w:szCs w:val="24"/>
        </w:rPr>
        <w:t>个工作日不能交付服务成果的，</w:t>
      </w:r>
      <w:r>
        <w:rPr>
          <w:rFonts w:hint="eastAsia" w:ascii="新宋体" w:hAnsi="新宋体" w:eastAsia="新宋体" w:cs="新宋体"/>
          <w:color w:val="auto"/>
          <w:sz w:val="24"/>
          <w:szCs w:val="24"/>
          <w:lang w:val="en-US" w:eastAsia="zh-CN"/>
        </w:rPr>
        <w:t>采购人</w:t>
      </w:r>
      <w:r>
        <w:rPr>
          <w:rFonts w:hint="eastAsia" w:ascii="新宋体" w:hAnsi="新宋体" w:eastAsia="新宋体" w:cs="新宋体"/>
          <w:color w:val="auto"/>
          <w:sz w:val="24"/>
          <w:szCs w:val="24"/>
        </w:rPr>
        <w:t>可解除本合同</w:t>
      </w:r>
      <w:r>
        <w:rPr>
          <w:rFonts w:hint="eastAsia" w:ascii="新宋体" w:hAnsi="新宋体" w:eastAsia="新宋体" w:cs="新宋体"/>
          <w:snapToGrid w:val="0"/>
          <w:color w:val="auto"/>
          <w:kern w:val="0"/>
          <w:sz w:val="24"/>
          <w:szCs w:val="24"/>
        </w:rPr>
        <w:t>，并没收履约保证金</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中标人</w:t>
      </w:r>
      <w:r>
        <w:rPr>
          <w:rFonts w:hint="eastAsia" w:ascii="新宋体" w:hAnsi="新宋体" w:eastAsia="新宋体" w:cs="新宋体"/>
          <w:snapToGrid w:val="0"/>
          <w:color w:val="auto"/>
          <w:kern w:val="0"/>
          <w:sz w:val="24"/>
          <w:szCs w:val="24"/>
        </w:rPr>
        <w:t>因逾期交付服务成果或因其他违约行为导致</w:t>
      </w:r>
      <w:r>
        <w:rPr>
          <w:rFonts w:hint="eastAsia" w:ascii="新宋体" w:hAnsi="新宋体" w:eastAsia="新宋体" w:cs="新宋体"/>
          <w:snapToGrid w:val="0"/>
          <w:color w:val="auto"/>
          <w:kern w:val="0"/>
          <w:sz w:val="24"/>
          <w:szCs w:val="24"/>
          <w:lang w:eastAsia="zh-CN"/>
        </w:rPr>
        <w:t>招标人</w:t>
      </w:r>
      <w:r>
        <w:rPr>
          <w:rFonts w:hint="eastAsia" w:ascii="新宋体" w:hAnsi="新宋体" w:eastAsia="新宋体" w:cs="新宋体"/>
          <w:snapToGrid w:val="0"/>
          <w:color w:val="auto"/>
          <w:kern w:val="0"/>
          <w:sz w:val="24"/>
          <w:szCs w:val="24"/>
        </w:rPr>
        <w:t>解除合同的，</w:t>
      </w:r>
      <w:r>
        <w:rPr>
          <w:rFonts w:hint="eastAsia" w:ascii="新宋体" w:hAnsi="新宋体" w:eastAsia="新宋体" w:cs="新宋体"/>
          <w:snapToGrid w:val="0"/>
          <w:color w:val="auto"/>
          <w:kern w:val="0"/>
          <w:sz w:val="24"/>
          <w:szCs w:val="24"/>
          <w:lang w:eastAsia="zh-CN"/>
        </w:rPr>
        <w:t>中标人</w:t>
      </w:r>
      <w:r>
        <w:rPr>
          <w:rFonts w:hint="eastAsia" w:ascii="新宋体" w:hAnsi="新宋体" w:eastAsia="新宋体" w:cs="新宋体"/>
          <w:snapToGrid w:val="0"/>
          <w:color w:val="auto"/>
          <w:kern w:val="0"/>
          <w:sz w:val="24"/>
          <w:szCs w:val="24"/>
        </w:rPr>
        <w:t>应向</w:t>
      </w:r>
      <w:r>
        <w:rPr>
          <w:rFonts w:hint="eastAsia" w:ascii="新宋体" w:hAnsi="新宋体" w:eastAsia="新宋体" w:cs="新宋体"/>
          <w:snapToGrid w:val="0"/>
          <w:color w:val="auto"/>
          <w:kern w:val="0"/>
          <w:sz w:val="24"/>
          <w:szCs w:val="24"/>
          <w:lang w:eastAsia="zh-CN"/>
        </w:rPr>
        <w:t>招标人</w:t>
      </w:r>
      <w:r>
        <w:rPr>
          <w:rFonts w:hint="eastAsia" w:ascii="新宋体" w:hAnsi="新宋体" w:eastAsia="新宋体" w:cs="新宋体"/>
          <w:snapToGrid w:val="0"/>
          <w:color w:val="auto"/>
          <w:kern w:val="0"/>
          <w:sz w:val="24"/>
          <w:szCs w:val="24"/>
        </w:rPr>
        <w:t>支付合同总值5%的违约金，</w:t>
      </w:r>
      <w:r>
        <w:rPr>
          <w:rFonts w:hint="eastAsia" w:ascii="新宋体" w:hAnsi="新宋体" w:eastAsia="新宋体" w:cs="新宋体"/>
          <w:color w:val="auto"/>
          <w:sz w:val="24"/>
          <w:szCs w:val="24"/>
        </w:rPr>
        <w:t>造成</w:t>
      </w:r>
      <w:r>
        <w:rPr>
          <w:rFonts w:hint="eastAsia" w:ascii="新宋体" w:hAnsi="新宋体" w:eastAsia="新宋体" w:cs="新宋体"/>
          <w:color w:val="auto"/>
          <w:sz w:val="24"/>
          <w:szCs w:val="24"/>
          <w:lang w:val="en-US" w:eastAsia="zh-CN"/>
        </w:rPr>
        <w:t>招标人</w:t>
      </w:r>
      <w:r>
        <w:rPr>
          <w:rFonts w:hint="eastAsia" w:ascii="新宋体" w:hAnsi="新宋体" w:eastAsia="新宋体" w:cs="新宋体"/>
          <w:color w:val="auto"/>
          <w:sz w:val="24"/>
          <w:szCs w:val="24"/>
        </w:rPr>
        <w:t>损失超过违约金的，超出部分由</w:t>
      </w:r>
      <w:r>
        <w:rPr>
          <w:rFonts w:hint="eastAsia" w:ascii="新宋体" w:hAnsi="新宋体" w:eastAsia="新宋体" w:cs="新宋体"/>
          <w:color w:val="auto"/>
          <w:sz w:val="24"/>
          <w:szCs w:val="24"/>
          <w:lang w:val="en-US" w:eastAsia="zh-CN"/>
        </w:rPr>
        <w:t>中标人</w:t>
      </w:r>
      <w:r>
        <w:rPr>
          <w:rFonts w:hint="eastAsia" w:ascii="新宋体" w:hAnsi="新宋体" w:eastAsia="新宋体" w:cs="新宋体"/>
          <w:color w:val="auto"/>
          <w:sz w:val="24"/>
          <w:szCs w:val="24"/>
        </w:rPr>
        <w:t>继续承担赔偿责任。</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 xml:space="preserve"> 4、团队成员参与实地调研不得少于45天（其中常驻永康调研不能少于35天），达不到招标人要求天数的每日扣 2000 元。</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98" w:firstLineChars="200"/>
        <w:jc w:val="both"/>
        <w:textAlignment w:val="auto"/>
        <w:outlineLvl w:val="0"/>
        <w:rPr>
          <w:rFonts w:hint="eastAsia" w:ascii="新宋体" w:hAnsi="新宋体" w:eastAsia="新宋体" w:cs="新宋体"/>
          <w:b/>
          <w:snapToGrid w:val="0"/>
          <w:color w:val="auto"/>
          <w:spacing w:val="4"/>
          <w:kern w:val="0"/>
          <w:sz w:val="24"/>
          <w:szCs w:val="24"/>
          <w:lang w:val="en-US" w:eastAsia="zh-CN"/>
        </w:rPr>
      </w:pPr>
      <w:r>
        <w:rPr>
          <w:rFonts w:hint="eastAsia" w:ascii="新宋体" w:hAnsi="新宋体" w:eastAsia="新宋体" w:cs="新宋体"/>
          <w:b/>
          <w:snapToGrid w:val="0"/>
          <w:color w:val="auto"/>
          <w:spacing w:val="4"/>
          <w:kern w:val="0"/>
          <w:sz w:val="24"/>
          <w:szCs w:val="24"/>
          <w:lang w:val="en-US" w:eastAsia="zh-CN"/>
        </w:rPr>
        <w:t>七、保密要求</w:t>
      </w:r>
    </w:p>
    <w:p>
      <w:pPr>
        <w:keepNext w:val="0"/>
        <w:keepLines w:val="0"/>
        <w:pageBreakBefore w:val="0"/>
        <w:widowControl w:val="0"/>
        <w:kinsoku/>
        <w:wordWrap/>
        <w:overflowPunct/>
        <w:topLinePunct w:val="0"/>
        <w:autoSpaceDE/>
        <w:autoSpaceDN/>
        <w:bidi w:val="0"/>
        <w:spacing w:beforeAutospacing="0" w:afterAutospacing="0" w:line="460" w:lineRule="exact"/>
        <w:ind w:firstLine="480" w:firstLineChars="200"/>
        <w:jc w:val="both"/>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1.与本项目有关的资料及数据成果中涉及国家秘密的内容，均要求按照《国家保密法》及相关法律法规执行。</w:t>
      </w:r>
    </w:p>
    <w:p>
      <w:pPr>
        <w:keepNext w:val="0"/>
        <w:keepLines w:val="0"/>
        <w:pageBreakBefore w:val="0"/>
        <w:widowControl w:val="0"/>
        <w:kinsoku/>
        <w:wordWrap/>
        <w:overflowPunct/>
        <w:topLinePunct w:val="0"/>
        <w:autoSpaceDE/>
        <w:autoSpaceDN/>
        <w:bidi w:val="0"/>
        <w:spacing w:beforeAutospacing="0" w:afterAutospacing="0" w:line="460" w:lineRule="exact"/>
        <w:ind w:firstLine="480" w:firstLineChars="200"/>
        <w:textAlignment w:val="auto"/>
        <w:rPr>
          <w:rFonts w:hint="eastAsia" w:hAnsi="宋体" w:cs="宋体"/>
          <w:b/>
          <w:bCs/>
          <w:sz w:val="21"/>
          <w:szCs w:val="21"/>
        </w:rPr>
      </w:pPr>
      <w:r>
        <w:rPr>
          <w:rFonts w:hint="eastAsia" w:ascii="新宋体" w:hAnsi="新宋体" w:eastAsia="新宋体" w:cs="新宋体"/>
          <w:color w:val="auto"/>
          <w:sz w:val="24"/>
          <w:szCs w:val="24"/>
        </w:rPr>
        <w:t>2.中标人应当遵守相关保密法律、法规，确保招标人及</w:t>
      </w:r>
      <w:r>
        <w:rPr>
          <w:rFonts w:hint="eastAsia" w:ascii="新宋体" w:hAnsi="新宋体" w:eastAsia="新宋体" w:cs="新宋体"/>
          <w:color w:val="000000"/>
          <w:sz w:val="24"/>
          <w:szCs w:val="24"/>
        </w:rPr>
        <w:t>其他相关方的信息安全。</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98" w:firstLineChars="200"/>
        <w:jc w:val="both"/>
        <w:textAlignment w:val="auto"/>
        <w:outlineLvl w:val="0"/>
        <w:rPr>
          <w:rFonts w:hint="eastAsia" w:ascii="新宋体" w:hAnsi="新宋体" w:eastAsia="新宋体" w:cs="新宋体"/>
          <w:b/>
          <w:snapToGrid w:val="0"/>
          <w:color w:val="auto"/>
          <w:spacing w:val="4"/>
          <w:kern w:val="0"/>
          <w:sz w:val="24"/>
          <w:szCs w:val="24"/>
          <w:lang w:val="en-US" w:eastAsia="zh-CN"/>
        </w:rPr>
      </w:pPr>
      <w:r>
        <w:rPr>
          <w:rFonts w:hint="eastAsia" w:ascii="新宋体" w:hAnsi="新宋体" w:eastAsia="新宋体" w:cs="新宋体"/>
          <w:b/>
          <w:snapToGrid w:val="0"/>
          <w:color w:val="auto"/>
          <w:spacing w:val="4"/>
          <w:kern w:val="0"/>
          <w:sz w:val="24"/>
          <w:szCs w:val="24"/>
          <w:lang w:val="en-US" w:eastAsia="zh-CN"/>
        </w:rPr>
        <w:t>八、知识产权</w:t>
      </w:r>
    </w:p>
    <w:p>
      <w:pPr>
        <w:keepNext w:val="0"/>
        <w:keepLines w:val="0"/>
        <w:pageBreakBefore w:val="0"/>
        <w:widowControl w:val="0"/>
        <w:kinsoku/>
        <w:wordWrap/>
        <w:overflowPunct/>
        <w:topLinePunct w:val="0"/>
        <w:autoSpaceDE/>
        <w:autoSpaceDN/>
        <w:bidi w:val="0"/>
        <w:spacing w:beforeAutospacing="0" w:afterAutospacing="0" w:line="460" w:lineRule="exact"/>
        <w:ind w:firstLine="480" w:firstLineChars="200"/>
        <w:jc w:val="both"/>
        <w:textAlignment w:val="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lang w:val="en-US" w:eastAsia="zh-CN"/>
        </w:rPr>
        <w:t>本次项目成果所</w:t>
      </w:r>
      <w:r>
        <w:rPr>
          <w:rFonts w:hint="eastAsia" w:ascii="新宋体" w:hAnsi="新宋体" w:eastAsia="新宋体" w:cs="新宋体"/>
          <w:color w:val="000000"/>
          <w:sz w:val="24"/>
          <w:szCs w:val="24"/>
        </w:rPr>
        <w:t>有权和使用权均属于</w:t>
      </w:r>
      <w:r>
        <w:rPr>
          <w:rFonts w:hint="eastAsia" w:ascii="新宋体" w:hAnsi="新宋体" w:eastAsia="新宋体" w:cs="新宋体"/>
          <w:color w:val="000000"/>
          <w:sz w:val="24"/>
          <w:szCs w:val="24"/>
          <w:lang w:val="en-US" w:eastAsia="zh-CN"/>
        </w:rPr>
        <w:t>招标单位</w:t>
      </w:r>
      <w:r>
        <w:rPr>
          <w:rFonts w:hint="eastAsia" w:ascii="新宋体" w:hAnsi="新宋体" w:eastAsia="新宋体" w:cs="新宋体"/>
          <w:color w:val="000000"/>
          <w:sz w:val="24"/>
          <w:szCs w:val="24"/>
        </w:rPr>
        <w:t>。中标人不得以任何理由留存，否则承担由此产生的一切法律和经济责任。未经招标人书面同意，任何单位和个人不得转让和使用本项目成果。</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firstLine="498" w:firstLineChars="200"/>
        <w:jc w:val="both"/>
        <w:textAlignment w:val="auto"/>
        <w:outlineLvl w:val="0"/>
        <w:rPr>
          <w:rFonts w:hint="eastAsia" w:ascii="新宋体" w:hAnsi="新宋体" w:eastAsia="新宋体" w:cs="新宋体"/>
          <w:b/>
          <w:snapToGrid w:val="0"/>
          <w:color w:val="auto"/>
          <w:spacing w:val="4"/>
          <w:kern w:val="0"/>
          <w:sz w:val="24"/>
          <w:szCs w:val="24"/>
          <w:lang w:val="en-US" w:eastAsia="zh-CN"/>
        </w:rPr>
      </w:pPr>
      <w:r>
        <w:rPr>
          <w:rFonts w:hint="eastAsia" w:ascii="新宋体" w:hAnsi="新宋体" w:eastAsia="新宋体" w:cs="新宋体"/>
          <w:b/>
          <w:snapToGrid w:val="0"/>
          <w:color w:val="auto"/>
          <w:spacing w:val="4"/>
          <w:kern w:val="0"/>
          <w:sz w:val="24"/>
          <w:szCs w:val="24"/>
          <w:lang w:val="en-US" w:eastAsia="zh-CN"/>
        </w:rPr>
        <w:t>九、其他服务承诺：</w:t>
      </w:r>
    </w:p>
    <w:p>
      <w:pPr>
        <w:keepNext w:val="0"/>
        <w:keepLines w:val="0"/>
        <w:pageBreakBefore w:val="0"/>
        <w:widowControl w:val="0"/>
        <w:kinsoku/>
        <w:wordWrap/>
        <w:overflowPunct/>
        <w:topLinePunct w:val="0"/>
        <w:autoSpaceDE/>
        <w:autoSpaceDN/>
        <w:bidi w:val="0"/>
        <w:spacing w:beforeAutospacing="0" w:afterAutospacing="0" w:line="460" w:lineRule="exact"/>
        <w:ind w:firstLine="480" w:firstLineChars="200"/>
        <w:jc w:val="both"/>
        <w:textAlignment w:val="auto"/>
        <w:rPr>
          <w:rFonts w:hint="eastAsia" w:ascii="新宋体" w:hAnsi="新宋体" w:eastAsia="新宋体" w:cs="新宋体"/>
          <w:color w:val="000000"/>
          <w:sz w:val="24"/>
          <w:szCs w:val="24"/>
          <w:lang w:val="en-US" w:eastAsia="zh-CN"/>
        </w:rPr>
      </w:pPr>
      <w:r>
        <w:rPr>
          <w:rFonts w:hint="eastAsia" w:ascii="新宋体" w:hAnsi="新宋体" w:eastAsia="新宋体" w:cs="新宋体"/>
          <w:color w:val="000000"/>
          <w:sz w:val="24"/>
          <w:szCs w:val="24"/>
          <w:lang w:val="en-US" w:eastAsia="zh-CN"/>
        </w:rPr>
        <w:t>在合同执行期间，如服务计划书中的承诺标准低于国家新颁布的技术标准及要求时，则投标人应该按照新颁布的标准执行。以上为本项目最低服务要求，投标人必须满足，在此基础上投标人可提供其他更多的服务承诺，并提供详细的服务计划书。</w:t>
      </w:r>
    </w:p>
    <w:p>
      <w:pPr>
        <w:keepNext w:val="0"/>
        <w:keepLines w:val="0"/>
        <w:pageBreakBefore w:val="0"/>
        <w:widowControl w:val="0"/>
        <w:tabs>
          <w:tab w:val="left" w:pos="0"/>
        </w:tabs>
        <w:kinsoku/>
        <w:wordWrap/>
        <w:overflowPunct/>
        <w:topLinePunct w:val="0"/>
        <w:autoSpaceDE/>
        <w:autoSpaceDN/>
        <w:bidi w:val="0"/>
        <w:adjustRightInd/>
        <w:snapToGrid w:val="0"/>
        <w:spacing w:beforeAutospacing="0" w:afterAutospacing="0" w:line="460" w:lineRule="exact"/>
        <w:ind w:left="0" w:leftChars="0" w:firstLine="482" w:firstLineChars="200"/>
        <w:jc w:val="both"/>
        <w:textAlignment w:val="auto"/>
        <w:rPr>
          <w:rFonts w:ascii="新宋体" w:hAnsi="新宋体" w:eastAsia="新宋体" w:cs="新宋体"/>
          <w:bCs/>
          <w:color w:val="000000"/>
          <w:sz w:val="24"/>
        </w:rPr>
      </w:pPr>
      <w:r>
        <w:rPr>
          <w:rFonts w:hint="eastAsia" w:ascii="新宋体" w:hAnsi="新宋体" w:eastAsia="新宋体" w:cs="新宋体"/>
          <w:b/>
          <w:color w:val="000000"/>
          <w:sz w:val="24"/>
          <w:lang w:val="en-US" w:eastAsia="zh-CN"/>
        </w:rPr>
        <w:t>十</w:t>
      </w:r>
      <w:r>
        <w:rPr>
          <w:rFonts w:hint="eastAsia" w:ascii="新宋体" w:hAnsi="新宋体" w:eastAsia="新宋体" w:cs="新宋体"/>
          <w:b/>
          <w:color w:val="000000"/>
          <w:sz w:val="24"/>
        </w:rPr>
        <w:t>、争议的解决：</w:t>
      </w:r>
      <w:r>
        <w:rPr>
          <w:rFonts w:hint="eastAsia" w:ascii="新宋体" w:hAnsi="新宋体" w:eastAsia="新宋体" w:cs="新宋体"/>
          <w:color w:val="000000"/>
          <w:sz w:val="24"/>
          <w:szCs w:val="24"/>
          <w:lang w:val="en-US" w:eastAsia="zh-CN"/>
        </w:rPr>
        <w:t>合同执行过程中发生的争议，如双方不能通过友好协商解决，则向招标人所在地人民法院提起诉讼。</w:t>
      </w:r>
    </w:p>
    <w:p>
      <w:pPr>
        <w:tabs>
          <w:tab w:val="left" w:pos="0"/>
        </w:tabs>
        <w:snapToGrid w:val="0"/>
        <w:ind w:firstLine="2530" w:firstLineChars="700"/>
        <w:rPr>
          <w:rFonts w:hint="eastAsia" w:ascii="新宋体" w:hAnsi="新宋体" w:eastAsia="新宋体" w:cs="新宋体"/>
          <w:b/>
          <w:sz w:val="36"/>
          <w:szCs w:val="36"/>
        </w:rPr>
      </w:pPr>
    </w:p>
    <w:p>
      <w:pPr>
        <w:tabs>
          <w:tab w:val="left" w:pos="0"/>
        </w:tabs>
        <w:snapToGrid w:val="0"/>
        <w:ind w:firstLine="2530" w:firstLineChars="700"/>
        <w:rPr>
          <w:rFonts w:hint="eastAsia" w:ascii="新宋体" w:hAnsi="新宋体" w:eastAsia="新宋体" w:cs="新宋体"/>
          <w:b/>
          <w:sz w:val="36"/>
          <w:szCs w:val="36"/>
        </w:rPr>
      </w:pPr>
    </w:p>
    <w:p>
      <w:pPr>
        <w:tabs>
          <w:tab w:val="left" w:pos="0"/>
        </w:tabs>
        <w:snapToGrid w:val="0"/>
        <w:ind w:firstLine="2530" w:firstLineChars="700"/>
        <w:rPr>
          <w:rFonts w:hint="eastAsia" w:ascii="新宋体" w:hAnsi="新宋体" w:eastAsia="新宋体" w:cs="新宋体"/>
          <w:b/>
          <w:sz w:val="36"/>
          <w:szCs w:val="36"/>
        </w:rPr>
      </w:pPr>
    </w:p>
    <w:p>
      <w:pPr>
        <w:tabs>
          <w:tab w:val="left" w:pos="0"/>
        </w:tabs>
        <w:snapToGrid w:val="0"/>
        <w:ind w:firstLine="2530" w:firstLineChars="700"/>
        <w:rPr>
          <w:rFonts w:hint="eastAsia" w:ascii="新宋体" w:hAnsi="新宋体" w:eastAsia="新宋体" w:cs="新宋体"/>
          <w:b/>
          <w:sz w:val="36"/>
          <w:szCs w:val="36"/>
        </w:rPr>
      </w:pPr>
    </w:p>
    <w:p>
      <w:pPr>
        <w:tabs>
          <w:tab w:val="left" w:pos="0"/>
        </w:tabs>
        <w:snapToGrid w:val="0"/>
        <w:ind w:firstLine="2530" w:firstLineChars="700"/>
        <w:rPr>
          <w:rFonts w:hint="eastAsia" w:ascii="新宋体" w:hAnsi="新宋体" w:eastAsia="新宋体" w:cs="新宋体"/>
          <w:b/>
          <w:sz w:val="36"/>
          <w:szCs w:val="36"/>
        </w:rPr>
      </w:pPr>
    </w:p>
    <w:p>
      <w:pPr>
        <w:tabs>
          <w:tab w:val="left" w:pos="0"/>
        </w:tabs>
        <w:snapToGrid w:val="0"/>
        <w:ind w:firstLine="2530" w:firstLineChars="700"/>
        <w:rPr>
          <w:rFonts w:ascii="新宋体" w:hAnsi="新宋体" w:eastAsia="新宋体" w:cs="新宋体"/>
          <w:b/>
          <w:sz w:val="36"/>
          <w:szCs w:val="36"/>
        </w:rPr>
      </w:pPr>
      <w:r>
        <w:rPr>
          <w:rFonts w:hint="eastAsia" w:ascii="新宋体" w:hAnsi="新宋体" w:eastAsia="新宋体" w:cs="新宋体"/>
          <w:b/>
          <w:sz w:val="36"/>
          <w:szCs w:val="36"/>
        </w:rPr>
        <w:t>第六章 附件—投标文件格式</w:t>
      </w:r>
    </w:p>
    <w:p>
      <w:pPr>
        <w:tabs>
          <w:tab w:val="left" w:pos="0"/>
        </w:tabs>
        <w:snapToGrid w:val="0"/>
        <w:rPr>
          <w:rFonts w:ascii="新宋体" w:hAnsi="新宋体" w:eastAsia="新宋体" w:cs="新宋体"/>
          <w:sz w:val="28"/>
        </w:rPr>
      </w:pPr>
    </w:p>
    <w:p>
      <w:pPr>
        <w:tabs>
          <w:tab w:val="left" w:pos="0"/>
        </w:tabs>
        <w:snapToGrid w:val="0"/>
        <w:rPr>
          <w:rFonts w:ascii="新宋体" w:hAnsi="新宋体" w:eastAsia="新宋体" w:cs="新宋体"/>
          <w:sz w:val="28"/>
        </w:rPr>
      </w:pPr>
      <w:r>
        <w:rPr>
          <w:rFonts w:hint="eastAsia" w:ascii="新宋体" w:hAnsi="新宋体" w:eastAsia="新宋体" w:cs="新宋体"/>
          <w:sz w:val="28"/>
        </w:rPr>
        <w:t xml:space="preserve">（1）投标响应文件封面：                                         </w:t>
      </w:r>
    </w:p>
    <w:p>
      <w:pPr>
        <w:ind w:right="420"/>
        <w:jc w:val="right"/>
        <w:rPr>
          <w:rFonts w:ascii="新宋体" w:hAnsi="新宋体" w:eastAsia="新宋体" w:cs="新宋体"/>
          <w:b/>
          <w:sz w:val="32"/>
          <w:szCs w:val="32"/>
        </w:rPr>
      </w:pPr>
      <w:r>
        <w:rPr>
          <w:rFonts w:hint="eastAsia" w:ascii="新宋体" w:hAnsi="新宋体" w:eastAsia="新宋体" w:cs="新宋体"/>
          <w:b/>
          <w:sz w:val="32"/>
          <w:szCs w:val="32"/>
        </w:rPr>
        <w:t>正（副）本</w:t>
      </w:r>
    </w:p>
    <w:p>
      <w:pPr>
        <w:ind w:right="420"/>
        <w:jc w:val="right"/>
        <w:rPr>
          <w:rFonts w:ascii="新宋体" w:hAnsi="新宋体" w:eastAsia="新宋体" w:cs="新宋体"/>
          <w:b/>
          <w:sz w:val="18"/>
          <w:szCs w:val="18"/>
        </w:rPr>
      </w:pPr>
    </w:p>
    <w:p>
      <w:pPr>
        <w:pStyle w:val="16"/>
        <w:jc w:val="center"/>
        <w:rPr>
          <w:rFonts w:ascii="新宋体" w:hAnsi="新宋体" w:eastAsia="新宋体" w:cs="新宋体"/>
          <w:sz w:val="32"/>
        </w:rPr>
      </w:pPr>
      <w:r>
        <w:rPr>
          <w:rFonts w:hint="eastAsia" w:ascii="新宋体" w:hAnsi="新宋体" w:eastAsia="新宋体" w:cs="新宋体"/>
          <w:b/>
          <w:bCs/>
          <w:sz w:val="36"/>
          <w:szCs w:val="36"/>
          <w:lang w:eastAsia="zh-CN"/>
        </w:rPr>
        <w:t>五金物流港综合片区开发项目（一期）物流园运营实施方案编制服务项目</w:t>
      </w:r>
      <w:r>
        <w:rPr>
          <w:rFonts w:hint="eastAsia" w:ascii="新宋体" w:hAnsi="新宋体" w:eastAsia="新宋体" w:cs="新宋体"/>
          <w:sz w:val="44"/>
          <w:szCs w:val="44"/>
        </w:rPr>
        <w:t xml:space="preserve"> </w:t>
      </w:r>
    </w:p>
    <w:p>
      <w:pPr>
        <w:spacing w:line="360" w:lineRule="auto"/>
        <w:rPr>
          <w:rFonts w:ascii="新宋体" w:hAnsi="新宋体" w:eastAsia="新宋体" w:cs="新宋体"/>
          <w:b/>
          <w:sz w:val="15"/>
          <w:szCs w:val="15"/>
        </w:rPr>
      </w:pPr>
    </w:p>
    <w:p>
      <w:pPr>
        <w:spacing w:line="360" w:lineRule="auto"/>
        <w:jc w:val="center"/>
        <w:rPr>
          <w:rFonts w:ascii="新宋体" w:hAnsi="新宋体" w:eastAsia="新宋体" w:cs="新宋体"/>
          <w:b/>
          <w:bCs/>
          <w:sz w:val="32"/>
          <w:szCs w:val="32"/>
        </w:rPr>
      </w:pPr>
      <w:r>
        <w:rPr>
          <w:rFonts w:hint="eastAsia" w:ascii="新宋体" w:hAnsi="新宋体" w:eastAsia="新宋体" w:cs="新宋体"/>
          <w:b/>
          <w:bCs/>
          <w:sz w:val="32"/>
          <w:szCs w:val="32"/>
        </w:rPr>
        <w:t xml:space="preserve">招标编号： </w:t>
      </w:r>
      <w:r>
        <w:rPr>
          <w:rFonts w:hint="eastAsia" w:ascii="新宋体" w:hAnsi="新宋体" w:eastAsia="新宋体" w:cs="新宋体"/>
          <w:b/>
          <w:bCs/>
          <w:sz w:val="32"/>
          <w:lang w:eastAsia="zh-CN"/>
        </w:rPr>
        <w:t>DLCG-YK2024-F006</w:t>
      </w:r>
      <w:r>
        <w:rPr>
          <w:rFonts w:hint="eastAsia" w:ascii="新宋体" w:hAnsi="新宋体" w:eastAsia="新宋体" w:cs="新宋体"/>
          <w:b/>
          <w:bCs/>
          <w:sz w:val="32"/>
          <w:szCs w:val="32"/>
        </w:rPr>
        <w:t xml:space="preserve">    </w:t>
      </w:r>
    </w:p>
    <w:p>
      <w:pPr>
        <w:spacing w:line="360" w:lineRule="auto"/>
        <w:jc w:val="center"/>
        <w:rPr>
          <w:rFonts w:ascii="新宋体" w:hAnsi="新宋体" w:eastAsia="新宋体" w:cs="新宋体"/>
          <w:b/>
          <w:bCs/>
          <w:szCs w:val="21"/>
        </w:rPr>
      </w:pPr>
    </w:p>
    <w:p>
      <w:pPr>
        <w:jc w:val="center"/>
        <w:rPr>
          <w:rFonts w:ascii="新宋体" w:hAnsi="新宋体" w:eastAsia="新宋体" w:cs="新宋体"/>
          <w:b/>
          <w:bCs/>
          <w:sz w:val="36"/>
          <w:szCs w:val="36"/>
        </w:rPr>
      </w:pPr>
      <w:r>
        <w:rPr>
          <w:rFonts w:hint="eastAsia" w:ascii="新宋体" w:hAnsi="新宋体" w:eastAsia="新宋体" w:cs="新宋体"/>
          <w:b/>
          <w:bCs/>
          <w:sz w:val="36"/>
          <w:szCs w:val="36"/>
        </w:rPr>
        <w:t>（技术资信文件或报价文件）</w:t>
      </w:r>
    </w:p>
    <w:p>
      <w:pPr>
        <w:rPr>
          <w:rFonts w:ascii="新宋体" w:hAnsi="新宋体" w:eastAsia="新宋体" w:cs="新宋体"/>
          <w:b/>
          <w:bCs/>
          <w:sz w:val="18"/>
          <w:szCs w:val="18"/>
        </w:rPr>
      </w:pP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投</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标</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响</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应</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文</w:t>
      </w:r>
    </w:p>
    <w:p>
      <w:pPr>
        <w:spacing w:line="1000" w:lineRule="exact"/>
        <w:jc w:val="center"/>
        <w:rPr>
          <w:rFonts w:ascii="新宋体" w:hAnsi="新宋体" w:eastAsia="新宋体" w:cs="新宋体"/>
          <w:b/>
          <w:bCs/>
          <w:sz w:val="72"/>
          <w:szCs w:val="72"/>
        </w:rPr>
      </w:pPr>
      <w:r>
        <w:rPr>
          <w:rFonts w:hint="eastAsia" w:ascii="新宋体" w:hAnsi="新宋体" w:eastAsia="新宋体" w:cs="新宋体"/>
          <w:b/>
          <w:bCs/>
          <w:sz w:val="72"/>
          <w:szCs w:val="72"/>
        </w:rPr>
        <w:t>件</w:t>
      </w:r>
    </w:p>
    <w:p>
      <w:pPr>
        <w:jc w:val="center"/>
        <w:rPr>
          <w:rFonts w:ascii="新宋体" w:hAnsi="新宋体" w:eastAsia="新宋体" w:cs="新宋体"/>
          <w:b/>
          <w:bCs/>
          <w:sz w:val="24"/>
        </w:rPr>
      </w:pPr>
    </w:p>
    <w:p>
      <w:pPr>
        <w:spacing w:line="360" w:lineRule="auto"/>
        <w:rPr>
          <w:rFonts w:ascii="新宋体" w:hAnsi="新宋体" w:eastAsia="新宋体" w:cs="新宋体"/>
          <w:b/>
          <w:bCs/>
          <w:sz w:val="24"/>
        </w:rPr>
      </w:pPr>
    </w:p>
    <w:p>
      <w:pPr>
        <w:spacing w:line="360" w:lineRule="auto"/>
        <w:ind w:firstLine="1988" w:firstLineChars="550"/>
        <w:rPr>
          <w:rFonts w:ascii="新宋体" w:hAnsi="新宋体" w:eastAsia="新宋体" w:cs="新宋体"/>
          <w:b/>
          <w:bCs/>
          <w:sz w:val="36"/>
          <w:szCs w:val="36"/>
        </w:rPr>
      </w:pPr>
      <w:r>
        <w:rPr>
          <w:rFonts w:hint="eastAsia" w:ascii="新宋体" w:hAnsi="新宋体" w:eastAsia="新宋体" w:cs="新宋体"/>
          <w:b/>
          <w:bCs/>
          <w:sz w:val="36"/>
          <w:szCs w:val="36"/>
        </w:rPr>
        <w:t>投标响应供应商全称（加盖单位公章）</w:t>
      </w:r>
    </w:p>
    <w:p>
      <w:pPr>
        <w:spacing w:line="360" w:lineRule="auto"/>
        <w:ind w:left="3420"/>
        <w:rPr>
          <w:rFonts w:ascii="新宋体" w:hAnsi="新宋体" w:eastAsia="新宋体" w:cs="新宋体"/>
          <w:b/>
          <w:bCs/>
          <w:sz w:val="36"/>
          <w:szCs w:val="36"/>
        </w:rPr>
      </w:pPr>
      <w:r>
        <w:rPr>
          <w:rFonts w:hint="eastAsia" w:ascii="新宋体" w:hAnsi="新宋体" w:eastAsia="新宋体" w:cs="新宋体"/>
          <w:b/>
          <w:bCs/>
          <w:sz w:val="36"/>
          <w:szCs w:val="36"/>
        </w:rPr>
        <w:t>202</w:t>
      </w:r>
      <w:r>
        <w:rPr>
          <w:rFonts w:hint="eastAsia" w:ascii="新宋体" w:hAnsi="新宋体" w:eastAsia="新宋体" w:cs="新宋体"/>
          <w:b/>
          <w:bCs/>
          <w:sz w:val="36"/>
          <w:szCs w:val="36"/>
          <w:lang w:val="en-US" w:eastAsia="zh-CN"/>
        </w:rPr>
        <w:t>4</w:t>
      </w:r>
      <w:r>
        <w:rPr>
          <w:rFonts w:hint="eastAsia" w:ascii="新宋体" w:hAnsi="新宋体" w:eastAsia="新宋体" w:cs="新宋体"/>
          <w:b/>
          <w:bCs/>
          <w:sz w:val="36"/>
          <w:szCs w:val="36"/>
        </w:rPr>
        <w:t>年  月  日</w:t>
      </w:r>
    </w:p>
    <w:p>
      <w:pPr>
        <w:rPr>
          <w:rFonts w:ascii="新宋体" w:hAnsi="新宋体" w:eastAsia="新宋体" w:cs="新宋体"/>
          <w:sz w:val="28"/>
        </w:rPr>
      </w:pPr>
    </w:p>
    <w:p>
      <w:pPr>
        <w:rPr>
          <w:rFonts w:ascii="新宋体" w:hAnsi="新宋体" w:eastAsia="新宋体" w:cs="新宋体"/>
          <w:sz w:val="28"/>
        </w:rPr>
      </w:pPr>
    </w:p>
    <w:p>
      <w:pPr>
        <w:rPr>
          <w:rFonts w:hint="eastAsia" w:ascii="新宋体" w:hAnsi="新宋体" w:eastAsia="新宋体" w:cs="新宋体"/>
          <w:sz w:val="28"/>
        </w:rPr>
      </w:pPr>
    </w:p>
    <w:p>
      <w:pPr>
        <w:rPr>
          <w:rFonts w:ascii="新宋体" w:hAnsi="新宋体" w:eastAsia="新宋体" w:cs="新宋体"/>
          <w:sz w:val="28"/>
        </w:rPr>
      </w:pPr>
      <w:r>
        <w:rPr>
          <w:rFonts w:hint="eastAsia" w:ascii="新宋体" w:hAnsi="新宋体" w:eastAsia="新宋体" w:cs="新宋体"/>
          <w:sz w:val="28"/>
        </w:rPr>
        <w:t>（2）外包封封面格式：</w:t>
      </w:r>
    </w:p>
    <w:p>
      <w:pPr>
        <w:pStyle w:val="16"/>
        <w:jc w:val="center"/>
        <w:rPr>
          <w:rFonts w:ascii="新宋体" w:hAnsi="新宋体" w:eastAsia="新宋体" w:cs="新宋体"/>
          <w:spacing w:val="-2"/>
        </w:rPr>
      </w:pPr>
    </w:p>
    <w:p>
      <w:pPr>
        <w:pStyle w:val="16"/>
        <w:jc w:val="center"/>
        <w:rPr>
          <w:rFonts w:ascii="新宋体" w:hAnsi="新宋体" w:eastAsia="新宋体" w:cs="新宋体"/>
          <w:spacing w:val="-2"/>
          <w:sz w:val="18"/>
          <w:szCs w:val="18"/>
        </w:rPr>
      </w:pPr>
    </w:p>
    <w:p>
      <w:pPr>
        <w:pStyle w:val="16"/>
        <w:jc w:val="center"/>
        <w:rPr>
          <w:rFonts w:hint="eastAsia" w:ascii="新宋体" w:hAnsi="新宋体" w:eastAsia="新宋体" w:cs="新宋体"/>
          <w:sz w:val="32"/>
          <w:lang w:eastAsia="zh-CN"/>
        </w:rPr>
      </w:pPr>
      <w:r>
        <w:rPr>
          <w:rFonts w:hint="eastAsia" w:ascii="新宋体" w:hAnsi="新宋体" w:eastAsia="新宋体" w:cs="新宋体"/>
          <w:sz w:val="44"/>
          <w:szCs w:val="44"/>
        </w:rPr>
        <w:t xml:space="preserve"> </w:t>
      </w:r>
      <w:r>
        <w:rPr>
          <w:rFonts w:hint="eastAsia" w:ascii="新宋体" w:hAnsi="新宋体" w:eastAsia="新宋体" w:cs="新宋体"/>
          <w:b/>
          <w:bCs/>
          <w:sz w:val="36"/>
          <w:szCs w:val="36"/>
          <w:lang w:eastAsia="zh-CN"/>
        </w:rPr>
        <w:t>五金物流港综合片区开发项目（一期）物流园运营实施方案编制服务项目</w:t>
      </w:r>
    </w:p>
    <w:p>
      <w:pPr>
        <w:pStyle w:val="16"/>
        <w:ind w:firstLine="2880" w:firstLineChars="900"/>
        <w:rPr>
          <w:rFonts w:ascii="新宋体" w:hAnsi="新宋体" w:eastAsia="新宋体" w:cs="新宋体"/>
          <w:sz w:val="32"/>
        </w:rPr>
      </w:pPr>
    </w:p>
    <w:p>
      <w:pPr>
        <w:pStyle w:val="16"/>
        <w:ind w:firstLine="2880" w:firstLineChars="900"/>
        <w:rPr>
          <w:rFonts w:ascii="新宋体" w:hAnsi="新宋体" w:eastAsia="新宋体" w:cs="新宋体"/>
          <w:sz w:val="32"/>
        </w:rPr>
      </w:pPr>
      <w:r>
        <w:rPr>
          <w:rFonts w:hint="eastAsia" w:ascii="新宋体" w:hAnsi="新宋体" w:eastAsia="新宋体" w:cs="新宋体"/>
          <w:sz w:val="32"/>
        </w:rPr>
        <w:t>招标编号：</w:t>
      </w:r>
      <w:r>
        <w:rPr>
          <w:rFonts w:hint="eastAsia" w:ascii="新宋体" w:hAnsi="新宋体" w:eastAsia="新宋体" w:cs="新宋体"/>
          <w:b/>
          <w:bCs/>
          <w:sz w:val="32"/>
          <w:lang w:eastAsia="zh-CN"/>
        </w:rPr>
        <w:t>DLCG-YK2024-F006</w:t>
      </w:r>
      <w:r>
        <w:rPr>
          <w:rFonts w:hint="eastAsia" w:ascii="新宋体" w:hAnsi="新宋体" w:eastAsia="新宋体" w:cs="新宋体"/>
          <w:b/>
          <w:bCs/>
          <w:sz w:val="32"/>
          <w:szCs w:val="32"/>
        </w:rPr>
        <w:t xml:space="preserve"> </w:t>
      </w:r>
      <w:r>
        <w:rPr>
          <w:rFonts w:hint="eastAsia" w:ascii="新宋体" w:hAnsi="新宋体" w:eastAsia="新宋体" w:cs="新宋体"/>
          <w:sz w:val="32"/>
        </w:rPr>
        <w:t xml:space="preserve">   </w:t>
      </w:r>
    </w:p>
    <w:p>
      <w:pPr>
        <w:pStyle w:val="16"/>
        <w:rPr>
          <w:rFonts w:ascii="新宋体" w:hAnsi="新宋体" w:eastAsia="新宋体" w:cs="新宋体"/>
          <w:sz w:val="28"/>
        </w:rPr>
      </w:pPr>
    </w:p>
    <w:p>
      <w:pPr>
        <w:jc w:val="center"/>
        <w:rPr>
          <w:rFonts w:ascii="新宋体" w:hAnsi="新宋体" w:eastAsia="新宋体" w:cs="新宋体"/>
          <w:b/>
          <w:bCs/>
          <w:sz w:val="36"/>
          <w:szCs w:val="36"/>
        </w:rPr>
      </w:pPr>
      <w:r>
        <w:rPr>
          <w:rFonts w:hint="eastAsia" w:ascii="新宋体" w:hAnsi="新宋体" w:eastAsia="新宋体" w:cs="新宋体"/>
          <w:b/>
          <w:bCs/>
          <w:sz w:val="36"/>
          <w:szCs w:val="36"/>
        </w:rPr>
        <w:t>（技术资信文件或报价文件）</w:t>
      </w:r>
    </w:p>
    <w:p>
      <w:pPr>
        <w:pStyle w:val="16"/>
        <w:rPr>
          <w:rFonts w:ascii="新宋体" w:hAnsi="新宋体" w:eastAsia="新宋体" w:cs="新宋体"/>
          <w:sz w:val="28"/>
        </w:rPr>
      </w:pPr>
    </w:p>
    <w:p>
      <w:pPr>
        <w:pStyle w:val="16"/>
        <w:spacing w:line="360" w:lineRule="auto"/>
        <w:rPr>
          <w:rFonts w:ascii="新宋体" w:hAnsi="新宋体" w:eastAsia="新宋体" w:cs="新宋体"/>
          <w:sz w:val="32"/>
        </w:rPr>
      </w:pPr>
    </w:p>
    <w:p>
      <w:pPr>
        <w:pStyle w:val="16"/>
        <w:spacing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采购单位名称：</w:t>
      </w:r>
      <w:r>
        <w:rPr>
          <w:rFonts w:hint="eastAsia" w:ascii="新宋体" w:hAnsi="新宋体" w:eastAsia="新宋体" w:cs="新宋体"/>
          <w:sz w:val="32"/>
          <w:u w:val="single"/>
        </w:rPr>
        <w:t xml:space="preserve">                                   </w:t>
      </w:r>
    </w:p>
    <w:p>
      <w:pPr>
        <w:pStyle w:val="16"/>
        <w:spacing w:line="360" w:lineRule="auto"/>
        <w:rPr>
          <w:rFonts w:ascii="新宋体" w:hAnsi="新宋体" w:eastAsia="新宋体" w:cs="新宋体"/>
          <w:sz w:val="32"/>
        </w:rPr>
      </w:pPr>
      <w:r>
        <w:rPr>
          <w:rFonts w:hint="eastAsia" w:ascii="新宋体" w:hAnsi="新宋体" w:eastAsia="新宋体" w:cs="新宋体"/>
          <w:sz w:val="32"/>
        </w:rPr>
        <w:t xml:space="preserve"> </w:t>
      </w:r>
    </w:p>
    <w:p>
      <w:pPr>
        <w:pStyle w:val="16"/>
        <w:spacing w:line="360" w:lineRule="auto"/>
        <w:ind w:firstLine="800" w:firstLineChars="250"/>
        <w:rPr>
          <w:rFonts w:ascii="新宋体" w:hAnsi="新宋体" w:eastAsia="新宋体" w:cs="新宋体"/>
          <w:sz w:val="32"/>
        </w:rPr>
      </w:pPr>
      <w:r>
        <w:rPr>
          <w:rFonts w:hint="eastAsia" w:ascii="新宋体" w:hAnsi="新宋体" w:eastAsia="新宋体" w:cs="新宋体"/>
          <w:sz w:val="32"/>
        </w:rPr>
        <w:t xml:space="preserve">投标响应单位名称:  </w:t>
      </w:r>
      <w:r>
        <w:rPr>
          <w:rFonts w:hint="eastAsia" w:ascii="新宋体" w:hAnsi="新宋体" w:eastAsia="新宋体" w:cs="新宋体"/>
          <w:sz w:val="32"/>
          <w:u w:val="single"/>
        </w:rPr>
        <w:t xml:space="preserve">                         (盖公章)</w:t>
      </w:r>
    </w:p>
    <w:p>
      <w:pPr>
        <w:pStyle w:val="16"/>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投标响应单位法定代表人或其委托代理人:</w:t>
      </w:r>
      <w:r>
        <w:rPr>
          <w:rFonts w:hint="eastAsia" w:ascii="新宋体" w:hAnsi="新宋体" w:eastAsia="新宋体" w:cs="新宋体"/>
          <w:sz w:val="32"/>
          <w:u w:val="single"/>
        </w:rPr>
        <w:t xml:space="preserve">   (签字或盖章)</w:t>
      </w:r>
    </w:p>
    <w:p>
      <w:pPr>
        <w:pStyle w:val="16"/>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投标响应单位地址：</w:t>
      </w:r>
      <w:r>
        <w:rPr>
          <w:rFonts w:hint="eastAsia" w:ascii="新宋体" w:hAnsi="新宋体" w:eastAsia="新宋体" w:cs="新宋体"/>
          <w:sz w:val="32"/>
          <w:u w:val="single"/>
        </w:rPr>
        <w:t xml:space="preserve">                                </w:t>
      </w:r>
    </w:p>
    <w:p>
      <w:pPr>
        <w:pStyle w:val="16"/>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邮编：</w:t>
      </w:r>
      <w:r>
        <w:rPr>
          <w:rFonts w:hint="eastAsia" w:ascii="新宋体" w:hAnsi="新宋体" w:eastAsia="新宋体" w:cs="新宋体"/>
          <w:sz w:val="32"/>
          <w:u w:val="single"/>
        </w:rPr>
        <w:t xml:space="preserve">                                           </w:t>
      </w:r>
    </w:p>
    <w:p>
      <w:pPr>
        <w:pStyle w:val="16"/>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联系人：</w:t>
      </w:r>
      <w:r>
        <w:rPr>
          <w:rFonts w:hint="eastAsia" w:ascii="新宋体" w:hAnsi="新宋体" w:eastAsia="新宋体" w:cs="新宋体"/>
          <w:sz w:val="32"/>
          <w:u w:val="single"/>
        </w:rPr>
        <w:t xml:space="preserve">                                         </w:t>
      </w:r>
    </w:p>
    <w:p>
      <w:pPr>
        <w:pStyle w:val="16"/>
        <w:spacing w:after="120" w:afterLines="50" w:line="360" w:lineRule="auto"/>
        <w:ind w:firstLine="800" w:firstLineChars="250"/>
        <w:rPr>
          <w:rFonts w:ascii="新宋体" w:hAnsi="新宋体" w:eastAsia="新宋体" w:cs="新宋体"/>
          <w:sz w:val="32"/>
          <w:u w:val="single"/>
        </w:rPr>
      </w:pPr>
      <w:r>
        <w:rPr>
          <w:rFonts w:hint="eastAsia" w:ascii="新宋体" w:hAnsi="新宋体" w:eastAsia="新宋体" w:cs="新宋体"/>
          <w:sz w:val="32"/>
        </w:rPr>
        <w:t>联系电话：</w:t>
      </w:r>
      <w:r>
        <w:rPr>
          <w:rFonts w:hint="eastAsia" w:ascii="新宋体" w:hAnsi="新宋体" w:eastAsia="新宋体" w:cs="新宋体"/>
          <w:sz w:val="32"/>
          <w:u w:val="single"/>
        </w:rPr>
        <w:t xml:space="preserve">                                       </w:t>
      </w:r>
    </w:p>
    <w:p>
      <w:pPr>
        <w:pStyle w:val="16"/>
        <w:spacing w:after="120" w:afterLines="50" w:line="360" w:lineRule="auto"/>
        <w:jc w:val="center"/>
        <w:rPr>
          <w:rFonts w:ascii="新宋体" w:hAnsi="新宋体" w:eastAsia="新宋体" w:cs="新宋体"/>
          <w:sz w:val="36"/>
          <w:szCs w:val="36"/>
        </w:rPr>
      </w:pPr>
    </w:p>
    <w:p>
      <w:pPr>
        <w:pStyle w:val="16"/>
        <w:spacing w:after="120" w:afterLines="50" w:line="360" w:lineRule="auto"/>
        <w:jc w:val="center"/>
        <w:rPr>
          <w:rFonts w:ascii="新宋体" w:hAnsi="新宋体" w:eastAsia="新宋体" w:cs="新宋体"/>
          <w:bCs/>
          <w:sz w:val="48"/>
          <w:szCs w:val="48"/>
        </w:rPr>
      </w:pPr>
      <w:r>
        <w:rPr>
          <w:rFonts w:hint="eastAsia" w:ascii="新宋体" w:hAnsi="新宋体" w:eastAsia="新宋体" w:cs="新宋体"/>
          <w:bCs/>
          <w:sz w:val="48"/>
          <w:szCs w:val="48"/>
        </w:rPr>
        <w:t>在开标截止时间之前不得启封</w:t>
      </w:r>
    </w:p>
    <w:p>
      <w:pPr>
        <w:pStyle w:val="8"/>
        <w:ind w:firstLine="440"/>
        <w:rPr>
          <w:rFonts w:ascii="新宋体" w:hAnsi="新宋体" w:eastAsia="新宋体" w:cs="新宋体"/>
        </w:rPr>
      </w:pPr>
    </w:p>
    <w:p>
      <w:pPr>
        <w:jc w:val="center"/>
        <w:rPr>
          <w:rFonts w:ascii="新宋体" w:hAnsi="新宋体" w:eastAsia="新宋体" w:cs="新宋体"/>
          <w:b/>
          <w:bCs/>
          <w:sz w:val="36"/>
          <w:szCs w:val="36"/>
        </w:rPr>
      </w:pPr>
    </w:p>
    <w:p>
      <w:pPr>
        <w:jc w:val="center"/>
        <w:rPr>
          <w:rFonts w:ascii="新宋体" w:hAnsi="新宋体" w:eastAsia="新宋体" w:cs="新宋体"/>
          <w:b/>
          <w:bCs/>
          <w:sz w:val="36"/>
          <w:szCs w:val="36"/>
        </w:rPr>
      </w:pPr>
    </w:p>
    <w:p>
      <w:pPr>
        <w:jc w:val="center"/>
        <w:rPr>
          <w:rFonts w:ascii="新宋体" w:hAnsi="新宋体" w:eastAsia="新宋体" w:cs="新宋体"/>
          <w:b/>
          <w:bCs/>
          <w:sz w:val="36"/>
          <w:szCs w:val="36"/>
        </w:rPr>
      </w:pPr>
    </w:p>
    <w:p>
      <w:pPr>
        <w:jc w:val="both"/>
        <w:rPr>
          <w:rFonts w:ascii="新宋体" w:hAnsi="新宋体" w:eastAsia="新宋体" w:cs="新宋体"/>
          <w:b/>
          <w:bCs/>
          <w:sz w:val="36"/>
          <w:szCs w:val="36"/>
        </w:rPr>
      </w:pPr>
    </w:p>
    <w:p>
      <w:pPr>
        <w:keepNext w:val="0"/>
        <w:keepLines w:val="0"/>
        <w:pageBreakBefore w:val="0"/>
        <w:kinsoku/>
        <w:wordWrap/>
        <w:overflowPunct/>
        <w:topLinePunct w:val="0"/>
        <w:autoSpaceDE/>
        <w:autoSpaceDN/>
        <w:bidi w:val="0"/>
        <w:adjustRightInd/>
        <w:spacing w:line="420" w:lineRule="exact"/>
        <w:jc w:val="center"/>
        <w:textAlignment w:val="auto"/>
        <w:rPr>
          <w:rFonts w:ascii="新宋体" w:hAnsi="新宋体" w:eastAsia="新宋体" w:cs="新宋体"/>
          <w:color w:val="FF0000"/>
          <w:sz w:val="36"/>
          <w:szCs w:val="36"/>
        </w:rPr>
      </w:pPr>
      <w:r>
        <w:rPr>
          <w:rFonts w:hint="eastAsia" w:ascii="新宋体" w:hAnsi="新宋体" w:eastAsia="新宋体" w:cs="新宋体"/>
          <w:b/>
          <w:bCs/>
          <w:color w:val="FF0000"/>
          <w:sz w:val="36"/>
          <w:szCs w:val="36"/>
        </w:rPr>
        <w:t>投标文件部分格式</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
          <w:bCs/>
          <w:color w:val="FF0000"/>
          <w:sz w:val="24"/>
        </w:rPr>
      </w:pPr>
      <w:r>
        <w:rPr>
          <w:rFonts w:hint="eastAsia" w:ascii="新宋体" w:hAnsi="新宋体" w:eastAsia="新宋体" w:cs="新宋体"/>
          <w:b/>
          <w:bCs/>
          <w:color w:val="FF0000"/>
          <w:sz w:val="24"/>
        </w:rPr>
        <w:t>一、</w:t>
      </w:r>
      <w:r>
        <w:rPr>
          <w:rFonts w:hint="eastAsia" w:ascii="新宋体" w:hAnsi="新宋体" w:eastAsia="新宋体" w:cs="新宋体"/>
          <w:b/>
          <w:bCs/>
          <w:color w:val="FF0000"/>
          <w:kern w:val="0"/>
          <w:sz w:val="24"/>
        </w:rPr>
        <w:t>技术资信文件</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sz w:val="24"/>
        </w:rPr>
        <w:t>（1）投标声明书 (格式见附件，含无重大违法记录声明)；</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sz w:val="24"/>
        </w:rPr>
        <w:t>（2）法定代表人授权委托书(格式见附件)；</w:t>
      </w:r>
    </w:p>
    <w:p>
      <w:pPr>
        <w:keepNext w:val="0"/>
        <w:keepLines w:val="0"/>
        <w:pageBreakBefore w:val="0"/>
        <w:kinsoku/>
        <w:wordWrap/>
        <w:overflowPunct/>
        <w:topLinePunct w:val="0"/>
        <w:autoSpaceDE/>
        <w:autoSpaceDN/>
        <w:bidi w:val="0"/>
        <w:adjustRightInd/>
        <w:spacing w:line="420" w:lineRule="exact"/>
        <w:ind w:right="525" w:rightChars="250"/>
        <w:textAlignment w:val="auto"/>
        <w:rPr>
          <w:rFonts w:ascii="新宋体" w:hAnsi="新宋体" w:eastAsia="新宋体" w:cs="新宋体"/>
          <w:sz w:val="24"/>
        </w:rPr>
      </w:pPr>
      <w:r>
        <w:rPr>
          <w:rFonts w:hint="eastAsia" w:ascii="新宋体" w:hAnsi="新宋体" w:eastAsia="新宋体" w:cs="新宋体"/>
          <w:sz w:val="24"/>
        </w:rPr>
        <w:t>（3）提供有效的营业执照复印件并加盖公司公章；事业单位的，则提供有效的《事业单位法人证书》副本复印件并加盖单位公章；自然人的，则提供有效的身份证复印件并签字；</w:t>
      </w:r>
    </w:p>
    <w:p>
      <w:pPr>
        <w:pStyle w:val="35"/>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szCs w:val="24"/>
        </w:rPr>
      </w:pPr>
      <w:r>
        <w:rPr>
          <w:rFonts w:hint="eastAsia" w:ascii="新宋体" w:hAnsi="新宋体" w:eastAsia="新宋体" w:cs="新宋体"/>
          <w:sz w:val="24"/>
        </w:rPr>
        <w:t>（</w:t>
      </w:r>
      <w:r>
        <w:rPr>
          <w:rFonts w:hint="eastAsia" w:ascii="新宋体" w:hAnsi="新宋体" w:eastAsia="新宋体" w:cs="新宋体"/>
          <w:sz w:val="24"/>
          <w:lang w:val="en-US" w:eastAsia="zh-CN"/>
        </w:rPr>
        <w:t>4</w:t>
      </w:r>
      <w:r>
        <w:rPr>
          <w:rFonts w:hint="eastAsia" w:ascii="新宋体" w:hAnsi="新宋体" w:eastAsia="新宋体" w:cs="新宋体"/>
          <w:sz w:val="24"/>
        </w:rPr>
        <w:t>）</w:t>
      </w:r>
      <w:r>
        <w:rPr>
          <w:rFonts w:hint="eastAsia" w:ascii="新宋体" w:hAnsi="新宋体" w:eastAsia="新宋体" w:cs="新宋体"/>
          <w:sz w:val="24"/>
          <w:szCs w:val="24"/>
        </w:rPr>
        <w:t>联合投标协议书（若需要）;</w:t>
      </w:r>
    </w:p>
    <w:p>
      <w:pPr>
        <w:pStyle w:val="35"/>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szCs w:val="24"/>
        </w:rPr>
      </w:pPr>
      <w:r>
        <w:rPr>
          <w:rFonts w:hint="eastAsia" w:ascii="新宋体" w:hAnsi="新宋体" w:eastAsia="新宋体" w:cs="新宋体"/>
          <w:sz w:val="24"/>
        </w:rPr>
        <w:t>（</w:t>
      </w:r>
      <w:r>
        <w:rPr>
          <w:rFonts w:hint="eastAsia" w:ascii="新宋体" w:hAnsi="新宋体" w:eastAsia="新宋体" w:cs="新宋体"/>
          <w:sz w:val="24"/>
          <w:lang w:val="en-US" w:eastAsia="zh-CN"/>
        </w:rPr>
        <w:t>5</w:t>
      </w:r>
      <w:r>
        <w:rPr>
          <w:rFonts w:hint="eastAsia" w:ascii="新宋体" w:hAnsi="新宋体" w:eastAsia="新宋体" w:cs="新宋体"/>
          <w:sz w:val="24"/>
        </w:rPr>
        <w:t>）</w:t>
      </w:r>
      <w:r>
        <w:rPr>
          <w:rFonts w:hint="eastAsia" w:ascii="新宋体" w:hAnsi="新宋体" w:eastAsia="新宋体" w:cs="新宋体"/>
          <w:sz w:val="24"/>
          <w:szCs w:val="24"/>
        </w:rPr>
        <w:t>联合投标授权委托书（若需要）;</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6</w:t>
      </w:r>
      <w:r>
        <w:rPr>
          <w:rFonts w:hint="eastAsia" w:ascii="新宋体" w:hAnsi="新宋体" w:eastAsia="新宋体" w:cs="新宋体"/>
          <w:sz w:val="24"/>
        </w:rPr>
        <w:t>）提供采购公告中符合投标人特定条件要求的有效的其他资质复印件及需要说明的资料。</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7</w:t>
      </w:r>
      <w:r>
        <w:rPr>
          <w:rFonts w:hint="eastAsia" w:ascii="新宋体" w:hAnsi="新宋体" w:eastAsia="新宋体" w:cs="新宋体"/>
          <w:sz w:val="24"/>
        </w:rPr>
        <w:t>）招标代理服务费承诺书（格式见附件）</w:t>
      </w:r>
    </w:p>
    <w:p>
      <w:pPr>
        <w:pStyle w:val="35"/>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szCs w:val="24"/>
        </w:rPr>
      </w:pP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）评分对应表（主要用于评委对应评分内容）</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9</w:t>
      </w:r>
      <w:r>
        <w:rPr>
          <w:rFonts w:hint="eastAsia" w:ascii="新宋体" w:hAnsi="新宋体" w:eastAsia="新宋体" w:cs="新宋体"/>
          <w:sz w:val="24"/>
        </w:rPr>
        <w:t>）</w:t>
      </w:r>
      <w:r>
        <w:rPr>
          <w:rFonts w:hint="eastAsia" w:ascii="新宋体" w:hAnsi="新宋体" w:eastAsia="新宋体" w:cs="新宋体"/>
          <w:bCs/>
          <w:sz w:val="24"/>
        </w:rPr>
        <w:t>投标人情况介绍；</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0</w:t>
      </w:r>
      <w:r>
        <w:rPr>
          <w:rFonts w:hint="eastAsia" w:ascii="新宋体" w:hAnsi="新宋体" w:eastAsia="新宋体" w:cs="新宋体"/>
          <w:sz w:val="24"/>
        </w:rPr>
        <w:t>）</w:t>
      </w:r>
      <w:r>
        <w:rPr>
          <w:rFonts w:hint="eastAsia" w:ascii="新宋体" w:hAnsi="新宋体" w:eastAsia="新宋体" w:cs="新宋体"/>
          <w:bCs/>
          <w:sz w:val="24"/>
        </w:rPr>
        <w:t>投标单位基本情况表（</w:t>
      </w:r>
      <w:r>
        <w:rPr>
          <w:rFonts w:hint="eastAsia" w:ascii="新宋体" w:hAnsi="新宋体" w:eastAsia="新宋体" w:cs="新宋体"/>
          <w:sz w:val="24"/>
        </w:rPr>
        <w:t>格式见附件</w:t>
      </w:r>
      <w:r>
        <w:rPr>
          <w:rFonts w:hint="eastAsia" w:ascii="新宋体" w:hAnsi="新宋体" w:eastAsia="新宋体" w:cs="新宋体"/>
          <w:bCs/>
          <w:sz w:val="24"/>
        </w:rPr>
        <w:t>）；</w:t>
      </w:r>
    </w:p>
    <w:p>
      <w:pPr>
        <w:keepNext w:val="0"/>
        <w:keepLines w:val="0"/>
        <w:pageBreakBefore w:val="0"/>
        <w:kinsoku/>
        <w:wordWrap/>
        <w:overflowPunct/>
        <w:topLinePunct w:val="0"/>
        <w:autoSpaceDE/>
        <w:autoSpaceDN/>
        <w:bidi w:val="0"/>
        <w:adjustRightInd/>
        <w:snapToGrid w:val="0"/>
        <w:spacing w:line="420" w:lineRule="exact"/>
        <w:jc w:val="lef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1</w:t>
      </w:r>
      <w:r>
        <w:rPr>
          <w:rFonts w:hint="eastAsia" w:ascii="新宋体" w:hAnsi="新宋体" w:eastAsia="新宋体" w:cs="新宋体"/>
          <w:sz w:val="24"/>
        </w:rPr>
        <w:t>）投标项目明细清单（格式见附件，含货物、服务等）；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2</w:t>
      </w:r>
      <w:r>
        <w:rPr>
          <w:rFonts w:hint="eastAsia" w:ascii="新宋体" w:hAnsi="新宋体" w:eastAsia="新宋体" w:cs="新宋体"/>
          <w:sz w:val="24"/>
        </w:rPr>
        <w:t>）技术响应表（格式见附件）；</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3</w:t>
      </w:r>
      <w:r>
        <w:rPr>
          <w:rFonts w:hint="eastAsia" w:ascii="新宋体" w:hAnsi="新宋体" w:eastAsia="新宋体" w:cs="新宋体"/>
          <w:sz w:val="24"/>
        </w:rPr>
        <w:t>）</w:t>
      </w:r>
      <w:r>
        <w:rPr>
          <w:rFonts w:hint="eastAsia" w:ascii="新宋体" w:hAnsi="新宋体" w:eastAsia="新宋体" w:cs="新宋体"/>
          <w:bCs/>
          <w:sz w:val="24"/>
          <w:highlight w:val="none"/>
        </w:rPr>
        <w:t>项目</w:t>
      </w:r>
      <w:r>
        <w:rPr>
          <w:rFonts w:hint="eastAsia" w:ascii="新宋体" w:hAnsi="新宋体" w:eastAsia="新宋体" w:cs="新宋体"/>
          <w:bCs/>
          <w:sz w:val="24"/>
          <w:highlight w:val="none"/>
          <w:lang w:val="en-US" w:eastAsia="zh-CN"/>
        </w:rPr>
        <w:t>服务方案</w:t>
      </w:r>
      <w:r>
        <w:rPr>
          <w:rFonts w:hint="eastAsia" w:ascii="新宋体" w:hAnsi="新宋体" w:eastAsia="新宋体" w:cs="新宋体"/>
          <w:bCs/>
          <w:sz w:val="24"/>
          <w:highlight w:val="none"/>
        </w:rPr>
        <w:t>（可包含且不限于对本项目背景和研究目标的理解、项目建设重点难点</w:t>
      </w:r>
      <w:r>
        <w:rPr>
          <w:rFonts w:hint="eastAsia" w:ascii="新宋体" w:hAnsi="新宋体" w:eastAsia="新宋体" w:cs="新宋体"/>
          <w:bCs/>
          <w:sz w:val="24"/>
          <w:highlight w:val="none"/>
          <w:lang w:eastAsia="zh-CN"/>
        </w:rPr>
        <w:t>、初步思路、研究方法、实施步骤、保障措施</w:t>
      </w:r>
      <w:r>
        <w:rPr>
          <w:rFonts w:hint="eastAsia" w:ascii="新宋体" w:hAnsi="新宋体" w:eastAsia="新宋体" w:cs="新宋体"/>
          <w:bCs/>
          <w:sz w:val="24"/>
        </w:rPr>
        <w:t>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4</w:t>
      </w:r>
      <w:r>
        <w:rPr>
          <w:rFonts w:hint="eastAsia" w:ascii="新宋体" w:hAnsi="新宋体" w:eastAsia="新宋体" w:cs="新宋体"/>
          <w:sz w:val="24"/>
        </w:rPr>
        <w:t>）</w:t>
      </w:r>
      <w:r>
        <w:rPr>
          <w:rFonts w:hint="eastAsia" w:ascii="新宋体" w:hAnsi="新宋体" w:eastAsia="新宋体" w:cs="新宋体"/>
          <w:bCs/>
          <w:sz w:val="24"/>
        </w:rPr>
        <w:t>项目实施计划（可包含且不限于保证工期的施工组织方案及人力资源安排、项目组人员清单等）；</w:t>
      </w:r>
      <w:r>
        <w:rPr>
          <w:rFonts w:hint="eastAsia" w:ascii="新宋体" w:hAnsi="新宋体" w:eastAsia="新宋体" w:cs="新宋体"/>
          <w:sz w:val="24"/>
        </w:rPr>
        <w:t>（格式见附件）；</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5</w:t>
      </w:r>
      <w:r>
        <w:rPr>
          <w:rFonts w:hint="eastAsia" w:ascii="新宋体" w:hAnsi="新宋体" w:eastAsia="新宋体" w:cs="新宋体"/>
          <w:sz w:val="24"/>
        </w:rPr>
        <w:t>）</w:t>
      </w:r>
      <w:r>
        <w:rPr>
          <w:rFonts w:hint="eastAsia" w:ascii="新宋体" w:hAnsi="新宋体" w:eastAsia="新宋体" w:cs="新宋体"/>
          <w:bCs/>
          <w:sz w:val="24"/>
        </w:rPr>
        <w:t>列入政府采购节能环保清单的证明资料（若有）；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（1</w:t>
      </w:r>
      <w:r>
        <w:rPr>
          <w:rFonts w:hint="eastAsia" w:ascii="新宋体" w:hAnsi="新宋体" w:eastAsia="新宋体" w:cs="新宋体"/>
          <w:sz w:val="24"/>
          <w:lang w:val="en-US" w:eastAsia="zh-CN"/>
        </w:rPr>
        <w:t>6</w:t>
      </w:r>
      <w:r>
        <w:rPr>
          <w:rFonts w:hint="eastAsia" w:ascii="新宋体" w:hAnsi="新宋体" w:eastAsia="新宋体" w:cs="新宋体"/>
          <w:sz w:val="24"/>
        </w:rPr>
        <w:t>）商务响应表（格式见附件）；</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17</w:t>
      </w:r>
      <w:r>
        <w:rPr>
          <w:rFonts w:hint="eastAsia" w:ascii="新宋体" w:hAnsi="新宋体" w:eastAsia="新宋体" w:cs="新宋体"/>
          <w:sz w:val="24"/>
        </w:rPr>
        <w:t>）</w:t>
      </w:r>
      <w:r>
        <w:rPr>
          <w:rFonts w:hint="eastAsia" w:ascii="新宋体" w:hAnsi="新宋体" w:eastAsia="新宋体" w:cs="新宋体"/>
          <w:bCs/>
          <w:sz w:val="24"/>
        </w:rPr>
        <w:t>售后服务计划（可包含且不限于对用户故障的响应、处理、定期巡检、备品备件、常用耗材提供、驻点人员情况等）；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18</w:t>
      </w:r>
      <w:r>
        <w:rPr>
          <w:rFonts w:hint="eastAsia" w:ascii="新宋体" w:hAnsi="新宋体" w:eastAsia="新宋体" w:cs="新宋体"/>
          <w:sz w:val="24"/>
        </w:rPr>
        <w:t>）</w:t>
      </w:r>
      <w:r>
        <w:rPr>
          <w:rFonts w:hint="eastAsia" w:ascii="新宋体" w:hAnsi="新宋体" w:eastAsia="新宋体" w:cs="新宋体"/>
          <w:bCs/>
          <w:sz w:val="24"/>
        </w:rPr>
        <w:t>技术培训计划（若有）；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w:t>
      </w:r>
      <w:r>
        <w:rPr>
          <w:rFonts w:hint="eastAsia" w:ascii="新宋体" w:hAnsi="新宋体" w:eastAsia="新宋体" w:cs="新宋体"/>
          <w:sz w:val="24"/>
          <w:lang w:val="en-US" w:eastAsia="zh-CN"/>
        </w:rPr>
        <w:t>19</w:t>
      </w:r>
      <w:r>
        <w:rPr>
          <w:rFonts w:hint="eastAsia" w:ascii="新宋体" w:hAnsi="新宋体" w:eastAsia="新宋体" w:cs="新宋体"/>
          <w:sz w:val="24"/>
        </w:rPr>
        <w:t>）</w:t>
      </w:r>
      <w:r>
        <w:rPr>
          <w:rFonts w:hint="eastAsia" w:ascii="新宋体" w:hAnsi="新宋体" w:eastAsia="新宋体" w:cs="新宋体"/>
          <w:bCs/>
          <w:sz w:val="24"/>
        </w:rPr>
        <w:t>投标人履约能力（可包含且不限于技术力量情况、投标人各项能力证书）；</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sz w:val="24"/>
        </w:rPr>
        <w:t>（2</w:t>
      </w:r>
      <w:r>
        <w:rPr>
          <w:rFonts w:hint="eastAsia" w:ascii="新宋体" w:hAnsi="新宋体" w:eastAsia="新宋体" w:cs="新宋体"/>
          <w:sz w:val="24"/>
          <w:lang w:val="en-US" w:eastAsia="zh-CN"/>
        </w:rPr>
        <w:t>0</w:t>
      </w:r>
      <w:r>
        <w:rPr>
          <w:rFonts w:hint="eastAsia" w:ascii="新宋体" w:hAnsi="新宋体" w:eastAsia="新宋体" w:cs="新宋体"/>
          <w:sz w:val="24"/>
        </w:rPr>
        <w:t>）</w:t>
      </w:r>
      <w:r>
        <w:rPr>
          <w:rFonts w:hint="eastAsia" w:ascii="新宋体" w:hAnsi="新宋体" w:eastAsia="新宋体" w:cs="新宋体"/>
          <w:bCs/>
          <w:sz w:val="24"/>
        </w:rPr>
        <w:t>案例的业绩证明</w:t>
      </w:r>
      <w:r>
        <w:rPr>
          <w:rFonts w:hint="eastAsia" w:ascii="新宋体" w:hAnsi="新宋体" w:eastAsia="新宋体" w:cs="新宋体"/>
          <w:sz w:val="24"/>
        </w:rPr>
        <w:t>（格式见附件）；</w:t>
      </w:r>
      <w:r>
        <w:rPr>
          <w:rFonts w:hint="eastAsia" w:ascii="新宋体" w:hAnsi="新宋体" w:eastAsia="新宋体" w:cs="新宋体"/>
          <w:bCs/>
          <w:sz w:val="24"/>
        </w:rPr>
        <w:t>（投标人业绩情况一览表、合同复印件等）；</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bCs/>
          <w:sz w:val="24"/>
        </w:rPr>
        <w:t>（2</w:t>
      </w:r>
      <w:r>
        <w:rPr>
          <w:rFonts w:hint="eastAsia" w:ascii="新宋体" w:hAnsi="新宋体" w:eastAsia="新宋体" w:cs="新宋体"/>
          <w:bCs/>
          <w:sz w:val="24"/>
          <w:lang w:val="en-US" w:eastAsia="zh-CN"/>
        </w:rPr>
        <w:t>1</w:t>
      </w:r>
      <w:r>
        <w:rPr>
          <w:rFonts w:hint="eastAsia" w:ascii="新宋体" w:hAnsi="新宋体" w:eastAsia="新宋体" w:cs="新宋体"/>
          <w:bCs/>
          <w:sz w:val="24"/>
        </w:rPr>
        <w:t>）投标人认为需要的其他文件资料。</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
          <w:color w:val="FF0000"/>
          <w:sz w:val="24"/>
        </w:rPr>
      </w:pPr>
      <w:r>
        <w:rPr>
          <w:rFonts w:hint="eastAsia" w:ascii="新宋体" w:hAnsi="新宋体" w:eastAsia="新宋体" w:cs="新宋体"/>
          <w:b/>
          <w:color w:val="FF0000"/>
          <w:sz w:val="24"/>
        </w:rPr>
        <w:t>二、报价文件（单独封装提供）</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bCs/>
          <w:sz w:val="24"/>
        </w:rPr>
        <w:t>（1）投标函（格式见附件）；</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bCs/>
          <w:sz w:val="24"/>
        </w:rPr>
        <w:t>（2）</w:t>
      </w:r>
      <w:r>
        <w:rPr>
          <w:rFonts w:hint="eastAsia" w:ascii="新宋体" w:hAnsi="新宋体" w:eastAsia="新宋体" w:cs="新宋体"/>
          <w:sz w:val="24"/>
        </w:rPr>
        <w:t>报价一览表（格式见附件</w:t>
      </w:r>
      <w:r>
        <w:rPr>
          <w:rFonts w:hint="eastAsia" w:ascii="新宋体" w:hAnsi="新宋体" w:eastAsia="新宋体" w:cs="新宋体"/>
          <w:spacing w:val="-3"/>
          <w:sz w:val="24"/>
        </w:rPr>
        <w:t>）</w:t>
      </w:r>
      <w:r>
        <w:rPr>
          <w:rFonts w:hint="eastAsia" w:ascii="新宋体" w:hAnsi="新宋体" w:eastAsia="新宋体" w:cs="新宋体"/>
          <w:sz w:val="24"/>
        </w:rPr>
        <w:t>；</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bCs/>
          <w:sz w:val="24"/>
        </w:rPr>
      </w:pPr>
      <w:r>
        <w:rPr>
          <w:rFonts w:hint="eastAsia" w:ascii="新宋体" w:hAnsi="新宋体" w:eastAsia="新宋体" w:cs="新宋体"/>
          <w:bCs/>
          <w:sz w:val="24"/>
        </w:rPr>
        <w:t>（3）退投标保证金说明（</w:t>
      </w:r>
      <w:r>
        <w:rPr>
          <w:rFonts w:hint="eastAsia" w:ascii="新宋体" w:hAnsi="新宋体" w:eastAsia="新宋体" w:cs="新宋体"/>
          <w:sz w:val="24"/>
        </w:rPr>
        <w:t>格式见附件</w:t>
      </w:r>
      <w:r>
        <w:rPr>
          <w:rFonts w:hint="eastAsia" w:ascii="新宋体" w:hAnsi="新宋体" w:eastAsia="新宋体" w:cs="新宋体"/>
          <w:bCs/>
          <w:sz w:val="24"/>
        </w:rPr>
        <w:t>）注：此附件在递交投标文件时，单独提供</w:t>
      </w:r>
    </w:p>
    <w:p>
      <w:pPr>
        <w:keepNext w:val="0"/>
        <w:keepLines w:val="0"/>
        <w:pageBreakBefore w:val="0"/>
        <w:kinsoku/>
        <w:wordWrap/>
        <w:overflowPunct/>
        <w:topLinePunct w:val="0"/>
        <w:autoSpaceDE/>
        <w:autoSpaceDN/>
        <w:bidi w:val="0"/>
        <w:adjustRightInd/>
        <w:spacing w:line="420" w:lineRule="exact"/>
        <w:textAlignment w:val="auto"/>
        <w:rPr>
          <w:rFonts w:ascii="新宋体" w:hAnsi="新宋体" w:eastAsia="新宋体" w:cs="新宋体"/>
          <w:sz w:val="24"/>
        </w:rPr>
      </w:pPr>
      <w:r>
        <w:rPr>
          <w:rFonts w:hint="eastAsia" w:ascii="新宋体" w:hAnsi="新宋体" w:eastAsia="新宋体" w:cs="新宋体"/>
          <w:bCs/>
          <w:sz w:val="24"/>
        </w:rPr>
        <w:t>（4）</w:t>
      </w:r>
      <w:r>
        <w:rPr>
          <w:rFonts w:hint="eastAsia" w:ascii="新宋体" w:hAnsi="新宋体" w:eastAsia="新宋体" w:cs="新宋体"/>
          <w:spacing w:val="-4"/>
          <w:sz w:val="24"/>
        </w:rPr>
        <w:t>投标人针对报价需要说明的其他文件和说明</w:t>
      </w:r>
      <w:r>
        <w:rPr>
          <w:rFonts w:hint="eastAsia" w:ascii="新宋体" w:hAnsi="新宋体" w:eastAsia="新宋体" w:cs="新宋体"/>
          <w:spacing w:val="-5"/>
          <w:sz w:val="24"/>
        </w:rPr>
        <w:t>（如有，</w:t>
      </w:r>
      <w:r>
        <w:rPr>
          <w:rFonts w:hint="eastAsia" w:ascii="新宋体" w:hAnsi="新宋体" w:eastAsia="新宋体" w:cs="新宋体"/>
          <w:spacing w:val="-1"/>
          <w:sz w:val="24"/>
        </w:rPr>
        <w:t>格式自拟</w:t>
      </w:r>
      <w:r>
        <w:rPr>
          <w:rFonts w:hint="eastAsia" w:ascii="新宋体" w:hAnsi="新宋体" w:eastAsia="新宋体" w:cs="新宋体"/>
          <w:spacing w:val="-3"/>
          <w:sz w:val="24"/>
        </w:rPr>
        <w:t>）</w:t>
      </w:r>
      <w:r>
        <w:rPr>
          <w:rFonts w:hint="eastAsia" w:ascii="新宋体" w:hAnsi="新宋体" w:eastAsia="新宋体" w:cs="新宋体"/>
          <w:sz w:val="24"/>
        </w:rPr>
        <w:t>。</w:t>
      </w:r>
    </w:p>
    <w:p>
      <w:pPr>
        <w:spacing w:line="360" w:lineRule="auto"/>
        <w:rPr>
          <w:rFonts w:ascii="新宋体" w:hAnsi="新宋体" w:eastAsia="新宋体" w:cs="新宋体"/>
          <w:b/>
          <w:bCs/>
          <w:color w:val="FF0000"/>
          <w:sz w:val="24"/>
        </w:rPr>
      </w:pPr>
      <w:r>
        <w:rPr>
          <w:rFonts w:hint="eastAsia" w:ascii="新宋体" w:hAnsi="新宋体" w:eastAsia="新宋体" w:cs="新宋体"/>
          <w:sz w:val="24"/>
        </w:rPr>
        <w:br w:type="page"/>
      </w:r>
      <w:r>
        <w:rPr>
          <w:rFonts w:hint="eastAsia" w:ascii="新宋体" w:hAnsi="新宋体" w:eastAsia="新宋体" w:cs="新宋体"/>
          <w:b/>
          <w:bCs/>
          <w:color w:val="FF0000"/>
          <w:sz w:val="32"/>
          <w:szCs w:val="32"/>
        </w:rPr>
        <w:t>一、</w:t>
      </w:r>
      <w:r>
        <w:rPr>
          <w:rFonts w:hint="eastAsia" w:ascii="新宋体" w:hAnsi="新宋体" w:eastAsia="新宋体" w:cs="新宋体"/>
          <w:b/>
          <w:bCs/>
          <w:color w:val="FF0000"/>
          <w:kern w:val="0"/>
          <w:sz w:val="32"/>
          <w:szCs w:val="32"/>
        </w:rPr>
        <w:t>技术资信文件</w:t>
      </w:r>
    </w:p>
    <w:p>
      <w:pPr>
        <w:spacing w:before="240"/>
        <w:rPr>
          <w:rFonts w:ascii="新宋体" w:hAnsi="新宋体" w:eastAsia="新宋体" w:cs="新宋体"/>
          <w:b/>
          <w:bCs/>
          <w:sz w:val="30"/>
          <w:szCs w:val="30"/>
        </w:rPr>
      </w:pPr>
      <w:r>
        <w:rPr>
          <w:rFonts w:hint="eastAsia" w:ascii="新宋体" w:hAnsi="新宋体" w:eastAsia="新宋体" w:cs="新宋体"/>
          <w:sz w:val="30"/>
          <w:szCs w:val="30"/>
        </w:rPr>
        <w:t>附件1</w:t>
      </w:r>
      <w:r>
        <w:rPr>
          <w:rFonts w:hint="eastAsia" w:ascii="新宋体" w:hAnsi="新宋体" w:eastAsia="新宋体" w:cs="新宋体"/>
          <w:b/>
          <w:bCs/>
          <w:sz w:val="30"/>
          <w:szCs w:val="30"/>
        </w:rPr>
        <w:t xml:space="preserve">  </w:t>
      </w:r>
    </w:p>
    <w:p>
      <w:pPr>
        <w:snapToGrid w:val="0"/>
        <w:spacing w:before="50" w:after="50"/>
        <w:jc w:val="center"/>
        <w:rPr>
          <w:rFonts w:ascii="新宋体" w:hAnsi="新宋体" w:eastAsia="新宋体" w:cs="新宋体"/>
          <w:b/>
          <w:sz w:val="36"/>
          <w:szCs w:val="36"/>
        </w:rPr>
      </w:pPr>
      <w:r>
        <w:rPr>
          <w:rFonts w:hint="eastAsia" w:ascii="新宋体" w:hAnsi="新宋体" w:eastAsia="新宋体" w:cs="新宋体"/>
          <w:b/>
          <w:sz w:val="36"/>
          <w:szCs w:val="36"/>
        </w:rPr>
        <w:t>投标声明书</w:t>
      </w:r>
    </w:p>
    <w:p>
      <w:pPr>
        <w:keepNext w:val="0"/>
        <w:keepLines w:val="0"/>
        <w:pageBreakBefore w:val="0"/>
        <w:widowControl w:val="0"/>
        <w:kinsoku/>
        <w:wordWrap/>
        <w:overflowPunct/>
        <w:topLinePunct w:val="0"/>
        <w:autoSpaceDE/>
        <w:autoSpaceDN/>
        <w:bidi w:val="0"/>
        <w:adjustRightInd/>
        <w:snapToGrid w:val="0"/>
        <w:spacing w:before="120" w:beforeLines="50" w:after="50" w:line="420" w:lineRule="exact"/>
        <w:textAlignment w:val="auto"/>
        <w:rPr>
          <w:rFonts w:ascii="新宋体" w:hAnsi="新宋体" w:eastAsia="新宋体" w:cs="新宋体"/>
          <w:sz w:val="28"/>
          <w:szCs w:val="28"/>
        </w:rPr>
      </w:pPr>
      <w:r>
        <w:rPr>
          <w:rFonts w:hint="eastAsia" w:ascii="新宋体" w:hAnsi="新宋体" w:eastAsia="新宋体" w:cs="新宋体"/>
          <w:sz w:val="24"/>
          <w:u w:val="single"/>
          <w:lang w:eastAsia="zh-CN"/>
        </w:rPr>
        <w:t>永康市交投公路港物流有限公司</w:t>
      </w:r>
      <w:r>
        <w:rPr>
          <w:rFonts w:hint="eastAsia" w:ascii="新宋体" w:hAnsi="新宋体" w:eastAsia="新宋体" w:cs="新宋体"/>
          <w:sz w:val="28"/>
          <w:szCs w:val="28"/>
        </w:rPr>
        <w:t>：</w:t>
      </w:r>
    </w:p>
    <w:p>
      <w:pPr>
        <w:keepNext w:val="0"/>
        <w:keepLines w:val="0"/>
        <w:pageBreakBefore w:val="0"/>
        <w:widowControl w:val="0"/>
        <w:kinsoku/>
        <w:wordWrap/>
        <w:overflowPunct/>
        <w:topLinePunct w:val="0"/>
        <w:autoSpaceDE/>
        <w:autoSpaceDN/>
        <w:bidi w:val="0"/>
        <w:adjustRightInd/>
        <w:snapToGrid w:val="0"/>
        <w:spacing w:before="120" w:line="420" w:lineRule="exact"/>
        <w:ind w:firstLine="480" w:firstLineChars="200"/>
        <w:jc w:val="left"/>
        <w:textAlignment w:val="auto"/>
        <w:rPr>
          <w:rFonts w:ascii="新宋体" w:hAnsi="新宋体" w:eastAsia="新宋体" w:cs="新宋体"/>
          <w:sz w:val="24"/>
        </w:rPr>
      </w:pPr>
      <w:r>
        <w:rPr>
          <w:rFonts w:hint="eastAsia" w:ascii="新宋体" w:hAnsi="新宋体" w:eastAsia="新宋体" w:cs="新宋体"/>
          <w:sz w:val="24"/>
          <w:u w:val="single"/>
        </w:rPr>
        <w:t>（投标人名称）</w:t>
      </w:r>
      <w:r>
        <w:rPr>
          <w:rFonts w:hint="eastAsia" w:ascii="新宋体" w:hAnsi="新宋体" w:eastAsia="新宋体" w:cs="新宋体"/>
          <w:sz w:val="24"/>
        </w:rPr>
        <w:t>系中华人民共和国合法企业，经营址</w:t>
      </w:r>
      <w:r>
        <w:rPr>
          <w:rFonts w:hint="eastAsia" w:ascii="新宋体" w:hAnsi="新宋体" w:eastAsia="新宋体" w:cs="新宋体"/>
          <w:sz w:val="24"/>
          <w:u w:val="single"/>
        </w:rPr>
        <w:t xml:space="preserve">                            </w:t>
      </w:r>
      <w:r>
        <w:rPr>
          <w:rFonts w:hint="eastAsia" w:ascii="新宋体" w:hAnsi="新宋体" w:eastAsia="新宋体" w:cs="新宋体"/>
          <w:sz w:val="24"/>
        </w:rPr>
        <w:t>。</w:t>
      </w:r>
    </w:p>
    <w:p>
      <w:pPr>
        <w:keepNext w:val="0"/>
        <w:keepLines w:val="0"/>
        <w:pageBreakBefore w:val="0"/>
        <w:widowControl w:val="0"/>
        <w:kinsoku/>
        <w:wordWrap/>
        <w:overflowPunct/>
        <w:topLinePunct w:val="0"/>
        <w:autoSpaceDE/>
        <w:autoSpaceDN/>
        <w:bidi w:val="0"/>
        <w:adjustRightInd/>
        <w:snapToGrid w:val="0"/>
        <w:spacing w:before="120" w:beforeLines="50" w:after="50" w:line="420" w:lineRule="exact"/>
        <w:ind w:right="210" w:rightChars="100" w:firstLine="480" w:firstLineChars="200"/>
        <w:textAlignment w:val="auto"/>
        <w:rPr>
          <w:rFonts w:ascii="新宋体" w:hAnsi="新宋体" w:eastAsia="新宋体" w:cs="新宋体"/>
          <w:sz w:val="24"/>
        </w:rPr>
      </w:pPr>
      <w:r>
        <w:rPr>
          <w:rFonts w:hint="eastAsia" w:ascii="新宋体" w:hAnsi="新宋体" w:eastAsia="新宋体" w:cs="新宋体"/>
          <w:sz w:val="24"/>
        </w:rPr>
        <w:t>我</w:t>
      </w:r>
      <w:r>
        <w:rPr>
          <w:rFonts w:hint="eastAsia" w:ascii="新宋体" w:hAnsi="新宋体" w:eastAsia="新宋体" w:cs="新宋体"/>
          <w:sz w:val="24"/>
          <w:u w:val="single"/>
        </w:rPr>
        <w:t>（姓名）</w:t>
      </w:r>
      <w:r>
        <w:rPr>
          <w:rFonts w:hint="eastAsia" w:ascii="新宋体" w:hAnsi="新宋体" w:eastAsia="新宋体" w:cs="新宋体"/>
          <w:sz w:val="24"/>
        </w:rPr>
        <w:t>系</w:t>
      </w:r>
      <w:r>
        <w:rPr>
          <w:rFonts w:hint="eastAsia" w:ascii="新宋体" w:hAnsi="新宋体" w:eastAsia="新宋体" w:cs="新宋体"/>
          <w:sz w:val="24"/>
          <w:u w:val="single"/>
        </w:rPr>
        <w:t>（投标人名称）</w:t>
      </w:r>
      <w:r>
        <w:rPr>
          <w:rFonts w:hint="eastAsia" w:ascii="新宋体" w:hAnsi="新宋体" w:eastAsia="新宋体" w:cs="新宋体"/>
          <w:sz w:val="24"/>
        </w:rPr>
        <w:t>的法定代表人，我方愿意参加贵方组织的</w:t>
      </w:r>
      <w:r>
        <w:rPr>
          <w:rFonts w:hint="eastAsia" w:ascii="新宋体" w:hAnsi="新宋体" w:eastAsia="新宋体" w:cs="新宋体"/>
          <w:sz w:val="24"/>
          <w:u w:val="single"/>
        </w:rPr>
        <w:t>（招标项目名称）（编号为：            ）</w:t>
      </w:r>
      <w:r>
        <w:rPr>
          <w:rFonts w:hint="eastAsia" w:ascii="新宋体" w:hAnsi="新宋体" w:eastAsia="新宋体" w:cs="新宋体"/>
          <w:sz w:val="24"/>
        </w:rPr>
        <w:t>的投标，为此，我方就本次投标有关事项郑重声明如下：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1、我方已详细审查全部招标文件，同意招标文件的各项要求。</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2、我方向贵方提交的所有投标文件、资料都是准确的和真实的。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3、若中标，我方将按招标文件规定履行合同责任和义务。</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4、我方不是招标人的附属机构；在获知本项目采购信息后，与招标人聘请的为此项目提供咨询服务的公司及其附属机构没有任何联系。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rPr>
        <w:t>5、投标文件自开标日起有效期为</w:t>
      </w:r>
      <w:r>
        <w:rPr>
          <w:rFonts w:hint="eastAsia" w:ascii="新宋体" w:hAnsi="新宋体" w:eastAsia="新宋体" w:cs="新宋体"/>
          <w:color w:val="FF0000"/>
          <w:sz w:val="24"/>
          <w:u w:val="single"/>
        </w:rPr>
        <w:t>90</w:t>
      </w:r>
      <w:r>
        <w:rPr>
          <w:rFonts w:hint="eastAsia" w:ascii="新宋体" w:hAnsi="新宋体" w:eastAsia="新宋体" w:cs="新宋体"/>
          <w:sz w:val="24"/>
        </w:rPr>
        <w:t>天。如果在规定的开标时间后，我方在投标有效期内撤回投标，投标保证金将被贵方没收。</w:t>
      </w:r>
    </w:p>
    <w:p>
      <w:pPr>
        <w:keepNext w:val="0"/>
        <w:keepLines w:val="0"/>
        <w:pageBreakBefore w:val="0"/>
        <w:widowControl w:val="0"/>
        <w:kinsoku/>
        <w:wordWrap/>
        <w:overflowPunct/>
        <w:topLinePunct w:val="0"/>
        <w:autoSpaceDE/>
        <w:autoSpaceDN/>
        <w:bidi w:val="0"/>
        <w:adjustRightInd/>
        <w:snapToGrid w:val="0"/>
        <w:spacing w:line="460" w:lineRule="exact"/>
        <w:ind w:firstLine="470" w:firstLineChars="196"/>
        <w:textAlignment w:val="auto"/>
        <w:rPr>
          <w:rFonts w:hint="eastAsia" w:ascii="新宋体" w:hAnsi="新宋体" w:eastAsia="新宋体" w:cs="新宋体"/>
          <w:bCs/>
          <w:sz w:val="24"/>
        </w:rPr>
      </w:pPr>
      <w:r>
        <w:rPr>
          <w:rFonts w:hint="eastAsia" w:ascii="新宋体" w:hAnsi="新宋体" w:eastAsia="新宋体" w:cs="新宋体"/>
          <w:bCs/>
          <w:sz w:val="24"/>
        </w:rPr>
        <w:t>6、我方参与本项目前3年内的经营活动中没有重大违法记录；</w:t>
      </w:r>
    </w:p>
    <w:p>
      <w:pPr>
        <w:keepNext w:val="0"/>
        <w:keepLines w:val="0"/>
        <w:pageBreakBefore w:val="0"/>
        <w:widowControl w:val="0"/>
        <w:kinsoku/>
        <w:wordWrap/>
        <w:overflowPunct/>
        <w:topLinePunct w:val="0"/>
        <w:autoSpaceDE/>
        <w:autoSpaceDN/>
        <w:bidi w:val="0"/>
        <w:adjustRightInd/>
        <w:snapToGrid w:val="0"/>
        <w:spacing w:line="460" w:lineRule="exact"/>
        <w:ind w:firstLine="470" w:firstLineChars="196"/>
        <w:textAlignment w:val="auto"/>
        <w:rPr>
          <w:rFonts w:hint="eastAsia" w:ascii="新宋体" w:hAnsi="新宋体" w:eastAsia="新宋体" w:cs="新宋体"/>
          <w:bCs/>
          <w:sz w:val="24"/>
        </w:rPr>
      </w:pPr>
      <w:r>
        <w:rPr>
          <w:rFonts w:hint="eastAsia" w:ascii="新宋体" w:hAnsi="新宋体" w:eastAsia="新宋体" w:cs="新宋体"/>
          <w:bCs/>
          <w:sz w:val="24"/>
          <w:lang w:val="en-US" w:eastAsia="zh-CN"/>
        </w:rPr>
        <w:t>7</w:t>
      </w:r>
      <w:r>
        <w:rPr>
          <w:rFonts w:hint="eastAsia" w:ascii="新宋体" w:hAnsi="新宋体" w:eastAsia="新宋体" w:cs="新宋体"/>
          <w:bCs/>
          <w:sz w:val="24"/>
        </w:rPr>
        <w:t>、我方承诺已经具备参与政府采购活动的资格条件并且没有税收缴纳、社会保障等方面的失信记录；</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lang w:val="en-US" w:eastAsia="zh-CN"/>
        </w:rPr>
        <w:t>8</w:t>
      </w:r>
      <w:r>
        <w:rPr>
          <w:rFonts w:hint="eastAsia" w:ascii="新宋体" w:hAnsi="新宋体" w:eastAsia="新宋体" w:cs="新宋体"/>
          <w:sz w:val="24"/>
        </w:rPr>
        <w:t>、我方通过“信用中国”网站（www.creditchina.gov.cn）、中国政府采购网（www.ccgp.gov.cn）查询，未被列入失信被执行人、重大税收违法案件当事人名单、政府采购严重违法失信行为记录名单。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20" w:beforeLines="50" w:after="50" w:line="460" w:lineRule="exact"/>
        <w:ind w:firstLine="480" w:firstLineChars="200"/>
        <w:textAlignment w:val="auto"/>
        <w:rPr>
          <w:rFonts w:ascii="新宋体" w:hAnsi="新宋体" w:eastAsia="新宋体" w:cs="新宋体"/>
          <w:sz w:val="24"/>
        </w:rPr>
      </w:pPr>
      <w:r>
        <w:rPr>
          <w:rFonts w:hint="eastAsia" w:ascii="新宋体" w:hAnsi="新宋体" w:eastAsia="新宋体" w:cs="新宋体"/>
          <w:sz w:val="24"/>
          <w:lang w:val="en-US" w:eastAsia="zh-CN"/>
        </w:rPr>
        <w:t>9</w:t>
      </w:r>
      <w:r>
        <w:rPr>
          <w:rFonts w:hint="eastAsia" w:ascii="新宋体" w:hAnsi="新宋体" w:eastAsia="新宋体" w:cs="新宋体"/>
          <w:sz w:val="24"/>
        </w:rPr>
        <w:t>、以上事项如有虚假或隐瞒，我方愿意承担一切后果，并不再寻求任何旨在减轻或免除法律责任的辩解。</w:t>
      </w:r>
    </w:p>
    <w:p>
      <w:pPr>
        <w:pStyle w:val="8"/>
        <w:ind w:firstLine="440"/>
        <w:rPr>
          <w:rFonts w:ascii="新宋体" w:hAnsi="新宋体" w:eastAsia="新宋体" w:cs="新宋体"/>
        </w:rPr>
      </w:pPr>
    </w:p>
    <w:p>
      <w:pPr>
        <w:snapToGrid w:val="0"/>
        <w:spacing w:before="120" w:beforeLines="50" w:after="50" w:line="500" w:lineRule="exact"/>
        <w:ind w:right="600"/>
        <w:rPr>
          <w:rFonts w:ascii="新宋体" w:hAnsi="新宋体" w:eastAsia="新宋体" w:cs="新宋体"/>
          <w:sz w:val="24"/>
          <w:u w:val="single"/>
        </w:rPr>
      </w:pPr>
      <w:r>
        <w:rPr>
          <w:rFonts w:hint="eastAsia" w:ascii="新宋体" w:hAnsi="新宋体" w:eastAsia="新宋体" w:cs="新宋体"/>
          <w:sz w:val="24"/>
        </w:rPr>
        <w:t>授权代表签名：</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日 期：</w:t>
      </w:r>
      <w:r>
        <w:rPr>
          <w:rFonts w:hint="eastAsia" w:ascii="新宋体" w:hAnsi="新宋体" w:eastAsia="新宋体" w:cs="新宋体"/>
          <w:sz w:val="24"/>
          <w:u w:val="single"/>
        </w:rPr>
        <w:t xml:space="preserve">          </w:t>
      </w:r>
    </w:p>
    <w:p>
      <w:pPr>
        <w:snapToGrid w:val="0"/>
        <w:spacing w:before="120" w:beforeLines="50" w:after="50" w:line="500" w:lineRule="exact"/>
        <w:rPr>
          <w:rFonts w:ascii="新宋体" w:hAnsi="新宋体" w:eastAsia="新宋体" w:cs="新宋体"/>
          <w:sz w:val="24"/>
        </w:rPr>
      </w:pPr>
      <w:r>
        <w:rPr>
          <w:rFonts w:hint="eastAsia" w:ascii="新宋体" w:hAnsi="新宋体" w:eastAsia="新宋体" w:cs="新宋体"/>
          <w:sz w:val="24"/>
        </w:rPr>
        <w:t>投标人全称（公章）：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80" w:lineRule="auto"/>
        <w:rPr>
          <w:rFonts w:hint="eastAsia" w:ascii="新宋体" w:hAnsi="新宋体" w:eastAsia="新宋体" w:cs="新宋体"/>
          <w:sz w:val="30"/>
        </w:rPr>
      </w:pPr>
    </w:p>
    <w:p>
      <w:pPr>
        <w:spacing w:line="480" w:lineRule="auto"/>
        <w:rPr>
          <w:rFonts w:ascii="新宋体" w:hAnsi="新宋体" w:eastAsia="新宋体" w:cs="新宋体"/>
          <w:b/>
          <w:bCs/>
          <w:sz w:val="32"/>
        </w:rPr>
      </w:pPr>
      <w:r>
        <w:rPr>
          <w:rFonts w:hint="eastAsia" w:ascii="新宋体" w:hAnsi="新宋体" w:eastAsia="新宋体" w:cs="新宋体"/>
          <w:sz w:val="30"/>
        </w:rPr>
        <w:t>附件2</w:t>
      </w:r>
    </w:p>
    <w:p>
      <w:pPr>
        <w:spacing w:line="480" w:lineRule="auto"/>
        <w:rPr>
          <w:rFonts w:ascii="新宋体" w:hAnsi="新宋体" w:eastAsia="新宋体" w:cs="新宋体"/>
          <w:b/>
          <w:bCs/>
          <w:sz w:val="36"/>
        </w:rPr>
      </w:pPr>
      <w:r>
        <w:rPr>
          <w:rFonts w:hint="eastAsia" w:ascii="新宋体" w:hAnsi="新宋体" w:eastAsia="新宋体" w:cs="新宋体"/>
          <w:b/>
          <w:bCs/>
          <w:sz w:val="32"/>
        </w:rPr>
        <w:t xml:space="preserve">                  </w:t>
      </w:r>
      <w:r>
        <w:rPr>
          <w:rFonts w:hint="eastAsia" w:ascii="新宋体" w:hAnsi="新宋体" w:eastAsia="新宋体" w:cs="新宋体"/>
          <w:b/>
          <w:bCs/>
          <w:sz w:val="36"/>
        </w:rPr>
        <w:t>法定代表人授权书</w:t>
      </w:r>
    </w:p>
    <w:p>
      <w:pPr>
        <w:spacing w:line="360" w:lineRule="auto"/>
        <w:rPr>
          <w:rFonts w:ascii="新宋体" w:hAnsi="新宋体" w:eastAsia="新宋体" w:cs="新宋体"/>
          <w:sz w:val="24"/>
        </w:rPr>
      </w:pPr>
      <w:r>
        <w:rPr>
          <w:rFonts w:hint="eastAsia" w:ascii="新宋体" w:hAnsi="新宋体" w:eastAsia="新宋体" w:cs="新宋体"/>
          <w:sz w:val="24"/>
          <w:u w:val="single"/>
          <w:lang w:eastAsia="zh-CN"/>
        </w:rPr>
        <w:t>永康市交投公路港物流有限公司</w:t>
      </w:r>
      <w:r>
        <w:rPr>
          <w:rFonts w:hint="eastAsia" w:ascii="新宋体" w:hAnsi="新宋体" w:eastAsia="新宋体" w:cs="新宋体"/>
          <w:sz w:val="24"/>
        </w:rPr>
        <w:t>：</w:t>
      </w:r>
    </w:p>
    <w:p>
      <w:pPr>
        <w:snapToGrid w:val="0"/>
        <w:spacing w:before="120" w:beforeLines="50" w:after="50" w:line="460" w:lineRule="exact"/>
        <w:ind w:firstLine="720" w:firstLineChars="300"/>
        <w:rPr>
          <w:rFonts w:ascii="新宋体" w:hAnsi="新宋体" w:eastAsia="新宋体" w:cs="新宋体"/>
          <w:sz w:val="24"/>
        </w:rPr>
      </w:pPr>
      <w:r>
        <w:rPr>
          <w:rFonts w:hint="eastAsia" w:ascii="新宋体" w:hAnsi="新宋体" w:eastAsia="新宋体" w:cs="新宋体"/>
          <w:sz w:val="24"/>
        </w:rPr>
        <w:t>我（姓名）系（投标人名称）的法定代表人，现授权委托本单位在职职工 （姓名）为授权代表，以我方的名义参加项目编号：项目名称</w:t>
      </w:r>
      <w:r>
        <w:rPr>
          <w:rFonts w:hint="eastAsia" w:ascii="新宋体" w:hAnsi="新宋体" w:eastAsia="新宋体" w:cs="新宋体"/>
          <w:sz w:val="24"/>
          <w:u w:val="single"/>
        </w:rPr>
        <w:t xml:space="preserve">：      </w:t>
      </w:r>
      <w:r>
        <w:rPr>
          <w:rFonts w:hint="eastAsia" w:ascii="新宋体" w:hAnsi="新宋体" w:eastAsia="新宋体" w:cs="新宋体"/>
          <w:sz w:val="24"/>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新宋体" w:hAnsi="新宋体" w:eastAsia="新宋体" w:cs="新宋体"/>
          <w:sz w:val="24"/>
        </w:rPr>
      </w:pPr>
      <w:r>
        <w:rPr>
          <w:rFonts w:hint="eastAsia" w:ascii="新宋体" w:hAnsi="新宋体" w:eastAsia="新宋体" w:cs="新宋体"/>
          <w:sz w:val="24"/>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新宋体" w:hAnsi="新宋体" w:eastAsia="新宋体" w:cs="新宋体"/>
          <w:sz w:val="24"/>
        </w:rPr>
      </w:pPr>
      <w:r>
        <w:rPr>
          <w:rFonts w:hint="eastAsia" w:ascii="新宋体" w:hAnsi="新宋体" w:eastAsia="新宋体" w:cs="新宋体"/>
          <w:sz w:val="24"/>
        </w:rPr>
        <w:t>授权代表无转委托权，特此委托。</w:t>
      </w:r>
    </w:p>
    <w:p>
      <w:pPr>
        <w:snapToGrid w:val="0"/>
        <w:spacing w:before="120" w:beforeLines="50" w:after="50" w:line="460" w:lineRule="exact"/>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u w:val="single"/>
        </w:rPr>
      </w:pPr>
      <w:r>
        <w:rPr>
          <w:rFonts w:hint="eastAsia" w:ascii="新宋体" w:hAnsi="新宋体" w:eastAsia="新宋体" w:cs="新宋体"/>
          <w:sz w:val="24"/>
        </w:rPr>
        <w:t>法定代表人签名（或签名章）：        职务：</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联系方式：</w:t>
      </w:r>
    </w:p>
    <w:p>
      <w:pPr>
        <w:snapToGrid w:val="0"/>
        <w:spacing w:before="120" w:beforeLines="50" w:after="50" w:line="460" w:lineRule="exact"/>
        <w:ind w:firstLine="480"/>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u w:val="single"/>
        </w:rPr>
      </w:pPr>
      <w:r>
        <w:rPr>
          <w:rFonts w:hint="eastAsia" w:ascii="新宋体" w:hAnsi="新宋体" w:eastAsia="新宋体" w:cs="新宋体"/>
          <w:sz w:val="24"/>
        </w:rPr>
        <w:t>受权代表签名：    职务：     联系方式：</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邮箱：       传真：</w:t>
      </w: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受权代表身份证号码：</w:t>
      </w:r>
    </w:p>
    <w:p>
      <w:pPr>
        <w:snapToGrid w:val="0"/>
        <w:spacing w:before="120" w:beforeLines="50" w:after="50" w:line="460" w:lineRule="exact"/>
        <w:rPr>
          <w:rFonts w:ascii="新宋体" w:hAnsi="新宋体" w:eastAsia="新宋体" w:cs="新宋体"/>
          <w:sz w:val="24"/>
        </w:rPr>
      </w:pPr>
    </w:p>
    <w:p>
      <w:pPr>
        <w:snapToGrid w:val="0"/>
        <w:spacing w:before="120" w:beforeLines="50" w:after="50" w:line="460" w:lineRule="exact"/>
        <w:ind w:firstLine="4920" w:firstLineChars="2050"/>
        <w:rPr>
          <w:rFonts w:ascii="新宋体" w:hAnsi="新宋体" w:eastAsia="新宋体" w:cs="新宋体"/>
          <w:sz w:val="24"/>
        </w:rPr>
      </w:pPr>
    </w:p>
    <w:p>
      <w:pPr>
        <w:snapToGrid w:val="0"/>
        <w:spacing w:before="120" w:beforeLines="50" w:after="50" w:line="460" w:lineRule="exact"/>
        <w:rPr>
          <w:rFonts w:ascii="新宋体" w:hAnsi="新宋体" w:eastAsia="新宋体" w:cs="新宋体"/>
          <w:sz w:val="24"/>
        </w:rPr>
      </w:pPr>
      <w:r>
        <w:rPr>
          <w:rFonts w:hint="eastAsia" w:ascii="新宋体" w:hAnsi="新宋体" w:eastAsia="新宋体" w:cs="新宋体"/>
          <w:sz w:val="24"/>
        </w:rPr>
        <w:t>投标人全称（公章）：         日  期：</w:t>
      </w:r>
      <w:r>
        <w:rPr>
          <w:rFonts w:hint="eastAsia" w:ascii="新宋体" w:hAnsi="新宋体" w:eastAsia="新宋体" w:cs="新宋体"/>
          <w:sz w:val="24"/>
          <w:u w:val="single"/>
        </w:rPr>
        <w:t xml:space="preserve">              </w:t>
      </w:r>
    </w:p>
    <w:p>
      <w:pPr>
        <w:spacing w:line="480" w:lineRule="auto"/>
        <w:rPr>
          <w:rFonts w:ascii="新宋体" w:hAnsi="新宋体" w:eastAsia="新宋体" w:cs="新宋体"/>
          <w:sz w:val="24"/>
        </w:rPr>
      </w:pPr>
    </w:p>
    <w:p>
      <w:pPr>
        <w:spacing w:line="480" w:lineRule="auto"/>
        <w:rPr>
          <w:rFonts w:ascii="新宋体" w:hAnsi="新宋体" w:eastAsia="新宋体" w:cs="新宋体"/>
          <w:sz w:val="24"/>
        </w:rPr>
      </w:pPr>
      <w:r>
        <w:rPr>
          <w:rFonts w:hint="eastAsia" w:ascii="新宋体" w:hAnsi="新宋体" w:eastAsia="新宋体" w:cs="新宋体"/>
          <w:sz w:val="24"/>
        </w:rPr>
        <w:t>（授权代表的身份证复印件加盖公章附后）</w:t>
      </w:r>
    </w:p>
    <w:p>
      <w:pPr>
        <w:rPr>
          <w:rFonts w:ascii="新宋体" w:hAnsi="新宋体" w:eastAsia="新宋体" w:cs="新宋体"/>
          <w:sz w:val="30"/>
        </w:rPr>
      </w:pPr>
    </w:p>
    <w:p>
      <w:pPr>
        <w:rPr>
          <w:rFonts w:ascii="新宋体" w:hAnsi="新宋体" w:eastAsia="新宋体" w:cs="新宋体"/>
          <w:sz w:val="30"/>
        </w:rPr>
      </w:pPr>
    </w:p>
    <w:p>
      <w:pPr>
        <w:spacing w:line="400" w:lineRule="exact"/>
        <w:jc w:val="center"/>
        <w:rPr>
          <w:rFonts w:ascii="新宋体" w:hAnsi="新宋体" w:eastAsia="新宋体" w:cs="新宋体"/>
          <w:sz w:val="32"/>
          <w:szCs w:val="32"/>
        </w:rPr>
      </w:pPr>
      <w:r>
        <w:rPr>
          <w:rFonts w:hint="eastAsia" w:ascii="新宋体" w:hAnsi="新宋体" w:eastAsia="新宋体" w:cs="新宋体"/>
          <w:sz w:val="30"/>
        </w:rPr>
        <w:br w:type="page"/>
      </w:r>
    </w:p>
    <w:p>
      <w:pPr>
        <w:spacing w:line="360" w:lineRule="auto"/>
        <w:rPr>
          <w:rFonts w:ascii="新宋体" w:hAnsi="新宋体" w:eastAsia="新宋体" w:cs="新宋体"/>
          <w:sz w:val="32"/>
          <w:szCs w:val="32"/>
        </w:rPr>
      </w:pPr>
      <w:r>
        <w:rPr>
          <w:rFonts w:hint="eastAsia" w:ascii="新宋体" w:hAnsi="新宋体" w:eastAsia="新宋体" w:cs="新宋体"/>
          <w:sz w:val="32"/>
          <w:szCs w:val="32"/>
        </w:rPr>
        <w:t>附件3</w:t>
      </w:r>
    </w:p>
    <w:p>
      <w:pPr>
        <w:pStyle w:val="6"/>
        <w:overflowPunct w:val="0"/>
        <w:spacing w:line="360" w:lineRule="auto"/>
        <w:ind w:firstLine="3080" w:firstLineChars="700"/>
        <w:rPr>
          <w:rFonts w:ascii="新宋体" w:hAnsi="新宋体" w:eastAsia="新宋体" w:cs="新宋体"/>
          <w:b w:val="0"/>
          <w:spacing w:val="40"/>
          <w:kern w:val="0"/>
          <w:sz w:val="36"/>
          <w:szCs w:val="36"/>
        </w:rPr>
      </w:pPr>
      <w:r>
        <w:rPr>
          <w:rFonts w:hint="eastAsia" w:ascii="新宋体" w:hAnsi="新宋体" w:eastAsia="新宋体" w:cs="新宋体"/>
          <w:b w:val="0"/>
          <w:spacing w:val="40"/>
          <w:kern w:val="0"/>
          <w:sz w:val="36"/>
          <w:szCs w:val="36"/>
        </w:rPr>
        <w:t>联合投标协议书</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甲方：</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乙方：</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（如果有的话，可按甲、乙、丙、丁…序列增加）</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各方经协商，就响应 组织实施的编号为号的招标活动联合进行投标之事宜，达成如下协议：</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一、各方一致决定，以       为主办人进行投标，并按照招标文件的规定分别提交资格文件。</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二、在本次投标过程中，主办人的法定代表人或授权代理人根据招标文件规定及投标内容而对代理机构和采购人所作的任何合法承诺，包括书面澄清及响应等均对联合投标各方产生约束力。如果中标并签订合同，则联合投标各方将共同履行对代理机构和采购人所负有的全部义务并就采购合同约定的事项对采购人承担连带责任。</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三、联合投标其余各方保证对主办人为响应本次招标而提供的产品和服务提供全部质量保证及售后服务支持。</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四、本次联合投标中，甲方承担的工作和义务为:</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乙方承担的工作和义务为：</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五、有关本次联合投标的其他事宜：</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六、本协议提交代理机构后，联合投标各方不得以任何形式对上述实质内容进行修改或撤销。</w:t>
      </w:r>
    </w:p>
    <w:p>
      <w:pPr>
        <w:pStyle w:val="6"/>
        <w:overflowPunct w:val="0"/>
        <w:spacing w:line="360" w:lineRule="auto"/>
        <w:ind w:firstLine="513" w:firstLineChars="214"/>
        <w:rPr>
          <w:rFonts w:ascii="新宋体" w:hAnsi="新宋体" w:eastAsia="新宋体" w:cs="新宋体"/>
          <w:b w:val="0"/>
          <w:sz w:val="24"/>
        </w:rPr>
      </w:pPr>
      <w:r>
        <w:rPr>
          <w:rFonts w:hint="eastAsia" w:ascii="新宋体" w:hAnsi="新宋体" w:eastAsia="新宋体" w:cs="新宋体"/>
          <w:b w:val="0"/>
          <w:sz w:val="24"/>
        </w:rPr>
        <w:t>七、本协议签约各方各持一份，并作为投标文件的一部分。</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80"/>
        <w:rPr>
          <w:rFonts w:ascii="新宋体" w:hAnsi="新宋体" w:eastAsia="新宋体" w:cs="新宋体"/>
          <w:b w:val="0"/>
          <w:sz w:val="24"/>
        </w:rPr>
      </w:pPr>
      <w:r>
        <w:rPr>
          <w:rFonts w:hint="eastAsia" w:ascii="新宋体" w:hAnsi="新宋体" w:eastAsia="新宋体" w:cs="新宋体"/>
          <w:b w:val="0"/>
          <w:sz w:val="24"/>
        </w:rPr>
        <w:t>甲方单位：       （公章）          乙方单位：       （公章）</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80"/>
        <w:rPr>
          <w:rFonts w:ascii="新宋体" w:hAnsi="新宋体" w:eastAsia="新宋体" w:cs="新宋体"/>
          <w:b w:val="0"/>
          <w:sz w:val="30"/>
          <w:szCs w:val="30"/>
        </w:rPr>
      </w:pPr>
      <w:r>
        <w:rPr>
          <w:rFonts w:hint="eastAsia" w:ascii="新宋体" w:hAnsi="新宋体" w:eastAsia="新宋体" w:cs="新宋体"/>
          <w:b w:val="0"/>
          <w:sz w:val="24"/>
        </w:rPr>
        <w:t>法定代表人：     （签章）          法定代表人：     （签章）</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80"/>
        <w:rPr>
          <w:rFonts w:ascii="新宋体" w:hAnsi="新宋体" w:eastAsia="新宋体" w:cs="新宋体"/>
          <w:b w:val="0"/>
          <w:sz w:val="24"/>
        </w:rPr>
      </w:pPr>
      <w:r>
        <w:rPr>
          <w:rFonts w:hint="eastAsia" w:ascii="新宋体" w:hAnsi="新宋体" w:eastAsia="新宋体" w:cs="新宋体"/>
          <w:b w:val="0"/>
          <w:sz w:val="24"/>
        </w:rPr>
        <w:t>日  期：  年  月   日               日  期：  年  月   日</w:t>
      </w:r>
    </w:p>
    <w:p>
      <w:pPr>
        <w:pStyle w:val="6"/>
        <w:overflowPunct w:val="0"/>
        <w:spacing w:line="360" w:lineRule="auto"/>
        <w:ind w:firstLine="480"/>
        <w:rPr>
          <w:rFonts w:ascii="新宋体" w:hAnsi="新宋体" w:eastAsia="新宋体" w:cs="新宋体"/>
          <w:b w:val="0"/>
          <w:sz w:val="24"/>
        </w:rPr>
      </w:pPr>
    </w:p>
    <w:p>
      <w:pPr>
        <w:spacing w:line="288" w:lineRule="auto"/>
        <w:rPr>
          <w:rFonts w:ascii="新宋体" w:hAnsi="新宋体" w:eastAsia="新宋体" w:cs="新宋体"/>
          <w:sz w:val="32"/>
        </w:rPr>
      </w:pPr>
    </w:p>
    <w:p>
      <w:pPr>
        <w:spacing w:line="288" w:lineRule="auto"/>
        <w:rPr>
          <w:rFonts w:ascii="新宋体" w:hAnsi="新宋体" w:eastAsia="新宋体" w:cs="新宋体"/>
          <w:sz w:val="32"/>
          <w:szCs w:val="32"/>
        </w:rPr>
      </w:pPr>
      <w:r>
        <w:rPr>
          <w:rFonts w:hint="eastAsia" w:ascii="新宋体" w:hAnsi="新宋体" w:eastAsia="新宋体" w:cs="新宋体"/>
          <w:sz w:val="32"/>
          <w:szCs w:val="32"/>
        </w:rPr>
        <w:t>附件4</w:t>
      </w:r>
    </w:p>
    <w:p>
      <w:pPr>
        <w:pStyle w:val="6"/>
        <w:overflowPunct w:val="0"/>
        <w:spacing w:line="360" w:lineRule="auto"/>
        <w:ind w:firstLine="2880" w:firstLineChars="800"/>
        <w:rPr>
          <w:rFonts w:ascii="新宋体" w:hAnsi="新宋体" w:eastAsia="新宋体" w:cs="新宋体"/>
          <w:b w:val="0"/>
          <w:sz w:val="36"/>
          <w:szCs w:val="36"/>
        </w:rPr>
      </w:pPr>
      <w:r>
        <w:rPr>
          <w:rFonts w:hint="eastAsia" w:ascii="新宋体" w:hAnsi="新宋体" w:eastAsia="新宋体" w:cs="新宋体"/>
          <w:b w:val="0"/>
          <w:sz w:val="36"/>
          <w:szCs w:val="36"/>
        </w:rPr>
        <w:t>联合投标授权委托书</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80"/>
        <w:rPr>
          <w:rFonts w:ascii="新宋体" w:hAnsi="新宋体" w:eastAsia="新宋体" w:cs="新宋体"/>
          <w:b w:val="0"/>
          <w:sz w:val="24"/>
        </w:rPr>
      </w:pPr>
      <w:r>
        <w:rPr>
          <w:rFonts w:hint="eastAsia" w:ascii="新宋体" w:hAnsi="新宋体" w:eastAsia="新宋体" w:cs="新宋体"/>
          <w:b w:val="0"/>
          <w:sz w:val="24"/>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pPr>
        <w:pStyle w:val="6"/>
        <w:overflowPunct w:val="0"/>
        <w:spacing w:line="360" w:lineRule="auto"/>
        <w:ind w:firstLine="480"/>
        <w:rPr>
          <w:rFonts w:ascii="新宋体" w:hAnsi="新宋体" w:eastAsia="新宋体" w:cs="新宋体"/>
          <w:b w:val="0"/>
          <w:sz w:val="24"/>
        </w:rPr>
      </w:pPr>
      <w:r>
        <w:rPr>
          <w:rFonts w:hint="eastAsia" w:ascii="新宋体" w:hAnsi="新宋体" w:eastAsia="新宋体" w:cs="新宋体"/>
          <w:b w:val="0"/>
          <w:sz w:val="24"/>
        </w:rPr>
        <w:t xml:space="preserve"> 特此委托。</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80"/>
        <w:rPr>
          <w:rFonts w:ascii="新宋体" w:hAnsi="新宋体" w:eastAsia="新宋体" w:cs="新宋体"/>
          <w:b w:val="0"/>
          <w:sz w:val="24"/>
        </w:rPr>
      </w:pPr>
      <w:r>
        <w:rPr>
          <w:rFonts w:hint="eastAsia" w:ascii="新宋体" w:hAnsi="新宋体" w:eastAsia="新宋体" w:cs="新宋体"/>
          <w:b w:val="0"/>
          <w:sz w:val="24"/>
        </w:rPr>
        <w:t>授权人（签名）：</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left="420" w:leftChars="200" w:firstLine="120" w:firstLineChars="50"/>
        <w:rPr>
          <w:rFonts w:ascii="新宋体" w:hAnsi="新宋体" w:eastAsia="新宋体" w:cs="新宋体"/>
          <w:b w:val="0"/>
          <w:sz w:val="24"/>
        </w:rPr>
      </w:pPr>
      <w:r>
        <w:rPr>
          <w:rFonts w:hint="eastAsia" w:ascii="新宋体" w:hAnsi="新宋体" w:eastAsia="新宋体" w:cs="新宋体"/>
          <w:b w:val="0"/>
          <w:sz w:val="24"/>
        </w:rPr>
        <w:t>日期：    年  月  日</w:t>
      </w:r>
    </w:p>
    <w:p>
      <w:pPr>
        <w:pStyle w:val="6"/>
        <w:overflowPunct w:val="0"/>
        <w:spacing w:line="360" w:lineRule="auto"/>
        <w:ind w:firstLine="480"/>
        <w:rPr>
          <w:rFonts w:ascii="新宋体" w:hAnsi="新宋体" w:eastAsia="新宋体" w:cs="新宋体"/>
          <w:b w:val="0"/>
          <w:sz w:val="24"/>
        </w:rPr>
      </w:pPr>
    </w:p>
    <w:p>
      <w:pPr>
        <w:pStyle w:val="6"/>
        <w:overflowPunct w:val="0"/>
        <w:spacing w:line="360" w:lineRule="auto"/>
        <w:ind w:firstLine="456" w:firstLineChars="190"/>
        <w:rPr>
          <w:rFonts w:ascii="新宋体" w:hAnsi="新宋体" w:eastAsia="新宋体" w:cs="新宋体"/>
          <w:b w:val="0"/>
          <w:sz w:val="24"/>
        </w:rPr>
      </w:pPr>
      <w:r>
        <w:rPr>
          <w:rFonts w:hint="eastAsia" w:ascii="新宋体" w:hAnsi="新宋体" w:eastAsia="新宋体" w:cs="新宋体"/>
          <w:b w:val="0"/>
          <w:sz w:val="24"/>
        </w:rPr>
        <w:t>授权代表（签名）；</w:t>
      </w:r>
    </w:p>
    <w:p>
      <w:pPr>
        <w:pStyle w:val="6"/>
        <w:overflowPunct w:val="0"/>
        <w:spacing w:line="360" w:lineRule="auto"/>
        <w:ind w:firstLine="456" w:firstLineChars="190"/>
        <w:rPr>
          <w:rFonts w:ascii="新宋体" w:hAnsi="新宋体" w:eastAsia="新宋体" w:cs="新宋体"/>
          <w:b w:val="0"/>
          <w:sz w:val="24"/>
        </w:rPr>
      </w:pPr>
    </w:p>
    <w:p>
      <w:pPr>
        <w:pStyle w:val="6"/>
        <w:overflowPunct w:val="0"/>
        <w:spacing w:line="360" w:lineRule="auto"/>
        <w:ind w:firstLine="456" w:firstLineChars="190"/>
        <w:rPr>
          <w:rFonts w:ascii="新宋体" w:hAnsi="新宋体" w:eastAsia="新宋体" w:cs="新宋体"/>
          <w:b w:val="0"/>
          <w:sz w:val="24"/>
        </w:rPr>
      </w:pPr>
      <w:r>
        <w:rPr>
          <w:rFonts w:hint="eastAsia" w:ascii="新宋体" w:hAnsi="新宋体" w:eastAsia="新宋体" w:cs="新宋体"/>
          <w:b w:val="0"/>
          <w:sz w:val="24"/>
        </w:rPr>
        <w:t>日期：    年  月  日</w:t>
      </w:r>
    </w:p>
    <w:p>
      <w:pPr>
        <w:rPr>
          <w:rFonts w:ascii="新宋体" w:hAnsi="新宋体" w:eastAsia="新宋体" w:cs="新宋体"/>
        </w:rPr>
      </w:pPr>
    </w:p>
    <w:p>
      <w:pPr>
        <w:pStyle w:val="6"/>
        <w:overflowPunct w:val="0"/>
        <w:spacing w:line="360" w:lineRule="auto"/>
        <w:ind w:firstLine="0"/>
        <w:rPr>
          <w:rFonts w:ascii="新宋体" w:hAnsi="新宋体" w:eastAsia="新宋体" w:cs="新宋体"/>
          <w:b w:val="0"/>
          <w:sz w:val="24"/>
        </w:rPr>
      </w:pPr>
    </w:p>
    <w:p>
      <w:pPr>
        <w:pStyle w:val="6"/>
        <w:overflowPunct w:val="0"/>
        <w:spacing w:line="360" w:lineRule="auto"/>
        <w:ind w:firstLine="240" w:firstLineChars="100"/>
        <w:rPr>
          <w:rFonts w:ascii="新宋体" w:hAnsi="新宋体" w:eastAsia="新宋体" w:cs="新宋体"/>
          <w:b w:val="0"/>
          <w:sz w:val="24"/>
        </w:rPr>
      </w:pPr>
    </w:p>
    <w:p>
      <w:pPr>
        <w:pStyle w:val="6"/>
        <w:overflowPunct w:val="0"/>
        <w:spacing w:line="360" w:lineRule="auto"/>
        <w:ind w:firstLine="240" w:firstLineChars="100"/>
        <w:rPr>
          <w:rFonts w:ascii="新宋体" w:hAnsi="新宋体" w:eastAsia="新宋体" w:cs="新宋体"/>
          <w:b w:val="0"/>
          <w:sz w:val="24"/>
        </w:rPr>
      </w:pPr>
      <w:r>
        <w:rPr>
          <w:rFonts w:hint="eastAsia" w:ascii="新宋体" w:hAnsi="新宋体" w:eastAsia="新宋体" w:cs="新宋体"/>
          <w:b w:val="0"/>
          <w:sz w:val="24"/>
        </w:rPr>
        <w:t>联合体甲方单位： （公章）               联合体乙方单位： （公章）</w:t>
      </w:r>
    </w:p>
    <w:p>
      <w:pPr>
        <w:pStyle w:val="6"/>
        <w:overflowPunct w:val="0"/>
        <w:spacing w:line="360" w:lineRule="auto"/>
        <w:ind w:firstLine="240" w:firstLineChars="100"/>
        <w:rPr>
          <w:rFonts w:ascii="新宋体" w:hAnsi="新宋体" w:eastAsia="新宋体" w:cs="新宋体"/>
          <w:b w:val="0"/>
          <w:sz w:val="24"/>
        </w:rPr>
      </w:pPr>
      <w:r>
        <w:rPr>
          <w:rFonts w:hint="eastAsia" w:ascii="新宋体" w:hAnsi="新宋体" w:eastAsia="新宋体" w:cs="新宋体"/>
          <w:b w:val="0"/>
          <w:sz w:val="24"/>
        </w:rPr>
        <w:t>法定代表人：     （签章）               法定代表人：    （签章）</w:t>
      </w:r>
    </w:p>
    <w:p>
      <w:pPr>
        <w:pStyle w:val="6"/>
        <w:overflowPunct w:val="0"/>
        <w:spacing w:line="360" w:lineRule="auto"/>
        <w:ind w:firstLine="240" w:firstLineChars="100"/>
        <w:rPr>
          <w:rFonts w:ascii="新宋体" w:hAnsi="新宋体" w:eastAsia="新宋体" w:cs="新宋体"/>
          <w:b w:val="0"/>
          <w:sz w:val="24"/>
        </w:rPr>
      </w:pPr>
      <w:r>
        <w:rPr>
          <w:rFonts w:hint="eastAsia" w:ascii="新宋体" w:hAnsi="新宋体" w:eastAsia="新宋体" w:cs="新宋体"/>
          <w:b w:val="0"/>
          <w:sz w:val="24"/>
        </w:rPr>
        <w:t>日  期：  年  月   日                   日  期：  年  月   日</w:t>
      </w:r>
    </w:p>
    <w:p>
      <w:pPr>
        <w:tabs>
          <w:tab w:val="left" w:pos="606"/>
        </w:tabs>
        <w:spacing w:line="360" w:lineRule="auto"/>
        <w:rPr>
          <w:rFonts w:ascii="新宋体" w:hAnsi="新宋体" w:eastAsia="新宋体" w:cs="新宋体"/>
          <w:spacing w:val="20"/>
          <w:sz w:val="24"/>
        </w:rPr>
      </w:pPr>
    </w:p>
    <w:p>
      <w:pPr>
        <w:spacing w:line="288" w:lineRule="auto"/>
        <w:rPr>
          <w:rFonts w:ascii="新宋体" w:hAnsi="新宋体" w:eastAsia="新宋体" w:cs="新宋体"/>
          <w:sz w:val="32"/>
        </w:rPr>
      </w:pPr>
    </w:p>
    <w:p>
      <w:pPr>
        <w:spacing w:line="288" w:lineRule="auto"/>
        <w:rPr>
          <w:rFonts w:ascii="新宋体" w:hAnsi="新宋体" w:eastAsia="新宋体" w:cs="新宋体"/>
          <w:sz w:val="32"/>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sz w:val="30"/>
          <w:szCs w:val="30"/>
        </w:rPr>
      </w:pPr>
    </w:p>
    <w:p>
      <w:pPr>
        <w:spacing w:line="288" w:lineRule="auto"/>
        <w:rPr>
          <w:rFonts w:ascii="新宋体" w:hAnsi="新宋体" w:eastAsia="新宋体" w:cs="新宋体"/>
          <w:b/>
          <w:bCs/>
          <w:sz w:val="30"/>
          <w:szCs w:val="30"/>
        </w:rPr>
      </w:pPr>
      <w:r>
        <w:rPr>
          <w:rFonts w:hint="eastAsia" w:ascii="新宋体" w:hAnsi="新宋体" w:eastAsia="新宋体" w:cs="新宋体"/>
          <w:sz w:val="30"/>
          <w:szCs w:val="30"/>
        </w:rPr>
        <w:t>附件5</w:t>
      </w:r>
    </w:p>
    <w:p>
      <w:pPr>
        <w:spacing w:line="288" w:lineRule="auto"/>
        <w:rPr>
          <w:rFonts w:ascii="新宋体" w:hAnsi="新宋体" w:eastAsia="新宋体" w:cs="新宋体"/>
          <w:b/>
          <w:sz w:val="32"/>
          <w:szCs w:val="32"/>
        </w:rPr>
      </w:pPr>
      <w:r>
        <w:rPr>
          <w:rFonts w:hint="eastAsia" w:ascii="新宋体" w:hAnsi="新宋体" w:eastAsia="新宋体" w:cs="新宋体"/>
          <w:b/>
          <w:sz w:val="32"/>
          <w:szCs w:val="32"/>
        </w:rPr>
        <w:t xml:space="preserve">            </w:t>
      </w:r>
    </w:p>
    <w:p>
      <w:pPr>
        <w:spacing w:line="288" w:lineRule="auto"/>
        <w:rPr>
          <w:rFonts w:ascii="新宋体" w:hAnsi="新宋体" w:eastAsia="新宋体" w:cs="新宋体"/>
          <w:b/>
          <w:sz w:val="24"/>
        </w:rPr>
      </w:pPr>
      <w:r>
        <w:rPr>
          <w:rFonts w:hint="eastAsia" w:ascii="新宋体" w:hAnsi="新宋体" w:eastAsia="新宋体" w:cs="新宋体"/>
          <w:b/>
          <w:sz w:val="32"/>
          <w:szCs w:val="32"/>
        </w:rPr>
        <w:t xml:space="preserve">                </w:t>
      </w:r>
      <w:r>
        <w:rPr>
          <w:rFonts w:hint="eastAsia" w:ascii="新宋体" w:hAnsi="新宋体" w:eastAsia="新宋体" w:cs="新宋体"/>
          <w:b/>
          <w:sz w:val="32"/>
          <w:szCs w:val="32"/>
          <w:lang w:val="en-US" w:eastAsia="zh-CN"/>
        </w:rPr>
        <w:t xml:space="preserve">  </w:t>
      </w:r>
      <w:r>
        <w:rPr>
          <w:rFonts w:hint="eastAsia" w:ascii="新宋体" w:hAnsi="新宋体" w:eastAsia="新宋体" w:cs="新宋体"/>
          <w:b/>
          <w:sz w:val="32"/>
          <w:szCs w:val="32"/>
        </w:rPr>
        <w:t>招标代理服务费承诺书</w:t>
      </w:r>
    </w:p>
    <w:p>
      <w:pPr>
        <w:spacing w:line="288" w:lineRule="auto"/>
        <w:rPr>
          <w:rFonts w:ascii="新宋体" w:hAnsi="新宋体" w:eastAsia="新宋体" w:cs="新宋体"/>
        </w:rPr>
      </w:pPr>
    </w:p>
    <w:p>
      <w:pPr>
        <w:spacing w:line="360" w:lineRule="auto"/>
        <w:rPr>
          <w:rFonts w:ascii="新宋体" w:hAnsi="新宋体" w:eastAsia="新宋体" w:cs="新宋体"/>
          <w:sz w:val="24"/>
        </w:rPr>
      </w:pPr>
      <w:r>
        <w:rPr>
          <w:rFonts w:hint="eastAsia" w:ascii="新宋体" w:hAnsi="新宋体" w:eastAsia="新宋体" w:cs="新宋体"/>
          <w:sz w:val="24"/>
          <w:lang w:eastAsia="zh-CN"/>
        </w:rPr>
        <w:t>浙江鼎力工程项目管理有限公司永康分公司</w:t>
      </w:r>
      <w:r>
        <w:rPr>
          <w:rFonts w:hint="eastAsia" w:ascii="新宋体" w:hAnsi="新宋体" w:eastAsia="新宋体" w:cs="新宋体"/>
          <w:sz w:val="24"/>
        </w:rPr>
        <w:t>：</w:t>
      </w:r>
    </w:p>
    <w:p>
      <w:pPr>
        <w:spacing w:line="360" w:lineRule="auto"/>
        <w:ind w:firstLine="437"/>
        <w:rPr>
          <w:rFonts w:ascii="新宋体" w:hAnsi="新宋体" w:eastAsia="新宋体" w:cs="新宋体"/>
          <w:sz w:val="24"/>
        </w:rPr>
      </w:pPr>
      <w:r>
        <w:rPr>
          <w:rFonts w:hint="eastAsia" w:ascii="新宋体" w:hAnsi="新宋体" w:eastAsia="新宋体" w:cs="新宋体"/>
          <w:sz w:val="24"/>
        </w:rPr>
        <w:t>本公司</w:t>
      </w:r>
      <w:r>
        <w:rPr>
          <w:rFonts w:hint="eastAsia" w:ascii="新宋体" w:hAnsi="新宋体" w:eastAsia="新宋体" w:cs="新宋体"/>
          <w:sz w:val="24"/>
          <w:u w:val="single"/>
        </w:rPr>
        <w:t xml:space="preserve"> （投标人名称）           </w:t>
      </w:r>
      <w:r>
        <w:rPr>
          <w:rFonts w:hint="eastAsia" w:ascii="新宋体" w:hAnsi="新宋体" w:eastAsia="新宋体" w:cs="新宋体"/>
          <w:sz w:val="24"/>
        </w:rPr>
        <w:t>在参加贵公司举行的</w:t>
      </w:r>
      <w:r>
        <w:rPr>
          <w:rFonts w:hint="eastAsia" w:ascii="新宋体" w:hAnsi="新宋体" w:eastAsia="新宋体" w:cs="新宋体"/>
          <w:sz w:val="24"/>
          <w:u w:val="single"/>
        </w:rPr>
        <w:t>（项目名称）</w:t>
      </w:r>
      <w:r>
        <w:rPr>
          <w:rFonts w:hint="eastAsia" w:ascii="新宋体" w:hAnsi="新宋体" w:eastAsia="新宋体" w:cs="新宋体"/>
          <w:sz w:val="24"/>
        </w:rPr>
        <w:t xml:space="preserve"> 项目</w:t>
      </w:r>
      <w:r>
        <w:rPr>
          <w:rFonts w:hint="eastAsia" w:ascii="新宋体" w:hAnsi="新宋体" w:eastAsia="新宋体" w:cs="新宋体"/>
          <w:sz w:val="24"/>
          <w:u w:val="single"/>
        </w:rPr>
        <w:t>（项目编号：           ）</w:t>
      </w:r>
      <w:r>
        <w:rPr>
          <w:rFonts w:hint="eastAsia" w:ascii="新宋体" w:hAnsi="新宋体" w:eastAsia="新宋体" w:cs="新宋体"/>
          <w:sz w:val="24"/>
        </w:rPr>
        <w:t>的招标中如获中标，我公司保证在收到“中标通知书”的同时一次性足额向贵公司缴纳“招标代理服务费”。</w:t>
      </w:r>
    </w:p>
    <w:p>
      <w:pPr>
        <w:spacing w:line="360" w:lineRule="auto"/>
        <w:ind w:firstLine="437"/>
        <w:rPr>
          <w:rFonts w:ascii="新宋体" w:hAnsi="新宋体" w:eastAsia="新宋体" w:cs="新宋体"/>
          <w:sz w:val="24"/>
        </w:rPr>
      </w:pPr>
      <w:r>
        <w:rPr>
          <w:rFonts w:hint="eastAsia" w:ascii="新宋体" w:hAnsi="新宋体" w:eastAsia="新宋体" w:cs="新宋体"/>
          <w:sz w:val="24"/>
        </w:rPr>
        <w:t>如我方违反上述承诺，自愿同意</w:t>
      </w:r>
      <w:r>
        <w:rPr>
          <w:rFonts w:hint="eastAsia" w:ascii="新宋体" w:hAnsi="新宋体" w:eastAsia="新宋体" w:cs="新宋体"/>
          <w:sz w:val="24"/>
          <w:lang w:eastAsia="zh-CN"/>
        </w:rPr>
        <w:t>浙江鼎力工程项目管理有限公司永康分公司</w:t>
      </w:r>
      <w:r>
        <w:rPr>
          <w:rFonts w:hint="eastAsia" w:ascii="新宋体" w:hAnsi="新宋体" w:eastAsia="新宋体" w:cs="新宋体"/>
          <w:sz w:val="24"/>
        </w:rPr>
        <w:t>办理支付手续，并愿意承担全部由此引起的法律责任。</w:t>
      </w:r>
    </w:p>
    <w:p>
      <w:pPr>
        <w:spacing w:line="360" w:lineRule="auto"/>
        <w:rPr>
          <w:rFonts w:ascii="新宋体" w:hAnsi="新宋体" w:eastAsia="新宋体" w:cs="新宋体"/>
          <w:sz w:val="24"/>
        </w:rPr>
      </w:pPr>
    </w:p>
    <w:p>
      <w:pPr>
        <w:spacing w:line="360" w:lineRule="auto"/>
        <w:ind w:firstLine="435"/>
        <w:rPr>
          <w:rFonts w:ascii="新宋体" w:hAnsi="新宋体" w:eastAsia="新宋体" w:cs="新宋体"/>
          <w:sz w:val="24"/>
        </w:rPr>
      </w:pPr>
      <w:r>
        <w:rPr>
          <w:rFonts w:hint="eastAsia" w:ascii="新宋体" w:hAnsi="新宋体" w:eastAsia="新宋体" w:cs="新宋体"/>
          <w:sz w:val="24"/>
        </w:rPr>
        <w:t>特此承诺！</w:t>
      </w:r>
    </w:p>
    <w:p>
      <w:pPr>
        <w:spacing w:line="360" w:lineRule="auto"/>
        <w:rPr>
          <w:rFonts w:ascii="新宋体" w:hAnsi="新宋体" w:eastAsia="新宋体" w:cs="新宋体"/>
          <w:sz w:val="24"/>
        </w:rPr>
      </w:pP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投标人名称（盖公章）：</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投标人地址：</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电话：</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传真：</w:t>
      </w:r>
      <w:r>
        <w:rPr>
          <w:rFonts w:hint="eastAsia" w:ascii="新宋体" w:hAnsi="新宋体" w:eastAsia="新宋体" w:cs="新宋体"/>
          <w:sz w:val="24"/>
          <w:u w:val="single"/>
        </w:rPr>
        <w:t xml:space="preserve">                               </w:t>
      </w:r>
    </w:p>
    <w:p>
      <w:pPr>
        <w:spacing w:line="360" w:lineRule="auto"/>
        <w:ind w:left="567" w:hanging="567"/>
        <w:rPr>
          <w:rFonts w:ascii="新宋体" w:hAnsi="新宋体" w:eastAsia="新宋体" w:cs="新宋体"/>
          <w:sz w:val="24"/>
          <w:u w:val="single"/>
        </w:rPr>
      </w:pPr>
      <w:r>
        <w:rPr>
          <w:rFonts w:hint="eastAsia" w:ascii="新宋体" w:hAnsi="新宋体" w:eastAsia="新宋体" w:cs="新宋体"/>
          <w:sz w:val="24"/>
        </w:rPr>
        <w:t>法定代表人或投标人授权代表(签名)：</w:t>
      </w:r>
      <w:r>
        <w:rPr>
          <w:rFonts w:hint="eastAsia" w:ascii="新宋体" w:hAnsi="新宋体" w:eastAsia="新宋体" w:cs="新宋体"/>
          <w:sz w:val="24"/>
          <w:u w:val="single"/>
        </w:rPr>
        <w:t xml:space="preserve">                       </w:t>
      </w:r>
    </w:p>
    <w:p>
      <w:pPr>
        <w:spacing w:line="360" w:lineRule="auto"/>
        <w:rPr>
          <w:rFonts w:ascii="新宋体" w:hAnsi="新宋体" w:eastAsia="新宋体" w:cs="新宋体"/>
          <w:sz w:val="24"/>
        </w:rPr>
      </w:pPr>
      <w:r>
        <w:rPr>
          <w:rFonts w:hint="eastAsia" w:ascii="新宋体" w:hAnsi="新宋体" w:eastAsia="新宋体" w:cs="新宋体"/>
          <w:sz w:val="24"/>
        </w:rPr>
        <w:t>签署日期：           年     月      日</w:t>
      </w:r>
    </w:p>
    <w:p>
      <w:pPr>
        <w:spacing w:line="360" w:lineRule="auto"/>
        <w:ind w:left="567" w:hanging="567"/>
        <w:rPr>
          <w:rFonts w:ascii="新宋体" w:hAnsi="新宋体" w:eastAsia="新宋体" w:cs="新宋体"/>
          <w:sz w:val="24"/>
        </w:rPr>
      </w:pPr>
    </w:p>
    <w:p>
      <w:pPr>
        <w:spacing w:line="360" w:lineRule="auto"/>
        <w:rPr>
          <w:rFonts w:ascii="新宋体" w:hAnsi="新宋体" w:eastAsia="新宋体" w:cs="新宋体"/>
          <w:sz w:val="24"/>
        </w:rPr>
      </w:pPr>
    </w:p>
    <w:p>
      <w:pPr>
        <w:spacing w:line="288" w:lineRule="auto"/>
        <w:ind w:left="567" w:hanging="567"/>
        <w:rPr>
          <w:rFonts w:ascii="新宋体" w:hAnsi="新宋体" w:eastAsia="新宋体" w:cs="新宋体"/>
          <w:sz w:val="24"/>
        </w:rPr>
      </w:pPr>
    </w:p>
    <w:p>
      <w:pPr>
        <w:rPr>
          <w:rFonts w:ascii="新宋体" w:hAnsi="新宋体" w:eastAsia="新宋体" w:cs="新宋体"/>
        </w:rPr>
      </w:pPr>
      <w:r>
        <w:rPr>
          <w:rFonts w:hint="eastAsia" w:ascii="新宋体" w:hAnsi="新宋体" w:eastAsia="新宋体" w:cs="新宋体"/>
          <w:u w:val="single"/>
        </w:rPr>
        <w:br w:type="page"/>
      </w:r>
    </w:p>
    <w:p>
      <w:pPr>
        <w:spacing w:line="288" w:lineRule="auto"/>
        <w:rPr>
          <w:rFonts w:ascii="新宋体" w:hAnsi="新宋体" w:eastAsia="新宋体" w:cs="新宋体"/>
          <w:b/>
          <w:bCs/>
          <w:sz w:val="30"/>
          <w:szCs w:val="30"/>
        </w:rPr>
      </w:pPr>
      <w:r>
        <w:rPr>
          <w:rFonts w:hint="eastAsia" w:ascii="新宋体" w:hAnsi="新宋体" w:eastAsia="新宋体" w:cs="新宋体"/>
          <w:sz w:val="30"/>
          <w:szCs w:val="30"/>
        </w:rPr>
        <w:t>附件6</w:t>
      </w:r>
    </w:p>
    <w:p>
      <w:pPr>
        <w:snapToGrid w:val="0"/>
        <w:spacing w:before="50" w:after="50"/>
        <w:jc w:val="center"/>
        <w:rPr>
          <w:rFonts w:ascii="新宋体" w:hAnsi="新宋体" w:eastAsia="新宋体" w:cs="新宋体"/>
          <w:b/>
          <w:sz w:val="32"/>
          <w:szCs w:val="32"/>
        </w:rPr>
      </w:pPr>
      <w:r>
        <w:rPr>
          <w:rFonts w:hint="eastAsia" w:ascii="新宋体" w:hAnsi="新宋体" w:eastAsia="新宋体" w:cs="新宋体"/>
          <w:b/>
          <w:sz w:val="36"/>
          <w:szCs w:val="36"/>
        </w:rPr>
        <w:t>评分对应表</w:t>
      </w:r>
    </w:p>
    <w:p>
      <w:pPr>
        <w:snapToGrid w:val="0"/>
        <w:spacing w:before="50"/>
        <w:jc w:val="center"/>
        <w:rPr>
          <w:rFonts w:ascii="新宋体" w:hAnsi="新宋体" w:eastAsia="新宋体" w:cs="新宋体"/>
          <w:b/>
          <w:sz w:val="24"/>
        </w:rPr>
      </w:pPr>
    </w:p>
    <w:p>
      <w:pPr>
        <w:pStyle w:val="10"/>
        <w:snapToGrid w:val="0"/>
        <w:rPr>
          <w:rFonts w:ascii="新宋体" w:hAnsi="新宋体" w:eastAsia="新宋体" w:cs="新宋体"/>
          <w:sz w:val="24"/>
          <w:u w:val="single"/>
        </w:rPr>
      </w:pPr>
      <w:r>
        <w:rPr>
          <w:rFonts w:hint="eastAsia" w:ascii="新宋体" w:hAnsi="新宋体" w:eastAsia="新宋体" w:cs="新宋体"/>
          <w:sz w:val="24"/>
        </w:rPr>
        <w:t>投标人全称：                             标项：</w:t>
      </w:r>
    </w:p>
    <w:tbl>
      <w:tblPr>
        <w:tblStyle w:val="25"/>
        <w:tblW w:w="0" w:type="auto"/>
        <w:tblInd w:w="1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241"/>
        <w:gridCol w:w="2166"/>
        <w:gridCol w:w="1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24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新宋体" w:hAnsi="新宋体" w:eastAsia="新宋体" w:cs="新宋体"/>
                <w:sz w:val="24"/>
              </w:rPr>
            </w:pPr>
            <w:r>
              <w:rPr>
                <w:rFonts w:hint="eastAsia" w:ascii="新宋体" w:hAnsi="新宋体" w:eastAsia="新宋体" w:cs="新宋体"/>
                <w:sz w:val="24"/>
              </w:rPr>
              <w:t>评分项目</w:t>
            </w: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新宋体" w:hAnsi="新宋体" w:eastAsia="新宋体" w:cs="新宋体"/>
                <w:sz w:val="24"/>
              </w:rPr>
            </w:pPr>
            <w:r>
              <w:rPr>
                <w:rFonts w:hint="eastAsia" w:ascii="新宋体" w:hAnsi="新宋体" w:eastAsia="新宋体" w:cs="新宋体"/>
                <w:sz w:val="24"/>
              </w:rPr>
              <w:t>投标文件对应资料</w:t>
            </w:r>
          </w:p>
        </w:tc>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新宋体" w:hAnsi="新宋体" w:eastAsia="新宋体" w:cs="新宋体"/>
                <w:kern w:val="0"/>
                <w:sz w:val="24"/>
              </w:rPr>
            </w:pPr>
            <w:r>
              <w:rPr>
                <w:rFonts w:hint="eastAsia" w:ascii="新宋体" w:hAnsi="新宋体" w:eastAsia="新宋体" w:cs="新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p>
            <w:pPr>
              <w:snapToGrid w:val="0"/>
              <w:rPr>
                <w:rFonts w:ascii="新宋体" w:hAnsi="新宋体" w:eastAsia="新宋体" w:cs="新宋体"/>
                <w:sz w:val="24"/>
              </w:rPr>
            </w:pPr>
            <w:r>
              <w:rPr>
                <w:rFonts w:hint="eastAsia" w:ascii="新宋体" w:hAnsi="新宋体" w:eastAsia="新宋体" w:cs="新宋体"/>
                <w:sz w:val="24"/>
              </w:rPr>
              <w:t>对应第三章评分办法及评分标准（报价除外）</w:t>
            </w: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r>
              <w:rPr>
                <w:rFonts w:hint="eastAsia" w:ascii="新宋体" w:hAnsi="新宋体" w:eastAsia="新宋体" w:cs="新宋体"/>
                <w:sz w:val="24"/>
              </w:rPr>
              <w:t>……</w:t>
            </w: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241" w:type="dxa"/>
            <w:tcBorders>
              <w:top w:val="single" w:color="auto" w:sz="4" w:space="0"/>
              <w:left w:val="single" w:color="auto" w:sz="4" w:space="0"/>
              <w:bottom w:val="single" w:color="auto" w:sz="4" w:space="0"/>
              <w:right w:val="single" w:color="auto" w:sz="4" w:space="0"/>
            </w:tcBorders>
          </w:tcPr>
          <w:p>
            <w:pPr>
              <w:snapToGrid w:val="0"/>
              <w:rPr>
                <w:rFonts w:ascii="新宋体" w:hAnsi="新宋体" w:eastAsia="新宋体" w:cs="新宋体"/>
                <w:sz w:val="24"/>
              </w:rPr>
            </w:pPr>
          </w:p>
        </w:tc>
        <w:tc>
          <w:tcPr>
            <w:tcW w:w="216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c>
          <w:tcPr>
            <w:tcW w:w="178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新宋体" w:hAnsi="新宋体" w:eastAsia="新宋体" w:cs="新宋体"/>
                <w:sz w:val="24"/>
              </w:rPr>
            </w:pPr>
          </w:p>
        </w:tc>
      </w:tr>
    </w:tbl>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p>
    <w:p>
      <w:pPr>
        <w:adjustRightInd w:val="0"/>
        <w:snapToGrid w:val="0"/>
        <w:spacing w:line="360" w:lineRule="auto"/>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30"/>
          <w:szCs w:val="30"/>
        </w:rPr>
      </w:pPr>
      <w:r>
        <w:rPr>
          <w:rFonts w:hint="eastAsia" w:ascii="新宋体" w:hAnsi="新宋体" w:eastAsia="新宋体" w:cs="新宋体"/>
          <w:sz w:val="30"/>
          <w:szCs w:val="30"/>
        </w:rPr>
        <w:t>附件7</w:t>
      </w:r>
    </w:p>
    <w:p>
      <w:pPr>
        <w:rPr>
          <w:rFonts w:ascii="新宋体" w:hAnsi="新宋体" w:eastAsia="新宋体" w:cs="新宋体"/>
          <w:sz w:val="30"/>
        </w:rPr>
      </w:pPr>
      <w:r>
        <w:rPr>
          <w:rFonts w:hint="eastAsia" w:ascii="新宋体" w:hAnsi="新宋体" w:eastAsia="新宋体" w:cs="新宋体"/>
          <w:sz w:val="30"/>
        </w:rPr>
        <w:t xml:space="preserve">          </w:t>
      </w:r>
    </w:p>
    <w:p>
      <w:pPr>
        <w:jc w:val="center"/>
        <w:rPr>
          <w:rFonts w:ascii="新宋体" w:hAnsi="新宋体" w:eastAsia="新宋体" w:cs="新宋体"/>
          <w:sz w:val="36"/>
          <w:szCs w:val="36"/>
        </w:rPr>
      </w:pPr>
      <w:r>
        <w:rPr>
          <w:rFonts w:hint="eastAsia" w:ascii="新宋体" w:hAnsi="新宋体" w:eastAsia="新宋体" w:cs="新宋体"/>
          <w:b/>
          <w:bCs/>
          <w:sz w:val="36"/>
          <w:szCs w:val="36"/>
        </w:rPr>
        <w:t>投标人情况介绍</w:t>
      </w:r>
    </w:p>
    <w:p>
      <w:pPr>
        <w:rPr>
          <w:rFonts w:ascii="新宋体" w:hAnsi="新宋体" w:eastAsia="新宋体" w:cs="新宋体"/>
          <w:sz w:val="36"/>
          <w:szCs w:val="36"/>
        </w:rPr>
      </w:pPr>
    </w:p>
    <w:p>
      <w:pPr>
        <w:spacing w:line="480" w:lineRule="auto"/>
        <w:ind w:firstLine="480" w:firstLineChars="200"/>
        <w:rPr>
          <w:rFonts w:ascii="新宋体" w:hAnsi="新宋体" w:eastAsia="新宋体" w:cs="新宋体"/>
          <w:sz w:val="24"/>
        </w:rPr>
      </w:pPr>
      <w:r>
        <w:rPr>
          <w:rFonts w:hint="eastAsia" w:ascii="新宋体" w:hAnsi="新宋体" w:eastAsia="新宋体" w:cs="新宋体"/>
          <w:sz w:val="24"/>
        </w:rPr>
        <w:t>总体介绍本公司技术经济实力、生产与安装售后服务能力、资格、银行资信、质量认证与本项目货物或服务相类似的实际项目的介绍、业绩、货物质量保证、售后服务及有关承诺等相关情况。</w:t>
      </w:r>
    </w:p>
    <w:p>
      <w:pPr>
        <w:spacing w:line="480" w:lineRule="auto"/>
        <w:ind w:firstLine="480"/>
        <w:rPr>
          <w:rFonts w:ascii="新宋体" w:hAnsi="新宋体" w:eastAsia="新宋体" w:cs="新宋体"/>
          <w:sz w:val="24"/>
        </w:rPr>
      </w:pPr>
      <w:r>
        <w:rPr>
          <w:rFonts w:hint="eastAsia" w:ascii="新宋体" w:hAnsi="新宋体" w:eastAsia="新宋体" w:cs="新宋体"/>
          <w:sz w:val="24"/>
        </w:rPr>
        <w:t>投标人认为有必要的声明和文件（鉴定材料、荣誉证书等），复印件加盖公章后附后。</w:t>
      </w:r>
    </w:p>
    <w:p>
      <w:pPr>
        <w:spacing w:line="480" w:lineRule="auto"/>
        <w:jc w:val="center"/>
        <w:rPr>
          <w:rFonts w:ascii="新宋体" w:hAnsi="新宋体" w:eastAsia="新宋体" w:cs="新宋体"/>
          <w:sz w:val="24"/>
        </w:rPr>
      </w:pPr>
    </w:p>
    <w:p>
      <w:pPr>
        <w:spacing w:line="480" w:lineRule="auto"/>
        <w:ind w:firstLine="960" w:firstLineChars="400"/>
        <w:rPr>
          <w:rFonts w:ascii="新宋体" w:hAnsi="新宋体" w:eastAsia="新宋体" w:cs="新宋体"/>
          <w:sz w:val="24"/>
        </w:rPr>
      </w:pPr>
    </w:p>
    <w:p>
      <w:pPr>
        <w:jc w:val="center"/>
        <w:rPr>
          <w:rFonts w:ascii="新宋体" w:hAnsi="新宋体" w:eastAsia="新宋体" w:cs="新宋体"/>
          <w:szCs w:val="21"/>
        </w:rPr>
      </w:pPr>
    </w:p>
    <w:p>
      <w:pPr>
        <w:jc w:val="center"/>
        <w:rPr>
          <w:rFonts w:ascii="新宋体" w:hAnsi="新宋体" w:eastAsia="新宋体" w:cs="新宋体"/>
          <w:szCs w:val="21"/>
        </w:rPr>
      </w:pPr>
    </w:p>
    <w:p>
      <w:pPr>
        <w:jc w:val="center"/>
        <w:rPr>
          <w:rFonts w:ascii="新宋体" w:hAnsi="新宋体" w:eastAsia="新宋体" w:cs="新宋体"/>
          <w:szCs w:val="21"/>
        </w:rPr>
      </w:pPr>
    </w:p>
    <w:p>
      <w:pPr>
        <w:rPr>
          <w:rFonts w:ascii="新宋体" w:hAnsi="新宋体" w:eastAsia="新宋体" w:cs="新宋体"/>
          <w:szCs w:val="21"/>
        </w:rPr>
      </w:pPr>
    </w:p>
    <w:p>
      <w:pPr>
        <w:adjustRightInd w:val="0"/>
        <w:snapToGrid w:val="0"/>
        <w:spacing w:line="360" w:lineRule="auto"/>
        <w:ind w:left="5670" w:leftChars="2300" w:hanging="840" w:hangingChars="400"/>
        <w:rPr>
          <w:rFonts w:ascii="新宋体" w:hAnsi="新宋体" w:eastAsia="新宋体" w:cs="新宋体"/>
          <w:sz w:val="24"/>
          <w:shd w:val="clear" w:color="auto" w:fill="FFFFFF"/>
        </w:rPr>
      </w:pPr>
      <w:r>
        <w:rPr>
          <w:rFonts w:hint="eastAsia" w:ascii="新宋体" w:hAnsi="新宋体" w:eastAsia="新宋体" w:cs="新宋体"/>
          <w:szCs w:val="21"/>
        </w:rPr>
        <w:t xml:space="preserve">        </w:t>
      </w:r>
      <w:r>
        <w:rPr>
          <w:rFonts w:hint="eastAsia" w:ascii="新宋体" w:hAnsi="新宋体" w:eastAsia="新宋体" w:cs="新宋体"/>
          <w:sz w:val="24"/>
          <w:shd w:val="clear" w:color="auto" w:fill="FFFFFF"/>
        </w:rPr>
        <w:t>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pacing w:line="360" w:lineRule="auto"/>
        <w:jc w:val="center"/>
        <w:rPr>
          <w:rFonts w:ascii="新宋体" w:hAnsi="新宋体" w:eastAsia="新宋体" w:cs="新宋体"/>
          <w:szCs w:val="21"/>
        </w:rPr>
      </w:pPr>
    </w:p>
    <w:p>
      <w:pPr>
        <w:spacing w:line="360" w:lineRule="auto"/>
        <w:jc w:val="center"/>
        <w:rPr>
          <w:rFonts w:ascii="新宋体" w:hAnsi="新宋体" w:eastAsia="新宋体" w:cs="新宋体"/>
          <w:szCs w:val="21"/>
        </w:rPr>
      </w:pPr>
    </w:p>
    <w:p>
      <w:pPr>
        <w:spacing w:line="360" w:lineRule="auto"/>
        <w:jc w:val="center"/>
        <w:rPr>
          <w:rFonts w:ascii="新宋体" w:hAnsi="新宋体" w:eastAsia="新宋体" w:cs="新宋体"/>
          <w:szCs w:val="21"/>
        </w:rPr>
      </w:pPr>
    </w:p>
    <w:p>
      <w:pPr>
        <w:spacing w:line="400" w:lineRule="exact"/>
        <w:rPr>
          <w:rFonts w:ascii="新宋体" w:hAnsi="新宋体" w:eastAsia="新宋体" w:cs="新宋体"/>
          <w:szCs w:val="21"/>
        </w:rPr>
      </w:pPr>
      <w:r>
        <w:rPr>
          <w:rFonts w:hint="eastAsia" w:ascii="新宋体" w:hAnsi="新宋体" w:eastAsia="新宋体" w:cs="新宋体"/>
          <w:szCs w:val="21"/>
        </w:rPr>
        <w:t>本附件可根据实际情况自行制作</w:t>
      </w:r>
    </w:p>
    <w:p>
      <w:pPr>
        <w:spacing w:line="480" w:lineRule="auto"/>
        <w:rPr>
          <w:rFonts w:ascii="新宋体" w:hAnsi="新宋体" w:eastAsia="新宋体" w:cs="新宋体"/>
          <w:sz w:val="32"/>
        </w:rPr>
      </w:pPr>
    </w:p>
    <w:p>
      <w:pPr>
        <w:snapToGrid w:val="0"/>
        <w:spacing w:before="50" w:after="120" w:afterLines="50"/>
        <w:jc w:val="left"/>
        <w:rPr>
          <w:rFonts w:ascii="新宋体" w:hAnsi="新宋体" w:eastAsia="新宋体" w:cs="新宋体"/>
          <w:sz w:val="30"/>
          <w:szCs w:val="30"/>
        </w:rPr>
      </w:pPr>
    </w:p>
    <w:p>
      <w:pPr>
        <w:snapToGrid w:val="0"/>
        <w:spacing w:before="50" w:after="120" w:afterLines="50"/>
        <w:jc w:val="left"/>
        <w:rPr>
          <w:rFonts w:ascii="新宋体" w:hAnsi="新宋体" w:eastAsia="新宋体" w:cs="新宋体"/>
          <w:sz w:val="30"/>
          <w:szCs w:val="30"/>
        </w:rPr>
      </w:pPr>
    </w:p>
    <w:p>
      <w:pPr>
        <w:rPr>
          <w:rFonts w:ascii="新宋体" w:hAnsi="新宋体" w:eastAsia="新宋体" w:cs="新宋体"/>
          <w:sz w:val="30"/>
          <w:szCs w:val="30"/>
          <w:lang w:val="zh-CN"/>
        </w:rPr>
      </w:pPr>
      <w:bookmarkStart w:id="4" w:name="_Toc390426876"/>
    </w:p>
    <w:p>
      <w:pPr>
        <w:rPr>
          <w:rFonts w:ascii="新宋体" w:hAnsi="新宋体" w:eastAsia="新宋体" w:cs="新宋体"/>
          <w:sz w:val="30"/>
          <w:szCs w:val="30"/>
          <w:lang w:val="zh-CN"/>
        </w:rPr>
      </w:pPr>
    </w:p>
    <w:p>
      <w:pPr>
        <w:rPr>
          <w:rFonts w:ascii="新宋体" w:hAnsi="新宋体" w:eastAsia="新宋体" w:cs="新宋体"/>
          <w:sz w:val="30"/>
          <w:szCs w:val="30"/>
          <w:lang w:val="zh-CN"/>
        </w:rPr>
      </w:pPr>
    </w:p>
    <w:p>
      <w:pPr>
        <w:rPr>
          <w:rFonts w:ascii="新宋体" w:hAnsi="新宋体" w:eastAsia="新宋体" w:cs="新宋体"/>
          <w:sz w:val="30"/>
          <w:szCs w:val="30"/>
          <w:lang w:val="zh-CN"/>
        </w:rPr>
      </w:pPr>
    </w:p>
    <w:p>
      <w:pPr>
        <w:rPr>
          <w:rFonts w:ascii="新宋体" w:hAnsi="新宋体" w:eastAsia="新宋体" w:cs="新宋体"/>
          <w:sz w:val="30"/>
          <w:szCs w:val="30"/>
          <w:lang w:val="zh-CN"/>
        </w:rPr>
      </w:pPr>
    </w:p>
    <w:p>
      <w:pPr>
        <w:rPr>
          <w:rFonts w:ascii="新宋体" w:hAnsi="新宋体" w:eastAsia="新宋体" w:cs="新宋体"/>
          <w:sz w:val="30"/>
          <w:szCs w:val="30"/>
          <w:lang w:val="zh-CN"/>
        </w:rPr>
      </w:pPr>
    </w:p>
    <w:p>
      <w:pPr>
        <w:rPr>
          <w:rFonts w:ascii="新宋体" w:hAnsi="新宋体" w:eastAsia="新宋体" w:cs="新宋体"/>
          <w:sz w:val="30"/>
          <w:szCs w:val="30"/>
        </w:rPr>
      </w:pPr>
      <w:r>
        <w:rPr>
          <w:rFonts w:hint="eastAsia" w:ascii="新宋体" w:hAnsi="新宋体" w:eastAsia="新宋体" w:cs="新宋体"/>
          <w:sz w:val="30"/>
          <w:szCs w:val="30"/>
          <w:lang w:val="zh-CN"/>
        </w:rPr>
        <w:t>附件</w:t>
      </w:r>
      <w:bookmarkEnd w:id="4"/>
      <w:r>
        <w:rPr>
          <w:rFonts w:hint="eastAsia" w:ascii="新宋体" w:hAnsi="新宋体" w:eastAsia="新宋体" w:cs="新宋体"/>
          <w:sz w:val="30"/>
          <w:szCs w:val="30"/>
        </w:rPr>
        <w:t>8</w:t>
      </w:r>
    </w:p>
    <w:p>
      <w:pPr>
        <w:spacing w:line="400" w:lineRule="exact"/>
        <w:jc w:val="center"/>
        <w:rPr>
          <w:rFonts w:ascii="新宋体" w:hAnsi="新宋体" w:eastAsia="新宋体" w:cs="新宋体"/>
          <w:sz w:val="32"/>
          <w:szCs w:val="32"/>
        </w:rPr>
      </w:pPr>
    </w:p>
    <w:p>
      <w:pPr>
        <w:spacing w:line="360" w:lineRule="auto"/>
        <w:ind w:firstLine="2891" w:firstLineChars="800"/>
        <w:rPr>
          <w:rFonts w:ascii="新宋体" w:hAnsi="新宋体" w:eastAsia="新宋体" w:cs="新宋体"/>
          <w:sz w:val="36"/>
          <w:szCs w:val="36"/>
        </w:rPr>
      </w:pPr>
      <w:r>
        <w:rPr>
          <w:rFonts w:hint="eastAsia" w:ascii="新宋体" w:hAnsi="新宋体" w:eastAsia="新宋体" w:cs="新宋体"/>
          <w:b/>
          <w:sz w:val="36"/>
          <w:szCs w:val="36"/>
        </w:rPr>
        <w:t>投标单位基本情况表</w:t>
      </w:r>
    </w:p>
    <w:tbl>
      <w:tblPr>
        <w:tblStyle w:val="25"/>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929"/>
        <w:gridCol w:w="189"/>
        <w:gridCol w:w="1147"/>
        <w:gridCol w:w="1336"/>
        <w:gridCol w:w="237"/>
        <w:gridCol w:w="196"/>
        <w:gridCol w:w="496"/>
        <w:gridCol w:w="721"/>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08" w:type="dxa"/>
            <w:vAlign w:val="center"/>
          </w:tcPr>
          <w:p>
            <w:pPr>
              <w:tabs>
                <w:tab w:val="left" w:pos="7480"/>
              </w:tabs>
              <w:jc w:val="center"/>
              <w:rPr>
                <w:rFonts w:ascii="新宋体" w:hAnsi="新宋体" w:eastAsia="新宋体" w:cs="新宋体"/>
                <w:b/>
                <w:bCs/>
                <w:sz w:val="24"/>
              </w:rPr>
            </w:pPr>
            <w:r>
              <w:rPr>
                <w:rFonts w:hint="eastAsia" w:ascii="新宋体" w:hAnsi="新宋体" w:eastAsia="新宋体" w:cs="新宋体"/>
                <w:sz w:val="24"/>
              </w:rPr>
              <w:t>投标人名称</w:t>
            </w:r>
          </w:p>
        </w:tc>
        <w:tc>
          <w:tcPr>
            <w:tcW w:w="6795" w:type="dxa"/>
            <w:gridSpan w:val="9"/>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注册地址</w:t>
            </w:r>
          </w:p>
        </w:tc>
        <w:tc>
          <w:tcPr>
            <w:tcW w:w="2265" w:type="dxa"/>
            <w:gridSpan w:val="3"/>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邮政编码</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108" w:type="dxa"/>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联系方式</w:t>
            </w:r>
          </w:p>
        </w:tc>
        <w:tc>
          <w:tcPr>
            <w:tcW w:w="1118" w:type="dxa"/>
            <w:gridSpan w:val="2"/>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联系人</w:t>
            </w:r>
          </w:p>
        </w:tc>
        <w:tc>
          <w:tcPr>
            <w:tcW w:w="1147" w:type="dxa"/>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08" w:type="dxa"/>
            <w:vMerge w:val="continue"/>
            <w:vAlign w:val="center"/>
          </w:tcPr>
          <w:p>
            <w:pPr>
              <w:tabs>
                <w:tab w:val="left" w:pos="7480"/>
              </w:tabs>
              <w:jc w:val="center"/>
              <w:rPr>
                <w:rFonts w:ascii="新宋体" w:hAnsi="新宋体" w:eastAsia="新宋体" w:cs="新宋体"/>
                <w:sz w:val="24"/>
              </w:rPr>
            </w:pPr>
          </w:p>
        </w:tc>
        <w:tc>
          <w:tcPr>
            <w:tcW w:w="1118" w:type="dxa"/>
            <w:gridSpan w:val="2"/>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传真</w:t>
            </w:r>
          </w:p>
        </w:tc>
        <w:tc>
          <w:tcPr>
            <w:tcW w:w="1147" w:type="dxa"/>
            <w:vAlign w:val="center"/>
          </w:tcPr>
          <w:p>
            <w:pPr>
              <w:tabs>
                <w:tab w:val="left" w:pos="7480"/>
              </w:tabs>
              <w:jc w:val="center"/>
              <w:rPr>
                <w:rFonts w:ascii="新宋体" w:hAnsi="新宋体" w:eastAsia="新宋体" w:cs="新宋体"/>
                <w:sz w:val="24"/>
              </w:rPr>
            </w:pPr>
          </w:p>
        </w:tc>
        <w:tc>
          <w:tcPr>
            <w:tcW w:w="1769" w:type="dxa"/>
            <w:gridSpan w:val="3"/>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网址</w:t>
            </w:r>
          </w:p>
        </w:tc>
        <w:tc>
          <w:tcPr>
            <w:tcW w:w="2761" w:type="dxa"/>
            <w:gridSpan w:val="3"/>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组织机构</w:t>
            </w:r>
          </w:p>
        </w:tc>
        <w:tc>
          <w:tcPr>
            <w:tcW w:w="6795" w:type="dxa"/>
            <w:gridSpan w:val="9"/>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法定代表人</w:t>
            </w:r>
          </w:p>
        </w:tc>
        <w:tc>
          <w:tcPr>
            <w:tcW w:w="929"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姓名</w:t>
            </w:r>
          </w:p>
        </w:tc>
        <w:tc>
          <w:tcPr>
            <w:tcW w:w="1336" w:type="dxa"/>
            <w:gridSpan w:val="2"/>
            <w:vAlign w:val="center"/>
          </w:tcPr>
          <w:p>
            <w:pPr>
              <w:tabs>
                <w:tab w:val="left" w:pos="7480"/>
              </w:tabs>
              <w:jc w:val="center"/>
              <w:rPr>
                <w:rFonts w:ascii="新宋体" w:hAnsi="新宋体" w:eastAsia="新宋体" w:cs="新宋体"/>
                <w:sz w:val="24"/>
              </w:rPr>
            </w:pPr>
          </w:p>
        </w:tc>
        <w:tc>
          <w:tcPr>
            <w:tcW w:w="1336"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技术职称</w:t>
            </w:r>
          </w:p>
        </w:tc>
        <w:tc>
          <w:tcPr>
            <w:tcW w:w="929" w:type="dxa"/>
            <w:gridSpan w:val="3"/>
            <w:vAlign w:val="center"/>
          </w:tcPr>
          <w:p>
            <w:pPr>
              <w:tabs>
                <w:tab w:val="left" w:pos="7480"/>
              </w:tabs>
              <w:jc w:val="center"/>
              <w:rPr>
                <w:rFonts w:ascii="新宋体" w:hAnsi="新宋体" w:eastAsia="新宋体" w:cs="新宋体"/>
                <w:sz w:val="24"/>
              </w:rPr>
            </w:pPr>
          </w:p>
        </w:tc>
        <w:tc>
          <w:tcPr>
            <w:tcW w:w="721"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1544" w:type="dxa"/>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技术负责人</w:t>
            </w:r>
          </w:p>
        </w:tc>
        <w:tc>
          <w:tcPr>
            <w:tcW w:w="929"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姓名</w:t>
            </w:r>
          </w:p>
        </w:tc>
        <w:tc>
          <w:tcPr>
            <w:tcW w:w="1336" w:type="dxa"/>
            <w:gridSpan w:val="2"/>
            <w:vAlign w:val="center"/>
          </w:tcPr>
          <w:p>
            <w:pPr>
              <w:tabs>
                <w:tab w:val="left" w:pos="7480"/>
              </w:tabs>
              <w:jc w:val="center"/>
              <w:rPr>
                <w:rFonts w:ascii="新宋体" w:hAnsi="新宋体" w:eastAsia="新宋体" w:cs="新宋体"/>
                <w:sz w:val="24"/>
              </w:rPr>
            </w:pPr>
          </w:p>
        </w:tc>
        <w:tc>
          <w:tcPr>
            <w:tcW w:w="1336"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技术职称</w:t>
            </w:r>
          </w:p>
        </w:tc>
        <w:tc>
          <w:tcPr>
            <w:tcW w:w="929" w:type="dxa"/>
            <w:gridSpan w:val="3"/>
            <w:vAlign w:val="center"/>
          </w:tcPr>
          <w:p>
            <w:pPr>
              <w:tabs>
                <w:tab w:val="left" w:pos="7480"/>
              </w:tabs>
              <w:jc w:val="center"/>
              <w:rPr>
                <w:rFonts w:ascii="新宋体" w:hAnsi="新宋体" w:eastAsia="新宋体" w:cs="新宋体"/>
                <w:sz w:val="24"/>
              </w:rPr>
            </w:pPr>
          </w:p>
        </w:tc>
        <w:tc>
          <w:tcPr>
            <w:tcW w:w="721"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电话</w:t>
            </w:r>
          </w:p>
        </w:tc>
        <w:tc>
          <w:tcPr>
            <w:tcW w:w="1544" w:type="dxa"/>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成立时间</w:t>
            </w:r>
          </w:p>
        </w:tc>
        <w:tc>
          <w:tcPr>
            <w:tcW w:w="2265" w:type="dxa"/>
            <w:gridSpan w:val="3"/>
            <w:vAlign w:val="center"/>
          </w:tcPr>
          <w:p>
            <w:pPr>
              <w:tabs>
                <w:tab w:val="left" w:pos="7480"/>
              </w:tabs>
              <w:jc w:val="center"/>
              <w:rPr>
                <w:rFonts w:ascii="新宋体" w:hAnsi="新宋体" w:eastAsia="新宋体" w:cs="新宋体"/>
                <w:sz w:val="24"/>
              </w:rPr>
            </w:pPr>
          </w:p>
        </w:tc>
        <w:tc>
          <w:tcPr>
            <w:tcW w:w="2265" w:type="dxa"/>
            <w:gridSpan w:val="4"/>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员工总人数</w:t>
            </w:r>
          </w:p>
        </w:tc>
        <w:tc>
          <w:tcPr>
            <w:tcW w:w="2265" w:type="dxa"/>
            <w:gridSpan w:val="2"/>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企业资质等级</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restart"/>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其中</w:t>
            </w:r>
          </w:p>
        </w:tc>
        <w:tc>
          <w:tcPr>
            <w:tcW w:w="2957" w:type="dxa"/>
            <w:gridSpan w:val="4"/>
            <w:vMerge w:val="restart"/>
            <w:vAlign w:val="center"/>
          </w:tcPr>
          <w:p>
            <w:pPr>
              <w:tabs>
                <w:tab w:val="left" w:pos="7480"/>
              </w:tabs>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营业执照号</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注册资金</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开户银行</w:t>
            </w:r>
          </w:p>
        </w:tc>
        <w:tc>
          <w:tcPr>
            <w:tcW w:w="2265" w:type="dxa"/>
            <w:gridSpan w:val="3"/>
            <w:vAlign w:val="center"/>
          </w:tcPr>
          <w:p>
            <w:pPr>
              <w:tabs>
                <w:tab w:val="left" w:pos="7480"/>
              </w:tabs>
              <w:jc w:val="center"/>
              <w:rPr>
                <w:rFonts w:ascii="新宋体" w:hAnsi="新宋体" w:eastAsia="新宋体" w:cs="新宋体"/>
                <w:sz w:val="24"/>
              </w:rPr>
            </w:pPr>
          </w:p>
        </w:tc>
        <w:tc>
          <w:tcPr>
            <w:tcW w:w="1573" w:type="dxa"/>
            <w:gridSpan w:val="2"/>
            <w:vMerge w:val="continue"/>
            <w:vAlign w:val="center"/>
          </w:tcPr>
          <w:p>
            <w:pPr>
              <w:tabs>
                <w:tab w:val="left" w:pos="7480"/>
              </w:tabs>
              <w:jc w:val="center"/>
              <w:rPr>
                <w:rFonts w:ascii="新宋体" w:hAnsi="新宋体" w:eastAsia="新宋体" w:cs="新宋体"/>
                <w:sz w:val="24"/>
              </w:rPr>
            </w:pPr>
          </w:p>
        </w:tc>
        <w:tc>
          <w:tcPr>
            <w:tcW w:w="2957" w:type="dxa"/>
            <w:gridSpan w:val="4"/>
            <w:vMerge w:val="continue"/>
            <w:vAlign w:val="center"/>
          </w:tcPr>
          <w:p>
            <w:pPr>
              <w:tabs>
                <w:tab w:val="left" w:pos="7480"/>
              </w:tabs>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b/>
                <w:bCs/>
                <w:sz w:val="24"/>
              </w:rPr>
            </w:pPr>
            <w:r>
              <w:rPr>
                <w:rFonts w:hint="eastAsia" w:ascii="新宋体" w:hAnsi="新宋体" w:eastAsia="新宋体" w:cs="新宋体"/>
                <w:sz w:val="24"/>
              </w:rPr>
              <w:t>账号</w:t>
            </w:r>
          </w:p>
        </w:tc>
        <w:tc>
          <w:tcPr>
            <w:tcW w:w="2265" w:type="dxa"/>
            <w:gridSpan w:val="3"/>
            <w:vAlign w:val="center"/>
          </w:tcPr>
          <w:p>
            <w:pPr>
              <w:tabs>
                <w:tab w:val="left" w:pos="7480"/>
              </w:tabs>
              <w:jc w:val="center"/>
              <w:rPr>
                <w:rFonts w:ascii="新宋体" w:hAnsi="新宋体" w:eastAsia="新宋体" w:cs="新宋体"/>
                <w:b/>
                <w:bCs/>
                <w:sz w:val="24"/>
              </w:rPr>
            </w:pPr>
          </w:p>
        </w:tc>
        <w:tc>
          <w:tcPr>
            <w:tcW w:w="1573" w:type="dxa"/>
            <w:gridSpan w:val="2"/>
            <w:vMerge w:val="continue"/>
            <w:vAlign w:val="center"/>
          </w:tcPr>
          <w:p>
            <w:pPr>
              <w:tabs>
                <w:tab w:val="left" w:pos="7480"/>
              </w:tabs>
              <w:jc w:val="center"/>
              <w:rPr>
                <w:rFonts w:ascii="新宋体" w:hAnsi="新宋体" w:eastAsia="新宋体" w:cs="新宋体"/>
                <w:b/>
                <w:bCs/>
                <w:sz w:val="24"/>
              </w:rPr>
            </w:pPr>
          </w:p>
        </w:tc>
        <w:tc>
          <w:tcPr>
            <w:tcW w:w="2957" w:type="dxa"/>
            <w:gridSpan w:val="4"/>
            <w:vMerge w:val="continue"/>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经营范围</w:t>
            </w:r>
          </w:p>
        </w:tc>
        <w:tc>
          <w:tcPr>
            <w:tcW w:w="6795" w:type="dxa"/>
            <w:gridSpan w:val="9"/>
            <w:vAlign w:val="center"/>
          </w:tcPr>
          <w:p>
            <w:pPr>
              <w:tabs>
                <w:tab w:val="left" w:pos="7480"/>
              </w:tabs>
              <w:jc w:val="center"/>
              <w:rPr>
                <w:rFonts w:ascii="新宋体" w:hAnsi="新宋体" w:eastAsia="新宋体" w:cs="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08" w:type="dxa"/>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备注</w:t>
            </w:r>
          </w:p>
        </w:tc>
        <w:tc>
          <w:tcPr>
            <w:tcW w:w="6795" w:type="dxa"/>
            <w:gridSpan w:val="9"/>
            <w:vAlign w:val="center"/>
          </w:tcPr>
          <w:p>
            <w:pPr>
              <w:tabs>
                <w:tab w:val="left" w:pos="7480"/>
              </w:tabs>
              <w:jc w:val="center"/>
              <w:rPr>
                <w:rFonts w:ascii="新宋体" w:hAnsi="新宋体" w:eastAsia="新宋体" w:cs="新宋体"/>
                <w:b/>
                <w:bCs/>
                <w:sz w:val="24"/>
              </w:rPr>
            </w:pPr>
          </w:p>
        </w:tc>
      </w:tr>
    </w:tbl>
    <w:p>
      <w:pPr>
        <w:tabs>
          <w:tab w:val="left" w:pos="7480"/>
        </w:tabs>
        <w:ind w:left="472" w:hanging="472" w:hangingChars="196"/>
        <w:rPr>
          <w:rFonts w:ascii="新宋体" w:hAnsi="新宋体" w:eastAsia="新宋体" w:cs="新宋体"/>
          <w:b/>
          <w:bCs/>
          <w:sz w:val="24"/>
        </w:rPr>
      </w:pPr>
      <w:r>
        <w:rPr>
          <w:rFonts w:hint="eastAsia" w:ascii="新宋体" w:hAnsi="新宋体" w:eastAsia="新宋体" w:cs="新宋体"/>
          <w:b/>
          <w:bCs/>
          <w:sz w:val="24"/>
        </w:rPr>
        <w:t xml:space="preserve">备注： </w:t>
      </w:r>
    </w:p>
    <w:p>
      <w:pPr>
        <w:tabs>
          <w:tab w:val="left" w:pos="7480"/>
        </w:tabs>
        <w:ind w:left="472" w:hanging="472" w:hangingChars="196"/>
        <w:rPr>
          <w:rFonts w:ascii="新宋体" w:hAnsi="新宋体" w:eastAsia="新宋体" w:cs="新宋体"/>
          <w:b/>
          <w:bCs/>
          <w:sz w:val="24"/>
        </w:rPr>
      </w:pPr>
      <w:r>
        <w:rPr>
          <w:rFonts w:hint="eastAsia" w:ascii="新宋体" w:hAnsi="新宋体" w:eastAsia="新宋体" w:cs="新宋体"/>
          <w:b/>
          <w:bCs/>
          <w:sz w:val="24"/>
        </w:rPr>
        <w:t>在本表后附投标人营业执照副本、资质证书副本等复印件。</w:t>
      </w:r>
    </w:p>
    <w:p>
      <w:pPr>
        <w:tabs>
          <w:tab w:val="left" w:pos="3234"/>
        </w:tabs>
        <w:spacing w:line="480" w:lineRule="exact"/>
        <w:jc w:val="center"/>
        <w:rPr>
          <w:rFonts w:ascii="新宋体" w:hAnsi="新宋体" w:eastAsia="新宋体" w:cs="新宋体"/>
          <w:b/>
          <w:sz w:val="24"/>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napToGrid w:val="0"/>
        <w:spacing w:before="50" w:after="120" w:afterLines="50"/>
        <w:jc w:val="left"/>
        <w:rPr>
          <w:rFonts w:ascii="新宋体" w:hAnsi="新宋体" w:eastAsia="新宋体" w:cs="新宋体"/>
          <w:sz w:val="30"/>
          <w:szCs w:val="30"/>
        </w:rPr>
      </w:pPr>
    </w:p>
    <w:p>
      <w:pPr>
        <w:snapToGrid w:val="0"/>
        <w:spacing w:before="50" w:after="120" w:afterLines="50"/>
        <w:jc w:val="left"/>
        <w:rPr>
          <w:rFonts w:ascii="新宋体" w:hAnsi="新宋体" w:eastAsia="新宋体" w:cs="新宋体"/>
          <w:sz w:val="30"/>
          <w:szCs w:val="30"/>
        </w:rPr>
      </w:pPr>
    </w:p>
    <w:p>
      <w:pPr>
        <w:snapToGrid w:val="0"/>
        <w:spacing w:before="50" w:after="120" w:afterLines="50"/>
        <w:jc w:val="left"/>
        <w:rPr>
          <w:rFonts w:ascii="新宋体" w:hAnsi="新宋体" w:eastAsia="新宋体" w:cs="新宋体"/>
          <w:sz w:val="30"/>
          <w:szCs w:val="30"/>
        </w:rPr>
      </w:pPr>
    </w:p>
    <w:p>
      <w:pPr>
        <w:snapToGrid w:val="0"/>
        <w:spacing w:before="50" w:after="120" w:afterLines="50"/>
        <w:jc w:val="left"/>
        <w:rPr>
          <w:rFonts w:ascii="新宋体" w:hAnsi="新宋体" w:eastAsia="新宋体" w:cs="新宋体"/>
          <w:sz w:val="30"/>
          <w:szCs w:val="30"/>
        </w:rPr>
      </w:pPr>
      <w:r>
        <w:rPr>
          <w:rFonts w:hint="eastAsia" w:ascii="新宋体" w:hAnsi="新宋体" w:eastAsia="新宋体" w:cs="新宋体"/>
          <w:sz w:val="30"/>
          <w:szCs w:val="30"/>
        </w:rPr>
        <w:t>附件9</w:t>
      </w:r>
    </w:p>
    <w:p>
      <w:pPr>
        <w:snapToGrid w:val="0"/>
        <w:spacing w:before="50" w:after="120" w:afterLines="50" w:line="360" w:lineRule="auto"/>
        <w:jc w:val="center"/>
        <w:rPr>
          <w:rFonts w:ascii="新宋体" w:hAnsi="新宋体" w:eastAsia="新宋体" w:cs="新宋体"/>
          <w:b/>
          <w:spacing w:val="40"/>
          <w:kern w:val="0"/>
          <w:sz w:val="36"/>
          <w:szCs w:val="36"/>
        </w:rPr>
      </w:pPr>
      <w:r>
        <w:rPr>
          <w:rFonts w:hint="eastAsia" w:ascii="新宋体" w:hAnsi="新宋体" w:eastAsia="新宋体" w:cs="新宋体"/>
          <w:b/>
          <w:spacing w:val="40"/>
          <w:kern w:val="0"/>
          <w:sz w:val="36"/>
          <w:szCs w:val="36"/>
        </w:rPr>
        <w:t>投标项目明细清单</w:t>
      </w:r>
    </w:p>
    <w:p>
      <w:pPr>
        <w:snapToGrid w:val="0"/>
        <w:spacing w:before="50" w:after="120" w:afterLines="50" w:line="360" w:lineRule="auto"/>
        <w:rPr>
          <w:rFonts w:ascii="新宋体" w:hAnsi="新宋体" w:eastAsia="新宋体" w:cs="新宋体"/>
          <w:b/>
          <w:spacing w:val="40"/>
          <w:kern w:val="0"/>
          <w:sz w:val="24"/>
        </w:rPr>
      </w:pPr>
    </w:p>
    <w:p>
      <w:pPr>
        <w:pStyle w:val="10"/>
        <w:snapToGrid w:val="0"/>
        <w:spacing w:line="360" w:lineRule="auto"/>
        <w:ind w:firstLine="240" w:firstLineChars="100"/>
        <w:rPr>
          <w:rFonts w:ascii="新宋体" w:hAnsi="新宋体" w:eastAsia="新宋体" w:cs="新宋体"/>
          <w:kern w:val="0"/>
          <w:sz w:val="24"/>
          <w:u w:val="single"/>
        </w:rPr>
      </w:pPr>
      <w:r>
        <w:rPr>
          <w:rFonts w:hint="eastAsia" w:ascii="新宋体" w:hAnsi="新宋体" w:eastAsia="新宋体" w:cs="新宋体"/>
          <w:sz w:val="24"/>
        </w:rPr>
        <w:t>投标人全称：                标项：</w:t>
      </w:r>
    </w:p>
    <w:p>
      <w:pPr>
        <w:pStyle w:val="10"/>
        <w:snapToGrid w:val="0"/>
        <w:spacing w:line="360" w:lineRule="auto"/>
        <w:ind w:firstLine="241" w:firstLineChars="100"/>
        <w:rPr>
          <w:rFonts w:ascii="新宋体" w:hAnsi="新宋体" w:eastAsia="新宋体" w:cs="新宋体"/>
          <w:b/>
          <w:bCs/>
          <w:sz w:val="24"/>
        </w:rPr>
      </w:pPr>
      <w:r>
        <w:rPr>
          <w:rFonts w:hint="eastAsia" w:ascii="新宋体" w:hAnsi="新宋体" w:eastAsia="新宋体" w:cs="新宋体"/>
          <w:b/>
          <w:bCs/>
          <w:sz w:val="24"/>
        </w:rPr>
        <w:t>货物类</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1465"/>
        <w:gridCol w:w="839"/>
        <w:gridCol w:w="1281"/>
        <w:gridCol w:w="1802"/>
        <w:gridCol w:w="1844"/>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新宋体" w:hAnsi="新宋体" w:eastAsia="新宋体" w:cs="新宋体"/>
                <w:sz w:val="24"/>
              </w:rPr>
            </w:pPr>
            <w:r>
              <w:rPr>
                <w:rFonts w:hint="eastAsia" w:ascii="新宋体" w:hAnsi="新宋体" w:eastAsia="新宋体" w:cs="新宋体"/>
                <w:sz w:val="24"/>
              </w:rPr>
              <w:t>规格型号</w:t>
            </w:r>
          </w:p>
        </w:tc>
        <w:tc>
          <w:tcPr>
            <w:tcW w:w="180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新宋体" w:hAnsi="新宋体" w:eastAsia="新宋体" w:cs="新宋体"/>
                <w:sz w:val="24"/>
              </w:rPr>
            </w:pPr>
            <w:r>
              <w:rPr>
                <w:rFonts w:hint="eastAsia" w:ascii="新宋体" w:hAnsi="新宋体" w:eastAsia="新宋体" w:cs="新宋体"/>
                <w:sz w:val="24"/>
              </w:rPr>
              <w:t>单位及数量</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新宋体" w:hAnsi="新宋体" w:eastAsia="新宋体" w:cs="新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80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新宋体" w:hAnsi="新宋体" w:eastAsia="新宋体" w:cs="新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80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r>
    </w:tbl>
    <w:p>
      <w:pPr>
        <w:snapToGrid w:val="0"/>
        <w:spacing w:before="120" w:beforeLines="50" w:line="360" w:lineRule="auto"/>
        <w:ind w:firstLine="241" w:firstLineChars="100"/>
        <w:rPr>
          <w:rFonts w:ascii="新宋体" w:hAnsi="新宋体" w:eastAsia="新宋体" w:cs="新宋体"/>
          <w:b/>
          <w:bCs/>
          <w:sz w:val="24"/>
        </w:rPr>
      </w:pPr>
    </w:p>
    <w:p>
      <w:pPr>
        <w:snapToGrid w:val="0"/>
        <w:spacing w:before="120" w:beforeLines="50" w:line="360" w:lineRule="auto"/>
        <w:ind w:firstLine="241" w:firstLineChars="100"/>
        <w:rPr>
          <w:rFonts w:ascii="新宋体" w:hAnsi="新宋体" w:eastAsia="新宋体" w:cs="新宋体"/>
          <w:b/>
          <w:bCs/>
          <w:sz w:val="24"/>
        </w:rPr>
      </w:pPr>
      <w:r>
        <w:rPr>
          <w:rFonts w:hint="eastAsia" w:ascii="新宋体" w:hAnsi="新宋体" w:eastAsia="新宋体" w:cs="新宋体"/>
          <w:b/>
          <w:bCs/>
          <w:sz w:val="24"/>
        </w:rPr>
        <w:t>服务类</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2565"/>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序号</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r>
              <w:rPr>
                <w:rFonts w:hint="eastAsia" w:ascii="新宋体" w:hAnsi="新宋体" w:eastAsia="新宋体" w:cs="新宋体"/>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新宋体" w:hAnsi="新宋体" w:eastAsia="新宋体" w:cs="新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hanging="480"/>
              <w:jc w:val="center"/>
              <w:rPr>
                <w:rFonts w:ascii="新宋体" w:hAnsi="新宋体" w:eastAsia="新宋体" w:cs="新宋体"/>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新宋体" w:hAnsi="新宋体" w:eastAsia="新宋体" w:cs="新宋体"/>
                <w:sz w:val="24"/>
              </w:rPr>
            </w:pPr>
          </w:p>
        </w:tc>
      </w:tr>
    </w:tbl>
    <w:p>
      <w:pPr>
        <w:snapToGrid w:val="0"/>
        <w:spacing w:before="120" w:beforeLines="50" w:line="360" w:lineRule="auto"/>
        <w:ind w:left="239" w:leftChars="114"/>
        <w:rPr>
          <w:rFonts w:ascii="新宋体" w:hAnsi="新宋体" w:eastAsia="新宋体" w:cs="新宋体"/>
          <w:sz w:val="24"/>
        </w:rPr>
      </w:pPr>
      <w:r>
        <w:rPr>
          <w:rFonts w:hint="eastAsia" w:ascii="新宋体" w:hAnsi="新宋体" w:eastAsia="新宋体" w:cs="新宋体"/>
          <w:sz w:val="24"/>
        </w:rPr>
        <w:t>注：在填写时，如上表不适合本项目的实际情况，可在确保投标明细内容完整的情况下，根据上表格式自行划表填写。</w:t>
      </w:r>
    </w:p>
    <w:p>
      <w:pPr>
        <w:snapToGrid w:val="0"/>
        <w:spacing w:before="120" w:beforeLines="50" w:line="360" w:lineRule="auto"/>
        <w:rPr>
          <w:rFonts w:ascii="新宋体" w:hAnsi="新宋体" w:eastAsia="新宋体" w:cs="新宋体"/>
          <w:sz w:val="24"/>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napToGrid w:val="0"/>
        <w:spacing w:before="50" w:after="50"/>
        <w:rPr>
          <w:rFonts w:ascii="新宋体" w:hAnsi="新宋体" w:eastAsia="新宋体" w:cs="新宋体"/>
          <w:sz w:val="30"/>
          <w:szCs w:val="30"/>
        </w:rPr>
      </w:pPr>
    </w:p>
    <w:p>
      <w:pPr>
        <w:snapToGrid w:val="0"/>
        <w:spacing w:before="50" w:after="50"/>
        <w:rPr>
          <w:rFonts w:ascii="新宋体" w:hAnsi="新宋体" w:eastAsia="新宋体" w:cs="新宋体"/>
          <w:sz w:val="30"/>
          <w:szCs w:val="30"/>
        </w:rPr>
      </w:pPr>
    </w:p>
    <w:p>
      <w:pPr>
        <w:snapToGrid w:val="0"/>
        <w:spacing w:before="50" w:after="50"/>
        <w:rPr>
          <w:rFonts w:ascii="新宋体" w:hAnsi="新宋体" w:eastAsia="新宋体" w:cs="新宋体"/>
          <w:sz w:val="30"/>
          <w:szCs w:val="30"/>
        </w:rPr>
      </w:pPr>
      <w:r>
        <w:rPr>
          <w:rFonts w:hint="eastAsia" w:ascii="新宋体" w:hAnsi="新宋体" w:eastAsia="新宋体" w:cs="新宋体"/>
          <w:sz w:val="30"/>
          <w:szCs w:val="30"/>
        </w:rPr>
        <w:t>附件10</w:t>
      </w:r>
    </w:p>
    <w:p>
      <w:pPr>
        <w:snapToGrid w:val="0"/>
        <w:spacing w:before="50" w:after="120" w:afterLines="50"/>
        <w:jc w:val="center"/>
        <w:rPr>
          <w:rFonts w:ascii="新宋体" w:hAnsi="新宋体" w:eastAsia="新宋体" w:cs="新宋体"/>
          <w:b/>
          <w:spacing w:val="40"/>
          <w:kern w:val="0"/>
          <w:sz w:val="36"/>
          <w:szCs w:val="36"/>
        </w:rPr>
      </w:pPr>
      <w:r>
        <w:rPr>
          <w:rFonts w:hint="eastAsia" w:ascii="新宋体" w:hAnsi="新宋体" w:eastAsia="新宋体" w:cs="新宋体"/>
          <w:b/>
          <w:spacing w:val="40"/>
          <w:kern w:val="0"/>
          <w:sz w:val="36"/>
          <w:szCs w:val="36"/>
        </w:rPr>
        <w:t>技 术 响 应 表</w:t>
      </w:r>
    </w:p>
    <w:p>
      <w:pPr>
        <w:snapToGrid w:val="0"/>
        <w:spacing w:before="50" w:after="120" w:afterLines="50"/>
        <w:rPr>
          <w:rFonts w:ascii="新宋体" w:hAnsi="新宋体" w:eastAsia="新宋体" w:cs="新宋体"/>
          <w:b/>
          <w:sz w:val="32"/>
          <w:szCs w:val="32"/>
        </w:rPr>
      </w:pPr>
    </w:p>
    <w:p>
      <w:pPr>
        <w:pStyle w:val="10"/>
        <w:snapToGrid w:val="0"/>
        <w:spacing w:line="360" w:lineRule="auto"/>
        <w:ind w:firstLine="720" w:firstLineChars="300"/>
        <w:rPr>
          <w:rFonts w:ascii="新宋体" w:hAnsi="新宋体" w:eastAsia="新宋体" w:cs="新宋体"/>
          <w:sz w:val="24"/>
          <w:u w:val="single"/>
        </w:rPr>
      </w:pPr>
      <w:r>
        <w:rPr>
          <w:rFonts w:hint="eastAsia" w:ascii="新宋体" w:hAnsi="新宋体" w:eastAsia="新宋体" w:cs="新宋体"/>
          <w:sz w:val="24"/>
        </w:rPr>
        <w:t>投标人全称：                    标项：</w:t>
      </w:r>
    </w:p>
    <w:tbl>
      <w:tblPr>
        <w:tblStyle w:val="25"/>
        <w:tblW w:w="0" w:type="auto"/>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81"/>
        <w:gridCol w:w="2651"/>
        <w:gridCol w:w="26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5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新宋体" w:hAnsi="新宋体" w:eastAsia="新宋体" w:cs="新宋体"/>
                <w:sz w:val="24"/>
              </w:rPr>
            </w:pPr>
            <w:r>
              <w:rPr>
                <w:rFonts w:hint="eastAsia" w:ascii="新宋体" w:hAnsi="新宋体" w:eastAsia="新宋体" w:cs="新宋体"/>
                <w:sz w:val="24"/>
              </w:rPr>
              <w:t>招标文件要求</w:t>
            </w:r>
          </w:p>
        </w:tc>
        <w:tc>
          <w:tcPr>
            <w:tcW w:w="265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新宋体" w:hAnsi="新宋体" w:eastAsia="新宋体" w:cs="新宋体"/>
                <w:sz w:val="24"/>
              </w:rPr>
            </w:pPr>
            <w:r>
              <w:rPr>
                <w:rFonts w:hint="eastAsia" w:ascii="新宋体" w:hAnsi="新宋体" w:eastAsia="新宋体" w:cs="新宋体"/>
                <w:sz w:val="24"/>
              </w:rPr>
              <w:t>投标文件响应</w:t>
            </w:r>
          </w:p>
        </w:tc>
        <w:tc>
          <w:tcPr>
            <w:tcW w:w="261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新宋体" w:hAnsi="新宋体" w:eastAsia="新宋体" w:cs="新宋体"/>
                <w:kern w:val="0"/>
                <w:sz w:val="24"/>
              </w:rPr>
            </w:pPr>
            <w:r>
              <w:rPr>
                <w:rFonts w:hint="eastAsia" w:ascii="新宋体" w:hAnsi="新宋体" w:eastAsia="新宋体" w:cs="新宋体"/>
                <w:sz w:val="24"/>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c>
          <w:tcPr>
            <w:tcW w:w="2618"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rPr>
                <w:rFonts w:ascii="新宋体" w:hAnsi="新宋体" w:eastAsia="新宋体" w:cs="新宋体"/>
                <w:sz w:val="24"/>
                <w:szCs w:val="24"/>
              </w:rPr>
            </w:pPr>
          </w:p>
        </w:tc>
        <w:tc>
          <w:tcPr>
            <w:tcW w:w="2618"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c>
          <w:tcPr>
            <w:tcW w:w="2618"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c>
          <w:tcPr>
            <w:tcW w:w="2618" w:type="dxa"/>
            <w:tcBorders>
              <w:top w:val="single" w:color="auto" w:sz="4" w:space="0"/>
              <w:left w:val="single" w:color="auto" w:sz="4" w:space="0"/>
              <w:bottom w:val="nil"/>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c>
          <w:tcPr>
            <w:tcW w:w="2618"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581"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line="360" w:lineRule="auto"/>
              <w:outlineLvl w:val="0"/>
              <w:rPr>
                <w:rFonts w:ascii="新宋体" w:hAnsi="新宋体" w:eastAsia="新宋体" w:cs="新宋体"/>
                <w:sz w:val="24"/>
                <w:szCs w:val="24"/>
              </w:rPr>
            </w:pPr>
          </w:p>
        </w:tc>
        <w:tc>
          <w:tcPr>
            <w:tcW w:w="2651"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c>
          <w:tcPr>
            <w:tcW w:w="2618"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360" w:lineRule="auto"/>
              <w:outlineLvl w:val="0"/>
              <w:rPr>
                <w:rFonts w:ascii="新宋体" w:hAnsi="新宋体" w:eastAsia="新宋体" w:cs="新宋体"/>
                <w:sz w:val="24"/>
                <w:szCs w:val="24"/>
              </w:rPr>
            </w:pPr>
          </w:p>
        </w:tc>
      </w:tr>
    </w:tbl>
    <w:p>
      <w:pPr>
        <w:pStyle w:val="12"/>
        <w:spacing w:line="360" w:lineRule="auto"/>
        <w:ind w:firstLine="241" w:firstLineChars="100"/>
        <w:rPr>
          <w:rFonts w:ascii="新宋体" w:hAnsi="新宋体" w:eastAsia="新宋体" w:cs="新宋体"/>
          <w:spacing w:val="20"/>
          <w:kern w:val="0"/>
          <w:szCs w:val="24"/>
        </w:rPr>
      </w:pPr>
      <w:r>
        <w:rPr>
          <w:rFonts w:hint="eastAsia" w:ascii="新宋体" w:hAnsi="新宋体" w:eastAsia="新宋体" w:cs="新宋体"/>
          <w:szCs w:val="24"/>
        </w:rPr>
        <w:t>注：投标人应根据投标设备的性能指标、对照招标文件要求在“偏离情况”栏注明“正偏离”、“负偏离”或“无偏离”。</w:t>
      </w:r>
    </w:p>
    <w:p>
      <w:pPr>
        <w:snapToGrid w:val="0"/>
        <w:spacing w:before="50" w:after="50" w:line="360" w:lineRule="auto"/>
        <w:rPr>
          <w:rFonts w:ascii="新宋体" w:hAnsi="新宋体" w:eastAsia="新宋体" w:cs="新宋体"/>
          <w:spacing w:val="20"/>
          <w:sz w:val="24"/>
        </w:rPr>
      </w:pPr>
    </w:p>
    <w:p>
      <w:pPr>
        <w:snapToGrid w:val="0"/>
        <w:spacing w:before="50" w:after="120" w:afterLines="50"/>
        <w:jc w:val="left"/>
        <w:rPr>
          <w:rFonts w:ascii="新宋体" w:hAnsi="新宋体" w:eastAsia="新宋体" w:cs="新宋体"/>
          <w:sz w:val="30"/>
          <w:szCs w:val="30"/>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napToGrid w:val="0"/>
        <w:spacing w:before="50" w:after="50"/>
        <w:rPr>
          <w:rFonts w:ascii="新宋体" w:hAnsi="新宋体" w:eastAsia="新宋体" w:cs="新宋体"/>
          <w:sz w:val="32"/>
          <w:szCs w:val="32"/>
        </w:rPr>
      </w:pPr>
    </w:p>
    <w:p>
      <w:pPr>
        <w:snapToGrid w:val="0"/>
        <w:spacing w:before="50" w:after="50"/>
        <w:rPr>
          <w:rFonts w:ascii="新宋体" w:hAnsi="新宋体" w:eastAsia="新宋体" w:cs="新宋体"/>
          <w:sz w:val="32"/>
          <w:szCs w:val="32"/>
        </w:rPr>
      </w:pPr>
    </w:p>
    <w:p>
      <w:pPr>
        <w:snapToGrid w:val="0"/>
        <w:spacing w:before="50" w:after="50"/>
        <w:rPr>
          <w:rFonts w:ascii="新宋体" w:hAnsi="新宋体" w:eastAsia="新宋体" w:cs="新宋体"/>
          <w:sz w:val="32"/>
          <w:szCs w:val="32"/>
        </w:rPr>
      </w:pPr>
    </w:p>
    <w:p>
      <w:pPr>
        <w:snapToGrid w:val="0"/>
        <w:spacing w:before="50" w:after="50"/>
        <w:rPr>
          <w:rFonts w:ascii="新宋体" w:hAnsi="新宋体" w:eastAsia="新宋体" w:cs="新宋体"/>
          <w:sz w:val="32"/>
          <w:szCs w:val="32"/>
        </w:rPr>
      </w:pPr>
    </w:p>
    <w:p>
      <w:pPr>
        <w:snapToGrid w:val="0"/>
        <w:spacing w:before="50" w:after="50"/>
        <w:rPr>
          <w:rFonts w:ascii="新宋体" w:hAnsi="新宋体" w:eastAsia="新宋体" w:cs="新宋体"/>
          <w:sz w:val="30"/>
          <w:szCs w:val="30"/>
        </w:rPr>
      </w:pPr>
    </w:p>
    <w:p>
      <w:pPr>
        <w:snapToGrid w:val="0"/>
        <w:spacing w:before="50" w:after="50"/>
        <w:rPr>
          <w:rFonts w:ascii="新宋体" w:hAnsi="新宋体" w:eastAsia="新宋体" w:cs="新宋体"/>
          <w:sz w:val="30"/>
          <w:szCs w:val="30"/>
        </w:rPr>
      </w:pPr>
    </w:p>
    <w:p>
      <w:pPr>
        <w:snapToGrid w:val="0"/>
        <w:spacing w:before="50" w:after="50"/>
        <w:rPr>
          <w:rFonts w:ascii="新宋体" w:hAnsi="新宋体" w:eastAsia="新宋体" w:cs="新宋体"/>
          <w:sz w:val="30"/>
          <w:szCs w:val="30"/>
        </w:rPr>
      </w:pPr>
      <w:r>
        <w:rPr>
          <w:rFonts w:hint="eastAsia" w:ascii="新宋体" w:hAnsi="新宋体" w:eastAsia="新宋体" w:cs="新宋体"/>
          <w:sz w:val="30"/>
          <w:szCs w:val="30"/>
        </w:rPr>
        <w:t>附件11</w:t>
      </w:r>
    </w:p>
    <w:p>
      <w:pPr>
        <w:snapToGrid w:val="0"/>
        <w:spacing w:before="50" w:after="120" w:afterLines="50"/>
        <w:jc w:val="center"/>
        <w:rPr>
          <w:rFonts w:ascii="新宋体" w:hAnsi="新宋体" w:eastAsia="新宋体" w:cs="新宋体"/>
          <w:b/>
          <w:kern w:val="0"/>
          <w:sz w:val="36"/>
          <w:szCs w:val="36"/>
        </w:rPr>
      </w:pPr>
      <w:r>
        <w:rPr>
          <w:rFonts w:hint="eastAsia" w:ascii="新宋体" w:hAnsi="新宋体" w:eastAsia="新宋体" w:cs="新宋体"/>
          <w:b/>
          <w:kern w:val="0"/>
          <w:sz w:val="36"/>
          <w:szCs w:val="36"/>
        </w:rPr>
        <w:t>项目组人员清单</w:t>
      </w:r>
    </w:p>
    <w:p>
      <w:pPr>
        <w:snapToGrid w:val="0"/>
        <w:spacing w:before="120" w:beforeLines="50" w:after="50"/>
        <w:rPr>
          <w:rFonts w:ascii="新宋体" w:hAnsi="新宋体" w:eastAsia="新宋体" w:cs="新宋体"/>
          <w:b/>
          <w:sz w:val="30"/>
          <w:szCs w:val="30"/>
        </w:rPr>
      </w:pPr>
    </w:p>
    <w:p>
      <w:pPr>
        <w:pStyle w:val="10"/>
        <w:snapToGrid w:val="0"/>
        <w:spacing w:line="360" w:lineRule="auto"/>
        <w:ind w:firstLine="240" w:firstLineChars="100"/>
        <w:rPr>
          <w:rFonts w:ascii="新宋体" w:hAnsi="新宋体" w:eastAsia="新宋体" w:cs="新宋体"/>
          <w:sz w:val="28"/>
          <w:szCs w:val="28"/>
          <w:u w:val="single"/>
        </w:rPr>
      </w:pPr>
      <w:r>
        <w:rPr>
          <w:rFonts w:hint="eastAsia" w:ascii="新宋体" w:hAnsi="新宋体" w:eastAsia="新宋体" w:cs="新宋体"/>
          <w:sz w:val="24"/>
        </w:rPr>
        <w:t xml:space="preserve">投标人全称： </w:t>
      </w:r>
      <w:r>
        <w:rPr>
          <w:rFonts w:hint="eastAsia" w:ascii="新宋体" w:hAnsi="新宋体" w:eastAsia="新宋体" w:cs="新宋体"/>
          <w:sz w:val="28"/>
          <w:szCs w:val="28"/>
        </w:rPr>
        <w:t xml:space="preserve">                </w:t>
      </w:r>
    </w:p>
    <w:tbl>
      <w:tblPr>
        <w:tblStyle w:val="25"/>
        <w:tblW w:w="0" w:type="auto"/>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3"/>
        <w:gridCol w:w="968"/>
        <w:gridCol w:w="1691"/>
        <w:gridCol w:w="1282"/>
        <w:gridCol w:w="2496"/>
        <w:gridCol w:w="1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新宋体" w:hAnsi="新宋体" w:eastAsia="新宋体" w:cs="新宋体"/>
                <w:sz w:val="24"/>
              </w:rPr>
            </w:pPr>
            <w:r>
              <w:rPr>
                <w:rFonts w:hint="eastAsia" w:ascii="新宋体" w:hAnsi="新宋体" w:eastAsia="新宋体" w:cs="新宋体"/>
                <w:sz w:val="24"/>
              </w:rPr>
              <w:t>姓名</w:t>
            </w:r>
          </w:p>
        </w:tc>
        <w:tc>
          <w:tcPr>
            <w:tcW w:w="9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新宋体" w:hAnsi="新宋体" w:eastAsia="新宋体" w:cs="新宋体"/>
                <w:sz w:val="24"/>
              </w:rPr>
            </w:pPr>
            <w:r>
              <w:rPr>
                <w:rFonts w:hint="eastAsia" w:ascii="新宋体" w:hAnsi="新宋体" w:eastAsia="新宋体" w:cs="新宋体"/>
                <w:sz w:val="24"/>
              </w:rPr>
              <w:t>职务</w:t>
            </w:r>
          </w:p>
        </w:tc>
        <w:tc>
          <w:tcPr>
            <w:tcW w:w="169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rPr>
                <w:rFonts w:ascii="新宋体" w:hAnsi="新宋体" w:eastAsia="新宋体" w:cs="新宋体"/>
                <w:kern w:val="0"/>
                <w:sz w:val="24"/>
              </w:rPr>
            </w:pPr>
            <w:r>
              <w:rPr>
                <w:rFonts w:hint="eastAsia" w:ascii="新宋体" w:hAnsi="新宋体" w:eastAsia="新宋体" w:cs="新宋体"/>
                <w:sz w:val="24"/>
              </w:rPr>
              <w:t>专业技术资格</w:t>
            </w:r>
          </w:p>
        </w:tc>
        <w:tc>
          <w:tcPr>
            <w:tcW w:w="12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rPr>
                <w:rFonts w:ascii="新宋体" w:hAnsi="新宋体" w:eastAsia="新宋体" w:cs="新宋体"/>
                <w:kern w:val="0"/>
                <w:sz w:val="24"/>
              </w:rPr>
            </w:pPr>
            <w:r>
              <w:rPr>
                <w:rFonts w:hint="eastAsia" w:ascii="新宋体" w:hAnsi="新宋体" w:eastAsia="新宋体" w:cs="新宋体"/>
                <w:sz w:val="24"/>
              </w:rPr>
              <w:t>证书编号</w:t>
            </w:r>
          </w:p>
        </w:tc>
        <w:tc>
          <w:tcPr>
            <w:tcW w:w="249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jc w:val="center"/>
              <w:rPr>
                <w:rFonts w:ascii="新宋体" w:hAnsi="新宋体" w:eastAsia="新宋体" w:cs="新宋体"/>
                <w:bCs/>
                <w:kern w:val="0"/>
                <w:sz w:val="24"/>
              </w:rPr>
            </w:pPr>
            <w:r>
              <w:rPr>
                <w:rFonts w:hint="eastAsia" w:ascii="新宋体" w:hAnsi="新宋体" w:eastAsia="新宋体" w:cs="新宋体"/>
                <w:bCs/>
                <w:sz w:val="24"/>
              </w:rPr>
              <w:t>参加本单位工作时间</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360" w:lineRule="auto"/>
              <w:rPr>
                <w:rFonts w:ascii="新宋体" w:hAnsi="新宋体" w:eastAsia="新宋体" w:cs="新宋体"/>
                <w:bCs/>
                <w:kern w:val="0"/>
                <w:sz w:val="24"/>
              </w:rPr>
            </w:pPr>
            <w:r>
              <w:rPr>
                <w:rFonts w:hint="eastAsia" w:ascii="新宋体" w:hAnsi="新宋体" w:eastAsia="新宋体" w:cs="新宋体"/>
                <w:bCs/>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pStyle w:val="17"/>
              <w:snapToGrid w:val="0"/>
              <w:spacing w:before="120" w:beforeLines="50" w:after="50"/>
              <w:ind w:left="5250"/>
              <w:rPr>
                <w:rFonts w:ascii="新宋体" w:hAnsi="新宋体" w:eastAsia="新宋体" w:cs="新宋体"/>
                <w:b/>
                <w:bCs/>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968"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sz w:val="30"/>
                <w:szCs w:val="30"/>
              </w:rPr>
            </w:pPr>
          </w:p>
        </w:tc>
        <w:tc>
          <w:tcPr>
            <w:tcW w:w="1691"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282"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249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360" w:lineRule="auto"/>
              <w:rPr>
                <w:rFonts w:ascii="新宋体" w:hAnsi="新宋体" w:eastAsia="新宋体" w:cs="新宋体"/>
                <w:b/>
                <w:bCs/>
                <w:kern w:val="0"/>
                <w:sz w:val="30"/>
                <w:szCs w:val="30"/>
              </w:rPr>
            </w:pPr>
          </w:p>
        </w:tc>
      </w:tr>
    </w:tbl>
    <w:p>
      <w:pPr>
        <w:snapToGrid w:val="0"/>
        <w:spacing w:before="50" w:after="120" w:afterLines="50" w:line="360" w:lineRule="auto"/>
        <w:jc w:val="left"/>
        <w:rPr>
          <w:rFonts w:ascii="新宋体" w:hAnsi="新宋体" w:eastAsia="新宋体" w:cs="新宋体"/>
          <w:sz w:val="24"/>
        </w:rPr>
      </w:pPr>
      <w:r>
        <w:rPr>
          <w:rFonts w:hint="eastAsia" w:ascii="新宋体" w:hAnsi="新宋体" w:eastAsia="新宋体" w:cs="新宋体"/>
          <w:sz w:val="24"/>
        </w:rPr>
        <w:t xml:space="preserve">注：在填写时，如本表格不适合投标单位的实际情况，可根据本表格式自行划表填写。 </w:t>
      </w:r>
    </w:p>
    <w:p>
      <w:pPr>
        <w:snapToGrid w:val="0"/>
        <w:spacing w:before="50" w:after="120" w:afterLines="50" w:line="360" w:lineRule="auto"/>
        <w:jc w:val="left"/>
        <w:rPr>
          <w:rFonts w:ascii="新宋体" w:hAnsi="新宋体" w:eastAsia="新宋体" w:cs="新宋体"/>
          <w:sz w:val="30"/>
          <w:szCs w:val="30"/>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napToGrid w:val="0"/>
        <w:spacing w:before="50"/>
        <w:jc w:val="left"/>
        <w:rPr>
          <w:rFonts w:ascii="新宋体" w:hAnsi="新宋体" w:eastAsia="新宋体" w:cs="新宋体"/>
          <w:sz w:val="30"/>
          <w:szCs w:val="30"/>
        </w:rPr>
      </w:pPr>
    </w:p>
    <w:p>
      <w:pPr>
        <w:snapToGrid w:val="0"/>
        <w:spacing w:before="50"/>
        <w:jc w:val="left"/>
        <w:rPr>
          <w:rFonts w:ascii="新宋体" w:hAnsi="新宋体" w:eastAsia="新宋体" w:cs="新宋体"/>
          <w:sz w:val="30"/>
          <w:szCs w:val="30"/>
        </w:rPr>
      </w:pPr>
    </w:p>
    <w:p>
      <w:pPr>
        <w:snapToGrid w:val="0"/>
        <w:spacing w:before="50"/>
        <w:jc w:val="left"/>
        <w:rPr>
          <w:rFonts w:ascii="新宋体" w:hAnsi="新宋体" w:eastAsia="新宋体" w:cs="新宋体"/>
          <w:sz w:val="30"/>
          <w:szCs w:val="30"/>
        </w:rPr>
      </w:pPr>
    </w:p>
    <w:p>
      <w:pPr>
        <w:snapToGrid w:val="0"/>
        <w:spacing w:before="50"/>
        <w:jc w:val="left"/>
        <w:rPr>
          <w:rFonts w:ascii="新宋体" w:hAnsi="新宋体" w:eastAsia="新宋体" w:cs="新宋体"/>
          <w:sz w:val="30"/>
          <w:szCs w:val="30"/>
        </w:rPr>
      </w:pPr>
      <w:r>
        <w:rPr>
          <w:rFonts w:hint="eastAsia" w:ascii="新宋体" w:hAnsi="新宋体" w:eastAsia="新宋体" w:cs="新宋体"/>
          <w:sz w:val="30"/>
          <w:szCs w:val="30"/>
        </w:rPr>
        <w:t>附件12</w:t>
      </w:r>
    </w:p>
    <w:p>
      <w:pPr>
        <w:snapToGrid w:val="0"/>
        <w:spacing w:before="50" w:after="50"/>
        <w:jc w:val="center"/>
        <w:rPr>
          <w:rFonts w:ascii="新宋体" w:hAnsi="新宋体" w:eastAsia="新宋体" w:cs="新宋体"/>
          <w:b/>
          <w:sz w:val="36"/>
          <w:szCs w:val="36"/>
        </w:rPr>
      </w:pPr>
      <w:r>
        <w:rPr>
          <w:rFonts w:hint="eastAsia" w:ascii="新宋体" w:hAnsi="新宋体" w:eastAsia="新宋体" w:cs="新宋体"/>
          <w:b/>
          <w:sz w:val="36"/>
          <w:szCs w:val="36"/>
        </w:rPr>
        <w:t>商务响应表</w:t>
      </w:r>
    </w:p>
    <w:p>
      <w:pPr>
        <w:snapToGrid w:val="0"/>
        <w:spacing w:before="50"/>
        <w:jc w:val="center"/>
        <w:rPr>
          <w:rFonts w:ascii="新宋体" w:hAnsi="新宋体" w:eastAsia="新宋体" w:cs="新宋体"/>
          <w:b/>
          <w:sz w:val="32"/>
          <w:szCs w:val="32"/>
        </w:rPr>
      </w:pPr>
    </w:p>
    <w:p>
      <w:pPr>
        <w:pStyle w:val="10"/>
        <w:snapToGrid w:val="0"/>
        <w:spacing w:line="360" w:lineRule="auto"/>
        <w:ind w:firstLine="480" w:firstLineChars="200"/>
        <w:rPr>
          <w:rFonts w:ascii="新宋体" w:hAnsi="新宋体" w:eastAsia="新宋体" w:cs="新宋体"/>
          <w:sz w:val="24"/>
          <w:u w:val="single"/>
        </w:rPr>
      </w:pPr>
      <w:r>
        <w:rPr>
          <w:rFonts w:hint="eastAsia" w:ascii="新宋体" w:hAnsi="新宋体" w:eastAsia="新宋体" w:cs="新宋体"/>
          <w:sz w:val="24"/>
        </w:rPr>
        <w:t xml:space="preserve">投标人全称：                           </w:t>
      </w:r>
    </w:p>
    <w:tbl>
      <w:tblPr>
        <w:tblStyle w:val="25"/>
        <w:tblW w:w="0" w:type="auto"/>
        <w:tblInd w:w="2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00"/>
        <w:gridCol w:w="1786"/>
        <w:gridCol w:w="1337"/>
        <w:gridCol w:w="24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新宋体" w:hAnsi="新宋体" w:eastAsia="新宋体" w:cs="新宋体"/>
                <w:sz w:val="24"/>
              </w:rPr>
            </w:pPr>
            <w:r>
              <w:rPr>
                <w:rFonts w:hint="eastAsia" w:ascii="新宋体" w:hAnsi="新宋体" w:eastAsia="新宋体" w:cs="新宋体"/>
                <w:sz w:val="24"/>
              </w:rPr>
              <w:t>项目</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新宋体" w:hAnsi="新宋体" w:eastAsia="新宋体" w:cs="新宋体"/>
                <w:sz w:val="24"/>
              </w:rPr>
            </w:pPr>
            <w:r>
              <w:rPr>
                <w:rFonts w:hint="eastAsia" w:ascii="新宋体" w:hAnsi="新宋体" w:eastAsia="新宋体" w:cs="新宋体"/>
                <w:sz w:val="24"/>
              </w:rPr>
              <w:t>招标文件要求</w:t>
            </w:r>
          </w:p>
        </w:tc>
        <w:tc>
          <w:tcPr>
            <w:tcW w:w="133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rPr>
                <w:rFonts w:ascii="新宋体" w:hAnsi="新宋体" w:eastAsia="新宋体" w:cs="新宋体"/>
                <w:kern w:val="0"/>
                <w:sz w:val="24"/>
              </w:rPr>
            </w:pPr>
            <w:r>
              <w:rPr>
                <w:rFonts w:hint="eastAsia" w:ascii="新宋体" w:hAnsi="新宋体" w:eastAsia="新宋体" w:cs="新宋体"/>
                <w:sz w:val="24"/>
              </w:rPr>
              <w:t>是否响应</w:t>
            </w:r>
          </w:p>
        </w:tc>
        <w:tc>
          <w:tcPr>
            <w:tcW w:w="244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新宋体" w:hAnsi="新宋体" w:eastAsia="新宋体" w:cs="新宋体"/>
                <w:kern w:val="0"/>
                <w:sz w:val="24"/>
              </w:rPr>
            </w:pPr>
            <w:r>
              <w:rPr>
                <w:rFonts w:hint="eastAsia" w:ascii="新宋体" w:hAnsi="新宋体" w:eastAsia="新宋体" w:cs="新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供货时间（项目工期）及地点</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付款条件</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违约责任及争议解决方式</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项目维护计划</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ind w:left="43"/>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响应情况</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本地化服务要求</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技术培训</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公司技术力量情况</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新宋体" w:hAnsi="新宋体" w:eastAsia="新宋体" w:cs="新宋体"/>
                <w:sz w:val="24"/>
              </w:rPr>
            </w:pPr>
            <w:r>
              <w:rPr>
                <w:rFonts w:hint="eastAsia" w:ascii="新宋体" w:hAnsi="新宋体" w:eastAsia="新宋体" w:cs="新宋体"/>
                <w:sz w:val="24"/>
              </w:rPr>
              <w:t>经验或业绩要求</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0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新宋体" w:hAnsi="新宋体" w:eastAsia="新宋体" w:cs="新宋体"/>
                <w:sz w:val="24"/>
              </w:rPr>
            </w:pPr>
            <w:r>
              <w:rPr>
                <w:rFonts w:hint="eastAsia" w:ascii="新宋体" w:hAnsi="新宋体" w:eastAsia="新宋体" w:cs="新宋体"/>
                <w:sz w:val="24"/>
              </w:rPr>
              <w:t>……</w:t>
            </w:r>
          </w:p>
        </w:tc>
        <w:tc>
          <w:tcPr>
            <w:tcW w:w="1786"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sz w:val="24"/>
              </w:rPr>
            </w:pPr>
          </w:p>
        </w:tc>
        <w:tc>
          <w:tcPr>
            <w:tcW w:w="2441"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新宋体" w:hAnsi="新宋体" w:eastAsia="新宋体" w:cs="新宋体"/>
                <w:b/>
                <w:bCs/>
                <w:sz w:val="24"/>
              </w:rPr>
            </w:pPr>
          </w:p>
        </w:tc>
      </w:tr>
    </w:tbl>
    <w:p>
      <w:pPr>
        <w:snapToGrid w:val="0"/>
        <w:spacing w:before="120" w:beforeLines="50" w:line="360" w:lineRule="auto"/>
        <w:ind w:firstLine="240" w:firstLineChars="100"/>
        <w:rPr>
          <w:rFonts w:ascii="新宋体" w:hAnsi="新宋体" w:eastAsia="新宋体" w:cs="新宋体"/>
          <w:sz w:val="24"/>
        </w:rPr>
      </w:pPr>
      <w:r>
        <w:rPr>
          <w:rFonts w:hint="eastAsia" w:ascii="新宋体" w:hAnsi="新宋体" w:eastAsia="新宋体" w:cs="新宋体"/>
          <w:sz w:val="24"/>
        </w:rPr>
        <w:t>注：在填写时，如本表格不适合投标单位的实际情况，可根据本表格式自行划表填写。</w:t>
      </w: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jc w:val="left"/>
        <w:rPr>
          <w:rFonts w:ascii="新宋体" w:hAnsi="新宋体" w:eastAsia="新宋体" w:cs="新宋体"/>
          <w:sz w:val="30"/>
          <w:szCs w:val="30"/>
        </w:rPr>
        <w:sectPr>
          <w:footerReference r:id="rId6" w:type="default"/>
          <w:pgSz w:w="11906" w:h="16838"/>
          <w:pgMar w:top="1247" w:right="1247" w:bottom="1247" w:left="1247" w:header="851" w:footer="851" w:gutter="0"/>
          <w:cols w:space="720" w:num="1"/>
        </w:sectPr>
      </w:pPr>
    </w:p>
    <w:p>
      <w:pPr>
        <w:snapToGrid w:val="0"/>
        <w:spacing w:before="50" w:after="120" w:afterLines="50"/>
        <w:jc w:val="left"/>
        <w:rPr>
          <w:rFonts w:ascii="新宋体" w:hAnsi="新宋体" w:eastAsia="新宋体" w:cs="新宋体"/>
          <w:sz w:val="30"/>
          <w:szCs w:val="30"/>
        </w:rPr>
      </w:pPr>
      <w:r>
        <w:rPr>
          <w:rFonts w:hint="eastAsia" w:ascii="新宋体" w:hAnsi="新宋体" w:eastAsia="新宋体" w:cs="新宋体"/>
          <w:sz w:val="30"/>
          <w:szCs w:val="30"/>
        </w:rPr>
        <w:t>附件13</w:t>
      </w:r>
    </w:p>
    <w:p>
      <w:pPr>
        <w:snapToGrid w:val="0"/>
        <w:spacing w:before="50" w:after="50"/>
        <w:jc w:val="center"/>
        <w:rPr>
          <w:rFonts w:ascii="新宋体" w:hAnsi="新宋体" w:eastAsia="新宋体" w:cs="新宋体"/>
          <w:b/>
          <w:sz w:val="36"/>
          <w:szCs w:val="36"/>
        </w:rPr>
      </w:pPr>
      <w:r>
        <w:rPr>
          <w:rFonts w:hint="eastAsia" w:ascii="新宋体" w:hAnsi="新宋体" w:eastAsia="新宋体" w:cs="新宋体"/>
          <w:b/>
          <w:sz w:val="36"/>
          <w:szCs w:val="36"/>
        </w:rPr>
        <w:t>投标人业绩情况一览表</w:t>
      </w:r>
    </w:p>
    <w:p>
      <w:pPr>
        <w:pStyle w:val="10"/>
        <w:snapToGrid w:val="0"/>
        <w:spacing w:line="360" w:lineRule="auto"/>
        <w:rPr>
          <w:rFonts w:ascii="新宋体" w:hAnsi="新宋体" w:eastAsia="新宋体" w:cs="新宋体"/>
          <w:sz w:val="24"/>
          <w:u w:val="single"/>
        </w:rPr>
      </w:pPr>
      <w:r>
        <w:rPr>
          <w:rFonts w:hint="eastAsia" w:ascii="新宋体" w:hAnsi="新宋体" w:eastAsia="新宋体" w:cs="新宋体"/>
          <w:sz w:val="24"/>
        </w:rPr>
        <w:t>投标人全称：</w:t>
      </w:r>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8"/>
        <w:gridCol w:w="1035"/>
        <w:gridCol w:w="1275"/>
        <w:gridCol w:w="1005"/>
        <w:gridCol w:w="1035"/>
        <w:gridCol w:w="990"/>
        <w:gridCol w:w="1035"/>
        <w:gridCol w:w="1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149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采购单位名称</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设备或项目名称</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采购</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数量</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单价</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合同</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金额</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（万元）</w:t>
            </w:r>
          </w:p>
        </w:tc>
        <w:tc>
          <w:tcPr>
            <w:tcW w:w="9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附件页码</w:t>
            </w:r>
          </w:p>
        </w:tc>
        <w:tc>
          <w:tcPr>
            <w:tcW w:w="250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采购单位联系人及</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149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新宋体" w:hAnsi="新宋体" w:eastAsia="新宋体" w:cs="新宋体"/>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新宋体" w:hAnsi="新宋体" w:eastAsia="新宋体" w:cs="新宋体"/>
                <w:sz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新宋体" w:hAnsi="新宋体" w:eastAsia="新宋体" w:cs="新宋体"/>
                <w:sz w:val="24"/>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新宋体" w:hAnsi="新宋体" w:eastAsia="新宋体" w:cs="新宋体"/>
                <w:sz w:val="24"/>
              </w:rPr>
            </w:pP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新宋体" w:hAnsi="新宋体" w:eastAsia="新宋体" w:cs="新宋体"/>
                <w:sz w:val="24"/>
              </w:rPr>
            </w:pPr>
          </w:p>
        </w:tc>
        <w:tc>
          <w:tcPr>
            <w:tcW w:w="9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合</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同</w:t>
            </w:r>
          </w:p>
        </w:tc>
        <w:tc>
          <w:tcPr>
            <w:tcW w:w="103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验收</w:t>
            </w:r>
          </w:p>
          <w:p>
            <w:pPr>
              <w:snapToGrid w:val="0"/>
              <w:spacing w:line="360" w:lineRule="auto"/>
              <w:jc w:val="center"/>
              <w:rPr>
                <w:rFonts w:ascii="新宋体" w:hAnsi="新宋体" w:eastAsia="新宋体" w:cs="新宋体"/>
                <w:sz w:val="24"/>
              </w:rPr>
            </w:pPr>
            <w:r>
              <w:rPr>
                <w:rFonts w:hint="eastAsia" w:ascii="新宋体" w:hAnsi="新宋体" w:eastAsia="新宋体" w:cs="新宋体"/>
                <w:sz w:val="24"/>
              </w:rPr>
              <w:t>报告</w:t>
            </w:r>
          </w:p>
        </w:tc>
        <w:tc>
          <w:tcPr>
            <w:tcW w:w="1474" w:type="dxa"/>
            <w:tcBorders>
              <w:top w:val="single" w:color="auto" w:sz="4" w:space="0"/>
              <w:left w:val="single" w:color="auto" w:sz="4" w:space="0"/>
              <w:right w:val="single" w:color="auto" w:sz="4" w:space="0"/>
            </w:tcBorders>
            <w:vAlign w:val="center"/>
          </w:tcPr>
          <w:p>
            <w:pPr>
              <w:spacing w:line="360" w:lineRule="auto"/>
              <w:jc w:val="left"/>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99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474"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49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99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474"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99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474"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99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0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c>
          <w:tcPr>
            <w:tcW w:w="1474"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b/>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98"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center"/>
              <w:rPr>
                <w:rFonts w:ascii="新宋体" w:hAnsi="新宋体" w:eastAsia="新宋体" w:cs="新宋体"/>
                <w:sz w:val="24"/>
              </w:rPr>
            </w:pPr>
            <w:r>
              <w:rPr>
                <w:rFonts w:hint="eastAsia" w:ascii="新宋体" w:hAnsi="新宋体" w:eastAsia="新宋体" w:cs="新宋体"/>
                <w:sz w:val="24"/>
              </w:rPr>
              <w:t>备注</w:t>
            </w:r>
          </w:p>
        </w:tc>
        <w:tc>
          <w:tcPr>
            <w:tcW w:w="7849"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新宋体" w:hAnsi="新宋体" w:eastAsia="新宋体" w:cs="新宋体"/>
                <w:sz w:val="24"/>
              </w:rPr>
            </w:pPr>
            <w:r>
              <w:rPr>
                <w:rFonts w:hint="eastAsia" w:ascii="新宋体" w:hAnsi="新宋体" w:eastAsia="新宋体" w:cs="新宋体"/>
                <w:sz w:val="24"/>
              </w:rPr>
              <w:t>提供投标人同类项目合同复印件、用户验收报告（如有）。</w:t>
            </w:r>
          </w:p>
        </w:tc>
      </w:tr>
    </w:tbl>
    <w:p>
      <w:pPr>
        <w:spacing w:line="360" w:lineRule="auto"/>
        <w:rPr>
          <w:rFonts w:ascii="新宋体" w:hAnsi="新宋体" w:eastAsia="新宋体" w:cs="新宋体"/>
          <w:sz w:val="24"/>
          <w:u w:val="single"/>
        </w:rPr>
      </w:pPr>
    </w:p>
    <w:p>
      <w:pPr>
        <w:pStyle w:val="16"/>
        <w:snapToGrid w:val="0"/>
        <w:spacing w:line="360" w:lineRule="auto"/>
        <w:rPr>
          <w:rFonts w:ascii="新宋体" w:hAnsi="新宋体" w:eastAsia="新宋体" w:cs="新宋体"/>
          <w:sz w:val="24"/>
          <w:szCs w:val="24"/>
        </w:rPr>
      </w:pPr>
    </w:p>
    <w:p>
      <w:pPr>
        <w:spacing w:line="360" w:lineRule="auto"/>
        <w:rPr>
          <w:rFonts w:ascii="新宋体" w:hAnsi="新宋体" w:eastAsia="新宋体" w:cs="新宋体"/>
          <w:sz w:val="24"/>
        </w:rPr>
      </w:pPr>
      <w:r>
        <w:rPr>
          <w:rFonts w:hint="eastAsia" w:ascii="新宋体" w:hAnsi="新宋体" w:eastAsia="新宋体" w:cs="新宋体"/>
          <w:sz w:val="24"/>
        </w:rPr>
        <w:t>注：在填写时，如本表格不适合投标单位的实际情况，可根据本表格式自行划表填写。</w:t>
      </w:r>
    </w:p>
    <w:p>
      <w:pPr>
        <w:spacing w:line="360" w:lineRule="auto"/>
        <w:rPr>
          <w:rFonts w:ascii="新宋体" w:hAnsi="新宋体" w:eastAsia="新宋体" w:cs="新宋体"/>
          <w:b/>
          <w:sz w:val="24"/>
        </w:rPr>
      </w:pPr>
    </w:p>
    <w:p>
      <w:pPr>
        <w:spacing w:line="360" w:lineRule="auto"/>
        <w:rPr>
          <w:rFonts w:ascii="新宋体" w:hAnsi="新宋体" w:eastAsia="新宋体" w:cs="新宋体"/>
          <w:b/>
          <w:sz w:val="24"/>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p>
    <w:p>
      <w:pPr>
        <w:adjustRightInd w:val="0"/>
        <w:snapToGrid w:val="0"/>
        <w:spacing w:line="360" w:lineRule="auto"/>
        <w:rPr>
          <w:rFonts w:ascii="新宋体" w:hAnsi="新宋体" w:eastAsia="新宋体" w:cs="新宋体"/>
          <w:sz w:val="24"/>
          <w:shd w:val="clear" w:color="auto" w:fill="FFFFFF"/>
        </w:rPr>
      </w:pPr>
    </w:p>
    <w:p>
      <w:pPr>
        <w:tabs>
          <w:tab w:val="left" w:pos="3234"/>
        </w:tabs>
        <w:spacing w:line="480" w:lineRule="exact"/>
        <w:jc w:val="center"/>
        <w:rPr>
          <w:rFonts w:ascii="新宋体" w:hAnsi="新宋体" w:eastAsia="新宋体" w:cs="新宋体"/>
          <w:b/>
          <w:sz w:val="30"/>
          <w:szCs w:val="30"/>
        </w:rPr>
      </w:pPr>
    </w:p>
    <w:p>
      <w:pPr>
        <w:tabs>
          <w:tab w:val="left" w:pos="3234"/>
        </w:tabs>
        <w:spacing w:line="480" w:lineRule="exact"/>
        <w:jc w:val="center"/>
        <w:rPr>
          <w:rFonts w:ascii="新宋体" w:hAnsi="新宋体" w:eastAsia="新宋体" w:cs="新宋体"/>
          <w:b/>
          <w:sz w:val="36"/>
          <w:szCs w:val="36"/>
        </w:rPr>
      </w:pPr>
    </w:p>
    <w:p>
      <w:pPr>
        <w:tabs>
          <w:tab w:val="left" w:pos="3234"/>
        </w:tabs>
        <w:spacing w:line="480" w:lineRule="exact"/>
        <w:ind w:firstLine="2530" w:firstLineChars="700"/>
        <w:rPr>
          <w:rFonts w:ascii="新宋体" w:hAnsi="新宋体" w:eastAsia="新宋体" w:cs="新宋体"/>
          <w:sz w:val="30"/>
          <w:szCs w:val="30"/>
        </w:rPr>
      </w:pPr>
      <w:r>
        <w:rPr>
          <w:rFonts w:hint="eastAsia" w:ascii="新宋体" w:hAnsi="新宋体" w:eastAsia="新宋体" w:cs="新宋体"/>
          <w:b/>
          <w:sz w:val="36"/>
          <w:szCs w:val="36"/>
        </w:rPr>
        <w:t>拟派项目负责人简历表</w:t>
      </w:r>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6"/>
        <w:gridCol w:w="42"/>
        <w:gridCol w:w="645"/>
        <w:gridCol w:w="1181"/>
        <w:gridCol w:w="863"/>
        <w:gridCol w:w="1560"/>
        <w:gridCol w:w="172"/>
        <w:gridCol w:w="1325"/>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6" w:type="dxa"/>
            <w:tcBorders>
              <w:top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bCs/>
                <w:sz w:val="24"/>
              </w:rPr>
              <w:t>姓名</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性别</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年龄</w:t>
            </w: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1136" w:type="dxa"/>
            <w:tcBorders>
              <w:top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职务</w:t>
            </w:r>
          </w:p>
        </w:tc>
        <w:tc>
          <w:tcPr>
            <w:tcW w:w="18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职称</w:t>
            </w:r>
          </w:p>
        </w:tc>
        <w:tc>
          <w:tcPr>
            <w:tcW w:w="17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p>
        </w:tc>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学历</w:t>
            </w: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trPr>
        <w:tc>
          <w:tcPr>
            <w:tcW w:w="1823" w:type="dxa"/>
            <w:gridSpan w:val="3"/>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参加工作时间</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担任项目负责人年限</w:t>
            </w: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823" w:type="dxa"/>
            <w:gridSpan w:val="3"/>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r>
              <w:rPr>
                <w:rFonts w:hint="eastAsia" w:ascii="新宋体" w:hAnsi="新宋体" w:eastAsia="新宋体" w:cs="新宋体"/>
                <w:sz w:val="24"/>
              </w:rPr>
              <w:t>岗位证书编号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305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4"/>
              </w:rPr>
            </w:pPr>
            <w:r>
              <w:rPr>
                <w:rFonts w:hint="eastAsia" w:ascii="新宋体" w:hAnsi="新宋体" w:eastAsia="新宋体" w:cs="新宋体"/>
                <w:bCs/>
                <w:sz w:val="24"/>
              </w:rPr>
              <w:t>从事                                   专业</w:t>
            </w: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9242" w:type="dxa"/>
            <w:gridSpan w:val="9"/>
            <w:tcBorders>
              <w:top w:val="single" w:color="auto" w:sz="4" w:space="0"/>
              <w:bottom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主要工作经历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3"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时间</w:t>
            </w: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完成过的项目</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sz w:val="24"/>
              </w:rPr>
            </w:pPr>
            <w:r>
              <w:rPr>
                <w:rFonts w:hint="eastAsia" w:ascii="新宋体" w:hAnsi="新宋体" w:eastAsia="新宋体" w:cs="新宋体"/>
                <w:sz w:val="24"/>
              </w:rPr>
              <w:t>担任</w:t>
            </w:r>
          </w:p>
          <w:p>
            <w:pPr>
              <w:jc w:val="center"/>
              <w:rPr>
                <w:rFonts w:ascii="新宋体" w:hAnsi="新宋体" w:eastAsia="新宋体" w:cs="新宋体"/>
                <w:sz w:val="24"/>
              </w:rPr>
            </w:pPr>
            <w:r>
              <w:rPr>
                <w:rFonts w:hint="eastAsia" w:ascii="新宋体" w:hAnsi="新宋体" w:eastAsia="新宋体" w:cs="新宋体"/>
                <w:sz w:val="24"/>
              </w:rPr>
              <w:t>职务</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获奖情况</w:t>
            </w:r>
          </w:p>
        </w:tc>
        <w:tc>
          <w:tcPr>
            <w:tcW w:w="2318" w:type="dxa"/>
            <w:tcBorders>
              <w:top w:val="single" w:color="auto" w:sz="4" w:space="0"/>
              <w:left w:val="single" w:color="auto" w:sz="4" w:space="0"/>
              <w:bottom w:val="single" w:color="auto" w:sz="4" w:space="0"/>
            </w:tcBorders>
            <w:vAlign w:val="center"/>
          </w:tcPr>
          <w:p>
            <w:pPr>
              <w:tabs>
                <w:tab w:val="left" w:pos="7480"/>
              </w:tabs>
              <w:jc w:val="center"/>
              <w:rPr>
                <w:rFonts w:ascii="新宋体" w:hAnsi="新宋体" w:eastAsia="新宋体" w:cs="新宋体"/>
                <w:sz w:val="24"/>
              </w:rPr>
            </w:pPr>
            <w:r>
              <w:rPr>
                <w:rFonts w:hint="eastAsia" w:ascii="新宋体" w:hAnsi="新宋体" w:eastAsia="新宋体" w:cs="新宋体"/>
                <w:sz w:val="24"/>
              </w:rPr>
              <w:t>采购人及</w:t>
            </w:r>
          </w:p>
          <w:p>
            <w:pPr>
              <w:tabs>
                <w:tab w:val="left" w:pos="7480"/>
              </w:tabs>
              <w:jc w:val="center"/>
              <w:rPr>
                <w:rFonts w:ascii="新宋体" w:hAnsi="新宋体" w:eastAsia="新宋体" w:cs="新宋体"/>
                <w:sz w:val="24"/>
              </w:rPr>
            </w:pPr>
            <w:r>
              <w:rPr>
                <w:rFonts w:hint="eastAsia" w:ascii="新宋体" w:hAnsi="新宋体" w:eastAsia="新宋体" w:cs="新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5"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8"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8"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3"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atLeast"/>
        </w:trPr>
        <w:tc>
          <w:tcPr>
            <w:tcW w:w="1178" w:type="dxa"/>
            <w:gridSpan w:val="2"/>
            <w:tcBorders>
              <w:top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6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4"/>
              </w:rPr>
            </w:pPr>
          </w:p>
        </w:tc>
        <w:tc>
          <w:tcPr>
            <w:tcW w:w="2318" w:type="dxa"/>
            <w:tcBorders>
              <w:top w:val="single" w:color="auto" w:sz="4" w:space="0"/>
              <w:left w:val="single" w:color="auto" w:sz="4" w:space="0"/>
              <w:bottom w:val="single" w:color="auto" w:sz="4" w:space="0"/>
            </w:tcBorders>
            <w:vAlign w:val="center"/>
          </w:tcPr>
          <w:p>
            <w:pPr>
              <w:jc w:val="center"/>
              <w:rPr>
                <w:rFonts w:ascii="新宋体" w:hAnsi="新宋体" w:eastAsia="新宋体" w:cs="新宋体"/>
                <w:b/>
                <w:sz w:val="24"/>
              </w:rPr>
            </w:pPr>
          </w:p>
        </w:tc>
      </w:tr>
    </w:tbl>
    <w:p>
      <w:pPr>
        <w:spacing w:line="480" w:lineRule="auto"/>
        <w:rPr>
          <w:rFonts w:ascii="新宋体" w:hAnsi="新宋体" w:eastAsia="新宋体" w:cs="新宋体"/>
          <w:szCs w:val="21"/>
        </w:rPr>
      </w:pPr>
    </w:p>
    <w:p>
      <w:pPr>
        <w:spacing w:line="480" w:lineRule="auto"/>
        <w:rPr>
          <w:rFonts w:ascii="新宋体" w:hAnsi="新宋体" w:eastAsia="新宋体" w:cs="新宋体"/>
          <w:szCs w:val="21"/>
        </w:rPr>
      </w:pPr>
      <w:r>
        <w:rPr>
          <w:rFonts w:hint="eastAsia" w:ascii="新宋体" w:hAnsi="新宋体" w:eastAsia="新宋体" w:cs="新宋体"/>
          <w:szCs w:val="21"/>
        </w:rPr>
        <w:t>注：在填写时，如本表格不适合投标单位的实际情况，可根据本表格式自行划表填写。</w:t>
      </w:r>
    </w:p>
    <w:p>
      <w:pPr>
        <w:adjustRightInd w:val="0"/>
        <w:snapToGrid w:val="0"/>
        <w:spacing w:line="360" w:lineRule="auto"/>
        <w:ind w:firstLine="5520" w:firstLineChars="2300"/>
        <w:rPr>
          <w:rFonts w:ascii="新宋体" w:hAnsi="新宋体" w:eastAsia="新宋体" w:cs="新宋体"/>
          <w:sz w:val="24"/>
          <w:shd w:val="clear" w:color="auto" w:fill="FFFFFF"/>
        </w:rPr>
      </w:pPr>
    </w:p>
    <w:p>
      <w:pPr>
        <w:adjustRightInd w:val="0"/>
        <w:snapToGrid w:val="0"/>
        <w:spacing w:line="360" w:lineRule="auto"/>
        <w:ind w:firstLine="5520" w:firstLineChars="2300"/>
        <w:rPr>
          <w:rFonts w:ascii="新宋体" w:hAnsi="新宋体" w:eastAsia="新宋体" w:cs="新宋体"/>
          <w:sz w:val="24"/>
          <w:shd w:val="clear" w:color="auto" w:fill="FFFFFF"/>
        </w:rPr>
      </w:pPr>
    </w:p>
    <w:p>
      <w:pPr>
        <w:adjustRightInd w:val="0"/>
        <w:snapToGrid w:val="0"/>
        <w:spacing w:line="360" w:lineRule="auto"/>
        <w:ind w:firstLine="5520" w:firstLineChars="2300"/>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日期：    年   月   日</w:t>
      </w:r>
    </w:p>
    <w:p>
      <w:pPr>
        <w:tabs>
          <w:tab w:val="left" w:pos="635"/>
        </w:tabs>
        <w:spacing w:before="1"/>
        <w:rPr>
          <w:rFonts w:ascii="新宋体" w:hAnsi="新宋体" w:eastAsia="新宋体" w:cs="新宋体"/>
          <w:spacing w:val="-4"/>
        </w:rPr>
      </w:pPr>
    </w:p>
    <w:p>
      <w:pPr>
        <w:snapToGrid w:val="0"/>
        <w:spacing w:before="120" w:beforeLines="50" w:after="50"/>
        <w:jc w:val="center"/>
        <w:rPr>
          <w:rFonts w:ascii="新宋体" w:hAnsi="新宋体" w:eastAsia="新宋体" w:cs="新宋体"/>
          <w:b/>
          <w:sz w:val="28"/>
          <w:szCs w:val="28"/>
        </w:rPr>
      </w:pPr>
    </w:p>
    <w:p>
      <w:pPr>
        <w:snapToGrid w:val="0"/>
        <w:spacing w:before="120" w:beforeLines="50" w:after="50"/>
        <w:jc w:val="center"/>
        <w:rPr>
          <w:rFonts w:ascii="新宋体" w:hAnsi="新宋体" w:eastAsia="新宋体" w:cs="新宋体"/>
          <w:b/>
          <w:sz w:val="32"/>
          <w:szCs w:val="32"/>
        </w:rPr>
      </w:pPr>
      <w:r>
        <w:rPr>
          <w:rFonts w:hint="eastAsia" w:ascii="新宋体" w:hAnsi="新宋体" w:eastAsia="新宋体" w:cs="新宋体"/>
          <w:b/>
          <w:sz w:val="32"/>
          <w:szCs w:val="32"/>
        </w:rPr>
        <w:t>项目实施人员（主要从业人员及其技术资格）一览表</w:t>
      </w:r>
    </w:p>
    <w:p>
      <w:pPr>
        <w:snapToGrid w:val="0"/>
        <w:spacing w:before="120" w:beforeLines="50" w:after="50"/>
        <w:jc w:val="center"/>
        <w:rPr>
          <w:rFonts w:ascii="新宋体" w:hAnsi="新宋体" w:eastAsia="新宋体" w:cs="新宋体"/>
          <w:b/>
          <w:sz w:val="28"/>
          <w:szCs w:val="28"/>
        </w:rPr>
      </w:pPr>
    </w:p>
    <w:p>
      <w:pPr>
        <w:snapToGrid w:val="0"/>
        <w:spacing w:before="120" w:beforeLines="50" w:after="50"/>
        <w:jc w:val="center"/>
        <w:rPr>
          <w:rFonts w:ascii="新宋体" w:hAnsi="新宋体" w:eastAsia="新宋体" w:cs="新宋体"/>
          <w:b/>
          <w:sz w:val="28"/>
          <w:szCs w:val="28"/>
        </w:rPr>
      </w:pP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6"/>
        <w:gridCol w:w="1004"/>
        <w:gridCol w:w="1663"/>
        <w:gridCol w:w="1260"/>
        <w:gridCol w:w="2283"/>
        <w:gridCol w:w="16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1376" w:type="dxa"/>
            <w:tcBorders>
              <w:top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姓名</w:t>
            </w:r>
          </w:p>
        </w:tc>
        <w:tc>
          <w:tcPr>
            <w:tcW w:w="1004"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职务</w:t>
            </w:r>
          </w:p>
        </w:tc>
        <w:tc>
          <w:tcPr>
            <w:tcW w:w="166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jc w:val="center"/>
              <w:rPr>
                <w:rFonts w:ascii="新宋体" w:hAnsi="新宋体" w:eastAsia="新宋体" w:cs="新宋体"/>
                <w:szCs w:val="21"/>
              </w:rPr>
            </w:pPr>
            <w:r>
              <w:rPr>
                <w:rFonts w:hint="eastAsia" w:ascii="新宋体" w:hAnsi="新宋体" w:eastAsia="新宋体" w:cs="新宋体"/>
                <w:szCs w:val="21"/>
              </w:rPr>
              <w:t>专业技术资格</w:t>
            </w:r>
          </w:p>
        </w:tc>
        <w:tc>
          <w:tcPr>
            <w:tcW w:w="1260"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证书编号</w:t>
            </w:r>
          </w:p>
        </w:tc>
        <w:tc>
          <w:tcPr>
            <w:tcW w:w="2283" w:type="dxa"/>
            <w:tcBorders>
              <w:top w:val="single" w:color="auto" w:sz="4" w:space="0"/>
              <w:left w:val="single" w:color="auto" w:sz="4" w:space="0"/>
              <w:bottom w:val="single" w:color="auto" w:sz="4" w:space="0"/>
              <w:right w:val="single" w:color="auto" w:sz="4" w:space="0"/>
            </w:tcBorders>
            <w:vAlign w:val="bottom"/>
          </w:tcPr>
          <w:p>
            <w:pPr>
              <w:snapToGrid w:val="0"/>
              <w:spacing w:before="120" w:beforeLines="50" w:after="50"/>
              <w:rPr>
                <w:rFonts w:ascii="新宋体" w:hAnsi="新宋体" w:eastAsia="新宋体" w:cs="新宋体"/>
                <w:bCs/>
                <w:szCs w:val="21"/>
              </w:rPr>
            </w:pPr>
            <w:r>
              <w:rPr>
                <w:rFonts w:hint="eastAsia" w:ascii="新宋体" w:hAnsi="新宋体" w:eastAsia="新宋体" w:cs="新宋体"/>
                <w:bCs/>
                <w:szCs w:val="21"/>
              </w:rPr>
              <w:t>参加本单位工作时间</w:t>
            </w:r>
          </w:p>
        </w:tc>
        <w:tc>
          <w:tcPr>
            <w:tcW w:w="1661" w:type="dxa"/>
            <w:tcBorders>
              <w:top w:val="single" w:color="auto" w:sz="4" w:space="0"/>
              <w:left w:val="single" w:color="auto" w:sz="4" w:space="0"/>
              <w:bottom w:val="single" w:color="auto" w:sz="4" w:space="0"/>
            </w:tcBorders>
            <w:vAlign w:val="bottom"/>
          </w:tcPr>
          <w:p>
            <w:pPr>
              <w:snapToGrid w:val="0"/>
              <w:spacing w:before="120" w:beforeLines="50" w:after="50"/>
              <w:rPr>
                <w:rFonts w:ascii="新宋体" w:hAnsi="新宋体" w:eastAsia="新宋体" w:cs="新宋体"/>
                <w:bCs/>
                <w:szCs w:val="21"/>
              </w:rPr>
            </w:pPr>
            <w:r>
              <w:rPr>
                <w:rFonts w:hint="eastAsia" w:ascii="新宋体" w:hAnsi="新宋体" w:eastAsia="新宋体" w:cs="新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76" w:type="dxa"/>
            <w:tcBorders>
              <w:top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tcBorders>
          </w:tcPr>
          <w:p>
            <w:pPr>
              <w:snapToGrid w:val="0"/>
              <w:spacing w:before="120" w:beforeLines="50" w:after="50"/>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376" w:type="dxa"/>
            <w:tcBorders>
              <w:top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tcBorders>
          </w:tcPr>
          <w:p>
            <w:pPr>
              <w:snapToGrid w:val="0"/>
              <w:spacing w:before="120" w:beforeLines="50" w:after="50"/>
              <w:rPr>
                <w:rFonts w:ascii="新宋体" w:hAnsi="新宋体" w:eastAsia="新宋体" w:cs="新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376" w:type="dxa"/>
            <w:tcBorders>
              <w:top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r>
              <w:rPr>
                <w:rFonts w:hint="eastAsia" w:ascii="新宋体" w:hAnsi="新宋体" w:eastAsia="新宋体" w:cs="新宋体"/>
                <w:szCs w:val="21"/>
              </w:rPr>
              <w:t>...</w:t>
            </w: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20" w:beforeLines="50" w:after="50"/>
              <w:ind w:left="5250"/>
              <w:rPr>
                <w:rFonts w:ascii="新宋体" w:hAnsi="新宋体" w:eastAsia="新宋体" w:cs="新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2283"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新宋体" w:hAnsi="新宋体" w:eastAsia="新宋体" w:cs="新宋体"/>
                <w:szCs w:val="21"/>
              </w:rPr>
            </w:pPr>
          </w:p>
        </w:tc>
        <w:tc>
          <w:tcPr>
            <w:tcW w:w="1661" w:type="dxa"/>
            <w:tcBorders>
              <w:top w:val="single" w:color="auto" w:sz="4" w:space="0"/>
              <w:left w:val="single" w:color="auto" w:sz="4" w:space="0"/>
              <w:bottom w:val="single" w:color="auto" w:sz="4" w:space="0"/>
            </w:tcBorders>
          </w:tcPr>
          <w:p>
            <w:pPr>
              <w:snapToGrid w:val="0"/>
              <w:spacing w:before="120" w:beforeLines="50" w:after="50"/>
              <w:rPr>
                <w:rFonts w:ascii="新宋体" w:hAnsi="新宋体" w:eastAsia="新宋体" w:cs="新宋体"/>
                <w:szCs w:val="21"/>
              </w:rPr>
            </w:pPr>
          </w:p>
        </w:tc>
      </w:tr>
    </w:tbl>
    <w:p>
      <w:pPr>
        <w:spacing w:line="320" w:lineRule="exact"/>
        <w:rPr>
          <w:rFonts w:ascii="新宋体" w:hAnsi="新宋体" w:eastAsia="新宋体" w:cs="新宋体"/>
          <w:szCs w:val="21"/>
        </w:rPr>
      </w:pPr>
    </w:p>
    <w:p>
      <w:pPr>
        <w:spacing w:line="320" w:lineRule="exact"/>
        <w:rPr>
          <w:rFonts w:ascii="新宋体" w:hAnsi="新宋体" w:eastAsia="新宋体" w:cs="新宋体"/>
          <w:sz w:val="24"/>
          <w:szCs w:val="24"/>
        </w:rPr>
      </w:pPr>
      <w:r>
        <w:rPr>
          <w:rFonts w:hint="eastAsia" w:ascii="新宋体" w:hAnsi="新宋体" w:eastAsia="新宋体" w:cs="新宋体"/>
          <w:sz w:val="24"/>
          <w:szCs w:val="24"/>
        </w:rPr>
        <w:t>注：在填写时，如本表格不适合投标单位的实际情况，可根据本表格式自行划表填写。</w:t>
      </w:r>
    </w:p>
    <w:p>
      <w:pPr>
        <w:spacing w:line="320" w:lineRule="exact"/>
        <w:rPr>
          <w:rFonts w:ascii="新宋体" w:hAnsi="新宋体" w:eastAsia="新宋体" w:cs="新宋体"/>
          <w:spacing w:val="20"/>
          <w:szCs w:val="21"/>
        </w:rPr>
      </w:pPr>
    </w:p>
    <w:p>
      <w:pPr>
        <w:spacing w:line="320" w:lineRule="exact"/>
        <w:rPr>
          <w:rFonts w:ascii="新宋体" w:hAnsi="新宋体" w:eastAsia="新宋体" w:cs="新宋体"/>
          <w:spacing w:val="20"/>
          <w:szCs w:val="21"/>
        </w:rPr>
      </w:pPr>
    </w:p>
    <w:p>
      <w:pPr>
        <w:adjustRightInd w:val="0"/>
        <w:snapToGrid w:val="0"/>
        <w:spacing w:line="360" w:lineRule="auto"/>
        <w:ind w:left="5788" w:leftChars="2756"/>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tabs>
          <w:tab w:val="left" w:pos="635"/>
        </w:tabs>
        <w:spacing w:before="1"/>
        <w:rPr>
          <w:rFonts w:ascii="新宋体" w:hAnsi="新宋体" w:eastAsia="新宋体" w:cs="新宋体"/>
          <w:szCs w:val="21"/>
          <w:shd w:val="clear" w:color="auto" w:fill="FFFFFF"/>
        </w:rPr>
      </w:pPr>
    </w:p>
    <w:p>
      <w:pPr>
        <w:pStyle w:val="37"/>
        <w:tabs>
          <w:tab w:val="left" w:pos="857"/>
        </w:tabs>
        <w:spacing w:before="60"/>
        <w:ind w:left="856" w:firstLine="542"/>
        <w:rPr>
          <w:rFonts w:ascii="新宋体" w:hAnsi="新宋体" w:eastAsia="新宋体" w:cs="新宋体"/>
          <w:b/>
          <w:spacing w:val="-5"/>
          <w:sz w:val="28"/>
          <w:szCs w:val="28"/>
        </w:rPr>
      </w:pPr>
    </w:p>
    <w:p>
      <w:pPr>
        <w:pStyle w:val="37"/>
        <w:tabs>
          <w:tab w:val="left" w:pos="857"/>
        </w:tabs>
        <w:spacing w:before="60"/>
        <w:ind w:left="856" w:firstLine="542"/>
        <w:rPr>
          <w:rFonts w:ascii="新宋体" w:hAnsi="新宋体" w:eastAsia="新宋体" w:cs="新宋体"/>
          <w:b/>
          <w:spacing w:val="-5"/>
          <w:sz w:val="28"/>
          <w:szCs w:val="28"/>
        </w:rPr>
      </w:pPr>
    </w:p>
    <w:p>
      <w:pPr>
        <w:pStyle w:val="37"/>
        <w:tabs>
          <w:tab w:val="left" w:pos="857"/>
        </w:tabs>
        <w:spacing w:before="60"/>
        <w:ind w:left="856" w:firstLine="542"/>
        <w:rPr>
          <w:rFonts w:ascii="新宋体" w:hAnsi="新宋体" w:eastAsia="新宋体" w:cs="新宋体"/>
          <w:b/>
          <w:spacing w:val="-5"/>
          <w:sz w:val="28"/>
          <w:szCs w:val="28"/>
        </w:rPr>
      </w:pPr>
    </w:p>
    <w:p>
      <w:pPr>
        <w:pStyle w:val="37"/>
        <w:tabs>
          <w:tab w:val="left" w:pos="857"/>
        </w:tabs>
        <w:spacing w:before="60"/>
        <w:ind w:left="856" w:firstLine="542"/>
        <w:rPr>
          <w:rFonts w:ascii="新宋体" w:hAnsi="新宋体" w:eastAsia="新宋体" w:cs="新宋体"/>
          <w:b/>
          <w:spacing w:val="-5"/>
          <w:sz w:val="28"/>
          <w:szCs w:val="28"/>
        </w:rPr>
      </w:pPr>
    </w:p>
    <w:p>
      <w:pPr>
        <w:pStyle w:val="37"/>
        <w:tabs>
          <w:tab w:val="left" w:pos="857"/>
        </w:tabs>
        <w:spacing w:before="60"/>
        <w:ind w:left="856" w:firstLine="542"/>
        <w:rPr>
          <w:rFonts w:ascii="新宋体" w:hAnsi="新宋体" w:eastAsia="新宋体" w:cs="新宋体"/>
          <w:b/>
          <w:sz w:val="28"/>
          <w:szCs w:val="28"/>
        </w:rPr>
      </w:pPr>
      <w:r>
        <w:rPr>
          <w:rFonts w:hint="eastAsia" w:ascii="新宋体" w:hAnsi="新宋体" w:eastAsia="新宋体" w:cs="新宋体"/>
          <w:b/>
          <w:spacing w:val="-5"/>
          <w:sz w:val="28"/>
          <w:szCs w:val="28"/>
        </w:rPr>
        <w:t>距采购人最近或者能为本项目提供最优服务的网点情况表</w:t>
      </w:r>
    </w:p>
    <w:p>
      <w:pPr>
        <w:jc w:val="center"/>
        <w:rPr>
          <w:rFonts w:ascii="新宋体" w:hAnsi="新宋体" w:eastAsia="新宋体" w:cs="新宋体"/>
          <w:b/>
          <w:sz w:val="28"/>
          <w:szCs w:val="28"/>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86"/>
        <w:gridCol w:w="777"/>
        <w:gridCol w:w="2017"/>
        <w:gridCol w:w="90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服务网点名称</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pStyle w:val="38"/>
              <w:spacing w:before="159"/>
              <w:ind w:left="635" w:right="624"/>
              <w:jc w:val="center"/>
              <w:rPr>
                <w:rFonts w:ascii="新宋体" w:hAnsi="新宋体" w:eastAsia="新宋体" w:cs="新宋体"/>
                <w:sz w:val="24"/>
                <w:szCs w:val="24"/>
              </w:rPr>
            </w:pPr>
            <w:r>
              <w:rPr>
                <w:rFonts w:hint="eastAsia" w:ascii="新宋体" w:hAnsi="新宋体" w:eastAsia="新宋体" w:cs="新宋体"/>
                <w:sz w:val="24"/>
                <w:szCs w:val="24"/>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地址</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注册资本金</w:t>
            </w:r>
          </w:p>
        </w:tc>
        <w:tc>
          <w:tcPr>
            <w:tcW w:w="986" w:type="dxa"/>
            <w:vAlign w:val="center"/>
          </w:tcPr>
          <w:p>
            <w:pPr>
              <w:jc w:val="center"/>
              <w:rPr>
                <w:rFonts w:ascii="新宋体" w:hAnsi="新宋体" w:eastAsia="新宋体" w:cs="新宋体"/>
                <w:sz w:val="24"/>
                <w:szCs w:val="24"/>
              </w:rPr>
            </w:pPr>
          </w:p>
        </w:tc>
        <w:tc>
          <w:tcPr>
            <w:tcW w:w="2794" w:type="dxa"/>
            <w:gridSpan w:val="2"/>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其中：投标人出资比例</w:t>
            </w:r>
          </w:p>
        </w:tc>
        <w:tc>
          <w:tcPr>
            <w:tcW w:w="900" w:type="dxa"/>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员工总人数</w:t>
            </w:r>
          </w:p>
        </w:tc>
        <w:tc>
          <w:tcPr>
            <w:tcW w:w="986" w:type="dxa"/>
            <w:vAlign w:val="center"/>
          </w:tcPr>
          <w:p>
            <w:pPr>
              <w:jc w:val="center"/>
              <w:rPr>
                <w:rFonts w:ascii="新宋体" w:hAnsi="新宋体" w:eastAsia="新宋体" w:cs="新宋体"/>
                <w:sz w:val="24"/>
                <w:szCs w:val="24"/>
              </w:rPr>
            </w:pPr>
          </w:p>
        </w:tc>
        <w:tc>
          <w:tcPr>
            <w:tcW w:w="2794" w:type="dxa"/>
            <w:gridSpan w:val="2"/>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其中：技术人员数</w:t>
            </w:r>
          </w:p>
        </w:tc>
        <w:tc>
          <w:tcPr>
            <w:tcW w:w="900" w:type="dxa"/>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经营期限</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售后服务协议</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售后服务内容</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工作业绩</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服务承诺</w:t>
            </w:r>
          </w:p>
        </w:tc>
        <w:tc>
          <w:tcPr>
            <w:tcW w:w="4680" w:type="dxa"/>
            <w:gridSpan w:val="4"/>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业务咨询电话</w:t>
            </w:r>
          </w:p>
        </w:tc>
        <w:tc>
          <w:tcPr>
            <w:tcW w:w="1763" w:type="dxa"/>
            <w:gridSpan w:val="2"/>
            <w:vAlign w:val="center"/>
          </w:tcPr>
          <w:p>
            <w:pPr>
              <w:jc w:val="center"/>
              <w:rPr>
                <w:rFonts w:ascii="新宋体" w:hAnsi="新宋体" w:eastAsia="新宋体" w:cs="新宋体"/>
                <w:sz w:val="24"/>
                <w:szCs w:val="24"/>
              </w:rPr>
            </w:pPr>
          </w:p>
        </w:tc>
        <w:tc>
          <w:tcPr>
            <w:tcW w:w="2017"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传真</w:t>
            </w:r>
          </w:p>
        </w:tc>
        <w:tc>
          <w:tcPr>
            <w:tcW w:w="900" w:type="dxa"/>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30"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负责人</w:t>
            </w:r>
          </w:p>
        </w:tc>
        <w:tc>
          <w:tcPr>
            <w:tcW w:w="1763" w:type="dxa"/>
            <w:gridSpan w:val="2"/>
            <w:vAlign w:val="center"/>
          </w:tcPr>
          <w:p>
            <w:pPr>
              <w:jc w:val="center"/>
              <w:rPr>
                <w:rFonts w:ascii="新宋体" w:hAnsi="新宋体" w:eastAsia="新宋体" w:cs="新宋体"/>
                <w:sz w:val="24"/>
                <w:szCs w:val="24"/>
              </w:rPr>
            </w:pPr>
          </w:p>
        </w:tc>
        <w:tc>
          <w:tcPr>
            <w:tcW w:w="2017" w:type="dxa"/>
            <w:vAlign w:val="center"/>
          </w:tcPr>
          <w:p>
            <w:pPr>
              <w:jc w:val="center"/>
              <w:rPr>
                <w:rFonts w:ascii="新宋体" w:hAnsi="新宋体" w:eastAsia="新宋体" w:cs="新宋体"/>
                <w:sz w:val="24"/>
                <w:szCs w:val="24"/>
              </w:rPr>
            </w:pPr>
            <w:r>
              <w:rPr>
                <w:rFonts w:hint="eastAsia" w:ascii="新宋体" w:hAnsi="新宋体" w:eastAsia="新宋体" w:cs="新宋体"/>
                <w:sz w:val="24"/>
                <w:szCs w:val="24"/>
              </w:rPr>
              <w:t>联系电话</w:t>
            </w:r>
          </w:p>
        </w:tc>
        <w:tc>
          <w:tcPr>
            <w:tcW w:w="900" w:type="dxa"/>
            <w:vAlign w:val="center"/>
          </w:tcPr>
          <w:p>
            <w:pPr>
              <w:jc w:val="center"/>
              <w:rPr>
                <w:rFonts w:ascii="新宋体" w:hAnsi="新宋体" w:eastAsia="新宋体" w:cs="新宋体"/>
                <w:sz w:val="24"/>
                <w:szCs w:val="24"/>
              </w:rPr>
            </w:pPr>
          </w:p>
        </w:tc>
        <w:tc>
          <w:tcPr>
            <w:tcW w:w="2032" w:type="dxa"/>
            <w:vAlign w:val="center"/>
          </w:tcPr>
          <w:p>
            <w:pPr>
              <w:jc w:val="center"/>
              <w:rPr>
                <w:rFonts w:ascii="新宋体" w:hAnsi="新宋体" w:eastAsia="新宋体" w:cs="新宋体"/>
                <w:sz w:val="24"/>
                <w:szCs w:val="24"/>
              </w:rPr>
            </w:pPr>
          </w:p>
        </w:tc>
      </w:tr>
    </w:tbl>
    <w:p>
      <w:pPr>
        <w:spacing w:line="253" w:lineRule="exact"/>
        <w:rPr>
          <w:rFonts w:ascii="新宋体" w:hAnsi="新宋体" w:eastAsia="新宋体" w:cs="新宋体"/>
          <w:sz w:val="24"/>
          <w:szCs w:val="24"/>
        </w:rPr>
      </w:pPr>
    </w:p>
    <w:p>
      <w:pPr>
        <w:spacing w:line="253" w:lineRule="exact"/>
        <w:rPr>
          <w:rFonts w:ascii="新宋体" w:hAnsi="新宋体" w:eastAsia="新宋体" w:cs="新宋体"/>
          <w:sz w:val="24"/>
          <w:szCs w:val="24"/>
        </w:rPr>
      </w:pPr>
      <w:r>
        <w:rPr>
          <w:rFonts w:hint="eastAsia" w:ascii="新宋体" w:hAnsi="新宋体" w:eastAsia="新宋体" w:cs="新宋体"/>
          <w:sz w:val="24"/>
          <w:szCs w:val="24"/>
        </w:rPr>
        <w:t>注：在填写时，如本表格不适合投标单位的实际情况，可根据本表格式自行划表填写。</w:t>
      </w:r>
    </w:p>
    <w:p>
      <w:pPr>
        <w:spacing w:line="253" w:lineRule="exact"/>
        <w:rPr>
          <w:rFonts w:ascii="新宋体" w:hAnsi="新宋体" w:eastAsia="新宋体" w:cs="新宋体"/>
        </w:rPr>
      </w:pPr>
    </w:p>
    <w:p>
      <w:pPr>
        <w:adjustRightInd w:val="0"/>
        <w:snapToGrid w:val="0"/>
        <w:spacing w:line="360" w:lineRule="auto"/>
        <w:ind w:left="5788" w:leftChars="2756"/>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p>
    <w:p>
      <w:pPr>
        <w:adjustRightInd w:val="0"/>
        <w:snapToGrid w:val="0"/>
        <w:spacing w:line="360" w:lineRule="auto"/>
        <w:ind w:left="5788" w:leftChars="2756"/>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投标人名称(公章)：</w:t>
      </w:r>
    </w:p>
    <w:p>
      <w:pPr>
        <w:adjustRightInd w:val="0"/>
        <w:snapToGrid w:val="0"/>
        <w:spacing w:line="360" w:lineRule="auto"/>
        <w:rPr>
          <w:rFonts w:ascii="新宋体" w:hAnsi="新宋体" w:eastAsia="新宋体" w:cs="新宋体"/>
          <w:sz w:val="24"/>
          <w:shd w:val="clear" w:color="auto" w:fill="FFFFFF"/>
        </w:rPr>
      </w:pP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rPr>
        <w:t xml:space="preserve">授权代表签名： </w:t>
      </w:r>
    </w:p>
    <w:p>
      <w:pPr>
        <w:snapToGrid w:val="0"/>
        <w:spacing w:before="120" w:beforeLines="50" w:after="50" w:line="360" w:lineRule="auto"/>
        <w:ind w:left="5510" w:leftChars="1938" w:right="600" w:hanging="1440" w:hangingChars="600"/>
        <w:rPr>
          <w:rFonts w:ascii="新宋体" w:hAnsi="新宋体" w:eastAsia="新宋体" w:cs="新宋体"/>
          <w:sz w:val="24"/>
          <w:u w:val="single"/>
        </w:rPr>
      </w:pPr>
      <w:r>
        <w:rPr>
          <w:rFonts w:hint="eastAsia" w:ascii="新宋体" w:hAnsi="新宋体" w:eastAsia="新宋体" w:cs="新宋体"/>
          <w:sz w:val="24"/>
          <w:shd w:val="clear" w:color="auto" w:fill="FFFFFF"/>
        </w:rPr>
        <w:t xml:space="preserve">              日期：    年   月   日</w:t>
      </w:r>
    </w:p>
    <w:p>
      <w:pPr>
        <w:pStyle w:val="13"/>
        <w:spacing w:before="59" w:after="33"/>
        <w:ind w:left="435" w:right="207"/>
        <w:jc w:val="center"/>
        <w:rPr>
          <w:rFonts w:ascii="新宋体" w:hAnsi="新宋体" w:eastAsia="新宋体" w:cs="新宋体"/>
        </w:rPr>
      </w:pPr>
    </w:p>
    <w:p>
      <w:pPr>
        <w:pStyle w:val="3"/>
        <w:spacing w:before="52"/>
        <w:ind w:firstLine="1506" w:firstLineChars="500"/>
        <w:rPr>
          <w:rFonts w:ascii="新宋体" w:hAnsi="新宋体" w:eastAsia="新宋体" w:cs="新宋体"/>
          <w:color w:val="FF0000"/>
          <w:sz w:val="30"/>
          <w:szCs w:val="30"/>
        </w:rPr>
      </w:pPr>
    </w:p>
    <w:p>
      <w:pPr>
        <w:pStyle w:val="3"/>
        <w:spacing w:before="52"/>
        <w:ind w:firstLine="1506" w:firstLineChars="500"/>
        <w:rPr>
          <w:rFonts w:ascii="新宋体" w:hAnsi="新宋体" w:eastAsia="新宋体" w:cs="新宋体"/>
          <w:color w:val="FF0000"/>
          <w:sz w:val="30"/>
          <w:szCs w:val="30"/>
        </w:rPr>
      </w:pPr>
    </w:p>
    <w:p>
      <w:pPr>
        <w:spacing w:before="240" w:line="180" w:lineRule="exact"/>
        <w:rPr>
          <w:rFonts w:ascii="新宋体" w:hAnsi="新宋体" w:eastAsia="新宋体" w:cs="新宋体"/>
          <w:sz w:val="32"/>
        </w:rPr>
      </w:pPr>
    </w:p>
    <w:p>
      <w:pPr>
        <w:pStyle w:val="8"/>
        <w:ind w:firstLine="440"/>
      </w:pPr>
    </w:p>
    <w:p>
      <w:pPr>
        <w:pStyle w:val="3"/>
        <w:spacing w:before="52"/>
        <w:rPr>
          <w:rFonts w:ascii="新宋体" w:hAnsi="新宋体" w:eastAsia="新宋体" w:cs="新宋体"/>
          <w:bCs w:val="0"/>
          <w:color w:val="FF0000"/>
          <w:sz w:val="30"/>
          <w:szCs w:val="30"/>
        </w:rPr>
      </w:pPr>
      <w:r>
        <w:rPr>
          <w:rFonts w:hint="eastAsia" w:ascii="新宋体" w:hAnsi="新宋体" w:eastAsia="新宋体" w:cs="新宋体"/>
          <w:bCs w:val="0"/>
          <w:color w:val="FF0000"/>
          <w:sz w:val="30"/>
          <w:szCs w:val="30"/>
        </w:rPr>
        <w:t>二、报价文件部分</w:t>
      </w:r>
    </w:p>
    <w:p>
      <w:pPr>
        <w:spacing w:before="240" w:line="180" w:lineRule="exact"/>
        <w:rPr>
          <w:rFonts w:ascii="新宋体" w:hAnsi="新宋体" w:eastAsia="新宋体" w:cs="新宋体"/>
          <w:sz w:val="30"/>
          <w:szCs w:val="30"/>
        </w:rPr>
      </w:pPr>
      <w:r>
        <w:rPr>
          <w:rFonts w:hint="eastAsia" w:ascii="新宋体" w:hAnsi="新宋体" w:eastAsia="新宋体" w:cs="新宋体"/>
          <w:sz w:val="30"/>
          <w:szCs w:val="30"/>
        </w:rPr>
        <w:t>附件14</w:t>
      </w:r>
    </w:p>
    <w:p>
      <w:pPr>
        <w:spacing w:line="400" w:lineRule="exact"/>
        <w:jc w:val="center"/>
        <w:rPr>
          <w:rFonts w:ascii="新宋体" w:hAnsi="新宋体" w:eastAsia="新宋体" w:cs="新宋体"/>
          <w:b/>
          <w:bCs/>
          <w:sz w:val="36"/>
          <w:szCs w:val="36"/>
        </w:rPr>
      </w:pPr>
      <w:r>
        <w:rPr>
          <w:rFonts w:hint="eastAsia" w:ascii="新宋体" w:hAnsi="新宋体" w:eastAsia="新宋体" w:cs="新宋体"/>
          <w:b/>
          <w:bCs/>
          <w:sz w:val="36"/>
          <w:szCs w:val="36"/>
        </w:rPr>
        <w:t>投  标  函</w:t>
      </w:r>
    </w:p>
    <w:p>
      <w:pPr>
        <w:spacing w:line="400" w:lineRule="exact"/>
        <w:rPr>
          <w:rFonts w:ascii="新宋体" w:hAnsi="新宋体" w:eastAsia="新宋体" w:cs="新宋体"/>
          <w:b/>
          <w:bCs/>
          <w:sz w:val="32"/>
        </w:rPr>
      </w:pPr>
    </w:p>
    <w:p>
      <w:pPr>
        <w:rPr>
          <w:rFonts w:ascii="新宋体" w:hAnsi="新宋体" w:eastAsia="新宋体" w:cs="新宋体"/>
          <w:sz w:val="24"/>
        </w:rPr>
      </w:pPr>
      <w:r>
        <w:rPr>
          <w:rFonts w:hint="eastAsia" w:ascii="新宋体" w:hAnsi="新宋体" w:eastAsia="新宋体" w:cs="新宋体"/>
          <w:sz w:val="24"/>
          <w:lang w:eastAsia="zh-CN"/>
        </w:rPr>
        <w:t>永康市交投公路港物流有限公司</w:t>
      </w:r>
      <w:r>
        <w:rPr>
          <w:rFonts w:hint="eastAsia" w:ascii="新宋体" w:hAnsi="新宋体" w:eastAsia="新宋体" w:cs="新宋体"/>
          <w:sz w:val="24"/>
        </w:rPr>
        <w:t>：</w:t>
      </w:r>
    </w:p>
    <w:p>
      <w:pPr>
        <w:spacing w:line="440" w:lineRule="exact"/>
        <w:rPr>
          <w:rFonts w:ascii="新宋体" w:hAnsi="新宋体" w:eastAsia="新宋体" w:cs="新宋体"/>
          <w:sz w:val="24"/>
        </w:rPr>
      </w:pP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（投标人全称）授权</w:t>
      </w:r>
      <w:r>
        <w:rPr>
          <w:rFonts w:hint="eastAsia" w:ascii="新宋体" w:hAnsi="新宋体" w:eastAsia="新宋体" w:cs="新宋体"/>
          <w:sz w:val="24"/>
          <w:u w:val="single"/>
        </w:rPr>
        <w:t xml:space="preserve">                      </w:t>
      </w:r>
      <w:r>
        <w:rPr>
          <w:rFonts w:hint="eastAsia" w:ascii="新宋体" w:hAnsi="新宋体" w:eastAsia="新宋体" w:cs="新宋体"/>
          <w:sz w:val="24"/>
        </w:rPr>
        <w:t>（全名、职务）为全权代表参加贵方组织的</w:t>
      </w:r>
      <w:r>
        <w:rPr>
          <w:rFonts w:hint="eastAsia" w:ascii="新宋体" w:hAnsi="新宋体" w:eastAsia="新宋体" w:cs="新宋体"/>
          <w:sz w:val="24"/>
          <w:u w:val="single"/>
        </w:rPr>
        <w:t xml:space="preserve">                         </w:t>
      </w:r>
      <w:r>
        <w:rPr>
          <w:rFonts w:hint="eastAsia" w:ascii="新宋体" w:hAnsi="新宋体" w:eastAsia="新宋体" w:cs="新宋体"/>
          <w:sz w:val="24"/>
        </w:rPr>
        <w:t>（招标项目名称、项目编号）招标有关活动。</w:t>
      </w:r>
    </w:p>
    <w:p>
      <w:pPr>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据此函，签字代表宣布同意如下：</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1、为此提交招标文件规定的全部投标文件，《投标文件》</w:t>
      </w:r>
      <w:r>
        <w:rPr>
          <w:rFonts w:hint="eastAsia" w:ascii="新宋体" w:hAnsi="新宋体" w:eastAsia="新宋体" w:cs="新宋体"/>
          <w:kern w:val="0"/>
          <w:sz w:val="24"/>
        </w:rPr>
        <w:t>技术资信文件</w:t>
      </w:r>
      <w:r>
        <w:rPr>
          <w:rFonts w:hint="eastAsia" w:ascii="新宋体" w:hAnsi="新宋体" w:eastAsia="新宋体" w:cs="新宋体"/>
          <w:bCs/>
          <w:color w:val="FF0000"/>
          <w:sz w:val="24"/>
          <w:lang w:eastAsia="zh-CN"/>
        </w:rPr>
        <w:t>正本一份，副本四份，报价文件正本一份，副本四份</w:t>
      </w:r>
      <w:r>
        <w:rPr>
          <w:rFonts w:hint="eastAsia" w:ascii="新宋体" w:hAnsi="新宋体" w:eastAsia="新宋体" w:cs="新宋体"/>
          <w:color w:val="FF0000"/>
          <w:sz w:val="24"/>
        </w:rPr>
        <w:t>。</w:t>
      </w:r>
      <w:r>
        <w:rPr>
          <w:rFonts w:hint="eastAsia" w:ascii="新宋体" w:hAnsi="新宋体" w:eastAsia="新宋体" w:cs="新宋体"/>
          <w:sz w:val="24"/>
        </w:rPr>
        <w:t>并保证我方向贵方提交的所有投标文件、资料都是真实的和准确的。</w:t>
      </w:r>
    </w:p>
    <w:p>
      <w:pPr>
        <w:tabs>
          <w:tab w:val="left" w:pos="1200"/>
        </w:tabs>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2、保证遵守《招标文件》中有关规定。</w:t>
      </w:r>
    </w:p>
    <w:p>
      <w:pPr>
        <w:snapToGrid w:val="0"/>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3、我方已详细审阅全部《招标文件》，包括修改文件（如有的话）以及全部参考资料和有关附件，已经完全理解并接受招标文件的各项规定和要求，对招标文件的合理性、合法性不再有异议。</w:t>
      </w:r>
    </w:p>
    <w:p>
      <w:pPr>
        <w:snapToGrid w:val="0"/>
        <w:spacing w:line="460" w:lineRule="exact"/>
        <w:ind w:firstLine="480" w:firstLineChars="200"/>
        <w:rPr>
          <w:rFonts w:ascii="新宋体" w:hAnsi="新宋体" w:eastAsia="新宋体" w:cs="新宋体"/>
          <w:sz w:val="24"/>
        </w:rPr>
      </w:pPr>
      <w:r>
        <w:rPr>
          <w:rFonts w:hint="eastAsia" w:ascii="新宋体" w:hAnsi="新宋体" w:eastAsia="新宋体" w:cs="新宋体"/>
          <w:sz w:val="24"/>
        </w:rPr>
        <w:t>4、我方根据招标文件的规定，承担完成合同的责任和义务，投标自开标之日起有效期为</w:t>
      </w:r>
      <w:r>
        <w:rPr>
          <w:rFonts w:hint="eastAsia" w:ascii="新宋体" w:hAnsi="新宋体" w:eastAsia="新宋体" w:cs="新宋体"/>
          <w:sz w:val="24"/>
          <w:u w:val="single"/>
        </w:rPr>
        <w:t xml:space="preserve"> 90天</w:t>
      </w:r>
      <w:r>
        <w:rPr>
          <w:rFonts w:hint="eastAsia" w:ascii="新宋体" w:hAnsi="新宋体" w:eastAsia="新宋体" w:cs="新宋体"/>
          <w:sz w:val="24"/>
        </w:rPr>
        <w:t>。</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5、投标人同意提供按照贵方可能要求的与其投标有关的一切数据或资料，理解贵方不一定要接受最低价的投标或收到的任何投标。</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6、与本投标有关的一切正式往来通讯请寄：</w:t>
      </w:r>
    </w:p>
    <w:p>
      <w:pPr>
        <w:spacing w:line="460" w:lineRule="exact"/>
        <w:ind w:left="840"/>
        <w:rPr>
          <w:rFonts w:ascii="新宋体" w:hAnsi="新宋体" w:eastAsia="新宋体" w:cs="新宋体"/>
          <w:sz w:val="24"/>
        </w:rPr>
      </w:pPr>
      <w:r>
        <w:rPr>
          <w:rFonts w:hint="eastAsia" w:ascii="新宋体" w:hAnsi="新宋体" w:eastAsia="新宋体" w:cs="新宋体"/>
          <w:sz w:val="24"/>
        </w:rPr>
        <w:t>地址：</w:t>
      </w:r>
      <w:r>
        <w:rPr>
          <w:rFonts w:hint="eastAsia" w:ascii="新宋体" w:hAnsi="新宋体" w:eastAsia="新宋体" w:cs="新宋体"/>
          <w:sz w:val="24"/>
          <w:u w:val="single"/>
        </w:rPr>
        <w:t xml:space="preserve">                       </w:t>
      </w:r>
      <w:r>
        <w:rPr>
          <w:rFonts w:hint="eastAsia" w:ascii="新宋体" w:hAnsi="新宋体" w:eastAsia="新宋体" w:cs="新宋体"/>
          <w:sz w:val="24"/>
        </w:rPr>
        <w:t>邮编：</w:t>
      </w:r>
      <w:r>
        <w:rPr>
          <w:rFonts w:hint="eastAsia" w:ascii="新宋体" w:hAnsi="新宋体" w:eastAsia="新宋体" w:cs="新宋体"/>
          <w:sz w:val="24"/>
          <w:u w:val="single"/>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电话：</w:t>
      </w:r>
      <w:r>
        <w:rPr>
          <w:rFonts w:hint="eastAsia" w:ascii="新宋体" w:hAnsi="新宋体" w:eastAsia="新宋体" w:cs="新宋体"/>
          <w:sz w:val="24"/>
          <w:u w:val="single"/>
        </w:rPr>
        <w:t xml:space="preserve">                       </w:t>
      </w:r>
      <w:r>
        <w:rPr>
          <w:rFonts w:hint="eastAsia" w:ascii="新宋体" w:hAnsi="新宋体" w:eastAsia="新宋体" w:cs="新宋体"/>
          <w:sz w:val="24"/>
        </w:rPr>
        <w:t>传真：</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投标人名称：</w:t>
      </w:r>
      <w:r>
        <w:rPr>
          <w:rFonts w:hint="eastAsia" w:ascii="新宋体" w:hAnsi="新宋体" w:eastAsia="新宋体" w:cs="新宋体"/>
          <w:sz w:val="24"/>
          <w:u w:val="single"/>
        </w:rPr>
        <w:t xml:space="preserve">                           </w:t>
      </w:r>
      <w:r>
        <w:rPr>
          <w:rFonts w:hint="eastAsia" w:ascii="新宋体" w:hAnsi="新宋体" w:eastAsia="新宋体" w:cs="新宋体"/>
          <w:sz w:val="24"/>
        </w:rPr>
        <w:t>（公章）</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投标人授权代表姓名、职务：</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60" w:lineRule="exact"/>
        <w:ind w:left="840"/>
        <w:rPr>
          <w:rFonts w:ascii="新宋体" w:hAnsi="新宋体" w:eastAsia="新宋体" w:cs="新宋体"/>
          <w:sz w:val="24"/>
        </w:rPr>
      </w:pPr>
      <w:r>
        <w:rPr>
          <w:rFonts w:hint="eastAsia" w:ascii="新宋体" w:hAnsi="新宋体" w:eastAsia="新宋体" w:cs="新宋体"/>
          <w:sz w:val="24"/>
        </w:rPr>
        <w:t>投标日期：</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    授权代表签字：</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w:t>
      </w:r>
    </w:p>
    <w:p>
      <w:pPr>
        <w:spacing w:line="480" w:lineRule="auto"/>
        <w:rPr>
          <w:rFonts w:ascii="新宋体" w:hAnsi="新宋体" w:eastAsia="新宋体" w:cs="新宋体"/>
          <w:b/>
          <w:bCs/>
          <w:szCs w:val="21"/>
        </w:rPr>
      </w:pPr>
    </w:p>
    <w:p>
      <w:pPr>
        <w:spacing w:line="440" w:lineRule="exact"/>
        <w:ind w:left="840"/>
        <w:rPr>
          <w:rFonts w:ascii="新宋体" w:hAnsi="新宋体" w:eastAsia="新宋体" w:cs="新宋体"/>
          <w:sz w:val="24"/>
        </w:rPr>
      </w:pPr>
    </w:p>
    <w:p>
      <w:pPr>
        <w:spacing w:line="440" w:lineRule="exact"/>
        <w:ind w:left="840"/>
        <w:rPr>
          <w:rFonts w:ascii="新宋体" w:hAnsi="新宋体" w:eastAsia="新宋体" w:cs="新宋体"/>
          <w:sz w:val="24"/>
        </w:rPr>
      </w:pPr>
    </w:p>
    <w:p>
      <w:pPr>
        <w:spacing w:line="440" w:lineRule="exact"/>
        <w:ind w:left="840"/>
        <w:rPr>
          <w:rFonts w:ascii="新宋体" w:hAnsi="新宋体" w:eastAsia="新宋体" w:cs="新宋体"/>
          <w:sz w:val="24"/>
        </w:rPr>
      </w:pPr>
    </w:p>
    <w:p>
      <w:pPr>
        <w:spacing w:line="440" w:lineRule="exact"/>
        <w:ind w:left="840"/>
        <w:rPr>
          <w:rFonts w:ascii="新宋体" w:hAnsi="新宋体" w:eastAsia="新宋体" w:cs="新宋体"/>
          <w:sz w:val="24"/>
        </w:rPr>
      </w:pPr>
      <w:r>
        <w:rPr>
          <w:rFonts w:hint="eastAsia" w:ascii="新宋体" w:hAnsi="新宋体" w:eastAsia="新宋体" w:cs="新宋体"/>
          <w:sz w:val="24"/>
        </w:rPr>
        <w:t xml:space="preserve">   </w:t>
      </w:r>
    </w:p>
    <w:p>
      <w:pPr>
        <w:spacing w:before="240" w:line="180" w:lineRule="exact"/>
        <w:rPr>
          <w:rFonts w:ascii="新宋体" w:hAnsi="新宋体" w:eastAsia="新宋体" w:cs="新宋体"/>
          <w:sz w:val="30"/>
          <w:szCs w:val="30"/>
        </w:rPr>
      </w:pPr>
    </w:p>
    <w:p>
      <w:pPr>
        <w:spacing w:before="240" w:line="180" w:lineRule="exact"/>
        <w:rPr>
          <w:rFonts w:ascii="新宋体" w:hAnsi="新宋体" w:eastAsia="新宋体" w:cs="新宋体"/>
          <w:sz w:val="30"/>
          <w:szCs w:val="30"/>
        </w:rPr>
      </w:pPr>
      <w:r>
        <w:rPr>
          <w:rFonts w:hint="eastAsia" w:ascii="新宋体" w:hAnsi="新宋体" w:eastAsia="新宋体" w:cs="新宋体"/>
          <w:sz w:val="30"/>
          <w:szCs w:val="30"/>
        </w:rPr>
        <w:t>附件15</w:t>
      </w:r>
    </w:p>
    <w:p>
      <w:pPr>
        <w:spacing w:line="360" w:lineRule="auto"/>
        <w:jc w:val="center"/>
        <w:rPr>
          <w:rFonts w:hint="eastAsia" w:ascii="新宋体" w:hAnsi="新宋体" w:eastAsia="新宋体" w:cs="新宋体"/>
          <w:b/>
          <w:bCs/>
          <w:kern w:val="0"/>
          <w:sz w:val="36"/>
          <w:szCs w:val="36"/>
          <w:lang w:eastAsia="zh-CN"/>
        </w:rPr>
      </w:pPr>
    </w:p>
    <w:p>
      <w:pPr>
        <w:spacing w:line="360" w:lineRule="auto"/>
        <w:jc w:val="center"/>
        <w:rPr>
          <w:rFonts w:hint="eastAsia" w:ascii="新宋体" w:hAnsi="新宋体" w:eastAsia="新宋体" w:cs="新宋体"/>
          <w:b/>
          <w:bCs/>
          <w:kern w:val="0"/>
          <w:sz w:val="36"/>
          <w:szCs w:val="36"/>
          <w:lang w:eastAsia="zh-CN"/>
        </w:rPr>
      </w:pPr>
      <w:r>
        <w:rPr>
          <w:rFonts w:hint="eastAsia" w:ascii="新宋体" w:hAnsi="新宋体" w:eastAsia="新宋体" w:cs="新宋体"/>
          <w:b/>
          <w:bCs/>
          <w:kern w:val="0"/>
          <w:sz w:val="36"/>
          <w:szCs w:val="36"/>
          <w:lang w:eastAsia="zh-CN"/>
        </w:rPr>
        <w:t>五金物流港综合片区开发项目（一期）物流园运营</w:t>
      </w:r>
    </w:p>
    <w:p>
      <w:pPr>
        <w:spacing w:line="360" w:lineRule="auto"/>
        <w:jc w:val="center"/>
        <w:rPr>
          <w:rFonts w:ascii="新宋体" w:hAnsi="新宋体" w:eastAsia="新宋体" w:cs="新宋体"/>
          <w:b/>
          <w:bCs/>
          <w:sz w:val="36"/>
          <w:szCs w:val="36"/>
        </w:rPr>
      </w:pPr>
      <w:r>
        <w:rPr>
          <w:rFonts w:hint="eastAsia" w:ascii="新宋体" w:hAnsi="新宋体" w:eastAsia="新宋体" w:cs="新宋体"/>
          <w:b/>
          <w:bCs/>
          <w:kern w:val="0"/>
          <w:sz w:val="36"/>
          <w:szCs w:val="36"/>
          <w:lang w:eastAsia="zh-CN"/>
        </w:rPr>
        <w:t>实施方案编制服务项目</w:t>
      </w:r>
      <w:r>
        <w:rPr>
          <w:rFonts w:hint="eastAsia" w:ascii="新宋体" w:hAnsi="新宋体" w:eastAsia="新宋体" w:cs="新宋体"/>
          <w:b/>
          <w:bCs/>
          <w:kern w:val="0"/>
          <w:sz w:val="36"/>
          <w:szCs w:val="36"/>
        </w:rPr>
        <w:t>报价</w:t>
      </w:r>
      <w:r>
        <w:rPr>
          <w:rFonts w:hint="eastAsia" w:ascii="新宋体" w:hAnsi="新宋体" w:eastAsia="新宋体" w:cs="新宋体"/>
          <w:b/>
          <w:bCs/>
          <w:sz w:val="36"/>
          <w:szCs w:val="36"/>
        </w:rPr>
        <w:t>一览表</w:t>
      </w:r>
    </w:p>
    <w:p>
      <w:pPr>
        <w:spacing w:before="240" w:line="380" w:lineRule="exact"/>
        <w:rPr>
          <w:rFonts w:ascii="新宋体" w:hAnsi="新宋体" w:eastAsia="新宋体" w:cs="新宋体"/>
          <w:sz w:val="24"/>
          <w:u w:val="single"/>
        </w:rPr>
      </w:pPr>
      <w:r>
        <w:rPr>
          <w:rFonts w:hint="eastAsia" w:ascii="新宋体" w:hAnsi="新宋体" w:eastAsia="新宋体" w:cs="新宋体"/>
          <w:sz w:val="24"/>
        </w:rPr>
        <w:t>投标人名称（盖章）：</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采购编号：</w:t>
      </w:r>
      <w:r>
        <w:rPr>
          <w:rFonts w:hint="eastAsia" w:ascii="新宋体" w:hAnsi="新宋体" w:eastAsia="新宋体" w:cs="新宋体"/>
          <w:sz w:val="24"/>
          <w:u w:val="single"/>
        </w:rPr>
        <w:t xml:space="preserve">               </w:t>
      </w:r>
    </w:p>
    <w:tbl>
      <w:tblPr>
        <w:tblStyle w:val="25"/>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960"/>
        <w:gridCol w:w="900"/>
        <w:gridCol w:w="1710"/>
        <w:gridCol w:w="1398"/>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09"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序号</w:t>
            </w:r>
          </w:p>
        </w:tc>
        <w:tc>
          <w:tcPr>
            <w:tcW w:w="2960"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招标项目</w:t>
            </w:r>
          </w:p>
        </w:tc>
        <w:tc>
          <w:tcPr>
            <w:tcW w:w="900" w:type="dxa"/>
            <w:vAlign w:val="center"/>
          </w:tcPr>
          <w:p>
            <w:pPr>
              <w:spacing w:line="380" w:lineRule="exact"/>
              <w:jc w:val="center"/>
              <w:rPr>
                <w:rFonts w:ascii="新宋体" w:hAnsi="新宋体" w:eastAsia="新宋体" w:cs="新宋体"/>
                <w:sz w:val="24"/>
              </w:rPr>
            </w:pPr>
            <w:r>
              <w:rPr>
                <w:rFonts w:hint="eastAsia" w:ascii="新宋体" w:hAnsi="新宋体" w:eastAsia="新宋体" w:cs="新宋体"/>
                <w:sz w:val="24"/>
              </w:rPr>
              <w:t>数量</w:t>
            </w:r>
          </w:p>
        </w:tc>
        <w:tc>
          <w:tcPr>
            <w:tcW w:w="1710" w:type="dxa"/>
            <w:vAlign w:val="center"/>
          </w:tcPr>
          <w:p>
            <w:pPr>
              <w:widowControl/>
              <w:spacing w:line="380" w:lineRule="exact"/>
              <w:jc w:val="center"/>
              <w:rPr>
                <w:rFonts w:ascii="新宋体" w:hAnsi="新宋体" w:eastAsia="新宋体" w:cs="新宋体"/>
                <w:kern w:val="0"/>
                <w:sz w:val="24"/>
              </w:rPr>
            </w:pPr>
            <w:r>
              <w:rPr>
                <w:rFonts w:hint="eastAsia" w:ascii="新宋体" w:hAnsi="新宋体" w:eastAsia="新宋体" w:cs="新宋体"/>
                <w:kern w:val="0"/>
                <w:sz w:val="24"/>
              </w:rPr>
              <w:t>单价（元）</w:t>
            </w:r>
          </w:p>
        </w:tc>
        <w:tc>
          <w:tcPr>
            <w:tcW w:w="1398" w:type="dxa"/>
            <w:vAlign w:val="center"/>
          </w:tcPr>
          <w:p>
            <w:pPr>
              <w:widowControl/>
              <w:spacing w:line="380" w:lineRule="exact"/>
              <w:jc w:val="center"/>
              <w:rPr>
                <w:rFonts w:ascii="新宋体" w:hAnsi="新宋体" w:eastAsia="新宋体" w:cs="新宋体"/>
                <w:sz w:val="24"/>
              </w:rPr>
            </w:pPr>
            <w:r>
              <w:rPr>
                <w:rFonts w:hint="eastAsia" w:ascii="新宋体" w:hAnsi="新宋体" w:eastAsia="新宋体" w:cs="新宋体"/>
                <w:sz w:val="24"/>
              </w:rPr>
              <w:t>总价（元）</w:t>
            </w:r>
          </w:p>
        </w:tc>
        <w:tc>
          <w:tcPr>
            <w:tcW w:w="1641" w:type="dxa"/>
            <w:vAlign w:val="center"/>
          </w:tcPr>
          <w:p>
            <w:pPr>
              <w:widowControl/>
              <w:spacing w:line="380" w:lineRule="exact"/>
              <w:jc w:val="center"/>
              <w:rPr>
                <w:rFonts w:ascii="新宋体" w:hAnsi="新宋体" w:eastAsia="新宋体" w:cs="新宋体"/>
                <w:kern w:val="0"/>
                <w:sz w:val="24"/>
              </w:rPr>
            </w:pPr>
            <w:r>
              <w:rPr>
                <w:rFonts w:hint="eastAsia" w:ascii="新宋体" w:hAnsi="新宋体" w:eastAsia="新宋体" w:cs="新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09" w:type="dxa"/>
            <w:vAlign w:val="center"/>
          </w:tcPr>
          <w:p>
            <w:pPr>
              <w:spacing w:before="120" w:beforeLines="50" w:after="120" w:afterLines="50" w:line="380" w:lineRule="exact"/>
              <w:jc w:val="center"/>
              <w:rPr>
                <w:rFonts w:ascii="新宋体" w:hAnsi="新宋体" w:eastAsia="新宋体" w:cs="新宋体"/>
                <w:sz w:val="24"/>
              </w:rPr>
            </w:pPr>
            <w:r>
              <w:rPr>
                <w:rFonts w:hint="eastAsia" w:ascii="新宋体" w:hAnsi="新宋体" w:eastAsia="新宋体" w:cs="新宋体"/>
                <w:sz w:val="24"/>
              </w:rPr>
              <w:t>1</w:t>
            </w:r>
          </w:p>
        </w:tc>
        <w:tc>
          <w:tcPr>
            <w:tcW w:w="2960" w:type="dxa"/>
            <w:vAlign w:val="center"/>
          </w:tcPr>
          <w:p>
            <w:pPr>
              <w:spacing w:before="120" w:beforeLines="50" w:after="120" w:afterLines="50" w:line="380" w:lineRule="exact"/>
              <w:jc w:val="center"/>
              <w:rPr>
                <w:rFonts w:hint="eastAsia" w:ascii="新宋体" w:hAnsi="新宋体" w:eastAsia="新宋体" w:cs="新宋体"/>
                <w:kern w:val="0"/>
                <w:sz w:val="24"/>
                <w:lang w:eastAsia="zh-CN"/>
              </w:rPr>
            </w:pPr>
            <w:r>
              <w:rPr>
                <w:rFonts w:hint="eastAsia" w:ascii="新宋体" w:hAnsi="新宋体" w:eastAsia="新宋体" w:cs="新宋体"/>
                <w:color w:val="000000"/>
                <w:kern w:val="0"/>
                <w:sz w:val="24"/>
                <w:lang w:eastAsia="zh-CN"/>
              </w:rPr>
              <w:t>五金物流港综合片区开发项目（一期）物流园运营实施方案编制服务项目</w:t>
            </w:r>
          </w:p>
        </w:tc>
        <w:tc>
          <w:tcPr>
            <w:tcW w:w="900" w:type="dxa"/>
            <w:vAlign w:val="center"/>
          </w:tcPr>
          <w:p>
            <w:pPr>
              <w:spacing w:line="380" w:lineRule="exact"/>
              <w:jc w:val="center"/>
              <w:rPr>
                <w:rFonts w:hint="eastAsia" w:ascii="新宋体" w:hAnsi="新宋体" w:eastAsia="新宋体" w:cs="新宋体"/>
                <w:sz w:val="24"/>
                <w:lang w:eastAsia="zh-CN"/>
              </w:rPr>
            </w:pPr>
            <w:r>
              <w:rPr>
                <w:rFonts w:hint="eastAsia" w:ascii="新宋体" w:hAnsi="新宋体" w:eastAsia="新宋体" w:cs="新宋体"/>
                <w:color w:val="auto"/>
                <w:kern w:val="0"/>
                <w:sz w:val="24"/>
                <w:lang w:val="en-US" w:eastAsia="zh-CN"/>
              </w:rPr>
              <w:t>1项</w:t>
            </w:r>
          </w:p>
        </w:tc>
        <w:tc>
          <w:tcPr>
            <w:tcW w:w="1710" w:type="dxa"/>
            <w:vAlign w:val="center"/>
          </w:tcPr>
          <w:p>
            <w:pPr>
              <w:spacing w:line="380" w:lineRule="exact"/>
              <w:jc w:val="center"/>
              <w:rPr>
                <w:rFonts w:ascii="新宋体" w:hAnsi="新宋体" w:eastAsia="新宋体" w:cs="新宋体"/>
                <w:sz w:val="24"/>
              </w:rPr>
            </w:pPr>
          </w:p>
        </w:tc>
        <w:tc>
          <w:tcPr>
            <w:tcW w:w="1398" w:type="dxa"/>
            <w:vAlign w:val="center"/>
          </w:tcPr>
          <w:p>
            <w:pPr>
              <w:spacing w:line="380" w:lineRule="exact"/>
              <w:jc w:val="center"/>
              <w:rPr>
                <w:rFonts w:ascii="新宋体" w:hAnsi="新宋体" w:eastAsia="新宋体" w:cs="新宋体"/>
                <w:sz w:val="24"/>
              </w:rPr>
            </w:pPr>
          </w:p>
        </w:tc>
        <w:tc>
          <w:tcPr>
            <w:tcW w:w="1641" w:type="dxa"/>
            <w:vAlign w:val="center"/>
          </w:tcPr>
          <w:p>
            <w:pPr>
              <w:spacing w:line="380" w:lineRule="exact"/>
              <w:jc w:val="center"/>
              <w:rPr>
                <w:rFonts w:ascii="新宋体" w:hAnsi="新宋体" w:eastAsia="新宋体" w:cs="新宋体"/>
                <w:b/>
                <w:kern w:val="0"/>
                <w:sz w:val="24"/>
              </w:rPr>
            </w:pPr>
            <w:r>
              <w:rPr>
                <w:rFonts w:hint="eastAsia" w:ascii="新宋体" w:hAnsi="新宋体" w:eastAsia="新宋体" w:cs="新宋体"/>
                <w:b/>
                <w:kern w:val="0"/>
                <w:sz w:val="24"/>
              </w:rPr>
              <w:t>须提供各分项报价清单</w:t>
            </w:r>
            <w:r>
              <w:rPr>
                <w:rFonts w:hint="eastAsia" w:ascii="新宋体" w:hAnsi="新宋体" w:eastAsia="新宋体" w:cs="新宋体"/>
                <w:b/>
                <w:kern w:val="0"/>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18" w:type="dxa"/>
            <w:gridSpan w:val="6"/>
            <w:vAlign w:val="center"/>
          </w:tcPr>
          <w:p>
            <w:pPr>
              <w:spacing w:line="380" w:lineRule="exact"/>
              <w:rPr>
                <w:rFonts w:ascii="新宋体" w:hAnsi="新宋体" w:eastAsia="新宋体" w:cs="新宋体"/>
                <w:sz w:val="24"/>
              </w:rPr>
            </w:pPr>
            <w:r>
              <w:rPr>
                <w:rFonts w:hint="eastAsia" w:ascii="新宋体" w:hAnsi="新宋体" w:eastAsia="新宋体" w:cs="新宋体"/>
                <w:sz w:val="24"/>
              </w:rPr>
              <w:t>投标总价合计金额大写：</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元      小写：</w:t>
            </w:r>
            <w:r>
              <w:rPr>
                <w:rFonts w:ascii="Arial" w:hAnsi="Arial" w:eastAsia="新宋体" w:cs="Arial"/>
                <w:sz w:val="24"/>
              </w:rPr>
              <w:t>¥</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9418" w:type="dxa"/>
            <w:gridSpan w:val="6"/>
            <w:vAlign w:val="center"/>
          </w:tcPr>
          <w:p>
            <w:pPr>
              <w:spacing w:line="380" w:lineRule="exact"/>
              <w:rPr>
                <w:rFonts w:ascii="新宋体" w:hAnsi="新宋体" w:eastAsia="新宋体" w:cs="新宋体"/>
                <w:sz w:val="24"/>
              </w:rPr>
            </w:pPr>
            <w:r>
              <w:rPr>
                <w:rFonts w:hint="eastAsia" w:ascii="新宋体" w:hAnsi="新宋体" w:eastAsia="新宋体" w:cs="新宋体"/>
                <w:sz w:val="24"/>
              </w:rPr>
              <w:t>1.此表应按项目的明细情况列项填报,在填写时，如上表不适合本项目的实际情况，可在确保投标明细内容完整的情况下，根据上表格式自行划表填写。</w:t>
            </w:r>
          </w:p>
          <w:p>
            <w:pPr>
              <w:spacing w:line="380" w:lineRule="exact"/>
              <w:rPr>
                <w:rFonts w:ascii="新宋体" w:hAnsi="新宋体" w:eastAsia="新宋体" w:cs="新宋体"/>
                <w:sz w:val="24"/>
              </w:rPr>
            </w:pPr>
            <w:r>
              <w:rPr>
                <w:rFonts w:hint="eastAsia" w:ascii="新宋体" w:hAnsi="新宋体" w:eastAsia="新宋体" w:cs="新宋体"/>
                <w:sz w:val="24"/>
              </w:rPr>
              <w:t>2.报价要求：项目费用包括项目实施所需的工程费、工时费、服务费、运输费、安装调试费、税费</w:t>
            </w:r>
            <w:r>
              <w:rPr>
                <w:rFonts w:hint="eastAsia" w:hAnsi="宋体" w:cs="宋体"/>
                <w:color w:val="000000"/>
                <w:sz w:val="24"/>
                <w:szCs w:val="24"/>
                <w:lang w:val="en-US" w:eastAsia="zh-CN"/>
              </w:rPr>
              <w:t>及</w:t>
            </w:r>
            <w:r>
              <w:rPr>
                <w:rFonts w:hint="eastAsia" w:ascii="新宋体" w:hAnsi="新宋体" w:eastAsia="新宋体" w:cs="新宋体"/>
                <w:sz w:val="24"/>
              </w:rPr>
              <w:t>其他一切费用。</w:t>
            </w:r>
          </w:p>
          <w:p>
            <w:pPr>
              <w:spacing w:line="380" w:lineRule="exact"/>
              <w:rPr>
                <w:rFonts w:ascii="新宋体" w:hAnsi="新宋体" w:eastAsia="新宋体" w:cs="新宋体"/>
                <w:sz w:val="24"/>
              </w:rPr>
            </w:pPr>
            <w:r>
              <w:rPr>
                <w:rFonts w:hint="eastAsia" w:ascii="新宋体" w:hAnsi="新宋体" w:eastAsia="新宋体" w:cs="新宋体"/>
                <w:sz w:val="24"/>
              </w:rPr>
              <w:t>3.报价中不允许出现报价优惠等字样,投标总价合计金额应与明细报价汇总相等。</w:t>
            </w:r>
          </w:p>
        </w:tc>
      </w:tr>
    </w:tbl>
    <w:p>
      <w:pPr>
        <w:pStyle w:val="39"/>
        <w:shd w:val="clear" w:color="auto" w:fill="FFFFFF"/>
        <w:spacing w:line="380" w:lineRule="exact"/>
        <w:rPr>
          <w:rFonts w:ascii="新宋体" w:hAnsi="新宋体" w:eastAsia="新宋体" w:cs="新宋体"/>
          <w:bCs/>
        </w:rPr>
      </w:pPr>
    </w:p>
    <w:p>
      <w:pPr>
        <w:pStyle w:val="39"/>
        <w:shd w:val="clear" w:color="auto" w:fill="FFFFFF"/>
        <w:spacing w:line="340" w:lineRule="exact"/>
        <w:rPr>
          <w:rStyle w:val="28"/>
          <w:rFonts w:ascii="新宋体" w:hAnsi="新宋体" w:eastAsia="新宋体" w:cs="新宋体"/>
          <w:sz w:val="28"/>
          <w:szCs w:val="28"/>
        </w:rPr>
      </w:pPr>
      <w:r>
        <w:rPr>
          <w:rFonts w:hint="eastAsia" w:ascii="新宋体" w:hAnsi="新宋体" w:eastAsia="新宋体" w:cs="新宋体"/>
          <w:bCs/>
        </w:rPr>
        <w:t>投标人授权代表签字：</w:t>
      </w:r>
      <w:r>
        <w:rPr>
          <w:rFonts w:hint="eastAsia" w:ascii="新宋体" w:hAnsi="新宋体" w:eastAsia="新宋体" w:cs="新宋体"/>
          <w:bCs/>
          <w:u w:val="single"/>
        </w:rPr>
        <w:t xml:space="preserve">                 </w:t>
      </w:r>
      <w:r>
        <w:rPr>
          <w:rFonts w:hint="eastAsia" w:ascii="新宋体" w:hAnsi="新宋体" w:eastAsia="新宋体" w:cs="新宋体"/>
          <w:bCs/>
        </w:rPr>
        <w:t xml:space="preserve">  职 务：</w:t>
      </w:r>
      <w:r>
        <w:rPr>
          <w:rFonts w:hint="eastAsia" w:ascii="新宋体" w:hAnsi="新宋体" w:eastAsia="新宋体" w:cs="新宋体"/>
          <w:bCs/>
          <w:u w:val="single"/>
        </w:rPr>
        <w:t xml:space="preserve">            </w:t>
      </w:r>
      <w:r>
        <w:rPr>
          <w:rFonts w:hint="eastAsia" w:ascii="新宋体" w:hAnsi="新宋体" w:eastAsia="新宋体" w:cs="新宋体"/>
          <w:bCs/>
        </w:rPr>
        <w:t xml:space="preserve"> 日 期：</w:t>
      </w:r>
      <w:r>
        <w:rPr>
          <w:rFonts w:hint="eastAsia" w:ascii="新宋体" w:hAnsi="新宋体" w:eastAsia="新宋体" w:cs="新宋体"/>
          <w:bCs/>
          <w:u w:val="single"/>
        </w:rPr>
        <w:t xml:space="preserve">        </w:t>
      </w:r>
    </w:p>
    <w:p>
      <w:pPr>
        <w:spacing w:line="340" w:lineRule="exact"/>
        <w:rPr>
          <w:rFonts w:ascii="新宋体" w:hAnsi="新宋体" w:eastAsia="新宋体" w:cs="新宋体"/>
          <w:bCs/>
          <w:sz w:val="24"/>
        </w:rPr>
      </w:pPr>
      <w:r>
        <w:rPr>
          <w:rFonts w:hint="eastAsia" w:ascii="新宋体" w:hAnsi="新宋体" w:eastAsia="新宋体" w:cs="新宋体"/>
          <w:bCs/>
          <w:sz w:val="24"/>
        </w:rPr>
        <w:t>注：</w:t>
      </w:r>
    </w:p>
    <w:p>
      <w:pPr>
        <w:spacing w:line="340" w:lineRule="exact"/>
        <w:rPr>
          <w:rFonts w:ascii="新宋体" w:hAnsi="新宋体" w:eastAsia="新宋体" w:cs="新宋体"/>
          <w:b/>
          <w:bCs/>
          <w:sz w:val="24"/>
        </w:rPr>
      </w:pPr>
      <w:r>
        <w:rPr>
          <w:rFonts w:hint="eastAsia" w:ascii="新宋体" w:hAnsi="新宋体" w:eastAsia="新宋体" w:cs="新宋体"/>
          <w:sz w:val="24"/>
        </w:rPr>
        <w:t>1.投标人应根据技术服务要求，针对各部分具体情况制定配置及分项报价表然后汇总成上述供货报价一览表 。</w:t>
      </w:r>
    </w:p>
    <w:p>
      <w:pPr>
        <w:snapToGrid w:val="0"/>
        <w:spacing w:line="340" w:lineRule="exact"/>
        <w:rPr>
          <w:rFonts w:ascii="新宋体" w:hAnsi="新宋体" w:eastAsia="新宋体" w:cs="新宋体"/>
        </w:rPr>
      </w:pPr>
      <w:r>
        <w:rPr>
          <w:rFonts w:hint="eastAsia" w:ascii="新宋体" w:hAnsi="新宋体" w:eastAsia="新宋体" w:cs="新宋体"/>
          <w:sz w:val="24"/>
        </w:rPr>
        <w:t>2.此表在不改变表式的情况下，可自行制作。</w:t>
      </w:r>
    </w:p>
    <w:p>
      <w:pPr>
        <w:spacing w:line="288" w:lineRule="auto"/>
        <w:rPr>
          <w:rFonts w:ascii="新宋体" w:hAnsi="新宋体" w:eastAsia="新宋体" w:cs="新宋体"/>
          <w:sz w:val="30"/>
          <w:szCs w:val="30"/>
          <w:lang w:val="zh-TW" w:eastAsia="zh-TW"/>
        </w:rPr>
      </w:pPr>
    </w:p>
    <w:p>
      <w:pPr>
        <w:spacing w:line="288" w:lineRule="auto"/>
        <w:rPr>
          <w:rFonts w:ascii="新宋体" w:hAnsi="新宋体" w:eastAsia="新宋体" w:cs="新宋体"/>
          <w:sz w:val="30"/>
          <w:szCs w:val="30"/>
          <w:lang w:val="zh-TW" w:eastAsia="zh-TW"/>
        </w:rPr>
      </w:pPr>
    </w:p>
    <w:p>
      <w:pPr>
        <w:spacing w:line="288" w:lineRule="auto"/>
        <w:rPr>
          <w:rFonts w:ascii="新宋体" w:hAnsi="新宋体" w:eastAsia="新宋体" w:cs="新宋体"/>
          <w:sz w:val="30"/>
          <w:szCs w:val="30"/>
          <w:lang w:val="zh-TW" w:eastAsia="zh-TW"/>
        </w:rPr>
      </w:pPr>
    </w:p>
    <w:p>
      <w:pPr>
        <w:spacing w:line="288" w:lineRule="auto"/>
        <w:rPr>
          <w:rFonts w:ascii="新宋体" w:hAnsi="新宋体" w:eastAsia="新宋体" w:cs="新宋体"/>
          <w:sz w:val="30"/>
          <w:szCs w:val="30"/>
          <w:lang w:val="zh-TW" w:eastAsia="zh-TW"/>
        </w:rPr>
      </w:pPr>
    </w:p>
    <w:p>
      <w:pPr>
        <w:spacing w:line="288" w:lineRule="auto"/>
        <w:rPr>
          <w:rFonts w:ascii="新宋体" w:hAnsi="新宋体" w:eastAsia="新宋体" w:cs="新宋体"/>
          <w:sz w:val="30"/>
          <w:szCs w:val="30"/>
          <w:lang w:val="zh-TW" w:eastAsia="zh-TW"/>
        </w:rPr>
      </w:pPr>
    </w:p>
    <w:p/>
    <w:p>
      <w:pPr>
        <w:pStyle w:val="16"/>
        <w:snapToGrid w:val="0"/>
        <w:ind w:firstLine="1446" w:firstLineChars="400"/>
        <w:rPr>
          <w:rFonts w:hint="eastAsia" w:ascii="新宋体" w:hAnsi="新宋体" w:eastAsia="新宋体" w:cs="新宋体"/>
          <w:b/>
          <w:sz w:val="36"/>
          <w:szCs w:val="36"/>
        </w:rPr>
      </w:pPr>
    </w:p>
    <w:p>
      <w:pPr>
        <w:pStyle w:val="16"/>
        <w:snapToGrid w:val="0"/>
        <w:ind w:firstLine="2168" w:firstLineChars="600"/>
        <w:rPr>
          <w:rFonts w:ascii="新宋体" w:hAnsi="新宋体" w:eastAsia="新宋体" w:cs="新宋体"/>
          <w:b/>
          <w:color w:val="000000"/>
          <w:sz w:val="36"/>
          <w:szCs w:val="36"/>
        </w:rPr>
      </w:pPr>
      <w:r>
        <w:rPr>
          <w:rFonts w:hint="eastAsia" w:ascii="新宋体" w:hAnsi="新宋体" w:eastAsia="新宋体" w:cs="新宋体"/>
          <w:b/>
          <w:sz w:val="36"/>
          <w:szCs w:val="36"/>
        </w:rPr>
        <w:t xml:space="preserve">第七章 </w:t>
      </w:r>
      <w:r>
        <w:rPr>
          <w:rFonts w:hint="eastAsia" w:ascii="新宋体" w:hAnsi="新宋体" w:eastAsia="新宋体" w:cs="新宋体"/>
          <w:b/>
          <w:color w:val="000000"/>
          <w:sz w:val="36"/>
          <w:szCs w:val="36"/>
        </w:rPr>
        <w:t xml:space="preserve">  采购合同（样本）</w:t>
      </w:r>
    </w:p>
    <w:p>
      <w:pPr>
        <w:rPr>
          <w:rFonts w:ascii="新宋体" w:hAnsi="新宋体" w:eastAsia="新宋体" w:cs="新宋体"/>
          <w:sz w:val="24"/>
        </w:rPr>
      </w:pPr>
    </w:p>
    <w:p>
      <w:pPr>
        <w:pStyle w:val="16"/>
        <w:keepNext w:val="0"/>
        <w:keepLines w:val="0"/>
        <w:pageBreakBefore w:val="0"/>
        <w:widowControl w:val="0"/>
        <w:kinsoku/>
        <w:wordWrap/>
        <w:overflowPunct/>
        <w:topLinePunct w:val="0"/>
        <w:autoSpaceDE/>
        <w:autoSpaceDN/>
        <w:bidi w:val="0"/>
        <w:adjustRightInd/>
        <w:snapToGrid w:val="0"/>
        <w:spacing w:line="440" w:lineRule="exact"/>
        <w:textAlignment w:val="auto"/>
        <w:rPr>
          <w:rFonts w:ascii="新宋体" w:hAnsi="新宋体" w:eastAsia="新宋体" w:cs="新宋体"/>
          <w:sz w:val="24"/>
          <w:szCs w:val="24"/>
        </w:rPr>
      </w:pPr>
      <w:r>
        <w:rPr>
          <w:rFonts w:hint="eastAsia" w:ascii="新宋体" w:hAnsi="新宋体" w:eastAsia="新宋体" w:cs="新宋体"/>
          <w:sz w:val="24"/>
          <w:szCs w:val="24"/>
        </w:rPr>
        <w:t>项目名称：</w:t>
      </w:r>
      <w:r>
        <w:rPr>
          <w:rFonts w:hint="eastAsia" w:ascii="新宋体" w:hAnsi="新宋体" w:eastAsia="新宋体" w:cs="新宋体"/>
          <w:sz w:val="24"/>
          <w:szCs w:val="24"/>
          <w:lang w:eastAsia="zh-CN"/>
        </w:rPr>
        <w:t>五金物流港综合片区开发项目（一期）物流园运营实施方案编制服务项目</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项目编号： </w:t>
      </w:r>
      <w:r>
        <w:rPr>
          <w:rFonts w:hint="eastAsia" w:ascii="新宋体" w:hAnsi="新宋体" w:eastAsia="新宋体" w:cs="新宋体"/>
          <w:sz w:val="24"/>
          <w:szCs w:val="24"/>
          <w:lang w:eastAsia="zh-CN"/>
        </w:rPr>
        <w:t>DLCG-YK2024-F006</w:t>
      </w:r>
      <w:r>
        <w:rPr>
          <w:rFonts w:hint="eastAsia" w:ascii="新宋体" w:hAnsi="新宋体" w:eastAsia="新宋体" w:cs="新宋体"/>
          <w:sz w:val="24"/>
          <w:szCs w:val="24"/>
        </w:rPr>
        <w:t xml:space="preserve">                                </w:t>
      </w:r>
    </w:p>
    <w:p>
      <w:pPr>
        <w:pStyle w:val="16"/>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甲方（委托方）：</w:t>
      </w:r>
      <w:r>
        <w:rPr>
          <w:rFonts w:hint="eastAsia" w:ascii="新宋体" w:hAnsi="新宋体" w:eastAsia="新宋体" w:cs="新宋体"/>
          <w:sz w:val="24"/>
          <w:szCs w:val="24"/>
          <w:lang w:eastAsia="zh-CN"/>
        </w:rPr>
        <w:t>永康市交投公路港物流有限公司</w:t>
      </w:r>
    </w:p>
    <w:p>
      <w:pPr>
        <w:pStyle w:val="16"/>
        <w:keepNext w:val="0"/>
        <w:keepLines w:val="0"/>
        <w:pageBreakBefore w:val="0"/>
        <w:widowControl w:val="0"/>
        <w:kinsoku/>
        <w:wordWrap/>
        <w:overflowPunct/>
        <w:topLinePunct w:val="0"/>
        <w:autoSpaceDE/>
        <w:autoSpaceDN/>
        <w:bidi w:val="0"/>
        <w:adjustRightInd/>
        <w:snapToGrid w:val="0"/>
        <w:spacing w:line="440" w:lineRule="exact"/>
        <w:textAlignment w:val="auto"/>
        <w:rPr>
          <w:rFonts w:ascii="新宋体" w:hAnsi="新宋体" w:eastAsia="新宋体" w:cs="新宋体"/>
          <w:sz w:val="24"/>
          <w:szCs w:val="24"/>
        </w:rPr>
      </w:pPr>
      <w:r>
        <w:rPr>
          <w:rFonts w:hint="eastAsia" w:ascii="新宋体" w:hAnsi="新宋体" w:eastAsia="新宋体" w:cs="新宋体"/>
          <w:sz w:val="24"/>
          <w:szCs w:val="24"/>
        </w:rPr>
        <w:t>乙方（供应商）：</w:t>
      </w:r>
    </w:p>
    <w:p>
      <w:pPr>
        <w:pStyle w:val="16"/>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ascii="新宋体" w:hAnsi="新宋体" w:eastAsia="新宋体" w:cs="新宋体"/>
          <w:b/>
          <w:sz w:val="24"/>
          <w:szCs w:val="24"/>
        </w:rPr>
      </w:pPr>
      <w:r>
        <w:rPr>
          <w:rFonts w:hint="eastAsia" w:ascii="新宋体" w:hAnsi="新宋体" w:eastAsia="新宋体" w:cs="新宋体"/>
          <w:sz w:val="24"/>
          <w:szCs w:val="24"/>
        </w:rPr>
        <w:t>根据《中华人民共和国政府采购法》等有关法律法规之规定</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甲、乙双方根据</w:t>
      </w:r>
      <w:r>
        <w:rPr>
          <w:rFonts w:hint="eastAsia" w:ascii="新宋体" w:hAnsi="新宋体" w:eastAsia="新宋体" w:cs="新宋体"/>
          <w:sz w:val="24"/>
          <w:u w:val="single"/>
          <w:lang w:eastAsia="zh-CN"/>
        </w:rPr>
        <w:t>五金物流港综合片区开发项目（一期）物流园运营实施方案编制服务项目</w:t>
      </w:r>
      <w:r>
        <w:rPr>
          <w:rFonts w:hint="eastAsia" w:ascii="新宋体" w:hAnsi="新宋体" w:eastAsia="新宋体" w:cs="新宋体"/>
          <w:sz w:val="24"/>
          <w:szCs w:val="24"/>
        </w:rPr>
        <w:t>采购的结果，签署本合同。</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一、下列文件为本合同不可分割部分</w:t>
      </w:r>
      <w:r>
        <w:rPr>
          <w:rFonts w:hint="eastAsia" w:ascii="新宋体" w:hAnsi="新宋体" w:eastAsia="新宋体" w:cs="新宋体"/>
          <w:sz w:val="24"/>
          <w:szCs w:val="24"/>
        </w:rPr>
        <w:t>：</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1.中标通知书</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2.乙方中标的投标文件</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3.公开招标采购文件</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4.乙方在招标过程中所作</w:t>
      </w:r>
      <w:r>
        <w:rPr>
          <w:rFonts w:hint="eastAsia" w:ascii="新宋体" w:hAnsi="新宋体" w:eastAsia="新宋体" w:cs="新宋体"/>
          <w:sz w:val="24"/>
          <w:szCs w:val="24"/>
          <w:lang w:eastAsia="zh-CN"/>
        </w:rPr>
        <w:t>的其他</w:t>
      </w:r>
      <w:r>
        <w:rPr>
          <w:rFonts w:hint="eastAsia" w:ascii="新宋体" w:hAnsi="新宋体" w:eastAsia="新宋体" w:cs="新宋体"/>
          <w:sz w:val="24"/>
          <w:szCs w:val="24"/>
        </w:rPr>
        <w:t>承诺、声明、书面澄清等。</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二、项目内容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永康智慧</w:t>
      </w:r>
      <w:r>
        <w:rPr>
          <w:rFonts w:hint="eastAsia" w:ascii="新宋体" w:hAnsi="新宋体" w:eastAsia="新宋体" w:cs="新宋体"/>
          <w:sz w:val="24"/>
          <w:szCs w:val="24"/>
          <w:lang w:eastAsia="zh-CN"/>
        </w:rPr>
        <w:t>物流园</w:t>
      </w:r>
      <w:r>
        <w:rPr>
          <w:rFonts w:hint="eastAsia" w:ascii="新宋体" w:hAnsi="新宋体" w:eastAsia="新宋体" w:cs="新宋体"/>
          <w:sz w:val="24"/>
          <w:szCs w:val="24"/>
        </w:rPr>
        <w:t>咨询服务项目，提交最终成果《永康市智慧物流园调研分析报告》《永康市智慧物流园运营实施方案》</w:t>
      </w:r>
      <w:r>
        <w:rPr>
          <w:rFonts w:hint="eastAsia" w:ascii="新宋体" w:hAnsi="新宋体" w:eastAsia="新宋体" w:cs="新宋体"/>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①分析项目建设的背景与必要性，寻找国内外相关案例或研究成果，针对本项目提出可借鉴的方向与内容。②对永康现代物流产业发展现状、市场需求、供给状况、面临环境等进行深入的分析，形成市场需求分析报告。③针对园区的定位、发展目标、发展模式、实施路径、建设保障等给出思路与做法。④梳理园区建设和运营的主要任务、阶段推进方案与重点工作抓手。⑤针对项目建设和运营提出保障措施与建设建议。</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三、服务要求</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1.乙方须组织具有较强研究能力的研究团队，保障课题研究的时间与精力投入；</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2.乙方须及时启动并按照甲方要求按时完成课题研究并提交课题成果，本项目所需相关资料必要时可由甲方协助乙方获取，成果在最终完稿前，须按甲方要求修改（不限次数），确保通过；</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3.乙方须配合甲方做好项目后期编制服务工作；</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4.本项目如有评审，则评审过程涉及的专家费及相关评审费用均由乙方负责；</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5.最终研究成果永康市智慧物流园调研分析报告《永康市智慧物流园运营实施方案》于2024年月日前交付甲方；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6.编制成果完成后，乙方须配合甲方做好后续技术支持及相关咨询服务工作。</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四、服务期限</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96" w:firstLineChars="200"/>
        <w:textAlignment w:val="auto"/>
        <w:rPr>
          <w:rFonts w:hint="eastAsia" w:ascii="新宋体" w:hAnsi="新宋体" w:eastAsia="新宋体" w:cs="新宋体"/>
          <w:b w:val="0"/>
          <w:bCs w:val="0"/>
          <w:snapToGrid w:val="0"/>
          <w:color w:val="auto"/>
          <w:spacing w:val="4"/>
          <w:kern w:val="0"/>
          <w:sz w:val="24"/>
          <w:szCs w:val="24"/>
          <w:highlight w:val="none"/>
          <w:lang w:val="en-US" w:eastAsia="zh-CN" w:bidi="ar-SA"/>
        </w:rPr>
      </w:pPr>
      <w:r>
        <w:rPr>
          <w:rFonts w:hint="eastAsia" w:ascii="新宋体" w:hAnsi="新宋体" w:eastAsia="新宋体" w:cs="新宋体"/>
          <w:b w:val="0"/>
          <w:bCs w:val="0"/>
          <w:snapToGrid w:val="0"/>
          <w:color w:val="auto"/>
          <w:spacing w:val="4"/>
          <w:kern w:val="0"/>
          <w:sz w:val="24"/>
          <w:szCs w:val="24"/>
          <w:highlight w:val="none"/>
          <w:lang w:val="en-US" w:eastAsia="zh-CN" w:bidi="ar-SA"/>
        </w:rPr>
        <w:t>合同签订后120日内完成方案编制，其中60天完成</w:t>
      </w:r>
      <w:r>
        <w:rPr>
          <w:rFonts w:hint="eastAsia" w:ascii="新宋体" w:hAnsi="新宋体" w:eastAsia="新宋体" w:cs="新宋体"/>
          <w:color w:val="auto"/>
          <w:sz w:val="24"/>
          <w:szCs w:val="24"/>
        </w:rPr>
        <w:t>《永康市智慧物流园调研分析报告》</w:t>
      </w:r>
      <w:r>
        <w:rPr>
          <w:rFonts w:hint="eastAsia" w:ascii="新宋体" w:hAnsi="新宋体" w:eastAsia="新宋体" w:cs="新宋体"/>
          <w:b w:val="0"/>
          <w:bCs w:val="0"/>
          <w:snapToGrid w:val="0"/>
          <w:color w:val="auto"/>
          <w:spacing w:val="4"/>
          <w:kern w:val="0"/>
          <w:sz w:val="24"/>
          <w:szCs w:val="24"/>
          <w:highlight w:val="none"/>
          <w:lang w:val="en-US" w:eastAsia="zh-CN" w:bidi="ar-SA"/>
        </w:rPr>
        <w:t>初稿递交、90天完成</w:t>
      </w:r>
      <w:r>
        <w:rPr>
          <w:rFonts w:hint="eastAsia" w:ascii="新宋体" w:hAnsi="新宋体" w:eastAsia="新宋体" w:cs="新宋体"/>
          <w:color w:val="auto"/>
          <w:sz w:val="24"/>
          <w:szCs w:val="24"/>
        </w:rPr>
        <w:t>《永康市智慧物流园运营实施方案》</w:t>
      </w:r>
      <w:r>
        <w:rPr>
          <w:rFonts w:hint="eastAsia" w:ascii="新宋体" w:hAnsi="新宋体" w:eastAsia="新宋体" w:cs="新宋体"/>
          <w:color w:val="auto"/>
          <w:sz w:val="24"/>
          <w:szCs w:val="24"/>
          <w:lang w:eastAsia="zh-CN"/>
        </w:rPr>
        <w:t>初稿递交，要求在</w:t>
      </w:r>
      <w:r>
        <w:rPr>
          <w:rFonts w:hint="eastAsia" w:ascii="新宋体" w:hAnsi="新宋体" w:eastAsia="新宋体" w:cs="新宋体"/>
          <w:b w:val="0"/>
          <w:bCs w:val="0"/>
          <w:snapToGrid w:val="0"/>
          <w:color w:val="auto"/>
          <w:spacing w:val="4"/>
          <w:kern w:val="0"/>
          <w:sz w:val="24"/>
          <w:szCs w:val="24"/>
          <w:highlight w:val="none"/>
          <w:lang w:val="en-US" w:eastAsia="zh-CN" w:bidi="ar-SA"/>
        </w:rPr>
        <w:t>评审后10天内要完成修改。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五、验收标准</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按招标文件以及合同规定的验收评定标准等规范，成果应通过甲方验收合格。</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六、项目成果要求</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1.研究项目根据甲方或甲方组织的专家评审会提出的意见修改后，研究成果应单独成册。</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2.成果要求</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（1）成果规格、数量：研究报告需要装订成册，具体数量根据甲方需求提供。中间成果根据甲方要求提供。</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（2）中间汇报展示用演示文稿可为ppt格式。</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（3）成果的电子文件应与纸质文本对应，文本电子文件应同时采用pdf和Word格式。</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eastAsia" w:ascii="新宋体" w:hAnsi="新宋体" w:eastAsia="新宋体" w:cs="新宋体"/>
          <w:b w:val="0"/>
          <w:bCs w:val="0"/>
          <w:snapToGrid w:val="0"/>
          <w:color w:val="auto"/>
          <w:spacing w:val="4"/>
          <w:kern w:val="0"/>
          <w:sz w:val="24"/>
          <w:szCs w:val="24"/>
          <w:lang w:val="en-US" w:eastAsia="zh-CN" w:bidi="ar-SA"/>
        </w:rPr>
      </w:pPr>
      <w:r>
        <w:rPr>
          <w:rFonts w:hint="eastAsia" w:ascii="新宋体" w:hAnsi="新宋体" w:eastAsia="新宋体" w:cs="新宋体"/>
          <w:b w:val="0"/>
          <w:bCs w:val="0"/>
          <w:snapToGrid w:val="0"/>
          <w:color w:val="auto"/>
          <w:spacing w:val="4"/>
          <w:kern w:val="0"/>
          <w:sz w:val="24"/>
          <w:szCs w:val="24"/>
          <w:lang w:val="en-US" w:eastAsia="zh-CN" w:bidi="ar-SA"/>
        </w:rPr>
        <w:t>（4）数据分析须提供EXCEL表格，绘图须提供CAD电子文档。须装订应册，并加盖公司公章。</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（5）编制中采用的基础资料和调研资料要齐全、可靠，文字报告要协调好各章节的内容、观点，注意报告的一致性。</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eastAsia" w:ascii="新宋体" w:hAnsi="新宋体" w:eastAsia="新宋体" w:cs="新宋体"/>
          <w:b w:val="0"/>
          <w:bCs w:val="0"/>
          <w:snapToGrid w:val="0"/>
          <w:color w:val="auto"/>
          <w:spacing w:val="4"/>
          <w:kern w:val="0"/>
          <w:sz w:val="24"/>
          <w:szCs w:val="24"/>
          <w:lang w:eastAsia="zh-CN" w:bidi="ar-SA"/>
        </w:rPr>
        <w:t>（</w:t>
      </w:r>
      <w:r>
        <w:rPr>
          <w:rFonts w:hint="eastAsia" w:ascii="新宋体" w:hAnsi="新宋体" w:eastAsia="新宋体" w:cs="新宋体"/>
          <w:b w:val="0"/>
          <w:bCs w:val="0"/>
          <w:snapToGrid w:val="0"/>
          <w:color w:val="auto"/>
          <w:spacing w:val="4"/>
          <w:kern w:val="0"/>
          <w:sz w:val="24"/>
          <w:szCs w:val="24"/>
          <w:lang w:val="en-US" w:eastAsia="zh-CN" w:bidi="ar-SA"/>
        </w:rPr>
        <w:t>6）</w:t>
      </w:r>
      <w:r>
        <w:rPr>
          <w:rFonts w:hint="default" w:ascii="新宋体" w:hAnsi="新宋体" w:eastAsia="新宋体" w:cs="新宋体"/>
          <w:b w:val="0"/>
          <w:bCs w:val="0"/>
          <w:snapToGrid w:val="0"/>
          <w:color w:val="auto"/>
          <w:spacing w:val="4"/>
          <w:kern w:val="0"/>
          <w:sz w:val="24"/>
          <w:szCs w:val="24"/>
          <w:lang w:eastAsia="zh-CN" w:bidi="ar-SA"/>
        </w:rPr>
        <w:t>编制中采用的基础数据、造价数据须注明数据来源。</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（7）向</w:t>
      </w:r>
      <w:r>
        <w:rPr>
          <w:rFonts w:hint="eastAsia" w:ascii="新宋体" w:hAnsi="新宋体" w:eastAsia="新宋体" w:cs="新宋体"/>
          <w:b w:val="0"/>
          <w:bCs w:val="0"/>
          <w:snapToGrid w:val="0"/>
          <w:color w:val="auto"/>
          <w:spacing w:val="4"/>
          <w:kern w:val="0"/>
          <w:sz w:val="24"/>
          <w:szCs w:val="24"/>
          <w:lang w:eastAsia="zh-CN" w:bidi="ar-SA"/>
        </w:rPr>
        <w:t>甲方</w:t>
      </w:r>
      <w:r>
        <w:rPr>
          <w:rFonts w:hint="default" w:ascii="新宋体" w:hAnsi="新宋体" w:eastAsia="新宋体" w:cs="新宋体"/>
          <w:b w:val="0"/>
          <w:bCs w:val="0"/>
          <w:snapToGrid w:val="0"/>
          <w:color w:val="auto"/>
          <w:spacing w:val="4"/>
          <w:kern w:val="0"/>
          <w:sz w:val="24"/>
          <w:szCs w:val="24"/>
          <w:lang w:eastAsia="zh-CN" w:bidi="ar-SA"/>
        </w:rPr>
        <w:t>交付工作成果，因成果提交而产生的任何费用(包括但不限于邮寄费)均不需</w:t>
      </w:r>
      <w:r>
        <w:rPr>
          <w:rFonts w:hint="eastAsia" w:ascii="新宋体" w:hAnsi="新宋体" w:eastAsia="新宋体" w:cs="新宋体"/>
          <w:b w:val="0"/>
          <w:bCs w:val="0"/>
          <w:snapToGrid w:val="0"/>
          <w:color w:val="auto"/>
          <w:spacing w:val="4"/>
          <w:kern w:val="0"/>
          <w:sz w:val="24"/>
          <w:szCs w:val="24"/>
          <w:lang w:eastAsia="zh-CN" w:bidi="ar-SA"/>
        </w:rPr>
        <w:t>甲方</w:t>
      </w:r>
      <w:r>
        <w:rPr>
          <w:rFonts w:hint="default" w:ascii="新宋体" w:hAnsi="新宋体" w:eastAsia="新宋体" w:cs="新宋体"/>
          <w:b w:val="0"/>
          <w:bCs w:val="0"/>
          <w:snapToGrid w:val="0"/>
          <w:color w:val="auto"/>
          <w:spacing w:val="4"/>
          <w:kern w:val="0"/>
          <w:sz w:val="24"/>
          <w:szCs w:val="24"/>
          <w:lang w:eastAsia="zh-CN" w:bidi="ar-SA"/>
        </w:rPr>
        <w:t>负担。</w:t>
      </w:r>
    </w:p>
    <w:p>
      <w:pPr>
        <w:pStyle w:val="65"/>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360" w:lineRule="auto"/>
        <w:ind w:firstLine="496" w:firstLineChars="200"/>
        <w:jc w:val="both"/>
        <w:textAlignment w:val="auto"/>
        <w:outlineLvl w:val="9"/>
        <w:rPr>
          <w:rFonts w:hint="default" w:ascii="新宋体" w:hAnsi="新宋体" w:eastAsia="新宋体" w:cs="新宋体"/>
          <w:b w:val="0"/>
          <w:bCs w:val="0"/>
          <w:snapToGrid w:val="0"/>
          <w:color w:val="auto"/>
          <w:spacing w:val="4"/>
          <w:kern w:val="0"/>
          <w:sz w:val="24"/>
          <w:szCs w:val="24"/>
          <w:lang w:eastAsia="zh-CN" w:bidi="ar-SA"/>
        </w:rPr>
      </w:pPr>
      <w:r>
        <w:rPr>
          <w:rFonts w:hint="default" w:ascii="新宋体" w:hAnsi="新宋体" w:eastAsia="新宋体" w:cs="新宋体"/>
          <w:b w:val="0"/>
          <w:bCs w:val="0"/>
          <w:snapToGrid w:val="0"/>
          <w:color w:val="auto"/>
          <w:spacing w:val="4"/>
          <w:kern w:val="0"/>
          <w:sz w:val="24"/>
          <w:szCs w:val="24"/>
          <w:lang w:eastAsia="zh-CN" w:bidi="ar-SA"/>
        </w:rPr>
        <w:t>（8）</w:t>
      </w:r>
      <w:r>
        <w:rPr>
          <w:rFonts w:hint="eastAsia" w:ascii="新宋体" w:hAnsi="新宋体" w:eastAsia="新宋体" w:cs="新宋体"/>
          <w:b w:val="0"/>
          <w:bCs w:val="0"/>
          <w:snapToGrid w:val="0"/>
          <w:color w:val="auto"/>
          <w:spacing w:val="4"/>
          <w:kern w:val="0"/>
          <w:sz w:val="24"/>
          <w:szCs w:val="24"/>
          <w:lang w:eastAsia="zh-CN" w:bidi="ar-SA"/>
        </w:rPr>
        <w:t>甲方</w:t>
      </w:r>
      <w:r>
        <w:rPr>
          <w:rFonts w:hint="default" w:ascii="新宋体" w:hAnsi="新宋体" w:eastAsia="新宋体" w:cs="新宋体"/>
          <w:b w:val="0"/>
          <w:bCs w:val="0"/>
          <w:snapToGrid w:val="0"/>
          <w:color w:val="auto"/>
          <w:spacing w:val="4"/>
          <w:kern w:val="0"/>
          <w:sz w:val="24"/>
          <w:szCs w:val="24"/>
          <w:lang w:eastAsia="zh-CN" w:bidi="ar-SA"/>
        </w:rPr>
        <w:t>单独享有本咨询服务合同中规定的</w:t>
      </w:r>
      <w:r>
        <w:rPr>
          <w:rFonts w:hint="eastAsia" w:ascii="新宋体" w:hAnsi="新宋体" w:eastAsia="新宋体" w:cs="新宋体"/>
          <w:b w:val="0"/>
          <w:bCs w:val="0"/>
          <w:snapToGrid w:val="0"/>
          <w:color w:val="auto"/>
          <w:spacing w:val="4"/>
          <w:kern w:val="0"/>
          <w:sz w:val="24"/>
          <w:szCs w:val="24"/>
          <w:lang w:eastAsia="zh-CN" w:bidi="ar-SA"/>
        </w:rPr>
        <w:t>乙方</w:t>
      </w:r>
      <w:r>
        <w:rPr>
          <w:rFonts w:hint="default" w:ascii="新宋体" w:hAnsi="新宋体" w:eastAsia="新宋体" w:cs="新宋体"/>
          <w:b w:val="0"/>
          <w:bCs w:val="0"/>
          <w:snapToGrid w:val="0"/>
          <w:color w:val="auto"/>
          <w:spacing w:val="4"/>
          <w:kern w:val="0"/>
          <w:sz w:val="24"/>
          <w:szCs w:val="24"/>
          <w:lang w:eastAsia="zh-CN" w:bidi="ar-SA"/>
        </w:rPr>
        <w:t>提交的项目工作成果及附属文件的知识。</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七、保密要求</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1.与本项目有关的资料及数据成果中涉及国家秘密的内容，均要求按照《国家保密法》及相关法律法规执行。</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2.乙方应当遵守相关保密法律、法规，确保甲方及其他相关方的信息安全。</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八、知识产权</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本次项目成果所有权和使用权均属于</w:t>
      </w:r>
      <w:r>
        <w:rPr>
          <w:rFonts w:hint="eastAsia" w:ascii="新宋体" w:hAnsi="新宋体" w:eastAsia="新宋体" w:cs="新宋体"/>
          <w:sz w:val="24"/>
          <w:szCs w:val="24"/>
          <w:lang w:eastAsia="zh-CN"/>
        </w:rPr>
        <w:t>永康市交投公路港物流有限公司</w:t>
      </w:r>
      <w:r>
        <w:rPr>
          <w:rFonts w:hint="eastAsia" w:ascii="新宋体" w:hAnsi="新宋体" w:eastAsia="新宋体" w:cs="新宋体"/>
          <w:sz w:val="24"/>
          <w:szCs w:val="24"/>
        </w:rPr>
        <w:t>。乙方不得以任何理由留存，否则承担由此产生的一切法律和经济责任。未经甲方书面同意，任何单位和个人不得转让和使用本项目成果。</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九、合同金额</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本合同金额为（大写）：_____________元（</w:t>
      </w:r>
      <w:r>
        <w:rPr>
          <w:rFonts w:hint="default" w:ascii="Arial" w:hAnsi="Arial" w:eastAsia="新宋体" w:cs="Arial"/>
          <w:sz w:val="24"/>
          <w:szCs w:val="24"/>
        </w:rPr>
        <w:t>¥</w:t>
      </w:r>
      <w:r>
        <w:rPr>
          <w:rFonts w:hint="eastAsia" w:ascii="新宋体" w:hAnsi="新宋体" w:eastAsia="新宋体" w:cs="新宋体"/>
          <w:sz w:val="24"/>
          <w:szCs w:val="24"/>
        </w:rPr>
        <w:t>________元）人民币。</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lang w:val="en-US" w:eastAsia="zh-CN"/>
        </w:rPr>
        <w:t>十、</w:t>
      </w:r>
      <w:r>
        <w:rPr>
          <w:rFonts w:hint="eastAsia" w:ascii="新宋体" w:hAnsi="新宋体" w:eastAsia="新宋体" w:cs="新宋体"/>
          <w:b/>
          <w:bCs/>
          <w:sz w:val="24"/>
          <w:szCs w:val="24"/>
        </w:rPr>
        <w:t>付款方式</w:t>
      </w:r>
    </w:p>
    <w:p>
      <w:pPr>
        <w:pStyle w:val="8"/>
        <w:keepNext w:val="0"/>
        <w:keepLines w:val="0"/>
        <w:pageBreakBefore w:val="0"/>
        <w:widowControl w:val="0"/>
        <w:kinsoku/>
        <w:wordWrap/>
        <w:overflowPunct/>
        <w:topLinePunct w:val="0"/>
        <w:autoSpaceDE/>
        <w:autoSpaceDN/>
        <w:bidi w:val="0"/>
        <w:spacing w:beforeAutospacing="0" w:afterAutospacing="0" w:line="360" w:lineRule="auto"/>
        <w:ind w:left="0" w:leftChars="0" w:firstLineChars="200"/>
        <w:textAlignment w:val="auto"/>
        <w:rPr>
          <w:rStyle w:val="49"/>
          <w:rFonts w:hint="eastAsia"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1.</w:t>
      </w:r>
      <w:r>
        <w:rPr>
          <w:rFonts w:hint="eastAsia" w:ascii="新宋体" w:hAnsi="新宋体" w:eastAsia="新宋体" w:cs="新宋体"/>
          <w:color w:val="auto"/>
          <w:sz w:val="24"/>
          <w:szCs w:val="24"/>
          <w:highlight w:val="none"/>
        </w:rPr>
        <w:t>合同签订生效且具备项目实施条件后，</w:t>
      </w:r>
      <w:r>
        <w:rPr>
          <w:rStyle w:val="49"/>
          <w:rFonts w:hint="eastAsia" w:ascii="新宋体" w:hAnsi="新宋体" w:eastAsia="新宋体" w:cs="新宋体"/>
          <w:color w:val="auto"/>
          <w:sz w:val="24"/>
          <w:szCs w:val="24"/>
          <w:highlight w:val="none"/>
        </w:rPr>
        <w:t>由</w:t>
      </w:r>
      <w:r>
        <w:rPr>
          <w:rStyle w:val="49"/>
          <w:rFonts w:hint="eastAsia" w:ascii="新宋体" w:hAnsi="新宋体" w:eastAsia="新宋体" w:cs="新宋体"/>
          <w:color w:val="auto"/>
          <w:sz w:val="24"/>
          <w:szCs w:val="24"/>
          <w:highlight w:val="none"/>
          <w:lang w:eastAsia="zh-CN"/>
        </w:rPr>
        <w:t>甲方</w:t>
      </w:r>
      <w:r>
        <w:rPr>
          <w:rStyle w:val="49"/>
          <w:rFonts w:hint="eastAsia" w:ascii="新宋体" w:hAnsi="新宋体" w:eastAsia="新宋体" w:cs="新宋体"/>
          <w:color w:val="auto"/>
          <w:sz w:val="24"/>
          <w:szCs w:val="24"/>
          <w:highlight w:val="none"/>
        </w:rPr>
        <w:t>向</w:t>
      </w:r>
      <w:r>
        <w:rPr>
          <w:rStyle w:val="49"/>
          <w:rFonts w:hint="eastAsia" w:ascii="新宋体" w:hAnsi="新宋体" w:eastAsia="新宋体" w:cs="新宋体"/>
          <w:color w:val="auto"/>
          <w:sz w:val="24"/>
          <w:szCs w:val="24"/>
          <w:highlight w:val="none"/>
          <w:lang w:eastAsia="zh-CN"/>
        </w:rPr>
        <w:t>乙方</w:t>
      </w:r>
      <w:r>
        <w:rPr>
          <w:rStyle w:val="49"/>
          <w:rFonts w:hint="eastAsia" w:ascii="新宋体" w:hAnsi="新宋体" w:eastAsia="新宋体" w:cs="新宋体"/>
          <w:color w:val="auto"/>
          <w:sz w:val="24"/>
          <w:szCs w:val="24"/>
          <w:highlight w:val="none"/>
        </w:rPr>
        <w:t>预付合同总金额的</w:t>
      </w:r>
      <w:r>
        <w:rPr>
          <w:rStyle w:val="49"/>
          <w:rFonts w:hint="eastAsia" w:ascii="新宋体" w:hAnsi="新宋体" w:eastAsia="新宋体" w:cs="新宋体"/>
          <w:color w:val="auto"/>
          <w:sz w:val="24"/>
          <w:szCs w:val="24"/>
          <w:highlight w:val="none"/>
          <w:lang w:val="en-US" w:eastAsia="zh-CN"/>
        </w:rPr>
        <w:t>4</w:t>
      </w:r>
      <w:r>
        <w:rPr>
          <w:rStyle w:val="49"/>
          <w:rFonts w:hint="default" w:ascii="新宋体" w:hAnsi="新宋体" w:eastAsia="新宋体" w:cs="新宋体"/>
          <w:color w:val="auto"/>
          <w:sz w:val="24"/>
          <w:szCs w:val="24"/>
          <w:highlight w:val="none"/>
        </w:rPr>
        <w:t>0</w:t>
      </w:r>
      <w:r>
        <w:rPr>
          <w:rStyle w:val="49"/>
          <w:rFonts w:hint="eastAsia" w:ascii="新宋体" w:hAnsi="新宋体" w:eastAsia="新宋体" w:cs="新宋体"/>
          <w:color w:val="auto"/>
          <w:sz w:val="24"/>
          <w:szCs w:val="24"/>
          <w:highlight w:val="none"/>
        </w:rPr>
        <w:t>%；如在签订合同时，</w:t>
      </w:r>
      <w:r>
        <w:rPr>
          <w:rStyle w:val="49"/>
          <w:rFonts w:hint="eastAsia" w:ascii="新宋体" w:hAnsi="新宋体" w:eastAsia="新宋体" w:cs="新宋体"/>
          <w:color w:val="auto"/>
          <w:sz w:val="24"/>
          <w:szCs w:val="24"/>
          <w:highlight w:val="none"/>
          <w:lang w:eastAsia="zh-CN"/>
        </w:rPr>
        <w:t>乙方</w:t>
      </w:r>
      <w:r>
        <w:rPr>
          <w:rStyle w:val="49"/>
          <w:rFonts w:hint="eastAsia" w:ascii="新宋体" w:hAnsi="新宋体" w:eastAsia="新宋体" w:cs="新宋体"/>
          <w:color w:val="auto"/>
          <w:sz w:val="24"/>
          <w:szCs w:val="24"/>
          <w:highlight w:val="none"/>
        </w:rPr>
        <w:t>明确表示无需预付款或者主动要求降低预付款比例的，可降低预付款比例，且须在合同签订前与招标人沟通确定，并提供无需预付款或者降低预付款比例的承诺，双方就此条款可对合同中的支付方式进行调整；</w:t>
      </w:r>
    </w:p>
    <w:p>
      <w:pPr>
        <w:pStyle w:val="8"/>
        <w:keepNext w:val="0"/>
        <w:keepLines w:val="0"/>
        <w:pageBreakBefore w:val="0"/>
        <w:widowControl w:val="0"/>
        <w:kinsoku/>
        <w:wordWrap/>
        <w:overflowPunct/>
        <w:topLinePunct w:val="0"/>
        <w:autoSpaceDE/>
        <w:autoSpaceDN/>
        <w:bidi w:val="0"/>
        <w:spacing w:beforeAutospacing="0" w:afterAutospacing="0" w:line="360" w:lineRule="auto"/>
        <w:ind w:left="0" w:leftChars="0" w:firstLineChars="200"/>
        <w:textAlignment w:val="auto"/>
        <w:rPr>
          <w:rStyle w:val="49"/>
          <w:rFonts w:hint="default"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2.在完成</w:t>
      </w:r>
      <w:r>
        <w:rPr>
          <w:rFonts w:hint="eastAsia" w:ascii="新宋体" w:hAnsi="新宋体" w:eastAsia="新宋体" w:cs="新宋体"/>
          <w:color w:val="auto"/>
          <w:sz w:val="24"/>
          <w:szCs w:val="24"/>
        </w:rPr>
        <w:t>《永康市智慧物流园调研分析报告》</w:t>
      </w:r>
      <w:r>
        <w:rPr>
          <w:rStyle w:val="49"/>
          <w:rFonts w:hint="eastAsia" w:ascii="新宋体" w:hAnsi="新宋体" w:eastAsia="新宋体" w:cs="新宋体"/>
          <w:color w:val="auto"/>
          <w:sz w:val="24"/>
          <w:szCs w:val="24"/>
          <w:highlight w:val="none"/>
        </w:rPr>
        <w:t>初稿</w:t>
      </w:r>
      <w:r>
        <w:rPr>
          <w:rStyle w:val="49"/>
          <w:rFonts w:hint="default" w:ascii="新宋体" w:hAnsi="新宋体" w:eastAsia="新宋体" w:cs="新宋体"/>
          <w:color w:val="auto"/>
          <w:sz w:val="24"/>
          <w:szCs w:val="24"/>
          <w:highlight w:val="none"/>
        </w:rPr>
        <w:t>提交，</w:t>
      </w:r>
      <w:r>
        <w:rPr>
          <w:rStyle w:val="49"/>
          <w:rFonts w:hint="eastAsia" w:ascii="新宋体" w:hAnsi="新宋体" w:eastAsia="新宋体" w:cs="新宋体"/>
          <w:color w:val="auto"/>
          <w:sz w:val="24"/>
          <w:szCs w:val="24"/>
          <w:highlight w:val="none"/>
        </w:rPr>
        <w:t>汇报</w:t>
      </w:r>
      <w:r>
        <w:rPr>
          <w:rStyle w:val="49"/>
          <w:rFonts w:hint="default" w:ascii="新宋体" w:hAnsi="新宋体" w:eastAsia="新宋体" w:cs="新宋体"/>
          <w:color w:val="auto"/>
          <w:sz w:val="24"/>
          <w:szCs w:val="24"/>
          <w:highlight w:val="none"/>
        </w:rPr>
        <w:t>得到</w:t>
      </w:r>
      <w:r>
        <w:rPr>
          <w:rStyle w:val="49"/>
          <w:rFonts w:hint="eastAsia" w:ascii="新宋体" w:hAnsi="新宋体" w:eastAsia="新宋体" w:cs="新宋体"/>
          <w:color w:val="auto"/>
          <w:sz w:val="24"/>
          <w:szCs w:val="24"/>
          <w:highlight w:val="none"/>
          <w:lang w:eastAsia="zh-CN"/>
        </w:rPr>
        <w:t>甲方</w:t>
      </w:r>
      <w:r>
        <w:rPr>
          <w:rStyle w:val="49"/>
          <w:rFonts w:hint="default" w:ascii="新宋体" w:hAnsi="新宋体" w:eastAsia="新宋体" w:cs="新宋体"/>
          <w:color w:val="auto"/>
          <w:sz w:val="24"/>
          <w:szCs w:val="24"/>
          <w:highlight w:val="none"/>
        </w:rPr>
        <w:t>认可后，</w:t>
      </w:r>
      <w:r>
        <w:rPr>
          <w:rStyle w:val="49"/>
          <w:rFonts w:hint="eastAsia" w:ascii="新宋体" w:hAnsi="新宋体" w:eastAsia="新宋体" w:cs="新宋体"/>
          <w:color w:val="auto"/>
          <w:sz w:val="24"/>
          <w:szCs w:val="24"/>
          <w:highlight w:val="none"/>
        </w:rPr>
        <w:t>支付</w:t>
      </w:r>
      <w:r>
        <w:rPr>
          <w:rStyle w:val="49"/>
          <w:rFonts w:hint="eastAsia" w:ascii="新宋体" w:hAnsi="新宋体" w:eastAsia="新宋体" w:cs="新宋体"/>
          <w:color w:val="auto"/>
          <w:sz w:val="24"/>
          <w:szCs w:val="24"/>
          <w:highlight w:val="none"/>
          <w:lang w:eastAsia="zh-CN"/>
        </w:rPr>
        <w:t>乙方</w:t>
      </w:r>
      <w:r>
        <w:rPr>
          <w:rStyle w:val="49"/>
          <w:rFonts w:hint="eastAsia" w:ascii="新宋体" w:hAnsi="新宋体" w:eastAsia="新宋体" w:cs="新宋体"/>
          <w:color w:val="auto"/>
          <w:sz w:val="24"/>
          <w:szCs w:val="24"/>
          <w:highlight w:val="none"/>
        </w:rPr>
        <w:t>合同总金额的</w:t>
      </w:r>
      <w:r>
        <w:rPr>
          <w:rStyle w:val="49"/>
          <w:rFonts w:hint="eastAsia" w:ascii="新宋体" w:hAnsi="新宋体" w:eastAsia="新宋体" w:cs="新宋体"/>
          <w:color w:val="auto"/>
          <w:sz w:val="24"/>
          <w:szCs w:val="24"/>
          <w:highlight w:val="none"/>
          <w:lang w:val="en-US" w:eastAsia="zh-CN"/>
        </w:rPr>
        <w:t>20</w:t>
      </w:r>
      <w:r>
        <w:rPr>
          <w:rStyle w:val="49"/>
          <w:rFonts w:hint="eastAsia" w:ascii="新宋体" w:hAnsi="新宋体" w:eastAsia="新宋体" w:cs="新宋体"/>
          <w:color w:val="auto"/>
          <w:sz w:val="24"/>
          <w:szCs w:val="24"/>
          <w:highlight w:val="none"/>
        </w:rPr>
        <w:t>%</w:t>
      </w:r>
      <w:r>
        <w:rPr>
          <w:rStyle w:val="49"/>
          <w:rFonts w:hint="default" w:ascii="新宋体" w:hAnsi="新宋体" w:eastAsia="新宋体" w:cs="新宋体"/>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firstLine="480" w:firstLineChars="200"/>
        <w:jc w:val="both"/>
        <w:textAlignment w:val="auto"/>
        <w:rPr>
          <w:rStyle w:val="49"/>
          <w:rFonts w:hint="default" w:ascii="新宋体" w:hAnsi="新宋体" w:eastAsia="新宋体" w:cs="新宋体"/>
          <w:color w:val="auto"/>
          <w:sz w:val="24"/>
          <w:szCs w:val="24"/>
          <w:highlight w:val="none"/>
        </w:rPr>
      </w:pPr>
      <w:r>
        <w:rPr>
          <w:rStyle w:val="49"/>
          <w:rFonts w:hint="eastAsia" w:ascii="新宋体" w:hAnsi="新宋体" w:eastAsia="新宋体" w:cs="新宋体"/>
          <w:color w:val="auto"/>
          <w:sz w:val="24"/>
          <w:szCs w:val="24"/>
          <w:highlight w:val="none"/>
        </w:rPr>
        <w:t>3.</w:t>
      </w:r>
      <w:r>
        <w:rPr>
          <w:rStyle w:val="49"/>
          <w:rFonts w:hint="default" w:ascii="新宋体" w:hAnsi="新宋体" w:eastAsia="新宋体" w:cs="新宋体"/>
          <w:color w:val="auto"/>
          <w:sz w:val="24"/>
          <w:szCs w:val="24"/>
          <w:highlight w:val="none"/>
        </w:rPr>
        <w:t>在完成</w:t>
      </w:r>
      <w:r>
        <w:rPr>
          <w:rFonts w:hint="eastAsia" w:ascii="新宋体" w:hAnsi="新宋体" w:eastAsia="新宋体" w:cs="新宋体"/>
          <w:color w:val="auto"/>
          <w:sz w:val="24"/>
          <w:szCs w:val="24"/>
        </w:rPr>
        <w:t>《永康市智慧物流园运营实施方案》</w:t>
      </w:r>
      <w:r>
        <w:rPr>
          <w:rStyle w:val="49"/>
          <w:rFonts w:hint="eastAsia" w:ascii="新宋体" w:hAnsi="新宋体" w:eastAsia="新宋体" w:cs="新宋体"/>
          <w:color w:val="auto"/>
          <w:sz w:val="24"/>
          <w:szCs w:val="24"/>
          <w:highlight w:val="none"/>
        </w:rPr>
        <w:t>初稿</w:t>
      </w:r>
      <w:r>
        <w:rPr>
          <w:rStyle w:val="49"/>
          <w:rFonts w:hint="default" w:ascii="新宋体" w:hAnsi="新宋体" w:eastAsia="新宋体" w:cs="新宋体"/>
          <w:color w:val="auto"/>
          <w:sz w:val="24"/>
          <w:szCs w:val="24"/>
          <w:highlight w:val="none"/>
        </w:rPr>
        <w:t>提交，</w:t>
      </w:r>
      <w:r>
        <w:rPr>
          <w:rStyle w:val="49"/>
          <w:rFonts w:hint="eastAsia" w:ascii="新宋体" w:hAnsi="新宋体" w:eastAsia="新宋体" w:cs="新宋体"/>
          <w:color w:val="auto"/>
          <w:sz w:val="24"/>
          <w:szCs w:val="24"/>
          <w:highlight w:val="none"/>
        </w:rPr>
        <w:t>汇报</w:t>
      </w:r>
      <w:r>
        <w:rPr>
          <w:rStyle w:val="49"/>
          <w:rFonts w:hint="default" w:ascii="新宋体" w:hAnsi="新宋体" w:eastAsia="新宋体" w:cs="新宋体"/>
          <w:color w:val="auto"/>
          <w:sz w:val="24"/>
          <w:szCs w:val="24"/>
          <w:highlight w:val="none"/>
        </w:rPr>
        <w:t>得到</w:t>
      </w:r>
      <w:r>
        <w:rPr>
          <w:rStyle w:val="49"/>
          <w:rFonts w:hint="eastAsia" w:ascii="新宋体" w:hAnsi="新宋体" w:eastAsia="新宋体" w:cs="新宋体"/>
          <w:color w:val="auto"/>
          <w:sz w:val="24"/>
          <w:szCs w:val="24"/>
          <w:highlight w:val="none"/>
          <w:lang w:eastAsia="zh-CN"/>
        </w:rPr>
        <w:t>甲方</w:t>
      </w:r>
      <w:r>
        <w:rPr>
          <w:rStyle w:val="49"/>
          <w:rFonts w:hint="default" w:ascii="新宋体" w:hAnsi="新宋体" w:eastAsia="新宋体" w:cs="新宋体"/>
          <w:color w:val="auto"/>
          <w:sz w:val="24"/>
          <w:szCs w:val="24"/>
          <w:highlight w:val="none"/>
        </w:rPr>
        <w:t>认可后，</w:t>
      </w:r>
      <w:r>
        <w:rPr>
          <w:rStyle w:val="49"/>
          <w:rFonts w:hint="eastAsia" w:ascii="新宋体" w:hAnsi="新宋体" w:eastAsia="新宋体" w:cs="新宋体"/>
          <w:color w:val="auto"/>
          <w:sz w:val="24"/>
          <w:szCs w:val="24"/>
          <w:highlight w:val="none"/>
        </w:rPr>
        <w:t>支付</w:t>
      </w:r>
      <w:r>
        <w:rPr>
          <w:rStyle w:val="49"/>
          <w:rFonts w:hint="eastAsia" w:ascii="新宋体" w:hAnsi="新宋体" w:eastAsia="新宋体" w:cs="新宋体"/>
          <w:color w:val="auto"/>
          <w:sz w:val="24"/>
          <w:szCs w:val="24"/>
          <w:highlight w:val="none"/>
          <w:lang w:eastAsia="zh-CN"/>
        </w:rPr>
        <w:t>乙方</w:t>
      </w:r>
      <w:r>
        <w:rPr>
          <w:rStyle w:val="49"/>
          <w:rFonts w:hint="eastAsia" w:ascii="新宋体" w:hAnsi="新宋体" w:eastAsia="新宋体" w:cs="新宋体"/>
          <w:color w:val="auto"/>
          <w:sz w:val="24"/>
          <w:szCs w:val="24"/>
          <w:highlight w:val="none"/>
        </w:rPr>
        <w:t>合同总金额的</w:t>
      </w:r>
      <w:r>
        <w:rPr>
          <w:rStyle w:val="49"/>
          <w:rFonts w:hint="eastAsia" w:ascii="新宋体" w:hAnsi="新宋体" w:eastAsia="新宋体" w:cs="新宋体"/>
          <w:color w:val="auto"/>
          <w:sz w:val="24"/>
          <w:szCs w:val="24"/>
          <w:highlight w:val="none"/>
          <w:lang w:val="en-US" w:eastAsia="zh-CN"/>
        </w:rPr>
        <w:t>20</w:t>
      </w:r>
      <w:r>
        <w:rPr>
          <w:rStyle w:val="49"/>
          <w:rFonts w:hint="eastAsia" w:ascii="新宋体" w:hAnsi="新宋体" w:eastAsia="新宋体" w:cs="新宋体"/>
          <w:color w:val="auto"/>
          <w:sz w:val="24"/>
          <w:szCs w:val="24"/>
          <w:highlight w:val="none"/>
        </w:rPr>
        <w:t>%</w:t>
      </w:r>
      <w:r>
        <w:rPr>
          <w:rStyle w:val="49"/>
          <w:rFonts w:hint="default" w:ascii="新宋体" w:hAnsi="新宋体" w:eastAsia="新宋体" w:cs="新宋体"/>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firstLine="480" w:firstLineChars="200"/>
        <w:jc w:val="both"/>
        <w:textAlignment w:val="auto"/>
        <w:rPr>
          <w:rStyle w:val="49"/>
          <w:rFonts w:hint="eastAsia" w:ascii="新宋体" w:hAnsi="新宋体" w:eastAsia="新宋体" w:cs="新宋体"/>
          <w:color w:val="auto"/>
          <w:sz w:val="24"/>
          <w:szCs w:val="24"/>
          <w:highlight w:val="none"/>
          <w:lang w:val="en-US" w:eastAsia="zh-CN"/>
        </w:rPr>
      </w:pPr>
      <w:r>
        <w:rPr>
          <w:rStyle w:val="49"/>
          <w:rFonts w:hint="eastAsia" w:ascii="新宋体" w:hAnsi="新宋体" w:eastAsia="新宋体" w:cs="新宋体"/>
          <w:color w:val="auto"/>
          <w:sz w:val="24"/>
          <w:szCs w:val="24"/>
          <w:highlight w:val="none"/>
          <w:lang w:val="en-US" w:eastAsia="zh-CN"/>
        </w:rPr>
        <w:t>4.本项目通过甲方验收后，</w:t>
      </w:r>
      <w:r>
        <w:rPr>
          <w:rStyle w:val="49"/>
          <w:rFonts w:hint="eastAsia" w:ascii="新宋体" w:hAnsi="新宋体" w:eastAsia="新宋体" w:cs="新宋体"/>
          <w:color w:val="auto"/>
          <w:sz w:val="24"/>
          <w:szCs w:val="24"/>
          <w:highlight w:val="none"/>
          <w:lang w:eastAsia="zh-CN"/>
        </w:rPr>
        <w:t>甲方</w:t>
      </w:r>
      <w:r>
        <w:rPr>
          <w:rStyle w:val="49"/>
          <w:rFonts w:hint="eastAsia" w:ascii="新宋体" w:hAnsi="新宋体" w:eastAsia="新宋体" w:cs="新宋体"/>
          <w:color w:val="auto"/>
          <w:sz w:val="24"/>
          <w:szCs w:val="24"/>
          <w:highlight w:val="none"/>
        </w:rPr>
        <w:t>支付</w:t>
      </w:r>
      <w:r>
        <w:rPr>
          <w:rStyle w:val="49"/>
          <w:rFonts w:hint="eastAsia" w:ascii="新宋体" w:hAnsi="新宋体" w:eastAsia="新宋体" w:cs="新宋体"/>
          <w:color w:val="auto"/>
          <w:sz w:val="24"/>
          <w:szCs w:val="24"/>
          <w:highlight w:val="none"/>
          <w:lang w:eastAsia="zh-CN"/>
        </w:rPr>
        <w:t>乙方</w:t>
      </w:r>
      <w:r>
        <w:rPr>
          <w:rStyle w:val="49"/>
          <w:rFonts w:hint="eastAsia" w:ascii="新宋体" w:hAnsi="新宋体" w:eastAsia="新宋体" w:cs="新宋体"/>
          <w:color w:val="auto"/>
          <w:sz w:val="24"/>
          <w:szCs w:val="24"/>
          <w:highlight w:val="none"/>
        </w:rPr>
        <w:t>合同总金额的</w:t>
      </w:r>
      <w:r>
        <w:rPr>
          <w:rStyle w:val="49"/>
          <w:rFonts w:hint="default" w:ascii="新宋体" w:hAnsi="新宋体" w:eastAsia="新宋体" w:cs="新宋体"/>
          <w:color w:val="auto"/>
          <w:sz w:val="24"/>
          <w:szCs w:val="24"/>
          <w:highlight w:val="none"/>
        </w:rPr>
        <w:t>10</w:t>
      </w:r>
      <w:r>
        <w:rPr>
          <w:rStyle w:val="49"/>
          <w:rFonts w:hint="eastAsia" w:ascii="新宋体" w:hAnsi="新宋体" w:eastAsia="新宋体" w:cs="新宋体"/>
          <w:color w:val="auto"/>
          <w:sz w:val="24"/>
          <w:szCs w:val="24"/>
          <w:highlight w:val="none"/>
          <w:lang w:val="en-US" w:eastAsia="zh-CN"/>
        </w:rPr>
        <w:t>%；</w:t>
      </w:r>
    </w:p>
    <w:p>
      <w:pPr>
        <w:pStyle w:val="8"/>
        <w:keepNext w:val="0"/>
        <w:keepLines w:val="0"/>
        <w:pageBreakBefore w:val="0"/>
        <w:widowControl w:val="0"/>
        <w:kinsoku/>
        <w:wordWrap/>
        <w:overflowPunct/>
        <w:topLinePunct w:val="0"/>
        <w:autoSpaceDE/>
        <w:autoSpaceDN/>
        <w:bidi w:val="0"/>
        <w:adjustRightInd/>
        <w:spacing w:beforeAutospacing="0" w:afterAutospacing="0" w:line="360" w:lineRule="auto"/>
        <w:ind w:left="0" w:leftChars="0" w:firstLine="480" w:firstLineChars="200"/>
        <w:jc w:val="both"/>
        <w:textAlignment w:val="auto"/>
        <w:rPr>
          <w:rStyle w:val="49"/>
          <w:rFonts w:hint="eastAsia" w:ascii="新宋体" w:hAnsi="新宋体" w:eastAsia="新宋体" w:cs="新宋体"/>
          <w:color w:val="auto"/>
          <w:sz w:val="24"/>
          <w:szCs w:val="24"/>
          <w:highlight w:val="none"/>
          <w:lang w:val="en-US" w:eastAsia="zh-CN"/>
        </w:rPr>
      </w:pPr>
      <w:r>
        <w:rPr>
          <w:rStyle w:val="49"/>
          <w:rFonts w:hint="eastAsia" w:ascii="新宋体" w:hAnsi="新宋体" w:eastAsia="新宋体" w:cs="新宋体"/>
          <w:color w:val="auto"/>
          <w:sz w:val="24"/>
          <w:szCs w:val="24"/>
          <w:highlight w:val="none"/>
          <w:lang w:val="en-US" w:eastAsia="zh-CN"/>
        </w:rPr>
        <w:t>5.初步设计经甲方核查并出具书面意见，修改完善后的初步设计成果达到甲方认可或验收后，支付乙方合同总金额的10%。</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注：如因预算资金未能按付款节点及时足额拨付到位等原因造成付款延误时，双方应本着友好协商的原则予以相应顺延支付时间。</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乙方办理服务费结算时，须提供结算依据、合规发票等相关资料给甲方，如乙方未按时提交导致甲方付款迟延的，不视为甲方违约。</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十一、税费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本合同执行中相关的一切税费均由乙方负担。</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十二、转包或分包</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1.本合同范围的服务，应由乙方直接完成，不得转他人提供；</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2.除非得到甲方的书面同意，本项目不允许分包。</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十三、质量保证及后续服务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1.乙方应按招标文件规定向甲方提供服务。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2.乙方提供的服务成果得不到评审专家的认可，乙方应负责免费提供后续服务。对达不到要求者，根据实际情况，经双方协商，可按以下办法处理：</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①重做：由乙方承担所发生的全部费用。</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②贬值处理：由甲乙双方合议定价。</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③解除合同。</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3.在履约保证期内，乙方应对出现的质量及安全问题负责处理解决并承担一切费用。</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十四、违约责任</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违反约定，造成不能履行或不能完全履行，由违约方承担违约责任，违约方应按民法典赔偿对方经济损失。</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2</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甲方</w:t>
      </w:r>
      <w:r>
        <w:rPr>
          <w:rFonts w:hint="eastAsia" w:ascii="新宋体" w:hAnsi="新宋体" w:eastAsia="新宋体" w:cs="新宋体"/>
          <w:color w:val="auto"/>
          <w:sz w:val="24"/>
          <w:szCs w:val="24"/>
        </w:rPr>
        <w:t>无故逾期验收和办理款项支付手续的,</w:t>
      </w:r>
      <w:r>
        <w:rPr>
          <w:rFonts w:hint="eastAsia" w:ascii="新宋体" w:hAnsi="新宋体" w:eastAsia="新宋体" w:cs="新宋体"/>
          <w:color w:val="auto"/>
          <w:sz w:val="24"/>
          <w:szCs w:val="24"/>
          <w:lang w:val="en-US" w:eastAsia="zh-CN"/>
        </w:rPr>
        <w:t>甲方</w:t>
      </w:r>
      <w:r>
        <w:rPr>
          <w:rFonts w:hint="eastAsia" w:ascii="新宋体" w:hAnsi="新宋体" w:eastAsia="新宋体" w:cs="新宋体"/>
          <w:color w:val="auto"/>
          <w:sz w:val="24"/>
          <w:szCs w:val="24"/>
        </w:rPr>
        <w:t>应按逾期付款总额每日百分之十向</w:t>
      </w:r>
      <w:r>
        <w:rPr>
          <w:rFonts w:hint="eastAsia" w:ascii="新宋体" w:hAnsi="新宋体" w:eastAsia="新宋体" w:cs="新宋体"/>
          <w:color w:val="auto"/>
          <w:sz w:val="24"/>
          <w:szCs w:val="24"/>
          <w:lang w:val="en-US" w:eastAsia="zh-CN"/>
        </w:rPr>
        <w:t>乙方</w:t>
      </w:r>
      <w:r>
        <w:rPr>
          <w:rFonts w:hint="eastAsia" w:ascii="新宋体" w:hAnsi="新宋体" w:eastAsia="新宋体" w:cs="新宋体"/>
          <w:color w:val="auto"/>
          <w:sz w:val="24"/>
          <w:szCs w:val="24"/>
        </w:rPr>
        <w:t>支付违约金。</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0"/>
          <w:sz w:val="24"/>
          <w:szCs w:val="24"/>
        </w:rPr>
        <w:t>3</w:t>
      </w:r>
      <w:r>
        <w:rPr>
          <w:rFonts w:hint="eastAsia" w:ascii="新宋体" w:hAnsi="新宋体" w:eastAsia="新宋体" w:cs="新宋体"/>
          <w:color w:val="auto"/>
          <w:kern w:val="0"/>
          <w:sz w:val="24"/>
          <w:szCs w:val="24"/>
          <w:lang w:eastAsia="zh-CN"/>
        </w:rPr>
        <w:t>、</w:t>
      </w:r>
      <w:r>
        <w:rPr>
          <w:rFonts w:hint="eastAsia" w:ascii="新宋体" w:hAnsi="新宋体" w:eastAsia="新宋体" w:cs="新宋体"/>
          <w:color w:val="auto"/>
          <w:kern w:val="0"/>
          <w:sz w:val="24"/>
          <w:szCs w:val="24"/>
          <w:lang w:val="en-US" w:eastAsia="zh-CN"/>
        </w:rPr>
        <w:t>乙方</w:t>
      </w:r>
      <w:r>
        <w:rPr>
          <w:rFonts w:hint="eastAsia" w:ascii="新宋体" w:hAnsi="新宋体" w:eastAsia="新宋体" w:cs="新宋体"/>
          <w:snapToGrid w:val="0"/>
          <w:color w:val="auto"/>
          <w:kern w:val="0"/>
          <w:sz w:val="24"/>
          <w:szCs w:val="24"/>
        </w:rPr>
        <w:t>逾期提供服务或交付服务成果的，</w:t>
      </w:r>
      <w:r>
        <w:rPr>
          <w:rFonts w:hint="eastAsia" w:ascii="新宋体" w:hAnsi="新宋体" w:eastAsia="新宋体" w:cs="新宋体"/>
          <w:color w:val="auto"/>
          <w:sz w:val="24"/>
          <w:szCs w:val="24"/>
        </w:rPr>
        <w:t>每日向</w:t>
      </w:r>
      <w:r>
        <w:rPr>
          <w:rFonts w:hint="eastAsia" w:ascii="新宋体" w:hAnsi="新宋体" w:eastAsia="新宋体" w:cs="新宋体"/>
          <w:color w:val="auto"/>
          <w:sz w:val="24"/>
          <w:szCs w:val="24"/>
          <w:lang w:val="en-US" w:eastAsia="zh-CN"/>
        </w:rPr>
        <w:t>甲方</w:t>
      </w:r>
      <w:r>
        <w:rPr>
          <w:rFonts w:hint="eastAsia" w:ascii="新宋体" w:hAnsi="新宋体" w:eastAsia="新宋体" w:cs="新宋体"/>
          <w:snapToGrid w:val="0"/>
          <w:color w:val="auto"/>
          <w:kern w:val="0"/>
          <w:sz w:val="24"/>
          <w:szCs w:val="24"/>
        </w:rPr>
        <w:t>支付</w:t>
      </w:r>
      <w:r>
        <w:rPr>
          <w:rFonts w:hint="eastAsia" w:ascii="新宋体" w:hAnsi="新宋体" w:eastAsia="新宋体" w:cs="新宋体"/>
          <w:snapToGrid w:val="0"/>
          <w:color w:val="auto"/>
          <w:kern w:val="0"/>
          <w:sz w:val="24"/>
          <w:szCs w:val="24"/>
          <w:lang w:eastAsia="zh-CN"/>
        </w:rPr>
        <w:t>合同价款的</w:t>
      </w:r>
      <w:r>
        <w:rPr>
          <w:rFonts w:hint="eastAsia" w:ascii="新宋体" w:hAnsi="新宋体" w:eastAsia="新宋体" w:cs="新宋体"/>
          <w:snapToGrid w:val="0"/>
          <w:color w:val="auto"/>
          <w:kern w:val="0"/>
          <w:sz w:val="24"/>
          <w:szCs w:val="24"/>
        </w:rPr>
        <w:t>千分之六违约金。逾期超过约定日期</w:t>
      </w:r>
      <w:r>
        <w:rPr>
          <w:rFonts w:hint="eastAsia" w:ascii="新宋体" w:hAnsi="新宋体" w:eastAsia="新宋体" w:cs="新宋体"/>
          <w:snapToGrid w:val="0"/>
          <w:color w:val="auto"/>
          <w:kern w:val="0"/>
          <w:sz w:val="24"/>
          <w:szCs w:val="24"/>
          <w:lang w:val="en-US" w:eastAsia="zh-CN"/>
        </w:rPr>
        <w:t>30</w:t>
      </w:r>
      <w:r>
        <w:rPr>
          <w:rFonts w:hint="eastAsia" w:ascii="新宋体" w:hAnsi="新宋体" w:eastAsia="新宋体" w:cs="新宋体"/>
          <w:snapToGrid w:val="0"/>
          <w:color w:val="auto"/>
          <w:kern w:val="0"/>
          <w:sz w:val="24"/>
          <w:szCs w:val="24"/>
        </w:rPr>
        <w:t>个工作日不能交付服务成果的，</w:t>
      </w:r>
      <w:r>
        <w:rPr>
          <w:rFonts w:hint="eastAsia" w:ascii="新宋体" w:hAnsi="新宋体" w:eastAsia="新宋体" w:cs="新宋体"/>
          <w:color w:val="auto"/>
          <w:sz w:val="24"/>
          <w:szCs w:val="24"/>
          <w:lang w:val="en-US" w:eastAsia="zh-CN"/>
        </w:rPr>
        <w:t>甲方</w:t>
      </w:r>
      <w:r>
        <w:rPr>
          <w:rFonts w:hint="eastAsia" w:ascii="新宋体" w:hAnsi="新宋体" w:eastAsia="新宋体" w:cs="新宋体"/>
          <w:color w:val="auto"/>
          <w:sz w:val="24"/>
          <w:szCs w:val="24"/>
        </w:rPr>
        <w:t>可解除本合同</w:t>
      </w:r>
      <w:r>
        <w:rPr>
          <w:rFonts w:hint="eastAsia" w:ascii="新宋体" w:hAnsi="新宋体" w:eastAsia="新宋体" w:cs="新宋体"/>
          <w:snapToGrid w:val="0"/>
          <w:color w:val="auto"/>
          <w:kern w:val="0"/>
          <w:sz w:val="24"/>
          <w:szCs w:val="24"/>
        </w:rPr>
        <w:t>，并没收履约保证金</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val="en-US" w:eastAsia="zh-CN"/>
        </w:rPr>
        <w:t>乙方</w:t>
      </w:r>
      <w:r>
        <w:rPr>
          <w:rFonts w:hint="eastAsia" w:ascii="新宋体" w:hAnsi="新宋体" w:eastAsia="新宋体" w:cs="新宋体"/>
          <w:snapToGrid w:val="0"/>
          <w:color w:val="auto"/>
          <w:kern w:val="0"/>
          <w:sz w:val="24"/>
          <w:szCs w:val="24"/>
        </w:rPr>
        <w:t>因逾期交付服务成果或因其他违约行为导致</w:t>
      </w:r>
      <w:r>
        <w:rPr>
          <w:rFonts w:hint="eastAsia" w:ascii="新宋体" w:hAnsi="新宋体" w:eastAsia="新宋体" w:cs="新宋体"/>
          <w:snapToGrid w:val="0"/>
          <w:color w:val="auto"/>
          <w:kern w:val="0"/>
          <w:sz w:val="24"/>
          <w:szCs w:val="24"/>
          <w:lang w:eastAsia="zh-CN"/>
        </w:rPr>
        <w:t>甲方</w:t>
      </w:r>
      <w:r>
        <w:rPr>
          <w:rFonts w:hint="eastAsia" w:ascii="新宋体" w:hAnsi="新宋体" w:eastAsia="新宋体" w:cs="新宋体"/>
          <w:snapToGrid w:val="0"/>
          <w:color w:val="auto"/>
          <w:kern w:val="0"/>
          <w:sz w:val="24"/>
          <w:szCs w:val="24"/>
        </w:rPr>
        <w:t>解除合同的，</w:t>
      </w:r>
      <w:r>
        <w:rPr>
          <w:rFonts w:hint="eastAsia" w:ascii="新宋体" w:hAnsi="新宋体" w:eastAsia="新宋体" w:cs="新宋体"/>
          <w:snapToGrid w:val="0"/>
          <w:color w:val="auto"/>
          <w:kern w:val="0"/>
          <w:sz w:val="24"/>
          <w:szCs w:val="24"/>
          <w:lang w:eastAsia="zh-CN"/>
        </w:rPr>
        <w:t>乙方</w:t>
      </w:r>
      <w:r>
        <w:rPr>
          <w:rFonts w:hint="eastAsia" w:ascii="新宋体" w:hAnsi="新宋体" w:eastAsia="新宋体" w:cs="新宋体"/>
          <w:snapToGrid w:val="0"/>
          <w:color w:val="auto"/>
          <w:kern w:val="0"/>
          <w:sz w:val="24"/>
          <w:szCs w:val="24"/>
        </w:rPr>
        <w:t>应向</w:t>
      </w:r>
      <w:r>
        <w:rPr>
          <w:rFonts w:hint="eastAsia" w:ascii="新宋体" w:hAnsi="新宋体" w:eastAsia="新宋体" w:cs="新宋体"/>
          <w:snapToGrid w:val="0"/>
          <w:color w:val="auto"/>
          <w:kern w:val="0"/>
          <w:sz w:val="24"/>
          <w:szCs w:val="24"/>
          <w:lang w:eastAsia="zh-CN"/>
        </w:rPr>
        <w:t>甲方</w:t>
      </w:r>
      <w:r>
        <w:rPr>
          <w:rFonts w:hint="eastAsia" w:ascii="新宋体" w:hAnsi="新宋体" w:eastAsia="新宋体" w:cs="新宋体"/>
          <w:snapToGrid w:val="0"/>
          <w:color w:val="auto"/>
          <w:kern w:val="0"/>
          <w:sz w:val="24"/>
          <w:szCs w:val="24"/>
        </w:rPr>
        <w:t>支付合同总值5%的违约金，</w:t>
      </w:r>
      <w:r>
        <w:rPr>
          <w:rFonts w:hint="eastAsia" w:ascii="新宋体" w:hAnsi="新宋体" w:eastAsia="新宋体" w:cs="新宋体"/>
          <w:color w:val="auto"/>
          <w:sz w:val="24"/>
          <w:szCs w:val="24"/>
        </w:rPr>
        <w:t>造成</w:t>
      </w:r>
      <w:r>
        <w:rPr>
          <w:rFonts w:hint="eastAsia" w:ascii="新宋体" w:hAnsi="新宋体" w:eastAsia="新宋体" w:cs="新宋体"/>
          <w:color w:val="auto"/>
          <w:sz w:val="24"/>
          <w:szCs w:val="24"/>
          <w:lang w:val="en-US" w:eastAsia="zh-CN"/>
        </w:rPr>
        <w:t>乙方</w:t>
      </w:r>
      <w:r>
        <w:rPr>
          <w:rFonts w:hint="eastAsia" w:ascii="新宋体" w:hAnsi="新宋体" w:eastAsia="新宋体" w:cs="新宋体"/>
          <w:color w:val="auto"/>
          <w:sz w:val="24"/>
          <w:szCs w:val="24"/>
        </w:rPr>
        <w:t>损失超过违约金的，超出部分由</w:t>
      </w:r>
      <w:r>
        <w:rPr>
          <w:rFonts w:hint="eastAsia" w:ascii="新宋体" w:hAnsi="新宋体" w:eastAsia="新宋体" w:cs="新宋体"/>
          <w:color w:val="auto"/>
          <w:sz w:val="24"/>
          <w:szCs w:val="24"/>
          <w:lang w:val="en-US" w:eastAsia="zh-CN"/>
        </w:rPr>
        <w:t>乙方</w:t>
      </w:r>
      <w:r>
        <w:rPr>
          <w:rFonts w:hint="eastAsia" w:ascii="新宋体" w:hAnsi="新宋体" w:eastAsia="新宋体" w:cs="新宋体"/>
          <w:color w:val="auto"/>
          <w:sz w:val="24"/>
          <w:szCs w:val="24"/>
        </w:rPr>
        <w:t>继续承担赔偿责任。</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 xml:space="preserve"> 4、团队成员参与实地调研不得少于45天（其中常驻永康调研不能少于35天），达不到招标人要求天数的每日扣 2000 元。</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十五、甲乙双方的权利与义务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1.甲方的权利和义务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（1）甲方委托服务任务时，不得要求乙方违反国家有关标准进行服务。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（2）按照乙方的提纲提供技术基础资料，并对其完整性、正确性及时限负责（资料清单另附），为乙方在现场的工作提供方便。</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（3）按照商议的工作日程组织方案审查，并书面返回意见。</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（4）变更计划与工作日程时，及时书面通知乙方。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（5）因乙方责任未按时提交阶段成果，甲方有权顺延支付相应阶段编制费用。</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（6）甲方有权了解规划编制进度和质量，乙方应积极配合并如实反映。</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乙方</w:t>
      </w:r>
      <w:r>
        <w:rPr>
          <w:rFonts w:hint="eastAsia" w:ascii="新宋体" w:hAnsi="新宋体" w:eastAsia="新宋体" w:cs="新宋体"/>
          <w:sz w:val="24"/>
          <w:szCs w:val="24"/>
        </w:rPr>
        <w:t>的权利和义务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（1）向甲方书面提出技术基础资料提纲。收到甲方定金后即安排生产任务。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（2）按照双方商议的工作日程提交并汇报规划方案。</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（3）变更规划工作日程时，及时书面通知甲方。</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（4）按甲方的要求和国家和省的有关规定保质保量完成规划任务。</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（5）按国家规定的数量，递交成果。</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新宋体" w:hAnsi="新宋体" w:eastAsia="新宋体" w:cs="新宋体"/>
          <w:sz w:val="24"/>
          <w:szCs w:val="24"/>
        </w:rPr>
      </w:pPr>
      <w:r>
        <w:rPr>
          <w:rFonts w:hint="eastAsia" w:ascii="新宋体" w:hAnsi="新宋体" w:eastAsia="新宋体" w:cs="新宋体"/>
          <w:b/>
          <w:bCs/>
          <w:sz w:val="24"/>
          <w:szCs w:val="24"/>
        </w:rPr>
        <w:t>十六、不可抗力事件处理</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1.在合同有效期内，任何一方因不可抗力事件导致不能履行合同，则合同履行期可延长，其延长期与不可抗力影响期相同。</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2.不可抗力事件发生后，应立即通知对方，并寄送有关权威机构出具的证明。</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3.不可抗力事件延续120天以上，双方应通过友好协商，确定是否继续履行合同。</w:t>
      </w:r>
    </w:p>
    <w:p>
      <w:pPr>
        <w:pStyle w:val="1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新宋体" w:hAnsi="新宋体" w:eastAsia="新宋体" w:cs="新宋体"/>
          <w:sz w:val="24"/>
          <w:szCs w:val="24"/>
        </w:rPr>
      </w:pPr>
      <w:r>
        <w:rPr>
          <w:rFonts w:hint="eastAsia" w:ascii="新宋体" w:hAnsi="新宋体" w:eastAsia="新宋体" w:cs="新宋体"/>
          <w:sz w:val="24"/>
          <w:szCs w:val="24"/>
        </w:rPr>
        <w:t>十七、争议解决方式</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双方在执行合同中所发生的一切争议，应通过协商解决。如协商不成，交由甲方所在地人民法院管辖解决。</w:t>
      </w:r>
    </w:p>
    <w:p>
      <w:pPr>
        <w:pStyle w:val="16"/>
        <w:keepNext w:val="0"/>
        <w:keepLines w:val="0"/>
        <w:pageBreakBefore w:val="0"/>
        <w:widowControl w:val="0"/>
        <w:kinsoku/>
        <w:wordWrap/>
        <w:overflowPunct/>
        <w:topLinePunct w:val="0"/>
        <w:autoSpaceDE/>
        <w:autoSpaceDN/>
        <w:bidi w:val="0"/>
        <w:adjustRightInd/>
        <w:snapToGrid w:val="0"/>
        <w:spacing w:line="360" w:lineRule="auto"/>
        <w:ind w:left="479" w:leftChars="228" w:firstLine="70" w:firstLineChars="29"/>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十</w:t>
      </w:r>
      <w:r>
        <w:rPr>
          <w:rFonts w:hint="eastAsia" w:ascii="新宋体" w:hAnsi="新宋体" w:eastAsia="新宋体" w:cs="新宋体"/>
          <w:b/>
          <w:bCs/>
          <w:sz w:val="24"/>
          <w:szCs w:val="24"/>
          <w:lang w:val="en-US" w:eastAsia="zh-CN"/>
        </w:rPr>
        <w:t>七</w:t>
      </w:r>
      <w:r>
        <w:rPr>
          <w:rFonts w:hint="eastAsia" w:ascii="新宋体" w:hAnsi="新宋体" w:eastAsia="新宋体" w:cs="新宋体"/>
          <w:b/>
          <w:bCs/>
          <w:sz w:val="24"/>
          <w:szCs w:val="24"/>
        </w:rPr>
        <w:t>、合同生效及其它</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合同经双方法定代表人或授权代表签字并加盖单位公章后生效。</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2.项目（采购编号：</w:t>
      </w:r>
      <w:r>
        <w:rPr>
          <w:rFonts w:hint="eastAsia" w:ascii="新宋体" w:hAnsi="新宋体" w:eastAsia="新宋体" w:cs="新宋体"/>
          <w:sz w:val="24"/>
          <w:szCs w:val="24"/>
          <w:lang w:eastAsia="zh-CN"/>
        </w:rPr>
        <w:t>DLCG-YK2024-F006</w:t>
      </w:r>
      <w:r>
        <w:rPr>
          <w:rFonts w:hint="eastAsia" w:ascii="新宋体" w:hAnsi="新宋体" w:eastAsia="新宋体" w:cs="新宋体"/>
          <w:sz w:val="24"/>
          <w:szCs w:val="24"/>
        </w:rPr>
        <w:t>）采购文件以及采购响应文件、询标纪要、“承诺书”等与本次采购采购相关的所有资料是本合同不可分割的组成部分，本合同未尽事宜从其规定。</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3.本合同一式</w:t>
      </w:r>
      <w:r>
        <w:rPr>
          <w:rFonts w:hint="eastAsia" w:ascii="新宋体" w:hAnsi="新宋体" w:eastAsia="新宋体" w:cs="新宋体"/>
          <w:sz w:val="24"/>
          <w:szCs w:val="24"/>
          <w:lang w:eastAsia="zh-CN"/>
        </w:rPr>
        <w:t>陆</w:t>
      </w:r>
      <w:r>
        <w:rPr>
          <w:rFonts w:hint="eastAsia" w:ascii="新宋体" w:hAnsi="新宋体" w:eastAsia="新宋体" w:cs="新宋体"/>
          <w:sz w:val="24"/>
          <w:szCs w:val="24"/>
        </w:rPr>
        <w:t>份，具有同等法律效力，甲</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乙双方各执</w:t>
      </w:r>
      <w:r>
        <w:rPr>
          <w:rFonts w:hint="eastAsia" w:ascii="新宋体" w:hAnsi="新宋体" w:eastAsia="新宋体" w:cs="新宋体"/>
          <w:sz w:val="24"/>
          <w:szCs w:val="24"/>
          <w:lang w:eastAsia="zh-CN"/>
        </w:rPr>
        <w:t>贰</w:t>
      </w:r>
      <w:r>
        <w:rPr>
          <w:rFonts w:hint="eastAsia" w:ascii="新宋体" w:hAnsi="新宋体" w:eastAsia="新宋体" w:cs="新宋体"/>
          <w:sz w:val="24"/>
          <w:szCs w:val="24"/>
        </w:rPr>
        <w:t>份和代理机构两份（备案及存档）。</w:t>
      </w:r>
    </w:p>
    <w:p>
      <w:pPr>
        <w:pStyle w:val="9"/>
        <w:keepNext w:val="0"/>
        <w:keepLines w:val="0"/>
        <w:pageBreakBefore w:val="0"/>
        <w:kinsoku/>
        <w:wordWrap/>
        <w:overflowPunct/>
        <w:topLinePunct w:val="0"/>
        <w:autoSpaceDE/>
        <w:autoSpaceDN/>
        <w:bidi w:val="0"/>
        <w:adjustRightInd/>
        <w:spacing w:before="0" w:after="0" w:line="460" w:lineRule="exact"/>
        <w:jc w:val="both"/>
        <w:textAlignment w:val="auto"/>
        <w:rPr>
          <w:rFonts w:hint="eastAsia"/>
        </w:rPr>
      </w:pP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甲方（公章）：                               乙方（公章）：</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法定代表人或受委托人（签字）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法定代表人或受委托人（签字）                                       </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地址：                                       地址： </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邮编：                                       邮编：  </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电话：                                       电话：</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传真：                                       传真：    </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开户银行：                                   开户银行：</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帐号：                                       帐号：  </w:t>
      </w:r>
    </w:p>
    <w:p>
      <w:pPr>
        <w:keepNext w:val="0"/>
        <w:keepLines w:val="0"/>
        <w:pageBreakBefore w:val="0"/>
        <w:widowControl w:val="0"/>
        <w:kinsoku/>
        <w:wordWrap/>
        <w:overflowPunct/>
        <w:topLinePunct w:val="0"/>
        <w:autoSpaceDE/>
        <w:autoSpaceDN/>
        <w:bidi w:val="0"/>
        <w:adjustRightInd/>
        <w:snapToGrid w:val="0"/>
        <w:spacing w:line="420" w:lineRule="exact"/>
        <w:ind w:firstLine="360" w:firstLineChars="150"/>
        <w:textAlignment w:val="auto"/>
        <w:outlineLvl w:val="0"/>
        <w:rPr>
          <w:rFonts w:hint="eastAsia" w:ascii="新宋体" w:hAnsi="新宋体" w:eastAsia="新宋体" w:cs="新宋体"/>
          <w:kern w:val="0"/>
          <w:sz w:val="24"/>
          <w:szCs w:val="24"/>
        </w:rPr>
      </w:pP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outlineLvl w:val="0"/>
        <w:rPr>
          <w:rFonts w:hint="eastAsia" w:ascii="新宋体" w:hAnsi="新宋体" w:eastAsia="新宋体" w:cs="新宋体"/>
          <w:kern w:val="0"/>
          <w:sz w:val="24"/>
          <w:szCs w:val="24"/>
        </w:rPr>
      </w:pPr>
      <w:r>
        <w:rPr>
          <w:rFonts w:hint="eastAsia" w:ascii="新宋体" w:hAnsi="新宋体" w:eastAsia="新宋体" w:cs="新宋体"/>
          <w:kern w:val="0"/>
          <w:sz w:val="24"/>
          <w:szCs w:val="24"/>
        </w:rPr>
        <w:t>见证方（公章）：</w:t>
      </w:r>
    </w:p>
    <w:p>
      <w:pPr>
        <w:pStyle w:val="16"/>
        <w:keepNext w:val="0"/>
        <w:keepLines w:val="0"/>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新宋体" w:hAnsi="新宋体" w:eastAsia="新宋体" w:cs="新宋体"/>
          <w:kern w:val="0"/>
          <w:sz w:val="24"/>
          <w:szCs w:val="24"/>
        </w:rPr>
      </w:pPr>
      <w:r>
        <w:rPr>
          <w:rFonts w:hint="eastAsia" w:ascii="新宋体" w:hAnsi="新宋体" w:eastAsia="新宋体" w:cs="新宋体"/>
          <w:kern w:val="0"/>
          <w:sz w:val="24"/>
          <w:szCs w:val="24"/>
        </w:rPr>
        <w:t>法定代表人或受委托人（签字）</w:t>
      </w:r>
    </w:p>
    <w:p>
      <w:pPr>
        <w:keepNext w:val="0"/>
        <w:keepLines w:val="0"/>
        <w:pageBreakBefore w:val="0"/>
        <w:widowControl w:val="0"/>
        <w:kinsoku/>
        <w:wordWrap/>
        <w:overflowPunct/>
        <w:topLinePunct w:val="0"/>
        <w:autoSpaceDE/>
        <w:autoSpaceDN/>
        <w:bidi w:val="0"/>
        <w:adjustRightInd/>
        <w:spacing w:line="420" w:lineRule="exact"/>
        <w:ind w:firstLine="5760" w:firstLineChars="2400"/>
        <w:textAlignment w:val="auto"/>
        <w:rPr>
          <w:rFonts w:hint="eastAsia" w:ascii="新宋体" w:hAnsi="新宋体" w:eastAsia="新宋体" w:cs="新宋体"/>
          <w:b/>
          <w:sz w:val="24"/>
          <w:szCs w:val="24"/>
        </w:rPr>
      </w:pPr>
      <w:r>
        <w:rPr>
          <w:rFonts w:hint="eastAsia" w:ascii="新宋体" w:hAnsi="新宋体" w:eastAsia="新宋体" w:cs="新宋体"/>
          <w:kern w:val="0"/>
          <w:sz w:val="24"/>
          <w:szCs w:val="24"/>
        </w:rPr>
        <w:t>签约时间：</w:t>
      </w:r>
      <w:r>
        <w:rPr>
          <w:rFonts w:hint="eastAsia" w:ascii="新宋体" w:hAnsi="新宋体" w:eastAsia="新宋体" w:cs="新宋体"/>
          <w:kern w:val="0"/>
          <w:sz w:val="24"/>
          <w:szCs w:val="24"/>
          <w:lang w:val="en-US" w:eastAsia="zh-CN"/>
        </w:rPr>
        <w:t xml:space="preserve">     </w:t>
      </w:r>
      <w:r>
        <w:rPr>
          <w:rFonts w:hint="eastAsia" w:ascii="新宋体" w:hAnsi="新宋体" w:eastAsia="新宋体" w:cs="新宋体"/>
          <w:kern w:val="0"/>
          <w:sz w:val="24"/>
          <w:szCs w:val="24"/>
        </w:rPr>
        <w:t>年    月    日</w:t>
      </w:r>
    </w:p>
    <w:p>
      <w:pPr>
        <w:pStyle w:val="16"/>
        <w:keepNext w:val="0"/>
        <w:keepLines w:val="0"/>
        <w:pageBreakBefore w:val="0"/>
        <w:widowControl w:val="0"/>
        <w:kinsoku/>
        <w:wordWrap/>
        <w:overflowPunct/>
        <w:topLinePunct w:val="0"/>
        <w:autoSpaceDE/>
        <w:autoSpaceDN/>
        <w:bidi w:val="0"/>
        <w:adjustRightInd/>
        <w:spacing w:line="420" w:lineRule="exact"/>
        <w:textAlignment w:val="auto"/>
        <w:rPr>
          <w:rFonts w:hint="eastAsia" w:ascii="新宋体" w:hAnsi="新宋体" w:eastAsia="新宋体" w:cs="新宋体"/>
          <w:b/>
          <w:sz w:val="24"/>
          <w:szCs w:val="24"/>
        </w:rPr>
      </w:pPr>
    </w:p>
    <w:p>
      <w:pPr>
        <w:pStyle w:val="16"/>
        <w:keepNext w:val="0"/>
        <w:keepLines w:val="0"/>
        <w:pageBreakBefore w:val="0"/>
        <w:widowControl w:val="0"/>
        <w:kinsoku/>
        <w:wordWrap/>
        <w:overflowPunct/>
        <w:topLinePunct w:val="0"/>
        <w:autoSpaceDE/>
        <w:autoSpaceDN/>
        <w:bidi w:val="0"/>
        <w:adjustRightInd/>
        <w:spacing w:line="420" w:lineRule="exact"/>
        <w:textAlignment w:val="auto"/>
        <w:rPr>
          <w:rFonts w:ascii="新宋体" w:hAnsi="新宋体" w:eastAsia="新宋体" w:cs="新宋体"/>
          <w:sz w:val="24"/>
          <w:szCs w:val="24"/>
        </w:rPr>
      </w:pPr>
      <w:r>
        <w:rPr>
          <w:rFonts w:hint="eastAsia" w:ascii="新宋体" w:hAnsi="新宋体" w:eastAsia="新宋体" w:cs="新宋体"/>
          <w:b/>
          <w:sz w:val="24"/>
          <w:szCs w:val="24"/>
        </w:rPr>
        <w:t>注：</w:t>
      </w:r>
      <w:r>
        <w:rPr>
          <w:rFonts w:hint="eastAsia" w:ascii="新宋体" w:hAnsi="新宋体" w:eastAsia="新宋体" w:cs="新宋体"/>
          <w:b/>
          <w:sz w:val="24"/>
          <w:szCs w:val="24"/>
          <w:lang w:eastAsia="zh-CN"/>
        </w:rPr>
        <w:t>甲方</w:t>
      </w:r>
      <w:r>
        <w:rPr>
          <w:rFonts w:hint="eastAsia" w:ascii="新宋体" w:hAnsi="新宋体" w:eastAsia="新宋体" w:cs="新宋体"/>
          <w:b/>
          <w:sz w:val="24"/>
          <w:szCs w:val="24"/>
        </w:rPr>
        <w:t>、供应商应当按照招标文件和投标文件中的约定进行填写，加盖骑缝章。</w:t>
      </w:r>
    </w:p>
    <w:sectPr>
      <w:headerReference r:id="rId7" w:type="default"/>
      <w:footerReference r:id="rId8" w:type="default"/>
      <w:pgSz w:w="11906" w:h="16838"/>
      <w:pgMar w:top="1247" w:right="1247" w:bottom="1247"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Songti SC">
    <w:altName w:val="宋体"/>
    <w:panose1 w:val="02010600040101010101"/>
    <w:charset w:val="86"/>
    <w:family w:val="auto"/>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firstLine="1054" w:firstLineChars="500"/>
      <w:jc w:val="both"/>
      <w:rPr>
        <w:b/>
        <w:bCs/>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0F564"/>
    <w:multiLevelType w:val="singleLevel"/>
    <w:tmpl w:val="8350F564"/>
    <w:lvl w:ilvl="0" w:tentative="0">
      <w:start w:val="4"/>
      <w:numFmt w:val="decimal"/>
      <w:lvlText w:val="%1."/>
      <w:lvlJc w:val="left"/>
      <w:pPr>
        <w:tabs>
          <w:tab w:val="left" w:pos="312"/>
        </w:tabs>
      </w:pPr>
    </w:lvl>
  </w:abstractNum>
  <w:abstractNum w:abstractNumId="1">
    <w:nsid w:val="CCEAFCC9"/>
    <w:multiLevelType w:val="multilevel"/>
    <w:tmpl w:val="CCEAFCC9"/>
    <w:lvl w:ilvl="0" w:tentative="0">
      <w:start w:val="1"/>
      <w:numFmt w:val="chineseCountingThousand"/>
      <w:suff w:val="nothing"/>
      <w:lvlText w:val="%1、"/>
      <w:lvlJc w:val="left"/>
      <w:pPr>
        <w:ind w:left="-402" w:firstLine="402"/>
      </w:pPr>
      <w:rPr>
        <w:rFonts w:hint="eastAsia"/>
      </w:rPr>
    </w:lvl>
    <w:lvl w:ilvl="1" w:tentative="0">
      <w:start w:val="1"/>
      <w:numFmt w:val="decimal"/>
      <w:suff w:val="nothing"/>
      <w:lvlText w:val="%2、"/>
      <w:lvlJc w:val="left"/>
      <w:pPr>
        <w:ind w:left="0" w:firstLine="402"/>
      </w:pPr>
      <w:rPr>
        <w:rFonts w:hint="eastAsia" w:ascii="宋体" w:hAnsi="宋体" w:eastAsia="宋体" w:cs="宋体"/>
      </w:rPr>
    </w:lvl>
    <w:lvl w:ilvl="2" w:tentative="0">
      <w:start w:val="1"/>
      <w:numFmt w:val="decimal"/>
      <w:pStyle w:val="4"/>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FFDEEBEF"/>
    <w:multiLevelType w:val="multilevel"/>
    <w:tmpl w:val="FFDEEBEF"/>
    <w:lvl w:ilvl="0" w:tentative="0">
      <w:start w:val="1"/>
      <w:numFmt w:val="decimal"/>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1BCB702E"/>
    <w:multiLevelType w:val="multilevel"/>
    <w:tmpl w:val="1BCB702E"/>
    <w:lvl w:ilvl="0" w:tentative="0">
      <w:start w:val="1"/>
      <w:numFmt w:val="chineseCountingThousand"/>
      <w:pStyle w:val="65"/>
      <w:lvlText w:val="%1、"/>
      <w:lvlJc w:val="lef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0MGRiMjk3NDE4YjVkMzUwYTVmZTcxZmYxZjQ3MmMifQ=="/>
  </w:docVars>
  <w:rsids>
    <w:rsidRoot w:val="00ED31E9"/>
    <w:rsid w:val="00012A36"/>
    <w:rsid w:val="00021455"/>
    <w:rsid w:val="0004526F"/>
    <w:rsid w:val="00073D6C"/>
    <w:rsid w:val="000820FE"/>
    <w:rsid w:val="000E4E56"/>
    <w:rsid w:val="0010760A"/>
    <w:rsid w:val="00107FA0"/>
    <w:rsid w:val="0014779E"/>
    <w:rsid w:val="00165BF8"/>
    <w:rsid w:val="00166014"/>
    <w:rsid w:val="00195FC7"/>
    <w:rsid w:val="001A4D96"/>
    <w:rsid w:val="001F2C5A"/>
    <w:rsid w:val="00221E68"/>
    <w:rsid w:val="002221FB"/>
    <w:rsid w:val="002317D5"/>
    <w:rsid w:val="002A7577"/>
    <w:rsid w:val="00300407"/>
    <w:rsid w:val="00342425"/>
    <w:rsid w:val="00357D78"/>
    <w:rsid w:val="0036105C"/>
    <w:rsid w:val="003643DC"/>
    <w:rsid w:val="003743C2"/>
    <w:rsid w:val="00391DCC"/>
    <w:rsid w:val="003E56AD"/>
    <w:rsid w:val="003F4BE4"/>
    <w:rsid w:val="003F606D"/>
    <w:rsid w:val="00402D4B"/>
    <w:rsid w:val="004416C7"/>
    <w:rsid w:val="004F031C"/>
    <w:rsid w:val="005275A4"/>
    <w:rsid w:val="00547F8C"/>
    <w:rsid w:val="005778E6"/>
    <w:rsid w:val="005A720B"/>
    <w:rsid w:val="00692039"/>
    <w:rsid w:val="00701947"/>
    <w:rsid w:val="007526EE"/>
    <w:rsid w:val="0075683C"/>
    <w:rsid w:val="007723E7"/>
    <w:rsid w:val="007B41FB"/>
    <w:rsid w:val="00831E88"/>
    <w:rsid w:val="0086460B"/>
    <w:rsid w:val="00900747"/>
    <w:rsid w:val="00906D42"/>
    <w:rsid w:val="00943A0B"/>
    <w:rsid w:val="00943DE7"/>
    <w:rsid w:val="009A4CC1"/>
    <w:rsid w:val="009E5377"/>
    <w:rsid w:val="00A35543"/>
    <w:rsid w:val="00A77BE9"/>
    <w:rsid w:val="00AC57BA"/>
    <w:rsid w:val="00AF5CF8"/>
    <w:rsid w:val="00B0417A"/>
    <w:rsid w:val="00B21CB9"/>
    <w:rsid w:val="00B440DF"/>
    <w:rsid w:val="00B77505"/>
    <w:rsid w:val="00BA3C15"/>
    <w:rsid w:val="00BC19F2"/>
    <w:rsid w:val="00BE19DA"/>
    <w:rsid w:val="00BE44A7"/>
    <w:rsid w:val="00C25EDE"/>
    <w:rsid w:val="00C337C7"/>
    <w:rsid w:val="00C66640"/>
    <w:rsid w:val="00C7086F"/>
    <w:rsid w:val="00C82420"/>
    <w:rsid w:val="00CE7C2D"/>
    <w:rsid w:val="00D247EF"/>
    <w:rsid w:val="00D57F60"/>
    <w:rsid w:val="00D718D2"/>
    <w:rsid w:val="00D8225E"/>
    <w:rsid w:val="00DB00DE"/>
    <w:rsid w:val="00E52C72"/>
    <w:rsid w:val="00E8472A"/>
    <w:rsid w:val="00EB1017"/>
    <w:rsid w:val="00ED31E9"/>
    <w:rsid w:val="00F01CF5"/>
    <w:rsid w:val="00F0624B"/>
    <w:rsid w:val="00F23D28"/>
    <w:rsid w:val="00F36C1F"/>
    <w:rsid w:val="00F738B6"/>
    <w:rsid w:val="00FC6DD1"/>
    <w:rsid w:val="00FC6F62"/>
    <w:rsid w:val="00FD00F7"/>
    <w:rsid w:val="00FF1D2A"/>
    <w:rsid w:val="014F32E7"/>
    <w:rsid w:val="01B02C3D"/>
    <w:rsid w:val="02094E3E"/>
    <w:rsid w:val="029A2D48"/>
    <w:rsid w:val="02A93B2F"/>
    <w:rsid w:val="030F0E7B"/>
    <w:rsid w:val="0338607D"/>
    <w:rsid w:val="03396A75"/>
    <w:rsid w:val="03894B89"/>
    <w:rsid w:val="03C76963"/>
    <w:rsid w:val="04692636"/>
    <w:rsid w:val="04922ECE"/>
    <w:rsid w:val="04A77B1E"/>
    <w:rsid w:val="05151950"/>
    <w:rsid w:val="051A04C2"/>
    <w:rsid w:val="055D2C91"/>
    <w:rsid w:val="06404081"/>
    <w:rsid w:val="06435032"/>
    <w:rsid w:val="06615D57"/>
    <w:rsid w:val="0672763E"/>
    <w:rsid w:val="06E0590B"/>
    <w:rsid w:val="06EB7B31"/>
    <w:rsid w:val="07074276"/>
    <w:rsid w:val="072D4EC7"/>
    <w:rsid w:val="073445CA"/>
    <w:rsid w:val="07445783"/>
    <w:rsid w:val="076E4204"/>
    <w:rsid w:val="07B14900"/>
    <w:rsid w:val="08144141"/>
    <w:rsid w:val="0843241C"/>
    <w:rsid w:val="089D3FDB"/>
    <w:rsid w:val="08A63EF4"/>
    <w:rsid w:val="097338C4"/>
    <w:rsid w:val="099C457A"/>
    <w:rsid w:val="09E464FD"/>
    <w:rsid w:val="0A2A0DC0"/>
    <w:rsid w:val="0A3D01C1"/>
    <w:rsid w:val="0A546505"/>
    <w:rsid w:val="0AA830E3"/>
    <w:rsid w:val="0AF45DF1"/>
    <w:rsid w:val="0B1C19BC"/>
    <w:rsid w:val="0B4201F3"/>
    <w:rsid w:val="0B9E4C38"/>
    <w:rsid w:val="0BEE758B"/>
    <w:rsid w:val="0C0400E8"/>
    <w:rsid w:val="0C1F1EFB"/>
    <w:rsid w:val="0C9F6722"/>
    <w:rsid w:val="0D1D75F3"/>
    <w:rsid w:val="0D377B12"/>
    <w:rsid w:val="0D3B5199"/>
    <w:rsid w:val="0D894C89"/>
    <w:rsid w:val="0DF6308D"/>
    <w:rsid w:val="0E517209"/>
    <w:rsid w:val="0EB61AAE"/>
    <w:rsid w:val="0F503FB4"/>
    <w:rsid w:val="0F9B5CA4"/>
    <w:rsid w:val="0FC87CEA"/>
    <w:rsid w:val="105201EF"/>
    <w:rsid w:val="10616837"/>
    <w:rsid w:val="109A13A3"/>
    <w:rsid w:val="10C966A3"/>
    <w:rsid w:val="11366ED6"/>
    <w:rsid w:val="116E6670"/>
    <w:rsid w:val="11867571"/>
    <w:rsid w:val="11D45081"/>
    <w:rsid w:val="120B409E"/>
    <w:rsid w:val="1262753D"/>
    <w:rsid w:val="12CF16FE"/>
    <w:rsid w:val="12DB1F8F"/>
    <w:rsid w:val="12FB3F33"/>
    <w:rsid w:val="13246A1E"/>
    <w:rsid w:val="13A10B0B"/>
    <w:rsid w:val="13A545C8"/>
    <w:rsid w:val="1413504A"/>
    <w:rsid w:val="145F4442"/>
    <w:rsid w:val="14D30BDE"/>
    <w:rsid w:val="14D7497F"/>
    <w:rsid w:val="153C053E"/>
    <w:rsid w:val="155362A8"/>
    <w:rsid w:val="15E01C7E"/>
    <w:rsid w:val="1602654A"/>
    <w:rsid w:val="16217606"/>
    <w:rsid w:val="169450D9"/>
    <w:rsid w:val="16C93894"/>
    <w:rsid w:val="17C57205"/>
    <w:rsid w:val="17CD0AB8"/>
    <w:rsid w:val="17D8476F"/>
    <w:rsid w:val="17FA30CA"/>
    <w:rsid w:val="1809366A"/>
    <w:rsid w:val="181824B2"/>
    <w:rsid w:val="188E0DE5"/>
    <w:rsid w:val="18F356AC"/>
    <w:rsid w:val="19322CFD"/>
    <w:rsid w:val="19961C28"/>
    <w:rsid w:val="19C065D6"/>
    <w:rsid w:val="1A001548"/>
    <w:rsid w:val="1A03079A"/>
    <w:rsid w:val="1A3B243E"/>
    <w:rsid w:val="1A6B15B1"/>
    <w:rsid w:val="1B3A4C20"/>
    <w:rsid w:val="1B4B17D0"/>
    <w:rsid w:val="1B5663BE"/>
    <w:rsid w:val="1B6D0497"/>
    <w:rsid w:val="1BD013F2"/>
    <w:rsid w:val="1C5F793D"/>
    <w:rsid w:val="1CBA6C0D"/>
    <w:rsid w:val="1CE1572A"/>
    <w:rsid w:val="1CEE244E"/>
    <w:rsid w:val="1D00475B"/>
    <w:rsid w:val="1D774008"/>
    <w:rsid w:val="1D900EE5"/>
    <w:rsid w:val="1DB764E2"/>
    <w:rsid w:val="1EB56768"/>
    <w:rsid w:val="1EC3581D"/>
    <w:rsid w:val="1EC87526"/>
    <w:rsid w:val="1F0335EC"/>
    <w:rsid w:val="1FE36E2C"/>
    <w:rsid w:val="21022930"/>
    <w:rsid w:val="21103001"/>
    <w:rsid w:val="212D3DF4"/>
    <w:rsid w:val="217F614C"/>
    <w:rsid w:val="21DD2055"/>
    <w:rsid w:val="2202459A"/>
    <w:rsid w:val="2226006B"/>
    <w:rsid w:val="22286F53"/>
    <w:rsid w:val="22A60892"/>
    <w:rsid w:val="22D22DBE"/>
    <w:rsid w:val="22EB1A6C"/>
    <w:rsid w:val="22F664C5"/>
    <w:rsid w:val="231D1F9B"/>
    <w:rsid w:val="23711FEF"/>
    <w:rsid w:val="2392126D"/>
    <w:rsid w:val="241E3A75"/>
    <w:rsid w:val="24366037"/>
    <w:rsid w:val="245678F1"/>
    <w:rsid w:val="246E1213"/>
    <w:rsid w:val="24D0679E"/>
    <w:rsid w:val="261A5C26"/>
    <w:rsid w:val="265440B3"/>
    <w:rsid w:val="266C00D0"/>
    <w:rsid w:val="26E82D6A"/>
    <w:rsid w:val="26EF50B4"/>
    <w:rsid w:val="27A23FE0"/>
    <w:rsid w:val="27EE5142"/>
    <w:rsid w:val="27F05FAA"/>
    <w:rsid w:val="27F71CE5"/>
    <w:rsid w:val="28511AF3"/>
    <w:rsid w:val="28961D94"/>
    <w:rsid w:val="29633C44"/>
    <w:rsid w:val="2969308A"/>
    <w:rsid w:val="29FE4DD7"/>
    <w:rsid w:val="2A84453B"/>
    <w:rsid w:val="2AC35764"/>
    <w:rsid w:val="2B246900"/>
    <w:rsid w:val="2B3C4AF5"/>
    <w:rsid w:val="2B505C18"/>
    <w:rsid w:val="2B9E234C"/>
    <w:rsid w:val="2C0C6D59"/>
    <w:rsid w:val="2C1E2308"/>
    <w:rsid w:val="2CAF4802"/>
    <w:rsid w:val="2D2E4048"/>
    <w:rsid w:val="2D5D64F0"/>
    <w:rsid w:val="2D6F2F7A"/>
    <w:rsid w:val="2DBF0B60"/>
    <w:rsid w:val="2DE56A43"/>
    <w:rsid w:val="2DF30AE3"/>
    <w:rsid w:val="2E3E5B53"/>
    <w:rsid w:val="2E6E7849"/>
    <w:rsid w:val="2E8B6E87"/>
    <w:rsid w:val="2F207C13"/>
    <w:rsid w:val="2F51004F"/>
    <w:rsid w:val="305823F6"/>
    <w:rsid w:val="307E7D4D"/>
    <w:rsid w:val="310F50C8"/>
    <w:rsid w:val="31A67308"/>
    <w:rsid w:val="31DE3868"/>
    <w:rsid w:val="32024E86"/>
    <w:rsid w:val="322624CE"/>
    <w:rsid w:val="32784EBC"/>
    <w:rsid w:val="331C2565"/>
    <w:rsid w:val="331F65E4"/>
    <w:rsid w:val="34456BEB"/>
    <w:rsid w:val="34997B19"/>
    <w:rsid w:val="34BE2568"/>
    <w:rsid w:val="34C62E2B"/>
    <w:rsid w:val="35065446"/>
    <w:rsid w:val="353B5921"/>
    <w:rsid w:val="354A766C"/>
    <w:rsid w:val="357D65D2"/>
    <w:rsid w:val="362A4D90"/>
    <w:rsid w:val="36493EEB"/>
    <w:rsid w:val="36D3294D"/>
    <w:rsid w:val="371E2EF3"/>
    <w:rsid w:val="373C4756"/>
    <w:rsid w:val="374F7AC7"/>
    <w:rsid w:val="37761974"/>
    <w:rsid w:val="37992C20"/>
    <w:rsid w:val="37B81EF3"/>
    <w:rsid w:val="37BC6192"/>
    <w:rsid w:val="37CF2193"/>
    <w:rsid w:val="3820463C"/>
    <w:rsid w:val="38634030"/>
    <w:rsid w:val="39844A5E"/>
    <w:rsid w:val="39A21519"/>
    <w:rsid w:val="39C87139"/>
    <w:rsid w:val="3A112E8F"/>
    <w:rsid w:val="3A4E453D"/>
    <w:rsid w:val="3A8B7A04"/>
    <w:rsid w:val="3ACC2312"/>
    <w:rsid w:val="3B073BC8"/>
    <w:rsid w:val="3B302EB1"/>
    <w:rsid w:val="3B412BF7"/>
    <w:rsid w:val="3C2A4E51"/>
    <w:rsid w:val="3C2B4FF7"/>
    <w:rsid w:val="3C6E000D"/>
    <w:rsid w:val="3C950D47"/>
    <w:rsid w:val="3D925552"/>
    <w:rsid w:val="3D9A6176"/>
    <w:rsid w:val="3DA70690"/>
    <w:rsid w:val="3E1C14F3"/>
    <w:rsid w:val="3E7A2248"/>
    <w:rsid w:val="3E812CA3"/>
    <w:rsid w:val="3E845014"/>
    <w:rsid w:val="3EAB1ABD"/>
    <w:rsid w:val="3F4118F7"/>
    <w:rsid w:val="3F9B03DC"/>
    <w:rsid w:val="404567F4"/>
    <w:rsid w:val="408A5FC5"/>
    <w:rsid w:val="41C81DAB"/>
    <w:rsid w:val="42734FE4"/>
    <w:rsid w:val="4329746D"/>
    <w:rsid w:val="436935DE"/>
    <w:rsid w:val="4411587F"/>
    <w:rsid w:val="442D7D43"/>
    <w:rsid w:val="44455144"/>
    <w:rsid w:val="44A07587"/>
    <w:rsid w:val="453F6B81"/>
    <w:rsid w:val="45F36B68"/>
    <w:rsid w:val="464061BF"/>
    <w:rsid w:val="46B851F8"/>
    <w:rsid w:val="471539DF"/>
    <w:rsid w:val="47165D60"/>
    <w:rsid w:val="476D3491"/>
    <w:rsid w:val="47732E3E"/>
    <w:rsid w:val="47C72840"/>
    <w:rsid w:val="47C93B59"/>
    <w:rsid w:val="47E649DF"/>
    <w:rsid w:val="47EA7C15"/>
    <w:rsid w:val="48140A12"/>
    <w:rsid w:val="489172C2"/>
    <w:rsid w:val="49470882"/>
    <w:rsid w:val="4985789A"/>
    <w:rsid w:val="49930A0A"/>
    <w:rsid w:val="49B53C04"/>
    <w:rsid w:val="49EE5327"/>
    <w:rsid w:val="4A3E263D"/>
    <w:rsid w:val="4A8D1239"/>
    <w:rsid w:val="4A9371E4"/>
    <w:rsid w:val="4A9D70A2"/>
    <w:rsid w:val="4BA73BCE"/>
    <w:rsid w:val="4C3F061E"/>
    <w:rsid w:val="4C41730F"/>
    <w:rsid w:val="4C8E47E4"/>
    <w:rsid w:val="4CEC60BF"/>
    <w:rsid w:val="4D734016"/>
    <w:rsid w:val="4DA13D07"/>
    <w:rsid w:val="4DB72CC1"/>
    <w:rsid w:val="4DD20B69"/>
    <w:rsid w:val="4E391FAF"/>
    <w:rsid w:val="4E83535B"/>
    <w:rsid w:val="4F424648"/>
    <w:rsid w:val="4F9111A0"/>
    <w:rsid w:val="4FF00F50"/>
    <w:rsid w:val="50201D6B"/>
    <w:rsid w:val="506E2BAE"/>
    <w:rsid w:val="50EC64D6"/>
    <w:rsid w:val="51811E06"/>
    <w:rsid w:val="518700D9"/>
    <w:rsid w:val="51926127"/>
    <w:rsid w:val="51E4512D"/>
    <w:rsid w:val="525D25B3"/>
    <w:rsid w:val="52A35605"/>
    <w:rsid w:val="52B6002A"/>
    <w:rsid w:val="52BF1CB3"/>
    <w:rsid w:val="533D6D3D"/>
    <w:rsid w:val="53B004F8"/>
    <w:rsid w:val="53C72008"/>
    <w:rsid w:val="53EA1180"/>
    <w:rsid w:val="53F260A7"/>
    <w:rsid w:val="540E4C73"/>
    <w:rsid w:val="544745E0"/>
    <w:rsid w:val="54E116F4"/>
    <w:rsid w:val="55325635"/>
    <w:rsid w:val="555F62BF"/>
    <w:rsid w:val="558E175C"/>
    <w:rsid w:val="559B53DD"/>
    <w:rsid w:val="55C779F0"/>
    <w:rsid w:val="55D61B13"/>
    <w:rsid w:val="55DF1685"/>
    <w:rsid w:val="564D477F"/>
    <w:rsid w:val="57393638"/>
    <w:rsid w:val="575765D4"/>
    <w:rsid w:val="576B0205"/>
    <w:rsid w:val="578F2139"/>
    <w:rsid w:val="57AD5F7D"/>
    <w:rsid w:val="57B259F0"/>
    <w:rsid w:val="57BE2A3C"/>
    <w:rsid w:val="57C078D9"/>
    <w:rsid w:val="58290604"/>
    <w:rsid w:val="58515F24"/>
    <w:rsid w:val="5891157C"/>
    <w:rsid w:val="58EC0F74"/>
    <w:rsid w:val="591930C3"/>
    <w:rsid w:val="595574F6"/>
    <w:rsid w:val="59814802"/>
    <w:rsid w:val="59A27285"/>
    <w:rsid w:val="59AA68A3"/>
    <w:rsid w:val="59D244FD"/>
    <w:rsid w:val="5A4263D4"/>
    <w:rsid w:val="5A6333C7"/>
    <w:rsid w:val="5AF13288"/>
    <w:rsid w:val="5B247496"/>
    <w:rsid w:val="5B433C96"/>
    <w:rsid w:val="5B5B3AF8"/>
    <w:rsid w:val="5BE10DB9"/>
    <w:rsid w:val="5C3C6DB0"/>
    <w:rsid w:val="5C4117AA"/>
    <w:rsid w:val="5DB7098E"/>
    <w:rsid w:val="5DB91FED"/>
    <w:rsid w:val="5DBB6CD7"/>
    <w:rsid w:val="5DD57963"/>
    <w:rsid w:val="5DDB6408"/>
    <w:rsid w:val="5E8C1ED4"/>
    <w:rsid w:val="5E8D0302"/>
    <w:rsid w:val="5EDF3CD6"/>
    <w:rsid w:val="5FA42BD0"/>
    <w:rsid w:val="5FB60EA9"/>
    <w:rsid w:val="5FFE5CE0"/>
    <w:rsid w:val="605514F6"/>
    <w:rsid w:val="60874625"/>
    <w:rsid w:val="609F3F65"/>
    <w:rsid w:val="60DA1459"/>
    <w:rsid w:val="60E3062F"/>
    <w:rsid w:val="61141867"/>
    <w:rsid w:val="61397F7E"/>
    <w:rsid w:val="618B1B2F"/>
    <w:rsid w:val="61AC3B25"/>
    <w:rsid w:val="61FF62B6"/>
    <w:rsid w:val="630D1565"/>
    <w:rsid w:val="632D3FAC"/>
    <w:rsid w:val="637F15E3"/>
    <w:rsid w:val="63AD0844"/>
    <w:rsid w:val="6411201E"/>
    <w:rsid w:val="64880524"/>
    <w:rsid w:val="658E55D0"/>
    <w:rsid w:val="66506635"/>
    <w:rsid w:val="66CD097F"/>
    <w:rsid w:val="67345CD5"/>
    <w:rsid w:val="679212FC"/>
    <w:rsid w:val="67BC3EA5"/>
    <w:rsid w:val="67CF3456"/>
    <w:rsid w:val="680D46FC"/>
    <w:rsid w:val="682179AF"/>
    <w:rsid w:val="68474A9A"/>
    <w:rsid w:val="685842D3"/>
    <w:rsid w:val="689675B3"/>
    <w:rsid w:val="68B42E73"/>
    <w:rsid w:val="68B51201"/>
    <w:rsid w:val="69185A5B"/>
    <w:rsid w:val="6A347EBD"/>
    <w:rsid w:val="6B567464"/>
    <w:rsid w:val="6B7B14D4"/>
    <w:rsid w:val="6B7C55FA"/>
    <w:rsid w:val="6BA674BC"/>
    <w:rsid w:val="6BBD0EFB"/>
    <w:rsid w:val="6BF92A8E"/>
    <w:rsid w:val="6C010960"/>
    <w:rsid w:val="6C416662"/>
    <w:rsid w:val="6C4A0E03"/>
    <w:rsid w:val="6D114591"/>
    <w:rsid w:val="6D2D5799"/>
    <w:rsid w:val="6D844DB9"/>
    <w:rsid w:val="6DA13F45"/>
    <w:rsid w:val="6DB60397"/>
    <w:rsid w:val="6E1804E6"/>
    <w:rsid w:val="6E5FBE8C"/>
    <w:rsid w:val="6F3F0FDF"/>
    <w:rsid w:val="6F4B610A"/>
    <w:rsid w:val="6FCB7C58"/>
    <w:rsid w:val="70630A66"/>
    <w:rsid w:val="7073427E"/>
    <w:rsid w:val="709A1085"/>
    <w:rsid w:val="70DE203F"/>
    <w:rsid w:val="71177203"/>
    <w:rsid w:val="721752C3"/>
    <w:rsid w:val="723E124F"/>
    <w:rsid w:val="724D59B5"/>
    <w:rsid w:val="72525067"/>
    <w:rsid w:val="72B86E63"/>
    <w:rsid w:val="72BB5EE0"/>
    <w:rsid w:val="72CA780F"/>
    <w:rsid w:val="73521D84"/>
    <w:rsid w:val="737441A8"/>
    <w:rsid w:val="73BB689E"/>
    <w:rsid w:val="73D030D3"/>
    <w:rsid w:val="73D37293"/>
    <w:rsid w:val="744D5332"/>
    <w:rsid w:val="744F4568"/>
    <w:rsid w:val="74746816"/>
    <w:rsid w:val="74D379D8"/>
    <w:rsid w:val="75232E8D"/>
    <w:rsid w:val="75530B22"/>
    <w:rsid w:val="75AE37B6"/>
    <w:rsid w:val="75FB017E"/>
    <w:rsid w:val="7687643E"/>
    <w:rsid w:val="769211D6"/>
    <w:rsid w:val="76B67A5E"/>
    <w:rsid w:val="76FB16CC"/>
    <w:rsid w:val="770428E7"/>
    <w:rsid w:val="77970C59"/>
    <w:rsid w:val="789F20D6"/>
    <w:rsid w:val="78C8259B"/>
    <w:rsid w:val="792B0A17"/>
    <w:rsid w:val="7A911ED0"/>
    <w:rsid w:val="7B0855F7"/>
    <w:rsid w:val="7B475FF0"/>
    <w:rsid w:val="7B6D42DD"/>
    <w:rsid w:val="7BB0354B"/>
    <w:rsid w:val="7C2D75A3"/>
    <w:rsid w:val="7C3201A0"/>
    <w:rsid w:val="7C5238E1"/>
    <w:rsid w:val="7C764702"/>
    <w:rsid w:val="7D0935F7"/>
    <w:rsid w:val="7D111D46"/>
    <w:rsid w:val="7D140F6A"/>
    <w:rsid w:val="7D6F0F9E"/>
    <w:rsid w:val="7E515C51"/>
    <w:rsid w:val="7EAB1087"/>
    <w:rsid w:val="7F0F1615"/>
    <w:rsid w:val="7F180B8A"/>
    <w:rsid w:val="7F250E39"/>
    <w:rsid w:val="7F5C7C06"/>
    <w:rsid w:val="7FAA5657"/>
    <w:rsid w:val="7FB81B73"/>
    <w:rsid w:val="7FCA1173"/>
    <w:rsid w:val="7FD35C5C"/>
    <w:rsid w:val="7FDF1F80"/>
    <w:rsid w:val="B7FDAEF1"/>
    <w:rsid w:val="DAFD4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tabs>
        <w:tab w:val="left" w:pos="1080"/>
      </w:tabs>
      <w:spacing w:line="360" w:lineRule="auto"/>
      <w:outlineLvl w:val="1"/>
    </w:pPr>
    <w:rPr>
      <w:rFonts w:ascii="宋体" w:hAnsi="宋体" w:eastAsia="仿宋" w:cs="宋体"/>
      <w:b/>
      <w:bCs/>
      <w:kern w:val="0"/>
      <w:sz w:val="28"/>
      <w:szCs w:val="21"/>
      <w:lang w:val="zh-CN" w:bidi="zh-CN"/>
    </w:rPr>
  </w:style>
  <w:style w:type="paragraph" w:styleId="4">
    <w:name w:val="heading 3"/>
    <w:basedOn w:val="1"/>
    <w:next w:val="1"/>
    <w:autoRedefine/>
    <w:unhideWhenUsed/>
    <w:qFormat/>
    <w:uiPriority w:val="0"/>
    <w:pPr>
      <w:keepNext/>
      <w:keepLines/>
      <w:numPr>
        <w:ilvl w:val="2"/>
        <w:numId w:val="1"/>
      </w:numPr>
      <w:spacing w:before="260" w:after="260" w:line="413" w:lineRule="auto"/>
      <w:outlineLvl w:val="2"/>
    </w:pPr>
    <w:rPr>
      <w:b/>
      <w:sz w:val="30"/>
    </w:rPr>
  </w:style>
  <w:style w:type="paragraph" w:styleId="5">
    <w:name w:val="heading 4"/>
    <w:basedOn w:val="4"/>
    <w:next w:val="1"/>
    <w:autoRedefine/>
    <w:unhideWhenUsed/>
    <w:qFormat/>
    <w:uiPriority w:val="0"/>
    <w:pPr>
      <w:numPr>
        <w:ilvl w:val="3"/>
        <w:numId w:val="2"/>
      </w:numPr>
      <w:spacing w:before="280" w:after="290" w:line="372" w:lineRule="auto"/>
      <w:outlineLvl w:val="3"/>
    </w:pPr>
    <w:rPr>
      <w:rFonts w:ascii="Arial" w:hAnsi="Arial" w:eastAsia="Songti SC"/>
      <w:sz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ind w:firstLine="420"/>
    </w:pPr>
    <w:rPr>
      <w:rFonts w:ascii="仿宋_GB2312"/>
      <w:b/>
      <w:szCs w:val="32"/>
    </w:rPr>
  </w:style>
  <w:style w:type="paragraph" w:styleId="7">
    <w:name w:val="Body Text Indent"/>
    <w:basedOn w:val="1"/>
    <w:next w:val="8"/>
    <w:autoRedefine/>
    <w:qFormat/>
    <w:uiPriority w:val="0"/>
    <w:pPr>
      <w:ind w:left="420" w:leftChars="200"/>
    </w:pPr>
  </w:style>
  <w:style w:type="paragraph" w:styleId="8">
    <w:name w:val="Body Text First Indent 2"/>
    <w:basedOn w:val="7"/>
    <w:next w:val="9"/>
    <w:autoRedefine/>
    <w:qFormat/>
    <w:uiPriority w:val="0"/>
    <w:pPr>
      <w:spacing w:line="312" w:lineRule="auto"/>
      <w:ind w:firstLine="420" w:firstLineChars="200"/>
    </w:pPr>
    <w:rPr>
      <w:sz w:val="22"/>
    </w:rPr>
  </w:style>
  <w:style w:type="paragraph" w:customStyle="1" w:styleId="9">
    <w:name w:val="xl53"/>
    <w:basedOn w:val="1"/>
    <w:next w:val="1"/>
    <w:autoRedefine/>
    <w:qFormat/>
    <w:uiPriority w:val="0"/>
    <w:pPr>
      <w:spacing w:before="280" w:after="280" w:line="100" w:lineRule="exact"/>
      <w:jc w:val="center"/>
    </w:pPr>
    <w:rPr>
      <w:b/>
      <w:sz w:val="20"/>
    </w:rPr>
  </w:style>
  <w:style w:type="paragraph" w:styleId="10">
    <w:name w:val="caption"/>
    <w:basedOn w:val="1"/>
    <w:next w:val="1"/>
    <w:autoRedefine/>
    <w:qFormat/>
    <w:uiPriority w:val="0"/>
    <w:rPr>
      <w:rFonts w:ascii="Arial" w:hAnsi="Arial" w:eastAsia="黑体"/>
      <w:sz w:val="20"/>
    </w:rPr>
  </w:style>
  <w:style w:type="paragraph" w:styleId="11">
    <w:name w:val="annotation text"/>
    <w:basedOn w:val="1"/>
    <w:autoRedefine/>
    <w:qFormat/>
    <w:uiPriority w:val="0"/>
    <w:pPr>
      <w:jc w:val="left"/>
    </w:pPr>
  </w:style>
  <w:style w:type="paragraph" w:styleId="12">
    <w:name w:val="Body Text 3"/>
    <w:basedOn w:val="1"/>
    <w:autoRedefine/>
    <w:qFormat/>
    <w:uiPriority w:val="0"/>
    <w:pPr>
      <w:snapToGrid w:val="0"/>
      <w:spacing w:before="50" w:after="50"/>
    </w:pPr>
    <w:rPr>
      <w:rFonts w:hAnsi="宋体" w:eastAsia="仿宋_GB2312"/>
      <w:b/>
      <w:bCs/>
      <w:sz w:val="24"/>
      <w:szCs w:val="20"/>
    </w:rPr>
  </w:style>
  <w:style w:type="paragraph" w:styleId="13">
    <w:name w:val="Body Text"/>
    <w:basedOn w:val="1"/>
    <w:next w:val="14"/>
    <w:autoRedefine/>
    <w:qFormat/>
    <w:uiPriority w:val="0"/>
    <w:pPr>
      <w:spacing w:after="120"/>
    </w:pPr>
  </w:style>
  <w:style w:type="paragraph" w:styleId="14">
    <w:name w:val="Body Text First Indent"/>
    <w:basedOn w:val="13"/>
    <w:next w:val="15"/>
    <w:autoRedefine/>
    <w:qFormat/>
    <w:uiPriority w:val="0"/>
    <w:pPr>
      <w:ind w:firstLine="420" w:firstLineChars="100"/>
    </w:pPr>
  </w:style>
  <w:style w:type="paragraph" w:styleId="15">
    <w:name w:val="toc 6"/>
    <w:basedOn w:val="1"/>
    <w:next w:val="1"/>
    <w:autoRedefine/>
    <w:unhideWhenUsed/>
    <w:qFormat/>
    <w:uiPriority w:val="39"/>
    <w:pPr>
      <w:spacing w:line="360" w:lineRule="auto"/>
      <w:ind w:left="1049"/>
      <w:jc w:val="left"/>
    </w:pPr>
    <w:rPr>
      <w:rFonts w:cs="Calibri"/>
      <w:sz w:val="24"/>
      <w:szCs w:val="18"/>
    </w:rPr>
  </w:style>
  <w:style w:type="paragraph" w:styleId="16">
    <w:name w:val="Plain Text"/>
    <w:basedOn w:val="1"/>
    <w:next w:val="1"/>
    <w:autoRedefine/>
    <w:qFormat/>
    <w:uiPriority w:val="0"/>
    <w:rPr>
      <w:rFonts w:ascii="宋体" w:hAnsi="Courier New"/>
      <w:szCs w:val="21"/>
    </w:rPr>
  </w:style>
  <w:style w:type="paragraph" w:styleId="17">
    <w:name w:val="Date"/>
    <w:basedOn w:val="1"/>
    <w:next w:val="1"/>
    <w:autoRedefine/>
    <w:qFormat/>
    <w:uiPriority w:val="0"/>
    <w:pPr>
      <w:ind w:left="100" w:leftChars="2500"/>
    </w:pPr>
    <w:rPr>
      <w:rFonts w:ascii="Calibri" w:hAnsi="Calibri"/>
    </w:rPr>
  </w:style>
  <w:style w:type="paragraph" w:styleId="18">
    <w:name w:val="footer"/>
    <w:basedOn w:val="1"/>
    <w:autoRedefine/>
    <w:qFormat/>
    <w:uiPriority w:val="0"/>
    <w:pPr>
      <w:tabs>
        <w:tab w:val="center" w:pos="4153"/>
        <w:tab w:val="right" w:pos="8306"/>
      </w:tabs>
      <w:snapToGrid w:val="0"/>
      <w:jc w:val="left"/>
    </w:pPr>
    <w:rPr>
      <w:sz w:val="18"/>
      <w:szCs w:val="18"/>
    </w:rPr>
  </w:style>
  <w:style w:type="paragraph" w:styleId="19">
    <w:name w:val="header"/>
    <w:basedOn w:val="1"/>
    <w:next w:val="20"/>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21">
    <w:name w:val="toc 4"/>
    <w:basedOn w:val="1"/>
    <w:next w:val="1"/>
    <w:autoRedefine/>
    <w:qFormat/>
    <w:uiPriority w:val="39"/>
    <w:pPr>
      <w:widowControl/>
      <w:ind w:left="600"/>
      <w:jc w:val="left"/>
    </w:pPr>
    <w:rPr>
      <w:kern w:val="0"/>
      <w:sz w:val="18"/>
      <w:szCs w:val="20"/>
    </w:rPr>
  </w:style>
  <w:style w:type="paragraph" w:styleId="22">
    <w:name w:val="HTML Preformatted"/>
    <w:basedOn w:val="1"/>
    <w:autoRedefine/>
    <w:qFormat/>
    <w:uiPriority w:val="0"/>
    <w:rPr>
      <w:rFonts w:ascii="Courier New" w:hAnsi="Courier New"/>
      <w:sz w:val="20"/>
      <w:szCs w:val="20"/>
    </w:rPr>
  </w:style>
  <w:style w:type="paragraph" w:styleId="23">
    <w:name w:val="Normal (Web)"/>
    <w:basedOn w:val="1"/>
    <w:autoRedefine/>
    <w:qFormat/>
    <w:uiPriority w:val="0"/>
    <w:pPr>
      <w:spacing w:before="100" w:beforeAutospacing="1" w:after="100" w:afterAutospacing="1"/>
      <w:jc w:val="left"/>
    </w:pPr>
    <w:rPr>
      <w:kern w:val="0"/>
      <w:sz w:val="24"/>
    </w:rPr>
  </w:style>
  <w:style w:type="paragraph" w:styleId="24">
    <w:name w:val="Title"/>
    <w:basedOn w:val="1"/>
    <w:next w:val="1"/>
    <w:autoRedefine/>
    <w:qFormat/>
    <w:uiPriority w:val="99"/>
    <w:pPr>
      <w:widowControl/>
      <w:overflowPunct w:val="0"/>
      <w:autoSpaceDE w:val="0"/>
      <w:autoSpaceDN w:val="0"/>
      <w:adjustRightInd w:val="0"/>
      <w:jc w:val="center"/>
      <w:textAlignment w:val="baseline"/>
    </w:pPr>
    <w:rPr>
      <w:b/>
      <w:kern w:val="0"/>
      <w:sz w:val="24"/>
      <w:szCs w:val="20"/>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rPr>
      <w:b/>
      <w:bCs/>
    </w:rPr>
  </w:style>
  <w:style w:type="character" w:styleId="29">
    <w:name w:val="Emphasis"/>
    <w:basedOn w:val="27"/>
    <w:autoRedefine/>
    <w:qFormat/>
    <w:uiPriority w:val="20"/>
    <w:rPr>
      <w:i/>
      <w:iCs/>
    </w:rPr>
  </w:style>
  <w:style w:type="character" w:styleId="30">
    <w:name w:val="Hyperlink"/>
    <w:basedOn w:val="27"/>
    <w:autoRedefine/>
    <w:unhideWhenUsed/>
    <w:qFormat/>
    <w:uiPriority w:val="99"/>
    <w:rPr>
      <w:color w:val="0000FF"/>
      <w:u w:val="single"/>
    </w:rPr>
  </w:style>
  <w:style w:type="character" w:styleId="31">
    <w:name w:val="HTML Sample"/>
    <w:basedOn w:val="27"/>
    <w:autoRedefine/>
    <w:qFormat/>
    <w:uiPriority w:val="0"/>
    <w:rPr>
      <w:rFonts w:ascii="Courier New" w:hAnsi="Courier New"/>
    </w:rPr>
  </w:style>
  <w:style w:type="paragraph" w:customStyle="1" w:styleId="32">
    <w:name w:val="首行缩进"/>
    <w:basedOn w:val="1"/>
    <w:autoRedefine/>
    <w:qFormat/>
    <w:uiPriority w:val="0"/>
    <w:rPr>
      <w:lang w:val="zh-CN"/>
    </w:rPr>
  </w:style>
  <w:style w:type="paragraph" w:customStyle="1" w:styleId="33">
    <w:name w:val="Default"/>
    <w:autoRedefine/>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3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正文文字 Char"/>
    <w:basedOn w:val="1"/>
    <w:next w:val="2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6">
    <w:name w:val="List Paragraph"/>
    <w:basedOn w:val="1"/>
    <w:autoRedefine/>
    <w:qFormat/>
    <w:uiPriority w:val="34"/>
    <w:pPr>
      <w:ind w:firstLine="420" w:firstLineChars="200"/>
    </w:pPr>
    <w:rPr>
      <w:rFonts w:ascii="Calibri" w:hAnsi="Calibri"/>
      <w:szCs w:val="22"/>
    </w:rPr>
  </w:style>
  <w:style w:type="paragraph" w:customStyle="1" w:styleId="37">
    <w:name w:val="列出段落1"/>
    <w:basedOn w:val="1"/>
    <w:autoRedefine/>
    <w:qFormat/>
    <w:uiPriority w:val="99"/>
    <w:pPr>
      <w:ind w:firstLine="420" w:firstLineChars="200"/>
    </w:pPr>
  </w:style>
  <w:style w:type="paragraph" w:customStyle="1" w:styleId="38">
    <w:name w:val="Table Paragraph"/>
    <w:basedOn w:val="1"/>
    <w:autoRedefine/>
    <w:qFormat/>
    <w:uiPriority w:val="1"/>
  </w:style>
  <w:style w:type="paragraph" w:customStyle="1" w:styleId="39">
    <w:name w:val="paragraphind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Times New Roman"/>
      <w:color w:val="000000"/>
      <w:kern w:val="2"/>
      <w:sz w:val="21"/>
      <w:szCs w:val="21"/>
      <w:u w:color="000000"/>
      <w:lang w:val="en-US" w:eastAsia="zh-CN" w:bidi="ar-SA"/>
    </w:rPr>
  </w:style>
  <w:style w:type="paragraph" w:customStyle="1" w:styleId="41">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42">
    <w:name w:val="样式 表格正文 + 两端对齐"/>
    <w:basedOn w:val="1"/>
    <w:next w:val="43"/>
    <w:autoRedefine/>
    <w:qFormat/>
    <w:uiPriority w:val="0"/>
    <w:pPr>
      <w:spacing w:line="300" w:lineRule="auto"/>
    </w:pPr>
    <w:rPr>
      <w:sz w:val="24"/>
    </w:rPr>
  </w:style>
  <w:style w:type="paragraph" w:customStyle="1" w:styleId="43">
    <w:name w:val="正文1"/>
    <w:basedOn w:val="1"/>
    <w:autoRedefine/>
    <w:qFormat/>
    <w:uiPriority w:val="0"/>
    <w:pPr>
      <w:widowControl/>
      <w:snapToGrid w:val="0"/>
      <w:spacing w:line="500" w:lineRule="exact"/>
      <w:ind w:firstLine="567"/>
    </w:pPr>
    <w:rPr>
      <w:rFonts w:ascii="楷体_GB2312" w:eastAsia="楷体_GB2312"/>
      <w:sz w:val="28"/>
    </w:rPr>
  </w:style>
  <w:style w:type="paragraph" w:customStyle="1" w:styleId="44">
    <w:name w:val="自动更正"/>
    <w:next w:val="45"/>
    <w:autoRedefine/>
    <w:qFormat/>
    <w:uiPriority w:val="0"/>
    <w:pPr>
      <w:widowControl w:val="0"/>
      <w:jc w:val="both"/>
    </w:pPr>
    <w:rPr>
      <w:rFonts w:ascii="黑体" w:hAnsi="黑体" w:eastAsia="微软雅黑" w:cs="黑体"/>
      <w:kern w:val="2"/>
      <w:sz w:val="21"/>
      <w:szCs w:val="24"/>
      <w:lang w:val="en-US" w:eastAsia="zh-CN" w:bidi="ar-SA"/>
    </w:rPr>
  </w:style>
  <w:style w:type="paragraph" w:customStyle="1" w:styleId="45">
    <w:name w:val="xl39"/>
    <w:basedOn w:val="1"/>
    <w:next w:val="46"/>
    <w:autoRedefine/>
    <w:qFormat/>
    <w:uiPriority w:val="0"/>
    <w:pPr>
      <w:widowControl/>
      <w:pBdr>
        <w:top w:val="single" w:color="auto" w:sz="4" w:space="0"/>
        <w:bottom w:val="single" w:color="auto" w:sz="4" w:space="0"/>
        <w:right w:val="single" w:color="auto" w:sz="4" w:space="0"/>
      </w:pBdr>
      <w:spacing w:before="100" w:after="100"/>
      <w:jc w:val="left"/>
      <w:textAlignment w:val="center"/>
    </w:pPr>
  </w:style>
  <w:style w:type="paragraph" w:customStyle="1" w:styleId="46">
    <w:name w:val="分手多日，近况如何？"/>
    <w:next w:val="1"/>
    <w:autoRedefine/>
    <w:qFormat/>
    <w:uiPriority w:val="0"/>
    <w:pPr>
      <w:widowControl w:val="0"/>
      <w:jc w:val="both"/>
    </w:pPr>
    <w:rPr>
      <w:rFonts w:ascii="Times New Roman" w:hAnsi="Times New Roman" w:eastAsia="宋体" w:cs="Times New Roman"/>
      <w:sz w:val="21"/>
      <w:lang w:val="en-US" w:eastAsia="zh-CN" w:bidi="ar-SA"/>
    </w:rPr>
  </w:style>
  <w:style w:type="character" w:customStyle="1" w:styleId="47">
    <w:name w:val="wordstyle1"/>
    <w:basedOn w:val="27"/>
    <w:autoRedefine/>
    <w:qFormat/>
    <w:uiPriority w:val="0"/>
    <w:rPr>
      <w:sz w:val="20"/>
      <w:szCs w:val="20"/>
    </w:rPr>
  </w:style>
  <w:style w:type="paragraph" w:customStyle="1" w:styleId="48">
    <w:name w:val="表格文本"/>
    <w:basedOn w:val="1"/>
    <w:autoRedefine/>
    <w:qFormat/>
    <w:uiPriority w:val="0"/>
    <w:pPr>
      <w:spacing w:before="120" w:after="120"/>
    </w:pPr>
    <w:rPr>
      <w:rFonts w:cs="黑体"/>
      <w:szCs w:val="21"/>
    </w:rPr>
  </w:style>
  <w:style w:type="character" w:customStyle="1" w:styleId="49">
    <w:name w:val="NormalCharacter"/>
    <w:autoRedefine/>
    <w:qFormat/>
    <w:uiPriority w:val="0"/>
  </w:style>
  <w:style w:type="paragraph" w:customStyle="1" w:styleId="50">
    <w:name w:val="纯文本1"/>
    <w:basedOn w:val="1"/>
    <w:autoRedefine/>
    <w:qFormat/>
    <w:uiPriority w:val="0"/>
    <w:pPr>
      <w:adjustRightInd w:val="0"/>
      <w:textAlignment w:val="baseline"/>
    </w:pPr>
    <w:rPr>
      <w:rFonts w:ascii="宋体" w:hAnsi="Courier New" w:eastAsia="楷体_GB2312"/>
      <w:sz w:val="26"/>
    </w:rPr>
  </w:style>
  <w:style w:type="character" w:customStyle="1" w:styleId="51">
    <w:name w:val="font31"/>
    <w:basedOn w:val="27"/>
    <w:autoRedefine/>
    <w:qFormat/>
    <w:uiPriority w:val="0"/>
    <w:rPr>
      <w:rFonts w:hint="eastAsia" w:ascii="宋体" w:hAnsi="宋体" w:eastAsia="宋体" w:cs="宋体"/>
      <w:b/>
      <w:bCs/>
      <w:color w:val="000000"/>
      <w:sz w:val="20"/>
      <w:szCs w:val="20"/>
      <w:u w:val="none"/>
    </w:rPr>
  </w:style>
  <w:style w:type="character" w:customStyle="1" w:styleId="52">
    <w:name w:val="font51"/>
    <w:basedOn w:val="27"/>
    <w:autoRedefine/>
    <w:qFormat/>
    <w:uiPriority w:val="0"/>
    <w:rPr>
      <w:rFonts w:ascii="Calibri" w:hAnsi="Calibri" w:cs="Calibri"/>
      <w:b/>
      <w:bCs/>
      <w:color w:val="000000"/>
      <w:sz w:val="20"/>
      <w:szCs w:val="20"/>
      <w:u w:val="none"/>
    </w:rPr>
  </w:style>
  <w:style w:type="character" w:customStyle="1" w:styleId="53">
    <w:name w:val="font61"/>
    <w:basedOn w:val="27"/>
    <w:autoRedefine/>
    <w:qFormat/>
    <w:uiPriority w:val="0"/>
    <w:rPr>
      <w:rFonts w:ascii="Cambria Math" w:hAnsi="Cambria Math" w:eastAsia="Cambria Math" w:cs="Cambria Math"/>
      <w:b/>
      <w:bCs/>
      <w:color w:val="000000"/>
      <w:sz w:val="20"/>
      <w:szCs w:val="20"/>
      <w:u w:val="none"/>
    </w:rPr>
  </w:style>
  <w:style w:type="character" w:customStyle="1" w:styleId="54">
    <w:name w:val="font71"/>
    <w:basedOn w:val="27"/>
    <w:autoRedefine/>
    <w:qFormat/>
    <w:uiPriority w:val="0"/>
    <w:rPr>
      <w:rFonts w:hint="eastAsia" w:ascii="宋体" w:hAnsi="宋体" w:eastAsia="宋体" w:cs="宋体"/>
      <w:b/>
      <w:bCs/>
      <w:color w:val="000000"/>
      <w:sz w:val="20"/>
      <w:szCs w:val="20"/>
      <w:u w:val="none"/>
    </w:rPr>
  </w:style>
  <w:style w:type="character" w:customStyle="1" w:styleId="55">
    <w:name w:val="font81"/>
    <w:basedOn w:val="27"/>
    <w:autoRedefine/>
    <w:qFormat/>
    <w:uiPriority w:val="0"/>
    <w:rPr>
      <w:rFonts w:ascii="Segoe UI Symbol" w:hAnsi="Segoe UI Symbol" w:eastAsia="Segoe UI Symbol" w:cs="Segoe UI Symbol"/>
      <w:b/>
      <w:bCs/>
      <w:color w:val="000000"/>
      <w:sz w:val="20"/>
      <w:szCs w:val="20"/>
      <w:u w:val="none"/>
    </w:rPr>
  </w:style>
  <w:style w:type="character" w:customStyle="1" w:styleId="56">
    <w:name w:val="font91"/>
    <w:basedOn w:val="27"/>
    <w:autoRedefine/>
    <w:qFormat/>
    <w:uiPriority w:val="0"/>
    <w:rPr>
      <w:rFonts w:hint="default" w:ascii="Calibri" w:hAnsi="Calibri" w:cs="Calibri"/>
      <w:b/>
      <w:bCs/>
      <w:color w:val="000000"/>
      <w:sz w:val="20"/>
      <w:szCs w:val="20"/>
      <w:u w:val="none"/>
    </w:rPr>
  </w:style>
  <w:style w:type="character" w:customStyle="1" w:styleId="57">
    <w:name w:val="font11"/>
    <w:basedOn w:val="27"/>
    <w:autoRedefine/>
    <w:qFormat/>
    <w:uiPriority w:val="0"/>
    <w:rPr>
      <w:rFonts w:hint="eastAsia" w:ascii="黑体" w:hAnsi="宋体" w:eastAsia="黑体" w:cs="黑体"/>
      <w:b/>
      <w:bCs/>
      <w:color w:val="000000"/>
      <w:sz w:val="20"/>
      <w:szCs w:val="20"/>
      <w:u w:val="none"/>
    </w:rPr>
  </w:style>
  <w:style w:type="character" w:customStyle="1" w:styleId="58">
    <w:name w:val="font21"/>
    <w:basedOn w:val="27"/>
    <w:autoRedefine/>
    <w:qFormat/>
    <w:uiPriority w:val="0"/>
    <w:rPr>
      <w:rFonts w:ascii="Calibri" w:hAnsi="Calibri" w:cs="Calibri"/>
      <w:b/>
      <w:bCs/>
      <w:color w:val="000000"/>
      <w:sz w:val="20"/>
      <w:szCs w:val="20"/>
      <w:u w:val="none"/>
    </w:rPr>
  </w:style>
  <w:style w:type="character" w:customStyle="1" w:styleId="59">
    <w:name w:val="text_argyk"/>
    <w:basedOn w:val="27"/>
    <w:autoRedefine/>
    <w:qFormat/>
    <w:uiPriority w:val="0"/>
  </w:style>
  <w:style w:type="paragraph" w:customStyle="1" w:styleId="60">
    <w:name w:val="Char"/>
    <w:basedOn w:val="1"/>
    <w:autoRedefine/>
    <w:qFormat/>
    <w:uiPriority w:val="99"/>
  </w:style>
  <w:style w:type="paragraph" w:customStyle="1" w:styleId="61">
    <w:name w:val="!正文"/>
    <w:basedOn w:val="1"/>
    <w:autoRedefine/>
    <w:qFormat/>
    <w:uiPriority w:val="0"/>
    <w:pPr>
      <w:widowControl/>
      <w:spacing w:line="360" w:lineRule="auto"/>
      <w:ind w:firstLine="420" w:firstLineChars="200"/>
    </w:pPr>
    <w:rPr>
      <w:rFonts w:ascii="宋体" w:hAnsi="宋体" w:eastAsia="宋体" w:cs="Times New Roman"/>
      <w:kern w:val="0"/>
      <w:sz w:val="24"/>
    </w:rPr>
  </w:style>
  <w:style w:type="paragraph" w:customStyle="1" w:styleId="62">
    <w:name w:val="正文2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63">
    <w:name w:val="正文3"/>
    <w:autoRedefine/>
    <w:qFormat/>
    <w:uiPriority w:val="0"/>
    <w:pPr>
      <w:jc w:val="both"/>
    </w:pPr>
    <w:rPr>
      <w:rFonts w:ascii="Calibri" w:hAnsi="Calibri" w:eastAsia="宋体" w:cs="Calibri"/>
      <w:kern w:val="2"/>
      <w:sz w:val="21"/>
      <w:szCs w:val="21"/>
      <w:lang w:val="en-US" w:eastAsia="zh-CN" w:bidi="ar-SA"/>
    </w:rPr>
  </w:style>
  <w:style w:type="paragraph" w:customStyle="1" w:styleId="64">
    <w:name w:val="*正文"/>
    <w:basedOn w:val="1"/>
    <w:autoRedefine/>
    <w:qFormat/>
    <w:uiPriority w:val="0"/>
    <w:pPr>
      <w:spacing w:before="120" w:after="120"/>
    </w:pPr>
  </w:style>
  <w:style w:type="paragraph" w:customStyle="1" w:styleId="65">
    <w:name w:val="标题二"/>
    <w:basedOn w:val="1"/>
    <w:autoRedefine/>
    <w:qFormat/>
    <w:uiPriority w:val="0"/>
    <w:pPr>
      <w:numPr>
        <w:ilvl w:val="0"/>
        <w:numId w:val="3"/>
      </w:numPr>
      <w:autoSpaceDE/>
      <w:autoSpaceDN/>
      <w:adjustRightInd/>
      <w:spacing w:line="460" w:lineRule="exact"/>
      <w:jc w:val="both"/>
      <w:outlineLvl w:val="1"/>
    </w:pPr>
    <w:rPr>
      <w:rFonts w:hAnsi="宋体" w:cs="Arial"/>
      <w:b/>
      <w:sz w:val="21"/>
      <w:szCs w:val="21"/>
    </w:rPr>
  </w:style>
  <w:style w:type="paragraph" w:customStyle="1" w:styleId="66">
    <w:name w:val="新正文1"/>
    <w:basedOn w:val="1"/>
    <w:autoRedefine/>
    <w:qFormat/>
    <w:uiPriority w:val="0"/>
    <w:pPr>
      <w:autoSpaceDE/>
      <w:autoSpaceDN/>
      <w:snapToGrid w:val="0"/>
      <w:spacing w:beforeLines="50" w:afterLines="50" w:line="312" w:lineRule="auto"/>
      <w:ind w:firstLine="420" w:firstLineChars="200"/>
      <w:jc w:val="both"/>
      <w:textAlignment w:val="auto"/>
    </w:pPr>
    <w:rPr>
      <w:rFonts w:hAnsi="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8178</Words>
  <Characters>46621</Characters>
  <Lines>388</Lines>
  <Paragraphs>109</Paragraphs>
  <TotalTime>2</TotalTime>
  <ScaleCrop>false</ScaleCrop>
  <LinksUpToDate>false</LinksUpToDate>
  <CharactersWithSpaces>54690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2023-12-07T10:29:00Z</dcterms:created>
  <cp:lastPrinted>2023-11-26T07:30:00Z</cp:lastPrinted>
  <dcterms:modified xsi:type="dcterms:W3CDTF">2024-03-29T02:27:35Z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10DE56BD7BABCD85591206662E5F2743</vt:lpwstr>
  </property>
</Properties>
</file>