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浙江东昊工贸有限公司电梯维保</w:t>
      </w:r>
      <w:r>
        <w:rPr>
          <w:rFonts w:hint="eastAsia" w:ascii="方正小标宋简体" w:hAnsi="宋体" w:eastAsia="方正小标宋简体" w:cs="宋体"/>
          <w:sz w:val="44"/>
          <w:szCs w:val="44"/>
          <w:lang w:eastAsia="zh-CN"/>
        </w:rPr>
        <w:t>及维修</w:t>
      </w:r>
      <w:r>
        <w:rPr>
          <w:rFonts w:hint="eastAsia" w:ascii="方正小标宋简体" w:hAnsi="宋体" w:eastAsia="方正小标宋简体" w:cs="宋体"/>
          <w:sz w:val="44"/>
          <w:szCs w:val="44"/>
        </w:rPr>
        <w:t>服务项目</w:t>
      </w:r>
    </w:p>
    <w:p>
      <w:pPr>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lang w:eastAsia="zh-CN"/>
        </w:rPr>
        <w:t>询比</w:t>
      </w:r>
      <w:r>
        <w:rPr>
          <w:rFonts w:hint="eastAsia" w:ascii="方正小标宋简体" w:hAnsi="宋体" w:eastAsia="方正小标宋简体" w:cs="宋体"/>
          <w:bCs/>
          <w:kern w:val="0"/>
          <w:sz w:val="44"/>
          <w:szCs w:val="44"/>
        </w:rPr>
        <w:t>公告</w:t>
      </w:r>
    </w:p>
    <w:p>
      <w:pPr>
        <w:jc w:val="center"/>
        <w:rPr>
          <w:rFonts w:ascii="宋体" w:hAnsi="宋体" w:cs="宋体"/>
          <w:b/>
          <w:bCs/>
          <w:kern w:val="0"/>
          <w:sz w:val="24"/>
        </w:rPr>
      </w:pPr>
      <w:r>
        <w:rPr>
          <w:rFonts w:hint="eastAsia" w:ascii="宋体" w:hAnsi="宋体" w:cs="宋体"/>
          <w:b/>
          <w:bCs/>
          <w:kern w:val="0"/>
          <w:sz w:val="24"/>
        </w:rPr>
        <w:t xml:space="preserve">                                                   </w:t>
      </w:r>
    </w:p>
    <w:p>
      <w:pPr>
        <w:wordWrap w:val="0"/>
        <w:jc w:val="righ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签发：        </w:t>
      </w:r>
    </w:p>
    <w:p>
      <w:pPr>
        <w:spacing w:line="520" w:lineRule="exact"/>
        <w:ind w:firstLine="640" w:firstLineChars="200"/>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一、项目</w:t>
      </w:r>
      <w:r>
        <w:rPr>
          <w:rFonts w:hint="eastAsia" w:ascii="黑体" w:hAnsi="黑体" w:eastAsia="黑体" w:cs="宋体"/>
          <w:kern w:val="0"/>
          <w:sz w:val="32"/>
          <w:szCs w:val="32"/>
          <w:lang w:eastAsia="zh-CN"/>
        </w:rPr>
        <w:t>概况</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拟通过询比方式采购浙江东昊工贸有限公司提供电梯维保及维修服务，其中6台奥的斯电梯、15台永大电梯。本项目预算费用17.26万元，其中电梯维护保养服务费11.76万元，材料费5.5万元。项目编号S2N-g2024014。</w:t>
      </w:r>
    </w:p>
    <w:p>
      <w:pPr>
        <w:spacing w:line="460" w:lineRule="exact"/>
        <w:ind w:firstLine="640" w:firstLineChars="200"/>
        <w:rPr>
          <w:rFonts w:asciiTheme="minorEastAsia" w:hAnsiTheme="minorEastAsia" w:eastAsiaTheme="minorEastAsia"/>
          <w:b/>
          <w:sz w:val="21"/>
          <w:szCs w:val="21"/>
        </w:rPr>
      </w:pPr>
      <w:r>
        <w:rPr>
          <w:rFonts w:hint="eastAsia" w:ascii="黑体" w:hAnsi="黑体" w:eastAsia="黑体" w:cs="宋体"/>
          <w:kern w:val="0"/>
          <w:sz w:val="32"/>
          <w:szCs w:val="32"/>
          <w:lang w:eastAsia="zh-CN"/>
        </w:rPr>
        <w:t>二</w:t>
      </w:r>
      <w:r>
        <w:rPr>
          <w:rFonts w:hint="eastAsia" w:ascii="黑体" w:hAnsi="黑体" w:eastAsia="黑体" w:cs="宋体"/>
          <w:kern w:val="0"/>
          <w:sz w:val="32"/>
          <w:szCs w:val="32"/>
        </w:rPr>
        <w:t>、询比响应对象：</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1.具备电梯维护保养资质的企业或公司；</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2.具有有效期内的《特种设备安装改造维修许可证》（电梯）或《特种设备生产许可证》[电梯安装（含修理）。</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3.在项目公告日前三年内，在经营活动中没有重大违法记录；</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4.本项目不允许联合体响应。</w:t>
      </w:r>
    </w:p>
    <w:p>
      <w:pPr>
        <w:pStyle w:val="11"/>
        <w:adjustRightInd w:val="0"/>
        <w:snapToGrid w:val="0"/>
        <w:spacing w:before="0" w:line="400" w:lineRule="exact"/>
        <w:ind w:firstLine="422"/>
        <w:rPr>
          <w:rFonts w:hint="eastAsia" w:ascii="黑体" w:hAnsi="黑体" w:eastAsia="黑体" w:cs="宋体"/>
          <w:kern w:val="0"/>
          <w:sz w:val="32"/>
          <w:szCs w:val="32"/>
          <w:lang w:val="en-US" w:eastAsia="zh-CN" w:bidi="ar-SA"/>
        </w:rPr>
      </w:pPr>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w:t>
      </w:r>
      <w:r>
        <w:rPr>
          <w:rFonts w:hint="eastAsia" w:ascii="黑体" w:hAnsi="黑体" w:eastAsia="黑体" w:cs="宋体"/>
          <w:kern w:val="0"/>
          <w:sz w:val="32"/>
          <w:szCs w:val="32"/>
          <w:lang w:val="en-US" w:eastAsia="zh-CN" w:bidi="ar-SA"/>
        </w:rPr>
        <w:t>询比文件的获取</w:t>
      </w:r>
    </w:p>
    <w:p>
      <w:pPr>
        <w:spacing w:line="520" w:lineRule="exact"/>
        <w:ind w:firstLine="640" w:firstLineChars="200"/>
        <w:rPr>
          <w:rFonts w:hint="eastAsia" w:ascii="仿宋_GB2312" w:eastAsia="仿宋_GB2312" w:cs="宋体" w:hAnsiTheme="minorEastAsia"/>
          <w:kern w:val="0"/>
          <w:sz w:val="32"/>
          <w:szCs w:val="32"/>
          <w:u w:val="single"/>
          <w:lang w:val="en-US" w:eastAsia="zh-CN"/>
        </w:rPr>
      </w:pPr>
      <w:r>
        <w:rPr>
          <w:rFonts w:hint="eastAsia" w:ascii="仿宋_GB2312" w:eastAsia="仿宋_GB2312" w:cs="宋体" w:hAnsiTheme="minorEastAsia"/>
          <w:kern w:val="0"/>
          <w:sz w:val="32"/>
          <w:szCs w:val="32"/>
          <w:lang w:val="en-US" w:eastAsia="zh-CN"/>
        </w:rPr>
        <w:t>1.报名时间：</w:t>
      </w:r>
      <w:r>
        <w:rPr>
          <w:rFonts w:hint="eastAsia" w:ascii="仿宋_GB2312" w:eastAsia="仿宋_GB2312" w:cs="宋体" w:hAnsiTheme="minorEastAsia"/>
          <w:kern w:val="0"/>
          <w:sz w:val="32"/>
          <w:szCs w:val="32"/>
          <w:u w:val="single"/>
          <w:lang w:val="en-US" w:eastAsia="zh-CN"/>
        </w:rPr>
        <w:t>2024年4月25日至 2024年4月28日，上午8:30-11:00；下午 14:00-16:00（节假日除外）。</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2.本项目接受电话或者邮箱报名，报名电话：0579-82720170，邮箱：zjsdenzjy123@163.com，报名时需提供的资料以电子稿形式发送至上述邮箱，报名成功后询比文件以邮件形式发回。</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3.报名时需提供营业执照副本复印件、法定代表人（授权代表身份证复印件）、法定代表人授权委托书（本人代表报价的无须提供）、《特种设备安装改造维修许可证》（电梯）或《特种设备生产许可证》[电梯安装（含修理）资质证书复印件。</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黑体" w:hAnsi="黑体" w:eastAsia="黑体" w:cs="宋体"/>
          <w:kern w:val="0"/>
          <w:sz w:val="32"/>
          <w:szCs w:val="32"/>
          <w:lang w:val="en-US" w:eastAsia="zh-CN"/>
        </w:rPr>
        <w:t>四、服务期限：</w:t>
      </w:r>
      <w:r>
        <w:rPr>
          <w:rFonts w:hint="eastAsia" w:ascii="仿宋_GB2312" w:eastAsia="仿宋_GB2312" w:cs="宋体" w:hAnsiTheme="minorEastAsia"/>
          <w:kern w:val="0"/>
          <w:sz w:val="32"/>
          <w:szCs w:val="32"/>
          <w:lang w:val="en-US" w:eastAsia="zh-CN"/>
        </w:rPr>
        <w:t>一年。</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黑体" w:hAnsi="黑体" w:eastAsia="黑体" w:cs="宋体"/>
          <w:b w:val="0"/>
          <w:bCs w:val="0"/>
          <w:kern w:val="0"/>
          <w:sz w:val="32"/>
          <w:szCs w:val="32"/>
          <w:lang w:val="en-US" w:eastAsia="zh-CN" w:bidi="ar-SA"/>
        </w:rPr>
        <w:t>五、确定成交人：</w:t>
      </w:r>
      <w:r>
        <w:rPr>
          <w:rFonts w:hint="eastAsia" w:ascii="仿宋_GB2312" w:eastAsia="仿宋_GB2312" w:cs="宋体" w:hAnsiTheme="minorEastAsia"/>
          <w:kern w:val="0"/>
          <w:sz w:val="32"/>
          <w:szCs w:val="32"/>
          <w:lang w:val="en-US" w:eastAsia="zh-CN"/>
        </w:rPr>
        <w:t>经评审有效的最低评审价法，折扣率最低者为成交人。</w:t>
      </w:r>
    </w:p>
    <w:p>
      <w:pPr>
        <w:spacing w:line="520" w:lineRule="exact"/>
        <w:ind w:firstLine="640" w:firstLineChars="200"/>
        <w:rPr>
          <w:rFonts w:hint="eastAsia" w:ascii="黑体" w:hAnsi="黑体" w:eastAsia="黑体" w:cs="宋体"/>
          <w:b w:val="0"/>
          <w:bCs w:val="0"/>
          <w:kern w:val="0"/>
          <w:sz w:val="32"/>
          <w:szCs w:val="32"/>
          <w:lang w:val="en-US" w:eastAsia="zh-CN" w:bidi="ar-SA"/>
        </w:rPr>
      </w:pPr>
      <w:r>
        <w:rPr>
          <w:rFonts w:hint="eastAsia" w:ascii="黑体" w:hAnsi="黑体" w:eastAsia="黑体" w:cs="宋体"/>
          <w:b w:val="0"/>
          <w:bCs w:val="0"/>
          <w:kern w:val="0"/>
          <w:sz w:val="32"/>
          <w:szCs w:val="32"/>
          <w:lang w:val="en-US" w:eastAsia="zh-CN" w:bidi="ar-SA"/>
        </w:rPr>
        <w:t>六、报价响应文件的递交：</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1.《浙江东昊工贸有限公司电梯维保及维修服务项目采购报价表》；</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2.法定代表人或经营者授权委托书（本人代表报价的无须提供）；</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3.法定代表人、授权代表身份证复印件；</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4.营业执照副本复印件；</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要求每页加盖单位公章，一式两份并装订成册，密封包装，密封件于2024年4月30日16:00前送至浙江东昊工贸有限公司招投标工作办公室 徐女士（收）（浙江省金华市婺城区蒋堂镇平安路888号体训中心一楼）。</w:t>
      </w:r>
    </w:p>
    <w:p>
      <w:pPr>
        <w:spacing w:line="520" w:lineRule="exact"/>
        <w:ind w:firstLine="643" w:firstLineChars="200"/>
        <w:rPr>
          <w:rFonts w:hint="eastAsia" w:ascii="仿宋_GB2312" w:eastAsia="仿宋_GB2312" w:cs="宋体" w:hAnsiTheme="minorEastAsia"/>
          <w:b/>
          <w:bCs/>
          <w:kern w:val="0"/>
          <w:sz w:val="32"/>
          <w:szCs w:val="32"/>
          <w:lang w:val="en-US" w:eastAsia="zh-CN"/>
        </w:rPr>
      </w:pPr>
      <w:r>
        <w:rPr>
          <w:rFonts w:hint="eastAsia" w:ascii="仿宋_GB2312" w:eastAsia="仿宋_GB2312" w:cs="宋体" w:hAnsiTheme="minorEastAsia"/>
          <w:b/>
          <w:bCs/>
          <w:kern w:val="0"/>
          <w:sz w:val="32"/>
          <w:szCs w:val="32"/>
          <w:lang w:val="en-US" w:eastAsia="zh-CN"/>
        </w:rPr>
        <w:t>七</w:t>
      </w:r>
      <w:bookmarkStart w:id="0" w:name="_GoBack"/>
      <w:bookmarkEnd w:id="0"/>
      <w:r>
        <w:rPr>
          <w:rFonts w:hint="eastAsia" w:ascii="仿宋_GB2312" w:eastAsia="仿宋_GB2312" w:cs="宋体" w:hAnsiTheme="minorEastAsia"/>
          <w:b/>
          <w:bCs/>
          <w:kern w:val="0"/>
          <w:sz w:val="32"/>
          <w:szCs w:val="32"/>
          <w:lang w:val="en-US" w:eastAsia="zh-CN"/>
        </w:rPr>
        <w:t>、联系方式：</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浙江东昊工贸有限公司</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徐女士，招投标工作办公室电话：0579-82720170</w:t>
      </w:r>
    </w:p>
    <w:p>
      <w:pPr>
        <w:spacing w:line="520" w:lineRule="exact"/>
        <w:ind w:firstLine="640" w:firstLineChars="200"/>
        <w:rPr>
          <w:rFonts w:hint="eastAsia" w:ascii="仿宋_GB2312" w:eastAsia="仿宋_GB2312" w:cs="宋体" w:hAnsiTheme="minorEastAsia"/>
          <w:kern w:val="0"/>
          <w:sz w:val="32"/>
          <w:szCs w:val="32"/>
          <w:lang w:val="en-US" w:eastAsia="zh-CN"/>
        </w:rPr>
      </w:pPr>
      <w:r>
        <w:rPr>
          <w:rFonts w:hint="eastAsia" w:ascii="仿宋_GB2312" w:eastAsia="仿宋_GB2312" w:cs="宋体" w:hAnsiTheme="minorEastAsia"/>
          <w:kern w:val="0"/>
          <w:sz w:val="32"/>
          <w:szCs w:val="32"/>
          <w:lang w:val="en-US" w:eastAsia="zh-CN"/>
        </w:rPr>
        <w:t>高女士，纪监科电话：0579-82168831</w:t>
      </w:r>
    </w:p>
    <w:p>
      <w:pPr>
        <w:spacing w:line="520" w:lineRule="exact"/>
        <w:ind w:firstLine="640" w:firstLineChars="200"/>
        <w:rPr>
          <w:rFonts w:hint="eastAsia" w:ascii="仿宋_GB2312" w:eastAsia="仿宋_GB2312" w:cs="宋体" w:hAnsiTheme="minorEastAsia"/>
          <w:kern w:val="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735"/>
    <w:rsid w:val="000155E9"/>
    <w:rsid w:val="00101FD8"/>
    <w:rsid w:val="00105E7F"/>
    <w:rsid w:val="001F7FD8"/>
    <w:rsid w:val="002314D0"/>
    <w:rsid w:val="0026294F"/>
    <w:rsid w:val="002644F8"/>
    <w:rsid w:val="00277B51"/>
    <w:rsid w:val="003052E2"/>
    <w:rsid w:val="00370F39"/>
    <w:rsid w:val="003A2526"/>
    <w:rsid w:val="003C31B3"/>
    <w:rsid w:val="003C6088"/>
    <w:rsid w:val="00440217"/>
    <w:rsid w:val="00477E7B"/>
    <w:rsid w:val="004E53E6"/>
    <w:rsid w:val="00526E0A"/>
    <w:rsid w:val="00592075"/>
    <w:rsid w:val="005A6B4A"/>
    <w:rsid w:val="005E6640"/>
    <w:rsid w:val="00660462"/>
    <w:rsid w:val="00695A23"/>
    <w:rsid w:val="006A2C81"/>
    <w:rsid w:val="00741824"/>
    <w:rsid w:val="007558F7"/>
    <w:rsid w:val="008041A6"/>
    <w:rsid w:val="00823200"/>
    <w:rsid w:val="008268DA"/>
    <w:rsid w:val="008934F9"/>
    <w:rsid w:val="008A22C4"/>
    <w:rsid w:val="008D5A6F"/>
    <w:rsid w:val="00987368"/>
    <w:rsid w:val="009B68A5"/>
    <w:rsid w:val="009D2120"/>
    <w:rsid w:val="00A53A46"/>
    <w:rsid w:val="00B72EEB"/>
    <w:rsid w:val="00C26735"/>
    <w:rsid w:val="00CA34E1"/>
    <w:rsid w:val="00D32889"/>
    <w:rsid w:val="00DB7D96"/>
    <w:rsid w:val="00E131CF"/>
    <w:rsid w:val="00E3764E"/>
    <w:rsid w:val="00E76D78"/>
    <w:rsid w:val="00EE6A37"/>
    <w:rsid w:val="00EE739F"/>
    <w:rsid w:val="00F43BED"/>
    <w:rsid w:val="08B410DE"/>
    <w:rsid w:val="132474C4"/>
    <w:rsid w:val="28150E5D"/>
    <w:rsid w:val="47E62A9A"/>
    <w:rsid w:val="4EEE4A1A"/>
    <w:rsid w:val="57FA73AD"/>
    <w:rsid w:val="58D20233"/>
    <w:rsid w:val="5B426BBD"/>
    <w:rsid w:val="7067289D"/>
    <w:rsid w:val="7A12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adjustRightInd/>
      <w:spacing w:after="120" w:line="240" w:lineRule="auto"/>
      <w:ind w:firstLine="420" w:firstLineChars="100"/>
      <w:jc w:val="both"/>
    </w:pPr>
    <w:rPr>
      <w:rFonts w:ascii="Times New Roman"/>
      <w:kern w:val="2"/>
      <w:sz w:val="21"/>
      <w:szCs w:val="24"/>
    </w:rPr>
  </w:style>
  <w:style w:type="paragraph" w:styleId="3">
    <w:name w:val="Body Text"/>
    <w:basedOn w:val="1"/>
    <w:unhideWhenUsed/>
    <w:qFormat/>
    <w:uiPriority w:val="0"/>
    <w:pPr>
      <w:adjustRightInd w:val="0"/>
      <w:spacing w:line="315" w:lineRule="atLeast"/>
      <w:ind w:firstLine="0" w:firstLineChars="0"/>
      <w:jc w:val="left"/>
    </w:pPr>
    <w:rPr>
      <w:rFonts w:ascii="仿宋_GB2312" w:eastAsia="仿宋_GB2312"/>
      <w:kern w:val="0"/>
      <w:sz w:val="28"/>
      <w:szCs w:val="20"/>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rFonts w:ascii="Times New Roman" w:hAnsi="Times New Roman" w:eastAsia="宋体" w:cs="Times New Roman"/>
      <w:sz w:val="18"/>
      <w:szCs w:val="18"/>
    </w:rPr>
  </w:style>
  <w:style w:type="character" w:customStyle="1" w:styleId="10">
    <w:name w:val="页脚 Char"/>
    <w:basedOn w:val="8"/>
    <w:link w:val="5"/>
    <w:semiHidden/>
    <w:qFormat/>
    <w:uiPriority w:val="99"/>
    <w:rPr>
      <w:rFonts w:ascii="Times New Roman" w:hAnsi="Times New Roman" w:eastAsia="宋体" w:cs="Times New Roman"/>
      <w:sz w:val="18"/>
      <w:szCs w:val="18"/>
    </w:rPr>
  </w:style>
  <w:style w:type="paragraph" w:customStyle="1" w:styleId="11">
    <w:name w:val="正文2"/>
    <w:basedOn w:val="1"/>
    <w:qFormat/>
    <w:uiPriority w:val="0"/>
    <w:pPr>
      <w:widowControl w:val="0"/>
      <w:spacing w:before="156" w:line="360" w:lineRule="auto"/>
      <w:ind w:firstLine="510" w:firstLineChars="200"/>
      <w:jc w:val="both"/>
    </w:pPr>
    <w:rPr>
      <w:kern w:val="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64</Words>
  <Characters>370</Characters>
  <Lines>3</Lines>
  <Paragraphs>1</Paragraphs>
  <TotalTime>5</TotalTime>
  <ScaleCrop>false</ScaleCrop>
  <LinksUpToDate>false</LinksUpToDate>
  <CharactersWithSpaces>433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2021-02-22T06:12:00Z</dcterms:created>
  <dc:creator>Windows User</dc:creator>
  <cp:lastModifiedBy>徐小翠</cp:lastModifiedBy>
  <cp:lastPrinted>2023-04-20T03:11:00Z</cp:lastPrinted>
  <dcterms:modified xsi:type="dcterms:W3CDTF">2024-04-25T05:37:46Z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