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72125B">
      <w:pPr>
        <w:spacing w:line="360" w:lineRule="auto"/>
        <w:jc w:val="center"/>
        <w:rPr>
          <w:rFonts w:hint="eastAsia" w:ascii="仿宋" w:hAnsi="仿宋" w:eastAsia="仿宋" w:cs="仿宋_GB2312"/>
          <w:sz w:val="24"/>
        </w:rPr>
      </w:pPr>
    </w:p>
    <w:p w14:paraId="6C36DC09">
      <w:pPr>
        <w:spacing w:line="360" w:lineRule="auto"/>
        <w:jc w:val="center"/>
        <w:rPr>
          <w:rFonts w:hint="eastAsia" w:ascii="仿宋" w:hAnsi="仿宋" w:eastAsia="仿宋" w:cs="仿宋_GB2312"/>
          <w:sz w:val="24"/>
        </w:rPr>
      </w:pPr>
    </w:p>
    <w:p w14:paraId="0FA44134">
      <w:pPr>
        <w:adjustRightInd/>
        <w:spacing w:line="360" w:lineRule="auto"/>
        <w:jc w:val="center"/>
        <w:rPr>
          <w:rFonts w:hint="eastAsia" w:ascii="仿宋" w:hAnsi="仿宋" w:eastAsia="仿宋" w:cs="仿宋_GB2312"/>
          <w:b/>
          <w:sz w:val="48"/>
          <w:szCs w:val="48"/>
          <w:lang w:eastAsia="zh-CN"/>
        </w:rPr>
      </w:pPr>
      <w:r>
        <w:rPr>
          <w:rFonts w:hint="eastAsia" w:ascii="仿宋" w:hAnsi="仿宋" w:eastAsia="仿宋" w:cs="仿宋_GB2312"/>
          <w:b/>
          <w:sz w:val="48"/>
          <w:szCs w:val="48"/>
          <w:lang w:eastAsia="zh-CN"/>
        </w:rPr>
        <w:t>萧山校区综合科技楼（运动队训练保障专用）项目项目管理服务</w:t>
      </w:r>
    </w:p>
    <w:p w14:paraId="09B899DB">
      <w:pPr>
        <w:spacing w:line="360" w:lineRule="auto"/>
        <w:jc w:val="center"/>
        <w:rPr>
          <w:rFonts w:hint="eastAsia" w:ascii="仿宋" w:hAnsi="仿宋" w:eastAsia="仿宋" w:cs="仿宋_GB2312"/>
          <w:sz w:val="24"/>
        </w:rPr>
      </w:pPr>
      <w:bookmarkStart w:id="402" w:name="_GoBack"/>
      <w:bookmarkEnd w:id="402"/>
    </w:p>
    <w:p w14:paraId="6E13DABB">
      <w:pPr>
        <w:adjustRightInd/>
        <w:spacing w:line="360" w:lineRule="auto"/>
        <w:jc w:val="center"/>
        <w:rPr>
          <w:rFonts w:hint="eastAsia" w:ascii="仿宋" w:hAnsi="仿宋" w:eastAsia="仿宋" w:cs="仿宋_GB2312"/>
          <w:b/>
          <w:sz w:val="48"/>
          <w:szCs w:val="48"/>
        </w:rPr>
      </w:pPr>
      <w:r>
        <w:rPr>
          <w:rFonts w:hint="eastAsia" w:ascii="仿宋" w:hAnsi="仿宋" w:eastAsia="仿宋" w:cs="仿宋_GB2312"/>
          <w:b/>
          <w:sz w:val="48"/>
          <w:szCs w:val="48"/>
        </w:rPr>
        <w:t>公开招标文件</w:t>
      </w:r>
    </w:p>
    <w:p w14:paraId="09F31731">
      <w:pPr>
        <w:spacing w:line="360" w:lineRule="auto"/>
        <w:jc w:val="center"/>
        <w:rPr>
          <w:rFonts w:hint="eastAsia" w:ascii="仿宋" w:hAnsi="仿宋" w:eastAsia="仿宋" w:cs="仿宋_GB2312"/>
          <w:sz w:val="24"/>
        </w:rPr>
      </w:pPr>
    </w:p>
    <w:p w14:paraId="4DCD61DB">
      <w:pPr>
        <w:spacing w:line="360" w:lineRule="auto"/>
        <w:jc w:val="center"/>
        <w:rPr>
          <w:rFonts w:hint="eastAsia" w:ascii="仿宋" w:hAnsi="仿宋" w:eastAsia="仿宋" w:cs="仿宋_GB2312"/>
          <w:sz w:val="24"/>
        </w:rPr>
      </w:pPr>
    </w:p>
    <w:p w14:paraId="5B2FEB18">
      <w:pPr>
        <w:spacing w:line="360" w:lineRule="auto"/>
        <w:jc w:val="center"/>
        <w:rPr>
          <w:rFonts w:hint="eastAsia" w:ascii="仿宋" w:hAnsi="仿宋" w:eastAsia="仿宋" w:cs="仿宋_GB2312"/>
          <w:sz w:val="24"/>
        </w:rPr>
      </w:pPr>
    </w:p>
    <w:p w14:paraId="585ADE12">
      <w:pPr>
        <w:adjustRightInd/>
        <w:spacing w:line="360" w:lineRule="auto"/>
        <w:jc w:val="center"/>
        <w:rPr>
          <w:rFonts w:hint="eastAsia" w:ascii="仿宋" w:hAnsi="仿宋" w:eastAsia="仿宋" w:cs="仿宋_GB2312"/>
          <w:b/>
          <w:sz w:val="44"/>
          <w:szCs w:val="44"/>
        </w:rPr>
      </w:pPr>
      <w:r>
        <w:rPr>
          <w:rFonts w:ascii="仿宋" w:hAnsi="仿宋" w:eastAsia="仿宋" w:cs="仿宋_GB2312"/>
          <w:b/>
          <w:sz w:val="44"/>
          <w:szCs w:val="44"/>
        </w:rPr>
        <w:t xml:space="preserve"> （电子招投标）</w:t>
      </w:r>
    </w:p>
    <w:p w14:paraId="31063706">
      <w:pPr>
        <w:snapToGrid w:val="0"/>
        <w:spacing w:line="360" w:lineRule="auto"/>
        <w:jc w:val="center"/>
        <w:rPr>
          <w:rFonts w:hint="eastAsia" w:ascii="仿宋" w:hAnsi="仿宋" w:eastAsia="仿宋" w:cs="仿宋_GB2312"/>
          <w:sz w:val="30"/>
          <w:szCs w:val="30"/>
          <w:lang w:eastAsia="zh-CN"/>
        </w:rPr>
      </w:pPr>
      <w:r>
        <w:rPr>
          <w:rFonts w:hint="eastAsia" w:ascii="仿宋" w:hAnsi="仿宋" w:eastAsia="仿宋" w:cs="仿宋_GB2312"/>
          <w:sz w:val="30"/>
          <w:szCs w:val="30"/>
        </w:rPr>
        <w:t>编号</w:t>
      </w:r>
      <w:r>
        <w:rPr>
          <w:rFonts w:ascii="仿宋" w:hAnsi="仿宋" w:eastAsia="仿宋" w:cs="仿宋_GB2312"/>
          <w:sz w:val="30"/>
          <w:szCs w:val="30"/>
        </w:rPr>
        <w:t>:</w:t>
      </w:r>
      <w:r>
        <w:rPr>
          <w:rFonts w:hint="eastAsia" w:ascii="仿宋" w:hAnsi="仿宋" w:eastAsia="仿宋" w:cs="仿宋_GB2312"/>
          <w:sz w:val="30"/>
          <w:szCs w:val="30"/>
          <w:lang w:val="en-US" w:eastAsia="zh-CN"/>
        </w:rPr>
        <w:t>TYXY-ZJFY-20250402</w:t>
      </w:r>
      <w:r>
        <w:rPr>
          <w:rFonts w:hint="eastAsia" w:ascii="仿宋" w:hAnsi="仿宋" w:eastAsia="仿宋" w:cs="仿宋_GB2312"/>
          <w:sz w:val="30"/>
          <w:szCs w:val="30"/>
          <w:lang w:eastAsia="zh-CN"/>
        </w:rPr>
        <w:t xml:space="preserve"> </w:t>
      </w:r>
    </w:p>
    <w:p w14:paraId="5679BCE4">
      <w:pPr>
        <w:adjustRightInd/>
        <w:spacing w:line="360" w:lineRule="auto"/>
        <w:rPr>
          <w:rFonts w:hint="eastAsia" w:ascii="仿宋" w:hAnsi="仿宋" w:eastAsia="仿宋" w:cs="仿宋_GB2312"/>
          <w:sz w:val="28"/>
          <w:szCs w:val="20"/>
        </w:rPr>
      </w:pPr>
    </w:p>
    <w:p w14:paraId="17505D42">
      <w:pPr>
        <w:spacing w:line="360" w:lineRule="auto"/>
        <w:jc w:val="center"/>
        <w:rPr>
          <w:rFonts w:hint="eastAsia" w:ascii="仿宋" w:hAnsi="仿宋" w:eastAsia="仿宋" w:cs="仿宋_GB2312"/>
          <w:sz w:val="24"/>
        </w:rPr>
      </w:pPr>
    </w:p>
    <w:p w14:paraId="01166C12">
      <w:pPr>
        <w:spacing w:line="360" w:lineRule="auto"/>
        <w:jc w:val="center"/>
        <w:rPr>
          <w:rFonts w:hint="eastAsia" w:ascii="仿宋" w:hAnsi="仿宋" w:eastAsia="仿宋" w:cs="仿宋_GB2312"/>
          <w:sz w:val="24"/>
        </w:rPr>
      </w:pPr>
    </w:p>
    <w:p w14:paraId="543C9FC4">
      <w:pPr>
        <w:spacing w:line="360" w:lineRule="auto"/>
        <w:jc w:val="center"/>
        <w:rPr>
          <w:rFonts w:hint="eastAsia" w:ascii="仿宋" w:hAnsi="仿宋" w:eastAsia="仿宋" w:cs="仿宋_GB2312"/>
          <w:sz w:val="24"/>
        </w:rPr>
      </w:pPr>
    </w:p>
    <w:p w14:paraId="34CA0902">
      <w:pPr>
        <w:spacing w:line="360" w:lineRule="auto"/>
        <w:jc w:val="center"/>
        <w:rPr>
          <w:rFonts w:hint="eastAsia" w:ascii="仿宋" w:hAnsi="仿宋" w:eastAsia="仿宋" w:cs="仿宋_GB2312"/>
          <w:sz w:val="24"/>
        </w:rPr>
      </w:pPr>
    </w:p>
    <w:p w14:paraId="45C858C2">
      <w:pPr>
        <w:spacing w:line="360" w:lineRule="auto"/>
        <w:rPr>
          <w:rFonts w:hint="eastAsia" w:ascii="仿宋" w:hAnsi="仿宋" w:eastAsia="仿宋" w:cs="仿宋_GB2312"/>
          <w:sz w:val="32"/>
          <w:szCs w:val="32"/>
        </w:rPr>
      </w:pPr>
    </w:p>
    <w:p w14:paraId="3201EBCF">
      <w:pPr>
        <w:snapToGrid w:val="0"/>
        <w:spacing w:line="360" w:lineRule="auto"/>
        <w:jc w:val="center"/>
        <w:rPr>
          <w:rFonts w:hint="eastAsia" w:ascii="仿宋" w:hAnsi="仿宋" w:eastAsia="仿宋" w:cs="仿宋_GB2312"/>
          <w:sz w:val="32"/>
          <w:szCs w:val="32"/>
          <w:lang w:eastAsia="zh-CN"/>
        </w:rPr>
      </w:pPr>
      <w:r>
        <w:rPr>
          <w:rFonts w:hint="eastAsia" w:ascii="仿宋" w:hAnsi="仿宋" w:eastAsia="仿宋" w:cs="仿宋_GB2312"/>
          <w:sz w:val="32"/>
          <w:szCs w:val="32"/>
        </w:rPr>
        <w:t>采购人：</w:t>
      </w:r>
      <w:r>
        <w:rPr>
          <w:rFonts w:hint="eastAsia" w:ascii="仿宋" w:hAnsi="仿宋" w:eastAsia="仿宋" w:cs="仿宋_GB2312"/>
          <w:sz w:val="32"/>
          <w:szCs w:val="32"/>
          <w:lang w:eastAsia="zh-CN"/>
        </w:rPr>
        <w:t>浙江体育职业技术学院</w:t>
      </w:r>
    </w:p>
    <w:p w14:paraId="0EC03C2B">
      <w:pPr>
        <w:spacing w:line="360" w:lineRule="auto"/>
        <w:jc w:val="center"/>
        <w:rPr>
          <w:rFonts w:hint="eastAsia" w:ascii="仿宋" w:hAnsi="仿宋" w:eastAsia="仿宋" w:cs="仿宋_GB2312"/>
          <w:bCs/>
          <w:sz w:val="32"/>
          <w:szCs w:val="32"/>
        </w:rPr>
      </w:pPr>
      <w:r>
        <w:rPr>
          <w:rFonts w:hint="eastAsia" w:ascii="仿宋" w:hAnsi="仿宋" w:eastAsia="仿宋" w:cs="仿宋_GB2312"/>
          <w:bCs/>
          <w:sz w:val="32"/>
          <w:szCs w:val="32"/>
        </w:rPr>
        <w:t>采购代理机构：浙江方圆工程咨询有限公司</w:t>
      </w:r>
    </w:p>
    <w:p w14:paraId="7FD0FA89">
      <w:pPr>
        <w:spacing w:line="360" w:lineRule="auto"/>
        <w:jc w:val="center"/>
        <w:rPr>
          <w:rFonts w:hint="eastAsia" w:ascii="仿宋" w:hAnsi="仿宋" w:eastAsia="仿宋" w:cs="仿宋_GB2312"/>
          <w:bCs/>
          <w:sz w:val="32"/>
          <w:szCs w:val="32"/>
        </w:rPr>
      </w:pPr>
      <w:r>
        <w:rPr>
          <w:rFonts w:hint="eastAsia" w:ascii="仿宋" w:hAnsi="仿宋" w:eastAsia="仿宋" w:cs="仿宋_GB2312"/>
          <w:bCs/>
          <w:sz w:val="32"/>
          <w:szCs w:val="32"/>
        </w:rPr>
        <w:t xml:space="preserve">二〇二五 年 </w:t>
      </w:r>
      <w:r>
        <w:rPr>
          <w:rFonts w:hint="eastAsia" w:ascii="仿宋" w:hAnsi="仿宋" w:eastAsia="仿宋" w:cs="仿宋_GB2312"/>
          <w:bCs/>
          <w:sz w:val="32"/>
          <w:szCs w:val="32"/>
          <w:lang w:val="en-US" w:eastAsia="zh-CN"/>
        </w:rPr>
        <w:t>四</w:t>
      </w:r>
      <w:r>
        <w:rPr>
          <w:rFonts w:hint="eastAsia" w:ascii="仿宋" w:hAnsi="仿宋" w:eastAsia="仿宋" w:cs="仿宋_GB2312"/>
          <w:bCs/>
          <w:sz w:val="32"/>
          <w:szCs w:val="32"/>
        </w:rPr>
        <w:t xml:space="preserve"> 月</w:t>
      </w:r>
    </w:p>
    <w:p w14:paraId="0F284D76">
      <w:pPr>
        <w:spacing w:line="360" w:lineRule="auto"/>
        <w:jc w:val="center"/>
        <w:rPr>
          <w:rFonts w:hint="eastAsia" w:ascii="仿宋" w:hAnsi="仿宋" w:eastAsia="仿宋" w:cs="仿宋_GB2312"/>
          <w:sz w:val="24"/>
        </w:rPr>
      </w:pPr>
      <w:r>
        <w:rPr>
          <w:rFonts w:ascii="仿宋" w:hAnsi="仿宋" w:eastAsia="仿宋" w:cs="仿宋_GB2312"/>
          <w:sz w:val="24"/>
        </w:rPr>
        <w:br w:type="page"/>
      </w:r>
      <w:bookmarkStart w:id="0" w:name="_Hlt67893495"/>
      <w:bookmarkEnd w:id="0"/>
    </w:p>
    <w:p w14:paraId="18306CBB">
      <w:pPr>
        <w:spacing w:line="360" w:lineRule="auto"/>
        <w:jc w:val="center"/>
        <w:rPr>
          <w:rFonts w:hint="eastAsia" w:ascii="仿宋" w:hAnsi="仿宋" w:eastAsia="仿宋" w:cs="仿宋_GB2312"/>
          <w:sz w:val="24"/>
        </w:rPr>
      </w:pPr>
    </w:p>
    <w:p w14:paraId="14C7F2A4">
      <w:pPr>
        <w:spacing w:line="360" w:lineRule="auto"/>
        <w:jc w:val="center"/>
        <w:rPr>
          <w:rFonts w:hint="eastAsia"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14:paraId="55B4339A">
      <w:pPr>
        <w:spacing w:line="360" w:lineRule="auto"/>
        <w:rPr>
          <w:rFonts w:hint="eastAsia" w:ascii="仿宋" w:hAnsi="仿宋" w:eastAsia="仿宋" w:cs="仿宋_GB2312"/>
          <w:sz w:val="32"/>
          <w:szCs w:val="32"/>
        </w:rPr>
      </w:pPr>
    </w:p>
    <w:p w14:paraId="7D2C735B">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14:paraId="2D527726">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14:paraId="4FB1C7D8">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14:paraId="724C778B">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14:paraId="7A92F3AC">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14:paraId="729B0824">
      <w:pPr>
        <w:spacing w:line="360" w:lineRule="auto"/>
        <w:ind w:firstLine="1280" w:firstLineChars="400"/>
        <w:rPr>
          <w:rFonts w:hint="eastAsia"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14:paraId="40943441">
      <w:pPr>
        <w:spacing w:line="360" w:lineRule="auto"/>
        <w:ind w:firstLine="549" w:firstLineChars="229"/>
        <w:rPr>
          <w:rFonts w:hint="eastAsia" w:ascii="仿宋" w:hAnsi="仿宋" w:eastAsia="仿宋" w:cs="仿宋_GB2312"/>
          <w:sz w:val="24"/>
        </w:rPr>
      </w:pPr>
      <w:bookmarkStart w:id="1" w:name="_Hlt91233176"/>
      <w:bookmarkEnd w:id="1"/>
      <w:bookmarkStart w:id="2" w:name="_Toc91899869"/>
    </w:p>
    <w:p w14:paraId="10A5801A">
      <w:pPr>
        <w:spacing w:line="360" w:lineRule="auto"/>
        <w:ind w:firstLine="549" w:firstLineChars="229"/>
        <w:rPr>
          <w:rFonts w:hint="eastAsia" w:ascii="仿宋" w:hAnsi="仿宋" w:eastAsia="仿宋" w:cs="仿宋_GB2312"/>
          <w:sz w:val="24"/>
        </w:rPr>
      </w:pPr>
    </w:p>
    <w:p w14:paraId="38301ACC">
      <w:pPr>
        <w:spacing w:line="360" w:lineRule="auto"/>
        <w:ind w:firstLine="549" w:firstLineChars="229"/>
        <w:rPr>
          <w:rFonts w:hint="eastAsia" w:ascii="仿宋" w:hAnsi="仿宋" w:eastAsia="仿宋" w:cs="仿宋_GB2312"/>
          <w:sz w:val="24"/>
        </w:rPr>
      </w:pPr>
    </w:p>
    <w:p w14:paraId="2880C42D">
      <w:pPr>
        <w:spacing w:line="360" w:lineRule="auto"/>
        <w:ind w:firstLine="549" w:firstLineChars="229"/>
        <w:rPr>
          <w:rFonts w:hint="eastAsia" w:ascii="仿宋" w:hAnsi="仿宋" w:eastAsia="仿宋" w:cs="仿宋_GB2312"/>
          <w:sz w:val="24"/>
        </w:rPr>
      </w:pPr>
    </w:p>
    <w:p w14:paraId="6EF2B16F">
      <w:pPr>
        <w:spacing w:line="360" w:lineRule="auto"/>
        <w:ind w:firstLine="549" w:firstLineChars="229"/>
        <w:rPr>
          <w:rFonts w:hint="eastAsia" w:ascii="仿宋" w:hAnsi="仿宋" w:eastAsia="仿宋" w:cs="仿宋_GB2312"/>
          <w:sz w:val="24"/>
        </w:rPr>
      </w:pPr>
    </w:p>
    <w:p w14:paraId="6F8DED47">
      <w:pPr>
        <w:spacing w:line="360" w:lineRule="auto"/>
        <w:ind w:firstLine="549" w:firstLineChars="229"/>
        <w:rPr>
          <w:rFonts w:hint="eastAsia" w:ascii="仿宋" w:hAnsi="仿宋" w:eastAsia="仿宋" w:cs="仿宋_GB2312"/>
          <w:sz w:val="24"/>
        </w:rPr>
      </w:pPr>
    </w:p>
    <w:p w14:paraId="32D4A3AC">
      <w:pPr>
        <w:spacing w:line="360" w:lineRule="auto"/>
        <w:ind w:firstLine="549" w:firstLineChars="229"/>
        <w:rPr>
          <w:rFonts w:hint="eastAsia" w:ascii="仿宋" w:hAnsi="仿宋" w:eastAsia="仿宋" w:cs="仿宋_GB2312"/>
          <w:sz w:val="24"/>
        </w:rPr>
      </w:pPr>
    </w:p>
    <w:p w14:paraId="2297C019">
      <w:pPr>
        <w:spacing w:line="360" w:lineRule="auto"/>
        <w:ind w:firstLine="549" w:firstLineChars="229"/>
        <w:rPr>
          <w:rFonts w:hint="eastAsia" w:ascii="仿宋" w:hAnsi="仿宋" w:eastAsia="仿宋" w:cs="仿宋_GB2312"/>
          <w:sz w:val="24"/>
        </w:rPr>
      </w:pPr>
    </w:p>
    <w:p w14:paraId="32B144EB">
      <w:pPr>
        <w:spacing w:line="360" w:lineRule="auto"/>
        <w:ind w:firstLine="549" w:firstLineChars="229"/>
        <w:rPr>
          <w:rFonts w:hint="eastAsia" w:ascii="仿宋" w:hAnsi="仿宋" w:eastAsia="仿宋" w:cs="仿宋_GB2312"/>
          <w:sz w:val="24"/>
        </w:rPr>
      </w:pPr>
    </w:p>
    <w:p w14:paraId="55ADA9EF">
      <w:pPr>
        <w:spacing w:line="360" w:lineRule="auto"/>
        <w:ind w:firstLine="549" w:firstLineChars="229"/>
        <w:rPr>
          <w:rFonts w:hint="eastAsia" w:ascii="仿宋" w:hAnsi="仿宋" w:eastAsia="仿宋" w:cs="仿宋_GB2312"/>
          <w:sz w:val="24"/>
        </w:rPr>
      </w:pPr>
    </w:p>
    <w:p w14:paraId="025D295E">
      <w:pPr>
        <w:spacing w:line="360" w:lineRule="auto"/>
        <w:ind w:firstLine="549" w:firstLineChars="229"/>
        <w:rPr>
          <w:rFonts w:hint="eastAsia" w:ascii="仿宋" w:hAnsi="仿宋" w:eastAsia="仿宋" w:cs="仿宋_GB2312"/>
          <w:sz w:val="24"/>
        </w:rPr>
      </w:pPr>
    </w:p>
    <w:p w14:paraId="4B08B212">
      <w:pPr>
        <w:spacing w:line="360" w:lineRule="auto"/>
        <w:ind w:firstLine="549" w:firstLineChars="229"/>
        <w:rPr>
          <w:rFonts w:hint="eastAsia" w:ascii="仿宋" w:hAnsi="仿宋" w:eastAsia="仿宋" w:cs="仿宋_GB2312"/>
          <w:sz w:val="24"/>
        </w:rPr>
      </w:pPr>
    </w:p>
    <w:p w14:paraId="27A43BDA">
      <w:pPr>
        <w:spacing w:line="360" w:lineRule="auto"/>
        <w:ind w:firstLine="549" w:firstLineChars="229"/>
        <w:rPr>
          <w:rFonts w:hint="eastAsia" w:ascii="仿宋" w:hAnsi="仿宋" w:eastAsia="仿宋" w:cs="仿宋_GB2312"/>
          <w:sz w:val="24"/>
        </w:rPr>
      </w:pPr>
    </w:p>
    <w:p w14:paraId="6298E678">
      <w:pPr>
        <w:spacing w:line="360" w:lineRule="auto"/>
        <w:rPr>
          <w:rFonts w:hint="eastAsia" w:ascii="仿宋" w:hAnsi="仿宋" w:eastAsia="仿宋" w:cs="仿宋_GB2312"/>
          <w:sz w:val="24"/>
        </w:rPr>
      </w:pPr>
    </w:p>
    <w:p w14:paraId="1ECE865A">
      <w:pPr>
        <w:adjustRightInd/>
        <w:spacing w:line="360" w:lineRule="auto"/>
        <w:jc w:val="center"/>
        <w:outlineLvl w:val="0"/>
        <w:rPr>
          <w:rFonts w:hint="eastAsia" w:ascii="仿宋" w:hAnsi="仿宋" w:eastAsia="仿宋"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ascii="仿宋" w:hAnsi="仿宋" w:eastAsia="仿宋" w:cs="仿宋_GB2312"/>
          <w:b/>
          <w:sz w:val="36"/>
          <w:szCs w:val="20"/>
        </w:rPr>
        <w:t xml:space="preserve"> </w:t>
      </w:r>
      <w:r>
        <w:rPr>
          <w:rFonts w:hint="eastAsia" w:ascii="仿宋" w:hAnsi="仿宋" w:eastAsia="仿宋" w:cs="仿宋_GB2312"/>
          <w:b/>
          <w:sz w:val="36"/>
          <w:szCs w:val="20"/>
        </w:rPr>
        <w:t>招标公告</w:t>
      </w:r>
    </w:p>
    <w:p w14:paraId="7404EEB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sz w:val="24"/>
        </w:rPr>
      </w:pPr>
      <w:r>
        <w:rPr>
          <w:rFonts w:hint="eastAsia" w:ascii="仿宋" w:hAnsi="仿宋" w:eastAsia="仿宋"/>
          <w:sz w:val="24"/>
        </w:rPr>
        <w:t>项目概况</w:t>
      </w:r>
    </w:p>
    <w:p w14:paraId="7C47531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sz w:val="24"/>
          <w:u w:val="single"/>
        </w:rPr>
      </w:pPr>
      <w:r>
        <w:rPr>
          <w:rFonts w:hint="eastAsia" w:ascii="仿宋" w:hAnsi="仿宋" w:eastAsia="仿宋" w:cs="仿宋_GB2312"/>
          <w:sz w:val="24"/>
          <w:u w:val="single"/>
          <w:lang w:eastAsia="zh-CN"/>
        </w:rPr>
        <w:t>萧山校区综合科技楼（运动队训练保障专用）项目项目管理服务</w:t>
      </w:r>
      <w:r>
        <w:rPr>
          <w:rFonts w:hint="eastAsia" w:ascii="仿宋" w:hAnsi="仿宋" w:eastAsia="仿宋"/>
          <w:sz w:val="24"/>
        </w:rPr>
        <w:t>招标项目的潜在投标人应在政采云平台（</w:t>
      </w:r>
      <w:r>
        <w:fldChar w:fldCharType="begin"/>
      </w:r>
      <w:r>
        <w:instrText xml:space="preserve"> HYPERLINK "https://www.zcygov.cn/）获取（下载）招标文件，并于2025年3月21日13点30分00秒" </w:instrText>
      </w:r>
      <w:r>
        <w:fldChar w:fldCharType="separate"/>
      </w:r>
      <w:r>
        <w:rPr>
          <w:rStyle w:val="77"/>
          <w:rFonts w:ascii="仿宋" w:hAnsi="仿宋" w:eastAsia="仿宋" w:cs="Times New Roman"/>
          <w:snapToGrid/>
          <w:color w:val="auto"/>
          <w:kern w:val="2"/>
          <w:sz w:val="24"/>
          <w:szCs w:val="24"/>
        </w:rPr>
        <w:t>https://www.zcygov.cn/）获取（下载）招标文件，并于</w:t>
      </w:r>
      <w:r>
        <w:rPr>
          <w:rStyle w:val="77"/>
          <w:rFonts w:hint="eastAsia" w:ascii="仿宋" w:hAnsi="仿宋" w:eastAsia="仿宋" w:cs="Times New Roman"/>
          <w:snapToGrid/>
          <w:color w:val="auto"/>
          <w:kern w:val="2"/>
          <w:sz w:val="24"/>
          <w:szCs w:val="24"/>
        </w:rPr>
        <w:t>2025</w:t>
      </w:r>
      <w:r>
        <w:rPr>
          <w:rStyle w:val="77"/>
          <w:rFonts w:ascii="仿宋" w:hAnsi="仿宋" w:eastAsia="仿宋" w:cs="Times New Roman"/>
          <w:snapToGrid/>
          <w:color w:val="auto"/>
          <w:kern w:val="2"/>
          <w:sz w:val="24"/>
          <w:szCs w:val="24"/>
        </w:rPr>
        <w:t>年</w:t>
      </w:r>
      <w:r>
        <w:rPr>
          <w:rStyle w:val="77"/>
          <w:rFonts w:hint="eastAsia" w:ascii="仿宋" w:hAnsi="仿宋" w:eastAsia="仿宋" w:cs="Times New Roman"/>
          <w:snapToGrid/>
          <w:color w:val="auto"/>
          <w:kern w:val="2"/>
          <w:sz w:val="24"/>
          <w:szCs w:val="24"/>
          <w:lang w:val="en-US" w:eastAsia="zh-CN"/>
        </w:rPr>
        <w:t xml:space="preserve"> 5 </w:t>
      </w:r>
      <w:r>
        <w:rPr>
          <w:rStyle w:val="77"/>
          <w:rFonts w:hint="eastAsia" w:ascii="仿宋" w:hAnsi="仿宋" w:eastAsia="仿宋" w:cs="Times New Roman"/>
          <w:snapToGrid/>
          <w:color w:val="auto"/>
          <w:kern w:val="2"/>
          <w:sz w:val="24"/>
          <w:szCs w:val="24"/>
        </w:rPr>
        <w:t>月</w:t>
      </w:r>
      <w:r>
        <w:rPr>
          <w:rStyle w:val="77"/>
          <w:rFonts w:hint="eastAsia" w:ascii="仿宋" w:hAnsi="仿宋" w:eastAsia="仿宋" w:cs="Times New Roman"/>
          <w:snapToGrid/>
          <w:color w:val="auto"/>
          <w:kern w:val="2"/>
          <w:sz w:val="24"/>
          <w:szCs w:val="24"/>
          <w:lang w:val="en-US" w:eastAsia="zh-CN"/>
        </w:rPr>
        <w:t xml:space="preserve"> 6 </w:t>
      </w:r>
      <w:r>
        <w:rPr>
          <w:rStyle w:val="77"/>
          <w:rFonts w:hint="eastAsia" w:ascii="仿宋" w:hAnsi="仿宋" w:eastAsia="仿宋" w:cs="Times New Roman"/>
          <w:snapToGrid/>
          <w:color w:val="auto"/>
          <w:kern w:val="2"/>
          <w:sz w:val="24"/>
          <w:szCs w:val="24"/>
        </w:rPr>
        <w:t>日</w:t>
      </w:r>
      <w:r>
        <w:rPr>
          <w:rStyle w:val="77"/>
          <w:rFonts w:hint="eastAsia" w:ascii="仿宋" w:hAnsi="仿宋" w:eastAsia="仿宋" w:cs="Times New Roman"/>
          <w:snapToGrid/>
          <w:color w:val="auto"/>
          <w:kern w:val="2"/>
          <w:sz w:val="24"/>
          <w:szCs w:val="24"/>
          <w:lang w:val="en-US" w:eastAsia="zh-CN"/>
        </w:rPr>
        <w:t xml:space="preserve">  9 </w:t>
      </w:r>
      <w:r>
        <w:rPr>
          <w:rStyle w:val="77"/>
          <w:rFonts w:hint="eastAsia" w:ascii="仿宋" w:hAnsi="仿宋" w:eastAsia="仿宋" w:cs="Times New Roman"/>
          <w:snapToGrid/>
          <w:color w:val="auto"/>
          <w:kern w:val="2"/>
          <w:sz w:val="24"/>
          <w:szCs w:val="24"/>
        </w:rPr>
        <w:t>点</w:t>
      </w:r>
      <w:r>
        <w:rPr>
          <w:rStyle w:val="77"/>
          <w:rFonts w:hint="eastAsia" w:ascii="仿宋" w:hAnsi="仿宋" w:eastAsia="仿宋" w:cs="Times New Roman"/>
          <w:snapToGrid/>
          <w:color w:val="auto"/>
          <w:kern w:val="2"/>
          <w:sz w:val="24"/>
          <w:szCs w:val="24"/>
          <w:lang w:val="en-US" w:eastAsia="zh-CN"/>
        </w:rPr>
        <w:t xml:space="preserve"> 30 </w:t>
      </w:r>
      <w:r>
        <w:rPr>
          <w:rStyle w:val="77"/>
          <w:rFonts w:hint="eastAsia" w:ascii="仿宋" w:hAnsi="仿宋" w:eastAsia="仿宋" w:cs="Times New Roman"/>
          <w:snapToGrid/>
          <w:color w:val="auto"/>
          <w:kern w:val="2"/>
          <w:sz w:val="24"/>
          <w:szCs w:val="24"/>
        </w:rPr>
        <w:t>分</w:t>
      </w:r>
      <w:r>
        <w:rPr>
          <w:rStyle w:val="77"/>
          <w:rFonts w:hint="eastAsia" w:ascii="仿宋" w:hAnsi="仿宋" w:eastAsia="仿宋" w:cs="Times New Roman"/>
          <w:bCs/>
          <w:snapToGrid/>
          <w:color w:val="auto"/>
          <w:kern w:val="2"/>
          <w:sz w:val="24"/>
          <w:szCs w:val="24"/>
          <w:lang w:val="en-US" w:eastAsia="zh-CN"/>
        </w:rPr>
        <w:t xml:space="preserve"> 00 </w:t>
      </w:r>
      <w:r>
        <w:rPr>
          <w:rStyle w:val="77"/>
          <w:rFonts w:hint="eastAsia" w:ascii="仿宋" w:hAnsi="仿宋" w:eastAsia="仿宋" w:cs="Times New Roman"/>
          <w:bCs/>
          <w:snapToGrid/>
          <w:color w:val="auto"/>
          <w:kern w:val="2"/>
          <w:sz w:val="24"/>
          <w:szCs w:val="24"/>
        </w:rPr>
        <w:t>秒</w:t>
      </w:r>
      <w:r>
        <w:rPr>
          <w:rStyle w:val="77"/>
          <w:rFonts w:hint="eastAsia" w:ascii="仿宋" w:hAnsi="仿宋" w:eastAsia="仿宋" w:cs="Times New Roman"/>
          <w:bCs/>
          <w:snapToGrid/>
          <w:color w:val="auto"/>
          <w:kern w:val="2"/>
          <w:sz w:val="24"/>
          <w:szCs w:val="24"/>
        </w:rPr>
        <w:fldChar w:fldCharType="end"/>
      </w:r>
      <w:r>
        <w:rPr>
          <w:rFonts w:hint="eastAsia" w:ascii="仿宋" w:hAnsi="仿宋" w:eastAsia="仿宋"/>
          <w:bCs/>
          <w:sz w:val="24"/>
        </w:rPr>
        <w:t>（北京时间）前</w:t>
      </w:r>
      <w:r>
        <w:rPr>
          <w:rFonts w:hint="eastAsia" w:ascii="仿宋" w:hAnsi="仿宋" w:eastAsia="仿宋"/>
          <w:sz w:val="24"/>
        </w:rPr>
        <w:t>递交（上传）投标文件。</w:t>
      </w:r>
    </w:p>
    <w:p w14:paraId="574AE355">
      <w:pPr>
        <w:spacing w:line="360" w:lineRule="auto"/>
        <w:rPr>
          <w:rFonts w:hint="eastAsia" w:ascii="仿宋" w:hAnsi="仿宋" w:eastAsia="仿宋"/>
          <w:b/>
          <w:sz w:val="24"/>
        </w:rPr>
      </w:pPr>
      <w:r>
        <w:rPr>
          <w:rFonts w:hint="eastAsia" w:ascii="仿宋" w:hAnsi="仿宋" w:eastAsia="仿宋"/>
          <w:b/>
          <w:sz w:val="24"/>
        </w:rPr>
        <w:t>一、项目基本情况</w:t>
      </w:r>
    </w:p>
    <w:p w14:paraId="6F000F37">
      <w:pPr>
        <w:spacing w:line="360" w:lineRule="auto"/>
        <w:rPr>
          <w:rFonts w:hint="eastAsia" w:ascii="仿宋" w:hAnsi="仿宋" w:eastAsia="仿宋"/>
          <w:sz w:val="24"/>
          <w:lang w:eastAsia="zh-CN"/>
        </w:rPr>
      </w:pPr>
      <w:r>
        <w:rPr>
          <w:rFonts w:ascii="仿宋" w:hAnsi="仿宋" w:eastAsia="仿宋"/>
          <w:sz w:val="24"/>
        </w:rPr>
        <w:t xml:space="preserve">    </w:t>
      </w:r>
      <w:r>
        <w:rPr>
          <w:rFonts w:hint="eastAsia" w:ascii="仿宋" w:hAnsi="仿宋" w:eastAsia="仿宋"/>
          <w:b/>
          <w:sz w:val="24"/>
        </w:rPr>
        <w:t>项目编号：TYXY-ZJFY-20250402</w:t>
      </w:r>
      <w:r>
        <w:rPr>
          <w:rFonts w:hint="eastAsia" w:ascii="仿宋" w:hAnsi="仿宋" w:eastAsia="仿宋"/>
          <w:sz w:val="24"/>
          <w:lang w:eastAsia="zh-CN"/>
        </w:rPr>
        <w:t xml:space="preserve"> </w:t>
      </w:r>
    </w:p>
    <w:p w14:paraId="70549AED">
      <w:pPr>
        <w:spacing w:line="360" w:lineRule="auto"/>
        <w:rPr>
          <w:rFonts w:hint="eastAsia" w:ascii="仿宋" w:hAnsi="仿宋" w:eastAsia="仿宋"/>
          <w:sz w:val="24"/>
          <w:lang w:eastAsia="zh-CN"/>
        </w:rPr>
      </w:pPr>
      <w:r>
        <w:rPr>
          <w:rFonts w:ascii="仿宋" w:hAnsi="仿宋" w:eastAsia="仿宋"/>
          <w:sz w:val="24"/>
        </w:rPr>
        <w:t xml:space="preserve">   </w:t>
      </w:r>
      <w:r>
        <w:rPr>
          <w:rFonts w:ascii="仿宋" w:hAnsi="仿宋" w:eastAsia="仿宋"/>
          <w:b/>
          <w:sz w:val="24"/>
        </w:rPr>
        <w:t xml:space="preserve"> 项目名称：</w:t>
      </w:r>
      <w:r>
        <w:rPr>
          <w:rFonts w:hint="eastAsia" w:ascii="仿宋" w:hAnsi="仿宋" w:eastAsia="仿宋" w:cs="仿宋_GB2312"/>
          <w:sz w:val="24"/>
          <w:lang w:eastAsia="zh-CN"/>
        </w:rPr>
        <w:t>萧山校区综合科技楼（运动队训练保障专用）项目项目管理服务</w:t>
      </w:r>
    </w:p>
    <w:p w14:paraId="78C8704D">
      <w:pPr>
        <w:spacing w:line="360" w:lineRule="auto"/>
        <w:ind w:firstLine="482" w:firstLineChars="200"/>
        <w:rPr>
          <w:rFonts w:hint="eastAsia" w:ascii="仿宋" w:hAnsi="仿宋" w:eastAsia="仿宋"/>
          <w:sz w:val="24"/>
        </w:rPr>
      </w:pPr>
      <w:r>
        <w:rPr>
          <w:rFonts w:ascii="仿宋" w:hAnsi="仿宋" w:eastAsia="仿宋"/>
          <w:b/>
          <w:sz w:val="24"/>
        </w:rPr>
        <w:t>预算金额（元）：</w:t>
      </w:r>
      <w:r>
        <w:rPr>
          <w:rFonts w:hint="eastAsia" w:ascii="仿宋" w:hAnsi="仿宋" w:eastAsia="仿宋"/>
          <w:b/>
          <w:sz w:val="24"/>
        </w:rPr>
        <w:t>2820000</w:t>
      </w:r>
    </w:p>
    <w:p w14:paraId="3C894411">
      <w:pPr>
        <w:spacing w:line="360" w:lineRule="auto"/>
        <w:ind w:firstLine="480"/>
        <w:rPr>
          <w:rFonts w:hint="eastAsia" w:ascii="仿宋" w:hAnsi="仿宋" w:eastAsia="仿宋"/>
          <w:sz w:val="24"/>
        </w:rPr>
      </w:pPr>
      <w:r>
        <w:rPr>
          <w:rFonts w:hint="eastAsia" w:ascii="仿宋" w:hAnsi="仿宋" w:eastAsia="仿宋"/>
          <w:b/>
          <w:sz w:val="24"/>
        </w:rPr>
        <w:t>最高限价（元）：2820000</w:t>
      </w:r>
    </w:p>
    <w:p w14:paraId="79051105">
      <w:pPr>
        <w:pStyle w:val="7"/>
        <w:spacing w:line="360" w:lineRule="auto"/>
        <w:ind w:firstLine="480"/>
        <w:rPr>
          <w:rFonts w:hint="eastAsia" w:ascii="仿宋" w:hAnsi="仿宋" w:eastAsia="仿宋"/>
          <w:bCs/>
          <w:snapToGrid/>
          <w:color w:val="auto"/>
          <w:kern w:val="2"/>
          <w:sz w:val="24"/>
          <w:szCs w:val="24"/>
        </w:rPr>
      </w:pPr>
      <w:r>
        <w:rPr>
          <w:rFonts w:hint="eastAsia" w:ascii="仿宋" w:hAnsi="仿宋" w:eastAsia="仿宋"/>
          <w:b/>
          <w:color w:val="auto"/>
          <w:sz w:val="24"/>
        </w:rPr>
        <w:t>采购需求：</w:t>
      </w:r>
      <w:r>
        <w:rPr>
          <w:rFonts w:hint="eastAsia" w:ascii="仿宋" w:hAnsi="仿宋" w:eastAsia="仿宋"/>
          <w:bCs/>
          <w:snapToGrid/>
          <w:color w:val="auto"/>
          <w:kern w:val="2"/>
          <w:sz w:val="24"/>
          <w:szCs w:val="24"/>
        </w:rPr>
        <w:t>项目计划统筹及总体管理、前期工作管理、招标采购管理、报批报建管理、技术管理、进度管理、投资管理、质量安全管理、项目组织协调管理、合同管理、档案信息管理、竣工验收及移案管理、工程结算管理、工程保修管理与项目建设管理等相关工作。项目管理服务单位须执行国家、行业、地方相关标准，合同期内服从学院各项管理要求。</w:t>
      </w:r>
      <w:r>
        <w:rPr>
          <w:rFonts w:hint="eastAsia" w:ascii="仿宋" w:hAnsi="仿宋" w:eastAsia="仿宋"/>
          <w:b/>
          <w:snapToGrid/>
          <w:color w:val="auto"/>
          <w:kern w:val="2"/>
          <w:sz w:val="24"/>
          <w:szCs w:val="24"/>
        </w:rPr>
        <w:t>详见招标文件第三部分采购需求。</w:t>
      </w:r>
    </w:p>
    <w:p w14:paraId="526AECA5">
      <w:pPr>
        <w:pStyle w:val="131"/>
        <w:spacing w:before="0"/>
        <w:ind w:firstLine="482"/>
        <w:rPr>
          <w:rFonts w:hint="eastAsia" w:ascii="仿宋" w:hAnsi="仿宋" w:eastAsia="仿宋"/>
        </w:rPr>
      </w:pPr>
      <w:r>
        <w:rPr>
          <w:rFonts w:hint="eastAsia" w:ascii="仿宋" w:hAnsi="仿宋" w:eastAsia="仿宋"/>
          <w:b/>
        </w:rPr>
        <w:t>合同履约期限：</w:t>
      </w:r>
      <w:r>
        <w:rPr>
          <w:rFonts w:hint="eastAsia" w:eastAsia="仿宋"/>
        </w:rPr>
        <w:t>36个月（合同签订之日起至完成发改部门的验收）</w:t>
      </w:r>
      <w:r>
        <w:rPr>
          <w:rFonts w:hint="eastAsia"/>
        </w:rPr>
        <w:t>。</w:t>
      </w:r>
    </w:p>
    <w:p w14:paraId="6B054B48">
      <w:pPr>
        <w:pStyle w:val="7"/>
        <w:spacing w:line="360" w:lineRule="auto"/>
        <w:ind w:firstLine="480"/>
        <w:rPr>
          <w:rFonts w:hint="eastAsia" w:ascii="仿宋" w:hAnsi="仿宋" w:eastAsia="仿宋"/>
          <w:b/>
          <w:color w:val="auto"/>
          <w:sz w:val="24"/>
        </w:rPr>
      </w:pPr>
      <w:r>
        <w:rPr>
          <w:rFonts w:hint="eastAsia" w:ascii="仿宋" w:hAnsi="仿宋" w:eastAsia="仿宋"/>
          <w:b/>
          <w:color w:val="auto"/>
          <w:sz w:val="24"/>
        </w:rPr>
        <w:t>本项目接受联合体投标：</w:t>
      </w:r>
      <w:r>
        <w:rPr>
          <w:rFonts w:hint="eastAsia" w:ascii="仿宋" w:hAnsi="仿宋" w:eastAsia="仿宋" w:cs="Arial"/>
          <w:color w:val="auto"/>
          <w:kern w:val="0"/>
          <w:sz w:val="24"/>
        </w:rPr>
        <w:sym w:font="Wingdings" w:char="00FE"/>
      </w:r>
      <w:r>
        <w:rPr>
          <w:rFonts w:hint="eastAsia" w:ascii="仿宋" w:hAnsi="仿宋" w:eastAsia="仿宋"/>
          <w:b/>
          <w:color w:val="auto"/>
          <w:sz w:val="24"/>
        </w:rPr>
        <w:t>是，</w:t>
      </w:r>
      <w:r>
        <w:rPr>
          <w:rFonts w:hint="eastAsia" w:ascii="仿宋" w:hAnsi="仿宋" w:eastAsia="仿宋" w:cs="Arial"/>
          <w:color w:val="auto"/>
          <w:kern w:val="0"/>
          <w:sz w:val="24"/>
        </w:rPr>
        <w:sym w:font="Wingdings" w:char="00A8"/>
      </w:r>
      <w:r>
        <w:rPr>
          <w:rFonts w:hint="eastAsia" w:ascii="仿宋" w:hAnsi="仿宋" w:eastAsia="仿宋"/>
          <w:b/>
          <w:color w:val="auto"/>
          <w:sz w:val="24"/>
        </w:rPr>
        <w:t>否</w:t>
      </w:r>
      <w:r>
        <w:rPr>
          <w:rFonts w:hint="eastAsia" w:ascii="仿宋" w:hAnsi="仿宋" w:eastAsia="仿宋" w:cs="Arial"/>
          <w:color w:val="auto"/>
          <w:kern w:val="0"/>
          <w:sz w:val="24"/>
        </w:rPr>
        <w:t>。</w:t>
      </w:r>
    </w:p>
    <w:p w14:paraId="45260516">
      <w:pPr>
        <w:spacing w:line="360" w:lineRule="auto"/>
        <w:rPr>
          <w:rFonts w:hint="eastAsia" w:ascii="仿宋" w:hAnsi="仿宋" w:eastAsia="仿宋"/>
          <w:b/>
          <w:sz w:val="24"/>
        </w:rPr>
      </w:pPr>
      <w:r>
        <w:rPr>
          <w:rFonts w:hint="eastAsia" w:ascii="仿宋" w:hAnsi="仿宋" w:eastAsia="仿宋"/>
          <w:b/>
          <w:sz w:val="24"/>
        </w:rPr>
        <w:t>二、申请人的资格要求：</w:t>
      </w:r>
    </w:p>
    <w:p w14:paraId="5E9E079D">
      <w:pPr>
        <w:widowControl/>
        <w:spacing w:line="360" w:lineRule="auto"/>
        <w:ind w:firstLine="482" w:firstLineChars="200"/>
        <w:jc w:val="left"/>
        <w:rPr>
          <w:rFonts w:hint="eastAsia" w:ascii="仿宋" w:hAnsi="仿宋" w:eastAsia="仿宋" w:cs="仿宋"/>
          <w:b/>
          <w:bCs/>
          <w:sz w:val="24"/>
        </w:rPr>
      </w:pPr>
      <w:r>
        <w:rPr>
          <w:rFonts w:hint="eastAsia" w:ascii="仿宋" w:hAnsi="仿宋" w:eastAsia="仿宋" w:cs="仿宋"/>
          <w:b/>
          <w:bCs/>
          <w:sz w:val="24"/>
        </w:rPr>
        <w:t>1.满足《中华人民共和国政府采购法》第二十二条规定；三年内未被“信用中国”（www.creditchina.gov.cn)、中国政府采购网（www.ccgp.gov.cn）列入失信被执行人、重大税收违法案件当事人名单、政府采购严重违法失信行为记录名单；</w:t>
      </w:r>
    </w:p>
    <w:p w14:paraId="6F96FE14">
      <w:pPr>
        <w:widowControl/>
        <w:spacing w:line="360" w:lineRule="auto"/>
        <w:ind w:firstLine="482" w:firstLineChars="200"/>
        <w:jc w:val="left"/>
        <w:rPr>
          <w:rFonts w:hint="eastAsia" w:ascii="仿宋" w:hAnsi="仿宋" w:eastAsia="仿宋" w:cs="仿宋"/>
          <w:b/>
          <w:bCs/>
          <w:sz w:val="24"/>
        </w:rPr>
      </w:pPr>
      <w:r>
        <w:rPr>
          <w:rFonts w:ascii="仿宋" w:hAnsi="仿宋" w:eastAsia="仿宋" w:cs="仿宋"/>
          <w:b/>
          <w:bCs/>
          <w:sz w:val="24"/>
        </w:rPr>
        <w:t>2</w:t>
      </w:r>
      <w:r>
        <w:rPr>
          <w:rFonts w:hint="eastAsia" w:ascii="仿宋" w:hAnsi="仿宋" w:eastAsia="仿宋" w:cs="仿宋"/>
          <w:b/>
          <w:bCs/>
          <w:sz w:val="24"/>
        </w:rPr>
        <w:t>.以联合体形式响应的，提供联合协议(本项目不接受联合体响应或者供应商不以联合体形式响应的，则不需要提供) ；</w:t>
      </w:r>
    </w:p>
    <w:p w14:paraId="0E9E42A0">
      <w:pPr>
        <w:spacing w:line="360" w:lineRule="auto"/>
        <w:rPr>
          <w:rFonts w:hint="eastAsia" w:ascii="仿宋" w:hAnsi="仿宋" w:eastAsia="仿宋" w:cs="仿宋_GB2312"/>
          <w:b/>
          <w:bCs/>
          <w:snapToGrid w:val="0"/>
          <w:kern w:val="28"/>
          <w:sz w:val="24"/>
          <w:szCs w:val="20"/>
        </w:rPr>
      </w:pPr>
      <w:r>
        <w:rPr>
          <w:rFonts w:ascii="仿宋" w:hAnsi="仿宋" w:eastAsia="仿宋" w:cs="仿宋_GB2312"/>
          <w:snapToGrid w:val="0"/>
          <w:kern w:val="28"/>
          <w:sz w:val="24"/>
          <w:szCs w:val="20"/>
        </w:rPr>
        <w:t xml:space="preserve">   </w:t>
      </w:r>
      <w:r>
        <w:rPr>
          <w:rFonts w:ascii="仿宋" w:hAnsi="仿宋" w:eastAsia="仿宋" w:cs="仿宋_GB2312"/>
          <w:b/>
          <w:bCs/>
          <w:snapToGrid w:val="0"/>
          <w:kern w:val="28"/>
          <w:sz w:val="24"/>
          <w:szCs w:val="20"/>
        </w:rPr>
        <w:t xml:space="preserve"> 3.</w:t>
      </w:r>
      <w:r>
        <w:rPr>
          <w:rFonts w:hint="eastAsia" w:ascii="仿宋" w:hAnsi="仿宋" w:eastAsia="仿宋" w:cs="仿宋_GB2312"/>
          <w:b/>
          <w:bCs/>
          <w:snapToGrid w:val="0"/>
          <w:kern w:val="28"/>
          <w:sz w:val="24"/>
          <w:szCs w:val="20"/>
        </w:rPr>
        <w:t>落实政府采购政策需满足的资格要求：</w:t>
      </w:r>
    </w:p>
    <w:p w14:paraId="686EA341">
      <w:pPr>
        <w:spacing w:line="360" w:lineRule="auto"/>
        <w:ind w:firstLine="480" w:firstLineChars="200"/>
        <w:rPr>
          <w:rFonts w:hint="eastAsia" w:ascii="仿宋" w:hAnsi="仿宋" w:eastAsia="仿宋"/>
          <w:sz w:val="24"/>
        </w:rPr>
      </w:pPr>
      <w:r>
        <w:rPr>
          <w:rFonts w:hint="eastAsia" w:ascii="仿宋" w:hAnsi="仿宋" w:eastAsia="仿宋" w:cs="Arial"/>
          <w:kern w:val="0"/>
          <w:sz w:val="24"/>
        </w:rPr>
        <w:sym w:font="Wingdings" w:char="00FE"/>
      </w:r>
      <w:r>
        <w:rPr>
          <w:rFonts w:hint="eastAsia" w:ascii="仿宋" w:hAnsi="仿宋" w:eastAsia="仿宋"/>
          <w:sz w:val="24"/>
        </w:rPr>
        <w:t>无；</w:t>
      </w:r>
    </w:p>
    <w:p w14:paraId="7779D81D">
      <w:pPr>
        <w:spacing w:line="360" w:lineRule="auto"/>
        <w:ind w:firstLine="480" w:firstLineChars="200"/>
        <w:rPr>
          <w:rFonts w:hint="eastAsia" w:ascii="仿宋" w:hAnsi="仿宋" w:eastAsia="仿宋"/>
          <w:sz w:val="24"/>
        </w:rPr>
      </w:pPr>
      <w:r>
        <w:rPr>
          <w:rFonts w:hint="eastAsia" w:ascii="仿宋" w:hAnsi="仿宋" w:eastAsia="仿宋" w:cs="Arial"/>
          <w:kern w:val="0"/>
          <w:sz w:val="24"/>
        </w:rPr>
        <w:sym w:font="Wingdings" w:char="00A8"/>
      </w:r>
      <w:r>
        <w:rPr>
          <w:rFonts w:hint="eastAsia" w:ascii="仿宋" w:hAnsi="仿宋" w:eastAsia="仿宋" w:cs="Arial"/>
          <w:kern w:val="0"/>
          <w:sz w:val="24"/>
        </w:rPr>
        <w:t>专</w:t>
      </w:r>
      <w:r>
        <w:rPr>
          <w:rFonts w:hint="eastAsia" w:ascii="仿宋" w:hAnsi="仿宋" w:eastAsia="仿宋"/>
          <w:sz w:val="24"/>
        </w:rPr>
        <w:t>门面向中小企业</w:t>
      </w:r>
    </w:p>
    <w:p w14:paraId="1864D922">
      <w:pPr>
        <w:spacing w:line="360" w:lineRule="auto"/>
        <w:ind w:firstLine="897" w:firstLineChars="374"/>
        <w:rPr>
          <w:rFonts w:hint="eastAsia" w:ascii="仿宋" w:hAnsi="仿宋" w:eastAsia="仿宋"/>
          <w:sz w:val="24"/>
        </w:rPr>
      </w:pPr>
      <w:r>
        <w:rPr>
          <w:rFonts w:hint="eastAsia" w:ascii="MS Gothic" w:hAnsi="MS Gothic" w:eastAsia="MS Gothic" w:cs="Arial"/>
          <w:kern w:val="0"/>
          <w:sz w:val="24"/>
        </w:rPr>
        <w:t>☐</w:t>
      </w:r>
      <w:r>
        <w:rPr>
          <w:rFonts w:hint="eastAsia" w:ascii="仿宋" w:hAnsi="仿宋" w:eastAsia="仿宋"/>
          <w:sz w:val="24"/>
        </w:rPr>
        <w:t>货物全部由符合政策要求的中小企业制造，提供中小企业声明函；</w:t>
      </w:r>
    </w:p>
    <w:p w14:paraId="6FEAA5EB">
      <w:pPr>
        <w:spacing w:line="360" w:lineRule="auto"/>
        <w:ind w:firstLine="897" w:firstLineChars="374"/>
        <w:rPr>
          <w:rFonts w:hint="eastAsia" w:ascii="仿宋" w:hAnsi="仿宋" w:eastAsia="仿宋"/>
          <w:sz w:val="24"/>
        </w:rPr>
      </w:pPr>
      <w:r>
        <w:rPr>
          <w:rFonts w:ascii="Segoe UI Symbol" w:hAnsi="Segoe UI Symbol" w:eastAsia="仿宋" w:cs="Segoe UI Symbol"/>
          <w:kern w:val="0"/>
          <w:sz w:val="24"/>
        </w:rPr>
        <w:t>☐</w:t>
      </w:r>
      <w:r>
        <w:rPr>
          <w:rFonts w:hint="eastAsia" w:ascii="仿宋" w:hAnsi="仿宋" w:eastAsia="仿宋"/>
          <w:sz w:val="24"/>
        </w:rPr>
        <w:t>货物全部由符合政策要求的小微企业制造，提供中小企业声明函；</w:t>
      </w:r>
    </w:p>
    <w:p w14:paraId="17EC2DE5">
      <w:pPr>
        <w:spacing w:line="360" w:lineRule="auto"/>
        <w:ind w:firstLine="897" w:firstLineChars="374"/>
        <w:rPr>
          <w:rFonts w:hint="eastAsia" w:ascii="仿宋" w:hAnsi="仿宋" w:eastAsia="仿宋"/>
          <w:sz w:val="24"/>
        </w:rPr>
      </w:pPr>
      <w:r>
        <w:rPr>
          <w:rFonts w:hint="eastAsia" w:ascii="仿宋" w:hAnsi="仿宋" w:eastAsia="仿宋" w:cs="Arial"/>
          <w:kern w:val="0"/>
          <w:sz w:val="24"/>
        </w:rPr>
        <w:sym w:font="Wingdings" w:char="00A8"/>
      </w:r>
      <w:r>
        <w:rPr>
          <w:rFonts w:hint="eastAsia" w:ascii="仿宋" w:hAnsi="仿宋" w:eastAsia="仿宋"/>
          <w:sz w:val="24"/>
        </w:rPr>
        <w:t>服务全部由符合政策要求的中小企业承接，提供中小企业声明函；</w:t>
      </w:r>
    </w:p>
    <w:p w14:paraId="5AA9780A">
      <w:pPr>
        <w:spacing w:line="360" w:lineRule="auto"/>
        <w:ind w:firstLine="897" w:firstLineChars="374"/>
        <w:rPr>
          <w:rFonts w:hint="eastAsia" w:ascii="仿宋" w:hAnsi="仿宋" w:eastAsia="仿宋"/>
          <w:sz w:val="24"/>
        </w:rPr>
      </w:pPr>
      <w:r>
        <w:rPr>
          <w:rFonts w:ascii="Segoe UI Symbol" w:hAnsi="Segoe UI Symbol" w:eastAsia="仿宋" w:cs="Segoe UI Symbol"/>
          <w:kern w:val="0"/>
          <w:sz w:val="24"/>
        </w:rPr>
        <w:t>☐</w:t>
      </w:r>
      <w:r>
        <w:rPr>
          <w:rFonts w:hint="eastAsia" w:ascii="仿宋" w:hAnsi="仿宋" w:eastAsia="仿宋"/>
          <w:sz w:val="24"/>
        </w:rPr>
        <w:t>服务全部由符合政策要求的小微企业承接，提供中小企业声明函；</w:t>
      </w:r>
    </w:p>
    <w:p w14:paraId="326F0D45">
      <w:pPr>
        <w:snapToGrid w:val="0"/>
        <w:spacing w:line="360" w:lineRule="auto"/>
        <w:ind w:firstLine="480" w:firstLineChars="200"/>
        <w:rPr>
          <w:rFonts w:hint="eastAsia" w:ascii="仿宋" w:hAnsi="仿宋" w:eastAsia="仿宋"/>
          <w:sz w:val="24"/>
        </w:rPr>
      </w:pPr>
      <w:r>
        <w:rPr>
          <w:rFonts w:ascii="仿宋" w:hAnsi="仿宋" w:eastAsia="仿宋"/>
          <w:sz w:val="24"/>
        </w:rPr>
        <w:t>4</w:t>
      </w:r>
      <w:r>
        <w:rPr>
          <w:rFonts w:hint="eastAsia" w:ascii="仿宋" w:hAnsi="仿宋" w:eastAsia="仿宋"/>
          <w:sz w:val="24"/>
        </w:rPr>
        <w:t>.本项目的特定资格要求：</w:t>
      </w:r>
    </w:p>
    <w:p w14:paraId="1CE26D61">
      <w:pPr>
        <w:snapToGrid w:val="0"/>
        <w:spacing w:line="360" w:lineRule="auto"/>
        <w:ind w:firstLine="480" w:firstLineChars="200"/>
        <w:rPr>
          <w:rFonts w:hint="eastAsia" w:ascii="仿宋" w:hAnsi="仿宋" w:eastAsia="仿宋" w:cs="宋体"/>
          <w:sz w:val="24"/>
        </w:rPr>
      </w:pPr>
      <w:r>
        <w:rPr>
          <w:rFonts w:hint="eastAsia" w:ascii="仿宋" w:hAnsi="仿宋" w:eastAsia="仿宋" w:cs="Arial"/>
          <w:kern w:val="0"/>
          <w:sz w:val="24"/>
        </w:rPr>
        <w:sym w:font="Wingdings" w:char="F0FE"/>
      </w:r>
      <w:r>
        <w:rPr>
          <w:rFonts w:hint="eastAsia" w:ascii="仿宋" w:hAnsi="仿宋" w:eastAsia="仿宋" w:cs="宋体"/>
          <w:kern w:val="0"/>
          <w:sz w:val="24"/>
        </w:rPr>
        <w:t>无。</w:t>
      </w:r>
    </w:p>
    <w:p w14:paraId="358AD424">
      <w:pPr>
        <w:snapToGrid w:val="0"/>
        <w:spacing w:line="360" w:lineRule="auto"/>
        <w:ind w:firstLine="480" w:firstLineChars="200"/>
        <w:rPr>
          <w:rFonts w:hint="eastAsia" w:ascii="仿宋" w:hAnsi="仿宋" w:eastAsia="仿宋" w:cs="宋体"/>
          <w:sz w:val="24"/>
        </w:rPr>
      </w:pPr>
      <w:r>
        <w:rPr>
          <w:rFonts w:ascii="Segoe UI Symbol" w:hAnsi="Segoe UI Symbol" w:eastAsia="仿宋" w:cs="Segoe UI Symbol"/>
          <w:kern w:val="0"/>
          <w:sz w:val="24"/>
        </w:rPr>
        <w:t>☐</w:t>
      </w:r>
      <w:r>
        <w:rPr>
          <w:rFonts w:hint="eastAsia" w:ascii="仿宋" w:hAnsi="仿宋" w:eastAsia="仿宋" w:cs="宋体"/>
          <w:sz w:val="24"/>
        </w:rPr>
        <w:t>有特定资格要求：</w:t>
      </w:r>
      <w:r>
        <w:rPr>
          <w:rFonts w:hint="eastAsia" w:ascii="仿宋" w:hAnsi="仿宋" w:eastAsia="仿宋" w:cs="宋体"/>
          <w:sz w:val="24"/>
          <w:u w:val="single"/>
        </w:rPr>
        <w:t xml:space="preserve">        </w:t>
      </w:r>
      <w:r>
        <w:rPr>
          <w:rFonts w:hint="eastAsia" w:ascii="仿宋" w:hAnsi="仿宋" w:eastAsia="仿宋" w:cs="宋体"/>
          <w:sz w:val="24"/>
        </w:rPr>
        <w:t>，该特定条件的法律法规依据：</w:t>
      </w:r>
      <w:r>
        <w:rPr>
          <w:rFonts w:hint="eastAsia" w:ascii="仿宋" w:hAnsi="仿宋" w:eastAsia="仿宋" w:cs="宋体"/>
          <w:sz w:val="24"/>
          <w:u w:val="single"/>
        </w:rPr>
        <w:t xml:space="preserve">        </w:t>
      </w:r>
      <w:r>
        <w:rPr>
          <w:rFonts w:hint="eastAsia" w:ascii="仿宋" w:hAnsi="仿宋" w:eastAsia="仿宋" w:cs="宋体"/>
          <w:sz w:val="24"/>
        </w:rPr>
        <w:t>。</w:t>
      </w:r>
    </w:p>
    <w:p w14:paraId="695CF0A6">
      <w:pPr>
        <w:snapToGrid w:val="0"/>
        <w:spacing w:line="360" w:lineRule="auto"/>
        <w:ind w:firstLine="480" w:firstLineChars="200"/>
        <w:rPr>
          <w:rFonts w:hint="eastAsia" w:ascii="仿宋" w:hAnsi="仿宋" w:eastAsia="仿宋" w:cs="仿宋_GB2312"/>
          <w:sz w:val="24"/>
        </w:rPr>
      </w:pPr>
      <w:r>
        <w:rPr>
          <w:rFonts w:ascii="仿宋" w:hAnsi="仿宋" w:eastAsia="仿宋"/>
          <w:sz w:val="24"/>
        </w:rPr>
        <w:t>5.</w:t>
      </w:r>
      <w:r>
        <w:rPr>
          <w:rFonts w:hint="eastAsia" w:ascii="仿宋" w:hAnsi="仿宋" w:eastAsia="仿宋"/>
          <w:sz w:val="24"/>
        </w:rPr>
        <w:t>单位负责人为同一人或者存在直接控股、管理关系的不同供应商，不得参加同一合同项下的政府采购活动；</w:t>
      </w:r>
      <w:r>
        <w:rPr>
          <w:rFonts w:ascii="仿宋" w:hAnsi="仿宋" w:eastAsia="仿宋" w:cs="仿宋_GB2312"/>
          <w:sz w:val="24"/>
        </w:rPr>
        <w:t>为采购项目提供整体设计、规范编制或者项目管理、监理、检测等服务后</w:t>
      </w:r>
      <w:r>
        <w:rPr>
          <w:rFonts w:hint="eastAsia" w:ascii="仿宋" w:hAnsi="仿宋" w:eastAsia="仿宋" w:cs="仿宋_GB2312"/>
          <w:sz w:val="24"/>
        </w:rPr>
        <w:t>不得</w:t>
      </w:r>
      <w:r>
        <w:rPr>
          <w:rFonts w:ascii="仿宋" w:hAnsi="仿宋" w:eastAsia="仿宋" w:cs="仿宋_GB2312"/>
          <w:sz w:val="24"/>
        </w:rPr>
        <w:t>再参加该采购项目的其他采购活动。</w:t>
      </w:r>
    </w:p>
    <w:p w14:paraId="2D88EF51">
      <w:pPr>
        <w:spacing w:line="360" w:lineRule="auto"/>
        <w:rPr>
          <w:rFonts w:hint="eastAsia" w:ascii="仿宋" w:hAnsi="仿宋" w:eastAsia="仿宋"/>
          <w:b/>
          <w:sz w:val="24"/>
        </w:rPr>
      </w:pPr>
      <w:r>
        <w:rPr>
          <w:rFonts w:hint="eastAsia" w:ascii="仿宋" w:hAnsi="仿宋" w:eastAsia="仿宋"/>
          <w:b/>
          <w:sz w:val="24"/>
        </w:rPr>
        <w:t>三、获取招标文件</w:t>
      </w:r>
      <w:r>
        <w:rPr>
          <w:rFonts w:ascii="仿宋" w:hAnsi="仿宋" w:eastAsia="仿宋"/>
          <w:b/>
          <w:sz w:val="24"/>
        </w:rPr>
        <w:t xml:space="preserve"> </w:t>
      </w:r>
    </w:p>
    <w:p w14:paraId="7951B630">
      <w:pPr>
        <w:spacing w:line="360" w:lineRule="auto"/>
        <w:ind w:firstLine="482" w:firstLineChars="200"/>
        <w:rPr>
          <w:rFonts w:hint="eastAsia" w:ascii="仿宋" w:hAnsi="仿宋" w:eastAsia="仿宋"/>
          <w:sz w:val="24"/>
        </w:rPr>
      </w:pPr>
      <w:r>
        <w:rPr>
          <w:rFonts w:hint="eastAsia" w:ascii="仿宋" w:hAnsi="仿宋" w:eastAsia="仿宋"/>
          <w:b/>
          <w:sz w:val="24"/>
        </w:rPr>
        <w:t>时间：</w:t>
      </w:r>
      <w:r>
        <w:rPr>
          <w:rFonts w:ascii="仿宋" w:hAnsi="仿宋" w:eastAsia="仿宋"/>
          <w:sz w:val="24"/>
        </w:rPr>
        <w:t>/至</w:t>
      </w:r>
      <w:r>
        <w:rPr>
          <w:rFonts w:hint="eastAsia" w:ascii="仿宋" w:hAnsi="仿宋" w:eastAsia="仿宋"/>
          <w:sz w:val="24"/>
          <w:u w:val="single"/>
        </w:rPr>
        <w:t>2025</w:t>
      </w:r>
      <w:r>
        <w:rPr>
          <w:rFonts w:hint="eastAsia" w:ascii="仿宋" w:hAnsi="仿宋" w:eastAsia="仿宋" w:cs="宋体"/>
          <w:sz w:val="24"/>
          <w:u w:val="single"/>
        </w:rPr>
        <w:t>年</w:t>
      </w:r>
      <w:r>
        <w:rPr>
          <w:rFonts w:hint="eastAsia" w:ascii="仿宋" w:hAnsi="仿宋" w:eastAsia="仿宋"/>
          <w:sz w:val="24"/>
          <w:u w:val="single"/>
          <w:lang w:val="en-US" w:eastAsia="zh-CN"/>
        </w:rPr>
        <w:t xml:space="preserve"> 5</w:t>
      </w:r>
      <w:r>
        <w:rPr>
          <w:rFonts w:hint="eastAsia" w:ascii="仿宋" w:hAnsi="仿宋" w:eastAsia="仿宋"/>
          <w:sz w:val="24"/>
          <w:u w:val="single"/>
        </w:rPr>
        <w:t xml:space="preserve"> </w:t>
      </w:r>
      <w:r>
        <w:rPr>
          <w:rFonts w:hint="eastAsia" w:ascii="仿宋" w:hAnsi="仿宋" w:eastAsia="仿宋" w:cs="宋体"/>
          <w:sz w:val="24"/>
          <w:u w:val="single"/>
        </w:rPr>
        <w:t>月</w:t>
      </w:r>
      <w:r>
        <w:rPr>
          <w:rFonts w:hint="eastAsia" w:ascii="仿宋" w:hAnsi="仿宋" w:eastAsia="仿宋" w:cs="宋体"/>
          <w:sz w:val="24"/>
          <w:u w:val="single"/>
          <w:lang w:val="en-US" w:eastAsia="zh-CN"/>
        </w:rPr>
        <w:t xml:space="preserve"> 6 </w:t>
      </w:r>
      <w:r>
        <w:rPr>
          <w:rFonts w:hint="eastAsia" w:ascii="仿宋" w:hAnsi="仿宋" w:eastAsia="仿宋" w:cs="宋体"/>
          <w:sz w:val="24"/>
          <w:u w:val="single"/>
        </w:rPr>
        <w:t>日</w:t>
      </w:r>
      <w:r>
        <w:rPr>
          <w:rFonts w:hint="eastAsia" w:ascii="仿宋" w:hAnsi="仿宋" w:eastAsia="仿宋"/>
          <w:sz w:val="24"/>
        </w:rPr>
        <w:t>，每天上午</w:t>
      </w:r>
      <w:r>
        <w:rPr>
          <w:rFonts w:ascii="仿宋" w:hAnsi="仿宋" w:eastAsia="仿宋"/>
          <w:sz w:val="24"/>
        </w:rPr>
        <w:t xml:space="preserve">00:00至12:00 </w:t>
      </w:r>
      <w:r>
        <w:rPr>
          <w:rFonts w:hint="eastAsia" w:ascii="仿宋" w:hAnsi="仿宋" w:eastAsia="仿宋"/>
          <w:sz w:val="24"/>
        </w:rPr>
        <w:t>，下午</w:t>
      </w:r>
      <w:r>
        <w:rPr>
          <w:rFonts w:ascii="仿宋" w:hAnsi="仿宋" w:eastAsia="仿宋"/>
          <w:sz w:val="24"/>
        </w:rPr>
        <w:t>12:00至23:59（北京时间，线上获取法定节假日均可，线下获取文件法定节假日除外）</w:t>
      </w:r>
    </w:p>
    <w:p w14:paraId="4EC73F61">
      <w:pPr>
        <w:spacing w:line="360" w:lineRule="auto"/>
        <w:ind w:firstLine="482" w:firstLineChars="200"/>
        <w:rPr>
          <w:rFonts w:hint="eastAsia" w:ascii="仿宋" w:hAnsi="仿宋" w:eastAsia="仿宋"/>
          <w:sz w:val="24"/>
        </w:rPr>
      </w:pPr>
      <w:r>
        <w:rPr>
          <w:rFonts w:hint="eastAsia" w:ascii="仿宋" w:hAnsi="仿宋" w:eastAsia="仿宋"/>
          <w:b/>
          <w:sz w:val="24"/>
        </w:rPr>
        <w:t>地点（网址）：</w:t>
      </w:r>
      <w:r>
        <w:rPr>
          <w:rFonts w:hint="eastAsia" w:ascii="仿宋" w:hAnsi="仿宋" w:eastAsia="仿宋"/>
          <w:sz w:val="24"/>
        </w:rPr>
        <w:t>政采云平台（</w:t>
      </w:r>
      <w:r>
        <w:rPr>
          <w:rFonts w:ascii="仿宋" w:hAnsi="仿宋" w:eastAsia="仿宋"/>
          <w:sz w:val="24"/>
        </w:rPr>
        <w:t xml:space="preserve">https://www.zcygov.cn/） </w:t>
      </w:r>
    </w:p>
    <w:p w14:paraId="4CD75477">
      <w:pPr>
        <w:spacing w:line="360" w:lineRule="auto"/>
        <w:ind w:firstLine="482" w:firstLineChars="200"/>
        <w:rPr>
          <w:rFonts w:hint="eastAsia" w:ascii="仿宋" w:hAnsi="仿宋" w:eastAsia="仿宋"/>
          <w:sz w:val="24"/>
        </w:rPr>
      </w:pPr>
      <w:r>
        <w:rPr>
          <w:rFonts w:hint="eastAsia" w:ascii="仿宋" w:hAnsi="仿宋" w:eastAsia="仿宋"/>
          <w:b/>
          <w:sz w:val="24"/>
        </w:rPr>
        <w:t>方式：</w:t>
      </w:r>
      <w:r>
        <w:rPr>
          <w:rFonts w:hint="eastAsia" w:ascii="仿宋" w:hAnsi="仿宋" w:eastAsia="仿宋"/>
          <w:sz w:val="24"/>
        </w:rPr>
        <w:t>供应商登录政采云平台</w:t>
      </w:r>
      <w:r>
        <w:rPr>
          <w:rFonts w:ascii="仿宋" w:hAnsi="仿宋" w:eastAsia="仿宋"/>
          <w:sz w:val="24"/>
        </w:rPr>
        <w:t xml:space="preserve">https://www.zcygov.cn/在线申请获取采购文件（进入“项目采购”应用，在获取采购文件菜单中选择项目，申请获取采购文件）。 </w:t>
      </w:r>
    </w:p>
    <w:p w14:paraId="7BD0261B">
      <w:pPr>
        <w:spacing w:line="360" w:lineRule="auto"/>
        <w:ind w:firstLine="482" w:firstLineChars="200"/>
        <w:rPr>
          <w:rFonts w:hint="eastAsia" w:ascii="仿宋" w:hAnsi="仿宋" w:eastAsia="仿宋"/>
          <w:sz w:val="24"/>
        </w:rPr>
      </w:pPr>
      <w:r>
        <w:rPr>
          <w:rFonts w:hint="eastAsia" w:ascii="仿宋" w:hAnsi="仿宋" w:eastAsia="仿宋"/>
          <w:b/>
          <w:sz w:val="24"/>
        </w:rPr>
        <w:t>售价（元）：</w:t>
      </w:r>
      <w:r>
        <w:rPr>
          <w:rFonts w:ascii="仿宋" w:hAnsi="仿宋" w:eastAsia="仿宋"/>
          <w:sz w:val="24"/>
        </w:rPr>
        <w:t xml:space="preserve">0 </w:t>
      </w:r>
    </w:p>
    <w:p w14:paraId="7B52C195">
      <w:pPr>
        <w:spacing w:line="360" w:lineRule="auto"/>
        <w:rPr>
          <w:rFonts w:hint="eastAsia" w:ascii="仿宋" w:hAnsi="仿宋" w:eastAsia="仿宋"/>
          <w:b/>
          <w:sz w:val="24"/>
        </w:rPr>
      </w:pPr>
      <w:r>
        <w:rPr>
          <w:rFonts w:hint="eastAsia" w:ascii="仿宋" w:hAnsi="仿宋" w:eastAsia="仿宋"/>
          <w:b/>
          <w:sz w:val="24"/>
        </w:rPr>
        <w:t>四、提交投标文件截止时间、开标时间和地点</w:t>
      </w:r>
    </w:p>
    <w:p w14:paraId="30D96100">
      <w:pPr>
        <w:spacing w:line="360" w:lineRule="auto"/>
        <w:ind w:firstLine="482" w:firstLineChars="200"/>
        <w:rPr>
          <w:rFonts w:hint="eastAsia" w:ascii="仿宋" w:hAnsi="仿宋" w:eastAsia="仿宋"/>
          <w:sz w:val="24"/>
        </w:rPr>
      </w:pPr>
      <w:r>
        <w:rPr>
          <w:rFonts w:hint="eastAsia" w:ascii="仿宋" w:hAnsi="仿宋" w:eastAsia="仿宋"/>
          <w:b/>
          <w:sz w:val="24"/>
        </w:rPr>
        <w:t>提交投标文件截止时间：</w:t>
      </w:r>
      <w:r>
        <w:rPr>
          <w:rFonts w:ascii="仿宋" w:hAnsi="仿宋" w:eastAsia="仿宋"/>
          <w:sz w:val="24"/>
          <w:u w:val="single"/>
        </w:rPr>
        <w:t xml:space="preserve"> </w:t>
      </w:r>
      <w:r>
        <w:rPr>
          <w:rFonts w:hint="eastAsia" w:ascii="仿宋" w:hAnsi="仿宋" w:eastAsia="仿宋"/>
          <w:sz w:val="24"/>
          <w:u w:val="single"/>
        </w:rPr>
        <w:t>2025</w:t>
      </w:r>
      <w:r>
        <w:rPr>
          <w:rFonts w:hint="eastAsia" w:ascii="仿宋" w:hAnsi="仿宋" w:eastAsia="仿宋" w:cs="宋体"/>
          <w:sz w:val="24"/>
          <w:u w:val="single"/>
        </w:rPr>
        <w:t>年</w:t>
      </w:r>
      <w:r>
        <w:rPr>
          <w:rFonts w:hint="eastAsia" w:ascii="仿宋" w:hAnsi="仿宋" w:eastAsia="仿宋"/>
          <w:sz w:val="24"/>
          <w:u w:val="single"/>
          <w:lang w:val="en-US" w:eastAsia="zh-CN"/>
        </w:rPr>
        <w:t xml:space="preserve"> 5 </w:t>
      </w:r>
      <w:r>
        <w:rPr>
          <w:rFonts w:hint="eastAsia" w:ascii="仿宋" w:hAnsi="仿宋" w:eastAsia="仿宋" w:cs="宋体"/>
          <w:sz w:val="24"/>
          <w:u w:val="single"/>
        </w:rPr>
        <w:t>月</w:t>
      </w:r>
      <w:r>
        <w:rPr>
          <w:rFonts w:hint="eastAsia" w:ascii="仿宋" w:hAnsi="仿宋" w:eastAsia="仿宋" w:cs="宋体"/>
          <w:sz w:val="24"/>
          <w:u w:val="single"/>
          <w:lang w:val="en-US" w:eastAsia="zh-CN"/>
        </w:rPr>
        <w:t xml:space="preserve"> 6 </w:t>
      </w:r>
      <w:r>
        <w:rPr>
          <w:rFonts w:hint="eastAsia" w:ascii="仿宋" w:hAnsi="仿宋" w:eastAsia="仿宋" w:cs="宋体"/>
          <w:sz w:val="24"/>
          <w:u w:val="single"/>
        </w:rPr>
        <w:t>日</w:t>
      </w:r>
      <w:r>
        <w:rPr>
          <w:rFonts w:hint="eastAsia" w:ascii="仿宋" w:hAnsi="仿宋" w:eastAsia="仿宋"/>
          <w:sz w:val="24"/>
          <w:u w:val="single"/>
          <w:lang w:val="en-US" w:eastAsia="zh-CN"/>
        </w:rPr>
        <w:t xml:space="preserve"> 9 </w:t>
      </w:r>
      <w:r>
        <w:rPr>
          <w:rFonts w:hint="eastAsia" w:ascii="仿宋" w:hAnsi="仿宋" w:eastAsia="仿宋" w:cs="宋体"/>
          <w:sz w:val="24"/>
          <w:u w:val="single"/>
        </w:rPr>
        <w:t>点</w:t>
      </w:r>
      <w:r>
        <w:rPr>
          <w:rFonts w:hint="eastAsia" w:ascii="仿宋" w:hAnsi="仿宋" w:eastAsia="仿宋"/>
          <w:sz w:val="24"/>
          <w:u w:val="single"/>
          <w:lang w:val="en-US" w:eastAsia="zh-CN"/>
        </w:rPr>
        <w:t xml:space="preserve"> 30 </w:t>
      </w:r>
      <w:r>
        <w:rPr>
          <w:rFonts w:hint="eastAsia" w:ascii="仿宋" w:hAnsi="仿宋" w:eastAsia="仿宋"/>
          <w:sz w:val="24"/>
          <w:u w:val="single"/>
        </w:rPr>
        <w:t>分</w:t>
      </w:r>
      <w:r>
        <w:rPr>
          <w:rFonts w:hint="eastAsia" w:ascii="仿宋" w:hAnsi="仿宋" w:eastAsia="仿宋"/>
          <w:bCs/>
          <w:sz w:val="24"/>
          <w:u w:val="single"/>
        </w:rPr>
        <w:t xml:space="preserve"> </w:t>
      </w:r>
      <w:r>
        <w:rPr>
          <w:rFonts w:hint="eastAsia" w:ascii="仿宋" w:hAnsi="仿宋" w:eastAsia="仿宋"/>
          <w:sz w:val="24"/>
        </w:rPr>
        <w:t>（北京时间）</w:t>
      </w:r>
    </w:p>
    <w:p w14:paraId="1E6AF7D2">
      <w:pPr>
        <w:spacing w:line="360" w:lineRule="auto"/>
        <w:ind w:firstLine="482" w:firstLineChars="200"/>
        <w:rPr>
          <w:rFonts w:hint="eastAsia" w:ascii="仿宋" w:hAnsi="仿宋" w:eastAsia="仿宋"/>
          <w:b/>
          <w:sz w:val="24"/>
        </w:rPr>
      </w:pPr>
      <w:r>
        <w:rPr>
          <w:rFonts w:hint="eastAsia" w:ascii="仿宋" w:hAnsi="仿宋" w:eastAsia="仿宋"/>
          <w:b/>
          <w:sz w:val="24"/>
        </w:rPr>
        <w:t>投标地点（网址）：</w:t>
      </w:r>
      <w:r>
        <w:rPr>
          <w:rFonts w:hint="eastAsia" w:ascii="仿宋" w:hAnsi="仿宋" w:eastAsia="仿宋"/>
          <w:sz w:val="24"/>
        </w:rPr>
        <w:t>政采云平台（</w:t>
      </w:r>
      <w:r>
        <w:rPr>
          <w:rFonts w:ascii="仿宋" w:hAnsi="仿宋" w:eastAsia="仿宋"/>
          <w:sz w:val="24"/>
        </w:rPr>
        <w:t xml:space="preserve">https://www.zcygov.cn/） </w:t>
      </w:r>
    </w:p>
    <w:p w14:paraId="08B1FD52">
      <w:pPr>
        <w:spacing w:line="360" w:lineRule="auto"/>
        <w:ind w:firstLine="482" w:firstLineChars="200"/>
        <w:rPr>
          <w:rFonts w:hint="eastAsia" w:ascii="仿宋" w:hAnsi="仿宋" w:eastAsia="仿宋"/>
          <w:bCs/>
          <w:sz w:val="24"/>
          <w:u w:val="single"/>
        </w:rPr>
      </w:pPr>
      <w:r>
        <w:rPr>
          <w:rFonts w:hint="eastAsia" w:ascii="仿宋" w:hAnsi="仿宋" w:eastAsia="仿宋"/>
          <w:b/>
          <w:sz w:val="24"/>
        </w:rPr>
        <w:t>开标时间：</w:t>
      </w:r>
      <w:r>
        <w:rPr>
          <w:rFonts w:hint="eastAsia" w:ascii="仿宋" w:hAnsi="仿宋" w:eastAsia="仿宋"/>
          <w:sz w:val="24"/>
          <w:u w:val="single"/>
        </w:rPr>
        <w:t>2025</w:t>
      </w:r>
      <w:r>
        <w:rPr>
          <w:rFonts w:hint="eastAsia" w:ascii="仿宋" w:hAnsi="仿宋" w:eastAsia="仿宋" w:cs="宋体"/>
          <w:sz w:val="24"/>
          <w:u w:val="single"/>
        </w:rPr>
        <w:t>年</w:t>
      </w:r>
      <w:r>
        <w:rPr>
          <w:rFonts w:hint="eastAsia" w:ascii="仿宋" w:hAnsi="仿宋" w:eastAsia="仿宋"/>
          <w:sz w:val="24"/>
          <w:u w:val="single"/>
          <w:lang w:val="en-US" w:eastAsia="zh-CN"/>
        </w:rPr>
        <w:t xml:space="preserve"> 5 </w:t>
      </w:r>
      <w:r>
        <w:rPr>
          <w:rFonts w:hint="eastAsia" w:ascii="仿宋" w:hAnsi="仿宋" w:eastAsia="仿宋" w:cs="宋体"/>
          <w:sz w:val="24"/>
          <w:u w:val="single"/>
        </w:rPr>
        <w:t>月</w:t>
      </w:r>
      <w:r>
        <w:rPr>
          <w:rFonts w:hint="eastAsia" w:ascii="仿宋" w:hAnsi="仿宋" w:eastAsia="仿宋"/>
          <w:sz w:val="24"/>
          <w:u w:val="single"/>
          <w:lang w:val="en-US" w:eastAsia="zh-CN"/>
        </w:rPr>
        <w:t xml:space="preserve"> 6 </w:t>
      </w:r>
      <w:r>
        <w:rPr>
          <w:rFonts w:hint="eastAsia" w:ascii="仿宋" w:hAnsi="仿宋" w:eastAsia="仿宋" w:cs="宋体"/>
          <w:sz w:val="24"/>
          <w:u w:val="single"/>
        </w:rPr>
        <w:t>日</w:t>
      </w:r>
      <w:r>
        <w:rPr>
          <w:rFonts w:hint="eastAsia" w:ascii="仿宋" w:hAnsi="仿宋" w:eastAsia="仿宋"/>
          <w:sz w:val="24"/>
          <w:u w:val="single"/>
          <w:lang w:val="en-US" w:eastAsia="zh-CN"/>
        </w:rPr>
        <w:t xml:space="preserve">  9 </w:t>
      </w:r>
      <w:r>
        <w:rPr>
          <w:rFonts w:hint="eastAsia" w:ascii="仿宋" w:hAnsi="仿宋" w:eastAsia="仿宋" w:cs="宋体"/>
          <w:sz w:val="24"/>
          <w:u w:val="single"/>
        </w:rPr>
        <w:t>点</w:t>
      </w:r>
      <w:r>
        <w:rPr>
          <w:rFonts w:hint="eastAsia" w:ascii="仿宋" w:hAnsi="仿宋" w:eastAsia="仿宋"/>
          <w:sz w:val="24"/>
          <w:u w:val="single"/>
          <w:lang w:val="en-US" w:eastAsia="zh-CN"/>
        </w:rPr>
        <w:t xml:space="preserve"> 30 </w:t>
      </w:r>
      <w:r>
        <w:rPr>
          <w:rFonts w:hint="eastAsia" w:ascii="仿宋" w:hAnsi="仿宋" w:eastAsia="仿宋"/>
          <w:sz w:val="24"/>
          <w:u w:val="single"/>
        </w:rPr>
        <w:t>分</w:t>
      </w:r>
      <w:r>
        <w:rPr>
          <w:rFonts w:hint="eastAsia" w:ascii="仿宋" w:hAnsi="仿宋" w:eastAsia="仿宋"/>
          <w:bCs/>
          <w:sz w:val="24"/>
          <w:u w:val="single"/>
        </w:rPr>
        <w:t xml:space="preserve"> </w:t>
      </w:r>
      <w:r>
        <w:rPr>
          <w:rFonts w:hint="eastAsia" w:ascii="仿宋" w:hAnsi="仿宋" w:eastAsia="仿宋"/>
          <w:sz w:val="24"/>
        </w:rPr>
        <w:t>（北京时间）</w:t>
      </w:r>
    </w:p>
    <w:p w14:paraId="2F4FF7F3">
      <w:pPr>
        <w:spacing w:line="360" w:lineRule="auto"/>
        <w:ind w:firstLine="482" w:firstLineChars="200"/>
        <w:rPr>
          <w:rFonts w:hint="eastAsia" w:ascii="仿宋" w:hAnsi="仿宋" w:eastAsia="仿宋"/>
          <w:sz w:val="24"/>
        </w:rPr>
      </w:pPr>
      <w:r>
        <w:rPr>
          <w:rFonts w:hint="eastAsia" w:ascii="仿宋" w:hAnsi="仿宋" w:eastAsia="仿宋"/>
          <w:b/>
          <w:sz w:val="24"/>
        </w:rPr>
        <w:t>开标地点（网址）：</w:t>
      </w:r>
      <w:r>
        <w:rPr>
          <w:rFonts w:ascii="仿宋" w:hAnsi="仿宋" w:eastAsia="仿宋"/>
          <w:sz w:val="24"/>
        </w:rPr>
        <w:t>政</w:t>
      </w:r>
      <w:r>
        <w:rPr>
          <w:rFonts w:hint="eastAsia" w:ascii="仿宋" w:hAnsi="仿宋" w:eastAsia="仿宋"/>
          <w:sz w:val="24"/>
        </w:rPr>
        <w:t>采云平台（</w:t>
      </w:r>
      <w:r>
        <w:rPr>
          <w:rFonts w:ascii="仿宋" w:hAnsi="仿宋" w:eastAsia="仿宋"/>
          <w:sz w:val="24"/>
        </w:rPr>
        <w:t>https://www.zcygov.cn/）</w:t>
      </w:r>
    </w:p>
    <w:p w14:paraId="29E7F1DB">
      <w:pPr>
        <w:spacing w:line="360" w:lineRule="auto"/>
        <w:rPr>
          <w:rFonts w:hint="eastAsia" w:ascii="仿宋" w:hAnsi="仿宋" w:eastAsia="仿宋"/>
          <w:sz w:val="24"/>
        </w:rPr>
      </w:pPr>
      <w:r>
        <w:rPr>
          <w:rFonts w:hint="eastAsia" w:ascii="仿宋" w:hAnsi="仿宋" w:eastAsia="仿宋"/>
          <w:b/>
          <w:sz w:val="24"/>
        </w:rPr>
        <w:t>五、公告期限</w:t>
      </w:r>
    </w:p>
    <w:p w14:paraId="42362A76">
      <w:pPr>
        <w:spacing w:line="360" w:lineRule="auto"/>
        <w:ind w:firstLine="480" w:firstLineChars="200"/>
        <w:rPr>
          <w:rFonts w:hint="eastAsia" w:ascii="仿宋" w:hAnsi="仿宋" w:eastAsia="仿宋"/>
          <w:sz w:val="24"/>
        </w:rPr>
      </w:pPr>
      <w:r>
        <w:rPr>
          <w:rFonts w:hint="eastAsia" w:ascii="仿宋" w:hAnsi="仿宋" w:eastAsia="仿宋"/>
          <w:sz w:val="24"/>
        </w:rPr>
        <w:t>自本公告发布之日起</w:t>
      </w:r>
      <w:r>
        <w:rPr>
          <w:rFonts w:ascii="仿宋" w:hAnsi="仿宋" w:eastAsia="仿宋"/>
          <w:sz w:val="24"/>
        </w:rPr>
        <w:t>5个工作日。</w:t>
      </w:r>
    </w:p>
    <w:p w14:paraId="3307CAC8">
      <w:pPr>
        <w:spacing w:line="360" w:lineRule="auto"/>
        <w:rPr>
          <w:rFonts w:hint="eastAsia" w:ascii="仿宋" w:hAnsi="仿宋" w:eastAsia="仿宋"/>
          <w:b/>
          <w:sz w:val="24"/>
        </w:rPr>
      </w:pPr>
      <w:r>
        <w:rPr>
          <w:rFonts w:hint="eastAsia" w:ascii="仿宋" w:hAnsi="仿宋" w:eastAsia="仿宋"/>
          <w:b/>
          <w:sz w:val="24"/>
        </w:rPr>
        <w:t>六、其他补充事宜</w:t>
      </w:r>
    </w:p>
    <w:p w14:paraId="4CFB334C">
      <w:pPr>
        <w:spacing w:line="360" w:lineRule="auto"/>
        <w:ind w:firstLine="480" w:firstLineChars="200"/>
        <w:rPr>
          <w:rFonts w:hint="eastAsia" w:ascii="仿宋" w:hAnsi="仿宋" w:eastAsia="仿宋"/>
          <w:sz w:val="24"/>
        </w:rPr>
      </w:pPr>
      <w:r>
        <w:rPr>
          <w:rFonts w:ascii="仿宋" w:hAnsi="仿宋" w:eastAsia="仿宋"/>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 w:hAnsi="仿宋" w:eastAsia="仿宋"/>
          <w:sz w:val="24"/>
        </w:rPr>
        <w:t>作出答复的，可以在答复期满后十五个工作日内向同级政府采购监督管理部门投诉。质疑函范本、投诉书范本请到浙江政府采购网下载专区下载。</w:t>
      </w:r>
    </w:p>
    <w:p w14:paraId="5BEBBFE0">
      <w:pPr>
        <w:spacing w:line="360" w:lineRule="auto"/>
        <w:ind w:firstLine="480" w:firstLineChars="200"/>
        <w:rPr>
          <w:rFonts w:hint="eastAsia" w:ascii="仿宋" w:hAnsi="仿宋" w:eastAsia="仿宋" w:cs="仿宋_GB2312"/>
          <w:sz w:val="24"/>
        </w:rPr>
      </w:pPr>
      <w:r>
        <w:rPr>
          <w:rFonts w:hint="eastAsia" w:ascii="仿宋" w:hAnsi="仿宋" w:eastAsia="仿宋"/>
          <w:sz w:val="24"/>
        </w:rPr>
        <w:t>2.其他事项：（1）需要落实的政府采购政策：包括节约资源、保护环境、支持创新、促进中小企业发展等。详见招标文件的第二部分总则。（2）</w:t>
      </w:r>
      <w:r>
        <w:rPr>
          <w:rFonts w:ascii="仿宋" w:hAnsi="仿宋" w:eastAsia="仿宋"/>
          <w:sz w:val="24"/>
        </w:rPr>
        <w:t>电子招投标的说明：</w:t>
      </w:r>
      <w:r>
        <w:rPr>
          <w:rFonts w:hint="eastAsia" w:ascii="仿宋" w:hAnsi="仿宋" w:eastAsia="仿宋" w:cs="仿宋_GB2312"/>
          <w:sz w:val="24"/>
        </w:rPr>
        <w:t>①</w:t>
      </w:r>
      <w:r>
        <w:rPr>
          <w:rFonts w:ascii="仿宋" w:hAnsi="仿宋" w:eastAsia="仿宋" w:cs="仿宋_GB2312"/>
          <w:sz w:val="24"/>
        </w:rPr>
        <w:t>电子招投标：本项目以数据电文形式，依托“政府采购云平台（www.zcygov.cn）”进行招投标活动，不接受纸质投标文件</w:t>
      </w:r>
      <w:r>
        <w:rPr>
          <w:rFonts w:hint="eastAsia" w:ascii="仿宋" w:hAnsi="仿宋" w:eastAsia="仿宋" w:cs="仿宋_GB2312"/>
          <w:sz w:val="24"/>
        </w:rPr>
        <w:t>；②</w:t>
      </w:r>
      <w:r>
        <w:rPr>
          <w:rFonts w:ascii="仿宋" w:hAnsi="仿宋" w:eastAsia="仿宋"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sz w:val="24"/>
        </w:rPr>
        <w:t>采云电子交易客户端”</w:t>
      </w:r>
      <w:r>
        <w:rPr>
          <w:rFonts w:ascii="仿宋" w:hAnsi="仿宋" w:eastAsia="仿宋" w:cs="仿宋_GB2312"/>
          <w:sz w:val="24"/>
        </w:rPr>
        <w:t>----前往“浙江政府采购网-下载专区-电子交易客户端”进行下载并安装</w:t>
      </w:r>
      <w:r>
        <w:rPr>
          <w:rFonts w:hint="eastAsia" w:ascii="仿宋" w:hAnsi="仿宋" w:eastAsia="仿宋" w:cs="仿宋_GB2312"/>
          <w:sz w:val="24"/>
        </w:rPr>
        <w:t>；③</w:t>
      </w:r>
      <w:r>
        <w:rPr>
          <w:rFonts w:ascii="仿宋" w:hAnsi="仿宋" w:eastAsia="仿宋" w:cs="仿宋_GB2312"/>
          <w:sz w:val="24"/>
        </w:rPr>
        <w:t>招标文件的获取：使用账号登录或者使用CA登录政</w:t>
      </w:r>
      <w:r>
        <w:rPr>
          <w:rFonts w:hint="eastAsia" w:ascii="仿宋" w:hAnsi="仿宋" w:eastAsia="仿宋" w:cs="仿宋_GB2312"/>
          <w:sz w:val="24"/>
        </w:rPr>
        <w:t>采云平台；进入“项目采购”应用，在获取采购文件菜单中选择项目，获取招标文件；④</w:t>
      </w:r>
      <w:r>
        <w:rPr>
          <w:rFonts w:ascii="仿宋" w:hAnsi="仿宋" w:eastAsia="仿宋" w:cs="仿宋_GB2312"/>
          <w:sz w:val="24"/>
        </w:rPr>
        <w:t>投标文件的制作：在“政</w:t>
      </w:r>
      <w:r>
        <w:rPr>
          <w:rFonts w:hint="eastAsia" w:ascii="仿宋" w:hAnsi="仿宋" w:eastAsia="仿宋" w:cs="仿宋_GB2312"/>
          <w:sz w:val="24"/>
        </w:rPr>
        <w:t>采云电子交易客户端”中完成“填写基本信息”、“导入投标文件”、“标书关联”、“标书检查”、“电子签名”、“生成电子标书”等操作；</w:t>
      </w:r>
      <w:r>
        <w:rPr>
          <w:rFonts w:hint="eastAsia" w:ascii="仿宋" w:hAnsi="仿宋" w:eastAsia="仿宋"/>
          <w:sz w:val="24"/>
        </w:rPr>
        <w:t>⑤</w:t>
      </w:r>
      <w:r>
        <w:rPr>
          <w:rFonts w:ascii="仿宋" w:hAnsi="仿宋" w:eastAsia="仿宋"/>
          <w:sz w:val="24"/>
        </w:rPr>
        <w:t>采购人、采购机构将依托政</w:t>
      </w:r>
      <w:r>
        <w:rPr>
          <w:rFonts w:hint="eastAsia" w:ascii="仿宋" w:hAnsi="仿宋" w:eastAsia="仿宋"/>
          <w:sz w:val="24"/>
        </w:rPr>
        <w:t>采云平台完成本项目的电子交易活动，平台不接受未按上述方式获取招标文件的供应商进行投标活动；</w:t>
      </w:r>
      <w:r>
        <w:rPr>
          <w:rFonts w:ascii="仿宋" w:hAnsi="仿宋" w:eastAsia="仿宋"/>
          <w:sz w:val="24"/>
        </w:rPr>
        <w:t xml:space="preserve"> </w:t>
      </w:r>
      <w:r>
        <w:rPr>
          <w:rFonts w:hint="eastAsia" w:ascii="仿宋" w:hAnsi="仿宋" w:eastAsia="仿宋"/>
          <w:sz w:val="24"/>
        </w:rPr>
        <w:t>⑥</w:t>
      </w:r>
      <w:r>
        <w:rPr>
          <w:rFonts w:ascii="仿宋" w:hAnsi="仿宋" w:eastAsia="仿宋"/>
          <w:sz w:val="24"/>
        </w:rPr>
        <w:t>对未按上述方式获取招标文件的供应商对该文件提出的质疑，采购人或采购代理机构将</w:t>
      </w:r>
      <w:r>
        <w:rPr>
          <w:rFonts w:hint="eastAsia" w:ascii="仿宋" w:hAnsi="仿宋" w:eastAsia="仿宋"/>
          <w:sz w:val="24"/>
        </w:rPr>
        <w:t>不予处理；⑦</w:t>
      </w:r>
      <w:r>
        <w:rPr>
          <w:rFonts w:ascii="仿宋" w:hAnsi="仿宋" w:eastAsia="仿宋"/>
          <w:sz w:val="24"/>
        </w:rPr>
        <w:t>不提供招标文件纸质版</w:t>
      </w:r>
      <w:r>
        <w:rPr>
          <w:rFonts w:hint="eastAsia" w:ascii="仿宋" w:hAnsi="仿宋" w:eastAsia="仿宋"/>
          <w:sz w:val="24"/>
        </w:rPr>
        <w:t>；</w:t>
      </w:r>
      <w:r>
        <w:rPr>
          <w:rFonts w:hint="eastAsia" w:ascii="仿宋" w:hAnsi="仿宋" w:eastAsia="仿宋" w:cs="仿宋_GB2312"/>
          <w:sz w:val="24"/>
        </w:rPr>
        <w:t>⑧</w:t>
      </w:r>
      <w:r>
        <w:rPr>
          <w:rFonts w:ascii="仿宋" w:hAnsi="仿宋" w:eastAsia="仿宋"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 w:hAnsi="仿宋" w:eastAsia="仿宋" w:cs="仿宋_GB2312"/>
          <w:sz w:val="24"/>
        </w:rPr>
        <w:t>；</w:t>
      </w:r>
      <w:r>
        <w:rPr>
          <w:rFonts w:hint="eastAsia" w:ascii="仿宋" w:hAnsi="仿宋" w:eastAsia="仿宋"/>
          <w:sz w:val="24"/>
        </w:rPr>
        <w:t>⑨</w:t>
      </w:r>
      <w:r>
        <w:rPr>
          <w:rFonts w:hint="eastAsia" w:ascii="仿宋" w:hAnsi="仿宋" w:eastAsia="仿宋" w:cs="仿宋_GB2312"/>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 w:hAnsi="仿宋" w:eastAsia="仿宋" w:cs="仿宋_GB2312"/>
          <w:sz w:val="24"/>
        </w:rPr>
        <w:t>具体操作指南：详见政</w:t>
      </w:r>
      <w:r>
        <w:rPr>
          <w:rFonts w:hint="eastAsia" w:ascii="仿宋" w:hAnsi="仿宋" w:eastAsia="仿宋" w:cs="仿宋_GB2312"/>
          <w:sz w:val="24"/>
        </w:rPr>
        <w:t>采云平台“服务中心</w:t>
      </w:r>
      <w:r>
        <w:rPr>
          <w:rFonts w:ascii="仿宋" w:hAnsi="仿宋" w:eastAsia="仿宋" w:cs="仿宋_GB2312"/>
          <w:sz w:val="24"/>
        </w:rPr>
        <w:t>-帮助文档-项目采购-操作流程-电子招投标-政府采购项目电子交易管理操作指南-供应商”。</w:t>
      </w:r>
    </w:p>
    <w:p w14:paraId="7E2CE956">
      <w:pPr>
        <w:spacing w:line="360" w:lineRule="auto"/>
        <w:rPr>
          <w:rFonts w:hint="eastAsia" w:ascii="仿宋" w:hAnsi="仿宋" w:eastAsia="仿宋"/>
          <w:b/>
          <w:sz w:val="24"/>
        </w:rPr>
      </w:pPr>
      <w:r>
        <w:rPr>
          <w:rFonts w:hint="eastAsia" w:ascii="仿宋" w:hAnsi="仿宋" w:eastAsia="仿宋"/>
          <w:b/>
          <w:sz w:val="24"/>
        </w:rPr>
        <w:t>七、对本次采购提出询问、质疑、投诉，请按以下方式联系</w:t>
      </w:r>
    </w:p>
    <w:p w14:paraId="1C0076D7">
      <w:pPr>
        <w:spacing w:line="360" w:lineRule="auto"/>
        <w:ind w:firstLine="480"/>
        <w:rPr>
          <w:rFonts w:hint="eastAsia" w:ascii="仿宋" w:hAnsi="仿宋" w:eastAsia="仿宋"/>
          <w:sz w:val="24"/>
        </w:rPr>
      </w:pPr>
      <w:r>
        <w:rPr>
          <w:rFonts w:ascii="仿宋" w:hAnsi="仿宋" w:eastAsia="仿宋"/>
          <w:sz w:val="24"/>
        </w:rPr>
        <w:t>1.采购人信息</w:t>
      </w:r>
    </w:p>
    <w:p w14:paraId="58DBCD7A">
      <w:pPr>
        <w:spacing w:line="360" w:lineRule="auto"/>
        <w:ind w:firstLine="480"/>
        <w:rPr>
          <w:rFonts w:hint="eastAsia" w:ascii="仿宋" w:hAnsi="仿宋" w:eastAsia="仿宋"/>
          <w:sz w:val="24"/>
          <w:lang w:eastAsia="zh-CN"/>
        </w:rPr>
      </w:pPr>
      <w:r>
        <w:rPr>
          <w:rFonts w:ascii="仿宋" w:hAnsi="仿宋" w:eastAsia="仿宋"/>
          <w:sz w:val="24"/>
        </w:rPr>
        <w:t>名    称：</w:t>
      </w:r>
      <w:r>
        <w:rPr>
          <w:rFonts w:hint="eastAsia" w:ascii="仿宋" w:hAnsi="仿宋" w:eastAsia="仿宋"/>
          <w:sz w:val="24"/>
          <w:lang w:eastAsia="zh-CN"/>
        </w:rPr>
        <w:t>浙江体育职业技术学院</w:t>
      </w:r>
    </w:p>
    <w:p w14:paraId="0366A414">
      <w:pPr>
        <w:spacing w:line="360" w:lineRule="auto"/>
        <w:ind w:firstLine="480"/>
        <w:rPr>
          <w:rFonts w:hint="eastAsia" w:ascii="仿宋" w:hAnsi="仿宋" w:eastAsia="仿宋"/>
          <w:sz w:val="24"/>
        </w:rPr>
      </w:pPr>
      <w:r>
        <w:rPr>
          <w:rFonts w:ascii="仿宋" w:hAnsi="仿宋" w:eastAsia="仿宋"/>
          <w:sz w:val="24"/>
        </w:rPr>
        <w:t>地    址：</w:t>
      </w:r>
      <w:r>
        <w:rPr>
          <w:rFonts w:hint="eastAsia" w:ascii="仿宋" w:hAnsi="仿宋" w:eastAsia="仿宋"/>
          <w:sz w:val="24"/>
        </w:rPr>
        <w:t>杭州市萧山高教园区弘慧路</w:t>
      </w:r>
    </w:p>
    <w:p w14:paraId="13B1562E">
      <w:pPr>
        <w:spacing w:line="360" w:lineRule="auto"/>
        <w:ind w:firstLine="480"/>
        <w:rPr>
          <w:rFonts w:hint="eastAsia" w:ascii="仿宋" w:hAnsi="仿宋" w:eastAsia="仿宋"/>
          <w:sz w:val="24"/>
        </w:rPr>
      </w:pPr>
      <w:r>
        <w:rPr>
          <w:rFonts w:hint="eastAsia" w:ascii="仿宋" w:hAnsi="仿宋" w:eastAsia="仿宋"/>
          <w:sz w:val="24"/>
        </w:rPr>
        <w:t>传</w:t>
      </w:r>
      <w:r>
        <w:rPr>
          <w:rFonts w:ascii="仿宋" w:hAnsi="仿宋" w:eastAsia="仿宋"/>
          <w:sz w:val="24"/>
        </w:rPr>
        <w:t xml:space="preserve">    真：/</w:t>
      </w:r>
    </w:p>
    <w:p w14:paraId="1543DE0F">
      <w:pPr>
        <w:spacing w:line="360" w:lineRule="auto"/>
        <w:ind w:firstLine="480"/>
        <w:rPr>
          <w:rFonts w:hint="default" w:ascii="仿宋" w:hAnsi="仿宋" w:eastAsia="仿宋"/>
          <w:sz w:val="24"/>
          <w:lang w:val="en-US" w:eastAsia="zh-CN"/>
        </w:rPr>
      </w:pPr>
      <w:r>
        <w:rPr>
          <w:rFonts w:hint="eastAsia" w:ascii="仿宋" w:hAnsi="仿宋" w:eastAsia="仿宋"/>
          <w:sz w:val="24"/>
        </w:rPr>
        <w:t>项目联系人（询问）：杨老师</w:t>
      </w:r>
    </w:p>
    <w:p w14:paraId="67AA9387">
      <w:pPr>
        <w:spacing w:line="360" w:lineRule="auto"/>
        <w:ind w:firstLine="480"/>
        <w:rPr>
          <w:rFonts w:hint="eastAsia" w:ascii="仿宋" w:hAnsi="仿宋" w:eastAsia="仿宋"/>
          <w:sz w:val="24"/>
          <w:lang w:eastAsia="zh-CN"/>
        </w:rPr>
      </w:pPr>
      <w:r>
        <w:rPr>
          <w:rFonts w:ascii="仿宋" w:hAnsi="仿宋" w:eastAsia="仿宋"/>
          <w:sz w:val="24"/>
        </w:rPr>
        <w:t>项目联系方式（询问）：</w:t>
      </w:r>
      <w:r>
        <w:rPr>
          <w:rFonts w:hint="eastAsia" w:ascii="仿宋" w:hAnsi="仿宋" w:eastAsia="仿宋"/>
          <w:sz w:val="24"/>
        </w:rPr>
        <w:t>0571-83871665</w:t>
      </w:r>
      <w:r>
        <w:rPr>
          <w:rFonts w:hint="eastAsia" w:ascii="仿宋" w:hAnsi="仿宋" w:eastAsia="仿宋"/>
          <w:sz w:val="24"/>
          <w:lang w:val="en-US" w:eastAsia="zh-CN"/>
        </w:rPr>
        <w:t xml:space="preserve"> </w:t>
      </w:r>
    </w:p>
    <w:p w14:paraId="15EA9715">
      <w:pPr>
        <w:spacing w:line="360" w:lineRule="auto"/>
        <w:ind w:firstLine="480"/>
        <w:rPr>
          <w:rFonts w:hint="eastAsia" w:ascii="仿宋" w:hAnsi="仿宋" w:eastAsia="仿宋"/>
          <w:sz w:val="24"/>
          <w:lang w:eastAsia="zh-CN"/>
        </w:rPr>
      </w:pPr>
      <w:r>
        <w:rPr>
          <w:rFonts w:ascii="仿宋" w:hAnsi="仿宋" w:eastAsia="仿宋"/>
          <w:sz w:val="24"/>
        </w:rPr>
        <w:t>质疑联系人：</w:t>
      </w:r>
      <w:r>
        <w:rPr>
          <w:rFonts w:hint="eastAsia" w:ascii="仿宋" w:hAnsi="仿宋" w:eastAsia="仿宋"/>
          <w:sz w:val="24"/>
        </w:rPr>
        <w:t>叶老师</w:t>
      </w:r>
      <w:r>
        <w:rPr>
          <w:rFonts w:hint="eastAsia" w:ascii="仿宋" w:hAnsi="仿宋" w:eastAsia="仿宋"/>
          <w:sz w:val="24"/>
          <w:lang w:val="en-US" w:eastAsia="zh-CN"/>
        </w:rPr>
        <w:t xml:space="preserve"> </w:t>
      </w:r>
    </w:p>
    <w:p w14:paraId="63B2CFD4">
      <w:pPr>
        <w:spacing w:line="360" w:lineRule="auto"/>
        <w:ind w:firstLine="480"/>
        <w:rPr>
          <w:rFonts w:hint="eastAsia" w:ascii="仿宋" w:hAnsi="仿宋" w:eastAsia="仿宋"/>
          <w:sz w:val="24"/>
          <w:lang w:eastAsia="zh-CN"/>
        </w:rPr>
      </w:pPr>
      <w:r>
        <w:rPr>
          <w:rFonts w:ascii="仿宋" w:hAnsi="仿宋" w:eastAsia="仿宋"/>
          <w:sz w:val="24"/>
        </w:rPr>
        <w:t>质疑联系方式：</w:t>
      </w:r>
      <w:r>
        <w:rPr>
          <w:rFonts w:hint="eastAsia" w:ascii="仿宋" w:hAnsi="仿宋" w:eastAsia="仿宋"/>
          <w:sz w:val="24"/>
          <w:lang w:val="en-US" w:eastAsia="zh-CN"/>
        </w:rPr>
        <w:t xml:space="preserve"> </w:t>
      </w:r>
      <w:r>
        <w:rPr>
          <w:rFonts w:hint="eastAsia" w:ascii="仿宋" w:hAnsi="仿宋" w:eastAsia="仿宋"/>
          <w:sz w:val="24"/>
        </w:rPr>
        <w:t>0571-83871227</w:t>
      </w:r>
    </w:p>
    <w:p w14:paraId="5DDBD1A1">
      <w:pPr>
        <w:spacing w:line="360" w:lineRule="auto"/>
        <w:ind w:firstLine="480"/>
        <w:rPr>
          <w:rFonts w:hint="eastAsia" w:ascii="仿宋" w:hAnsi="仿宋" w:eastAsia="仿宋"/>
          <w:sz w:val="24"/>
        </w:rPr>
      </w:pPr>
      <w:r>
        <w:rPr>
          <w:rFonts w:ascii="仿宋" w:hAnsi="仿宋" w:eastAsia="仿宋"/>
          <w:sz w:val="24"/>
        </w:rPr>
        <w:t>2.采购代理机构信息</w:t>
      </w:r>
    </w:p>
    <w:p w14:paraId="5505F09E">
      <w:pPr>
        <w:spacing w:line="360" w:lineRule="auto"/>
        <w:ind w:firstLine="480"/>
        <w:rPr>
          <w:rFonts w:hint="eastAsia" w:ascii="仿宋" w:hAnsi="仿宋" w:eastAsia="仿宋"/>
          <w:sz w:val="24"/>
        </w:rPr>
      </w:pPr>
      <w:r>
        <w:rPr>
          <w:rFonts w:hint="eastAsia" w:ascii="仿宋" w:hAnsi="仿宋" w:eastAsia="仿宋"/>
          <w:sz w:val="24"/>
        </w:rPr>
        <w:t>名</w:t>
      </w:r>
      <w:r>
        <w:rPr>
          <w:rFonts w:ascii="仿宋" w:hAnsi="仿宋" w:eastAsia="仿宋"/>
          <w:sz w:val="24"/>
        </w:rPr>
        <w:t xml:space="preserve">    </w:t>
      </w:r>
      <w:r>
        <w:rPr>
          <w:rFonts w:hint="eastAsia" w:ascii="仿宋" w:hAnsi="仿宋" w:eastAsia="仿宋"/>
          <w:sz w:val="24"/>
        </w:rPr>
        <w:t>称：浙江方圆工程咨询有限公司</w:t>
      </w:r>
    </w:p>
    <w:p w14:paraId="5FECC326">
      <w:pPr>
        <w:spacing w:line="360" w:lineRule="auto"/>
        <w:ind w:firstLine="480"/>
        <w:rPr>
          <w:rFonts w:hint="eastAsia" w:ascii="仿宋" w:hAnsi="仿宋" w:eastAsia="仿宋"/>
          <w:sz w:val="24"/>
        </w:rPr>
      </w:pPr>
      <w:r>
        <w:rPr>
          <w:rFonts w:hint="eastAsia" w:ascii="仿宋" w:hAnsi="仿宋" w:eastAsia="仿宋"/>
          <w:sz w:val="24"/>
        </w:rPr>
        <w:t>地</w:t>
      </w:r>
      <w:r>
        <w:rPr>
          <w:rFonts w:ascii="仿宋" w:hAnsi="仿宋" w:eastAsia="仿宋"/>
          <w:sz w:val="24"/>
        </w:rPr>
        <w:t xml:space="preserve">    </w:t>
      </w:r>
      <w:r>
        <w:rPr>
          <w:rFonts w:hint="eastAsia" w:ascii="仿宋" w:hAnsi="仿宋" w:eastAsia="仿宋"/>
          <w:sz w:val="24"/>
        </w:rPr>
        <w:t>址：杭州市滨江区建业路418号地矿建设大厦A座13楼</w:t>
      </w:r>
    </w:p>
    <w:p w14:paraId="19077C46">
      <w:pPr>
        <w:spacing w:line="360" w:lineRule="auto"/>
        <w:ind w:firstLine="480"/>
        <w:rPr>
          <w:rFonts w:hint="eastAsia" w:ascii="仿宋" w:hAnsi="仿宋" w:eastAsia="仿宋"/>
          <w:sz w:val="24"/>
        </w:rPr>
      </w:pPr>
      <w:r>
        <w:rPr>
          <w:rFonts w:ascii="仿宋" w:hAnsi="仿宋" w:eastAsia="仿宋"/>
          <w:sz w:val="24"/>
        </w:rPr>
        <w:t>传    真：/</w:t>
      </w:r>
    </w:p>
    <w:p w14:paraId="4F373962">
      <w:pPr>
        <w:spacing w:line="360" w:lineRule="auto"/>
        <w:ind w:firstLine="480"/>
        <w:rPr>
          <w:rFonts w:hint="default" w:ascii="仿宋" w:hAnsi="仿宋" w:eastAsia="仿宋"/>
          <w:sz w:val="24"/>
          <w:lang w:val="en-US" w:eastAsia="zh-CN"/>
        </w:rPr>
      </w:pPr>
      <w:r>
        <w:rPr>
          <w:rFonts w:ascii="仿宋" w:hAnsi="仿宋" w:eastAsia="仿宋"/>
          <w:sz w:val="24"/>
        </w:rPr>
        <w:t>项目联系人（询问）：</w:t>
      </w:r>
      <w:r>
        <w:rPr>
          <w:rFonts w:hint="eastAsia" w:ascii="仿宋" w:hAnsi="仿宋" w:eastAsia="仿宋"/>
          <w:sz w:val="24"/>
          <w:lang w:val="en-US" w:eastAsia="zh-CN"/>
        </w:rPr>
        <w:t>卢敏、张时芳、蔡灿</w:t>
      </w:r>
    </w:p>
    <w:p w14:paraId="14A14809">
      <w:pPr>
        <w:spacing w:line="360" w:lineRule="auto"/>
        <w:rPr>
          <w:rFonts w:hint="default" w:ascii="仿宋" w:hAnsi="仿宋" w:eastAsia="仿宋"/>
          <w:sz w:val="24"/>
          <w:lang w:val="en-US" w:eastAsia="zh-CN"/>
        </w:rPr>
      </w:pPr>
      <w:r>
        <w:rPr>
          <w:rFonts w:ascii="仿宋" w:hAnsi="仿宋" w:eastAsia="仿宋"/>
          <w:sz w:val="24"/>
        </w:rPr>
        <w:t xml:space="preserve">    项目联系方式（询问）：</w:t>
      </w:r>
      <w:r>
        <w:rPr>
          <w:rFonts w:hint="eastAsia" w:ascii="仿宋" w:hAnsi="仿宋" w:eastAsia="仿宋"/>
          <w:sz w:val="24"/>
          <w:lang w:val="en-US" w:eastAsia="zh-CN"/>
        </w:rPr>
        <w:t>15858163822</w:t>
      </w:r>
    </w:p>
    <w:p w14:paraId="0A55362C">
      <w:pPr>
        <w:spacing w:line="360" w:lineRule="auto"/>
        <w:rPr>
          <w:rFonts w:hint="eastAsia" w:ascii="仿宋" w:hAnsi="仿宋" w:eastAsia="仿宋"/>
          <w:sz w:val="24"/>
        </w:rPr>
      </w:pPr>
      <w:r>
        <w:rPr>
          <w:rFonts w:ascii="仿宋" w:hAnsi="仿宋" w:eastAsia="仿宋"/>
          <w:sz w:val="24"/>
        </w:rPr>
        <w:t xml:space="preserve">    质疑联系人：</w:t>
      </w:r>
      <w:r>
        <w:rPr>
          <w:rFonts w:hint="eastAsia" w:ascii="仿宋" w:hAnsi="仿宋" w:eastAsia="仿宋"/>
          <w:sz w:val="24"/>
        </w:rPr>
        <w:t>周岩</w:t>
      </w:r>
    </w:p>
    <w:p w14:paraId="020BF29B">
      <w:pPr>
        <w:spacing w:line="360" w:lineRule="auto"/>
        <w:rPr>
          <w:rFonts w:hint="eastAsia" w:ascii="仿宋" w:hAnsi="仿宋" w:eastAsia="仿宋"/>
          <w:sz w:val="24"/>
        </w:rPr>
      </w:pPr>
      <w:r>
        <w:rPr>
          <w:rFonts w:ascii="仿宋" w:hAnsi="仿宋" w:eastAsia="仿宋"/>
          <w:sz w:val="24"/>
        </w:rPr>
        <w:t xml:space="preserve">    质疑联系方式：</w:t>
      </w:r>
      <w:r>
        <w:rPr>
          <w:rFonts w:hint="eastAsia" w:ascii="仿宋" w:hAnsi="仿宋" w:eastAsia="仿宋"/>
          <w:sz w:val="24"/>
        </w:rPr>
        <w:t>18295016067</w:t>
      </w:r>
    </w:p>
    <w:p w14:paraId="1F66D5C3">
      <w:pPr>
        <w:spacing w:line="360" w:lineRule="auto"/>
        <w:rPr>
          <w:rFonts w:hint="eastAsia" w:ascii="仿宋" w:hAnsi="仿宋" w:eastAsia="仿宋"/>
          <w:sz w:val="24"/>
          <w:highlight w:val="none"/>
        </w:rPr>
      </w:pPr>
      <w:r>
        <w:rPr>
          <w:rFonts w:ascii="仿宋" w:hAnsi="仿宋" w:eastAsia="仿宋"/>
          <w:sz w:val="24"/>
          <w:highlight w:val="none"/>
        </w:rPr>
        <w:t xml:space="preserve">    3.同级政府采购监督管理部门</w:t>
      </w:r>
    </w:p>
    <w:p w14:paraId="47236F2F">
      <w:pPr>
        <w:spacing w:line="360" w:lineRule="auto"/>
        <w:rPr>
          <w:rFonts w:hint="eastAsia" w:ascii="仿宋" w:hAnsi="仿宋" w:eastAsia="仿宋"/>
          <w:sz w:val="24"/>
          <w:highlight w:val="none"/>
        </w:rPr>
      </w:pPr>
      <w:r>
        <w:rPr>
          <w:rFonts w:ascii="仿宋" w:hAnsi="仿宋" w:eastAsia="仿宋"/>
          <w:sz w:val="24"/>
          <w:highlight w:val="none"/>
        </w:rPr>
        <w:t xml:space="preserve">    </w:t>
      </w:r>
      <w:r>
        <w:rPr>
          <w:rFonts w:hint="eastAsia" w:ascii="仿宋" w:hAnsi="仿宋" w:eastAsia="仿宋"/>
          <w:sz w:val="24"/>
          <w:highlight w:val="none"/>
        </w:rPr>
        <w:t>名    称：</w:t>
      </w:r>
      <w:r>
        <w:rPr>
          <w:rFonts w:hint="eastAsia" w:ascii="仿宋" w:hAnsi="仿宋" w:eastAsia="仿宋" w:cs="仿宋"/>
          <w:sz w:val="24"/>
          <w:highlight w:val="none"/>
        </w:rPr>
        <w:t>浙江省政府采购行政裁决服务中心（杭州）</w:t>
      </w:r>
    </w:p>
    <w:p w14:paraId="356D4AA5">
      <w:pPr>
        <w:spacing w:line="360" w:lineRule="auto"/>
        <w:rPr>
          <w:rFonts w:hint="eastAsia" w:ascii="仿宋" w:hAnsi="仿宋" w:eastAsia="仿宋"/>
          <w:sz w:val="24"/>
          <w:highlight w:val="none"/>
        </w:rPr>
      </w:pPr>
      <w:r>
        <w:rPr>
          <w:rFonts w:hint="eastAsia" w:ascii="仿宋" w:hAnsi="仿宋" w:eastAsia="仿宋"/>
          <w:sz w:val="24"/>
          <w:highlight w:val="none"/>
        </w:rPr>
        <w:t xml:space="preserve">    地    址：</w:t>
      </w:r>
      <w:r>
        <w:rPr>
          <w:rFonts w:hint="eastAsia" w:ascii="仿宋" w:hAnsi="仿宋" w:eastAsia="仿宋" w:cs="仿宋"/>
          <w:sz w:val="24"/>
          <w:highlight w:val="none"/>
        </w:rPr>
        <w:t>杭州市上城区清泰街549号城建综合大楼11楼（快递仅限ems或顺丰）</w:t>
      </w:r>
    </w:p>
    <w:p w14:paraId="3CD57D59">
      <w:pPr>
        <w:spacing w:line="360" w:lineRule="auto"/>
        <w:rPr>
          <w:rFonts w:hint="eastAsia" w:ascii="仿宋" w:hAnsi="仿宋" w:eastAsia="仿宋"/>
          <w:sz w:val="24"/>
          <w:highlight w:val="none"/>
        </w:rPr>
      </w:pPr>
      <w:r>
        <w:rPr>
          <w:rFonts w:hint="eastAsia" w:ascii="仿宋" w:hAnsi="仿宋" w:eastAsia="仿宋"/>
          <w:sz w:val="24"/>
          <w:highlight w:val="none"/>
        </w:rPr>
        <w:t xml:space="preserve">    传    真：/</w:t>
      </w:r>
      <w:r>
        <w:rPr>
          <w:rFonts w:ascii="仿宋" w:hAnsi="仿宋" w:eastAsia="仿宋"/>
          <w:sz w:val="24"/>
          <w:highlight w:val="none"/>
        </w:rPr>
        <w:tab/>
      </w:r>
    </w:p>
    <w:p w14:paraId="65369E44">
      <w:pPr>
        <w:spacing w:line="360" w:lineRule="auto"/>
        <w:rPr>
          <w:rFonts w:hint="eastAsia" w:ascii="仿宋" w:hAnsi="仿宋" w:eastAsia="仿宋"/>
          <w:sz w:val="24"/>
          <w:highlight w:val="none"/>
        </w:rPr>
      </w:pPr>
      <w:r>
        <w:rPr>
          <w:rFonts w:hint="eastAsia" w:ascii="仿宋" w:hAnsi="仿宋" w:eastAsia="仿宋"/>
          <w:sz w:val="24"/>
          <w:highlight w:val="none"/>
        </w:rPr>
        <w:t xml:space="preserve">    联 系 人：</w:t>
      </w:r>
      <w:r>
        <w:rPr>
          <w:rFonts w:hint="eastAsia" w:ascii="仿宋" w:hAnsi="仿宋" w:eastAsia="仿宋" w:cs="仿宋"/>
          <w:sz w:val="24"/>
          <w:highlight w:val="none"/>
        </w:rPr>
        <w:t>朱女士、王女士</w:t>
      </w:r>
    </w:p>
    <w:p w14:paraId="7B6275DC">
      <w:pPr>
        <w:spacing w:line="360" w:lineRule="auto"/>
        <w:ind w:firstLine="480" w:firstLineChars="200"/>
        <w:rPr>
          <w:rFonts w:hint="eastAsia" w:ascii="仿宋" w:hAnsi="仿宋" w:eastAsia="仿宋" w:cs="仿宋"/>
          <w:sz w:val="24"/>
          <w:highlight w:val="none"/>
        </w:rPr>
      </w:pPr>
      <w:r>
        <w:rPr>
          <w:rFonts w:hint="eastAsia" w:ascii="仿宋" w:hAnsi="仿宋" w:eastAsia="仿宋"/>
          <w:sz w:val="24"/>
          <w:highlight w:val="none"/>
        </w:rPr>
        <w:t>监督投诉电话：</w:t>
      </w:r>
      <w:r>
        <w:rPr>
          <w:rFonts w:ascii="仿宋" w:hAnsi="仿宋" w:eastAsia="仿宋" w:cs="仿宋"/>
          <w:sz w:val="24"/>
          <w:highlight w:val="none"/>
        </w:rPr>
        <w:t>0571-87227671,0571-87800218</w:t>
      </w:r>
    </w:p>
    <w:p w14:paraId="4C693B55">
      <w:pPr>
        <w:spacing w:line="360" w:lineRule="auto"/>
        <w:ind w:firstLine="480" w:firstLineChars="200"/>
        <w:rPr>
          <w:rFonts w:hint="eastAsia" w:ascii="仿宋" w:hAnsi="仿宋" w:eastAsia="仿宋"/>
          <w:sz w:val="24"/>
          <w:highlight w:val="yellow"/>
        </w:rPr>
      </w:pPr>
      <w:r>
        <w:rPr>
          <w:rFonts w:hint="eastAsia" w:ascii="仿宋" w:hAnsi="仿宋" w:eastAsia="仿宋"/>
          <w:sz w:val="24"/>
          <w:highlight w:val="none"/>
        </w:rPr>
        <w:t>政策咨询：祝先生，0571-89521210</w:t>
      </w:r>
    </w:p>
    <w:p w14:paraId="4CC32091">
      <w:pPr>
        <w:spacing w:line="360" w:lineRule="auto"/>
        <w:ind w:firstLine="480" w:firstLineChars="200"/>
        <w:rPr>
          <w:rFonts w:hint="eastAsia" w:ascii="仿宋" w:hAnsi="仿宋" w:eastAsia="仿宋"/>
          <w:sz w:val="24"/>
        </w:rPr>
      </w:pPr>
    </w:p>
    <w:p w14:paraId="0B506CFD">
      <w:pPr>
        <w:spacing w:line="360" w:lineRule="auto"/>
        <w:ind w:firstLine="480" w:firstLineChars="200"/>
        <w:rPr>
          <w:rFonts w:hint="eastAsia" w:ascii="仿宋" w:hAnsi="仿宋" w:eastAsia="仿宋"/>
          <w:sz w:val="24"/>
        </w:rPr>
      </w:pPr>
      <w:r>
        <w:rPr>
          <w:rFonts w:hint="eastAsia" w:ascii="仿宋" w:hAnsi="仿宋" w:eastAsia="仿宋"/>
          <w:sz w:val="24"/>
        </w:rPr>
        <w:t>若对项目采购电子交易系统操作有疑问，可登录政采云（</w:t>
      </w:r>
      <w:r>
        <w:rPr>
          <w:rFonts w:ascii="仿宋" w:hAnsi="仿宋" w:eastAsia="仿宋"/>
          <w:sz w:val="24"/>
        </w:rPr>
        <w:t>https://www.zcygov.cn/），点击右侧咨询小采，获取采小蜜智能服务管家帮助，或拨打政</w:t>
      </w:r>
      <w:r>
        <w:rPr>
          <w:rFonts w:hint="eastAsia" w:ascii="仿宋" w:hAnsi="仿宋" w:eastAsia="仿宋"/>
          <w:sz w:val="24"/>
        </w:rPr>
        <w:t>采云服务热线95763</w:t>
      </w:r>
      <w:r>
        <w:rPr>
          <w:rFonts w:ascii="仿宋" w:hAnsi="仿宋" w:eastAsia="仿宋"/>
          <w:sz w:val="24"/>
        </w:rPr>
        <w:t>获取热线服务帮助。</w:t>
      </w:r>
    </w:p>
    <w:p w14:paraId="2771E753">
      <w:pPr>
        <w:spacing w:line="360" w:lineRule="auto"/>
        <w:ind w:firstLine="480" w:firstLineChars="200"/>
        <w:rPr>
          <w:rFonts w:hint="eastAsia" w:ascii="仿宋" w:hAnsi="仿宋" w:eastAsia="仿宋"/>
          <w:sz w:val="24"/>
        </w:rPr>
      </w:pPr>
      <w:r>
        <w:rPr>
          <w:rFonts w:ascii="仿宋" w:hAnsi="仿宋" w:eastAsia="仿宋"/>
          <w:sz w:val="24"/>
        </w:rPr>
        <w:t>CA问题联系电话（人工）：</w:t>
      </w:r>
      <w:r>
        <w:rPr>
          <w:rFonts w:hint="eastAsia" w:ascii="仿宋" w:hAnsi="仿宋" w:eastAsia="仿宋"/>
          <w:sz w:val="24"/>
        </w:rPr>
        <w:t>汇信</w:t>
      </w:r>
      <w:r>
        <w:rPr>
          <w:rFonts w:ascii="仿宋" w:hAnsi="仿宋" w:eastAsia="仿宋"/>
          <w:sz w:val="24"/>
        </w:rPr>
        <w:t>CA 400-888-4636；天谷CA 400-087-8198。</w:t>
      </w:r>
    </w:p>
    <w:p w14:paraId="57C42495">
      <w:pPr>
        <w:spacing w:line="360" w:lineRule="auto"/>
        <w:rPr>
          <w:rFonts w:hint="eastAsia" w:ascii="仿宋" w:hAnsi="仿宋" w:eastAsia="仿宋" w:cs="仿宋_GB2312"/>
          <w:sz w:val="24"/>
        </w:rPr>
      </w:pPr>
      <w:r>
        <w:rPr>
          <w:rFonts w:ascii="仿宋" w:hAnsi="仿宋" w:eastAsia="仿宋" w:cs="仿宋_GB2312"/>
          <w:sz w:val="24"/>
        </w:rPr>
        <w:t xml:space="preserve">                              </w:t>
      </w:r>
    </w:p>
    <w:p w14:paraId="1ABC4245">
      <w:pPr>
        <w:adjustRightInd/>
        <w:spacing w:line="360" w:lineRule="auto"/>
        <w:jc w:val="center"/>
        <w:outlineLvl w:val="0"/>
        <w:rPr>
          <w:rFonts w:hint="eastAsia"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14:paraId="43471840">
      <w:pPr>
        <w:snapToGrid w:val="0"/>
        <w:spacing w:line="360" w:lineRule="auto"/>
        <w:jc w:val="center"/>
        <w:rPr>
          <w:rFonts w:hint="eastAsia" w:ascii="仿宋" w:hAnsi="仿宋" w:eastAsia="仿宋" w:cs="仿宋_GB2312"/>
          <w:b/>
          <w:sz w:val="32"/>
          <w:szCs w:val="20"/>
        </w:rPr>
      </w:pPr>
      <w:r>
        <w:rPr>
          <w:rFonts w:hint="eastAsia" w:ascii="仿宋" w:hAnsi="仿宋" w:eastAsia="仿宋" w:cs="仿宋_GB2312"/>
          <w:b/>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4E403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0" w:hRule="atLeast"/>
          <w:tblHeader/>
        </w:trPr>
        <w:tc>
          <w:tcPr>
            <w:tcW w:w="629" w:type="dxa"/>
          </w:tcPr>
          <w:p w14:paraId="197A1828">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序号</w:t>
            </w:r>
          </w:p>
        </w:tc>
        <w:tc>
          <w:tcPr>
            <w:tcW w:w="1843" w:type="dxa"/>
            <w:vAlign w:val="center"/>
          </w:tcPr>
          <w:p w14:paraId="7BFD8640">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事项</w:t>
            </w:r>
          </w:p>
        </w:tc>
        <w:tc>
          <w:tcPr>
            <w:tcW w:w="6095" w:type="dxa"/>
            <w:vAlign w:val="center"/>
          </w:tcPr>
          <w:p w14:paraId="48144FA4">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本项目的特别规定</w:t>
            </w:r>
          </w:p>
        </w:tc>
      </w:tr>
      <w:tr w14:paraId="5184D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0" w:hRule="atLeast"/>
          <w:tblHeader/>
        </w:trPr>
        <w:tc>
          <w:tcPr>
            <w:tcW w:w="629" w:type="dxa"/>
            <w:vAlign w:val="center"/>
          </w:tcPr>
          <w:p w14:paraId="0FFCD9F5">
            <w:pPr>
              <w:snapToGrid w:val="0"/>
              <w:spacing w:line="360" w:lineRule="auto"/>
              <w:jc w:val="center"/>
              <w:rPr>
                <w:rFonts w:hint="eastAsia" w:ascii="仿宋" w:hAnsi="仿宋" w:eastAsia="仿宋" w:cs="仿宋_GB2312"/>
                <w:sz w:val="24"/>
              </w:rPr>
            </w:pPr>
            <w:r>
              <w:rPr>
                <w:rFonts w:ascii="仿宋" w:hAnsi="仿宋" w:eastAsia="仿宋" w:cs="仿宋_GB2312"/>
                <w:sz w:val="24"/>
              </w:rPr>
              <w:t>1</w:t>
            </w:r>
          </w:p>
        </w:tc>
        <w:tc>
          <w:tcPr>
            <w:tcW w:w="1843" w:type="dxa"/>
            <w:vAlign w:val="center"/>
          </w:tcPr>
          <w:p w14:paraId="72423C54">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报价要求</w:t>
            </w:r>
          </w:p>
        </w:tc>
        <w:tc>
          <w:tcPr>
            <w:tcW w:w="6095" w:type="dxa"/>
            <w:vAlign w:val="center"/>
          </w:tcPr>
          <w:p w14:paraId="721168C9">
            <w:pPr>
              <w:snapToGrid w:val="0"/>
              <w:spacing w:line="360" w:lineRule="auto"/>
              <w:jc w:val="left"/>
              <w:rPr>
                <w:rFonts w:hint="eastAsia" w:ascii="仿宋" w:hAnsi="仿宋" w:eastAsia="仿宋" w:cs="仿宋_GB2312"/>
                <w:b/>
                <w:kern w:val="0"/>
                <w:sz w:val="24"/>
                <w:lang w:val="zh-CN"/>
              </w:rPr>
            </w:pPr>
            <w:r>
              <w:rPr>
                <w:rFonts w:hint="eastAsia" w:ascii="仿宋" w:hAnsi="仿宋" w:eastAsia="仿宋"/>
                <w:kern w:val="0"/>
                <w:sz w:val="24"/>
                <w:lang w:val="zh-CN"/>
              </w:rPr>
              <w:t>有关本项目实施所需的所有费用（含税费）均计入报价。</w:t>
            </w:r>
            <w:r>
              <w:rPr>
                <w:rFonts w:hint="eastAsia" w:ascii="仿宋" w:hAnsi="仿宋" w:eastAsia="仿宋" w:cs="仿宋_GB2312"/>
                <w:sz w:val="24"/>
              </w:rPr>
              <w:t>开标一览表（报价表）</w:t>
            </w:r>
            <w:r>
              <w:rPr>
                <w:rFonts w:hint="eastAsia" w:ascii="仿宋" w:hAnsi="仿宋" w:eastAsia="仿宋"/>
                <w:sz w:val="24"/>
              </w:rPr>
              <w:t>是报价的唯一载体</w:t>
            </w:r>
            <w:r>
              <w:rPr>
                <w:rFonts w:hint="eastAsia" w:ascii="仿宋" w:hAnsi="仿宋" w:eastAsia="仿宋" w:cs="仿宋_GB2312"/>
                <w:kern w:val="0"/>
                <w:sz w:val="24"/>
                <w:lang w:val="zh-CN"/>
              </w:rPr>
              <w:t>。投标文件中价格全部采用人民币报价。招标文件未列明，而投标人认为必需的费用也需列入报价。</w:t>
            </w:r>
          </w:p>
          <w:p w14:paraId="20EDD40B">
            <w:pPr>
              <w:snapToGrid w:val="0"/>
              <w:spacing w:line="360" w:lineRule="auto"/>
              <w:jc w:val="left"/>
              <w:rPr>
                <w:rFonts w:hint="eastAsia" w:ascii="仿宋" w:hAnsi="仿宋" w:eastAsia="仿宋" w:cs="仿宋_GB2312"/>
                <w:b/>
                <w:kern w:val="0"/>
                <w:sz w:val="24"/>
                <w:lang w:val="zh-CN"/>
              </w:rPr>
            </w:pPr>
            <w:r>
              <w:rPr>
                <w:rFonts w:hint="eastAsia" w:ascii="仿宋" w:hAnsi="仿宋" w:eastAsia="仿宋" w:cs="仿宋_GB2312"/>
                <w:b/>
                <w:kern w:val="0"/>
                <w:sz w:val="24"/>
                <w:lang w:val="zh-CN"/>
              </w:rPr>
              <w:t>投标报价出现下列情形的，投标无效：</w:t>
            </w:r>
          </w:p>
          <w:p w14:paraId="5EEC688F">
            <w:pPr>
              <w:snapToGrid w:val="0"/>
              <w:spacing w:line="360" w:lineRule="auto"/>
              <w:ind w:firstLine="241" w:firstLineChars="100"/>
              <w:jc w:val="left"/>
              <w:rPr>
                <w:rFonts w:hint="eastAsia" w:ascii="仿宋" w:hAnsi="仿宋" w:eastAsia="仿宋" w:cs="仿宋_GB2312"/>
                <w:b/>
                <w:kern w:val="0"/>
                <w:sz w:val="24"/>
                <w:lang w:val="zh-CN"/>
              </w:rPr>
            </w:pPr>
            <w:r>
              <w:rPr>
                <w:rFonts w:hint="eastAsia" w:ascii="仿宋" w:hAnsi="仿宋" w:eastAsia="仿宋" w:cs="仿宋_GB2312"/>
                <w:b/>
                <w:kern w:val="0"/>
                <w:sz w:val="24"/>
                <w:lang w:val="zh-CN"/>
              </w:rPr>
              <w:t>投标文件出现不是唯一的、有选择性投标报价的；</w:t>
            </w:r>
          </w:p>
          <w:p w14:paraId="2E74297D">
            <w:pPr>
              <w:snapToGrid w:val="0"/>
              <w:spacing w:line="360" w:lineRule="auto"/>
              <w:ind w:firstLine="241" w:firstLineChars="100"/>
              <w:jc w:val="left"/>
              <w:rPr>
                <w:rFonts w:hint="eastAsia" w:ascii="仿宋" w:hAnsi="仿宋" w:eastAsia="仿宋"/>
                <w:kern w:val="0"/>
                <w:sz w:val="24"/>
                <w:lang w:val="zh-CN"/>
              </w:rPr>
            </w:pPr>
            <w:r>
              <w:rPr>
                <w:rFonts w:hint="eastAsia" w:ascii="仿宋" w:hAnsi="仿宋" w:eastAsia="仿宋" w:cs="仿宋_GB2312"/>
                <w:b/>
                <w:kern w:val="0"/>
                <w:sz w:val="24"/>
                <w:lang w:val="zh-CN"/>
              </w:rPr>
              <w:t>投标报价超过招标文件中规定的预算金额或者最高限价的</w:t>
            </w:r>
            <w:r>
              <w:rPr>
                <w:rFonts w:ascii="仿宋" w:hAnsi="仿宋" w:eastAsia="仿宋"/>
                <w:b/>
                <w:kern w:val="0"/>
                <w:sz w:val="24"/>
                <w:lang w:val="zh-CN"/>
              </w:rPr>
              <w:t>；</w:t>
            </w:r>
          </w:p>
          <w:p w14:paraId="39687DB2">
            <w:pPr>
              <w:spacing w:line="360" w:lineRule="auto"/>
              <w:ind w:firstLine="241" w:firstLineChars="100"/>
              <w:rPr>
                <w:rFonts w:hint="eastAsia" w:ascii="仿宋" w:hAnsi="仿宋" w:eastAsia="仿宋" w:cs="仿宋_GB2312"/>
                <w:b/>
                <w:sz w:val="24"/>
              </w:rPr>
            </w:pPr>
            <w:r>
              <w:rPr>
                <w:rFonts w:hint="eastAsia" w:ascii="仿宋" w:hAnsi="仿宋" w:eastAsia="仿宋" w:cs="Arial"/>
                <w:b/>
                <w:kern w:val="0"/>
                <w:sz w:val="24"/>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_GB2312"/>
                <w:b/>
                <w:sz w:val="24"/>
                <w:szCs w:val="21"/>
              </w:rPr>
              <w:t>；</w:t>
            </w:r>
          </w:p>
          <w:p w14:paraId="78AAF4F8">
            <w:pPr>
              <w:spacing w:line="360" w:lineRule="auto"/>
              <w:ind w:firstLine="241" w:firstLineChars="100"/>
              <w:rPr>
                <w:rFonts w:hint="eastAsia" w:ascii="仿宋" w:hAnsi="仿宋" w:eastAsia="仿宋"/>
                <w:sz w:val="24"/>
              </w:rPr>
            </w:pPr>
            <w:r>
              <w:rPr>
                <w:rFonts w:hint="eastAsia" w:ascii="仿宋" w:hAnsi="仿宋" w:eastAsia="仿宋" w:cs="Arial"/>
                <w:b/>
                <w:kern w:val="0"/>
                <w:sz w:val="24"/>
              </w:rPr>
              <w:t>投标人对根据修正原则修正后的报价不确认的</w:t>
            </w:r>
            <w:r>
              <w:rPr>
                <w:rFonts w:hint="eastAsia" w:ascii="仿宋" w:hAnsi="仿宋" w:eastAsia="仿宋"/>
                <w:b/>
                <w:sz w:val="24"/>
              </w:rPr>
              <w:t>。</w:t>
            </w:r>
          </w:p>
        </w:tc>
      </w:tr>
      <w:tr w14:paraId="4EA78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342" w:hRule="atLeast"/>
          <w:tblHeader/>
        </w:trPr>
        <w:tc>
          <w:tcPr>
            <w:tcW w:w="629" w:type="dxa"/>
            <w:vAlign w:val="center"/>
          </w:tcPr>
          <w:p w14:paraId="6F300840">
            <w:pPr>
              <w:snapToGrid w:val="0"/>
              <w:spacing w:line="360" w:lineRule="auto"/>
              <w:jc w:val="center"/>
              <w:rPr>
                <w:rFonts w:hint="eastAsia" w:ascii="仿宋" w:hAnsi="仿宋" w:eastAsia="仿宋" w:cs="仿宋_GB2312"/>
                <w:sz w:val="24"/>
              </w:rPr>
            </w:pPr>
            <w:r>
              <w:rPr>
                <w:rFonts w:ascii="仿宋" w:hAnsi="仿宋" w:eastAsia="仿宋" w:cs="仿宋_GB2312"/>
                <w:sz w:val="24"/>
              </w:rPr>
              <w:t>2</w:t>
            </w:r>
          </w:p>
        </w:tc>
        <w:tc>
          <w:tcPr>
            <w:tcW w:w="1843" w:type="dxa"/>
            <w:vAlign w:val="center"/>
          </w:tcPr>
          <w:p w14:paraId="20B96FCB">
            <w:pPr>
              <w:snapToGrid w:val="0"/>
              <w:spacing w:line="360" w:lineRule="auto"/>
              <w:ind w:firstLine="482" w:firstLineChars="200"/>
              <w:rPr>
                <w:rFonts w:hint="eastAsia" w:ascii="仿宋" w:hAnsi="仿宋" w:eastAsia="仿宋" w:cs="仿宋_GB2312"/>
                <w:b/>
                <w:sz w:val="24"/>
              </w:rPr>
            </w:pPr>
            <w:r>
              <w:rPr>
                <w:rFonts w:hint="eastAsia" w:ascii="仿宋" w:hAnsi="仿宋" w:eastAsia="仿宋" w:cs="仿宋_GB2312"/>
                <w:b/>
                <w:sz w:val="24"/>
              </w:rPr>
              <w:t>分包</w:t>
            </w:r>
          </w:p>
        </w:tc>
        <w:tc>
          <w:tcPr>
            <w:tcW w:w="6095" w:type="dxa"/>
            <w:vAlign w:val="center"/>
          </w:tcPr>
          <w:p w14:paraId="7724910A">
            <w:pPr>
              <w:spacing w:line="360" w:lineRule="auto"/>
              <w:rPr>
                <w:rFonts w:hint="eastAsia" w:ascii="仿宋" w:hAnsi="仿宋" w:eastAsia="仿宋"/>
                <w:sz w:val="24"/>
              </w:rPr>
            </w:pPr>
            <w:r>
              <w:rPr>
                <w:rFonts w:ascii="仿宋" w:hAnsi="仿宋" w:eastAsia="仿宋" w:cs="Arial"/>
                <w:kern w:val="0"/>
                <w:sz w:val="24"/>
              </w:rPr>
              <w:sym w:font="Wingdings" w:char="F0FE"/>
            </w:r>
            <w:r>
              <w:rPr>
                <w:rFonts w:ascii="仿宋" w:hAnsi="仿宋" w:eastAsia="仿宋" w:cs="Arial"/>
                <w:kern w:val="0"/>
                <w:sz w:val="24"/>
              </w:rPr>
              <w:t xml:space="preserve"> A</w:t>
            </w:r>
            <w:r>
              <w:rPr>
                <w:rFonts w:hint="eastAsia" w:ascii="仿宋" w:hAnsi="仿宋" w:eastAsia="仿宋"/>
                <w:sz w:val="24"/>
              </w:rPr>
              <w:t>同意将非主体、非关键性的</w:t>
            </w:r>
            <w:r>
              <w:rPr>
                <w:rFonts w:ascii="仿宋" w:hAnsi="仿宋" w:eastAsia="仿宋"/>
                <w:sz w:val="24"/>
                <w:u w:val="single"/>
              </w:rPr>
              <w:t xml:space="preserve">    </w:t>
            </w:r>
            <w:r>
              <w:rPr>
                <w:rFonts w:hint="eastAsia" w:ascii="仿宋" w:hAnsi="仿宋" w:eastAsia="仿宋"/>
                <w:sz w:val="24"/>
                <w:u w:val="single"/>
                <w:lang w:val="en-US" w:eastAsia="zh-CN"/>
              </w:rPr>
              <w:t xml:space="preserve">印刷 </w:t>
            </w:r>
            <w:r>
              <w:rPr>
                <w:rFonts w:ascii="仿宋" w:hAnsi="仿宋" w:eastAsia="仿宋"/>
                <w:sz w:val="24"/>
                <w:u w:val="single"/>
              </w:rPr>
              <w:t xml:space="preserve">   </w:t>
            </w:r>
            <w:r>
              <w:rPr>
                <w:rFonts w:hint="eastAsia" w:ascii="仿宋" w:hAnsi="仿宋" w:eastAsia="仿宋"/>
                <w:sz w:val="24"/>
              </w:rPr>
              <w:t>工作分包。</w:t>
            </w:r>
          </w:p>
          <w:p w14:paraId="050291FF">
            <w:pPr>
              <w:spacing w:line="360" w:lineRule="auto"/>
              <w:rPr>
                <w:rFonts w:hint="eastAsia" w:ascii="仿宋" w:hAnsi="仿宋" w:eastAsia="仿宋" w:cs="仿宋_GB2312"/>
                <w:sz w:val="24"/>
              </w:rPr>
            </w:pPr>
            <w:r>
              <w:rPr>
                <w:rFonts w:ascii="仿宋" w:hAnsi="仿宋" w:eastAsia="仿宋" w:cs="Arial"/>
                <w:kern w:val="0"/>
                <w:sz w:val="24"/>
              </w:rPr>
              <w:sym w:font="Wingdings" w:char="00A8"/>
            </w:r>
            <w:r>
              <w:rPr>
                <w:rFonts w:ascii="仿宋" w:hAnsi="仿宋" w:eastAsia="仿宋" w:cs="Arial"/>
                <w:kern w:val="0"/>
                <w:sz w:val="24"/>
              </w:rPr>
              <w:t xml:space="preserve"> B</w:t>
            </w:r>
            <w:r>
              <w:rPr>
                <w:rFonts w:hint="eastAsia" w:ascii="仿宋" w:hAnsi="仿宋" w:eastAsia="仿宋"/>
                <w:sz w:val="24"/>
              </w:rPr>
              <w:t>不同意分包。</w:t>
            </w:r>
          </w:p>
        </w:tc>
      </w:tr>
      <w:tr w14:paraId="43D9C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61" w:hRule="atLeast"/>
          <w:tblHeader/>
        </w:trPr>
        <w:tc>
          <w:tcPr>
            <w:tcW w:w="629" w:type="dxa"/>
            <w:vMerge w:val="restart"/>
            <w:vAlign w:val="center"/>
          </w:tcPr>
          <w:p w14:paraId="0D3AB246">
            <w:pPr>
              <w:snapToGrid w:val="0"/>
              <w:spacing w:line="360" w:lineRule="auto"/>
              <w:jc w:val="center"/>
              <w:rPr>
                <w:rFonts w:hint="eastAsia" w:ascii="仿宋" w:hAnsi="仿宋" w:eastAsia="仿宋" w:cs="仿宋_GB2312"/>
                <w:sz w:val="24"/>
              </w:rPr>
            </w:pPr>
            <w:r>
              <w:rPr>
                <w:rFonts w:ascii="仿宋" w:hAnsi="仿宋" w:eastAsia="仿宋" w:cs="仿宋_GB2312"/>
                <w:sz w:val="24"/>
              </w:rPr>
              <w:t>3</w:t>
            </w:r>
          </w:p>
        </w:tc>
        <w:tc>
          <w:tcPr>
            <w:tcW w:w="1843" w:type="dxa"/>
            <w:vMerge w:val="restart"/>
            <w:vAlign w:val="center"/>
          </w:tcPr>
          <w:p w14:paraId="1FD5D4B0">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投标人应当提供的资格、资信证明文件</w:t>
            </w:r>
          </w:p>
        </w:tc>
        <w:tc>
          <w:tcPr>
            <w:tcW w:w="6095" w:type="dxa"/>
            <w:vAlign w:val="center"/>
          </w:tcPr>
          <w:p w14:paraId="694D32AF">
            <w:pPr>
              <w:spacing w:line="360" w:lineRule="auto"/>
              <w:rPr>
                <w:rFonts w:hint="eastAsia" w:ascii="仿宋" w:hAnsi="仿宋" w:eastAsia="仿宋"/>
                <w:sz w:val="24"/>
              </w:rPr>
            </w:pPr>
            <w:r>
              <w:rPr>
                <w:rFonts w:hint="eastAsia" w:ascii="仿宋" w:hAnsi="仿宋" w:eastAsia="仿宋"/>
                <w:sz w:val="24"/>
              </w:rPr>
              <w:t>（</w:t>
            </w:r>
            <w:r>
              <w:rPr>
                <w:rFonts w:ascii="仿宋" w:hAnsi="仿宋" w:eastAsia="仿宋"/>
                <w:sz w:val="24"/>
              </w:rPr>
              <w:t>1）资格证明文件：见招标文件第二部分11.1。</w:t>
            </w:r>
          </w:p>
          <w:p w14:paraId="519E601B">
            <w:pPr>
              <w:spacing w:line="360" w:lineRule="auto"/>
              <w:rPr>
                <w:rFonts w:hint="eastAsia" w:ascii="仿宋" w:hAnsi="仿宋" w:eastAsia="仿宋" w:cs="Arial"/>
                <w:snapToGrid w:val="0"/>
                <w:kern w:val="0"/>
                <w:szCs w:val="21"/>
              </w:rPr>
            </w:pPr>
            <w:r>
              <w:rPr>
                <w:rFonts w:hint="eastAsia" w:ascii="仿宋" w:hAnsi="仿宋" w:eastAsia="仿宋"/>
                <w:kern w:val="0"/>
                <w:sz w:val="24"/>
                <w:lang w:val="zh-CN"/>
              </w:rPr>
              <w:t>投标人未提供有效的资格证明文件的，视为投标人不具备招标文件中规定的资格要求，投标无效。</w:t>
            </w:r>
          </w:p>
        </w:tc>
      </w:tr>
      <w:tr w14:paraId="3AF3A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031" w:hRule="atLeast"/>
          <w:tblHeader/>
        </w:trPr>
        <w:tc>
          <w:tcPr>
            <w:tcW w:w="629" w:type="dxa"/>
            <w:vMerge w:val="continue"/>
          </w:tcPr>
          <w:p w14:paraId="13D98A7B">
            <w:pPr>
              <w:snapToGrid w:val="0"/>
              <w:spacing w:line="360" w:lineRule="auto"/>
              <w:jc w:val="center"/>
              <w:rPr>
                <w:rFonts w:hint="eastAsia" w:ascii="仿宋" w:hAnsi="仿宋" w:eastAsia="仿宋" w:cs="仿宋_GB2312"/>
                <w:sz w:val="24"/>
              </w:rPr>
            </w:pPr>
          </w:p>
        </w:tc>
        <w:tc>
          <w:tcPr>
            <w:tcW w:w="1843" w:type="dxa"/>
            <w:vMerge w:val="continue"/>
            <w:vAlign w:val="center"/>
          </w:tcPr>
          <w:p w14:paraId="1BA24C8E">
            <w:pPr>
              <w:snapToGrid w:val="0"/>
              <w:spacing w:line="360" w:lineRule="auto"/>
              <w:jc w:val="center"/>
              <w:rPr>
                <w:rFonts w:hint="eastAsia" w:ascii="仿宋" w:hAnsi="仿宋" w:eastAsia="仿宋" w:cs="仿宋_GB2312"/>
                <w:b/>
                <w:sz w:val="24"/>
              </w:rPr>
            </w:pPr>
          </w:p>
        </w:tc>
        <w:tc>
          <w:tcPr>
            <w:tcW w:w="6095" w:type="dxa"/>
            <w:vAlign w:val="center"/>
          </w:tcPr>
          <w:p w14:paraId="3C5F9C15">
            <w:pPr>
              <w:spacing w:line="360" w:lineRule="auto"/>
              <w:rPr>
                <w:rFonts w:hint="eastAsia" w:ascii="仿宋" w:hAnsi="仿宋" w:eastAsia="仿宋"/>
                <w:sz w:val="24"/>
              </w:rPr>
            </w:pPr>
            <w:r>
              <w:rPr>
                <w:rFonts w:hint="eastAsia" w:ascii="仿宋" w:hAnsi="仿宋" w:eastAsia="仿宋"/>
                <w:sz w:val="24"/>
              </w:rPr>
              <w:t>（</w:t>
            </w:r>
            <w:r>
              <w:rPr>
                <w:rFonts w:ascii="仿宋" w:hAnsi="仿宋" w:eastAsia="仿宋"/>
                <w:sz w:val="24"/>
              </w:rPr>
              <w:t>2）资信证明文件：根据招标文件第四部分评标标准提供。</w:t>
            </w:r>
          </w:p>
        </w:tc>
      </w:tr>
      <w:tr w14:paraId="0A7FC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796" w:hRule="atLeast"/>
          <w:tblHeader/>
        </w:trPr>
        <w:tc>
          <w:tcPr>
            <w:tcW w:w="629" w:type="dxa"/>
            <w:vAlign w:val="center"/>
          </w:tcPr>
          <w:p w14:paraId="30C6AF1D">
            <w:pPr>
              <w:snapToGrid w:val="0"/>
              <w:spacing w:line="360" w:lineRule="auto"/>
              <w:jc w:val="center"/>
              <w:rPr>
                <w:rFonts w:hint="eastAsia" w:ascii="仿宋" w:hAnsi="仿宋" w:eastAsia="仿宋" w:cs="仿宋_GB2312"/>
                <w:sz w:val="24"/>
              </w:rPr>
            </w:pPr>
            <w:r>
              <w:rPr>
                <w:rFonts w:ascii="仿宋" w:hAnsi="仿宋" w:eastAsia="仿宋" w:cs="仿宋_GB2312"/>
                <w:sz w:val="24"/>
              </w:rPr>
              <w:t>4</w:t>
            </w:r>
          </w:p>
        </w:tc>
        <w:tc>
          <w:tcPr>
            <w:tcW w:w="1843" w:type="dxa"/>
            <w:vAlign w:val="center"/>
          </w:tcPr>
          <w:p w14:paraId="5138AC7F">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开标前答疑会或现场考察</w:t>
            </w:r>
          </w:p>
        </w:tc>
        <w:tc>
          <w:tcPr>
            <w:tcW w:w="6095" w:type="dxa"/>
            <w:vAlign w:val="center"/>
          </w:tcPr>
          <w:p w14:paraId="063E707D">
            <w:pPr>
              <w:spacing w:line="360" w:lineRule="auto"/>
              <w:rPr>
                <w:rFonts w:hint="eastAsia" w:ascii="仿宋" w:hAnsi="仿宋" w:eastAsia="仿宋"/>
                <w:sz w:val="24"/>
              </w:rPr>
            </w:pPr>
            <w:r>
              <w:rPr>
                <w:rFonts w:ascii="仿宋" w:hAnsi="仿宋" w:eastAsia="仿宋" w:cs="Arial"/>
                <w:kern w:val="0"/>
                <w:sz w:val="24"/>
              </w:rPr>
              <w:sym w:font="Wingdings" w:char="F0FE"/>
            </w:r>
            <w:r>
              <w:rPr>
                <w:rFonts w:ascii="仿宋" w:hAnsi="仿宋" w:eastAsia="仿宋" w:cs="Arial"/>
                <w:kern w:val="0"/>
                <w:sz w:val="24"/>
              </w:rPr>
              <w:t>A</w:t>
            </w:r>
            <w:r>
              <w:rPr>
                <w:rFonts w:hint="eastAsia" w:ascii="仿宋" w:hAnsi="仿宋" w:eastAsia="仿宋"/>
                <w:sz w:val="24"/>
              </w:rPr>
              <w:t>不组织。</w:t>
            </w:r>
          </w:p>
          <w:p w14:paraId="246E118D">
            <w:pPr>
              <w:spacing w:line="360" w:lineRule="auto"/>
              <w:rPr>
                <w:rFonts w:hint="eastAsia" w:ascii="仿宋" w:hAnsi="仿宋" w:eastAsia="仿宋"/>
                <w:sz w:val="24"/>
                <w:szCs w:val="20"/>
              </w:rPr>
            </w:pPr>
            <w:r>
              <w:rPr>
                <w:rFonts w:ascii="Segoe UI Symbol" w:hAnsi="Segoe UI Symbol" w:eastAsia="仿宋" w:cs="Segoe UI Symbol"/>
                <w:kern w:val="0"/>
                <w:sz w:val="24"/>
              </w:rPr>
              <w:t>☐</w:t>
            </w:r>
            <w:r>
              <w:rPr>
                <w:rFonts w:ascii="仿宋" w:hAnsi="仿宋" w:eastAsia="仿宋"/>
                <w:kern w:val="0"/>
                <w:sz w:val="24"/>
              </w:rPr>
              <w:t>B组织，</w:t>
            </w:r>
            <w:r>
              <w:rPr>
                <w:rFonts w:hint="eastAsia" w:ascii="仿宋" w:hAnsi="仿宋" w:eastAsia="仿宋"/>
                <w:sz w:val="24"/>
              </w:rPr>
              <w:t>时间：</w:t>
            </w:r>
            <w:r>
              <w:rPr>
                <w:rFonts w:ascii="仿宋" w:hAnsi="仿宋" w:eastAsia="仿宋"/>
                <w:sz w:val="24"/>
                <w:u w:val="single"/>
              </w:rPr>
              <w:t xml:space="preserve">      </w:t>
            </w:r>
            <w:r>
              <w:rPr>
                <w:rFonts w:ascii="仿宋" w:hAnsi="仿宋" w:eastAsia="仿宋"/>
                <w:sz w:val="24"/>
              </w:rPr>
              <w:t>,地点：</w:t>
            </w:r>
            <w:r>
              <w:rPr>
                <w:rFonts w:ascii="仿宋" w:hAnsi="仿宋" w:eastAsia="仿宋"/>
                <w:sz w:val="24"/>
                <w:u w:val="single"/>
              </w:rPr>
              <w:t xml:space="preserve">      </w:t>
            </w:r>
            <w:r>
              <w:rPr>
                <w:rFonts w:hint="eastAsia" w:ascii="仿宋" w:hAnsi="仿宋" w:eastAsia="仿宋"/>
                <w:sz w:val="24"/>
              </w:rPr>
              <w:t>，联系人：</w:t>
            </w:r>
            <w:r>
              <w:rPr>
                <w:rFonts w:ascii="仿宋" w:hAnsi="仿宋" w:eastAsia="仿宋"/>
                <w:sz w:val="24"/>
                <w:u w:val="single"/>
              </w:rPr>
              <w:t xml:space="preserve">      </w:t>
            </w:r>
            <w:r>
              <w:rPr>
                <w:rFonts w:hint="eastAsia" w:ascii="仿宋" w:hAnsi="仿宋" w:eastAsia="仿宋"/>
                <w:sz w:val="24"/>
              </w:rPr>
              <w:t>，联系方式：</w:t>
            </w:r>
            <w:r>
              <w:rPr>
                <w:rFonts w:ascii="仿宋" w:hAnsi="仿宋" w:eastAsia="仿宋"/>
                <w:sz w:val="24"/>
                <w:u w:val="single"/>
              </w:rPr>
              <w:t xml:space="preserve">      </w:t>
            </w:r>
            <w:r>
              <w:rPr>
                <w:rFonts w:hint="eastAsia" w:ascii="仿宋" w:hAnsi="仿宋" w:eastAsia="仿宋"/>
                <w:sz w:val="24"/>
                <w:szCs w:val="20"/>
              </w:rPr>
              <w:t>。</w:t>
            </w:r>
          </w:p>
          <w:p w14:paraId="2DA41328">
            <w:pPr>
              <w:pStyle w:val="1001"/>
              <w:spacing w:line="360" w:lineRule="auto"/>
              <w:ind w:firstLine="0" w:firstLineChars="0"/>
              <w:rPr>
                <w:rFonts w:hint="eastAsia" w:ascii="仿宋" w:hAnsi="仿宋" w:eastAsia="仿宋" w:cs="仿宋_GB2312"/>
                <w:sz w:val="24"/>
                <w:szCs w:val="24"/>
              </w:rPr>
            </w:pPr>
            <w:r>
              <w:rPr>
                <w:rFonts w:ascii="Segoe UI Symbol" w:hAnsi="Segoe UI Symbol" w:eastAsia="仿宋" w:cs="Segoe UI Symbol"/>
                <w:sz w:val="24"/>
                <w:szCs w:val="24"/>
              </w:rPr>
              <w:t>☐</w:t>
            </w:r>
            <w:r>
              <w:rPr>
                <w:rFonts w:hint="eastAsia" w:ascii="仿宋" w:hAnsi="仿宋" w:eastAsia="仿宋" w:cs="仿宋_GB2312"/>
                <w:sz w:val="24"/>
                <w:szCs w:val="24"/>
              </w:rPr>
              <w:t>C不统一组织，供应商在获取采购文件后，自行至项目现场考察。地点：</w:t>
            </w:r>
            <w:r>
              <w:rPr>
                <w:rFonts w:hint="eastAsia" w:ascii="仿宋" w:hAnsi="仿宋" w:eastAsia="仿宋" w:cs="仿宋_GB2312"/>
                <w:sz w:val="24"/>
                <w:szCs w:val="24"/>
                <w:u w:val="single"/>
              </w:rPr>
              <w:t xml:space="preserve">            </w:t>
            </w:r>
            <w:r>
              <w:rPr>
                <w:rFonts w:hint="eastAsia" w:ascii="仿宋" w:hAnsi="仿宋" w:eastAsia="仿宋" w:cs="仿宋_GB2312"/>
                <w:sz w:val="24"/>
                <w:szCs w:val="24"/>
              </w:rPr>
              <w:t>，联系人：</w:t>
            </w:r>
            <w:r>
              <w:rPr>
                <w:rFonts w:hint="eastAsia" w:ascii="仿宋" w:hAnsi="仿宋" w:eastAsia="仿宋" w:cs="仿宋_GB2312"/>
                <w:sz w:val="24"/>
                <w:szCs w:val="24"/>
                <w:u w:val="single"/>
              </w:rPr>
              <w:t xml:space="preserve">        </w:t>
            </w:r>
            <w:r>
              <w:rPr>
                <w:rFonts w:hint="eastAsia" w:ascii="仿宋" w:hAnsi="仿宋" w:eastAsia="仿宋" w:cs="仿宋_GB2312"/>
                <w:sz w:val="24"/>
                <w:szCs w:val="24"/>
              </w:rPr>
              <w:t>，联系方式：</w:t>
            </w:r>
            <w:r>
              <w:rPr>
                <w:rFonts w:hint="eastAsia" w:ascii="仿宋" w:hAnsi="仿宋" w:eastAsia="仿宋" w:cs="仿宋_GB2312"/>
                <w:sz w:val="24"/>
                <w:szCs w:val="24"/>
                <w:u w:val="single"/>
              </w:rPr>
              <w:t xml:space="preserve">       </w:t>
            </w:r>
            <w:r>
              <w:rPr>
                <w:rFonts w:hint="eastAsia" w:ascii="仿宋" w:hAnsi="仿宋" w:eastAsia="仿宋" w:cs="仿宋_GB2312"/>
                <w:sz w:val="24"/>
                <w:szCs w:val="24"/>
              </w:rPr>
              <w:t>。</w:t>
            </w:r>
          </w:p>
        </w:tc>
      </w:tr>
      <w:tr w14:paraId="0AAEF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7" w:hRule="atLeast"/>
          <w:tblHeader/>
        </w:trPr>
        <w:tc>
          <w:tcPr>
            <w:tcW w:w="629" w:type="dxa"/>
            <w:vMerge w:val="restart"/>
            <w:vAlign w:val="center"/>
          </w:tcPr>
          <w:p w14:paraId="627E69F1">
            <w:pPr>
              <w:snapToGrid w:val="0"/>
              <w:spacing w:line="360" w:lineRule="auto"/>
              <w:jc w:val="center"/>
              <w:rPr>
                <w:rFonts w:hint="eastAsia" w:ascii="仿宋" w:hAnsi="仿宋" w:eastAsia="仿宋" w:cs="仿宋_GB2312"/>
                <w:sz w:val="24"/>
              </w:rPr>
            </w:pPr>
            <w:r>
              <w:rPr>
                <w:rFonts w:ascii="仿宋" w:hAnsi="仿宋" w:eastAsia="仿宋" w:cs="仿宋_GB2312"/>
                <w:sz w:val="24"/>
              </w:rPr>
              <w:t>5</w:t>
            </w:r>
          </w:p>
        </w:tc>
        <w:tc>
          <w:tcPr>
            <w:tcW w:w="1843" w:type="dxa"/>
            <w:vMerge w:val="restart"/>
            <w:vAlign w:val="center"/>
          </w:tcPr>
          <w:p w14:paraId="26B31B58">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样品提供</w:t>
            </w:r>
          </w:p>
        </w:tc>
        <w:tc>
          <w:tcPr>
            <w:tcW w:w="6095" w:type="dxa"/>
            <w:vAlign w:val="center"/>
          </w:tcPr>
          <w:p w14:paraId="402CBBD0">
            <w:pPr>
              <w:spacing w:line="360" w:lineRule="auto"/>
              <w:rPr>
                <w:rFonts w:hint="eastAsia" w:ascii="仿宋" w:hAnsi="仿宋" w:eastAsia="仿宋"/>
                <w:sz w:val="24"/>
              </w:rPr>
            </w:pPr>
            <w:r>
              <w:rPr>
                <w:rFonts w:hint="eastAsia" w:ascii="仿宋" w:hAnsi="仿宋" w:eastAsia="仿宋" w:cs="Arial"/>
                <w:kern w:val="0"/>
                <w:sz w:val="24"/>
              </w:rPr>
              <w:sym w:font="Wingdings" w:char="F0FE"/>
            </w:r>
            <w:r>
              <w:rPr>
                <w:rFonts w:ascii="仿宋" w:hAnsi="仿宋" w:eastAsia="仿宋" w:cs="Arial"/>
                <w:kern w:val="0"/>
                <w:sz w:val="24"/>
              </w:rPr>
              <w:t>A</w:t>
            </w:r>
            <w:r>
              <w:rPr>
                <w:rFonts w:hint="eastAsia" w:ascii="仿宋" w:hAnsi="仿宋" w:eastAsia="仿宋"/>
                <w:sz w:val="24"/>
              </w:rPr>
              <w:t>不要求提供。</w:t>
            </w:r>
          </w:p>
          <w:p w14:paraId="0F2DE0EC">
            <w:pPr>
              <w:spacing w:line="360" w:lineRule="auto"/>
              <w:rPr>
                <w:rFonts w:hint="eastAsia" w:ascii="仿宋" w:hAnsi="仿宋" w:eastAsia="仿宋"/>
                <w:kern w:val="0"/>
                <w:sz w:val="24"/>
              </w:rPr>
            </w:pPr>
            <w:r>
              <w:rPr>
                <w:rFonts w:ascii="Segoe UI Symbol" w:hAnsi="Segoe UI Symbol" w:eastAsia="仿宋" w:cs="Segoe UI Symbol"/>
                <w:kern w:val="0"/>
                <w:sz w:val="24"/>
              </w:rPr>
              <w:t>☐</w:t>
            </w:r>
            <w:r>
              <w:rPr>
                <w:rFonts w:ascii="仿宋" w:hAnsi="仿宋" w:eastAsia="仿宋"/>
                <w:kern w:val="0"/>
                <w:sz w:val="24"/>
              </w:rPr>
              <w:t>B</w:t>
            </w:r>
            <w:r>
              <w:rPr>
                <w:rFonts w:hint="eastAsia" w:ascii="仿宋" w:hAnsi="仿宋" w:eastAsia="仿宋"/>
                <w:kern w:val="0"/>
                <w:sz w:val="24"/>
              </w:rPr>
              <w:t>要求提供，</w:t>
            </w:r>
          </w:p>
          <w:p w14:paraId="6E1A86B6">
            <w:pPr>
              <w:spacing w:line="360" w:lineRule="auto"/>
              <w:rPr>
                <w:rFonts w:hint="eastAsia" w:ascii="仿宋" w:hAnsi="仿宋" w:eastAsia="仿宋"/>
                <w:b/>
                <w:sz w:val="24"/>
              </w:rPr>
            </w:pPr>
            <w:r>
              <w:rPr>
                <w:rFonts w:ascii="仿宋" w:hAnsi="仿宋" w:eastAsia="仿宋"/>
                <w:b/>
                <w:sz w:val="24"/>
              </w:rPr>
              <w:t>提供样品的时间：</w:t>
            </w:r>
            <w:r>
              <w:rPr>
                <w:rFonts w:hint="eastAsia" w:ascii="仿宋" w:hAnsi="仿宋" w:eastAsia="仿宋"/>
                <w:b/>
                <w:sz w:val="24"/>
                <w:u w:val="single"/>
              </w:rPr>
              <w:t xml:space="preserve"> </w:t>
            </w:r>
            <w:r>
              <w:rPr>
                <w:rFonts w:ascii="仿宋" w:hAnsi="仿宋" w:eastAsia="仿宋"/>
                <w:b/>
                <w:sz w:val="24"/>
                <w:u w:val="single"/>
              </w:rPr>
              <w:t xml:space="preserve">     </w:t>
            </w:r>
            <w:r>
              <w:rPr>
                <w:rFonts w:hint="eastAsia" w:ascii="仿宋" w:hAnsi="仿宋" w:eastAsia="仿宋"/>
                <w:b/>
                <w:kern w:val="0"/>
                <w:sz w:val="24"/>
              </w:rPr>
              <w:t>；地点</w:t>
            </w:r>
            <w:r>
              <w:rPr>
                <w:rFonts w:hint="eastAsia" w:ascii="仿宋" w:hAnsi="仿宋" w:eastAsia="仿宋"/>
                <w:b/>
                <w:sz w:val="24"/>
                <w:u w:val="single"/>
              </w:rPr>
              <w:t xml:space="preserve">： </w:t>
            </w:r>
            <w:r>
              <w:rPr>
                <w:rFonts w:ascii="仿宋" w:hAnsi="仿宋" w:eastAsia="仿宋"/>
                <w:b/>
                <w:sz w:val="24"/>
                <w:u w:val="single"/>
              </w:rPr>
              <w:t xml:space="preserve">       </w:t>
            </w:r>
            <w:r>
              <w:rPr>
                <w:rFonts w:hint="eastAsia" w:ascii="仿宋" w:hAnsi="仿宋" w:eastAsia="仿宋"/>
                <w:b/>
                <w:sz w:val="24"/>
              </w:rPr>
              <w:t>；</w:t>
            </w:r>
            <w:r>
              <w:rPr>
                <w:rFonts w:hint="eastAsia" w:ascii="仿宋" w:hAnsi="仿宋" w:eastAsia="仿宋"/>
                <w:b/>
                <w:kern w:val="0"/>
                <w:sz w:val="24"/>
              </w:rPr>
              <w:t>联系人</w:t>
            </w:r>
            <w:r>
              <w:rPr>
                <w:rFonts w:hint="eastAsia" w:ascii="仿宋" w:hAnsi="仿宋" w:eastAsia="仿宋"/>
                <w:b/>
                <w:sz w:val="24"/>
              </w:rPr>
              <w:t>：</w:t>
            </w:r>
            <w:r>
              <w:rPr>
                <w:rFonts w:hint="eastAsia" w:ascii="仿宋" w:hAnsi="仿宋" w:eastAsia="仿宋"/>
                <w:b/>
                <w:sz w:val="24"/>
                <w:u w:val="single"/>
              </w:rPr>
              <w:t xml:space="preserve"> </w:t>
            </w:r>
            <w:r>
              <w:rPr>
                <w:rFonts w:ascii="仿宋" w:hAnsi="仿宋" w:eastAsia="仿宋"/>
                <w:b/>
                <w:sz w:val="24"/>
                <w:u w:val="single"/>
              </w:rPr>
              <w:t xml:space="preserve">    </w:t>
            </w:r>
            <w:r>
              <w:rPr>
                <w:rFonts w:hint="eastAsia" w:ascii="仿宋" w:hAnsi="仿宋" w:eastAsia="仿宋"/>
                <w:b/>
                <w:sz w:val="24"/>
              </w:rPr>
              <w:t>，</w:t>
            </w:r>
            <w:r>
              <w:rPr>
                <w:rFonts w:hint="eastAsia" w:ascii="仿宋" w:hAnsi="仿宋" w:eastAsia="仿宋"/>
                <w:b/>
                <w:kern w:val="28"/>
                <w:sz w:val="24"/>
              </w:rPr>
              <w:t>联系电话：</w:t>
            </w:r>
            <w:r>
              <w:rPr>
                <w:rFonts w:hint="eastAsia" w:ascii="仿宋" w:hAnsi="仿宋" w:eastAsia="仿宋"/>
                <w:b/>
                <w:sz w:val="24"/>
                <w:u w:val="single"/>
              </w:rPr>
              <w:t xml:space="preserve"> </w:t>
            </w:r>
            <w:r>
              <w:rPr>
                <w:rFonts w:ascii="仿宋" w:hAnsi="仿宋" w:eastAsia="仿宋"/>
                <w:b/>
                <w:sz w:val="24"/>
                <w:u w:val="single"/>
              </w:rPr>
              <w:t xml:space="preserve">     </w:t>
            </w:r>
            <w:r>
              <w:rPr>
                <w:rFonts w:hint="eastAsia" w:ascii="仿宋" w:hAnsi="仿宋" w:eastAsia="仿宋"/>
                <w:b/>
                <w:sz w:val="24"/>
                <w:u w:val="single"/>
              </w:rPr>
              <w:t xml:space="preserve"> </w:t>
            </w:r>
            <w:r>
              <w:rPr>
                <w:rFonts w:hint="eastAsia" w:ascii="仿宋" w:hAnsi="仿宋" w:eastAsia="仿宋"/>
                <w:b/>
                <w:sz w:val="24"/>
              </w:rPr>
              <w:t>。</w:t>
            </w:r>
            <w:r>
              <w:rPr>
                <w:rFonts w:hint="eastAsia" w:ascii="仿宋" w:hAnsi="仿宋" w:eastAsia="仿宋"/>
                <w:sz w:val="24"/>
              </w:rPr>
              <w:t>请投标人在上述时间内提供样品并按规定位置安装完毕。超过截止时间的，采购人或采购代理机构将不予接收，并将清场并封闭样品现场。</w:t>
            </w:r>
          </w:p>
        </w:tc>
      </w:tr>
      <w:tr w14:paraId="44563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7" w:hRule="atLeast"/>
          <w:tblHeader/>
        </w:trPr>
        <w:tc>
          <w:tcPr>
            <w:tcW w:w="629" w:type="dxa"/>
            <w:vMerge w:val="continue"/>
            <w:vAlign w:val="center"/>
          </w:tcPr>
          <w:p w14:paraId="746704F7">
            <w:pPr>
              <w:snapToGrid w:val="0"/>
              <w:spacing w:line="360" w:lineRule="auto"/>
              <w:jc w:val="center"/>
              <w:rPr>
                <w:rFonts w:hint="eastAsia" w:ascii="仿宋" w:hAnsi="仿宋" w:eastAsia="仿宋" w:cs="仿宋_GB2312"/>
                <w:sz w:val="24"/>
              </w:rPr>
            </w:pPr>
          </w:p>
        </w:tc>
        <w:tc>
          <w:tcPr>
            <w:tcW w:w="1843" w:type="dxa"/>
            <w:vMerge w:val="continue"/>
            <w:vAlign w:val="center"/>
          </w:tcPr>
          <w:p w14:paraId="2F366BB9">
            <w:pPr>
              <w:snapToGrid w:val="0"/>
              <w:spacing w:line="360" w:lineRule="auto"/>
              <w:jc w:val="center"/>
              <w:rPr>
                <w:rFonts w:hint="eastAsia" w:ascii="仿宋" w:hAnsi="仿宋" w:eastAsia="仿宋" w:cs="仿宋_GB2312"/>
                <w:b/>
                <w:sz w:val="24"/>
              </w:rPr>
            </w:pPr>
          </w:p>
        </w:tc>
        <w:tc>
          <w:tcPr>
            <w:tcW w:w="6095" w:type="dxa"/>
            <w:vAlign w:val="center"/>
          </w:tcPr>
          <w:p w14:paraId="55CF5293">
            <w:pPr>
              <w:spacing w:line="360" w:lineRule="auto"/>
              <w:rPr>
                <w:rFonts w:hint="eastAsia" w:ascii="仿宋" w:hAnsi="仿宋" w:eastAsia="仿宋"/>
                <w:sz w:val="24"/>
              </w:rPr>
            </w:pPr>
            <w:r>
              <w:rPr>
                <w:rFonts w:ascii="仿宋" w:hAnsi="仿宋" w:eastAsia="仿宋"/>
                <w:sz w:val="24"/>
              </w:rPr>
              <w:t>采购活动结束后，对于未中标人提供的样品，</w:t>
            </w:r>
            <w:r>
              <w:rPr>
                <w:rFonts w:hint="eastAsia" w:ascii="仿宋" w:hAnsi="仿宋" w:eastAsia="仿宋"/>
                <w:sz w:val="24"/>
              </w:rPr>
              <w:t>采购人、采购机构将通知</w:t>
            </w:r>
            <w:r>
              <w:rPr>
                <w:rFonts w:ascii="仿宋" w:hAnsi="仿宋" w:eastAsia="仿宋"/>
                <w:sz w:val="24"/>
              </w:rPr>
              <w:t>未中标人</w:t>
            </w:r>
            <w:r>
              <w:rPr>
                <w:rFonts w:hint="eastAsia" w:ascii="仿宋" w:hAnsi="仿宋" w:eastAsia="仿宋"/>
                <w:sz w:val="24"/>
              </w:rPr>
              <w:t>在规定的时间内取回，逾期未取回的，采购人、采购机构不负保管义务</w:t>
            </w:r>
            <w:r>
              <w:rPr>
                <w:rFonts w:ascii="仿宋" w:hAnsi="仿宋" w:eastAsia="仿宋"/>
                <w:sz w:val="24"/>
              </w:rPr>
              <w:t>；对于中标人提供的样品，</w:t>
            </w:r>
            <w:r>
              <w:rPr>
                <w:rFonts w:hint="eastAsia" w:ascii="仿宋" w:hAnsi="仿宋" w:eastAsia="仿宋"/>
                <w:sz w:val="24"/>
              </w:rPr>
              <w:t>采购人将进</w:t>
            </w:r>
            <w:r>
              <w:rPr>
                <w:rFonts w:ascii="仿宋" w:hAnsi="仿宋" w:eastAsia="仿宋"/>
                <w:sz w:val="24"/>
              </w:rPr>
              <w:t>行保管、封存，并作为履约验收的参考。</w:t>
            </w:r>
          </w:p>
          <w:p w14:paraId="0D9FBE5A">
            <w:pPr>
              <w:spacing w:line="360" w:lineRule="auto"/>
              <w:rPr>
                <w:rFonts w:hint="eastAsia" w:ascii="仿宋" w:hAnsi="仿宋" w:eastAsia="仿宋" w:cs="Arial"/>
                <w:kern w:val="0"/>
                <w:sz w:val="24"/>
              </w:rPr>
            </w:pPr>
            <w:r>
              <w:rPr>
                <w:rFonts w:ascii="仿宋" w:hAnsi="仿宋" w:eastAsia="仿宋"/>
                <w:sz w:val="24"/>
              </w:rPr>
              <w:t>制作、运输、安装和保管样品所发生的一切费用由投标人自理。</w:t>
            </w:r>
          </w:p>
        </w:tc>
      </w:tr>
      <w:tr w14:paraId="6B6A0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0" w:hRule="atLeast"/>
          <w:tblHeader/>
        </w:trPr>
        <w:tc>
          <w:tcPr>
            <w:tcW w:w="629" w:type="dxa"/>
            <w:vAlign w:val="center"/>
          </w:tcPr>
          <w:p w14:paraId="3B0440AC">
            <w:pPr>
              <w:snapToGrid w:val="0"/>
              <w:spacing w:line="360" w:lineRule="auto"/>
              <w:jc w:val="center"/>
              <w:rPr>
                <w:rFonts w:hint="eastAsia" w:ascii="仿宋" w:hAnsi="仿宋" w:eastAsia="仿宋" w:cs="仿宋_GB2312"/>
                <w:sz w:val="24"/>
              </w:rPr>
            </w:pPr>
            <w:r>
              <w:rPr>
                <w:rFonts w:ascii="仿宋" w:hAnsi="仿宋" w:eastAsia="仿宋" w:cs="仿宋_GB2312"/>
                <w:sz w:val="24"/>
              </w:rPr>
              <w:t>6</w:t>
            </w:r>
          </w:p>
        </w:tc>
        <w:tc>
          <w:tcPr>
            <w:tcW w:w="1843" w:type="dxa"/>
            <w:vAlign w:val="center"/>
          </w:tcPr>
          <w:p w14:paraId="2D31E785">
            <w:pPr>
              <w:snapToGrid w:val="0"/>
              <w:spacing w:line="360" w:lineRule="auto"/>
              <w:jc w:val="center"/>
              <w:rPr>
                <w:rFonts w:hint="eastAsia" w:ascii="仿宋" w:hAnsi="仿宋" w:eastAsia="仿宋" w:cs="仿宋_GB2312"/>
                <w:bCs/>
                <w:sz w:val="24"/>
              </w:rPr>
            </w:pPr>
            <w:r>
              <w:rPr>
                <w:rFonts w:hint="eastAsia" w:ascii="仿宋" w:hAnsi="仿宋" w:eastAsia="仿宋" w:cs="仿宋_GB2312"/>
                <w:b/>
                <w:sz w:val="24"/>
              </w:rPr>
              <w:t>方案讲解演示</w:t>
            </w:r>
          </w:p>
        </w:tc>
        <w:tc>
          <w:tcPr>
            <w:tcW w:w="6095" w:type="dxa"/>
            <w:vAlign w:val="center"/>
          </w:tcPr>
          <w:p w14:paraId="6E8B9568">
            <w:pPr>
              <w:spacing w:line="360" w:lineRule="auto"/>
              <w:rPr>
                <w:rFonts w:hint="eastAsia" w:ascii="仿宋" w:hAnsi="仿宋" w:eastAsia="仿宋"/>
                <w:sz w:val="24"/>
              </w:rPr>
            </w:pPr>
            <w:r>
              <w:rPr>
                <w:rFonts w:hint="eastAsia" w:ascii="仿宋" w:hAnsi="仿宋" w:eastAsia="仿宋" w:cs="Arial"/>
                <w:kern w:val="0"/>
                <w:sz w:val="24"/>
              </w:rPr>
              <w:sym w:font="Wingdings" w:char="F0FE"/>
            </w:r>
            <w:r>
              <w:rPr>
                <w:rFonts w:ascii="仿宋" w:hAnsi="仿宋" w:eastAsia="仿宋" w:cs="Arial"/>
                <w:kern w:val="0"/>
                <w:sz w:val="24"/>
              </w:rPr>
              <w:t>A</w:t>
            </w:r>
            <w:r>
              <w:rPr>
                <w:rFonts w:hint="eastAsia" w:ascii="仿宋" w:hAnsi="仿宋" w:eastAsia="仿宋"/>
                <w:sz w:val="24"/>
              </w:rPr>
              <w:t>不组织。</w:t>
            </w:r>
          </w:p>
          <w:p w14:paraId="7BEFAA8B">
            <w:pPr>
              <w:spacing w:line="360" w:lineRule="auto"/>
              <w:rPr>
                <w:rFonts w:hint="eastAsia" w:ascii="仿宋" w:hAnsi="仿宋" w:eastAsia="仿宋"/>
                <w:kern w:val="0"/>
                <w:sz w:val="24"/>
              </w:rPr>
            </w:pPr>
            <w:r>
              <w:rPr>
                <w:rFonts w:ascii="Segoe UI Symbol" w:hAnsi="Segoe UI Symbol" w:eastAsia="仿宋" w:cs="Segoe UI Symbol"/>
                <w:kern w:val="0"/>
                <w:sz w:val="24"/>
              </w:rPr>
              <w:t>☐</w:t>
            </w:r>
            <w:r>
              <w:rPr>
                <w:rFonts w:ascii="仿宋" w:hAnsi="仿宋" w:eastAsia="仿宋"/>
                <w:kern w:val="0"/>
                <w:sz w:val="24"/>
              </w:rPr>
              <w:t>B组织。</w:t>
            </w:r>
          </w:p>
          <w:p w14:paraId="346E88C3">
            <w:pPr>
              <w:snapToGrid w:val="0"/>
              <w:spacing w:line="360" w:lineRule="auto"/>
              <w:rPr>
                <w:rFonts w:hint="eastAsia" w:ascii="仿宋" w:hAnsi="仿宋" w:eastAsia="仿宋"/>
                <w:kern w:val="0"/>
                <w:sz w:val="24"/>
              </w:rPr>
            </w:pPr>
            <w:r>
              <w:rPr>
                <w:rFonts w:hint="eastAsia" w:ascii="仿宋" w:hAnsi="仿宋" w:eastAsia="仿宋"/>
                <w:kern w:val="0"/>
                <w:sz w:val="24"/>
              </w:rPr>
              <w:t>（1）</w:t>
            </w:r>
            <w:r>
              <w:rPr>
                <w:rFonts w:hint="eastAsia" w:ascii="仿宋" w:hAnsi="仿宋" w:eastAsia="仿宋"/>
                <w:b/>
                <w:bCs/>
                <w:kern w:val="0"/>
                <w:sz w:val="24"/>
              </w:rPr>
              <w:t>演示人员签到时间同投标截止时间，并在签到时提供现场讲解演示人员名单及身份证明（加盖公章），否则代理机构有权拒绝相关人员讲解演示。</w:t>
            </w:r>
          </w:p>
          <w:p w14:paraId="0F817AD5">
            <w:pPr>
              <w:snapToGrid w:val="0"/>
              <w:spacing w:line="360" w:lineRule="auto"/>
              <w:rPr>
                <w:rFonts w:hint="eastAsia" w:ascii="仿宋" w:hAnsi="仿宋" w:eastAsia="仿宋"/>
                <w:kern w:val="0"/>
                <w:sz w:val="24"/>
              </w:rPr>
            </w:pPr>
            <w:r>
              <w:rPr>
                <w:rFonts w:hint="eastAsia" w:ascii="仿宋" w:hAnsi="仿宋" w:eastAsia="仿宋"/>
                <w:kern w:val="0"/>
                <w:sz w:val="24"/>
              </w:rPr>
              <w:t>（</w:t>
            </w:r>
            <w:r>
              <w:rPr>
                <w:rFonts w:ascii="仿宋" w:hAnsi="仿宋" w:eastAsia="仿宋"/>
                <w:kern w:val="0"/>
                <w:sz w:val="24"/>
              </w:rPr>
              <w:t>2）在评标时安排每个投标人进行方案讲解演示。每个投标人时间不超过10分钟，讲解次序以投标文件解密时间先后次序为准，讲解演示人员不超过2人。讲解演示结束后按要求解答评标委员会提问。</w:t>
            </w:r>
          </w:p>
          <w:p w14:paraId="7551F69F">
            <w:pPr>
              <w:snapToGrid w:val="0"/>
              <w:spacing w:line="360" w:lineRule="auto"/>
              <w:rPr>
                <w:rFonts w:hint="eastAsia" w:ascii="仿宋" w:hAnsi="仿宋" w:eastAsia="仿宋"/>
                <w:kern w:val="0"/>
                <w:sz w:val="24"/>
              </w:rPr>
            </w:pPr>
            <w:r>
              <w:rPr>
                <w:rFonts w:hint="eastAsia" w:ascii="仿宋" w:hAnsi="仿宋" w:eastAsia="仿宋"/>
                <w:kern w:val="0"/>
                <w:sz w:val="24"/>
              </w:rPr>
              <w:t>（</w:t>
            </w:r>
            <w:r>
              <w:rPr>
                <w:rFonts w:ascii="仿宋" w:hAnsi="仿宋" w:eastAsia="仿宋"/>
                <w:kern w:val="0"/>
                <w:sz w:val="24"/>
              </w:rPr>
              <w:t>3）方案讲解演示</w:t>
            </w:r>
            <w:r>
              <w:rPr>
                <w:rFonts w:hint="eastAsia" w:ascii="仿宋" w:hAnsi="仿宋" w:eastAsia="仿宋"/>
                <w:kern w:val="0"/>
                <w:sz w:val="24"/>
              </w:rPr>
              <w:t>方式：</w:t>
            </w:r>
          </w:p>
          <w:p w14:paraId="646F2945">
            <w:pPr>
              <w:snapToGrid w:val="0"/>
              <w:spacing w:line="360" w:lineRule="auto"/>
              <w:rPr>
                <w:rFonts w:hint="eastAsia" w:ascii="仿宋" w:hAnsi="仿宋" w:eastAsia="仿宋"/>
                <w:kern w:val="0"/>
                <w:sz w:val="24"/>
              </w:rPr>
            </w:pPr>
            <w:r>
              <w:rPr>
                <w:rFonts w:hint="eastAsia" w:ascii="仿宋" w:hAnsi="仿宋" w:eastAsia="仿宋"/>
                <w:kern w:val="0"/>
                <w:sz w:val="24"/>
              </w:rPr>
              <w:t>现场讲解地点为</w:t>
            </w:r>
            <w:r>
              <w:rPr>
                <w:rFonts w:hint="eastAsia" w:ascii="仿宋" w:hAnsi="仿宋" w:eastAsia="仿宋"/>
                <w:sz w:val="24"/>
                <w:u w:val="single"/>
              </w:rPr>
              <w:t xml:space="preserve">             </w:t>
            </w:r>
            <w:r>
              <w:rPr>
                <w:rFonts w:hint="eastAsia" w:ascii="仿宋" w:hAnsi="仿宋" w:eastAsia="仿宋"/>
                <w:kern w:val="0"/>
                <w:sz w:val="24"/>
              </w:rPr>
              <w:t>，讲解演示所用电脑等设备由投标人自备。</w:t>
            </w:r>
          </w:p>
          <w:p w14:paraId="178F317B">
            <w:pPr>
              <w:snapToGrid w:val="0"/>
              <w:spacing w:line="360" w:lineRule="auto"/>
              <w:rPr>
                <w:rFonts w:hint="eastAsia" w:ascii="仿宋" w:hAnsi="仿宋" w:eastAsia="仿宋" w:cs="仿宋_GB2312"/>
                <w:b/>
                <w:kern w:val="0"/>
                <w:sz w:val="24"/>
                <w:lang w:val="zh-CN"/>
              </w:rPr>
            </w:pPr>
            <w:r>
              <w:rPr>
                <w:rFonts w:hint="eastAsia" w:ascii="仿宋" w:hAnsi="仿宋" w:eastAsia="仿宋"/>
                <w:kern w:val="0"/>
                <w:sz w:val="24"/>
              </w:rPr>
              <w:t>注：因投标人自身原因导致无法演示或者演示效果不理想的，责任自负。</w:t>
            </w:r>
          </w:p>
        </w:tc>
      </w:tr>
      <w:tr w14:paraId="6D413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6" w:hRule="atLeast"/>
          <w:tblHeader/>
        </w:trPr>
        <w:tc>
          <w:tcPr>
            <w:tcW w:w="629" w:type="dxa"/>
            <w:vAlign w:val="center"/>
          </w:tcPr>
          <w:p w14:paraId="5DA93FCB">
            <w:pPr>
              <w:snapToGrid w:val="0"/>
              <w:spacing w:line="360" w:lineRule="auto"/>
              <w:jc w:val="center"/>
              <w:rPr>
                <w:rFonts w:hint="eastAsia" w:ascii="仿宋" w:hAnsi="仿宋" w:eastAsia="仿宋" w:cs="仿宋_GB2312"/>
                <w:sz w:val="24"/>
              </w:rPr>
            </w:pPr>
            <w:r>
              <w:rPr>
                <w:rFonts w:ascii="仿宋" w:hAnsi="仿宋" w:eastAsia="仿宋" w:cs="仿宋_GB2312"/>
                <w:sz w:val="24"/>
              </w:rPr>
              <w:t>7</w:t>
            </w:r>
          </w:p>
        </w:tc>
        <w:tc>
          <w:tcPr>
            <w:tcW w:w="1843" w:type="dxa"/>
            <w:vAlign w:val="center"/>
          </w:tcPr>
          <w:p w14:paraId="410133D3">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是否允许采购进口产品</w:t>
            </w:r>
          </w:p>
        </w:tc>
        <w:tc>
          <w:tcPr>
            <w:tcW w:w="6095" w:type="dxa"/>
            <w:vAlign w:val="center"/>
          </w:tcPr>
          <w:p w14:paraId="662E00C3">
            <w:pPr>
              <w:spacing w:line="360" w:lineRule="auto"/>
              <w:rPr>
                <w:rFonts w:hint="eastAsia" w:ascii="仿宋" w:hAnsi="仿宋" w:eastAsia="仿宋" w:cs="Arial"/>
                <w:kern w:val="0"/>
                <w:sz w:val="24"/>
              </w:rPr>
            </w:pPr>
            <w:r>
              <w:rPr>
                <w:rFonts w:ascii="仿宋" w:hAnsi="仿宋" w:eastAsia="仿宋" w:cs="Arial"/>
                <w:kern w:val="0"/>
                <w:sz w:val="24"/>
              </w:rPr>
              <w:sym w:font="Wingdings" w:char="F0FE"/>
            </w:r>
            <w:r>
              <w:rPr>
                <w:rFonts w:hint="eastAsia" w:ascii="仿宋" w:hAnsi="仿宋" w:eastAsia="仿宋" w:cs="Arial"/>
                <w:kern w:val="0"/>
                <w:sz w:val="24"/>
              </w:rPr>
              <w:t>本项目不允许采购进口产品。</w:t>
            </w:r>
          </w:p>
          <w:p w14:paraId="0DE03440">
            <w:pPr>
              <w:spacing w:line="360" w:lineRule="auto"/>
              <w:rPr>
                <w:rFonts w:hint="eastAsia" w:ascii="仿宋" w:hAnsi="仿宋" w:eastAsia="仿宋"/>
              </w:rPr>
            </w:pPr>
            <w:r>
              <w:rPr>
                <w:rFonts w:ascii="Segoe UI Symbol" w:hAnsi="Segoe UI Symbol" w:eastAsia="仿宋" w:cs="Segoe UI Symbol"/>
                <w:kern w:val="0"/>
                <w:sz w:val="24"/>
              </w:rPr>
              <w:t>☐</w:t>
            </w:r>
            <w:r>
              <w:rPr>
                <w:rFonts w:hint="eastAsia" w:ascii="仿宋" w:hAnsi="仿宋" w:eastAsia="仿宋"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82E1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6" w:hRule="atLeast"/>
          <w:tblHeader/>
        </w:trPr>
        <w:tc>
          <w:tcPr>
            <w:tcW w:w="629" w:type="dxa"/>
            <w:vAlign w:val="center"/>
          </w:tcPr>
          <w:p w14:paraId="7998FC81">
            <w:pPr>
              <w:snapToGrid w:val="0"/>
              <w:spacing w:line="360" w:lineRule="auto"/>
              <w:jc w:val="center"/>
              <w:rPr>
                <w:rFonts w:hint="eastAsia" w:ascii="仿宋" w:hAnsi="仿宋" w:eastAsia="仿宋" w:cs="仿宋_GB2312"/>
                <w:sz w:val="24"/>
              </w:rPr>
            </w:pPr>
            <w:r>
              <w:rPr>
                <w:rFonts w:ascii="仿宋" w:hAnsi="仿宋" w:eastAsia="仿宋" w:cs="仿宋_GB2312"/>
                <w:sz w:val="24"/>
              </w:rPr>
              <w:t>8</w:t>
            </w:r>
          </w:p>
        </w:tc>
        <w:tc>
          <w:tcPr>
            <w:tcW w:w="1843" w:type="dxa"/>
            <w:vAlign w:val="center"/>
          </w:tcPr>
          <w:p w14:paraId="7D1BE3E9">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项目属性与核心产品</w:t>
            </w:r>
          </w:p>
        </w:tc>
        <w:tc>
          <w:tcPr>
            <w:tcW w:w="6095" w:type="dxa"/>
            <w:vAlign w:val="center"/>
          </w:tcPr>
          <w:p w14:paraId="32035602">
            <w:pPr>
              <w:spacing w:line="360" w:lineRule="auto"/>
              <w:rPr>
                <w:rFonts w:hint="eastAsia" w:ascii="仿宋" w:hAnsi="仿宋" w:eastAsia="仿宋"/>
                <w:sz w:val="24"/>
              </w:rPr>
            </w:pPr>
            <w:r>
              <w:rPr>
                <w:rFonts w:hint="eastAsia" w:ascii="MS Gothic" w:hAnsi="MS Gothic" w:eastAsia="MS Gothic" w:cs="Arial"/>
                <w:kern w:val="0"/>
                <w:sz w:val="24"/>
              </w:rPr>
              <w:t>☐</w:t>
            </w:r>
            <w:r>
              <w:rPr>
                <w:rFonts w:ascii="仿宋" w:hAnsi="仿宋" w:eastAsia="仿宋" w:cs="Arial"/>
                <w:kern w:val="0"/>
                <w:sz w:val="24"/>
              </w:rPr>
              <w:t>A</w:t>
            </w:r>
            <w:r>
              <w:rPr>
                <w:rFonts w:hint="eastAsia" w:ascii="仿宋" w:hAnsi="仿宋" w:eastAsia="仿宋"/>
                <w:sz w:val="24"/>
              </w:rPr>
              <w:t>货物类，</w:t>
            </w:r>
            <w:r>
              <w:rPr>
                <w:rFonts w:hint="eastAsia" w:ascii="仿宋" w:hAnsi="仿宋" w:eastAsia="仿宋"/>
                <w:kern w:val="0"/>
                <w:sz w:val="24"/>
              </w:rPr>
              <w:t>核心产品为：</w:t>
            </w:r>
            <w:r>
              <w:rPr>
                <w:rFonts w:hint="eastAsia" w:ascii="仿宋" w:hAnsi="仿宋" w:eastAsia="仿宋"/>
                <w:sz w:val="24"/>
                <w:u w:val="single"/>
              </w:rPr>
              <w:t xml:space="preserve"> </w:t>
            </w:r>
            <w:r>
              <w:rPr>
                <w:rFonts w:ascii="仿宋" w:hAnsi="仿宋" w:eastAsia="仿宋"/>
                <w:sz w:val="24"/>
                <w:u w:val="single"/>
              </w:rPr>
              <w:t xml:space="preserve">       </w:t>
            </w:r>
            <w:r>
              <w:rPr>
                <w:rFonts w:hint="eastAsia" w:ascii="仿宋" w:hAnsi="仿宋" w:eastAsia="仿宋" w:cs="Arial"/>
                <w:kern w:val="0"/>
                <w:sz w:val="24"/>
              </w:rPr>
              <w:t>。</w:t>
            </w:r>
          </w:p>
          <w:p w14:paraId="45076803">
            <w:pPr>
              <w:spacing w:line="360" w:lineRule="auto"/>
              <w:rPr>
                <w:rFonts w:hint="eastAsia" w:ascii="仿宋" w:hAnsi="仿宋" w:eastAsia="仿宋"/>
                <w:sz w:val="24"/>
              </w:rPr>
            </w:pPr>
            <w:r>
              <w:rPr>
                <w:rFonts w:hint="eastAsia" w:ascii="仿宋" w:hAnsi="仿宋" w:eastAsia="仿宋" w:cs="Arial"/>
                <w:kern w:val="0"/>
                <w:sz w:val="24"/>
              </w:rPr>
              <w:sym w:font="Wingdings" w:char="F0FE"/>
            </w:r>
            <w:r>
              <w:rPr>
                <w:rFonts w:ascii="仿宋" w:hAnsi="仿宋" w:eastAsia="仿宋" w:cs="Arial"/>
                <w:kern w:val="0"/>
                <w:sz w:val="24"/>
              </w:rPr>
              <w:t>B</w:t>
            </w:r>
            <w:r>
              <w:rPr>
                <w:rFonts w:hint="eastAsia" w:ascii="仿宋" w:hAnsi="仿宋" w:eastAsia="仿宋"/>
                <w:sz w:val="24"/>
              </w:rPr>
              <w:t>服务类。</w:t>
            </w:r>
          </w:p>
        </w:tc>
      </w:tr>
      <w:tr w14:paraId="60FC9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6" w:hRule="atLeast"/>
          <w:tblHeader/>
        </w:trPr>
        <w:tc>
          <w:tcPr>
            <w:tcW w:w="629" w:type="dxa"/>
            <w:vAlign w:val="center"/>
          </w:tcPr>
          <w:p w14:paraId="2BB796B2">
            <w:pPr>
              <w:snapToGrid w:val="0"/>
              <w:spacing w:line="360" w:lineRule="auto"/>
              <w:jc w:val="center"/>
              <w:rPr>
                <w:rFonts w:hint="eastAsia" w:ascii="仿宋" w:hAnsi="仿宋" w:eastAsia="仿宋" w:cs="仿宋_GB2312"/>
                <w:sz w:val="24"/>
              </w:rPr>
            </w:pPr>
            <w:r>
              <w:rPr>
                <w:rFonts w:ascii="仿宋" w:hAnsi="仿宋" w:eastAsia="仿宋" w:cs="仿宋_GB2312"/>
                <w:sz w:val="24"/>
              </w:rPr>
              <w:t>9</w:t>
            </w:r>
          </w:p>
        </w:tc>
        <w:tc>
          <w:tcPr>
            <w:tcW w:w="1843" w:type="dxa"/>
            <w:vAlign w:val="center"/>
          </w:tcPr>
          <w:p w14:paraId="3D1CE3C3">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采购标的对应的中小企业划分标准所属行业</w:t>
            </w:r>
          </w:p>
        </w:tc>
        <w:tc>
          <w:tcPr>
            <w:tcW w:w="6095" w:type="dxa"/>
            <w:vAlign w:val="center"/>
          </w:tcPr>
          <w:p w14:paraId="48D684EB">
            <w:pPr>
              <w:snapToGrid w:val="0"/>
              <w:spacing w:line="360" w:lineRule="auto"/>
              <w:rPr>
                <w:rFonts w:hint="eastAsia" w:ascii="仿宋" w:hAnsi="仿宋" w:eastAsia="仿宋" w:cs="Arial"/>
                <w:kern w:val="0"/>
                <w:sz w:val="24"/>
              </w:rPr>
            </w:pPr>
            <w:r>
              <w:rPr>
                <w:rFonts w:hint="eastAsia" w:ascii="仿宋" w:hAnsi="仿宋" w:eastAsia="仿宋" w:cs="Arial"/>
                <w:kern w:val="0"/>
                <w:sz w:val="24"/>
              </w:rPr>
              <w:t>标的：</w:t>
            </w:r>
            <w:r>
              <w:rPr>
                <w:rFonts w:hint="eastAsia" w:ascii="仿宋" w:hAnsi="仿宋" w:eastAsia="仿宋" w:cs="Arial"/>
                <w:kern w:val="0"/>
                <w:sz w:val="24"/>
                <w:u w:val="single"/>
              </w:rPr>
              <w:t xml:space="preserve"> </w:t>
            </w:r>
            <w:r>
              <w:rPr>
                <w:rFonts w:hint="eastAsia" w:ascii="仿宋" w:hAnsi="仿宋" w:eastAsia="仿宋" w:cs="Arial"/>
                <w:kern w:val="0"/>
                <w:sz w:val="24"/>
                <w:u w:val="single"/>
                <w:lang w:eastAsia="zh-CN"/>
              </w:rPr>
              <w:t>萧山校区综合科技楼（运动队训练保障专用）项目项目管理服务</w:t>
            </w:r>
            <w:r>
              <w:rPr>
                <w:rFonts w:hint="eastAsia" w:ascii="仿宋" w:hAnsi="仿宋" w:eastAsia="仿宋" w:cs="Arial"/>
                <w:kern w:val="0"/>
                <w:sz w:val="24"/>
                <w:u w:val="single"/>
              </w:rPr>
              <w:t xml:space="preserve"> </w:t>
            </w:r>
            <w:r>
              <w:rPr>
                <w:rFonts w:hint="eastAsia" w:ascii="仿宋" w:hAnsi="仿宋" w:eastAsia="仿宋" w:cs="Arial"/>
                <w:kern w:val="0"/>
                <w:sz w:val="24"/>
              </w:rPr>
              <w:t>，属于</w:t>
            </w:r>
            <w:r>
              <w:rPr>
                <w:rFonts w:hint="eastAsia" w:ascii="仿宋" w:hAnsi="仿宋" w:eastAsia="仿宋" w:cs="Arial"/>
                <w:b/>
                <w:bCs/>
                <w:kern w:val="0"/>
                <w:sz w:val="24"/>
                <w:u w:val="single"/>
              </w:rPr>
              <w:t>其他未列明行业</w:t>
            </w:r>
            <w:r>
              <w:rPr>
                <w:rFonts w:hint="eastAsia" w:ascii="仿宋" w:hAnsi="仿宋" w:eastAsia="仿宋" w:cs="Arial"/>
                <w:kern w:val="0"/>
                <w:sz w:val="24"/>
              </w:rPr>
              <w:t>行业；</w:t>
            </w:r>
          </w:p>
          <w:p w14:paraId="185A730E">
            <w:pPr>
              <w:snapToGrid w:val="0"/>
              <w:spacing w:line="360" w:lineRule="auto"/>
              <w:rPr>
                <w:rFonts w:hint="eastAsia" w:ascii="仿宋" w:hAnsi="仿宋" w:eastAsia="仿宋" w:cs="Arial"/>
                <w:kern w:val="0"/>
                <w:sz w:val="24"/>
                <w:u w:val="single"/>
              </w:rPr>
            </w:pPr>
            <w:r>
              <w:rPr>
                <w:rFonts w:hint="eastAsia" w:ascii="仿宋" w:hAnsi="仿宋" w:eastAsia="仿宋" w:cs="Arial"/>
                <w:kern w:val="0"/>
                <w:sz w:val="24"/>
                <w:u w:val="single"/>
              </w:rPr>
              <w:t>根据《关于印发中小企业划型标准规定的通知》（工信部联企业〔2011〕300）第四条第（十六）项规定：</w:t>
            </w:r>
            <w:r>
              <w:rPr>
                <w:rFonts w:ascii="仿宋" w:hAnsi="仿宋" w:eastAsia="仿宋" w:cs="Arial"/>
                <w:kern w:val="0"/>
                <w:sz w:val="24"/>
                <w:u w:val="single"/>
              </w:rPr>
              <w:t>其他未列明行业。从业人员300人以下的为中小微型企业。其中，从业人员100人及以上的为中型企业；从业人员10人及以上的为小型企业；从业人员10人以下的为微型企业。</w:t>
            </w:r>
          </w:p>
        </w:tc>
      </w:tr>
      <w:tr w14:paraId="3FEA4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6" w:hRule="atLeast"/>
          <w:tblHeader/>
        </w:trPr>
        <w:tc>
          <w:tcPr>
            <w:tcW w:w="629" w:type="dxa"/>
            <w:vAlign w:val="center"/>
          </w:tcPr>
          <w:p w14:paraId="54513183">
            <w:pPr>
              <w:snapToGrid w:val="0"/>
              <w:spacing w:line="360" w:lineRule="auto"/>
              <w:jc w:val="center"/>
              <w:rPr>
                <w:rFonts w:hint="eastAsia" w:ascii="仿宋" w:hAnsi="仿宋" w:eastAsia="仿宋" w:cs="仿宋_GB2312"/>
                <w:sz w:val="24"/>
              </w:rPr>
            </w:pPr>
            <w:r>
              <w:rPr>
                <w:rFonts w:ascii="仿宋" w:hAnsi="仿宋" w:eastAsia="仿宋" w:cs="仿宋_GB2312"/>
                <w:sz w:val="24"/>
              </w:rPr>
              <w:t>10</w:t>
            </w:r>
          </w:p>
        </w:tc>
        <w:tc>
          <w:tcPr>
            <w:tcW w:w="1843" w:type="dxa"/>
            <w:vAlign w:val="center"/>
          </w:tcPr>
          <w:p w14:paraId="49E53EC3">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节能产品、环境标志产品</w:t>
            </w:r>
          </w:p>
        </w:tc>
        <w:tc>
          <w:tcPr>
            <w:tcW w:w="6095" w:type="dxa"/>
            <w:vAlign w:val="center"/>
          </w:tcPr>
          <w:p w14:paraId="5655FD53">
            <w:pPr>
              <w:snapToGrid w:val="0"/>
              <w:spacing w:line="360" w:lineRule="auto"/>
              <w:rPr>
                <w:rFonts w:hint="eastAsia" w:ascii="仿宋" w:hAnsi="仿宋" w:eastAsia="仿宋" w:cs="Arial"/>
                <w:kern w:val="0"/>
                <w:sz w:val="24"/>
              </w:rPr>
            </w:pPr>
            <w:r>
              <w:rPr>
                <w:rFonts w:hint="eastAsia" w:ascii="仿宋" w:hAnsi="仿宋" w:eastAsia="仿宋" w:cs="Arial"/>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3BE44786">
            <w:pPr>
              <w:pStyle w:val="1001"/>
              <w:spacing w:line="360" w:lineRule="auto"/>
              <w:ind w:firstLine="0" w:firstLineChars="0"/>
              <w:rPr>
                <w:rFonts w:hint="eastAsia" w:ascii="仿宋" w:hAnsi="仿宋" w:eastAsia="仿宋" w:cs="宋体"/>
                <w:sz w:val="24"/>
              </w:rPr>
            </w:pPr>
            <w:r>
              <w:rPr>
                <w:rFonts w:hint="eastAsia" w:ascii="仿宋" w:hAnsi="仿宋" w:eastAsia="仿宋" w:cs="宋体"/>
                <w:sz w:val="24"/>
              </w:rPr>
              <w:t>□强制采购。产品：</w:t>
            </w:r>
          </w:p>
          <w:p w14:paraId="3F98A883">
            <w:pPr>
              <w:pStyle w:val="1001"/>
              <w:spacing w:line="360" w:lineRule="auto"/>
              <w:ind w:firstLine="0" w:firstLineChars="0"/>
              <w:rPr>
                <w:rFonts w:hint="eastAsia" w:ascii="仿宋" w:hAnsi="仿宋" w:eastAsia="仿宋" w:cs="宋体"/>
                <w:sz w:val="24"/>
              </w:rPr>
            </w:pPr>
            <w:r>
              <w:rPr>
                <w:rFonts w:hint="eastAsia" w:ascii="仿宋" w:hAnsi="仿宋" w:eastAsia="仿宋" w:cs="宋体"/>
                <w:sz w:val="24"/>
              </w:rPr>
              <w:t>□优先采购节能产品。产品：</w:t>
            </w:r>
          </w:p>
          <w:p w14:paraId="5E857258">
            <w:pPr>
              <w:pStyle w:val="1001"/>
              <w:spacing w:line="360" w:lineRule="auto"/>
              <w:ind w:firstLine="0" w:firstLineChars="0"/>
              <w:rPr>
                <w:rFonts w:hint="eastAsia" w:ascii="仿宋" w:hAnsi="仿宋" w:eastAsia="仿宋" w:cs="宋体"/>
                <w:sz w:val="24"/>
              </w:rPr>
            </w:pPr>
            <w:r>
              <w:rPr>
                <w:rFonts w:hint="eastAsia" w:ascii="仿宋" w:hAnsi="仿宋" w:eastAsia="仿宋" w:cs="宋体"/>
                <w:sz w:val="24"/>
              </w:rPr>
              <w:t>□优先采购环保产品。产品：</w:t>
            </w:r>
          </w:p>
          <w:p w14:paraId="7AA5A650">
            <w:pPr>
              <w:pStyle w:val="1001"/>
              <w:spacing w:line="360" w:lineRule="auto"/>
              <w:ind w:firstLine="0" w:firstLineChars="0"/>
              <w:rPr>
                <w:rFonts w:hint="eastAsia" w:ascii="仿宋" w:hAnsi="仿宋" w:eastAsia="仿宋" w:cs="宋体"/>
                <w:sz w:val="24"/>
              </w:rPr>
            </w:pPr>
            <w:r>
              <w:rPr>
                <w:rFonts w:hint="eastAsia" w:ascii="仿宋" w:hAnsi="仿宋" w:eastAsia="仿宋" w:cs="Arial"/>
                <w:sz w:val="24"/>
              </w:rPr>
              <w:sym w:font="Wingdings" w:char="F0FE"/>
            </w:r>
            <w:r>
              <w:rPr>
                <w:rFonts w:hint="eastAsia" w:ascii="仿宋" w:hAnsi="仿宋" w:eastAsia="仿宋" w:cs="宋体"/>
                <w:sz w:val="24"/>
              </w:rPr>
              <w:t>无</w:t>
            </w:r>
          </w:p>
        </w:tc>
      </w:tr>
      <w:tr w14:paraId="71C1A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2047" w:hRule="atLeast"/>
          <w:tblHeader/>
        </w:trPr>
        <w:tc>
          <w:tcPr>
            <w:tcW w:w="629" w:type="dxa"/>
            <w:vAlign w:val="center"/>
          </w:tcPr>
          <w:p w14:paraId="19732B98">
            <w:pPr>
              <w:snapToGrid w:val="0"/>
              <w:spacing w:line="360" w:lineRule="auto"/>
              <w:jc w:val="center"/>
              <w:rPr>
                <w:rFonts w:hint="eastAsia" w:ascii="仿宋" w:hAnsi="仿宋" w:eastAsia="仿宋" w:cs="仿宋_GB2312"/>
                <w:sz w:val="24"/>
              </w:rPr>
            </w:pPr>
            <w:r>
              <w:rPr>
                <w:rFonts w:ascii="仿宋" w:hAnsi="仿宋" w:eastAsia="仿宋" w:cs="仿宋_GB2312"/>
                <w:sz w:val="24"/>
              </w:rPr>
              <w:t>11</w:t>
            </w:r>
          </w:p>
        </w:tc>
        <w:tc>
          <w:tcPr>
            <w:tcW w:w="1843" w:type="dxa"/>
            <w:vAlign w:val="center"/>
          </w:tcPr>
          <w:p w14:paraId="725C2BE6">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中小企业信用融资</w:t>
            </w:r>
          </w:p>
        </w:tc>
        <w:tc>
          <w:tcPr>
            <w:tcW w:w="6095" w:type="dxa"/>
            <w:vAlign w:val="center"/>
          </w:tcPr>
          <w:p w14:paraId="7AD413C8">
            <w:pPr>
              <w:spacing w:line="360" w:lineRule="auto"/>
              <w:ind w:firstLine="480" w:firstLineChars="200"/>
              <w:rPr>
                <w:rFonts w:hint="eastAsia" w:ascii="仿宋" w:hAnsi="仿宋" w:eastAsia="仿宋"/>
                <w:snapToGrid w:val="0"/>
                <w:kern w:val="28"/>
                <w:sz w:val="24"/>
              </w:rPr>
            </w:pPr>
            <w:r>
              <w:rPr>
                <w:rFonts w:hint="eastAsia" w:ascii="仿宋" w:hAnsi="仿宋" w:eastAsia="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E98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44" w:hRule="atLeast"/>
          <w:tblHeader/>
        </w:trPr>
        <w:tc>
          <w:tcPr>
            <w:tcW w:w="629" w:type="dxa"/>
            <w:vAlign w:val="center"/>
          </w:tcPr>
          <w:p w14:paraId="0AB39E3B">
            <w:pPr>
              <w:snapToGrid w:val="0"/>
              <w:spacing w:line="360" w:lineRule="auto"/>
              <w:jc w:val="center"/>
              <w:rPr>
                <w:rFonts w:hint="eastAsia" w:ascii="仿宋" w:hAnsi="仿宋" w:eastAsia="仿宋"/>
              </w:rPr>
            </w:pPr>
            <w:r>
              <w:rPr>
                <w:rFonts w:hint="eastAsia" w:ascii="仿宋" w:hAnsi="仿宋" w:eastAsia="仿宋" w:cs="仿宋_GB2312"/>
                <w:sz w:val="24"/>
              </w:rPr>
              <w:t>12</w:t>
            </w:r>
          </w:p>
        </w:tc>
        <w:tc>
          <w:tcPr>
            <w:tcW w:w="1843" w:type="dxa"/>
            <w:vAlign w:val="center"/>
          </w:tcPr>
          <w:p w14:paraId="27C9FE66">
            <w:pPr>
              <w:snapToGrid w:val="0"/>
              <w:spacing w:line="360" w:lineRule="auto"/>
              <w:jc w:val="center"/>
              <w:rPr>
                <w:rFonts w:hint="eastAsia" w:ascii="仿宋" w:hAnsi="仿宋" w:eastAsia="仿宋"/>
              </w:rPr>
            </w:pPr>
            <w:r>
              <w:rPr>
                <w:rFonts w:ascii="仿宋" w:hAnsi="仿宋" w:eastAsia="仿宋" w:cs="仿宋_GB2312"/>
                <w:b/>
                <w:sz w:val="24"/>
              </w:rPr>
              <w:t>履约保证金</w:t>
            </w:r>
          </w:p>
        </w:tc>
        <w:tc>
          <w:tcPr>
            <w:tcW w:w="6095" w:type="dxa"/>
            <w:vAlign w:val="center"/>
          </w:tcPr>
          <w:p w14:paraId="0B31550B">
            <w:pPr>
              <w:spacing w:line="360" w:lineRule="auto"/>
              <w:rPr>
                <w:rFonts w:hint="eastAsia" w:ascii="仿宋" w:hAnsi="仿宋" w:eastAsia="仿宋"/>
                <w:snapToGrid w:val="0"/>
                <w:kern w:val="28"/>
                <w:sz w:val="24"/>
              </w:rPr>
            </w:pPr>
            <w:r>
              <w:rPr>
                <w:rFonts w:hint="eastAsia" w:ascii="仿宋" w:hAnsi="仿宋" w:eastAsia="仿宋"/>
                <w:snapToGrid w:val="0"/>
                <w:kern w:val="28"/>
                <w:sz w:val="24"/>
              </w:rPr>
              <w:t>履约保证金</w:t>
            </w:r>
            <w:r>
              <w:rPr>
                <w:rFonts w:hint="eastAsia" w:ascii="仿宋" w:hAnsi="仿宋" w:eastAsia="仿宋"/>
                <w:snapToGrid w:val="0"/>
                <w:kern w:val="28"/>
                <w:sz w:val="24"/>
                <w:lang w:val="en-US" w:eastAsia="zh-CN"/>
              </w:rPr>
              <w:t>合同金额的1%，合同签订后7天内提交</w:t>
            </w:r>
            <w:r>
              <w:rPr>
                <w:rFonts w:hint="eastAsia" w:ascii="仿宋" w:hAnsi="仿宋" w:eastAsia="仿宋"/>
                <w:snapToGrid w:val="0"/>
                <w:kern w:val="28"/>
                <w:sz w:val="24"/>
              </w:rPr>
              <w:t>。</w:t>
            </w:r>
          </w:p>
        </w:tc>
      </w:tr>
      <w:tr w14:paraId="01ECF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734" w:hRule="atLeast"/>
          <w:tblHeader/>
        </w:trPr>
        <w:tc>
          <w:tcPr>
            <w:tcW w:w="629" w:type="dxa"/>
            <w:vAlign w:val="center"/>
          </w:tcPr>
          <w:p w14:paraId="2F085CA6">
            <w:pPr>
              <w:snapToGrid w:val="0"/>
              <w:spacing w:line="360" w:lineRule="auto"/>
              <w:jc w:val="center"/>
              <w:rPr>
                <w:rFonts w:hint="eastAsia" w:ascii="仿宋" w:hAnsi="仿宋" w:eastAsia="仿宋" w:cs="仿宋_GB2312"/>
                <w:sz w:val="24"/>
              </w:rPr>
            </w:pPr>
            <w:r>
              <w:rPr>
                <w:rFonts w:ascii="仿宋" w:hAnsi="仿宋" w:eastAsia="仿宋" w:cs="仿宋_GB2312"/>
                <w:sz w:val="24"/>
              </w:rPr>
              <w:t>1</w:t>
            </w:r>
            <w:r>
              <w:rPr>
                <w:rFonts w:hint="eastAsia" w:ascii="仿宋" w:hAnsi="仿宋" w:eastAsia="仿宋" w:cs="仿宋_GB2312"/>
                <w:sz w:val="24"/>
              </w:rPr>
              <w:t>3</w:t>
            </w:r>
          </w:p>
        </w:tc>
        <w:tc>
          <w:tcPr>
            <w:tcW w:w="1843" w:type="dxa"/>
            <w:vAlign w:val="center"/>
          </w:tcPr>
          <w:p w14:paraId="6ED72A56">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备份投标文件送达地点和签收人员</w:t>
            </w:r>
            <w:r>
              <w:rPr>
                <w:rFonts w:ascii="仿宋" w:hAnsi="仿宋" w:eastAsia="仿宋" w:cs="仿宋_GB2312"/>
                <w:b/>
                <w:sz w:val="24"/>
              </w:rPr>
              <w:t xml:space="preserve"> </w:t>
            </w:r>
          </w:p>
        </w:tc>
        <w:tc>
          <w:tcPr>
            <w:tcW w:w="6095" w:type="dxa"/>
            <w:vAlign w:val="center"/>
          </w:tcPr>
          <w:p w14:paraId="4F8023DF">
            <w:pPr>
              <w:pStyle w:val="34"/>
              <w:spacing w:line="360" w:lineRule="auto"/>
              <w:rPr>
                <w:rFonts w:hint="eastAsia" w:ascii="仿宋" w:hAnsi="仿宋" w:eastAsia="仿宋"/>
                <w:kern w:val="28"/>
                <w:sz w:val="24"/>
              </w:rPr>
            </w:pPr>
            <w:r>
              <w:rPr>
                <w:rFonts w:hint="eastAsia" w:ascii="仿宋" w:hAnsi="仿宋" w:eastAsia="仿宋" w:cs="Times New Roman"/>
                <w:kern w:val="28"/>
                <w:sz w:val="24"/>
                <w:szCs w:val="24"/>
              </w:rPr>
              <w:t>备份投标文件送达地点：</w:t>
            </w:r>
            <w:r>
              <w:rPr>
                <w:rFonts w:hint="eastAsia" w:ascii="仿宋" w:hAnsi="仿宋" w:eastAsia="仿宋"/>
                <w:sz w:val="24"/>
                <w:u w:val="single"/>
              </w:rPr>
              <w:t>杭州市滨江区建业路418号地矿建设大厦A座13楼</w:t>
            </w:r>
            <w:r>
              <w:rPr>
                <w:rFonts w:hint="eastAsia" w:ascii="仿宋" w:hAnsi="仿宋" w:eastAsia="仿宋" w:cs="Times New Roman"/>
                <w:kern w:val="28"/>
                <w:sz w:val="24"/>
                <w:szCs w:val="24"/>
              </w:rPr>
              <w:t>；备份投标文件签收人员联系电话：</w:t>
            </w:r>
            <w:r>
              <w:rPr>
                <w:rFonts w:hint="eastAsia" w:ascii="仿宋" w:hAnsi="仿宋" w:eastAsia="仿宋"/>
                <w:sz w:val="24"/>
                <w:u w:val="single"/>
                <w:lang w:val="en-US" w:eastAsia="zh-CN"/>
              </w:rPr>
              <w:t>卢敏</w:t>
            </w:r>
            <w:r>
              <w:rPr>
                <w:rFonts w:hint="eastAsia" w:ascii="仿宋" w:hAnsi="仿宋" w:eastAsia="仿宋"/>
                <w:sz w:val="24"/>
                <w:u w:val="single"/>
              </w:rPr>
              <w:t>，</w:t>
            </w:r>
            <w:r>
              <w:rPr>
                <w:rFonts w:hint="eastAsia" w:ascii="仿宋" w:hAnsi="仿宋" w:eastAsia="仿宋"/>
                <w:sz w:val="24"/>
                <w:u w:val="single"/>
                <w:lang w:val="en-US" w:eastAsia="zh-CN"/>
              </w:rPr>
              <w:t>15858163822</w:t>
            </w:r>
            <w:r>
              <w:rPr>
                <w:rFonts w:hint="eastAsia" w:ascii="仿宋" w:hAnsi="仿宋" w:eastAsia="仿宋" w:cs="仿宋_GB2312"/>
                <w:sz w:val="24"/>
                <w:szCs w:val="24"/>
              </w:rPr>
              <w:t>。</w:t>
            </w:r>
            <w:r>
              <w:rPr>
                <w:rFonts w:hint="eastAsia" w:ascii="仿宋" w:hAnsi="仿宋" w:eastAsia="仿宋" w:cs="仿宋_GB2312"/>
                <w:b/>
                <w:sz w:val="24"/>
                <w:szCs w:val="24"/>
              </w:rPr>
              <w:t>采购人、采购机构不强制或变相强制投标人提交备份投标文件。</w:t>
            </w:r>
          </w:p>
        </w:tc>
      </w:tr>
      <w:tr w14:paraId="693F4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734" w:hRule="atLeast"/>
          <w:tblHeader/>
        </w:trPr>
        <w:tc>
          <w:tcPr>
            <w:tcW w:w="629" w:type="dxa"/>
            <w:vAlign w:val="center"/>
          </w:tcPr>
          <w:p w14:paraId="7B642D6A">
            <w:pPr>
              <w:snapToGrid w:val="0"/>
              <w:spacing w:line="360" w:lineRule="auto"/>
              <w:jc w:val="center"/>
              <w:rPr>
                <w:rFonts w:hint="eastAsia" w:ascii="仿宋" w:hAnsi="仿宋" w:eastAsia="仿宋" w:cs="仿宋_GB2312"/>
                <w:sz w:val="24"/>
              </w:rPr>
            </w:pPr>
            <w:r>
              <w:rPr>
                <w:rFonts w:hint="eastAsia" w:ascii="仿宋" w:hAnsi="仿宋" w:eastAsia="仿宋" w:cs="仿宋_GB2312"/>
                <w:sz w:val="24"/>
              </w:rPr>
              <w:t>14</w:t>
            </w:r>
          </w:p>
        </w:tc>
        <w:tc>
          <w:tcPr>
            <w:tcW w:w="1843" w:type="dxa"/>
            <w:vAlign w:val="center"/>
          </w:tcPr>
          <w:p w14:paraId="4D2F465A">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代理服务费</w:t>
            </w:r>
          </w:p>
        </w:tc>
        <w:tc>
          <w:tcPr>
            <w:tcW w:w="6095" w:type="dxa"/>
            <w:vAlign w:val="center"/>
          </w:tcPr>
          <w:p w14:paraId="29AACB6E">
            <w:pPr>
              <w:pStyle w:val="34"/>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由中标供应商支付，按《招标代理服务收费管理暂行办法》（[2002]1980号文件）的收费标准收取。</w:t>
            </w:r>
          </w:p>
          <w:p w14:paraId="184B018C">
            <w:pPr>
              <w:pStyle w:val="34"/>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帐 户 名：浙江方圆工程咨询有限公司</w:t>
            </w:r>
          </w:p>
          <w:p w14:paraId="10870F62">
            <w:pPr>
              <w:pStyle w:val="34"/>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开户银行：浙江泰隆商业银行杭州分行</w:t>
            </w:r>
          </w:p>
          <w:p w14:paraId="2865ECEF">
            <w:pPr>
              <w:pStyle w:val="34"/>
              <w:spacing w:line="360" w:lineRule="auto"/>
              <w:rPr>
                <w:rFonts w:hint="eastAsia" w:ascii="仿宋" w:hAnsi="仿宋" w:eastAsia="仿宋" w:cs="Times New Roman"/>
                <w:kern w:val="28"/>
                <w:sz w:val="24"/>
                <w:szCs w:val="24"/>
              </w:rPr>
            </w:pPr>
            <w:r>
              <w:rPr>
                <w:rFonts w:hint="eastAsia" w:ascii="仿宋" w:hAnsi="仿宋" w:eastAsia="仿宋" w:cs="Times New Roman"/>
                <w:kern w:val="28"/>
                <w:sz w:val="24"/>
                <w:szCs w:val="24"/>
              </w:rPr>
              <w:t>帐    号：3302010120100046058</w:t>
            </w:r>
          </w:p>
        </w:tc>
      </w:tr>
      <w:tr w14:paraId="457FF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783" w:hRule="atLeast"/>
          <w:tblHeader/>
        </w:trPr>
        <w:tc>
          <w:tcPr>
            <w:tcW w:w="629" w:type="dxa"/>
            <w:vAlign w:val="center"/>
          </w:tcPr>
          <w:p w14:paraId="5B1A1623">
            <w:pPr>
              <w:snapToGrid w:val="0"/>
              <w:spacing w:line="360" w:lineRule="auto"/>
              <w:jc w:val="center"/>
              <w:rPr>
                <w:rFonts w:hint="eastAsia" w:ascii="仿宋" w:hAnsi="仿宋" w:eastAsia="仿宋" w:cs="仿宋_GB2312"/>
                <w:sz w:val="24"/>
              </w:rPr>
            </w:pPr>
            <w:r>
              <w:rPr>
                <w:rFonts w:hint="eastAsia" w:ascii="仿宋" w:hAnsi="仿宋" w:eastAsia="仿宋" w:cs="仿宋_GB2312"/>
                <w:sz w:val="24"/>
              </w:rPr>
              <w:t>15</w:t>
            </w:r>
          </w:p>
        </w:tc>
        <w:tc>
          <w:tcPr>
            <w:tcW w:w="1843" w:type="dxa"/>
            <w:vAlign w:val="center"/>
          </w:tcPr>
          <w:p w14:paraId="12D02CD0">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推荐中标候选人</w:t>
            </w:r>
          </w:p>
        </w:tc>
        <w:tc>
          <w:tcPr>
            <w:tcW w:w="6095" w:type="dxa"/>
            <w:vAlign w:val="center"/>
          </w:tcPr>
          <w:p w14:paraId="5753D0D9">
            <w:pPr>
              <w:pStyle w:val="34"/>
              <w:spacing w:line="360" w:lineRule="auto"/>
              <w:rPr>
                <w:rFonts w:hint="eastAsia" w:ascii="仿宋" w:hAnsi="仿宋" w:eastAsia="仿宋" w:cs="Times New Roman"/>
                <w:kern w:val="28"/>
                <w:sz w:val="24"/>
                <w:szCs w:val="24"/>
              </w:rPr>
            </w:pPr>
            <w:r>
              <w:rPr>
                <w:rFonts w:hint="eastAsia" w:ascii="仿宋" w:hAnsi="仿宋" w:eastAsia="仿宋" w:cs="仿宋_GB2312"/>
                <w:sz w:val="24"/>
                <w:szCs w:val="24"/>
                <w:lang w:val="en"/>
              </w:rPr>
              <w:t>本项目推荐的中标候选人数量：</w:t>
            </w:r>
            <w:r>
              <w:rPr>
                <w:rFonts w:hint="eastAsia" w:ascii="仿宋" w:hAnsi="仿宋" w:eastAsia="仿宋" w:cs="仿宋_GB2312"/>
                <w:sz w:val="24"/>
                <w:szCs w:val="24"/>
                <w:u w:val="single"/>
              </w:rPr>
              <w:t xml:space="preserve">   </w:t>
            </w:r>
            <w:r>
              <w:rPr>
                <w:rFonts w:hint="eastAsia" w:ascii="仿宋" w:hAnsi="仿宋" w:eastAsia="仿宋" w:cs="仿宋_GB2312"/>
                <w:sz w:val="24"/>
                <w:szCs w:val="24"/>
                <w:u w:val="single"/>
                <w:lang w:val="en-US" w:eastAsia="zh-CN"/>
              </w:rPr>
              <w:t>3</w:t>
            </w:r>
            <w:r>
              <w:rPr>
                <w:rFonts w:hint="eastAsia" w:ascii="仿宋" w:hAnsi="仿宋" w:eastAsia="仿宋" w:cs="仿宋_GB2312"/>
                <w:sz w:val="24"/>
                <w:szCs w:val="24"/>
                <w:u w:val="single"/>
              </w:rPr>
              <w:t xml:space="preserve">   </w:t>
            </w:r>
            <w:r>
              <w:rPr>
                <w:rFonts w:hint="eastAsia" w:ascii="仿宋" w:hAnsi="仿宋" w:eastAsia="仿宋" w:cs="仿宋_GB2312"/>
                <w:sz w:val="24"/>
                <w:szCs w:val="24"/>
                <w:lang w:val="en"/>
              </w:rPr>
              <w:t>。</w:t>
            </w:r>
          </w:p>
        </w:tc>
      </w:tr>
      <w:tr w14:paraId="64478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86" w:hRule="atLeast"/>
          <w:tblHeader/>
        </w:trPr>
        <w:tc>
          <w:tcPr>
            <w:tcW w:w="629" w:type="dxa"/>
            <w:vAlign w:val="center"/>
          </w:tcPr>
          <w:p w14:paraId="3BA68F3B">
            <w:pPr>
              <w:snapToGrid w:val="0"/>
              <w:spacing w:line="360" w:lineRule="auto"/>
              <w:jc w:val="center"/>
              <w:rPr>
                <w:rFonts w:hint="eastAsia" w:ascii="仿宋" w:hAnsi="仿宋" w:eastAsia="仿宋" w:cs="仿宋_GB2312"/>
                <w:sz w:val="24"/>
              </w:rPr>
            </w:pPr>
            <w:r>
              <w:rPr>
                <w:rFonts w:hint="eastAsia" w:ascii="仿宋" w:hAnsi="仿宋" w:eastAsia="仿宋" w:cs="仿宋_GB2312"/>
                <w:sz w:val="24"/>
              </w:rPr>
              <w:t>16</w:t>
            </w:r>
          </w:p>
        </w:tc>
        <w:tc>
          <w:tcPr>
            <w:tcW w:w="1843" w:type="dxa"/>
            <w:vAlign w:val="center"/>
          </w:tcPr>
          <w:p w14:paraId="7FD197D5">
            <w:pPr>
              <w:snapToGrid w:val="0"/>
              <w:spacing w:line="360" w:lineRule="auto"/>
              <w:jc w:val="center"/>
              <w:rPr>
                <w:rFonts w:hint="eastAsia" w:ascii="仿宋" w:hAnsi="仿宋" w:eastAsia="仿宋" w:cs="仿宋_GB2312"/>
                <w:b/>
                <w:sz w:val="24"/>
              </w:rPr>
            </w:pPr>
            <w:r>
              <w:rPr>
                <w:rFonts w:hint="eastAsia" w:ascii="仿宋" w:hAnsi="仿宋" w:eastAsia="仿宋" w:cs="仿宋_GB2312"/>
                <w:b/>
                <w:sz w:val="24"/>
              </w:rPr>
              <w:t>特别说明</w:t>
            </w:r>
          </w:p>
        </w:tc>
        <w:tc>
          <w:tcPr>
            <w:tcW w:w="6095" w:type="dxa"/>
            <w:vAlign w:val="center"/>
          </w:tcPr>
          <w:p w14:paraId="26BAB892">
            <w:pPr>
              <w:spacing w:line="360" w:lineRule="auto"/>
              <w:rPr>
                <w:rFonts w:hint="eastAsia" w:ascii="仿宋" w:hAnsi="仿宋" w:eastAsia="仿宋"/>
                <w:snapToGrid w:val="0"/>
                <w:kern w:val="28"/>
                <w:sz w:val="24"/>
              </w:rPr>
            </w:pPr>
            <w:r>
              <w:rPr>
                <w:rFonts w:hint="eastAsia" w:ascii="仿宋" w:hAnsi="仿宋" w:eastAsia="仿宋"/>
                <w:snapToGrid w:val="0"/>
                <w:kern w:val="28"/>
                <w:sz w:val="24"/>
              </w:rPr>
              <w:t>无</w:t>
            </w:r>
            <w:r>
              <w:rPr>
                <w:rFonts w:hint="eastAsia" w:ascii="仿宋" w:hAnsi="仿宋" w:eastAsia="仿宋" w:cs="宋体"/>
                <w:b/>
                <w:kern w:val="0"/>
                <w:sz w:val="24"/>
              </w:rPr>
              <w:t>。</w:t>
            </w:r>
          </w:p>
        </w:tc>
      </w:tr>
      <w:bookmarkEnd w:id="10"/>
    </w:tbl>
    <w:p w14:paraId="27D21F4F">
      <w:pPr>
        <w:snapToGrid w:val="0"/>
        <w:spacing w:line="360" w:lineRule="auto"/>
        <w:jc w:val="center"/>
        <w:rPr>
          <w:rFonts w:hint="eastAsia" w:ascii="仿宋" w:hAnsi="仿宋" w:eastAsia="仿宋" w:cs="仿宋_GB2312"/>
          <w:b/>
          <w:sz w:val="32"/>
          <w:szCs w:val="20"/>
        </w:rPr>
      </w:pPr>
    </w:p>
    <w:p w14:paraId="4307EE98">
      <w:pPr>
        <w:pStyle w:val="85"/>
        <w:ind w:firstLine="0"/>
        <w:jc w:val="center"/>
        <w:outlineLvl w:val="1"/>
        <w:rPr>
          <w:rFonts w:hint="eastAsia" w:ascii="仿宋" w:hAnsi="仿宋" w:eastAsia="仿宋"/>
          <w:b/>
          <w:sz w:val="30"/>
          <w:szCs w:val="30"/>
        </w:rPr>
      </w:pPr>
      <w:bookmarkStart w:id="11" w:name="第三部分"/>
      <w:bookmarkStart w:id="12" w:name="_Toc164416483"/>
      <w:r>
        <w:rPr>
          <w:rFonts w:hint="eastAsia" w:ascii="仿宋" w:hAnsi="仿宋" w:eastAsia="仿宋"/>
          <w:b/>
          <w:sz w:val="30"/>
          <w:szCs w:val="30"/>
        </w:rPr>
        <w:t>一、总则</w:t>
      </w:r>
    </w:p>
    <w:p w14:paraId="22590F58">
      <w:pPr>
        <w:spacing w:line="360" w:lineRule="auto"/>
        <w:ind w:firstLine="482" w:firstLineChars="200"/>
        <w:rPr>
          <w:rFonts w:hint="eastAsia" w:ascii="仿宋" w:hAnsi="仿宋" w:eastAsia="仿宋"/>
          <w:b/>
          <w:sz w:val="24"/>
        </w:rPr>
      </w:pPr>
      <w:r>
        <w:rPr>
          <w:rFonts w:ascii="仿宋" w:hAnsi="仿宋" w:eastAsia="仿宋"/>
          <w:b/>
          <w:sz w:val="24"/>
        </w:rPr>
        <w:t>1.</w:t>
      </w:r>
      <w:r>
        <w:rPr>
          <w:rFonts w:hint="eastAsia" w:ascii="仿宋" w:hAnsi="仿宋" w:eastAsia="仿宋"/>
          <w:b/>
          <w:sz w:val="24"/>
        </w:rPr>
        <w:t>适用范围</w:t>
      </w:r>
    </w:p>
    <w:p w14:paraId="4DAE5971">
      <w:pPr>
        <w:snapToGrid w:val="0"/>
        <w:spacing w:line="360" w:lineRule="auto"/>
        <w:ind w:firstLine="480" w:firstLineChars="200"/>
        <w:jc w:val="left"/>
        <w:rPr>
          <w:rFonts w:hint="eastAsia" w:ascii="仿宋" w:hAnsi="仿宋" w:eastAsia="仿宋"/>
          <w:sz w:val="24"/>
        </w:rPr>
      </w:pPr>
      <w:r>
        <w:rPr>
          <w:rFonts w:hint="eastAsia" w:ascii="仿宋" w:hAnsi="仿宋" w:eastAsia="仿宋"/>
          <w:sz w:val="24"/>
        </w:rPr>
        <w:t>本招标文件适用于该项目的招标、投标、开标、资格审查及信用信息查询、评标、定标、合同、验收等行为（法律、法规另有规定的，从其规定）。</w:t>
      </w:r>
    </w:p>
    <w:p w14:paraId="34AA1FEA">
      <w:pPr>
        <w:spacing w:line="360" w:lineRule="auto"/>
        <w:ind w:firstLine="482" w:firstLineChars="200"/>
        <w:rPr>
          <w:rFonts w:hint="eastAsia" w:ascii="仿宋" w:hAnsi="仿宋" w:eastAsia="仿宋" w:cs="仿宋_GB2312"/>
          <w:b/>
          <w:sz w:val="24"/>
        </w:rPr>
      </w:pPr>
      <w:r>
        <w:rPr>
          <w:rFonts w:ascii="仿宋" w:hAnsi="仿宋" w:eastAsia="仿宋"/>
          <w:b/>
          <w:sz w:val="24"/>
        </w:rPr>
        <w:t>2.定义</w:t>
      </w:r>
    </w:p>
    <w:p w14:paraId="7D972201">
      <w:pPr>
        <w:spacing w:line="360" w:lineRule="auto"/>
        <w:ind w:firstLine="480" w:firstLineChars="200"/>
        <w:rPr>
          <w:rFonts w:hint="eastAsia" w:ascii="仿宋" w:hAnsi="仿宋" w:eastAsia="仿宋"/>
          <w:sz w:val="24"/>
        </w:rPr>
      </w:pPr>
      <w:r>
        <w:rPr>
          <w:rFonts w:ascii="仿宋" w:hAnsi="仿宋" w:eastAsia="仿宋"/>
          <w:sz w:val="24"/>
        </w:rPr>
        <w:t xml:space="preserve">2.1 </w:t>
      </w:r>
      <w:r>
        <w:rPr>
          <w:rFonts w:hint="eastAsia" w:ascii="仿宋" w:hAnsi="仿宋" w:eastAsia="仿宋"/>
          <w:sz w:val="24"/>
        </w:rPr>
        <w:t>“采购人”系指招标公告中载明的本项目的采购人。</w:t>
      </w:r>
    </w:p>
    <w:p w14:paraId="2A0083F0">
      <w:pPr>
        <w:spacing w:line="360" w:lineRule="auto"/>
        <w:ind w:firstLine="480" w:firstLineChars="200"/>
        <w:rPr>
          <w:rFonts w:hint="eastAsia" w:ascii="仿宋" w:hAnsi="仿宋" w:eastAsia="仿宋"/>
          <w:sz w:val="24"/>
        </w:rPr>
      </w:pPr>
      <w:r>
        <w:rPr>
          <w:rFonts w:ascii="仿宋" w:hAnsi="仿宋" w:eastAsia="仿宋"/>
          <w:sz w:val="24"/>
        </w:rPr>
        <w:t xml:space="preserve">2.2 </w:t>
      </w:r>
      <w:r>
        <w:rPr>
          <w:rFonts w:hint="eastAsia" w:ascii="仿宋" w:hAnsi="仿宋" w:eastAsia="仿宋"/>
          <w:sz w:val="24"/>
        </w:rPr>
        <w:t>“采购机构”系指招标公告中载明的本项目的采购机构。</w:t>
      </w:r>
    </w:p>
    <w:p w14:paraId="70D26686">
      <w:pPr>
        <w:spacing w:line="360" w:lineRule="auto"/>
        <w:ind w:firstLine="480" w:firstLineChars="200"/>
        <w:rPr>
          <w:rFonts w:hint="eastAsia" w:ascii="仿宋" w:hAnsi="仿宋" w:eastAsia="仿宋"/>
          <w:sz w:val="24"/>
        </w:rPr>
      </w:pPr>
      <w:r>
        <w:rPr>
          <w:rFonts w:ascii="仿宋" w:hAnsi="仿宋" w:eastAsia="仿宋"/>
          <w:sz w:val="24"/>
        </w:rPr>
        <w:t xml:space="preserve">2.3 </w:t>
      </w:r>
      <w:r>
        <w:rPr>
          <w:rFonts w:hint="eastAsia" w:ascii="仿宋" w:hAnsi="仿宋" w:eastAsia="仿宋"/>
          <w:sz w:val="24"/>
        </w:rPr>
        <w:t>“投标人”系指是指响应招标、参加投标竞争的法人、其他组织或者自然人。</w:t>
      </w:r>
    </w:p>
    <w:p w14:paraId="52B428CD">
      <w:pPr>
        <w:spacing w:line="360" w:lineRule="auto"/>
        <w:ind w:firstLine="480" w:firstLineChars="200"/>
        <w:rPr>
          <w:rFonts w:hint="eastAsia" w:ascii="仿宋" w:hAnsi="仿宋" w:eastAsia="仿宋"/>
          <w:sz w:val="24"/>
        </w:rPr>
      </w:pPr>
      <w:r>
        <w:rPr>
          <w:rFonts w:ascii="仿宋" w:hAnsi="仿宋" w:eastAsia="仿宋"/>
          <w:sz w:val="24"/>
        </w:rPr>
        <w:t xml:space="preserve">2.4 </w:t>
      </w:r>
      <w:r>
        <w:rPr>
          <w:rFonts w:hint="eastAsia" w:ascii="仿宋" w:hAnsi="仿宋" w:eastAsia="仿宋"/>
          <w:sz w:val="24"/>
        </w:rPr>
        <w:t>“负责人”系指法人企业的法定负责人，或其他组织为法律、行政法规规定代表单位行使职权的主要负责人，或自然人本人。</w:t>
      </w:r>
    </w:p>
    <w:p w14:paraId="648E1FB4">
      <w:pPr>
        <w:spacing w:line="360" w:lineRule="auto"/>
        <w:ind w:firstLine="480" w:firstLineChars="200"/>
        <w:rPr>
          <w:rFonts w:hint="eastAsia" w:ascii="仿宋" w:hAnsi="仿宋" w:eastAsia="仿宋"/>
          <w:sz w:val="24"/>
        </w:rPr>
      </w:pPr>
      <w:r>
        <w:rPr>
          <w:rFonts w:ascii="仿宋" w:hAnsi="仿宋" w:eastAsia="仿宋"/>
          <w:sz w:val="24"/>
        </w:rPr>
        <w:t>2.5“电子签名”系指数据电文中以电子形式所含、所附用于识别签名人身份并表明签名人认可其中内容的数据；</w:t>
      </w:r>
      <w:r>
        <w:rPr>
          <w:rFonts w:hint="eastAsia" w:ascii="仿宋" w:hAnsi="仿宋" w:eastAsia="仿宋"/>
          <w:sz w:val="24"/>
        </w:rPr>
        <w:t>“公章”系指单位法定名称章。因特殊原因需要使用冠以法定名称的业务专用章的，投标时须提供《业务专用章使用说明函》（附件</w:t>
      </w:r>
      <w:r>
        <w:rPr>
          <w:rFonts w:ascii="仿宋" w:hAnsi="仿宋" w:eastAsia="仿宋"/>
          <w:sz w:val="24"/>
        </w:rPr>
        <w:t>4）</w:t>
      </w:r>
      <w:r>
        <w:rPr>
          <w:rFonts w:hint="eastAsia" w:ascii="仿宋" w:hAnsi="仿宋" w:eastAsia="仿宋"/>
          <w:sz w:val="24"/>
        </w:rPr>
        <w:t>。</w:t>
      </w:r>
    </w:p>
    <w:p w14:paraId="3B63376C">
      <w:pPr>
        <w:spacing w:line="360" w:lineRule="auto"/>
        <w:ind w:firstLine="480" w:firstLineChars="200"/>
        <w:rPr>
          <w:rFonts w:hint="eastAsia" w:ascii="仿宋" w:hAnsi="仿宋" w:eastAsia="仿宋"/>
          <w:sz w:val="24"/>
        </w:rPr>
      </w:pPr>
      <w:r>
        <w:rPr>
          <w:rFonts w:ascii="仿宋" w:hAnsi="仿宋" w:eastAsia="仿宋"/>
          <w:sz w:val="24"/>
        </w:rPr>
        <w:t>2.6“电子交易平台”是指本项目政府采购活动所依托的政府采购云平台（https://www.zcygov.cn/）。</w:t>
      </w:r>
    </w:p>
    <w:p w14:paraId="68520DD0">
      <w:pPr>
        <w:spacing w:line="360" w:lineRule="auto"/>
        <w:ind w:firstLine="480" w:firstLineChars="200"/>
        <w:rPr>
          <w:rFonts w:hint="eastAsia" w:ascii="仿宋" w:hAnsi="仿宋" w:eastAsia="仿宋"/>
          <w:sz w:val="24"/>
        </w:rPr>
      </w:pPr>
      <w:r>
        <w:rPr>
          <w:rFonts w:ascii="仿宋" w:hAnsi="仿宋" w:eastAsia="仿宋"/>
          <w:sz w:val="24"/>
        </w:rPr>
        <w:t xml:space="preserve">2.7 </w:t>
      </w:r>
      <w:r>
        <w:rPr>
          <w:rFonts w:hint="eastAsia" w:ascii="仿宋" w:hAnsi="仿宋" w:eastAsia="仿宋"/>
          <w:sz w:val="24"/>
        </w:rPr>
        <w:t>“▲”</w:t>
      </w:r>
      <w:r>
        <w:rPr>
          <w:rFonts w:ascii="仿宋" w:hAnsi="仿宋" w:eastAsia="仿宋"/>
          <w:sz w:val="24"/>
        </w:rPr>
        <w:t xml:space="preserve"> </w:t>
      </w:r>
      <w:r>
        <w:rPr>
          <w:rFonts w:hint="eastAsia" w:ascii="仿宋" w:hAnsi="仿宋" w:eastAsia="仿宋"/>
          <w:sz w:val="24"/>
        </w:rPr>
        <w:t>系指实质性要求条款，“★”系产品采购项目中单一产品或核心产品，“</w:t>
      </w:r>
      <w:r>
        <w:rPr>
          <w:rFonts w:ascii="仿宋" w:hAnsi="仿宋" w:eastAsia="仿宋" w:cs="Arial"/>
          <w:kern w:val="0"/>
          <w:sz w:val="24"/>
        </w:rPr>
        <w:t></w:t>
      </w:r>
      <w:r>
        <w:rPr>
          <w:rFonts w:hint="eastAsia" w:ascii="仿宋" w:hAnsi="仿宋" w:eastAsia="仿宋"/>
          <w:sz w:val="24"/>
        </w:rPr>
        <w:t>”</w:t>
      </w:r>
      <w:r>
        <w:rPr>
          <w:rFonts w:ascii="仿宋" w:hAnsi="仿宋" w:eastAsia="仿宋"/>
          <w:sz w:val="24"/>
        </w:rPr>
        <w:t xml:space="preserve"> </w:t>
      </w:r>
      <w:r>
        <w:rPr>
          <w:rFonts w:hint="eastAsia" w:ascii="仿宋" w:hAnsi="仿宋" w:eastAsia="仿宋"/>
          <w:sz w:val="24"/>
        </w:rPr>
        <w:t>系指适用本项目的要求，“</w:t>
      </w:r>
      <w:r>
        <w:rPr>
          <w:rFonts w:ascii="Segoe UI Symbol" w:hAnsi="Segoe UI Symbol" w:eastAsia="仿宋" w:cs="Segoe UI Symbol"/>
          <w:kern w:val="0"/>
          <w:sz w:val="24"/>
        </w:rPr>
        <w:t>☐</w:t>
      </w:r>
      <w:r>
        <w:rPr>
          <w:rFonts w:hint="eastAsia" w:ascii="仿宋" w:hAnsi="仿宋" w:eastAsia="仿宋"/>
          <w:sz w:val="24"/>
        </w:rPr>
        <w:t>”</w:t>
      </w:r>
      <w:r>
        <w:rPr>
          <w:rFonts w:ascii="仿宋" w:hAnsi="仿宋" w:eastAsia="仿宋"/>
          <w:sz w:val="24"/>
        </w:rPr>
        <w:t xml:space="preserve"> </w:t>
      </w:r>
      <w:r>
        <w:rPr>
          <w:rFonts w:hint="eastAsia" w:ascii="仿宋" w:hAnsi="仿宋" w:eastAsia="仿宋"/>
          <w:sz w:val="24"/>
        </w:rPr>
        <w:t>系指不适用本项目的要求。</w:t>
      </w:r>
    </w:p>
    <w:p w14:paraId="2EE8CDC3">
      <w:pPr>
        <w:spacing w:line="360" w:lineRule="auto"/>
        <w:ind w:firstLine="241" w:firstLineChars="100"/>
        <w:rPr>
          <w:rFonts w:hint="eastAsia" w:ascii="仿宋" w:hAnsi="仿宋" w:eastAsia="仿宋"/>
          <w:b/>
          <w:sz w:val="24"/>
        </w:rPr>
      </w:pPr>
      <w:r>
        <w:rPr>
          <w:rFonts w:ascii="仿宋" w:hAnsi="仿宋" w:eastAsia="仿宋"/>
          <w:b/>
          <w:sz w:val="24"/>
        </w:rPr>
        <w:t>3.</w:t>
      </w:r>
      <w:r>
        <w:rPr>
          <w:rFonts w:ascii="仿宋" w:hAnsi="仿宋" w:eastAsia="仿宋"/>
        </w:rPr>
        <w:t xml:space="preserve"> </w:t>
      </w:r>
      <w:r>
        <w:rPr>
          <w:rFonts w:hint="eastAsia" w:ascii="仿宋" w:hAnsi="仿宋" w:eastAsia="仿宋"/>
          <w:b/>
          <w:sz w:val="24"/>
        </w:rPr>
        <w:t>采购项目需要落实的政府采购政策</w:t>
      </w:r>
    </w:p>
    <w:p w14:paraId="342A8C94">
      <w:pPr>
        <w:spacing w:line="360" w:lineRule="auto"/>
        <w:ind w:firstLine="240" w:firstLineChars="100"/>
        <w:rPr>
          <w:rFonts w:hint="eastAsia" w:ascii="仿宋" w:hAnsi="仿宋" w:eastAsia="仿宋"/>
          <w:sz w:val="24"/>
        </w:rPr>
      </w:pPr>
      <w:r>
        <w:rPr>
          <w:rFonts w:ascii="仿宋" w:hAnsi="仿宋" w:eastAsia="仿宋"/>
          <w:sz w:val="24"/>
        </w:rPr>
        <w:t xml:space="preserve">3.1 </w:t>
      </w:r>
      <w:r>
        <w:rPr>
          <w:rFonts w:hint="eastAsia" w:ascii="仿宋" w:hAnsi="仿宋" w:eastAsia="仿宋"/>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F5FE254">
      <w:pPr>
        <w:spacing w:line="360" w:lineRule="auto"/>
        <w:ind w:firstLine="240" w:firstLineChars="100"/>
        <w:rPr>
          <w:rFonts w:hint="eastAsia" w:ascii="仿宋" w:hAnsi="仿宋" w:eastAsia="仿宋"/>
          <w:sz w:val="24"/>
        </w:rPr>
      </w:pPr>
      <w:r>
        <w:rPr>
          <w:rFonts w:ascii="仿宋" w:hAnsi="仿宋" w:eastAsia="仿宋"/>
          <w:sz w:val="24"/>
        </w:rPr>
        <w:t xml:space="preserve">3.2 </w:t>
      </w:r>
      <w:r>
        <w:rPr>
          <w:rFonts w:hint="eastAsia" w:ascii="仿宋" w:hAnsi="仿宋" w:eastAsia="仿宋"/>
          <w:sz w:val="24"/>
        </w:rPr>
        <w:t>支持绿色发展</w:t>
      </w:r>
    </w:p>
    <w:p w14:paraId="7C7AA52D">
      <w:pPr>
        <w:spacing w:line="360" w:lineRule="auto"/>
        <w:ind w:firstLine="480" w:firstLineChars="200"/>
        <w:rPr>
          <w:rFonts w:hint="eastAsia" w:ascii="仿宋" w:hAnsi="仿宋" w:eastAsia="仿宋"/>
          <w:b/>
          <w:sz w:val="24"/>
        </w:rPr>
      </w:pPr>
      <w:r>
        <w:rPr>
          <w:rFonts w:ascii="仿宋" w:hAnsi="仿宋" w:eastAsia="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b/>
          <w:sz w:val="24"/>
        </w:rPr>
        <w:t>采购人拟采购的产品属于政府强制采购的节能产品品目清单范围的，投标人未按招标文件要求提供国家确定的认证机构出具的、处于有效期之内的节能产品认证证书的，投标无效。</w:t>
      </w:r>
    </w:p>
    <w:p w14:paraId="081FA86F">
      <w:pPr>
        <w:spacing w:line="360" w:lineRule="auto"/>
        <w:ind w:firstLine="480" w:firstLineChars="200"/>
        <w:rPr>
          <w:rFonts w:hint="eastAsia" w:ascii="仿宋" w:hAnsi="仿宋" w:eastAsia="仿宋"/>
          <w:sz w:val="24"/>
        </w:rPr>
      </w:pPr>
      <w:r>
        <w:rPr>
          <w:rFonts w:ascii="仿宋" w:hAnsi="仿宋" w:eastAsia="仿宋"/>
          <w:sz w:val="24"/>
        </w:rPr>
        <w:t xml:space="preserve">3.2.2 </w:t>
      </w:r>
      <w:r>
        <w:rPr>
          <w:rFonts w:hint="eastAsia" w:ascii="仿宋" w:hAnsi="仿宋" w:eastAsia="仿宋"/>
          <w:sz w:val="24"/>
        </w:rPr>
        <w:t>修缮、装修类项目采购建材的，采购人应将绿色建筑和绿色建材性能、指标等作为实质性条件纳入招标文件和合同。</w:t>
      </w:r>
    </w:p>
    <w:p w14:paraId="418D722E">
      <w:pPr>
        <w:spacing w:line="360" w:lineRule="auto"/>
        <w:ind w:firstLine="480" w:firstLineChars="200"/>
        <w:rPr>
          <w:rFonts w:hint="eastAsia" w:ascii="仿宋" w:hAnsi="仿宋" w:eastAsia="仿宋"/>
          <w:sz w:val="24"/>
        </w:rPr>
      </w:pPr>
      <w:r>
        <w:rPr>
          <w:rFonts w:ascii="仿宋" w:hAnsi="仿宋" w:eastAsia="仿宋"/>
          <w:sz w:val="24"/>
        </w:rPr>
        <w:t>3.2.3</w:t>
      </w:r>
      <w:r>
        <w:rPr>
          <w:rFonts w:hint="eastAsia" w:ascii="仿宋" w:hAnsi="仿宋" w:eastAsia="仿宋"/>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A622FF7">
      <w:pPr>
        <w:spacing w:line="360" w:lineRule="auto"/>
        <w:ind w:firstLine="240" w:firstLineChars="100"/>
        <w:rPr>
          <w:rFonts w:hint="eastAsia" w:ascii="仿宋" w:hAnsi="仿宋" w:eastAsia="仿宋"/>
          <w:sz w:val="24"/>
        </w:rPr>
      </w:pPr>
      <w:r>
        <w:rPr>
          <w:rFonts w:ascii="仿宋" w:hAnsi="仿宋" w:eastAsia="仿宋"/>
          <w:sz w:val="24"/>
        </w:rPr>
        <w:t>3.3支持中小企业发展</w:t>
      </w:r>
    </w:p>
    <w:p w14:paraId="53D70E17">
      <w:pPr>
        <w:spacing w:line="360" w:lineRule="auto"/>
        <w:ind w:firstLine="480" w:firstLineChars="200"/>
        <w:rPr>
          <w:rFonts w:hint="eastAsia" w:ascii="仿宋" w:hAnsi="仿宋" w:eastAsia="仿宋"/>
          <w:sz w:val="24"/>
        </w:rPr>
      </w:pPr>
      <w:r>
        <w:rPr>
          <w:rFonts w:ascii="仿宋" w:hAnsi="仿宋" w:eastAsia="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C446FC1">
      <w:pPr>
        <w:spacing w:line="360" w:lineRule="auto"/>
        <w:ind w:firstLine="480" w:firstLineChars="200"/>
        <w:rPr>
          <w:rFonts w:hint="eastAsia" w:ascii="仿宋" w:hAnsi="仿宋" w:eastAsia="仿宋"/>
          <w:sz w:val="24"/>
        </w:rPr>
      </w:pPr>
      <w:r>
        <w:rPr>
          <w:rFonts w:ascii="仿宋" w:hAnsi="仿宋" w:eastAsia="仿宋"/>
          <w:sz w:val="24"/>
        </w:rPr>
        <w:t>符合中小企业划分标准的个体工商户，在政府采购活动中视同中小企业。</w:t>
      </w:r>
    </w:p>
    <w:p w14:paraId="6880326D">
      <w:pPr>
        <w:widowControl/>
        <w:spacing w:line="360" w:lineRule="auto"/>
        <w:ind w:firstLine="480" w:firstLineChars="200"/>
        <w:jc w:val="left"/>
        <w:rPr>
          <w:rFonts w:hint="eastAsia" w:ascii="仿宋" w:hAnsi="仿宋" w:eastAsia="仿宋" w:cs="宋体"/>
          <w:kern w:val="0"/>
          <w:sz w:val="24"/>
        </w:rPr>
      </w:pPr>
      <w:r>
        <w:rPr>
          <w:rFonts w:ascii="仿宋" w:hAnsi="仿宋" w:eastAsia="仿宋"/>
          <w:bCs/>
          <w:sz w:val="24"/>
        </w:rPr>
        <w:t>3.3.2</w:t>
      </w:r>
      <w:r>
        <w:rPr>
          <w:rFonts w:hint="eastAsia" w:ascii="仿宋" w:hAnsi="仿宋" w:eastAsia="仿宋" w:cs="宋体"/>
          <w:kern w:val="0"/>
          <w:sz w:val="24"/>
        </w:rPr>
        <w:t>在政府采购活动中，投标人提供的货物、工程或者服务符合下列情形的，享受中小企业扶持政策：</w:t>
      </w:r>
    </w:p>
    <w:p w14:paraId="191B6E6B">
      <w:pPr>
        <w:widowControl/>
        <w:spacing w:line="360" w:lineRule="auto"/>
        <w:ind w:firstLine="480" w:firstLineChars="200"/>
        <w:jc w:val="left"/>
        <w:rPr>
          <w:rFonts w:hint="eastAsia" w:ascii="仿宋" w:hAnsi="仿宋" w:eastAsia="仿宋" w:cs="宋体"/>
          <w:kern w:val="0"/>
          <w:sz w:val="24"/>
        </w:rPr>
      </w:pPr>
      <w:r>
        <w:rPr>
          <w:rFonts w:ascii="仿宋" w:hAnsi="仿宋" w:eastAsia="仿宋" w:cs="宋体"/>
          <w:kern w:val="0"/>
          <w:sz w:val="24"/>
        </w:rPr>
        <w:t>3.3.2.1在货物采购项目中，货物由中小企业制造，即货物由中小企业生产且使用该中小企业商号或者注册商标；</w:t>
      </w:r>
    </w:p>
    <w:p w14:paraId="4C67CB26">
      <w:pPr>
        <w:widowControl/>
        <w:spacing w:line="360" w:lineRule="auto"/>
        <w:ind w:firstLine="480" w:firstLineChars="200"/>
        <w:jc w:val="left"/>
        <w:rPr>
          <w:rFonts w:hint="eastAsia" w:ascii="仿宋" w:hAnsi="仿宋" w:eastAsia="仿宋" w:cs="宋体"/>
          <w:kern w:val="0"/>
          <w:sz w:val="24"/>
        </w:rPr>
      </w:pPr>
      <w:r>
        <w:rPr>
          <w:rFonts w:ascii="仿宋" w:hAnsi="仿宋" w:eastAsia="仿宋" w:cs="宋体"/>
          <w:kern w:val="0"/>
          <w:sz w:val="24"/>
        </w:rPr>
        <w:t>3.3.2.2在工程采购项目中，工程由中小企业承建，即工程施工单位为中小企业；</w:t>
      </w:r>
    </w:p>
    <w:p w14:paraId="44E94732">
      <w:pPr>
        <w:widowControl/>
        <w:spacing w:line="360" w:lineRule="auto"/>
        <w:ind w:firstLine="480" w:firstLineChars="200"/>
        <w:jc w:val="left"/>
        <w:rPr>
          <w:rFonts w:hint="eastAsia" w:ascii="仿宋" w:hAnsi="仿宋" w:eastAsia="仿宋" w:cs="宋体"/>
          <w:kern w:val="0"/>
          <w:sz w:val="24"/>
        </w:rPr>
      </w:pPr>
      <w:r>
        <w:rPr>
          <w:rFonts w:ascii="仿宋" w:hAnsi="仿宋" w:eastAsia="仿宋" w:cs="宋体"/>
          <w:kern w:val="0"/>
          <w:sz w:val="24"/>
        </w:rPr>
        <w:t>3.3.2.3在服务采购项目中，服务由中小企业承接，即提供服务的人员为中小企业依照《中华人民共和国劳动合同法》订立劳动合同的从业人员。</w:t>
      </w:r>
    </w:p>
    <w:p w14:paraId="445D3390">
      <w:pPr>
        <w:widowControl/>
        <w:spacing w:line="360" w:lineRule="auto"/>
        <w:ind w:firstLine="480" w:firstLineChars="200"/>
        <w:jc w:val="left"/>
        <w:rPr>
          <w:rFonts w:hint="eastAsia" w:ascii="仿宋" w:hAnsi="仿宋" w:eastAsia="仿宋" w:cs="宋体"/>
          <w:kern w:val="0"/>
          <w:sz w:val="24"/>
        </w:rPr>
      </w:pPr>
      <w:r>
        <w:rPr>
          <w:rFonts w:hint="eastAsia" w:ascii="仿宋" w:hAnsi="仿宋" w:eastAsia="仿宋" w:cs="宋体"/>
          <w:kern w:val="0"/>
          <w:sz w:val="24"/>
        </w:rPr>
        <w:t>在货物采购项目中，投标人提供的货物既有中小企业制造货物，也有大型企业制造货物的，不享受中小企业扶持政策。</w:t>
      </w:r>
    </w:p>
    <w:p w14:paraId="468FF274">
      <w:pPr>
        <w:widowControl/>
        <w:spacing w:line="360" w:lineRule="auto"/>
        <w:ind w:firstLine="480" w:firstLineChars="200"/>
        <w:jc w:val="left"/>
        <w:rPr>
          <w:rFonts w:hint="eastAsia" w:ascii="仿宋" w:hAnsi="仿宋" w:eastAsia="仿宋" w:cs="宋体"/>
          <w:kern w:val="0"/>
          <w:sz w:val="24"/>
        </w:rPr>
      </w:pPr>
      <w:r>
        <w:rPr>
          <w:rFonts w:hint="eastAsia" w:ascii="仿宋" w:hAnsi="仿宋" w:eastAsia="仿宋" w:cs="宋体"/>
          <w:kern w:val="0"/>
          <w:sz w:val="24"/>
        </w:rPr>
        <w:t>以联合体形式参加政府采购活动，联合体各方均为中小企业的，联合体视同中小企业。其中，联合体各方均为小微企业的，联合体视同小微企业。</w:t>
      </w:r>
    </w:p>
    <w:p w14:paraId="1B552F80">
      <w:pPr>
        <w:spacing w:line="360" w:lineRule="auto"/>
        <w:ind w:firstLine="480" w:firstLineChars="200"/>
        <w:rPr>
          <w:rFonts w:hint="eastAsia" w:ascii="仿宋" w:hAnsi="仿宋" w:eastAsia="仿宋"/>
          <w:sz w:val="24"/>
        </w:rPr>
      </w:pPr>
      <w:r>
        <w:rPr>
          <w:rFonts w:ascii="仿宋" w:hAnsi="仿宋" w:eastAsia="仿宋"/>
          <w:sz w:val="24"/>
        </w:rPr>
        <w:t>3.3.3</w:t>
      </w:r>
      <w:r>
        <w:rPr>
          <w:rFonts w:hint="eastAsia" w:ascii="仿宋" w:hAnsi="仿宋" w:eastAsia="仿宋"/>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r>
        <w:rPr>
          <w:rFonts w:ascii="仿宋" w:hAnsi="仿宋" w:eastAsia="仿宋"/>
          <w:sz w:val="24"/>
        </w:rPr>
        <w:t>。</w:t>
      </w:r>
    </w:p>
    <w:p w14:paraId="2E0BEF6F">
      <w:pPr>
        <w:spacing w:line="360" w:lineRule="auto"/>
        <w:ind w:firstLine="480" w:firstLineChars="200"/>
        <w:rPr>
          <w:rFonts w:hint="eastAsia" w:ascii="仿宋" w:hAnsi="仿宋" w:eastAsia="仿宋"/>
          <w:sz w:val="24"/>
        </w:rPr>
      </w:pPr>
      <w:r>
        <w:rPr>
          <w:rFonts w:ascii="仿宋" w:hAnsi="仿宋" w:eastAsia="仿宋"/>
          <w:sz w:val="24"/>
        </w:rPr>
        <w:t>3.3.4符合《关于促进残疾人就业政府采购政策的通知》（财库〔2017〕141号）规定的条件并提供《残疾人福利性单位声明函》（附件1）的残疾人福利性单位视同小型、微型企业；</w:t>
      </w:r>
    </w:p>
    <w:p w14:paraId="1AED3611">
      <w:pPr>
        <w:spacing w:line="360" w:lineRule="auto"/>
        <w:ind w:firstLine="480" w:firstLineChars="200"/>
        <w:rPr>
          <w:rFonts w:hint="eastAsia" w:ascii="仿宋" w:hAnsi="仿宋" w:eastAsia="仿宋"/>
          <w:sz w:val="24"/>
        </w:rPr>
      </w:pPr>
      <w:r>
        <w:rPr>
          <w:rFonts w:ascii="仿宋" w:hAnsi="仿宋" w:eastAsia="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93FDB42">
      <w:pPr>
        <w:spacing w:line="360" w:lineRule="auto"/>
        <w:ind w:firstLine="480" w:firstLineChars="200"/>
        <w:rPr>
          <w:rFonts w:hint="eastAsia" w:ascii="仿宋" w:hAnsi="仿宋" w:eastAsia="仿宋"/>
          <w:sz w:val="24"/>
        </w:rPr>
      </w:pPr>
      <w:r>
        <w:rPr>
          <w:rFonts w:ascii="仿宋" w:hAnsi="仿宋" w:eastAsia="仿宋"/>
          <w:sz w:val="24"/>
        </w:rPr>
        <w:t>3.3.6</w:t>
      </w:r>
      <w:r>
        <w:rPr>
          <w:rFonts w:hint="eastAsia" w:ascii="仿宋" w:hAnsi="仿宋" w:eastAsia="仿宋"/>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1CB257A">
      <w:pPr>
        <w:spacing w:line="360" w:lineRule="auto"/>
        <w:ind w:firstLine="480" w:firstLineChars="200"/>
        <w:rPr>
          <w:rFonts w:hint="eastAsia" w:ascii="仿宋" w:hAnsi="仿宋" w:eastAsia="仿宋"/>
          <w:sz w:val="24"/>
        </w:rPr>
      </w:pPr>
      <w:r>
        <w:rPr>
          <w:rFonts w:ascii="仿宋" w:hAnsi="仿宋" w:eastAsia="仿宋"/>
          <w:sz w:val="24"/>
        </w:rPr>
        <w:t>3.3.7中小企业享受扶持政策获得政府采购合同的，小微企业不得将合同分包给大中型企业，中型企业不得将合同分包给大型企业</w:t>
      </w:r>
      <w:r>
        <w:rPr>
          <w:rFonts w:hint="eastAsia" w:ascii="仿宋" w:hAnsi="仿宋" w:eastAsia="仿宋"/>
          <w:sz w:val="24"/>
        </w:rPr>
        <w:t>。</w:t>
      </w:r>
    </w:p>
    <w:p w14:paraId="2969A37F">
      <w:pPr>
        <w:spacing w:line="360" w:lineRule="auto"/>
        <w:ind w:firstLine="240" w:firstLineChars="100"/>
        <w:rPr>
          <w:rFonts w:hint="eastAsia" w:ascii="仿宋" w:hAnsi="仿宋" w:eastAsia="仿宋"/>
          <w:sz w:val="24"/>
        </w:rPr>
      </w:pPr>
      <w:r>
        <w:rPr>
          <w:rFonts w:ascii="仿宋" w:hAnsi="仿宋" w:eastAsia="仿宋"/>
          <w:sz w:val="24"/>
        </w:rPr>
        <w:t>3.4</w:t>
      </w:r>
      <w:r>
        <w:rPr>
          <w:rFonts w:hint="eastAsia" w:ascii="仿宋" w:hAnsi="仿宋" w:eastAsia="仿宋"/>
          <w:bCs/>
          <w:sz w:val="24"/>
        </w:rPr>
        <w:t>支持创新发展</w:t>
      </w:r>
    </w:p>
    <w:p w14:paraId="54B2015F">
      <w:pPr>
        <w:spacing w:line="360" w:lineRule="auto"/>
        <w:ind w:firstLine="480" w:firstLineChars="200"/>
        <w:rPr>
          <w:rFonts w:hint="eastAsia" w:ascii="仿宋" w:hAnsi="仿宋" w:eastAsia="仿宋"/>
          <w:sz w:val="24"/>
        </w:rPr>
      </w:pPr>
      <w:r>
        <w:rPr>
          <w:rFonts w:ascii="仿宋" w:hAnsi="仿宋" w:eastAsia="仿宋"/>
          <w:sz w:val="24"/>
        </w:rPr>
        <w:t>3.4.1 采购人优先采购被认定</w:t>
      </w:r>
      <w:r>
        <w:rPr>
          <w:rFonts w:hint="eastAsia" w:ascii="仿宋" w:hAnsi="仿宋" w:eastAsia="仿宋"/>
          <w:sz w:val="24"/>
        </w:rPr>
        <w:t>为首台套产品和“制造精品”的自主创新产品。</w:t>
      </w:r>
    </w:p>
    <w:p w14:paraId="4BEB893B">
      <w:pPr>
        <w:spacing w:line="360" w:lineRule="auto"/>
        <w:ind w:firstLine="480" w:firstLineChars="200"/>
        <w:rPr>
          <w:rFonts w:hint="eastAsia" w:ascii="仿宋" w:hAnsi="仿宋" w:eastAsia="仿宋"/>
          <w:sz w:val="24"/>
        </w:rPr>
      </w:pPr>
      <w:r>
        <w:rPr>
          <w:rFonts w:ascii="仿宋" w:hAnsi="仿宋" w:eastAsia="仿宋"/>
          <w:sz w:val="24"/>
        </w:rPr>
        <w:t>3.4.2首台套产品</w:t>
      </w:r>
      <w:r>
        <w:rPr>
          <w:rFonts w:hint="eastAsia" w:ascii="仿宋" w:hAnsi="仿宋" w:eastAsia="仿宋"/>
          <w:sz w:val="24"/>
        </w:rPr>
        <w:t>被纳入《首台套产品推广应用指导目录》之日起</w:t>
      </w:r>
      <w:r>
        <w:rPr>
          <w:rFonts w:ascii="仿宋" w:hAnsi="仿宋" w:eastAsia="仿宋"/>
          <w:sz w:val="24"/>
        </w:rPr>
        <w:t>2年内，以及产品核心技术高于国内领先水平，并具有明晰自主知识产权的“制造精品”产品，</w:t>
      </w:r>
      <w:r>
        <w:rPr>
          <w:rFonts w:hint="eastAsia" w:ascii="仿宋" w:hAnsi="仿宋" w:eastAsia="仿宋"/>
          <w:sz w:val="24"/>
        </w:rPr>
        <w:t>自认定之日起</w:t>
      </w:r>
      <w:r>
        <w:rPr>
          <w:rFonts w:ascii="仿宋" w:hAnsi="仿宋" w:eastAsia="仿宋"/>
          <w:sz w:val="24"/>
        </w:rPr>
        <w:t>2年内视同已具备相应销售业绩，参加政府采购活动</w:t>
      </w:r>
      <w:r>
        <w:rPr>
          <w:rFonts w:hint="eastAsia" w:ascii="仿宋" w:hAnsi="仿宋" w:eastAsia="仿宋"/>
          <w:sz w:val="24"/>
        </w:rPr>
        <w:t>时业绩分值为满分。</w:t>
      </w:r>
    </w:p>
    <w:p w14:paraId="25FC6F9B">
      <w:pPr>
        <w:spacing w:line="360" w:lineRule="auto"/>
        <w:ind w:firstLine="241" w:firstLineChars="100"/>
        <w:rPr>
          <w:rFonts w:hint="eastAsia" w:ascii="仿宋" w:hAnsi="仿宋" w:eastAsia="仿宋"/>
          <w:b/>
          <w:sz w:val="24"/>
        </w:rPr>
      </w:pPr>
      <w:r>
        <w:rPr>
          <w:rFonts w:ascii="仿宋" w:hAnsi="仿宋" w:eastAsia="仿宋"/>
          <w:b/>
          <w:sz w:val="24"/>
        </w:rPr>
        <w:t xml:space="preserve">4. </w:t>
      </w:r>
      <w:r>
        <w:rPr>
          <w:rFonts w:hint="eastAsia" w:ascii="仿宋" w:hAnsi="仿宋" w:eastAsia="仿宋"/>
          <w:b/>
          <w:sz w:val="24"/>
        </w:rPr>
        <w:t>询问、质疑、投诉</w:t>
      </w:r>
    </w:p>
    <w:p w14:paraId="6052589C">
      <w:pPr>
        <w:autoSpaceDE w:val="0"/>
        <w:autoSpaceDN w:val="0"/>
        <w:spacing w:line="360" w:lineRule="auto"/>
        <w:ind w:firstLine="240" w:firstLineChars="100"/>
        <w:jc w:val="left"/>
        <w:rPr>
          <w:rFonts w:hint="eastAsia" w:ascii="仿宋" w:hAnsi="仿宋" w:eastAsia="仿宋" w:cs="微软雅黑"/>
          <w:kern w:val="0"/>
          <w:sz w:val="24"/>
          <w:lang w:val="zh-CN"/>
        </w:rPr>
      </w:pPr>
      <w:r>
        <w:rPr>
          <w:rFonts w:ascii="仿宋" w:hAnsi="仿宋" w:eastAsia="仿宋" w:cs="微软雅黑"/>
          <w:kern w:val="0"/>
          <w:sz w:val="24"/>
          <w:lang w:val="zh-CN"/>
        </w:rPr>
        <w:t>4.1供应商询问</w:t>
      </w:r>
    </w:p>
    <w:p w14:paraId="521E4791">
      <w:pPr>
        <w:autoSpaceDE w:val="0"/>
        <w:autoSpaceDN w:val="0"/>
        <w:spacing w:line="360" w:lineRule="auto"/>
        <w:ind w:firstLine="480" w:firstLineChars="200"/>
        <w:jc w:val="left"/>
        <w:rPr>
          <w:rFonts w:hint="eastAsia" w:ascii="仿宋" w:hAnsi="仿宋" w:eastAsia="仿宋" w:cs="微软雅黑"/>
          <w:kern w:val="0"/>
          <w:sz w:val="24"/>
          <w:lang w:val="zh-CN"/>
        </w:rPr>
      </w:pPr>
      <w:r>
        <w:rPr>
          <w:rFonts w:hint="eastAsia" w:ascii="仿宋" w:hAnsi="仿宋" w:eastAsia="仿宋" w:cs="微软雅黑"/>
          <w:kern w:val="0"/>
          <w:sz w:val="24"/>
          <w:lang w:val="zh-CN"/>
        </w:rPr>
        <w:t>供应商对政府采购活动事项有疑问的，可以提出询问，采购人或者采购代理机构应当在</w:t>
      </w:r>
      <w:r>
        <w:rPr>
          <w:rFonts w:ascii="仿宋" w:hAnsi="仿宋" w:eastAsia="仿宋" w:cs="微软雅黑"/>
          <w:kern w:val="0"/>
          <w:sz w:val="24"/>
          <w:lang w:val="zh-CN"/>
        </w:rPr>
        <w:t>3个工作日内对供应</w:t>
      </w:r>
      <w:r>
        <w:rPr>
          <w:rFonts w:hint="eastAsia" w:ascii="仿宋" w:hAnsi="仿宋" w:eastAsia="仿宋"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14:paraId="6EAC58EB">
      <w:pPr>
        <w:autoSpaceDE w:val="0"/>
        <w:autoSpaceDN w:val="0"/>
        <w:spacing w:line="360" w:lineRule="auto"/>
        <w:ind w:firstLine="240" w:firstLineChars="100"/>
        <w:jc w:val="left"/>
        <w:rPr>
          <w:rFonts w:hint="eastAsia" w:ascii="仿宋" w:hAnsi="仿宋" w:eastAsia="仿宋" w:cs="微软雅黑"/>
          <w:kern w:val="0"/>
          <w:sz w:val="24"/>
          <w:lang w:val="zh-CN"/>
        </w:rPr>
      </w:pPr>
      <w:r>
        <w:rPr>
          <w:rFonts w:ascii="仿宋" w:hAnsi="仿宋" w:eastAsia="仿宋" w:cs="微软雅黑"/>
          <w:kern w:val="0"/>
          <w:sz w:val="24"/>
          <w:lang w:val="zh-CN"/>
        </w:rPr>
        <w:t>4.2供应商质疑</w:t>
      </w:r>
    </w:p>
    <w:p w14:paraId="64DC2801">
      <w:pPr>
        <w:pStyle w:val="34"/>
        <w:spacing w:line="360" w:lineRule="auto"/>
        <w:ind w:firstLine="480" w:firstLineChars="200"/>
        <w:rPr>
          <w:rFonts w:hint="eastAsia" w:ascii="仿宋" w:hAnsi="仿宋" w:eastAsia="仿宋"/>
          <w:sz w:val="24"/>
        </w:rPr>
      </w:pPr>
      <w:r>
        <w:rPr>
          <w:rFonts w:ascii="仿宋" w:hAnsi="仿宋" w:eastAsia="仿宋" w:cs="微软雅黑"/>
          <w:kern w:val="0"/>
          <w:sz w:val="24"/>
          <w:lang w:val="zh-CN"/>
        </w:rPr>
        <w:t>4.2</w:t>
      </w:r>
      <w:r>
        <w:rPr>
          <w:rFonts w:ascii="仿宋" w:hAnsi="仿宋" w:eastAsia="仿宋"/>
          <w:sz w:val="24"/>
        </w:rPr>
        <w:t>.1提出质疑的供应商应当是参与所质疑项目采购活动的供应商。潜在供应商已依法获取其可质疑的招标文件的，可以对该文件提出质疑。</w:t>
      </w:r>
    </w:p>
    <w:p w14:paraId="6CF79949">
      <w:pPr>
        <w:pStyle w:val="34"/>
        <w:spacing w:line="360" w:lineRule="auto"/>
        <w:ind w:firstLine="480" w:firstLineChars="200"/>
        <w:rPr>
          <w:rFonts w:hint="eastAsia" w:ascii="仿宋" w:hAnsi="仿宋" w:eastAsia="仿宋"/>
          <w:sz w:val="24"/>
        </w:rPr>
      </w:pPr>
      <w:r>
        <w:rPr>
          <w:rFonts w:ascii="仿宋" w:hAnsi="仿宋" w:eastAsia="仿宋" w:cs="微软雅黑"/>
          <w:kern w:val="0"/>
          <w:sz w:val="24"/>
          <w:lang w:val="zh-CN"/>
        </w:rPr>
        <w:t>4.2</w:t>
      </w:r>
      <w:r>
        <w:rPr>
          <w:rFonts w:ascii="仿宋" w:hAnsi="仿宋" w:eastAsia="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71C06713">
      <w:pPr>
        <w:pStyle w:val="7"/>
        <w:spacing w:line="360" w:lineRule="auto"/>
        <w:ind w:firstLine="480" w:firstLineChars="200"/>
        <w:rPr>
          <w:rFonts w:hint="eastAsia" w:ascii="仿宋" w:hAnsi="仿宋" w:eastAsia="仿宋"/>
          <w:snapToGrid/>
          <w:color w:val="auto"/>
          <w:kern w:val="2"/>
          <w:sz w:val="24"/>
        </w:rPr>
      </w:pPr>
      <w:r>
        <w:rPr>
          <w:rFonts w:ascii="仿宋" w:hAnsi="仿宋" w:eastAsia="仿宋"/>
          <w:snapToGrid/>
          <w:color w:val="auto"/>
          <w:kern w:val="2"/>
          <w:sz w:val="24"/>
        </w:rPr>
        <w:t>4.2.2.1对招标文件提出质疑的，质疑期限为供应商获得招标文件之日或者招标文件公告期限届满之日起计算。</w:t>
      </w:r>
    </w:p>
    <w:p w14:paraId="7D3F30EB">
      <w:pPr>
        <w:pStyle w:val="34"/>
        <w:spacing w:line="360" w:lineRule="auto"/>
        <w:ind w:firstLine="480" w:firstLineChars="200"/>
        <w:rPr>
          <w:rFonts w:hint="eastAsia" w:ascii="仿宋" w:hAnsi="仿宋" w:eastAsia="仿宋"/>
          <w:sz w:val="24"/>
        </w:rPr>
      </w:pPr>
      <w:r>
        <w:rPr>
          <w:rFonts w:ascii="仿宋" w:hAnsi="仿宋" w:eastAsia="仿宋"/>
          <w:sz w:val="24"/>
        </w:rPr>
        <w:t>4.2.2.2对采购过程提出质疑的，质疑期限为各采购程序环节结束之日起计算。对同一采购程序环节的质疑，供应商须一次性提出。</w:t>
      </w:r>
    </w:p>
    <w:p w14:paraId="7C44B2A9">
      <w:pPr>
        <w:pStyle w:val="34"/>
        <w:spacing w:line="360" w:lineRule="auto"/>
        <w:ind w:firstLine="480" w:firstLineChars="200"/>
        <w:rPr>
          <w:rFonts w:hint="eastAsia" w:ascii="仿宋" w:hAnsi="仿宋" w:eastAsia="仿宋"/>
          <w:sz w:val="24"/>
        </w:rPr>
      </w:pPr>
      <w:r>
        <w:rPr>
          <w:rFonts w:ascii="仿宋" w:hAnsi="仿宋" w:eastAsia="仿宋"/>
          <w:sz w:val="24"/>
        </w:rPr>
        <w:t>4.2.2.3对采购结果提出质疑的，质疑期限自采购结果公告期限届满之日起计算。</w:t>
      </w:r>
    </w:p>
    <w:p w14:paraId="7286F102">
      <w:pPr>
        <w:pStyle w:val="34"/>
        <w:spacing w:line="360" w:lineRule="auto"/>
        <w:ind w:firstLine="480" w:firstLineChars="200"/>
        <w:rPr>
          <w:rFonts w:hint="eastAsia" w:ascii="仿宋" w:hAnsi="仿宋" w:eastAsia="仿宋" w:cs="微软雅黑"/>
          <w:kern w:val="0"/>
          <w:sz w:val="24"/>
          <w:lang w:val="zh-CN"/>
        </w:rPr>
      </w:pPr>
      <w:r>
        <w:rPr>
          <w:rFonts w:ascii="仿宋" w:hAnsi="仿宋" w:eastAsia="仿宋" w:cs="微软雅黑"/>
          <w:kern w:val="0"/>
          <w:sz w:val="24"/>
          <w:lang w:val="zh-CN"/>
        </w:rPr>
        <w:t>4.2.3</w:t>
      </w:r>
      <w:r>
        <w:rPr>
          <w:rFonts w:hint="eastAsia" w:ascii="仿宋" w:hAnsi="仿宋" w:eastAsia="仿宋"/>
          <w:sz w:val="24"/>
        </w:rPr>
        <w:t>供应商提出质疑应当提交质疑函和必要的证明材料。质疑函应当包括下列内容：</w:t>
      </w:r>
    </w:p>
    <w:p w14:paraId="3DD8BE0E">
      <w:pPr>
        <w:pStyle w:val="34"/>
        <w:spacing w:line="360" w:lineRule="auto"/>
        <w:ind w:firstLine="480" w:firstLineChars="200"/>
        <w:rPr>
          <w:rFonts w:hint="eastAsia" w:ascii="仿宋" w:hAnsi="仿宋" w:eastAsia="仿宋" w:cs="微软雅黑"/>
          <w:kern w:val="0"/>
          <w:sz w:val="24"/>
          <w:lang w:val="zh-CN"/>
        </w:rPr>
      </w:pPr>
      <w:r>
        <w:rPr>
          <w:rFonts w:hint="eastAsia" w:ascii="仿宋" w:hAnsi="仿宋" w:eastAsia="仿宋" w:cs="微软雅黑"/>
          <w:kern w:val="0"/>
          <w:sz w:val="24"/>
          <w:lang w:val="zh-CN"/>
        </w:rPr>
        <w:t>　　</w:t>
      </w:r>
      <w:r>
        <w:rPr>
          <w:rFonts w:ascii="仿宋" w:hAnsi="仿宋" w:eastAsia="仿宋" w:cs="微软雅黑"/>
          <w:kern w:val="0"/>
          <w:sz w:val="24"/>
          <w:lang w:val="zh-CN"/>
        </w:rPr>
        <w:t>4.2.3.1</w:t>
      </w:r>
      <w:r>
        <w:rPr>
          <w:rFonts w:hint="eastAsia" w:ascii="仿宋" w:hAnsi="仿宋" w:eastAsia="仿宋" w:cs="微软雅黑"/>
          <w:kern w:val="0"/>
          <w:sz w:val="24"/>
          <w:lang w:val="zh-CN"/>
        </w:rPr>
        <w:t>供应商的姓名或者名称、地址、邮编、联系人及联系电话；</w:t>
      </w:r>
    </w:p>
    <w:p w14:paraId="3F000151">
      <w:pPr>
        <w:pStyle w:val="34"/>
        <w:spacing w:line="360" w:lineRule="auto"/>
        <w:ind w:firstLine="480" w:firstLineChars="200"/>
        <w:rPr>
          <w:rFonts w:hint="eastAsia" w:ascii="仿宋" w:hAnsi="仿宋" w:eastAsia="仿宋" w:cs="微软雅黑"/>
          <w:kern w:val="0"/>
          <w:sz w:val="24"/>
          <w:lang w:val="zh-CN"/>
        </w:rPr>
      </w:pPr>
      <w:r>
        <w:rPr>
          <w:rFonts w:hint="eastAsia" w:ascii="仿宋" w:hAnsi="仿宋" w:eastAsia="仿宋" w:cs="微软雅黑"/>
          <w:kern w:val="0"/>
          <w:sz w:val="24"/>
          <w:lang w:val="zh-CN"/>
        </w:rPr>
        <w:t>　　</w:t>
      </w:r>
      <w:r>
        <w:rPr>
          <w:rFonts w:ascii="仿宋" w:hAnsi="仿宋" w:eastAsia="仿宋" w:cs="微软雅黑"/>
          <w:kern w:val="0"/>
          <w:sz w:val="24"/>
          <w:lang w:val="zh-CN"/>
        </w:rPr>
        <w:t>4.2.3.2</w:t>
      </w:r>
      <w:r>
        <w:rPr>
          <w:rFonts w:hint="eastAsia" w:ascii="仿宋" w:hAnsi="仿宋" w:eastAsia="仿宋" w:cs="微软雅黑"/>
          <w:kern w:val="0"/>
          <w:sz w:val="24"/>
          <w:lang w:val="zh-CN"/>
        </w:rPr>
        <w:t>质疑项目的名称、编号；</w:t>
      </w:r>
    </w:p>
    <w:p w14:paraId="7E3F5F48">
      <w:pPr>
        <w:pStyle w:val="34"/>
        <w:spacing w:line="360" w:lineRule="auto"/>
        <w:ind w:firstLine="480" w:firstLineChars="200"/>
        <w:rPr>
          <w:rFonts w:hint="eastAsia" w:ascii="仿宋" w:hAnsi="仿宋" w:eastAsia="仿宋" w:cs="微软雅黑"/>
          <w:kern w:val="0"/>
          <w:sz w:val="24"/>
          <w:lang w:val="zh-CN"/>
        </w:rPr>
      </w:pPr>
      <w:r>
        <w:rPr>
          <w:rFonts w:hint="eastAsia" w:ascii="仿宋" w:hAnsi="仿宋" w:eastAsia="仿宋" w:cs="微软雅黑"/>
          <w:kern w:val="0"/>
          <w:sz w:val="24"/>
          <w:lang w:val="zh-CN"/>
        </w:rPr>
        <w:t>　　</w:t>
      </w:r>
      <w:r>
        <w:rPr>
          <w:rFonts w:ascii="仿宋" w:hAnsi="仿宋" w:eastAsia="仿宋" w:cs="微软雅黑"/>
          <w:kern w:val="0"/>
          <w:sz w:val="24"/>
          <w:lang w:val="zh-CN"/>
        </w:rPr>
        <w:t>4.2.3.3</w:t>
      </w:r>
      <w:r>
        <w:rPr>
          <w:rFonts w:hint="eastAsia" w:ascii="仿宋" w:hAnsi="仿宋" w:eastAsia="仿宋" w:cs="微软雅黑"/>
          <w:kern w:val="0"/>
          <w:sz w:val="24"/>
          <w:lang w:val="zh-CN"/>
        </w:rPr>
        <w:t>具体、明确的质疑事项和与质疑事项相关的请求；</w:t>
      </w:r>
    </w:p>
    <w:p w14:paraId="60374BB5">
      <w:pPr>
        <w:pStyle w:val="34"/>
        <w:spacing w:line="360" w:lineRule="auto"/>
        <w:ind w:firstLine="480" w:firstLineChars="200"/>
        <w:rPr>
          <w:rFonts w:hint="eastAsia" w:ascii="仿宋" w:hAnsi="仿宋" w:eastAsia="仿宋" w:cs="微软雅黑"/>
          <w:kern w:val="0"/>
          <w:sz w:val="24"/>
          <w:lang w:val="zh-CN"/>
        </w:rPr>
      </w:pPr>
      <w:r>
        <w:rPr>
          <w:rFonts w:hint="eastAsia" w:ascii="仿宋" w:hAnsi="仿宋" w:eastAsia="仿宋" w:cs="微软雅黑"/>
          <w:kern w:val="0"/>
          <w:sz w:val="24"/>
          <w:lang w:val="zh-CN"/>
        </w:rPr>
        <w:t>　　</w:t>
      </w:r>
      <w:r>
        <w:rPr>
          <w:rFonts w:ascii="仿宋" w:hAnsi="仿宋" w:eastAsia="仿宋" w:cs="微软雅黑"/>
          <w:kern w:val="0"/>
          <w:sz w:val="24"/>
          <w:lang w:val="zh-CN"/>
        </w:rPr>
        <w:t>4.2.3.4</w:t>
      </w:r>
      <w:r>
        <w:rPr>
          <w:rFonts w:hint="eastAsia" w:ascii="仿宋" w:hAnsi="仿宋" w:eastAsia="仿宋" w:cs="微软雅黑"/>
          <w:kern w:val="0"/>
          <w:sz w:val="24"/>
          <w:lang w:val="zh-CN"/>
        </w:rPr>
        <w:t>事实依据；</w:t>
      </w:r>
    </w:p>
    <w:p w14:paraId="44605704">
      <w:pPr>
        <w:pStyle w:val="34"/>
        <w:spacing w:line="360" w:lineRule="auto"/>
        <w:ind w:firstLine="480" w:firstLineChars="200"/>
        <w:rPr>
          <w:rFonts w:hint="eastAsia" w:ascii="仿宋" w:hAnsi="仿宋" w:eastAsia="仿宋" w:cs="微软雅黑"/>
          <w:kern w:val="0"/>
          <w:sz w:val="24"/>
          <w:lang w:val="zh-CN"/>
        </w:rPr>
      </w:pPr>
      <w:r>
        <w:rPr>
          <w:rFonts w:hint="eastAsia" w:ascii="仿宋" w:hAnsi="仿宋" w:eastAsia="仿宋" w:cs="微软雅黑"/>
          <w:kern w:val="0"/>
          <w:sz w:val="24"/>
          <w:lang w:val="zh-CN"/>
        </w:rPr>
        <w:t>　　</w:t>
      </w:r>
      <w:r>
        <w:rPr>
          <w:rFonts w:ascii="仿宋" w:hAnsi="仿宋" w:eastAsia="仿宋" w:cs="微软雅黑"/>
          <w:kern w:val="0"/>
          <w:sz w:val="24"/>
          <w:lang w:val="zh-CN"/>
        </w:rPr>
        <w:t>4.2.3.5</w:t>
      </w:r>
      <w:r>
        <w:rPr>
          <w:rFonts w:hint="eastAsia" w:ascii="仿宋" w:hAnsi="仿宋" w:eastAsia="仿宋" w:cs="微软雅黑"/>
          <w:kern w:val="0"/>
          <w:sz w:val="24"/>
          <w:lang w:val="zh-CN"/>
        </w:rPr>
        <w:t>必要的法律依据；</w:t>
      </w:r>
    </w:p>
    <w:p w14:paraId="3EF6FC62">
      <w:pPr>
        <w:pStyle w:val="34"/>
        <w:spacing w:line="360" w:lineRule="auto"/>
        <w:ind w:firstLine="960" w:firstLineChars="400"/>
        <w:rPr>
          <w:rFonts w:hint="eastAsia" w:ascii="仿宋" w:hAnsi="仿宋" w:eastAsia="仿宋" w:cs="微软雅黑"/>
          <w:kern w:val="0"/>
          <w:sz w:val="24"/>
          <w:lang w:val="zh-CN"/>
        </w:rPr>
      </w:pPr>
      <w:r>
        <w:rPr>
          <w:rFonts w:ascii="仿宋" w:hAnsi="仿宋" w:eastAsia="仿宋" w:cs="微软雅黑"/>
          <w:kern w:val="0"/>
          <w:sz w:val="24"/>
          <w:lang w:val="zh-CN"/>
        </w:rPr>
        <w:t>4.2.3.6</w:t>
      </w:r>
      <w:r>
        <w:rPr>
          <w:rFonts w:hint="eastAsia" w:ascii="仿宋" w:hAnsi="仿宋" w:eastAsia="仿宋" w:cs="微软雅黑"/>
          <w:kern w:val="0"/>
          <w:sz w:val="24"/>
          <w:lang w:val="zh-CN"/>
        </w:rPr>
        <w:t>提出质疑的日期。</w:t>
      </w:r>
    </w:p>
    <w:p w14:paraId="243D23D4">
      <w:pPr>
        <w:pStyle w:val="889"/>
        <w:shd w:val="clear" w:color="auto" w:fill="FFFFFF"/>
        <w:snapToGrid w:val="0"/>
        <w:spacing w:after="240" w:afterAutospacing="0" w:line="360" w:lineRule="auto"/>
        <w:ind w:firstLine="400"/>
        <w:contextualSpacing/>
        <w:rPr>
          <w:rFonts w:hint="eastAsia" w:ascii="仿宋" w:hAnsi="仿宋" w:eastAsia="仿宋"/>
        </w:rPr>
      </w:pPr>
      <w:r>
        <w:rPr>
          <w:rFonts w:hint="eastAsia" w:ascii="仿宋" w:hAnsi="仿宋" w:eastAsia="仿宋"/>
        </w:rPr>
        <w:t>供应商提交的质疑函需一式三份。供应商为自然人的，应当由本人签字；供应商为法人或者其他组织的，应当由法定代表人、主要负责人，或者其授权代表签字或者盖章，并加盖公章。</w:t>
      </w:r>
    </w:p>
    <w:p w14:paraId="589448E4">
      <w:pPr>
        <w:pStyle w:val="889"/>
        <w:shd w:val="clear" w:color="auto" w:fill="FFFFFF"/>
        <w:snapToGrid w:val="0"/>
        <w:spacing w:after="240" w:afterAutospacing="0" w:line="360" w:lineRule="auto"/>
        <w:ind w:firstLine="400"/>
        <w:contextualSpacing/>
        <w:rPr>
          <w:rFonts w:hint="eastAsia" w:ascii="仿宋" w:hAnsi="仿宋" w:eastAsia="仿宋"/>
        </w:rPr>
      </w:pPr>
      <w:r>
        <w:rPr>
          <w:rFonts w:hint="eastAsia" w:ascii="仿宋" w:hAnsi="仿宋" w:eastAsia="仿宋"/>
        </w:rPr>
        <w:t>质疑函范本及制作说明详见附件</w:t>
      </w:r>
      <w:r>
        <w:rPr>
          <w:rFonts w:ascii="仿宋" w:hAnsi="仿宋" w:eastAsia="仿宋"/>
        </w:rPr>
        <w:t>2。</w:t>
      </w:r>
    </w:p>
    <w:p w14:paraId="4BBD3A9A">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cs="微软雅黑"/>
          <w:lang w:val="zh-CN"/>
        </w:rPr>
        <w:t>4.2</w:t>
      </w:r>
      <w:r>
        <w:rPr>
          <w:rFonts w:ascii="仿宋" w:hAnsi="仿宋" w:eastAsia="仿宋"/>
        </w:rPr>
        <w:t>.4</w:t>
      </w:r>
      <w:r>
        <w:rPr>
          <w:rFonts w:hint="eastAsia" w:ascii="仿宋" w:hAnsi="仿宋" w:eastAsia="仿宋"/>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hAnsi="仿宋" w:eastAsia="仿宋"/>
        </w:rPr>
        <w:t>2021〕17号）,</w:t>
      </w:r>
      <w:r>
        <w:rPr>
          <w:rFonts w:hint="eastAsia" w:ascii="仿宋" w:hAnsi="仿宋" w:eastAsia="仿宋"/>
        </w:rPr>
        <w:t>采购人或者采购机构在质疑回复后</w:t>
      </w:r>
      <w:r>
        <w:rPr>
          <w:rFonts w:ascii="仿宋" w:hAnsi="仿宋" w:eastAsia="仿宋"/>
        </w:rPr>
        <w:t>5个工作日内，在浙江政府采购网的“其他公告”栏目公开质疑答复，答复内容应当完整。质疑</w:t>
      </w:r>
      <w:r>
        <w:rPr>
          <w:rFonts w:hint="eastAsia" w:ascii="仿宋" w:hAnsi="仿宋" w:eastAsia="仿宋"/>
        </w:rPr>
        <w:t>函作为附件上传。</w:t>
      </w:r>
    </w:p>
    <w:p w14:paraId="357E15BD">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cs="微软雅黑"/>
          <w:lang w:val="zh-CN"/>
        </w:rPr>
        <w:t>4.2</w:t>
      </w:r>
      <w:r>
        <w:rPr>
          <w:rFonts w:ascii="仿宋" w:hAnsi="仿宋" w:eastAsia="仿宋"/>
        </w:rPr>
        <w:t>.5询问或者质疑事项可能影响采购结果的，采购人应当暂停签订合同，已经签订合同的，应当中止履行合同。</w:t>
      </w:r>
    </w:p>
    <w:p w14:paraId="4114CDCD">
      <w:pPr>
        <w:autoSpaceDE w:val="0"/>
        <w:autoSpaceDN w:val="0"/>
        <w:spacing w:line="360" w:lineRule="auto"/>
        <w:ind w:firstLine="240" w:firstLineChars="100"/>
        <w:jc w:val="left"/>
        <w:rPr>
          <w:rFonts w:hint="eastAsia" w:ascii="仿宋" w:hAnsi="仿宋" w:eastAsia="仿宋" w:cs="微软雅黑"/>
          <w:kern w:val="0"/>
          <w:sz w:val="24"/>
          <w:lang w:val="zh-CN"/>
        </w:rPr>
      </w:pPr>
      <w:r>
        <w:rPr>
          <w:rFonts w:ascii="仿宋" w:hAnsi="仿宋" w:eastAsia="仿宋" w:cs="微软雅黑"/>
          <w:kern w:val="0"/>
          <w:sz w:val="24"/>
          <w:lang w:val="zh-CN"/>
        </w:rPr>
        <w:t>4.3供应商投诉</w:t>
      </w:r>
    </w:p>
    <w:p w14:paraId="5627F8A7">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rPr>
        <w:t>4.3.1质疑供应商对采购人、采购机构的答复不满意或者采购人、采购机构未在规定的时间内</w:t>
      </w:r>
      <w:r>
        <w:rPr>
          <w:rFonts w:hint="eastAsia" w:ascii="仿宋" w:hAnsi="仿宋" w:eastAsia="仿宋"/>
        </w:rPr>
        <w:t>作出答复的，可以在答复期满后十五个工作日内向同级政府采购监督管理部门提出投诉。</w:t>
      </w:r>
    </w:p>
    <w:p w14:paraId="567B0DEF">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rPr>
        <w:t>4.3.</w:t>
      </w:r>
      <w:r>
        <w:rPr>
          <w:rFonts w:ascii="仿宋" w:hAnsi="仿宋" w:eastAsia="仿宋" w:cs="微软雅黑"/>
          <w:lang w:val="zh-CN"/>
        </w:rPr>
        <w:t>2</w:t>
      </w:r>
      <w:r>
        <w:rPr>
          <w:rFonts w:hint="eastAsia" w:ascii="仿宋" w:hAnsi="仿宋" w:eastAsia="仿宋"/>
        </w:rPr>
        <w:t>供应商投诉的事项不得超出已质疑事项的范围，基于质疑答复内容提出的投诉事项除外。</w:t>
      </w:r>
    </w:p>
    <w:p w14:paraId="49D27FE9">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rPr>
        <w:t>4.3.3供应</w:t>
      </w:r>
      <w:r>
        <w:rPr>
          <w:rFonts w:hint="eastAsia" w:ascii="仿宋" w:hAnsi="仿宋" w:eastAsia="仿宋"/>
        </w:rPr>
        <w:t>商投诉应当有明确的请求和必要的证明材料。</w:t>
      </w:r>
    </w:p>
    <w:p w14:paraId="2B81F1AD">
      <w:pPr>
        <w:pStyle w:val="889"/>
        <w:shd w:val="clear" w:color="auto" w:fill="FFFFFF"/>
        <w:snapToGrid w:val="0"/>
        <w:spacing w:after="240" w:afterAutospacing="0" w:line="360" w:lineRule="auto"/>
        <w:ind w:firstLine="400"/>
        <w:contextualSpacing/>
        <w:rPr>
          <w:rFonts w:hint="eastAsia" w:ascii="仿宋" w:hAnsi="仿宋" w:eastAsia="仿宋"/>
        </w:rPr>
      </w:pPr>
      <w:r>
        <w:rPr>
          <w:rFonts w:ascii="仿宋" w:hAnsi="仿宋" w:eastAsia="仿宋"/>
        </w:rPr>
        <w:t xml:space="preserve">4.3.5 </w:t>
      </w:r>
      <w:r>
        <w:rPr>
          <w:rFonts w:hint="eastAsia" w:ascii="仿宋" w:hAnsi="仿宋" w:eastAsia="仿宋"/>
        </w:rPr>
        <w:t>以联合体形式参加政府采购活动的，其投诉应当由组成联合体的所有供应商共同提出。</w:t>
      </w:r>
    </w:p>
    <w:p w14:paraId="33214022">
      <w:pPr>
        <w:pStyle w:val="889"/>
        <w:shd w:val="clear" w:color="auto" w:fill="FFFFFF"/>
        <w:snapToGrid w:val="0"/>
        <w:spacing w:after="240" w:afterAutospacing="0" w:line="360" w:lineRule="auto"/>
        <w:ind w:firstLine="400"/>
        <w:contextualSpacing/>
        <w:rPr>
          <w:rFonts w:hint="eastAsia" w:ascii="仿宋" w:hAnsi="仿宋" w:eastAsia="仿宋"/>
        </w:rPr>
      </w:pPr>
      <w:r>
        <w:rPr>
          <w:rFonts w:hint="eastAsia" w:ascii="仿宋" w:hAnsi="仿宋" w:eastAsia="仿宋"/>
        </w:rPr>
        <w:t>4.</w:t>
      </w:r>
      <w:r>
        <w:rPr>
          <w:rFonts w:ascii="仿宋" w:hAnsi="仿宋" w:eastAsia="仿宋"/>
        </w:rPr>
        <w:t>3.6</w:t>
      </w:r>
      <w:r>
        <w:rPr>
          <w:rFonts w:hint="eastAsia" w:ascii="仿宋" w:hAnsi="仿宋" w:eastAsia="仿宋"/>
        </w:rPr>
        <w:t>根据政府采购行政裁决省市区三级联动试点工作安排，杭州市本级、拱墅区、富阳区政府采购项目投诉材料可寄送至浙江省政府采购行政裁决服务中心（杭州），地址：杭州市上城区四季青街道新业路市民之家</w:t>
      </w:r>
      <w:r>
        <w:rPr>
          <w:rFonts w:ascii="仿宋" w:hAnsi="仿宋" w:eastAsia="仿宋"/>
        </w:rPr>
        <w:t>G03</w:t>
      </w:r>
      <w:r>
        <w:rPr>
          <w:rFonts w:hint="eastAsia" w:ascii="仿宋" w:hAnsi="仿宋" w:eastAsia="仿宋"/>
        </w:rPr>
        <w:t>办公室，收件人：朱女士、王女士，电话：</w:t>
      </w:r>
      <w:r>
        <w:rPr>
          <w:rFonts w:ascii="仿宋" w:hAnsi="仿宋" w:eastAsia="仿宋"/>
        </w:rPr>
        <w:t>0571-85252453</w:t>
      </w:r>
      <w:r>
        <w:rPr>
          <w:rFonts w:hint="eastAsia" w:ascii="仿宋" w:hAnsi="仿宋" w:eastAsia="仿宋"/>
        </w:rPr>
        <w:t>。</w:t>
      </w:r>
    </w:p>
    <w:p w14:paraId="1DA61A5E">
      <w:pPr>
        <w:pStyle w:val="889"/>
        <w:shd w:val="clear" w:color="auto" w:fill="FFFFFF"/>
        <w:snapToGrid w:val="0"/>
        <w:spacing w:after="240" w:afterAutospacing="0" w:line="360" w:lineRule="auto"/>
        <w:ind w:firstLine="400"/>
        <w:contextualSpacing/>
        <w:rPr>
          <w:rFonts w:hint="eastAsia" w:ascii="仿宋" w:hAnsi="仿宋" w:eastAsia="仿宋"/>
        </w:rPr>
      </w:pPr>
      <w:r>
        <w:rPr>
          <w:rFonts w:hint="eastAsia" w:ascii="仿宋" w:hAnsi="仿宋" w:eastAsia="仿宋"/>
        </w:rPr>
        <w:t>投诉书范本及制作说明详见附件</w:t>
      </w:r>
      <w:r>
        <w:rPr>
          <w:rFonts w:ascii="仿宋" w:hAnsi="仿宋" w:eastAsia="仿宋"/>
        </w:rPr>
        <w:t>3。</w:t>
      </w:r>
    </w:p>
    <w:p w14:paraId="084E3C9A">
      <w:pPr>
        <w:pStyle w:val="85"/>
        <w:ind w:firstLine="0"/>
        <w:jc w:val="center"/>
        <w:outlineLvl w:val="1"/>
        <w:rPr>
          <w:rFonts w:hint="eastAsia" w:ascii="仿宋" w:hAnsi="仿宋" w:eastAsia="仿宋"/>
          <w:b/>
          <w:sz w:val="30"/>
          <w:szCs w:val="30"/>
        </w:rPr>
      </w:pPr>
      <w:r>
        <w:rPr>
          <w:rFonts w:ascii="仿宋" w:hAnsi="仿宋" w:eastAsia="仿宋"/>
          <w:b/>
          <w:sz w:val="30"/>
          <w:szCs w:val="30"/>
        </w:rPr>
        <w:t>二、招标文件的构成、澄清、修改</w:t>
      </w:r>
    </w:p>
    <w:p w14:paraId="3C77991E">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5．招标文件的构成</w:t>
      </w:r>
    </w:p>
    <w:p w14:paraId="5339DE14">
      <w:pPr>
        <w:pStyle w:val="34"/>
        <w:spacing w:line="360" w:lineRule="auto"/>
        <w:ind w:firstLine="480" w:firstLineChars="200"/>
        <w:rPr>
          <w:rFonts w:hint="eastAsia" w:ascii="仿宋" w:hAnsi="仿宋" w:eastAsia="仿宋" w:cs="仿宋_GB2312"/>
          <w:sz w:val="24"/>
          <w:szCs w:val="24"/>
        </w:rPr>
      </w:pPr>
      <w:r>
        <w:rPr>
          <w:rFonts w:ascii="仿宋" w:hAnsi="仿宋" w:eastAsia="仿宋" w:cs="仿宋_GB2312"/>
          <w:sz w:val="24"/>
          <w:szCs w:val="24"/>
        </w:rPr>
        <w:t xml:space="preserve">5.1 </w:t>
      </w:r>
      <w:r>
        <w:rPr>
          <w:rFonts w:hint="eastAsia" w:ascii="仿宋" w:hAnsi="仿宋" w:eastAsia="仿宋" w:cs="仿宋_GB2312"/>
          <w:sz w:val="24"/>
          <w:szCs w:val="24"/>
        </w:rPr>
        <w:t>招标文件包括下列文件及附件：</w:t>
      </w:r>
    </w:p>
    <w:p w14:paraId="6E09785C">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szCs w:val="24"/>
        </w:rPr>
        <w:t>5.1.1招标公告；</w:t>
      </w:r>
    </w:p>
    <w:p w14:paraId="7C5B4C1E">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szCs w:val="24"/>
        </w:rPr>
        <w:t>5.1.2投标人须知；</w:t>
      </w:r>
    </w:p>
    <w:p w14:paraId="55840DEA">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szCs w:val="24"/>
        </w:rPr>
        <w:t>5.1.3采购需求；</w:t>
      </w:r>
    </w:p>
    <w:p w14:paraId="46169CF4">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szCs w:val="24"/>
        </w:rPr>
        <w:t>5.1.4评标</w:t>
      </w:r>
      <w:r>
        <w:rPr>
          <w:rFonts w:hint="eastAsia" w:ascii="仿宋" w:hAnsi="仿宋" w:eastAsia="仿宋" w:cs="仿宋_GB2312"/>
          <w:sz w:val="24"/>
          <w:szCs w:val="24"/>
        </w:rPr>
        <w:t>办</w:t>
      </w:r>
      <w:r>
        <w:rPr>
          <w:rFonts w:ascii="仿宋" w:hAnsi="仿宋" w:eastAsia="仿宋" w:cs="仿宋_GB2312"/>
          <w:sz w:val="24"/>
          <w:szCs w:val="24"/>
        </w:rPr>
        <w:t>法；</w:t>
      </w:r>
    </w:p>
    <w:p w14:paraId="6C901966">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szCs w:val="24"/>
        </w:rPr>
        <w:t>5.1.5</w:t>
      </w:r>
      <w:r>
        <w:rPr>
          <w:rFonts w:hint="eastAsia" w:ascii="仿宋" w:hAnsi="仿宋" w:eastAsia="仿宋" w:cs="仿宋_GB2312"/>
          <w:sz w:val="24"/>
          <w:szCs w:val="24"/>
        </w:rPr>
        <w:t>拟签订的合同文本；</w:t>
      </w:r>
    </w:p>
    <w:p w14:paraId="6F2B594F">
      <w:pPr>
        <w:pStyle w:val="34"/>
        <w:tabs>
          <w:tab w:val="left" w:pos="840"/>
        </w:tabs>
        <w:spacing w:line="360" w:lineRule="auto"/>
        <w:ind w:firstLine="960" w:firstLineChars="400"/>
        <w:rPr>
          <w:rFonts w:hint="eastAsia" w:ascii="仿宋" w:hAnsi="仿宋" w:eastAsia="仿宋" w:cs="仿宋_GB2312"/>
          <w:sz w:val="24"/>
          <w:szCs w:val="24"/>
        </w:rPr>
      </w:pPr>
      <w:r>
        <w:rPr>
          <w:rFonts w:ascii="仿宋" w:hAnsi="仿宋" w:eastAsia="仿宋" w:cs="仿宋_GB2312"/>
          <w:sz w:val="24"/>
        </w:rPr>
        <w:t>5.1.6</w:t>
      </w:r>
      <w:r>
        <w:rPr>
          <w:rFonts w:hint="eastAsia" w:ascii="仿宋" w:hAnsi="仿宋" w:eastAsia="仿宋" w:cs="仿宋_GB2312"/>
          <w:sz w:val="24"/>
          <w:szCs w:val="24"/>
        </w:rPr>
        <w:t>应提交的有关格式范例。</w:t>
      </w:r>
    </w:p>
    <w:p w14:paraId="6D0E2442">
      <w:pPr>
        <w:spacing w:line="360" w:lineRule="auto"/>
        <w:ind w:firstLine="480" w:firstLineChars="200"/>
        <w:rPr>
          <w:rFonts w:hint="eastAsia" w:ascii="仿宋" w:hAnsi="仿宋" w:eastAsia="仿宋" w:cs="仿宋_GB2312"/>
          <w:sz w:val="24"/>
        </w:rPr>
      </w:pPr>
      <w:r>
        <w:rPr>
          <w:rFonts w:ascii="仿宋" w:hAnsi="仿宋" w:eastAsia="仿宋"/>
          <w:sz w:val="24"/>
        </w:rPr>
        <w:t>5.2与本项目有关的</w:t>
      </w:r>
      <w:r>
        <w:rPr>
          <w:rFonts w:hint="eastAsia" w:ascii="仿宋" w:hAnsi="仿宋" w:eastAsia="仿宋"/>
          <w:bCs/>
          <w:sz w:val="24"/>
        </w:rPr>
        <w:t>澄清或者修改的内容为招标文件的组成部分</w:t>
      </w:r>
      <w:r>
        <w:rPr>
          <w:rFonts w:hint="eastAsia" w:ascii="仿宋" w:hAnsi="仿宋" w:eastAsia="仿宋" w:cs="仿宋_GB2312"/>
          <w:sz w:val="24"/>
        </w:rPr>
        <w:t>。</w:t>
      </w:r>
    </w:p>
    <w:p w14:paraId="5291DBDB">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 xml:space="preserve">6. </w:t>
      </w:r>
      <w:r>
        <w:rPr>
          <w:rFonts w:hint="eastAsia" w:ascii="仿宋" w:hAnsi="仿宋" w:eastAsia="仿宋" w:cs="仿宋_GB2312"/>
          <w:b/>
          <w:sz w:val="24"/>
          <w:szCs w:val="24"/>
        </w:rPr>
        <w:t>招标文件的澄清、修改</w:t>
      </w:r>
    </w:p>
    <w:p w14:paraId="40AC3F58">
      <w:pPr>
        <w:pStyle w:val="131"/>
        <w:snapToGrid w:val="0"/>
        <w:spacing w:before="0"/>
        <w:ind w:firstLine="480"/>
        <w:rPr>
          <w:rFonts w:hint="eastAsia" w:ascii="仿宋" w:hAnsi="仿宋" w:eastAsia="仿宋" w:cs="仿宋_GB2312"/>
        </w:rPr>
      </w:pPr>
      <w:r>
        <w:rPr>
          <w:rFonts w:ascii="仿宋" w:hAnsi="仿宋" w:eastAsia="仿宋" w:cs="仿宋_GB2312"/>
        </w:rPr>
        <w:t>6.1已获取招标文件的潜在投标人，若有问题需要澄清，应于投标截止时间前，以书面形式向采购机构提出。</w:t>
      </w:r>
    </w:p>
    <w:p w14:paraId="2B06E431">
      <w:pPr>
        <w:pStyle w:val="131"/>
        <w:snapToGrid w:val="0"/>
        <w:spacing w:before="0"/>
        <w:ind w:firstLine="480"/>
        <w:rPr>
          <w:rFonts w:hint="eastAsia" w:ascii="仿宋" w:hAnsi="仿宋" w:eastAsia="仿宋"/>
        </w:rPr>
      </w:pPr>
      <w:r>
        <w:rPr>
          <w:rFonts w:ascii="仿宋" w:hAnsi="仿宋" w:eastAsia="仿宋"/>
        </w:rPr>
        <w:t xml:space="preserve">6.2 </w:t>
      </w:r>
      <w:r>
        <w:rPr>
          <w:rFonts w:hint="eastAsia" w:ascii="仿宋" w:hAnsi="仿宋" w:eastAsia="仿宋"/>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26D01BE">
      <w:pPr>
        <w:pStyle w:val="85"/>
        <w:ind w:firstLine="0"/>
        <w:jc w:val="center"/>
        <w:outlineLvl w:val="1"/>
        <w:rPr>
          <w:rFonts w:hint="eastAsia" w:ascii="仿宋" w:hAnsi="仿宋" w:eastAsia="仿宋"/>
          <w:b/>
          <w:sz w:val="30"/>
          <w:szCs w:val="30"/>
        </w:rPr>
      </w:pPr>
      <w:r>
        <w:rPr>
          <w:rFonts w:hint="eastAsia" w:ascii="仿宋" w:hAnsi="仿宋" w:eastAsia="仿宋"/>
          <w:b/>
          <w:sz w:val="30"/>
          <w:szCs w:val="30"/>
        </w:rPr>
        <w:t>三、投标</w:t>
      </w:r>
    </w:p>
    <w:p w14:paraId="6AE8BCF9">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 xml:space="preserve">7. </w:t>
      </w:r>
      <w:r>
        <w:rPr>
          <w:rFonts w:hint="eastAsia" w:ascii="仿宋" w:hAnsi="仿宋" w:eastAsia="仿宋" w:cs="仿宋_GB2312"/>
          <w:b/>
          <w:sz w:val="24"/>
          <w:szCs w:val="24"/>
        </w:rPr>
        <w:t>招标文件的获取</w:t>
      </w:r>
    </w:p>
    <w:p w14:paraId="7DA68C52">
      <w:pPr>
        <w:spacing w:line="360" w:lineRule="auto"/>
        <w:ind w:firstLine="480" w:firstLineChars="200"/>
        <w:rPr>
          <w:rFonts w:hint="eastAsia" w:ascii="仿宋" w:hAnsi="仿宋" w:eastAsia="仿宋" w:cs="仿宋_GB2312"/>
          <w:snapToGrid w:val="0"/>
          <w:kern w:val="28"/>
          <w:sz w:val="24"/>
        </w:rPr>
      </w:pPr>
      <w:r>
        <w:rPr>
          <w:rFonts w:hint="eastAsia" w:ascii="仿宋" w:hAnsi="仿宋" w:eastAsia="仿宋" w:cs="仿宋_GB2312"/>
          <w:snapToGrid w:val="0"/>
          <w:kern w:val="28"/>
          <w:sz w:val="24"/>
        </w:rPr>
        <w:t>详见招标公告中获取招标文件的时间期限、地点、方式及招标文件售价。</w:t>
      </w:r>
    </w:p>
    <w:p w14:paraId="79622D55">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8.开标前答疑会或现场考察</w:t>
      </w:r>
    </w:p>
    <w:p w14:paraId="46720659">
      <w:pPr>
        <w:pStyle w:val="34"/>
        <w:spacing w:line="360" w:lineRule="auto"/>
        <w:ind w:firstLine="480" w:firstLineChars="200"/>
        <w:rPr>
          <w:rFonts w:hint="eastAsia" w:ascii="仿宋" w:hAnsi="仿宋" w:eastAsia="仿宋"/>
          <w:sz w:val="24"/>
          <w:szCs w:val="24"/>
        </w:rPr>
      </w:pPr>
      <w:r>
        <w:rPr>
          <w:rFonts w:hint="eastAsia" w:ascii="仿宋" w:hAnsi="仿宋" w:eastAsia="仿宋"/>
          <w:sz w:val="24"/>
          <w:szCs w:val="24"/>
        </w:rPr>
        <w:t>采购人组织潜在投标人现场考察或者召开开标前答疑会的，潜在投标人按第二部分投标人须知前附表的规定参加现场考察或者开标前答疑会。</w:t>
      </w:r>
    </w:p>
    <w:p w14:paraId="1F6A5089">
      <w:pPr>
        <w:pStyle w:val="34"/>
        <w:spacing w:line="360" w:lineRule="auto"/>
        <w:rPr>
          <w:rFonts w:hint="eastAsia" w:ascii="仿宋" w:hAnsi="仿宋" w:eastAsia="仿宋" w:cs="仿宋_GB2312"/>
          <w:b/>
          <w:szCs w:val="24"/>
        </w:rPr>
      </w:pPr>
      <w:r>
        <w:rPr>
          <w:rFonts w:ascii="仿宋" w:hAnsi="仿宋" w:eastAsia="仿宋"/>
          <w:b/>
          <w:kern w:val="28"/>
          <w:sz w:val="24"/>
          <w:szCs w:val="24"/>
        </w:rPr>
        <w:t>9.投标保证金</w:t>
      </w:r>
    </w:p>
    <w:p w14:paraId="4CA06731">
      <w:pPr>
        <w:pStyle w:val="7"/>
        <w:spacing w:line="360" w:lineRule="auto"/>
        <w:ind w:firstLine="470" w:firstLineChars="196"/>
        <w:rPr>
          <w:rFonts w:hint="eastAsia" w:ascii="仿宋" w:hAnsi="仿宋" w:eastAsia="仿宋" w:cs="仿宋_GB2312"/>
          <w:color w:val="auto"/>
          <w:sz w:val="24"/>
        </w:rPr>
      </w:pPr>
      <w:r>
        <w:rPr>
          <w:rFonts w:hint="eastAsia" w:ascii="仿宋" w:hAnsi="仿宋" w:eastAsia="仿宋" w:cs="仿宋_GB2312"/>
          <w:color w:val="auto"/>
          <w:sz w:val="24"/>
        </w:rPr>
        <w:t>本项目不需缴纳投标保证金。</w:t>
      </w:r>
    </w:p>
    <w:p w14:paraId="40A3B152">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 xml:space="preserve">10. </w:t>
      </w:r>
      <w:r>
        <w:rPr>
          <w:rFonts w:hint="eastAsia" w:ascii="仿宋" w:hAnsi="仿宋" w:eastAsia="仿宋" w:cs="仿宋_GB2312"/>
          <w:b/>
          <w:sz w:val="24"/>
          <w:szCs w:val="24"/>
        </w:rPr>
        <w:t>投标文件的语言</w:t>
      </w:r>
    </w:p>
    <w:p w14:paraId="62D66D8E">
      <w:pPr>
        <w:autoSpaceDE w:val="0"/>
        <w:autoSpaceDN w:val="0"/>
        <w:spacing w:line="360" w:lineRule="auto"/>
        <w:ind w:firstLine="480" w:firstLineChars="200"/>
        <w:rPr>
          <w:rFonts w:hint="eastAsia" w:ascii="仿宋" w:hAnsi="仿宋" w:eastAsia="仿宋" w:cs="仿宋_GB2312"/>
          <w:sz w:val="24"/>
          <w:lang w:val="zh-CN"/>
        </w:rPr>
      </w:pPr>
      <w:r>
        <w:rPr>
          <w:rFonts w:hint="eastAsia" w:ascii="仿宋" w:hAnsi="仿宋" w:eastAsia="仿宋" w:cs="仿宋_GB2312"/>
          <w:sz w:val="24"/>
        </w:rPr>
        <w:t>投标文件及投标人与采购有关的来往通知、函件和文件均应使用中文。</w:t>
      </w:r>
    </w:p>
    <w:p w14:paraId="5735C776">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 xml:space="preserve">11. </w:t>
      </w:r>
      <w:r>
        <w:rPr>
          <w:rFonts w:hint="eastAsia" w:ascii="仿宋" w:hAnsi="仿宋" w:eastAsia="仿宋" w:cs="仿宋_GB2312"/>
          <w:b/>
          <w:sz w:val="24"/>
          <w:szCs w:val="24"/>
        </w:rPr>
        <w:t>投标文件的组成</w:t>
      </w:r>
    </w:p>
    <w:p w14:paraId="4531E2C4">
      <w:pPr>
        <w:snapToGrid w:val="0"/>
        <w:spacing w:line="360" w:lineRule="auto"/>
        <w:ind w:firstLine="480" w:firstLineChars="200"/>
        <w:rPr>
          <w:rFonts w:hint="eastAsia" w:ascii="仿宋" w:hAnsi="仿宋" w:eastAsia="仿宋" w:cs="仿宋_GB2312"/>
          <w:sz w:val="24"/>
        </w:rPr>
      </w:pPr>
      <w:r>
        <w:rPr>
          <w:rFonts w:ascii="仿宋" w:hAnsi="仿宋" w:eastAsia="仿宋" w:cs="仿宋_GB2312"/>
          <w:sz w:val="24"/>
        </w:rPr>
        <w:t>11.1</w:t>
      </w:r>
      <w:r>
        <w:rPr>
          <w:rFonts w:hint="eastAsia" w:ascii="仿宋" w:hAnsi="仿宋" w:eastAsia="仿宋" w:cs="仿宋_GB2312"/>
          <w:b/>
          <w:sz w:val="24"/>
        </w:rPr>
        <w:t>资格文件</w:t>
      </w:r>
      <w:r>
        <w:rPr>
          <w:rFonts w:hint="eastAsia" w:ascii="仿宋" w:hAnsi="仿宋" w:eastAsia="仿宋" w:cs="仿宋_GB2312"/>
          <w:sz w:val="24"/>
        </w:rPr>
        <w:t>：</w:t>
      </w:r>
    </w:p>
    <w:p w14:paraId="25D55E6F">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11.1.1符合参加政府采购活动应当具备的一般条件的承诺函；</w:t>
      </w:r>
    </w:p>
    <w:p w14:paraId="05948B04">
      <w:pPr>
        <w:snapToGrid w:val="0"/>
        <w:spacing w:line="360" w:lineRule="auto"/>
        <w:ind w:firstLine="960" w:firstLineChars="400"/>
        <w:rPr>
          <w:rFonts w:hint="eastAsia" w:ascii="仿宋" w:hAnsi="仿宋" w:eastAsia="仿宋" w:cs="仿宋_GB2312"/>
          <w:sz w:val="24"/>
        </w:rPr>
      </w:pPr>
      <w:r>
        <w:rPr>
          <w:rFonts w:hint="eastAsia" w:ascii="仿宋" w:hAnsi="仿宋" w:eastAsia="仿宋" w:cs="仿宋_GB2312"/>
          <w:sz w:val="24"/>
        </w:rPr>
        <w:t>11.1.2法人或者其他组织的营业执照等证明文件，自然人的身份证明；</w:t>
      </w:r>
    </w:p>
    <w:p w14:paraId="2EA5BEE5">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11.1.</w:t>
      </w:r>
      <w:r>
        <w:rPr>
          <w:rFonts w:hint="eastAsia" w:ascii="仿宋" w:hAnsi="仿宋" w:eastAsia="仿宋" w:cs="仿宋_GB2312"/>
          <w:sz w:val="24"/>
        </w:rPr>
        <w:t>3</w:t>
      </w:r>
      <w:r>
        <w:rPr>
          <w:rFonts w:ascii="仿宋" w:hAnsi="仿宋" w:eastAsia="仿宋" w:cs="仿宋_GB2312"/>
          <w:sz w:val="24"/>
        </w:rPr>
        <w:t>落实政府采购政策需满足的资格要求；</w:t>
      </w:r>
    </w:p>
    <w:p w14:paraId="279911A3">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11.1.</w:t>
      </w:r>
      <w:r>
        <w:rPr>
          <w:rFonts w:hint="eastAsia" w:ascii="仿宋" w:hAnsi="仿宋" w:eastAsia="仿宋" w:cs="仿宋_GB2312"/>
          <w:sz w:val="24"/>
        </w:rPr>
        <w:t>4</w:t>
      </w:r>
      <w:r>
        <w:rPr>
          <w:rFonts w:ascii="仿宋" w:hAnsi="仿宋" w:eastAsia="仿宋" w:cs="仿宋_GB2312"/>
          <w:sz w:val="24"/>
        </w:rPr>
        <w:t>本项目的特定资格要求。</w:t>
      </w:r>
    </w:p>
    <w:p w14:paraId="364667C4">
      <w:pPr>
        <w:snapToGrid w:val="0"/>
        <w:spacing w:line="360" w:lineRule="auto"/>
        <w:ind w:firstLine="480" w:firstLineChars="200"/>
        <w:rPr>
          <w:rFonts w:hint="eastAsia" w:ascii="仿宋" w:hAnsi="仿宋" w:eastAsia="仿宋" w:cs="仿宋_GB2312"/>
          <w:sz w:val="24"/>
          <w:lang w:val="zh-CN"/>
        </w:rPr>
      </w:pPr>
      <w:r>
        <w:rPr>
          <w:rFonts w:ascii="仿宋" w:hAnsi="仿宋" w:eastAsia="仿宋" w:cs="仿宋_GB2312"/>
          <w:sz w:val="24"/>
          <w:lang w:val="zh-CN"/>
        </w:rPr>
        <w:t>11.</w:t>
      </w:r>
      <w:r>
        <w:rPr>
          <w:rFonts w:ascii="仿宋" w:hAnsi="仿宋" w:eastAsia="仿宋" w:cs="仿宋_GB2312"/>
          <w:sz w:val="24"/>
        </w:rPr>
        <w:t>2</w:t>
      </w:r>
      <w:r>
        <w:rPr>
          <w:rFonts w:ascii="仿宋" w:hAnsi="仿宋" w:eastAsia="仿宋" w:cs="仿宋_GB2312"/>
          <w:sz w:val="24"/>
          <w:lang w:val="zh-CN"/>
        </w:rPr>
        <w:t xml:space="preserve">  </w:t>
      </w:r>
      <w:r>
        <w:rPr>
          <w:rFonts w:hint="eastAsia" w:ascii="仿宋" w:hAnsi="仿宋" w:eastAsia="仿宋" w:cs="仿宋_GB2312"/>
          <w:sz w:val="24"/>
        </w:rPr>
        <w:t>商务技术</w:t>
      </w:r>
      <w:r>
        <w:rPr>
          <w:rFonts w:hint="eastAsia" w:ascii="仿宋" w:hAnsi="仿宋" w:eastAsia="仿宋" w:cs="仿宋_GB2312"/>
          <w:sz w:val="24"/>
          <w:lang w:val="zh-CN"/>
        </w:rPr>
        <w:t>文件：</w:t>
      </w:r>
    </w:p>
    <w:p w14:paraId="4607A3F8">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11.2.1投标函；</w:t>
      </w:r>
      <w:r>
        <w:rPr>
          <w:rFonts w:ascii="仿宋" w:hAnsi="仿宋" w:eastAsia="仿宋" w:cs="仿宋_GB2312"/>
          <w:sz w:val="24"/>
          <w:lang w:val="zh-CN"/>
        </w:rPr>
        <w:t xml:space="preserve"> </w:t>
      </w:r>
    </w:p>
    <w:p w14:paraId="2E2A2BCC">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11.2.2授权委托书或法定代表人（单位负责人、自然人本人）身份证明；</w:t>
      </w:r>
    </w:p>
    <w:p w14:paraId="22DF0E9F">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11.2.3联合协议；</w:t>
      </w:r>
    </w:p>
    <w:p w14:paraId="6240B79C">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11.2.4分包意向协议；</w:t>
      </w:r>
    </w:p>
    <w:p w14:paraId="67D0D14F">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11.2.5符合性审查资料；</w:t>
      </w:r>
    </w:p>
    <w:p w14:paraId="50FAA448">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11.2.6评标标准相应的商务技术资料；</w:t>
      </w:r>
    </w:p>
    <w:p w14:paraId="3A7D3D2A">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11.2.7商务技术偏离表；</w:t>
      </w:r>
    </w:p>
    <w:p w14:paraId="71A05A62">
      <w:pPr>
        <w:snapToGrid w:val="0"/>
        <w:spacing w:line="360" w:lineRule="auto"/>
        <w:ind w:firstLine="960" w:firstLineChars="400"/>
        <w:rPr>
          <w:rFonts w:hint="eastAsia" w:ascii="仿宋" w:hAnsi="仿宋" w:eastAsia="仿宋" w:cs="仿宋_GB2312"/>
          <w:sz w:val="24"/>
          <w:lang w:val="zh-CN"/>
        </w:rPr>
      </w:pPr>
      <w:r>
        <w:rPr>
          <w:rFonts w:ascii="仿宋" w:hAnsi="仿宋" w:eastAsia="仿宋" w:cs="仿宋_GB2312"/>
          <w:sz w:val="24"/>
          <w:lang w:val="zh-CN"/>
        </w:rPr>
        <w:t>11.</w:t>
      </w:r>
      <w:r>
        <w:rPr>
          <w:rFonts w:ascii="仿宋" w:hAnsi="仿宋" w:eastAsia="仿宋" w:cs="仿宋_GB2312"/>
          <w:sz w:val="24"/>
        </w:rPr>
        <w:t>2</w:t>
      </w:r>
      <w:r>
        <w:rPr>
          <w:rFonts w:ascii="仿宋" w:hAnsi="仿宋" w:eastAsia="仿宋" w:cs="仿宋_GB2312"/>
          <w:sz w:val="24"/>
          <w:lang w:val="zh-CN"/>
        </w:rPr>
        <w:t>.</w:t>
      </w:r>
      <w:r>
        <w:rPr>
          <w:rFonts w:ascii="仿宋" w:hAnsi="仿宋" w:eastAsia="仿宋" w:cs="仿宋_GB2312"/>
          <w:sz w:val="24"/>
        </w:rPr>
        <w:t>8</w:t>
      </w:r>
      <w:r>
        <w:rPr>
          <w:rFonts w:hint="eastAsia" w:ascii="仿宋" w:hAnsi="仿宋" w:eastAsia="仿宋" w:cs="仿宋_GB2312"/>
          <w:sz w:val="24"/>
          <w:lang w:val="zh-CN"/>
        </w:rPr>
        <w:t>政府采购供应商廉洁自律承诺书；</w:t>
      </w:r>
    </w:p>
    <w:p w14:paraId="2FB8518C">
      <w:pPr>
        <w:snapToGrid w:val="0"/>
        <w:spacing w:line="360" w:lineRule="auto"/>
        <w:ind w:firstLine="480" w:firstLineChars="200"/>
        <w:rPr>
          <w:rFonts w:hint="eastAsia" w:ascii="仿宋" w:hAnsi="仿宋" w:eastAsia="仿宋" w:cs="仿宋_GB2312"/>
          <w:sz w:val="24"/>
          <w:u w:val="single"/>
          <w:lang w:val="zh-CN"/>
        </w:rPr>
      </w:pPr>
      <w:r>
        <w:rPr>
          <w:rFonts w:ascii="仿宋" w:hAnsi="仿宋" w:eastAsia="仿宋" w:cs="仿宋_GB2312"/>
          <w:kern w:val="0"/>
          <w:sz w:val="24"/>
          <w:lang w:val="zh-CN"/>
        </w:rPr>
        <w:t>11.</w:t>
      </w:r>
      <w:r>
        <w:rPr>
          <w:rFonts w:ascii="仿宋" w:hAnsi="仿宋" w:eastAsia="仿宋" w:cs="仿宋_GB2312"/>
          <w:kern w:val="0"/>
          <w:sz w:val="24"/>
        </w:rPr>
        <w:t>3</w:t>
      </w:r>
      <w:r>
        <w:rPr>
          <w:rFonts w:hint="eastAsia" w:ascii="仿宋" w:hAnsi="仿宋" w:eastAsia="仿宋" w:cs="仿宋_GB2312"/>
          <w:b/>
          <w:sz w:val="24"/>
        </w:rPr>
        <w:t>报价文件：</w:t>
      </w:r>
      <w:r>
        <w:rPr>
          <w:rFonts w:ascii="仿宋" w:hAnsi="仿宋" w:eastAsia="仿宋" w:cs="仿宋_GB2312"/>
          <w:sz w:val="24"/>
        </w:rPr>
        <w:t xml:space="preserve"> </w:t>
      </w:r>
    </w:p>
    <w:p w14:paraId="4D1D29B9">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11.3.1开标一览表（报价表）；</w:t>
      </w:r>
    </w:p>
    <w:p w14:paraId="72D66B15">
      <w:pPr>
        <w:snapToGrid w:val="0"/>
        <w:spacing w:line="360" w:lineRule="auto"/>
        <w:ind w:firstLine="960" w:firstLineChars="400"/>
        <w:rPr>
          <w:rFonts w:hint="eastAsia" w:ascii="仿宋" w:hAnsi="仿宋" w:eastAsia="仿宋" w:cs="仿宋_GB2312"/>
          <w:sz w:val="24"/>
        </w:rPr>
      </w:pPr>
      <w:r>
        <w:rPr>
          <w:rFonts w:ascii="仿宋" w:hAnsi="仿宋" w:eastAsia="仿宋" w:cs="仿宋_GB2312"/>
          <w:sz w:val="24"/>
        </w:rPr>
        <w:t>11.3.2中小企业声明函</w:t>
      </w:r>
      <w:r>
        <w:rPr>
          <w:rFonts w:hint="eastAsia" w:ascii="仿宋" w:hAnsi="仿宋" w:eastAsia="仿宋" w:cs="仿宋_GB2312"/>
          <w:sz w:val="24"/>
          <w:lang w:eastAsia="zh-CN"/>
        </w:rPr>
        <w:t>（</w:t>
      </w:r>
      <w:r>
        <w:rPr>
          <w:rFonts w:hint="eastAsia" w:ascii="仿宋" w:hAnsi="仿宋" w:eastAsia="仿宋" w:cs="仿宋_GB2312"/>
          <w:sz w:val="24"/>
          <w:lang w:val="en-US" w:eastAsia="zh-CN"/>
        </w:rPr>
        <w:t>如是</w:t>
      </w:r>
      <w:r>
        <w:rPr>
          <w:rFonts w:hint="eastAsia" w:ascii="仿宋" w:hAnsi="仿宋" w:eastAsia="仿宋" w:cs="仿宋_GB2312"/>
          <w:sz w:val="24"/>
          <w:lang w:eastAsia="zh-CN"/>
        </w:rPr>
        <w:t>）</w:t>
      </w:r>
      <w:r>
        <w:rPr>
          <w:rFonts w:ascii="仿宋" w:hAnsi="仿宋" w:eastAsia="仿宋" w:cs="仿宋_GB2312"/>
          <w:sz w:val="24"/>
        </w:rPr>
        <w:t>。</w:t>
      </w:r>
    </w:p>
    <w:p w14:paraId="26D6EC68">
      <w:pPr>
        <w:spacing w:line="360" w:lineRule="auto"/>
        <w:ind w:firstLine="723" w:firstLineChars="300"/>
        <w:rPr>
          <w:rFonts w:hint="eastAsia" w:ascii="仿宋" w:hAnsi="仿宋" w:eastAsia="仿宋"/>
          <w:b/>
          <w:sz w:val="24"/>
        </w:rPr>
      </w:pPr>
      <w:r>
        <w:rPr>
          <w:rFonts w:hint="eastAsia" w:ascii="仿宋" w:hAnsi="仿宋" w:eastAsia="仿宋"/>
          <w:b/>
          <w:sz w:val="24"/>
        </w:rPr>
        <w:t>投标文件含有采购人不能接受的附加条件的，投标无效；</w:t>
      </w:r>
    </w:p>
    <w:p w14:paraId="1E381B4A">
      <w:pPr>
        <w:spacing w:line="360" w:lineRule="auto"/>
        <w:ind w:firstLine="723" w:firstLineChars="300"/>
        <w:rPr>
          <w:rFonts w:hint="eastAsia" w:ascii="仿宋" w:hAnsi="仿宋" w:eastAsia="仿宋" w:cs="仿宋_GB2312"/>
          <w:b/>
          <w:sz w:val="24"/>
          <w:szCs w:val="21"/>
        </w:rPr>
      </w:pPr>
      <w:r>
        <w:rPr>
          <w:rFonts w:hint="eastAsia" w:ascii="仿宋" w:hAnsi="仿宋" w:eastAsia="仿宋"/>
          <w:b/>
          <w:sz w:val="24"/>
        </w:rPr>
        <w:t>投标人提供虚假材料投标的，投标无效。</w:t>
      </w:r>
    </w:p>
    <w:p w14:paraId="697BA0A0">
      <w:pPr>
        <w:pStyle w:val="131"/>
        <w:snapToGrid w:val="0"/>
        <w:spacing w:before="0"/>
        <w:ind w:firstLine="0" w:firstLineChars="0"/>
        <w:rPr>
          <w:rFonts w:hint="eastAsia" w:ascii="仿宋" w:hAnsi="仿宋" w:eastAsia="仿宋" w:cs="仿宋_GB2312"/>
          <w:b/>
          <w:szCs w:val="24"/>
        </w:rPr>
      </w:pPr>
      <w:r>
        <w:rPr>
          <w:rFonts w:ascii="仿宋" w:hAnsi="仿宋" w:eastAsia="仿宋" w:cs="仿宋_GB2312"/>
          <w:b/>
          <w:szCs w:val="24"/>
        </w:rPr>
        <w:t>12</w:t>
      </w:r>
      <w:r>
        <w:rPr>
          <w:rFonts w:ascii="仿宋" w:hAnsi="仿宋" w:eastAsia="仿宋" w:cs="仿宋_GB2312"/>
          <w:b/>
          <w:kern w:val="0"/>
          <w:szCs w:val="24"/>
          <w:lang w:val="zh-CN"/>
        </w:rPr>
        <w:t xml:space="preserve">. </w:t>
      </w:r>
      <w:r>
        <w:rPr>
          <w:rFonts w:hint="eastAsia" w:ascii="仿宋" w:hAnsi="仿宋" w:eastAsia="仿宋" w:cs="仿宋_GB2312"/>
          <w:b/>
          <w:szCs w:val="24"/>
        </w:rPr>
        <w:t>投标文件的编制</w:t>
      </w:r>
    </w:p>
    <w:p w14:paraId="46CE038D">
      <w:pPr>
        <w:spacing w:line="360" w:lineRule="auto"/>
        <w:ind w:firstLine="480" w:firstLineChars="200"/>
        <w:rPr>
          <w:rFonts w:hint="eastAsia" w:ascii="仿宋" w:hAnsi="仿宋" w:eastAsia="仿宋" w:cs="仿宋_GB2312"/>
          <w:b/>
          <w:sz w:val="24"/>
        </w:rPr>
      </w:pPr>
      <w:r>
        <w:rPr>
          <w:rFonts w:ascii="仿宋" w:hAnsi="仿宋" w:eastAsia="仿宋" w:cs="仿宋_GB2312"/>
          <w:kern w:val="0"/>
          <w:sz w:val="24"/>
          <w:lang w:val="zh-CN"/>
        </w:rPr>
        <w:t>12.1投标文件分为资格文件、商务技术文件、报价文件三部分。各投标人在编制投标文件时请按照招标文件第六部</w:t>
      </w:r>
      <w:r>
        <w:rPr>
          <w:rFonts w:hint="eastAsia" w:ascii="仿宋" w:hAnsi="仿宋" w:eastAsia="仿宋" w:cs="仿宋_GB2312"/>
          <w:kern w:val="0"/>
          <w:sz w:val="24"/>
          <w:lang w:val="zh-CN"/>
        </w:rPr>
        <w:t>分规定的格式进行，混乱的编排导致投标文件被误读或评标委员会查找不到有效文件是投标人的风险。</w:t>
      </w:r>
    </w:p>
    <w:p w14:paraId="686B0180">
      <w:pPr>
        <w:spacing w:line="360" w:lineRule="auto"/>
        <w:ind w:firstLine="480" w:firstLineChars="200"/>
        <w:rPr>
          <w:rFonts w:hint="eastAsia" w:ascii="仿宋" w:hAnsi="仿宋" w:eastAsia="仿宋" w:cs="仿宋_GB2312"/>
          <w:kern w:val="0"/>
          <w:sz w:val="24"/>
          <w:lang w:val="zh-CN"/>
        </w:rPr>
      </w:pPr>
      <w:r>
        <w:rPr>
          <w:rFonts w:ascii="仿宋" w:hAnsi="仿宋" w:eastAsia="仿宋" w:cs="仿宋_GB2312"/>
          <w:kern w:val="0"/>
          <w:sz w:val="24"/>
          <w:lang w:val="zh-CN"/>
        </w:rPr>
        <w:t>12.2投标人进行电子投标应安装客户端软件—“政</w:t>
      </w:r>
      <w:r>
        <w:rPr>
          <w:rFonts w:hint="eastAsia" w:ascii="仿宋" w:hAnsi="仿宋" w:eastAsia="仿宋" w:cs="仿宋_GB2312"/>
          <w:kern w:val="0"/>
          <w:sz w:val="24"/>
          <w:lang w:val="zh-CN"/>
        </w:rPr>
        <w:t>采云电子交易客户端”，并按照招标文件和电子交易平台的要求编制并加密投标文件。投标人未按规定加密的投标文件，电子交易平台将拒收并提示。</w:t>
      </w:r>
    </w:p>
    <w:p w14:paraId="6C257E10">
      <w:pPr>
        <w:spacing w:line="360" w:lineRule="auto"/>
        <w:ind w:firstLine="480" w:firstLineChars="200"/>
        <w:rPr>
          <w:rFonts w:hint="eastAsia" w:ascii="仿宋" w:hAnsi="仿宋" w:eastAsia="仿宋" w:cs="仿宋_GB2312"/>
          <w:kern w:val="0"/>
          <w:sz w:val="24"/>
          <w:lang w:val="zh-CN"/>
        </w:rPr>
      </w:pPr>
      <w:r>
        <w:rPr>
          <w:rFonts w:ascii="仿宋" w:hAnsi="仿宋" w:eastAsia="仿宋" w:cs="仿宋_GB2312"/>
          <w:kern w:val="0"/>
          <w:sz w:val="24"/>
          <w:lang w:val="zh-CN"/>
        </w:rPr>
        <w:t>12.3使用“政</w:t>
      </w:r>
      <w:r>
        <w:rPr>
          <w:rFonts w:hint="eastAsia" w:ascii="仿宋" w:hAnsi="仿宋" w:eastAsia="仿宋" w:cs="仿宋_GB2312"/>
          <w:kern w:val="0"/>
          <w:sz w:val="24"/>
          <w:lang w:val="zh-CN"/>
        </w:rPr>
        <w:t>采云电子交易客户端”需要提前申领</w:t>
      </w:r>
      <w:r>
        <w:rPr>
          <w:rFonts w:ascii="仿宋" w:hAnsi="仿宋" w:eastAsia="仿宋" w:cs="仿宋_GB2312"/>
          <w:kern w:val="0"/>
          <w:sz w:val="24"/>
          <w:lang w:val="zh-CN"/>
        </w:rPr>
        <w:t>CA数字证书，申领流程请自行前往“浙江政府采购网-下载专区-电子交易客户端-CA驱动和申领流程”进行查阅。</w:t>
      </w:r>
    </w:p>
    <w:p w14:paraId="75622199">
      <w:pPr>
        <w:snapToGrid w:val="0"/>
        <w:spacing w:line="360" w:lineRule="auto"/>
        <w:rPr>
          <w:rFonts w:hint="eastAsia" w:ascii="仿宋" w:hAnsi="仿宋" w:eastAsia="仿宋"/>
          <w:b/>
          <w:sz w:val="24"/>
        </w:rPr>
      </w:pPr>
      <w:r>
        <w:rPr>
          <w:rFonts w:ascii="仿宋" w:hAnsi="仿宋" w:eastAsia="仿宋"/>
          <w:b/>
          <w:sz w:val="24"/>
        </w:rPr>
        <w:t>13.投标文件的签署、盖章</w:t>
      </w:r>
    </w:p>
    <w:p w14:paraId="50AFD91A">
      <w:pPr>
        <w:pStyle w:val="131"/>
        <w:snapToGrid w:val="0"/>
        <w:spacing w:before="0"/>
        <w:ind w:firstLine="480"/>
        <w:rPr>
          <w:rFonts w:hint="eastAsia" w:ascii="仿宋" w:hAnsi="仿宋" w:eastAsia="仿宋" w:cs="仿宋_GB2312"/>
          <w:b/>
        </w:rPr>
      </w:pPr>
      <w:r>
        <w:rPr>
          <w:rFonts w:ascii="仿宋" w:hAnsi="仿宋" w:eastAsia="仿宋" w:cs="仿宋_GB2312"/>
          <w:szCs w:val="24"/>
        </w:rPr>
        <w:t>13.1投标文件按照招标文件第六部分格式要</w:t>
      </w:r>
      <w:r>
        <w:rPr>
          <w:rFonts w:hint="eastAsia" w:ascii="仿宋" w:hAnsi="仿宋" w:eastAsia="仿宋" w:cs="仿宋_GB2312"/>
        </w:rPr>
        <w:t>求进行签署、盖章。</w:t>
      </w:r>
      <w:r>
        <w:rPr>
          <w:rFonts w:hint="eastAsia" w:ascii="仿宋" w:hAnsi="仿宋" w:eastAsia="仿宋"/>
          <w:b/>
        </w:rPr>
        <w:t>▲</w:t>
      </w:r>
      <w:r>
        <w:rPr>
          <w:rFonts w:hint="eastAsia" w:ascii="仿宋" w:hAnsi="仿宋" w:eastAsia="仿宋" w:cs="仿宋_GB2312"/>
          <w:b/>
        </w:rPr>
        <w:t>投标人的投标文件未按照招标文件要求签署、盖章的，其投标无效</w:t>
      </w:r>
      <w:r>
        <w:rPr>
          <w:rFonts w:hint="eastAsia" w:ascii="仿宋" w:hAnsi="仿宋" w:eastAsia="仿宋" w:cs="仿宋_GB2312"/>
          <w:szCs w:val="24"/>
        </w:rPr>
        <w:t>。</w:t>
      </w:r>
    </w:p>
    <w:p w14:paraId="0528914B">
      <w:pPr>
        <w:pStyle w:val="131"/>
        <w:snapToGrid w:val="0"/>
        <w:spacing w:before="0"/>
        <w:ind w:firstLine="480"/>
        <w:rPr>
          <w:rFonts w:hint="eastAsia" w:ascii="仿宋" w:hAnsi="仿宋" w:eastAsia="仿宋" w:cs="仿宋_GB2312"/>
        </w:rPr>
      </w:pPr>
      <w:r>
        <w:rPr>
          <w:rFonts w:ascii="仿宋" w:hAnsi="仿宋" w:eastAsia="仿宋" w:cs="仿宋_GB2312"/>
        </w:rPr>
        <w:t>13.2为确保网上操作合法、有效和安全，投标人应当在投标截止时间前完成在“政府采购云平台”的身份认证，确保在电子投标过程中能够对相关数据电文进行加密和使用电子签名。</w:t>
      </w:r>
    </w:p>
    <w:p w14:paraId="005A8B5E">
      <w:pPr>
        <w:pStyle w:val="131"/>
        <w:snapToGrid w:val="0"/>
        <w:spacing w:before="0"/>
        <w:ind w:firstLine="480"/>
        <w:rPr>
          <w:rFonts w:hint="eastAsia" w:ascii="仿宋" w:hAnsi="仿宋" w:eastAsia="仿宋" w:cs="仿宋_GB2312"/>
          <w:szCs w:val="24"/>
        </w:rPr>
      </w:pPr>
      <w:r>
        <w:rPr>
          <w:rFonts w:ascii="仿宋" w:hAnsi="仿宋" w:eastAsia="仿宋" w:cs="仿宋_GB2312"/>
        </w:rPr>
        <w:t>13.3招标文件对投标文件签署、盖章的要求适用于电子签名。</w:t>
      </w:r>
    </w:p>
    <w:p w14:paraId="2CA15391">
      <w:pPr>
        <w:pStyle w:val="131"/>
        <w:spacing w:before="0"/>
        <w:ind w:firstLine="0" w:firstLineChars="0"/>
        <w:rPr>
          <w:rFonts w:hint="eastAsia" w:ascii="仿宋" w:hAnsi="仿宋" w:eastAsia="仿宋" w:cs="仿宋_GB2312"/>
          <w:b/>
          <w:szCs w:val="24"/>
        </w:rPr>
      </w:pPr>
      <w:r>
        <w:rPr>
          <w:rFonts w:ascii="仿宋" w:hAnsi="仿宋" w:eastAsia="仿宋" w:cs="仿宋_GB2312"/>
          <w:b/>
          <w:szCs w:val="24"/>
        </w:rPr>
        <w:t xml:space="preserve">14. </w:t>
      </w:r>
      <w:r>
        <w:rPr>
          <w:rFonts w:hint="eastAsia" w:ascii="仿宋" w:hAnsi="仿宋" w:eastAsia="仿宋" w:cs="仿宋_GB2312"/>
          <w:b/>
          <w:szCs w:val="24"/>
        </w:rPr>
        <w:t>投标文件的提交、补充、修改、撤回</w:t>
      </w:r>
    </w:p>
    <w:p w14:paraId="440FA0EB">
      <w:pPr>
        <w:pStyle w:val="131"/>
        <w:ind w:firstLine="480"/>
        <w:rPr>
          <w:rFonts w:hint="eastAsia" w:ascii="仿宋" w:hAnsi="仿宋" w:eastAsia="仿宋" w:cs="仿宋_GB2312"/>
          <w:szCs w:val="24"/>
        </w:rPr>
      </w:pPr>
      <w:r>
        <w:rPr>
          <w:rFonts w:ascii="仿宋" w:hAnsi="仿宋" w:eastAsia="仿宋" w:cs="仿宋_GB2312"/>
          <w:szCs w:val="24"/>
        </w:rPr>
        <w:t xml:space="preserve">14.1 </w:t>
      </w:r>
      <w:r>
        <w:rPr>
          <w:rFonts w:hint="eastAsia" w:ascii="仿宋" w:hAnsi="仿宋" w:eastAsia="仿宋" w:cs="仿宋_GB2312"/>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9D24EC">
      <w:pPr>
        <w:pStyle w:val="131"/>
        <w:spacing w:before="0"/>
        <w:ind w:firstLine="480"/>
        <w:rPr>
          <w:rFonts w:hint="eastAsia" w:ascii="仿宋" w:hAnsi="仿宋" w:eastAsia="仿宋" w:cs="仿宋_GB2312"/>
          <w:szCs w:val="24"/>
        </w:rPr>
      </w:pPr>
      <w:r>
        <w:rPr>
          <w:rFonts w:ascii="仿宋" w:hAnsi="仿宋" w:eastAsia="仿宋" w:cs="仿宋_GB2312"/>
          <w:szCs w:val="24"/>
        </w:rPr>
        <w:t>14.2电子交易平台收到投标文件，将妥善保存并即时向供应商发出确认回执通知。在投标截止时间前，除供应商补充、修改或者撤回投标文件外，任何单位和个人不得解密或提取投标文件。</w:t>
      </w:r>
    </w:p>
    <w:p w14:paraId="759E4B7F">
      <w:pPr>
        <w:pStyle w:val="131"/>
        <w:spacing w:before="0"/>
        <w:ind w:firstLine="480"/>
        <w:rPr>
          <w:rFonts w:hint="eastAsia" w:ascii="仿宋" w:hAnsi="仿宋" w:eastAsia="仿宋" w:cs="仿宋_GB2312"/>
          <w:szCs w:val="24"/>
        </w:rPr>
      </w:pPr>
      <w:r>
        <w:rPr>
          <w:rFonts w:ascii="仿宋" w:hAnsi="仿宋" w:eastAsia="仿宋" w:cs="仿宋_GB2312"/>
          <w:szCs w:val="24"/>
        </w:rPr>
        <w:t>14.3采购人、采购机构可以视情况延长投标文件提交的截止时间。在上述情况下，采购机构与投标人以前在投标截止期方面的全部权利、责任和义务，将适用于延长至新的投标截止期。</w:t>
      </w:r>
    </w:p>
    <w:p w14:paraId="54C33834">
      <w:pPr>
        <w:pStyle w:val="34"/>
        <w:spacing w:line="360" w:lineRule="auto"/>
        <w:rPr>
          <w:rFonts w:hint="eastAsia" w:ascii="仿宋" w:hAnsi="仿宋" w:eastAsia="仿宋" w:cs="仿宋_GB2312"/>
          <w:b/>
          <w:sz w:val="24"/>
          <w:szCs w:val="24"/>
        </w:rPr>
      </w:pPr>
      <w:r>
        <w:rPr>
          <w:rFonts w:ascii="仿宋" w:hAnsi="仿宋" w:eastAsia="仿宋" w:cs="仿宋_GB2312"/>
          <w:b/>
          <w:sz w:val="24"/>
          <w:szCs w:val="24"/>
        </w:rPr>
        <w:t>15.备份投标文件</w:t>
      </w:r>
    </w:p>
    <w:p w14:paraId="60500079">
      <w:pPr>
        <w:pStyle w:val="34"/>
        <w:spacing w:line="360" w:lineRule="auto"/>
        <w:ind w:firstLine="360" w:firstLineChars="150"/>
        <w:rPr>
          <w:rFonts w:hint="eastAsia" w:ascii="仿宋" w:hAnsi="仿宋" w:eastAsia="仿宋" w:cs="仿宋_GB2312"/>
          <w:b/>
          <w:sz w:val="24"/>
          <w:szCs w:val="24"/>
        </w:rPr>
      </w:pPr>
      <w:r>
        <w:rPr>
          <w:rFonts w:ascii="仿宋" w:hAnsi="仿宋" w:eastAsia="仿宋" w:cs="仿宋_GB2312"/>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_GB2312"/>
          <w:b/>
          <w:sz w:val="24"/>
          <w:szCs w:val="24"/>
        </w:rPr>
        <w:t>但采购人、采购机构不强制或变相强制投标人提交备份投标文件。</w:t>
      </w:r>
    </w:p>
    <w:p w14:paraId="782F1D23">
      <w:pPr>
        <w:pStyle w:val="34"/>
        <w:spacing w:line="360" w:lineRule="auto"/>
        <w:ind w:firstLine="480" w:firstLineChars="200"/>
        <w:rPr>
          <w:rFonts w:hint="eastAsia" w:ascii="仿宋" w:hAnsi="仿宋" w:eastAsia="仿宋" w:cs="仿宋_GB2312"/>
          <w:b/>
          <w:sz w:val="24"/>
          <w:szCs w:val="24"/>
        </w:rPr>
      </w:pPr>
      <w:r>
        <w:rPr>
          <w:rFonts w:ascii="仿宋" w:hAnsi="仿宋" w:eastAsia="仿宋" w:cs="仿宋_GB2312"/>
          <w:sz w:val="24"/>
          <w:szCs w:val="24"/>
        </w:rPr>
        <w:t>15.2备份投标文件须在“政</w:t>
      </w:r>
      <w:r>
        <w:rPr>
          <w:rFonts w:hint="eastAsia" w:ascii="仿宋" w:hAnsi="仿宋" w:eastAsia="仿宋" w:cs="仿宋_GB2312"/>
          <w:sz w:val="24"/>
          <w:szCs w:val="24"/>
        </w:rPr>
        <w:t>采云投标客户端”制作生成，并储存在</w:t>
      </w:r>
      <w:r>
        <w:rPr>
          <w:rFonts w:ascii="仿宋" w:hAnsi="仿宋" w:eastAsia="仿宋"/>
          <w:sz w:val="24"/>
        </w:rPr>
        <w:t>DVD光盘</w:t>
      </w:r>
      <w:r>
        <w:rPr>
          <w:rFonts w:hint="eastAsia" w:ascii="仿宋" w:hAnsi="仿宋" w:eastAsia="仿宋" w:cs="宋体"/>
          <w:sz w:val="24"/>
        </w:rPr>
        <w:t>或</w:t>
      </w:r>
      <w:r>
        <w:rPr>
          <w:rFonts w:hint="eastAsia" w:ascii="仿宋" w:hAnsi="仿宋" w:eastAsia="仿宋" w:cs="宋体"/>
          <w:b/>
          <w:bCs/>
          <w:sz w:val="24"/>
        </w:rPr>
        <w:t>U</w:t>
      </w:r>
      <w:r>
        <w:rPr>
          <w:rFonts w:hint="eastAsia" w:ascii="仿宋" w:hAnsi="仿宋" w:eastAsia="仿宋" w:cs="宋体"/>
          <w:sz w:val="24"/>
        </w:rPr>
        <w:t>盘等介质</w:t>
      </w:r>
      <w:r>
        <w:rPr>
          <w:rFonts w:hint="eastAsia" w:ascii="仿宋" w:hAnsi="仿宋" w:eastAsia="仿宋" w:cs="仿宋_GB2312"/>
          <w:sz w:val="24"/>
          <w:szCs w:val="24"/>
        </w:rPr>
        <w:t>中。备份投标文件应当密封包装并在包装上加盖公章并注明投标项目名称，投标人名称</w:t>
      </w:r>
      <w:r>
        <w:rPr>
          <w:rFonts w:ascii="仿宋" w:hAnsi="仿宋" w:eastAsia="仿宋" w:cs="仿宋_GB2312"/>
          <w:sz w:val="24"/>
          <w:szCs w:val="24"/>
        </w:rPr>
        <w:t>(联合体投标的，包装物封面需注明联合体投标，并注明联合体成员各方的名称和联合协议中约定的牵头人的名称)。</w:t>
      </w:r>
      <w:r>
        <w:rPr>
          <w:rFonts w:hint="eastAsia" w:ascii="仿宋" w:hAnsi="仿宋" w:eastAsia="仿宋"/>
          <w:b/>
          <w:sz w:val="24"/>
        </w:rPr>
        <w:t>不符合上述制作、</w:t>
      </w:r>
      <w:r>
        <w:rPr>
          <w:rFonts w:hint="eastAsia" w:ascii="仿宋" w:hAnsi="仿宋" w:eastAsia="仿宋" w:cs="仿宋_GB2312"/>
          <w:b/>
          <w:sz w:val="24"/>
          <w:szCs w:val="24"/>
        </w:rPr>
        <w:t>存储、密封规定的备份投标文件将被视为无效或者被拒绝接收。</w:t>
      </w:r>
    </w:p>
    <w:p w14:paraId="427DB93B">
      <w:pPr>
        <w:pStyle w:val="34"/>
        <w:spacing w:line="360" w:lineRule="auto"/>
        <w:ind w:firstLine="480" w:firstLineChars="200"/>
        <w:rPr>
          <w:rFonts w:hint="eastAsia" w:ascii="仿宋" w:hAnsi="仿宋" w:eastAsia="仿宋" w:cs="仿宋_GB2312"/>
          <w:sz w:val="24"/>
          <w:szCs w:val="24"/>
        </w:rPr>
      </w:pPr>
      <w:r>
        <w:rPr>
          <w:rFonts w:ascii="仿宋" w:hAnsi="仿宋" w:eastAsia="仿宋" w:cs="仿宋_GB2312"/>
          <w:sz w:val="24"/>
          <w:szCs w:val="24"/>
        </w:rPr>
        <w:t>15.3直接提交备份投标文件的，投标人应于投标截止时间前在招标公告中载明的开标地点将备份投标文件提交给采购机构，采购机构将拒绝接受逾期送达的备份投标文件。</w:t>
      </w:r>
    </w:p>
    <w:p w14:paraId="6C37ED77">
      <w:pPr>
        <w:pStyle w:val="34"/>
        <w:spacing w:line="360" w:lineRule="auto"/>
        <w:ind w:firstLine="480" w:firstLineChars="200"/>
        <w:rPr>
          <w:rFonts w:hint="eastAsia" w:ascii="仿宋" w:hAnsi="仿宋" w:eastAsia="仿宋" w:cs="仿宋_GB2312"/>
          <w:sz w:val="24"/>
          <w:szCs w:val="24"/>
        </w:rPr>
      </w:pPr>
      <w:r>
        <w:rPr>
          <w:rFonts w:ascii="仿宋" w:hAnsi="仿宋" w:eastAsia="仿宋" w:cs="仿宋_GB2312"/>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_GB2312"/>
          <w:snapToGrid/>
          <w:sz w:val="24"/>
          <w:szCs w:val="24"/>
        </w:rPr>
        <w:t>招标文件第二部分投标人须知前附表规定的备份投标文件送达地点；</w:t>
      </w:r>
      <w:r>
        <w:rPr>
          <w:rFonts w:hint="eastAsia" w:ascii="仿宋" w:hAnsi="仿宋" w:eastAsia="仿宋" w:cs="仿宋_GB2312"/>
          <w:sz w:val="24"/>
          <w:szCs w:val="24"/>
        </w:rPr>
        <w:t>送达时间以签收人签收时间为准。采购机构将拒绝接受逾期送达的备份投标文件。邮寄过程中，电子备份投标文件发生泄露、遗失、损坏或延期送达等情况的，由投标人自行负责。</w:t>
      </w:r>
    </w:p>
    <w:p w14:paraId="389DD0B0">
      <w:pPr>
        <w:pStyle w:val="34"/>
        <w:spacing w:line="360" w:lineRule="auto"/>
        <w:ind w:firstLine="479" w:firstLineChars="199"/>
        <w:rPr>
          <w:rFonts w:hint="eastAsia" w:ascii="仿宋" w:hAnsi="仿宋" w:eastAsia="仿宋" w:cs="仿宋_GB2312"/>
          <w:b/>
          <w:sz w:val="24"/>
          <w:szCs w:val="24"/>
        </w:rPr>
      </w:pPr>
      <w:r>
        <w:rPr>
          <w:rFonts w:ascii="仿宋" w:hAnsi="仿宋" w:eastAsia="仿宋" w:cs="仿宋_GB2312"/>
          <w:b/>
          <w:sz w:val="24"/>
          <w:szCs w:val="24"/>
        </w:rPr>
        <w:t>15.5投标人仅提交备份投标文件，没有在电子交易平台传输递交投标文件的，投标无效。</w:t>
      </w:r>
    </w:p>
    <w:p w14:paraId="195BBD7E">
      <w:pPr>
        <w:pStyle w:val="131"/>
        <w:spacing w:before="0"/>
        <w:ind w:firstLine="0" w:firstLineChars="0"/>
        <w:rPr>
          <w:rFonts w:hint="eastAsia" w:ascii="仿宋" w:hAnsi="仿宋" w:eastAsia="仿宋" w:cs="仿宋_GB2312"/>
          <w:b/>
          <w:szCs w:val="24"/>
        </w:rPr>
      </w:pPr>
      <w:r>
        <w:rPr>
          <w:rFonts w:ascii="仿宋" w:hAnsi="仿宋" w:eastAsia="仿宋" w:cs="仿宋_GB2312"/>
          <w:b/>
          <w:szCs w:val="24"/>
        </w:rPr>
        <w:t>16.投标文件的无效处理</w:t>
      </w:r>
    </w:p>
    <w:p w14:paraId="6F813E2C">
      <w:pPr>
        <w:pStyle w:val="25"/>
        <w:spacing w:line="360" w:lineRule="auto"/>
        <w:ind w:firstLine="360" w:firstLineChars="150"/>
        <w:rPr>
          <w:rFonts w:hint="eastAsia" w:ascii="仿宋" w:hAnsi="仿宋" w:eastAsia="仿宋" w:cs="仿宋_GB2312"/>
          <w:szCs w:val="21"/>
        </w:rPr>
      </w:pPr>
      <w:r>
        <w:rPr>
          <w:rFonts w:hint="eastAsia" w:ascii="仿宋" w:hAnsi="仿宋" w:eastAsia="仿宋" w:cs="仿宋_GB2312"/>
          <w:szCs w:val="21"/>
        </w:rPr>
        <w:t>有招标文件第四部分</w:t>
      </w:r>
      <w:r>
        <w:rPr>
          <w:rFonts w:hint="eastAsia" w:ascii="仿宋" w:hAnsi="仿宋" w:eastAsia="仿宋"/>
        </w:rPr>
        <w:t>第</w:t>
      </w:r>
      <w:r>
        <w:rPr>
          <w:rFonts w:ascii="仿宋" w:hAnsi="仿宋" w:eastAsia="仿宋"/>
        </w:rPr>
        <w:t>13项规定</w:t>
      </w:r>
      <w:r>
        <w:rPr>
          <w:rFonts w:hint="eastAsia" w:ascii="仿宋" w:hAnsi="仿宋" w:eastAsia="仿宋" w:cs="仿宋_GB2312"/>
          <w:szCs w:val="21"/>
        </w:rPr>
        <w:t>的情形之一的，投标无效：</w:t>
      </w:r>
    </w:p>
    <w:p w14:paraId="4C3B0F0D">
      <w:pPr>
        <w:pStyle w:val="131"/>
        <w:spacing w:before="0"/>
        <w:ind w:firstLine="0" w:firstLineChars="0"/>
        <w:rPr>
          <w:rFonts w:hint="eastAsia" w:ascii="仿宋" w:hAnsi="仿宋" w:eastAsia="仿宋" w:cs="仿宋_GB2312"/>
          <w:b/>
          <w:szCs w:val="24"/>
        </w:rPr>
      </w:pPr>
      <w:r>
        <w:rPr>
          <w:rFonts w:ascii="仿宋" w:hAnsi="仿宋" w:eastAsia="仿宋" w:cs="仿宋_GB2312"/>
          <w:b/>
          <w:szCs w:val="24"/>
        </w:rPr>
        <w:t>17.投标有效期</w:t>
      </w:r>
    </w:p>
    <w:p w14:paraId="10BD4350">
      <w:pPr>
        <w:spacing w:line="360" w:lineRule="auto"/>
        <w:ind w:firstLine="480" w:firstLineChars="200"/>
        <w:rPr>
          <w:rFonts w:hint="eastAsia" w:ascii="仿宋" w:hAnsi="仿宋" w:eastAsia="仿宋" w:cs="仿宋_GB2312"/>
          <w:b/>
          <w:sz w:val="24"/>
          <w:szCs w:val="21"/>
        </w:rPr>
      </w:pPr>
      <w:r>
        <w:rPr>
          <w:rFonts w:ascii="仿宋" w:hAnsi="仿宋" w:eastAsia="仿宋" w:cs="仿宋_GB2312"/>
          <w:sz w:val="24"/>
          <w:szCs w:val="20"/>
        </w:rPr>
        <w:t>17.1投标有效期为从提交投标文件的截止之日起90天。▲</w:t>
      </w:r>
      <w:r>
        <w:rPr>
          <w:rFonts w:hint="eastAsia" w:ascii="仿宋" w:hAnsi="仿宋" w:eastAsia="仿宋" w:cs="仿宋_GB2312"/>
          <w:b/>
          <w:sz w:val="24"/>
          <w:szCs w:val="20"/>
        </w:rPr>
        <w:t>投标人的投标文件中承</w:t>
      </w:r>
      <w:r>
        <w:rPr>
          <w:rFonts w:hint="eastAsia" w:ascii="仿宋" w:hAnsi="仿宋" w:eastAsia="仿宋" w:cs="仿宋_GB2312"/>
          <w:b/>
          <w:sz w:val="24"/>
          <w:szCs w:val="21"/>
        </w:rPr>
        <w:t>诺的投标有效期少于招标文件中载明的投标有效期的，投标无效。</w:t>
      </w:r>
    </w:p>
    <w:p w14:paraId="47CC0285">
      <w:pPr>
        <w:pStyle w:val="131"/>
        <w:spacing w:before="0"/>
        <w:ind w:firstLine="480"/>
        <w:rPr>
          <w:rFonts w:hint="eastAsia" w:ascii="仿宋" w:hAnsi="仿宋" w:eastAsia="仿宋" w:cs="仿宋_GB2312"/>
        </w:rPr>
      </w:pPr>
      <w:r>
        <w:rPr>
          <w:rFonts w:ascii="仿宋" w:hAnsi="仿宋" w:eastAsia="仿宋" w:cs="仿宋_GB2312"/>
        </w:rPr>
        <w:t>17.2投标文件合格投递后，自投标截止日期起，在投标有效期内有效。</w:t>
      </w:r>
    </w:p>
    <w:p w14:paraId="78897377">
      <w:pPr>
        <w:pStyle w:val="131"/>
        <w:spacing w:before="0"/>
        <w:ind w:firstLine="480"/>
        <w:rPr>
          <w:rFonts w:hint="eastAsia" w:ascii="仿宋" w:hAnsi="仿宋" w:eastAsia="仿宋" w:cs="仿宋_GB2312"/>
        </w:rPr>
      </w:pPr>
      <w:r>
        <w:rPr>
          <w:rFonts w:ascii="仿宋" w:hAnsi="仿宋" w:eastAsia="仿宋" w:cs="仿宋_GB2312"/>
        </w:rPr>
        <w:t>17.3在原定投标有效期满之前，如果出现特殊情况，采购机构可以以书面形式通知投标人延长投标有效期。投标人同意延长的，不得要求或被允许修改其投标文件，投标人拒绝延长的，其投标无效。</w:t>
      </w:r>
    </w:p>
    <w:p w14:paraId="4C1FA38D">
      <w:pPr>
        <w:pStyle w:val="85"/>
        <w:spacing w:before="120" w:beforeLines="50"/>
        <w:ind w:firstLine="0"/>
        <w:jc w:val="center"/>
        <w:outlineLvl w:val="1"/>
        <w:rPr>
          <w:rFonts w:hint="eastAsia" w:ascii="仿宋" w:hAnsi="仿宋" w:eastAsia="仿宋"/>
          <w:b/>
          <w:sz w:val="30"/>
          <w:szCs w:val="30"/>
        </w:rPr>
      </w:pPr>
      <w:r>
        <w:rPr>
          <w:rFonts w:hint="eastAsia" w:ascii="仿宋" w:hAnsi="仿宋" w:eastAsia="仿宋"/>
          <w:b/>
          <w:sz w:val="30"/>
          <w:szCs w:val="30"/>
        </w:rPr>
        <w:t>四、开标、资格审查与信用信息查询</w:t>
      </w:r>
    </w:p>
    <w:p w14:paraId="74D233DB">
      <w:pPr>
        <w:pStyle w:val="557"/>
        <w:spacing w:before="0" w:line="360" w:lineRule="auto"/>
        <w:ind w:left="0" w:firstLine="241" w:firstLineChars="100"/>
        <w:contextualSpacing/>
        <w:rPr>
          <w:rFonts w:hint="eastAsia" w:ascii="仿宋" w:hAnsi="仿宋" w:eastAsia="仿宋"/>
          <w:sz w:val="24"/>
        </w:rPr>
      </w:pPr>
      <w:r>
        <w:rPr>
          <w:rFonts w:ascii="仿宋" w:hAnsi="仿宋" w:eastAsia="仿宋" w:cs="仿宋_GB2312"/>
          <w:b/>
          <w:sz w:val="24"/>
          <w:szCs w:val="24"/>
        </w:rPr>
        <w:t>18.开标</w:t>
      </w:r>
      <w:r>
        <w:rPr>
          <w:rFonts w:ascii="仿宋" w:hAnsi="仿宋" w:eastAsia="仿宋"/>
          <w:sz w:val="24"/>
        </w:rPr>
        <w:t xml:space="preserve"> </w:t>
      </w:r>
    </w:p>
    <w:p w14:paraId="3F1C5E62">
      <w:pPr>
        <w:pStyle w:val="557"/>
        <w:spacing w:before="0" w:line="360" w:lineRule="auto"/>
        <w:ind w:left="0" w:firstLine="480" w:firstLineChars="200"/>
        <w:contextualSpacing/>
        <w:rPr>
          <w:rFonts w:hint="eastAsia" w:ascii="仿宋" w:hAnsi="仿宋" w:eastAsia="仿宋" w:cs="仿宋_GB2312"/>
          <w:sz w:val="24"/>
        </w:rPr>
      </w:pPr>
      <w:r>
        <w:rPr>
          <w:rFonts w:ascii="仿宋" w:hAnsi="仿宋" w:eastAsia="仿宋" w:cs="仿宋_GB2312"/>
          <w:sz w:val="24"/>
        </w:rPr>
        <w:t>18.1采购机构按照招标文件规定的时间通过电子交易平台组织开标，所有投标人均应当准时在线参加。投标人不足3家的，不得开标。</w:t>
      </w:r>
    </w:p>
    <w:p w14:paraId="3E5D98F6">
      <w:pPr>
        <w:pStyle w:val="557"/>
        <w:spacing w:before="0" w:line="360" w:lineRule="auto"/>
        <w:ind w:left="0" w:firstLine="240" w:firstLineChars="100"/>
        <w:contextualSpacing/>
        <w:rPr>
          <w:rFonts w:hint="eastAsia" w:ascii="仿宋" w:hAnsi="仿宋" w:eastAsia="仿宋" w:cs="仿宋_GB2312"/>
          <w:sz w:val="24"/>
        </w:rPr>
      </w:pPr>
      <w:r>
        <w:rPr>
          <w:rFonts w:hint="eastAsia" w:ascii="仿宋" w:hAnsi="仿宋" w:eastAsia="仿宋" w:cs="仿宋_GB2312"/>
          <w:sz w:val="24"/>
        </w:rPr>
        <w:t>　</w:t>
      </w:r>
      <w:r>
        <w:rPr>
          <w:rFonts w:ascii="仿宋" w:hAnsi="仿宋" w:eastAsia="仿宋" w:cs="仿宋_GB2312"/>
          <w:sz w:val="24"/>
        </w:rPr>
        <w:t>18.2开标时，电子交易平台按开标时间自动提取所有投标文件。采购机构依托电子交易平台发起开始解密指令，投标人按照平台提示和招标文件的规定在半小时内完成在线解密。</w:t>
      </w:r>
    </w:p>
    <w:p w14:paraId="27C1FA86">
      <w:pPr>
        <w:pStyle w:val="557"/>
        <w:spacing w:before="0" w:line="360" w:lineRule="auto"/>
        <w:ind w:left="0" w:firstLine="240" w:firstLineChars="100"/>
        <w:contextualSpacing/>
        <w:rPr>
          <w:rFonts w:hint="eastAsia" w:ascii="仿宋" w:hAnsi="仿宋" w:eastAsia="仿宋" w:cs="仿宋_GB2312"/>
          <w:b/>
          <w:sz w:val="24"/>
        </w:rPr>
      </w:pPr>
      <w:r>
        <w:rPr>
          <w:rFonts w:hint="eastAsia" w:ascii="仿宋" w:hAnsi="仿宋" w:eastAsia="仿宋" w:cs="仿宋_GB2312"/>
          <w:sz w:val="24"/>
        </w:rPr>
        <w:t>　</w:t>
      </w:r>
      <w:r>
        <w:rPr>
          <w:rFonts w:ascii="仿宋" w:hAnsi="仿宋" w:eastAsia="仿宋" w:cs="仿宋_GB2312"/>
          <w:sz w:val="24"/>
        </w:rPr>
        <w:t>18.3</w:t>
      </w:r>
      <w:r>
        <w:rPr>
          <w:rFonts w:hint="eastAsia" w:ascii="仿宋" w:hAnsi="仿宋" w:eastAsia="仿宋" w:cs="仿宋_GB2312"/>
          <w:b/>
          <w:sz w:val="24"/>
        </w:rPr>
        <w:t>投标文件未按时解密，投标人提供了备份投标文件的，以备份投标文件作为依据，否则视为投标文件撤回。投标文件已按时解密的，备份投标文件自动失效。</w:t>
      </w:r>
    </w:p>
    <w:p w14:paraId="57B4A265">
      <w:pPr>
        <w:widowControl/>
        <w:spacing w:before="100" w:beforeAutospacing="1" w:after="240" w:line="360" w:lineRule="auto"/>
        <w:jc w:val="left"/>
        <w:rPr>
          <w:rFonts w:hint="eastAsia" w:ascii="仿宋" w:hAnsi="仿宋" w:eastAsia="仿宋" w:cs="仿宋_GB2312"/>
          <w:b/>
          <w:sz w:val="24"/>
          <w:szCs w:val="20"/>
        </w:rPr>
      </w:pPr>
      <w:r>
        <w:rPr>
          <w:rFonts w:hint="eastAsia" w:ascii="仿宋" w:hAnsi="仿宋" w:eastAsia="仿宋" w:cs="仿宋_GB2312"/>
          <w:b/>
          <w:sz w:val="24"/>
          <w:szCs w:val="20"/>
        </w:rPr>
        <w:t>　</w:t>
      </w:r>
      <w:r>
        <w:rPr>
          <w:rFonts w:ascii="仿宋" w:hAnsi="仿宋" w:eastAsia="仿宋" w:cs="仿宋_GB2312"/>
          <w:b/>
          <w:sz w:val="24"/>
          <w:szCs w:val="20"/>
        </w:rPr>
        <w:t>19、资格审查</w:t>
      </w:r>
    </w:p>
    <w:p w14:paraId="47C6F3FA">
      <w:pPr>
        <w:pStyle w:val="131"/>
        <w:spacing w:before="0"/>
        <w:ind w:firstLine="480"/>
        <w:rPr>
          <w:rFonts w:hint="eastAsia" w:ascii="仿宋" w:hAnsi="仿宋" w:eastAsia="仿宋" w:cs="Arial"/>
          <w:kern w:val="0"/>
          <w:szCs w:val="24"/>
        </w:rPr>
      </w:pPr>
      <w:r>
        <w:rPr>
          <w:rFonts w:ascii="仿宋" w:hAnsi="仿宋" w:eastAsia="仿宋" w:cs="Arial"/>
          <w:kern w:val="0"/>
          <w:szCs w:val="24"/>
        </w:rPr>
        <w:t>19.1开标后，采购人或采购机构将依法对投标人的资格进行审查。</w:t>
      </w:r>
    </w:p>
    <w:p w14:paraId="368A9E41">
      <w:pPr>
        <w:snapToGrid w:val="0"/>
        <w:spacing w:line="360" w:lineRule="auto"/>
        <w:ind w:firstLine="480" w:firstLineChars="200"/>
        <w:rPr>
          <w:rFonts w:hint="eastAsia" w:ascii="仿宋" w:hAnsi="仿宋" w:eastAsia="仿宋" w:cs="仿宋_GB2312"/>
          <w:sz w:val="24"/>
        </w:rPr>
      </w:pPr>
      <w:r>
        <w:rPr>
          <w:rFonts w:ascii="仿宋" w:hAnsi="仿宋" w:eastAsia="仿宋" w:cs="Arial"/>
          <w:kern w:val="0"/>
          <w:sz w:val="24"/>
        </w:rPr>
        <w:t>19.2</w:t>
      </w:r>
      <w:r>
        <w:rPr>
          <w:rFonts w:hint="eastAsia" w:ascii="仿宋" w:hAnsi="仿宋" w:eastAsia="仿宋" w:cs="仿宋_GB2312"/>
          <w:sz w:val="24"/>
        </w:rPr>
        <w:t>采购人或采购机构依据法律法规和招标文件的规定，对投标人的基本资格条件、特定资格条件进行审查。</w:t>
      </w:r>
    </w:p>
    <w:p w14:paraId="7EE5F4AF">
      <w:pPr>
        <w:pStyle w:val="131"/>
        <w:spacing w:before="0"/>
        <w:ind w:firstLine="480"/>
        <w:rPr>
          <w:rFonts w:hint="eastAsia" w:ascii="仿宋" w:hAnsi="仿宋" w:eastAsia="仿宋" w:cs="仿宋_GB2312"/>
        </w:rPr>
      </w:pPr>
      <w:r>
        <w:rPr>
          <w:rFonts w:ascii="仿宋" w:hAnsi="仿宋" w:eastAsia="仿宋" w:cs="Arial"/>
          <w:kern w:val="0"/>
          <w:szCs w:val="24"/>
        </w:rPr>
        <w:t>19.3投标人未按照招标文件要求提供与</w:t>
      </w:r>
      <w:r>
        <w:rPr>
          <w:rFonts w:hint="eastAsia" w:ascii="仿宋" w:hAnsi="仿宋" w:eastAsia="仿宋" w:cs="仿宋_GB2312"/>
        </w:rPr>
        <w:t>基本资格条件、特定资格条件相应的</w:t>
      </w:r>
      <w:r>
        <w:rPr>
          <w:rFonts w:hint="eastAsia" w:ascii="仿宋" w:hAnsi="仿宋" w:eastAsia="仿宋" w:cs="Arial"/>
          <w:kern w:val="0"/>
          <w:szCs w:val="24"/>
        </w:rPr>
        <w:t>有效资格证明材料的，视为</w:t>
      </w:r>
      <w:r>
        <w:rPr>
          <w:rFonts w:hint="eastAsia" w:ascii="仿宋" w:hAnsi="仿宋" w:eastAsia="仿宋" w:cs="仿宋_GB2312"/>
        </w:rPr>
        <w:t>投标人不具备招标文件中规定的资格要求，其投标无效。</w:t>
      </w:r>
    </w:p>
    <w:p w14:paraId="56E8CBF1">
      <w:pPr>
        <w:pStyle w:val="131"/>
        <w:spacing w:before="0"/>
        <w:ind w:firstLine="480"/>
        <w:rPr>
          <w:rFonts w:hint="eastAsia" w:ascii="仿宋" w:hAnsi="仿宋" w:eastAsia="仿宋" w:cs="仿宋_GB2312"/>
        </w:rPr>
      </w:pPr>
      <w:r>
        <w:rPr>
          <w:rFonts w:ascii="仿宋" w:hAnsi="仿宋" w:eastAsia="仿宋" w:cs="Arial"/>
          <w:kern w:val="0"/>
          <w:szCs w:val="24"/>
        </w:rPr>
        <w:t>19.</w:t>
      </w:r>
      <w:r>
        <w:rPr>
          <w:rFonts w:ascii="仿宋" w:hAnsi="仿宋" w:eastAsia="仿宋" w:cs="仿宋_GB2312"/>
        </w:rPr>
        <w:t>4对未通过资格审查的投标人，采购人或采购机构告知其未通过的原因。</w:t>
      </w:r>
    </w:p>
    <w:p w14:paraId="3BE4CBD2">
      <w:pPr>
        <w:pStyle w:val="131"/>
        <w:spacing w:before="0"/>
        <w:ind w:firstLine="480"/>
        <w:rPr>
          <w:rFonts w:hint="eastAsia" w:ascii="仿宋" w:hAnsi="仿宋" w:eastAsia="仿宋" w:cs="仿宋_GB2312"/>
        </w:rPr>
      </w:pPr>
      <w:r>
        <w:rPr>
          <w:rFonts w:ascii="仿宋" w:hAnsi="仿宋" w:eastAsia="仿宋" w:cs="Arial"/>
          <w:kern w:val="0"/>
          <w:szCs w:val="24"/>
        </w:rPr>
        <w:t>19.</w:t>
      </w:r>
      <w:r>
        <w:rPr>
          <w:rFonts w:ascii="仿宋" w:hAnsi="仿宋" w:eastAsia="仿宋" w:cs="仿宋_GB2312"/>
        </w:rPr>
        <w:t>5合格投标人不足3家的，不再评标。</w:t>
      </w:r>
    </w:p>
    <w:p w14:paraId="536C0703">
      <w:pPr>
        <w:pStyle w:val="131"/>
        <w:spacing w:before="0"/>
        <w:ind w:firstLine="0" w:firstLineChars="0"/>
        <w:rPr>
          <w:rFonts w:hint="eastAsia" w:ascii="仿宋" w:hAnsi="仿宋" w:eastAsia="仿宋" w:cs="仿宋_GB2312"/>
          <w:b/>
          <w:szCs w:val="24"/>
        </w:rPr>
      </w:pPr>
      <w:r>
        <w:rPr>
          <w:rFonts w:ascii="仿宋" w:hAnsi="仿宋" w:eastAsia="仿宋" w:cs="仿宋_GB2312"/>
          <w:b/>
          <w:szCs w:val="24"/>
        </w:rPr>
        <w:t>20、信用信息查询</w:t>
      </w:r>
    </w:p>
    <w:p w14:paraId="7255E21E">
      <w:pPr>
        <w:pStyle w:val="131"/>
        <w:spacing w:before="0"/>
        <w:ind w:firstLine="495" w:firstLineChars="0"/>
        <w:rPr>
          <w:rFonts w:hint="eastAsia" w:ascii="仿宋" w:hAnsi="仿宋" w:eastAsia="仿宋" w:cs="Arial"/>
          <w:kern w:val="0"/>
          <w:szCs w:val="24"/>
        </w:rPr>
      </w:pPr>
      <w:r>
        <w:rPr>
          <w:rFonts w:ascii="仿宋" w:hAnsi="仿宋" w:eastAsia="仿宋" w:cs="Arial"/>
          <w:kern w:val="0"/>
          <w:szCs w:val="24"/>
        </w:rPr>
        <w:t>20.1信用信息查询渠道及截止时间：采购机构将通过“信用中国”网站(www.creditchina.gov.cn)、中国政府采购网(www.ccgp.gov.cn)渠道查询投标人投标截止时间当天的信用记录。</w:t>
      </w:r>
    </w:p>
    <w:p w14:paraId="63D0858B">
      <w:pPr>
        <w:pStyle w:val="131"/>
        <w:spacing w:before="0"/>
        <w:ind w:firstLine="495" w:firstLineChars="0"/>
        <w:rPr>
          <w:rFonts w:hint="eastAsia" w:ascii="仿宋" w:hAnsi="仿宋" w:eastAsia="仿宋" w:cs="Arial"/>
          <w:kern w:val="0"/>
          <w:szCs w:val="24"/>
        </w:rPr>
      </w:pPr>
      <w:r>
        <w:rPr>
          <w:rFonts w:ascii="仿宋" w:hAnsi="仿宋" w:eastAsia="仿宋" w:cs="Arial"/>
          <w:kern w:val="0"/>
          <w:szCs w:val="24"/>
        </w:rPr>
        <w:t>20.2信用信息查询记录和证据留存的具体方式：现场查询的投标人的信用记录、查询结果经确认后将与采购文件一起存档。</w:t>
      </w:r>
    </w:p>
    <w:p w14:paraId="51A00E05">
      <w:pPr>
        <w:pStyle w:val="131"/>
        <w:spacing w:before="0"/>
        <w:ind w:firstLine="495" w:firstLineChars="0"/>
        <w:rPr>
          <w:rFonts w:hint="eastAsia" w:ascii="仿宋" w:hAnsi="仿宋" w:eastAsia="仿宋" w:cs="Arial"/>
          <w:kern w:val="0"/>
          <w:szCs w:val="24"/>
        </w:rPr>
      </w:pPr>
      <w:r>
        <w:rPr>
          <w:rFonts w:ascii="仿宋" w:hAnsi="仿宋" w:eastAsia="仿宋" w:cs="Arial"/>
          <w:kern w:val="0"/>
          <w:szCs w:val="24"/>
        </w:rPr>
        <w:t>20.3信用信息的使用规则：经查询列入失信被执行人名单、重大税收违法案件当事人名单、政府采购严重违法失信行为记录名单的投标人将被拒绝参与政府采购活动。</w:t>
      </w:r>
    </w:p>
    <w:p w14:paraId="0446BE92">
      <w:pPr>
        <w:pStyle w:val="131"/>
        <w:spacing w:before="0"/>
        <w:ind w:firstLine="480"/>
        <w:rPr>
          <w:rFonts w:hint="eastAsia" w:ascii="仿宋" w:hAnsi="仿宋" w:eastAsia="仿宋" w:cs="仿宋_GB2312"/>
        </w:rPr>
      </w:pPr>
      <w:r>
        <w:rPr>
          <w:rFonts w:ascii="仿宋" w:hAnsi="仿宋" w:eastAsia="仿宋"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rPr>
        <w:t>。</w:t>
      </w:r>
    </w:p>
    <w:p w14:paraId="290997F8">
      <w:pPr>
        <w:pStyle w:val="85"/>
        <w:spacing w:before="120" w:beforeLines="50"/>
        <w:ind w:firstLine="0"/>
        <w:jc w:val="center"/>
        <w:outlineLvl w:val="1"/>
        <w:rPr>
          <w:rFonts w:hint="eastAsia" w:ascii="仿宋" w:hAnsi="仿宋" w:eastAsia="仿宋"/>
          <w:b/>
          <w:sz w:val="30"/>
          <w:szCs w:val="30"/>
        </w:rPr>
      </w:pPr>
      <w:r>
        <w:rPr>
          <w:rFonts w:hint="eastAsia" w:ascii="仿宋" w:hAnsi="仿宋" w:eastAsia="仿宋"/>
          <w:b/>
          <w:sz w:val="30"/>
          <w:szCs w:val="30"/>
        </w:rPr>
        <w:t>五、评标</w:t>
      </w:r>
    </w:p>
    <w:p w14:paraId="7017D005">
      <w:pPr>
        <w:spacing w:line="360" w:lineRule="auto"/>
        <w:rPr>
          <w:rFonts w:hint="eastAsia" w:ascii="仿宋" w:hAnsi="仿宋" w:eastAsia="仿宋" w:cs="仿宋_GB2312"/>
          <w:b/>
          <w:sz w:val="24"/>
        </w:rPr>
      </w:pPr>
      <w:bookmarkStart w:id="13" w:name="_Toc91899903"/>
      <w:r>
        <w:rPr>
          <w:rFonts w:ascii="仿宋" w:hAnsi="仿宋" w:eastAsia="仿宋" w:cs="仿宋_GB2312"/>
          <w:b/>
          <w:sz w:val="24"/>
        </w:rPr>
        <w:t>21.</w:t>
      </w:r>
      <w:r>
        <w:rPr>
          <w:rFonts w:ascii="仿宋" w:hAnsi="仿宋" w:eastAsia="仿宋"/>
        </w:rPr>
        <w:t xml:space="preserve"> </w:t>
      </w:r>
      <w:r>
        <w:rPr>
          <w:rFonts w:hint="eastAsia" w:ascii="仿宋" w:hAnsi="仿宋" w:eastAsia="仿宋"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_GB2312"/>
          <w:b/>
          <w:sz w:val="24"/>
        </w:rPr>
        <w:t>详见招标文件第四部分评标办法。</w:t>
      </w:r>
    </w:p>
    <w:p w14:paraId="5C94423B">
      <w:pPr>
        <w:pStyle w:val="85"/>
        <w:ind w:firstLine="0"/>
        <w:jc w:val="center"/>
        <w:outlineLvl w:val="1"/>
        <w:rPr>
          <w:rFonts w:hint="eastAsia" w:ascii="仿宋" w:hAnsi="仿宋" w:eastAsia="仿宋"/>
          <w:b/>
          <w:sz w:val="30"/>
          <w:szCs w:val="30"/>
        </w:rPr>
      </w:pPr>
      <w:r>
        <w:rPr>
          <w:rFonts w:hint="eastAsia" w:ascii="仿宋" w:hAnsi="仿宋" w:eastAsia="仿宋"/>
          <w:b/>
          <w:sz w:val="30"/>
          <w:szCs w:val="30"/>
        </w:rPr>
        <w:t>六、定标</w:t>
      </w:r>
    </w:p>
    <w:p w14:paraId="3EBDB95C">
      <w:pPr>
        <w:pStyle w:val="25"/>
        <w:spacing w:line="360" w:lineRule="auto"/>
        <w:ind w:left="479" w:hanging="479" w:hangingChars="199"/>
        <w:rPr>
          <w:rFonts w:hint="eastAsia" w:ascii="仿宋" w:hAnsi="仿宋" w:eastAsia="仿宋" w:cs="仿宋_GB2312"/>
          <w:b/>
        </w:rPr>
      </w:pPr>
      <w:r>
        <w:rPr>
          <w:rFonts w:ascii="仿宋" w:hAnsi="仿宋" w:eastAsia="仿宋" w:cs="仿宋_GB2312"/>
          <w:b/>
        </w:rPr>
        <w:t xml:space="preserve">22. </w:t>
      </w:r>
      <w:r>
        <w:rPr>
          <w:rFonts w:hint="eastAsia" w:ascii="仿宋" w:hAnsi="仿宋" w:eastAsia="仿宋" w:cs="仿宋_GB2312"/>
          <w:b/>
        </w:rPr>
        <w:t>确定中标供应商</w:t>
      </w:r>
    </w:p>
    <w:p w14:paraId="0F7CD5CB">
      <w:pPr>
        <w:pStyle w:val="131"/>
        <w:snapToGrid w:val="0"/>
        <w:spacing w:before="0"/>
        <w:ind w:firstLine="480"/>
        <w:rPr>
          <w:rFonts w:hint="eastAsia" w:ascii="仿宋" w:hAnsi="仿宋" w:eastAsia="仿宋" w:cs="仿宋_GB2312"/>
          <w:b/>
          <w:szCs w:val="24"/>
        </w:rPr>
      </w:pPr>
      <w:r>
        <w:rPr>
          <w:rFonts w:hint="eastAsia" w:ascii="仿宋" w:hAnsi="仿宋" w:eastAsia="仿宋" w:cs="仿宋_GB2312"/>
          <w:szCs w:val="24"/>
        </w:rPr>
        <w:t>采购人将自收到评审报告之日起</w:t>
      </w:r>
      <w:r>
        <w:rPr>
          <w:rFonts w:ascii="仿宋" w:hAnsi="仿宋" w:eastAsia="仿宋" w:cs="仿宋_GB2312"/>
          <w:szCs w:val="24"/>
        </w:rPr>
        <w:t>5个工作日内通过电子交易平台在评审报告推荐的中标候选人中按顺序确定中标供应商。</w:t>
      </w:r>
    </w:p>
    <w:p w14:paraId="43227848">
      <w:pPr>
        <w:pStyle w:val="131"/>
        <w:snapToGrid w:val="0"/>
        <w:spacing w:before="0"/>
        <w:ind w:firstLine="0" w:firstLineChars="0"/>
        <w:rPr>
          <w:rFonts w:hint="eastAsia" w:ascii="仿宋" w:hAnsi="仿宋" w:eastAsia="仿宋" w:cs="仿宋_GB2312"/>
          <w:b/>
          <w:szCs w:val="24"/>
        </w:rPr>
      </w:pPr>
      <w:r>
        <w:rPr>
          <w:rFonts w:ascii="仿宋" w:hAnsi="仿宋" w:eastAsia="仿宋" w:cs="仿宋_GB2312"/>
          <w:b/>
          <w:szCs w:val="24"/>
        </w:rPr>
        <w:t xml:space="preserve">23. </w:t>
      </w:r>
      <w:r>
        <w:rPr>
          <w:rFonts w:hint="eastAsia" w:ascii="仿宋" w:hAnsi="仿宋" w:eastAsia="仿宋" w:cs="仿宋_GB2312"/>
          <w:b/>
          <w:szCs w:val="24"/>
        </w:rPr>
        <w:t>中标通知与中标结果公告</w:t>
      </w:r>
    </w:p>
    <w:p w14:paraId="1C6D2A17">
      <w:pPr>
        <w:widowControl/>
        <w:shd w:val="clear" w:color="auto" w:fill="FFFFFF"/>
        <w:spacing w:line="360" w:lineRule="auto"/>
        <w:ind w:firstLine="480"/>
        <w:jc w:val="left"/>
        <w:rPr>
          <w:rFonts w:hint="eastAsia" w:ascii="仿宋" w:hAnsi="仿宋" w:eastAsia="仿宋" w:cs="仿宋_GB2312"/>
          <w:sz w:val="24"/>
        </w:rPr>
      </w:pPr>
      <w:r>
        <w:rPr>
          <w:rFonts w:ascii="仿宋" w:hAnsi="仿宋" w:eastAsia="仿宋" w:cs="仿宋_GB2312"/>
          <w:sz w:val="24"/>
        </w:rPr>
        <w:t>23.1自中标人确定之日起2个工作日内，采购机构通过电子交易平台向中标人发出中标通知书，</w:t>
      </w:r>
      <w:r>
        <w:rPr>
          <w:rFonts w:hint="eastAsia" w:ascii="仿宋" w:hAnsi="仿宋" w:eastAsia="仿宋" w:cs="仿宋_GB2312"/>
          <w:sz w:val="24"/>
        </w:rPr>
        <w:t>同时编制发布采购结果公告。采购机构也可以以纸质形式进行中标通知。</w:t>
      </w:r>
    </w:p>
    <w:p w14:paraId="22F47638">
      <w:pPr>
        <w:widowControl/>
        <w:shd w:val="clear" w:color="auto" w:fill="FFFFFF"/>
        <w:spacing w:line="360" w:lineRule="auto"/>
        <w:ind w:firstLine="480"/>
        <w:jc w:val="left"/>
        <w:rPr>
          <w:rFonts w:hint="eastAsia" w:ascii="仿宋" w:hAnsi="仿宋" w:eastAsia="仿宋" w:cs="仿宋_GB2312"/>
          <w:sz w:val="24"/>
        </w:rPr>
      </w:pPr>
      <w:r>
        <w:rPr>
          <w:rFonts w:ascii="仿宋" w:hAnsi="仿宋" w:eastAsia="仿宋" w:cs="仿宋_GB2312"/>
          <w:sz w:val="24"/>
        </w:rPr>
        <w:t>23.2中标结果公告内容包括采购人及其委托的采购机构的名称、地址、联系方式，项目名称和项目编号，中标人名称、地址和中标金额，主要中标标的</w:t>
      </w:r>
      <w:r>
        <w:rPr>
          <w:rFonts w:hint="eastAsia" w:ascii="仿宋" w:hAnsi="仿宋" w:eastAsia="仿宋" w:cs="仿宋_GB2312"/>
          <w:sz w:val="24"/>
        </w:rPr>
        <w:t>的名称、规格型号、数量、单价、服务要求，开标记录、未中标情况说明、中标公告期限以及评审专家名单、评分汇总及明细。</w:t>
      </w:r>
    </w:p>
    <w:p w14:paraId="17680F39">
      <w:pPr>
        <w:widowControl/>
        <w:shd w:val="clear" w:color="auto" w:fill="FFFFFF"/>
        <w:spacing w:line="360" w:lineRule="auto"/>
        <w:ind w:firstLine="480"/>
        <w:jc w:val="left"/>
        <w:rPr>
          <w:rFonts w:hint="eastAsia" w:ascii="仿宋" w:hAnsi="仿宋" w:eastAsia="仿宋" w:cs="仿宋_GB2312"/>
          <w:sz w:val="24"/>
        </w:rPr>
      </w:pPr>
      <w:r>
        <w:rPr>
          <w:rFonts w:ascii="仿宋" w:hAnsi="仿宋" w:eastAsia="仿宋" w:cs="仿宋_GB2312"/>
          <w:sz w:val="24"/>
        </w:rPr>
        <w:t>23.3公告期限为1个工作日。</w:t>
      </w:r>
    </w:p>
    <w:p w14:paraId="0E1CBF1F">
      <w:pPr>
        <w:pStyle w:val="85"/>
        <w:ind w:firstLine="0"/>
        <w:jc w:val="center"/>
        <w:outlineLvl w:val="1"/>
        <w:rPr>
          <w:rFonts w:hint="eastAsia" w:ascii="仿宋" w:hAnsi="仿宋" w:eastAsia="仿宋"/>
          <w:b/>
          <w:sz w:val="30"/>
          <w:szCs w:val="30"/>
        </w:rPr>
      </w:pPr>
      <w:r>
        <w:rPr>
          <w:rFonts w:hint="eastAsia" w:ascii="仿宋" w:hAnsi="仿宋" w:eastAsia="仿宋"/>
          <w:b/>
          <w:sz w:val="30"/>
          <w:szCs w:val="30"/>
        </w:rPr>
        <w:t>七、合同授予</w:t>
      </w:r>
    </w:p>
    <w:p w14:paraId="7FDCD1B0">
      <w:pPr>
        <w:pStyle w:val="25"/>
        <w:spacing w:line="360" w:lineRule="auto"/>
        <w:ind w:left="479" w:hanging="479" w:hangingChars="199"/>
        <w:rPr>
          <w:rFonts w:hint="eastAsia" w:ascii="仿宋" w:hAnsi="仿宋" w:eastAsia="仿宋" w:cs="仿宋_GB2312"/>
          <w:b/>
        </w:rPr>
      </w:pPr>
      <w:r>
        <w:rPr>
          <w:rFonts w:ascii="仿宋" w:hAnsi="仿宋" w:eastAsia="仿宋" w:cs="仿宋_GB2312"/>
          <w:b/>
        </w:rPr>
        <w:t xml:space="preserve">24. </w:t>
      </w:r>
      <w:r>
        <w:rPr>
          <w:rFonts w:hint="eastAsia" w:ascii="仿宋" w:hAnsi="仿宋" w:eastAsia="仿宋" w:cs="仿宋_GB2312"/>
        </w:rPr>
        <w:t>合同主要条款详见第五部分拟签订的合同文本。</w:t>
      </w:r>
    </w:p>
    <w:p w14:paraId="55654D70">
      <w:pPr>
        <w:pStyle w:val="25"/>
        <w:spacing w:line="360" w:lineRule="auto"/>
        <w:ind w:left="479" w:hanging="479" w:hangingChars="199"/>
        <w:rPr>
          <w:rFonts w:hint="eastAsia" w:ascii="仿宋" w:hAnsi="仿宋" w:eastAsia="仿宋" w:cs="仿宋_GB2312"/>
          <w:b/>
        </w:rPr>
      </w:pPr>
      <w:r>
        <w:rPr>
          <w:rFonts w:ascii="仿宋" w:hAnsi="仿宋" w:eastAsia="仿宋" w:cs="仿宋_GB2312"/>
          <w:b/>
        </w:rPr>
        <w:t xml:space="preserve">25. </w:t>
      </w:r>
      <w:r>
        <w:rPr>
          <w:rFonts w:hint="eastAsia" w:ascii="仿宋" w:hAnsi="仿宋" w:eastAsia="仿宋" w:cs="仿宋_GB2312"/>
          <w:b/>
        </w:rPr>
        <w:t>合同的签订</w:t>
      </w:r>
    </w:p>
    <w:p w14:paraId="2A58AF4F">
      <w:pPr>
        <w:widowControl/>
        <w:shd w:val="clear" w:color="auto" w:fill="FFFFFF"/>
        <w:spacing w:line="360" w:lineRule="auto"/>
        <w:ind w:firstLine="480"/>
        <w:jc w:val="left"/>
        <w:rPr>
          <w:rFonts w:hint="eastAsia" w:ascii="仿宋" w:hAnsi="仿宋" w:eastAsia="仿宋" w:cs="Arial"/>
          <w:kern w:val="0"/>
          <w:sz w:val="24"/>
        </w:rPr>
      </w:pPr>
      <w:r>
        <w:rPr>
          <w:rFonts w:ascii="仿宋" w:hAnsi="仿宋" w:eastAsia="仿宋" w:cs="仿宋_GB2312"/>
          <w:sz w:val="24"/>
        </w:rPr>
        <w:t>25.1</w:t>
      </w:r>
      <w:r>
        <w:rPr>
          <w:rFonts w:ascii="仿宋" w:hAnsi="仿宋" w:eastAsia="仿宋" w:cs="Arial"/>
          <w:kern w:val="0"/>
          <w:sz w:val="24"/>
        </w:rPr>
        <w:t xml:space="preserve"> 采购人与中标人应当通过电子交易平台在中标通知书发出之日起三十日内，按照招标文件确定的事项签订政府采购合同，并在</w:t>
      </w:r>
      <w:r>
        <w:rPr>
          <w:rFonts w:hint="eastAsia" w:ascii="仿宋" w:hAnsi="仿宋" w:eastAsia="仿宋" w:cs="Arial"/>
          <w:kern w:val="0"/>
          <w:sz w:val="24"/>
        </w:rPr>
        <w:t>合同签订之日起2个工作日</w:t>
      </w:r>
      <w:r>
        <w:rPr>
          <w:rFonts w:ascii="仿宋" w:hAnsi="仿宋" w:eastAsia="仿宋" w:cs="Arial"/>
          <w:kern w:val="0"/>
          <w:sz w:val="24"/>
        </w:rPr>
        <w:t>内依法发布合同公告。</w:t>
      </w:r>
    </w:p>
    <w:p w14:paraId="274A3993">
      <w:pPr>
        <w:pStyle w:val="131"/>
        <w:snapToGrid w:val="0"/>
        <w:spacing w:before="0"/>
        <w:ind w:firstLine="480"/>
        <w:rPr>
          <w:rFonts w:hint="eastAsia" w:ascii="仿宋" w:hAnsi="仿宋" w:eastAsia="仿宋"/>
          <w:kern w:val="0"/>
        </w:rPr>
      </w:pPr>
      <w:r>
        <w:rPr>
          <w:rFonts w:ascii="仿宋" w:hAnsi="仿宋" w:eastAsia="仿宋" w:cs="仿宋_GB2312"/>
          <w:kern w:val="0"/>
          <w:lang w:val="zh-CN"/>
        </w:rPr>
        <w:t>25.2</w:t>
      </w:r>
      <w:r>
        <w:rPr>
          <w:rFonts w:hint="eastAsia" w:ascii="仿宋" w:hAnsi="仿宋" w:eastAsia="仿宋"/>
          <w:kern w:val="0"/>
          <w:lang w:val="zh-CN"/>
        </w:rPr>
        <w:t>中标人按规定的日期、时间、地点，由法定代表人或其授权代表与采购人代表签订合同。如中标人为联合体的，由联合体成员各方法定代表人或其授权代表与采购人代表签订合同。</w:t>
      </w:r>
    </w:p>
    <w:p w14:paraId="658F8801">
      <w:pPr>
        <w:pStyle w:val="131"/>
        <w:snapToGrid w:val="0"/>
        <w:spacing w:before="0"/>
        <w:ind w:firstLine="480"/>
        <w:rPr>
          <w:rFonts w:hint="eastAsia" w:ascii="仿宋" w:hAnsi="仿宋" w:eastAsia="仿宋" w:cs="仿宋_GB2312"/>
        </w:rPr>
      </w:pPr>
      <w:r>
        <w:rPr>
          <w:rFonts w:ascii="仿宋" w:hAnsi="仿宋" w:eastAsia="仿宋" w:cs="仿宋_GB2312"/>
        </w:rPr>
        <w:t>25.3如签订合同并生效后，供应商无故拒绝或延期，除按照合同条款处理外，列入不良行为记录一次，并给予通报。</w:t>
      </w:r>
    </w:p>
    <w:p w14:paraId="4E6172C4">
      <w:pPr>
        <w:pStyle w:val="131"/>
        <w:snapToGrid w:val="0"/>
        <w:spacing w:before="0"/>
        <w:ind w:firstLine="480"/>
        <w:rPr>
          <w:rFonts w:hint="eastAsia" w:ascii="仿宋" w:hAnsi="仿宋" w:eastAsia="仿宋" w:cs="仿宋_GB2312"/>
        </w:rPr>
      </w:pPr>
      <w:r>
        <w:rPr>
          <w:rFonts w:ascii="仿宋" w:hAnsi="仿宋" w:eastAsia="仿宋" w:cs="仿宋_GB2312"/>
        </w:rPr>
        <w:t>25.4中标供应</w:t>
      </w:r>
      <w:r>
        <w:rPr>
          <w:rFonts w:hint="eastAsia" w:ascii="仿宋" w:hAnsi="仿宋" w:eastAsia="仿宋" w:cs="仿宋_GB2312"/>
        </w:rPr>
        <w:t>商拒绝与采购人签订合同的，采购人可以按照评审报告推荐的中标或者成交候选人名单排序，确定下一候选人为中标供应商，也可以重新开展政府采购活动。</w:t>
      </w:r>
    </w:p>
    <w:p w14:paraId="0B7CB255">
      <w:pPr>
        <w:pStyle w:val="131"/>
        <w:snapToGrid w:val="0"/>
        <w:spacing w:before="0" w:after="120"/>
        <w:ind w:firstLine="480"/>
        <w:rPr>
          <w:rFonts w:hint="eastAsia" w:ascii="仿宋" w:hAnsi="仿宋" w:eastAsia="仿宋" w:cs="仿宋_GB2312"/>
        </w:rPr>
      </w:pPr>
      <w:r>
        <w:rPr>
          <w:rFonts w:ascii="仿宋" w:hAnsi="仿宋" w:eastAsia="仿宋" w:cs="仿宋_GB2312"/>
        </w:rPr>
        <w:t>25.5采购合同由采购人与中标供应商根据</w:t>
      </w:r>
      <w:r>
        <w:rPr>
          <w:rFonts w:hint="eastAsia" w:ascii="仿宋" w:hAnsi="仿宋" w:eastAsia="仿宋" w:cs="仿宋_GB2312"/>
        </w:rPr>
        <w:t>招标文件、投标文件等内容通过政府采购电子交易平台在线签订，自动备案。</w:t>
      </w:r>
    </w:p>
    <w:p w14:paraId="49D21449">
      <w:pPr>
        <w:pStyle w:val="25"/>
        <w:spacing w:line="360" w:lineRule="auto"/>
        <w:ind w:left="479" w:hanging="479" w:hangingChars="199"/>
        <w:rPr>
          <w:rFonts w:hint="eastAsia" w:ascii="仿宋" w:hAnsi="仿宋" w:eastAsia="仿宋" w:cs="仿宋_GB2312"/>
          <w:b/>
        </w:rPr>
      </w:pPr>
      <w:r>
        <w:rPr>
          <w:rFonts w:ascii="仿宋" w:hAnsi="仿宋" w:eastAsia="仿宋" w:cs="仿宋_GB2312"/>
          <w:b/>
        </w:rPr>
        <w:t xml:space="preserve">26. </w:t>
      </w:r>
      <w:r>
        <w:rPr>
          <w:rFonts w:hint="eastAsia" w:ascii="仿宋" w:hAnsi="仿宋" w:eastAsia="仿宋" w:cs="仿宋_GB2312"/>
          <w:b/>
        </w:rPr>
        <w:t>履约保证金</w:t>
      </w:r>
    </w:p>
    <w:p w14:paraId="1B611135">
      <w:pPr>
        <w:tabs>
          <w:tab w:val="left" w:pos="0"/>
        </w:tabs>
        <w:spacing w:line="360" w:lineRule="auto"/>
        <w:ind w:firstLine="482"/>
        <w:rPr>
          <w:rFonts w:hint="eastAsia" w:ascii="仿宋" w:hAnsi="仿宋" w:eastAsia="仿宋"/>
          <w:b/>
          <w:sz w:val="24"/>
        </w:rPr>
      </w:pPr>
      <w:r>
        <w:rPr>
          <w:rFonts w:hint="eastAsia" w:ascii="仿宋" w:hAnsi="仿宋" w:eastAsia="仿宋" w:cs="Helvetica"/>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sz w:val="24"/>
        </w:rPr>
        <w:t>。履约保证金的数额不得超过政府采购合同金额的</w:t>
      </w:r>
      <w:r>
        <w:rPr>
          <w:rFonts w:ascii="仿宋" w:hAnsi="仿宋" w:eastAsia="仿宋"/>
          <w:sz w:val="24"/>
        </w:rPr>
        <w:t>1%。</w:t>
      </w:r>
      <w:r>
        <w:rPr>
          <w:rFonts w:hint="eastAsia" w:ascii="仿宋" w:hAnsi="仿宋" w:eastAsia="仿宋"/>
          <w:sz w:val="24"/>
        </w:rPr>
        <w:t>鼓励和支持供应商以银行、保险公司出具的保函形式提供履约保证金。</w:t>
      </w:r>
      <w:r>
        <w:rPr>
          <w:rFonts w:hint="eastAsia" w:ascii="仿宋" w:hAnsi="仿宋" w:eastAsia="仿宋"/>
          <w:b/>
          <w:sz w:val="24"/>
        </w:rPr>
        <w:t>采购人不得拒收履约保函。</w:t>
      </w:r>
    </w:p>
    <w:p w14:paraId="75DDEC2D">
      <w:pPr>
        <w:tabs>
          <w:tab w:val="left" w:pos="0"/>
        </w:tabs>
        <w:spacing w:line="360" w:lineRule="auto"/>
        <w:ind w:firstLine="482"/>
        <w:rPr>
          <w:rFonts w:hint="eastAsia" w:ascii="仿宋" w:hAnsi="仿宋" w:eastAsia="仿宋" w:cs="仿宋_GB2312"/>
          <w:sz w:val="24"/>
          <w:szCs w:val="20"/>
        </w:rPr>
      </w:pPr>
      <w:r>
        <w:rPr>
          <w:rFonts w:hint="eastAsia" w:ascii="仿宋" w:hAnsi="仿宋" w:eastAsia="仿宋" w:cs="仿宋_GB2312"/>
          <w:sz w:val="24"/>
          <w:szCs w:val="20"/>
        </w:rPr>
        <w:t>政府采购货物和服务项目中，采购单位可根据杭州市政府采购网公布的供应商履约评价情况减免履约保证金。</w:t>
      </w:r>
    </w:p>
    <w:p w14:paraId="5DBA76F4">
      <w:pPr>
        <w:tabs>
          <w:tab w:val="left" w:pos="0"/>
        </w:tabs>
        <w:spacing w:line="360" w:lineRule="auto"/>
        <w:ind w:firstLine="482"/>
        <w:rPr>
          <w:rFonts w:hint="eastAsia" w:ascii="仿宋" w:hAnsi="仿宋" w:eastAsia="仿宋" w:cs="仿宋_GB2312"/>
          <w:sz w:val="24"/>
          <w:szCs w:val="20"/>
        </w:rPr>
      </w:pPr>
      <w:r>
        <w:rPr>
          <w:rFonts w:hint="eastAsia" w:ascii="仿宋" w:hAnsi="仿宋" w:eastAsia="仿宋" w:cs="仿宋_GB2312"/>
          <w:sz w:val="24"/>
          <w:szCs w:val="20"/>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5724B2D">
      <w:pPr>
        <w:pStyle w:val="85"/>
        <w:spacing w:before="240" w:beforeLines="100"/>
        <w:ind w:firstLine="0"/>
        <w:jc w:val="center"/>
        <w:outlineLvl w:val="1"/>
        <w:rPr>
          <w:rFonts w:hint="eastAsia" w:ascii="仿宋" w:hAnsi="仿宋" w:eastAsia="仿宋"/>
          <w:b/>
          <w:sz w:val="30"/>
          <w:szCs w:val="30"/>
        </w:rPr>
      </w:pPr>
      <w:r>
        <w:rPr>
          <w:rFonts w:hint="eastAsia" w:ascii="仿宋" w:hAnsi="仿宋" w:eastAsia="仿宋"/>
          <w:b/>
          <w:sz w:val="30"/>
          <w:szCs w:val="30"/>
        </w:rPr>
        <w:t>八、电子交易活动的中止</w:t>
      </w:r>
    </w:p>
    <w:p w14:paraId="1CBAE3B4">
      <w:pPr>
        <w:pStyle w:val="131"/>
        <w:snapToGrid w:val="0"/>
        <w:spacing w:before="0"/>
        <w:ind w:firstLine="0" w:firstLineChars="0"/>
        <w:rPr>
          <w:rFonts w:hint="eastAsia" w:ascii="仿宋" w:hAnsi="仿宋" w:eastAsia="仿宋" w:cs="仿宋_GB2312"/>
        </w:rPr>
      </w:pPr>
      <w:r>
        <w:rPr>
          <w:rFonts w:ascii="仿宋" w:hAnsi="仿宋" w:eastAsia="仿宋" w:cs="仿宋_GB2312"/>
        </w:rPr>
        <w:t>2</w:t>
      </w:r>
      <w:r>
        <w:rPr>
          <w:rFonts w:ascii="仿宋" w:hAnsi="仿宋" w:eastAsia="仿宋" w:cs="仿宋_GB2312"/>
          <w:b/>
          <w:szCs w:val="24"/>
        </w:rPr>
        <w:t xml:space="preserve">7. </w:t>
      </w:r>
      <w:r>
        <w:rPr>
          <w:rFonts w:hint="eastAsia" w:ascii="仿宋" w:hAnsi="仿宋" w:eastAsia="仿宋" w:cs="仿宋_GB2312"/>
          <w:b/>
          <w:szCs w:val="24"/>
        </w:rPr>
        <w:t>电子交易活动的中止。</w:t>
      </w:r>
      <w:r>
        <w:rPr>
          <w:rFonts w:hint="eastAsia" w:ascii="仿宋" w:hAnsi="仿宋" w:eastAsia="仿宋" w:cs="仿宋_GB2312"/>
        </w:rPr>
        <w:t>采购过程中出现以下情形，导致电子交易平台无法正常运行，或者无法保证电子交易的公平、公正和安全时，采购机构可中止电子交易活动：</w:t>
      </w:r>
    </w:p>
    <w:p w14:paraId="48BE2883">
      <w:pPr>
        <w:pStyle w:val="131"/>
        <w:snapToGrid w:val="0"/>
        <w:spacing w:before="0"/>
        <w:ind w:firstLine="480"/>
        <w:rPr>
          <w:rFonts w:hint="eastAsia" w:ascii="仿宋" w:hAnsi="仿宋" w:eastAsia="仿宋" w:cs="仿宋_GB2312"/>
        </w:rPr>
      </w:pPr>
      <w:r>
        <w:rPr>
          <w:rFonts w:ascii="仿宋" w:hAnsi="仿宋" w:eastAsia="仿宋" w:cs="仿宋_GB2312"/>
        </w:rPr>
        <w:t xml:space="preserve">27.1电子交易平台发生故障而无法登录访问的； </w:t>
      </w:r>
    </w:p>
    <w:p w14:paraId="4225054D">
      <w:pPr>
        <w:pStyle w:val="131"/>
        <w:snapToGrid w:val="0"/>
        <w:spacing w:before="0"/>
        <w:ind w:firstLine="480"/>
        <w:rPr>
          <w:rFonts w:hint="eastAsia" w:ascii="仿宋" w:hAnsi="仿宋" w:eastAsia="仿宋" w:cs="仿宋_GB2312"/>
        </w:rPr>
      </w:pPr>
      <w:r>
        <w:rPr>
          <w:rFonts w:ascii="仿宋" w:hAnsi="仿宋" w:eastAsia="仿宋" w:cs="仿宋_GB2312"/>
        </w:rPr>
        <w:t>27.2电子交易平台应用或数据库出现错误，不能进行正常操作的；</w:t>
      </w:r>
    </w:p>
    <w:p w14:paraId="21494167">
      <w:pPr>
        <w:pStyle w:val="131"/>
        <w:snapToGrid w:val="0"/>
        <w:spacing w:before="0"/>
        <w:ind w:firstLine="480"/>
        <w:rPr>
          <w:rFonts w:hint="eastAsia" w:ascii="仿宋" w:hAnsi="仿宋" w:eastAsia="仿宋" w:cs="仿宋_GB2312"/>
        </w:rPr>
      </w:pPr>
      <w:r>
        <w:rPr>
          <w:rFonts w:ascii="仿宋" w:hAnsi="仿宋" w:eastAsia="仿宋" w:cs="仿宋_GB2312"/>
        </w:rPr>
        <w:t>27.3电子交易平台发现严重安全漏洞，有潜在泄密危险的；</w:t>
      </w:r>
    </w:p>
    <w:p w14:paraId="125ECB83">
      <w:pPr>
        <w:pStyle w:val="131"/>
        <w:snapToGrid w:val="0"/>
        <w:spacing w:before="0"/>
        <w:ind w:firstLine="480"/>
        <w:rPr>
          <w:rFonts w:hint="eastAsia" w:ascii="仿宋" w:hAnsi="仿宋" w:eastAsia="仿宋" w:cs="仿宋_GB2312"/>
        </w:rPr>
      </w:pPr>
      <w:r>
        <w:rPr>
          <w:rFonts w:ascii="仿宋" w:hAnsi="仿宋" w:eastAsia="仿宋" w:cs="仿宋_GB2312"/>
        </w:rPr>
        <w:t xml:space="preserve">27.4病毒发作导致不能进行正常操作的； </w:t>
      </w:r>
    </w:p>
    <w:p w14:paraId="59B211D1">
      <w:pPr>
        <w:pStyle w:val="131"/>
        <w:snapToGrid w:val="0"/>
        <w:spacing w:before="0"/>
        <w:ind w:firstLine="480"/>
        <w:rPr>
          <w:rFonts w:hint="eastAsia" w:ascii="仿宋" w:hAnsi="仿宋" w:eastAsia="仿宋" w:cs="仿宋_GB2312"/>
        </w:rPr>
      </w:pPr>
      <w:r>
        <w:rPr>
          <w:rFonts w:ascii="仿宋" w:hAnsi="仿宋" w:eastAsia="仿宋" w:cs="仿宋_GB2312"/>
        </w:rPr>
        <w:t>27.5其他无法保证电子交易的公平、公正和安全的情况。</w:t>
      </w:r>
    </w:p>
    <w:p w14:paraId="1F6265BB">
      <w:pPr>
        <w:pStyle w:val="131"/>
        <w:snapToGrid w:val="0"/>
        <w:spacing w:before="0"/>
        <w:ind w:firstLine="0" w:firstLineChars="0"/>
        <w:rPr>
          <w:rFonts w:hint="eastAsia" w:ascii="仿宋" w:hAnsi="仿宋" w:eastAsia="仿宋" w:cs="仿宋_GB2312"/>
        </w:rPr>
      </w:pPr>
      <w:r>
        <w:rPr>
          <w:rFonts w:ascii="仿宋" w:hAnsi="仿宋" w:eastAsia="仿宋"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1CE57281">
      <w:pPr>
        <w:pStyle w:val="85"/>
        <w:ind w:firstLine="0"/>
        <w:jc w:val="center"/>
        <w:outlineLvl w:val="1"/>
        <w:rPr>
          <w:rFonts w:hint="eastAsia" w:ascii="仿宋" w:hAnsi="仿宋" w:eastAsia="仿宋"/>
          <w:b/>
          <w:sz w:val="30"/>
          <w:szCs w:val="30"/>
        </w:rPr>
      </w:pPr>
      <w:r>
        <w:rPr>
          <w:rFonts w:hint="eastAsia" w:ascii="仿宋" w:hAnsi="仿宋" w:eastAsia="仿宋"/>
          <w:b/>
          <w:sz w:val="30"/>
          <w:szCs w:val="30"/>
        </w:rPr>
        <w:t>九、验收</w:t>
      </w:r>
    </w:p>
    <w:p w14:paraId="296681DA">
      <w:pPr>
        <w:pStyle w:val="25"/>
        <w:spacing w:line="360" w:lineRule="auto"/>
        <w:ind w:firstLine="0" w:firstLineChars="0"/>
        <w:rPr>
          <w:rFonts w:hint="eastAsia" w:ascii="仿宋" w:hAnsi="仿宋" w:eastAsia="仿宋" w:cs="仿宋_GB2312"/>
          <w:b/>
        </w:rPr>
      </w:pPr>
      <w:r>
        <w:rPr>
          <w:rFonts w:ascii="仿宋" w:hAnsi="仿宋" w:eastAsia="仿宋" w:cs="仿宋_GB2312"/>
          <w:b/>
        </w:rPr>
        <w:t>29.验收</w:t>
      </w:r>
    </w:p>
    <w:p w14:paraId="5C904A81">
      <w:pPr>
        <w:tabs>
          <w:tab w:val="left" w:pos="0"/>
        </w:tabs>
        <w:spacing w:line="360" w:lineRule="auto"/>
        <w:ind w:firstLine="480"/>
        <w:rPr>
          <w:rFonts w:hint="eastAsia" w:ascii="仿宋" w:hAnsi="仿宋" w:eastAsia="仿宋" w:cs="Helvetica"/>
          <w:kern w:val="0"/>
          <w:sz w:val="24"/>
        </w:rPr>
      </w:pPr>
      <w:r>
        <w:rPr>
          <w:rFonts w:ascii="仿宋" w:hAnsi="仿宋" w:eastAsia="仿宋"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6872D8D">
      <w:pPr>
        <w:tabs>
          <w:tab w:val="left" w:pos="0"/>
        </w:tabs>
        <w:spacing w:line="360" w:lineRule="auto"/>
        <w:ind w:firstLine="480"/>
        <w:rPr>
          <w:rFonts w:hint="eastAsia" w:ascii="仿宋" w:hAnsi="仿宋" w:eastAsia="仿宋" w:cs="Helvetica"/>
          <w:kern w:val="0"/>
          <w:sz w:val="24"/>
        </w:rPr>
      </w:pPr>
      <w:r>
        <w:rPr>
          <w:rFonts w:ascii="仿宋" w:hAnsi="仿宋" w:eastAsia="仿宋" w:cs="Helvetica"/>
          <w:kern w:val="0"/>
          <w:sz w:val="24"/>
        </w:rPr>
        <w:t>29.2采购人可以邀请参加本项目的其他投标人或者第三方机构参与验收。参与验收的投标人或者第三方机构的意见作为</w:t>
      </w:r>
      <w:r>
        <w:rPr>
          <w:rFonts w:hint="eastAsia" w:ascii="仿宋" w:hAnsi="仿宋" w:eastAsia="仿宋" w:cs="Helvetica"/>
          <w:kern w:val="0"/>
          <w:sz w:val="24"/>
        </w:rPr>
        <w:t>验收书的参考资料一并存档。</w:t>
      </w:r>
    </w:p>
    <w:p w14:paraId="2AEB4946">
      <w:pPr>
        <w:tabs>
          <w:tab w:val="left" w:pos="0"/>
        </w:tabs>
        <w:spacing w:line="360" w:lineRule="auto"/>
        <w:ind w:firstLine="480"/>
        <w:rPr>
          <w:rFonts w:hint="eastAsia" w:ascii="仿宋" w:hAnsi="仿宋" w:eastAsia="仿宋" w:cs="Helvetica"/>
          <w:kern w:val="0"/>
          <w:sz w:val="24"/>
        </w:rPr>
      </w:pPr>
      <w:r>
        <w:rPr>
          <w:rFonts w:ascii="仿宋" w:hAnsi="仿宋" w:eastAsia="仿宋"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66CE1C">
      <w:pPr>
        <w:tabs>
          <w:tab w:val="left" w:pos="0"/>
        </w:tabs>
        <w:spacing w:line="360" w:lineRule="auto"/>
        <w:ind w:firstLine="480"/>
        <w:rPr>
          <w:rFonts w:hint="eastAsia" w:ascii="仿宋" w:hAnsi="仿宋" w:eastAsia="仿宋" w:cs="仿宋_GB2312"/>
          <w:sz w:val="18"/>
          <w:szCs w:val="18"/>
        </w:rPr>
      </w:pPr>
      <w:r>
        <w:rPr>
          <w:rFonts w:ascii="仿宋" w:hAnsi="仿宋" w:eastAsia="仿宋"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3"/>
    </w:p>
    <w:bookmarkEnd w:id="11"/>
    <w:bookmarkEnd w:id="12"/>
    <w:p w14:paraId="45FDCD2E">
      <w:pPr>
        <w:tabs>
          <w:tab w:val="left" w:pos="0"/>
        </w:tabs>
        <w:spacing w:line="360" w:lineRule="auto"/>
        <w:ind w:firstLine="480"/>
        <w:rPr>
          <w:rFonts w:hint="eastAsia" w:ascii="仿宋" w:hAnsi="仿宋" w:eastAsia="仿宋" w:cs="Helvetica"/>
          <w:kern w:val="0"/>
          <w:sz w:val="24"/>
        </w:rPr>
        <w:sectPr>
          <w:headerReference r:id="rId4" w:type="first"/>
          <w:footerReference r:id="rId7" w:type="first"/>
          <w:headerReference r:id="rId3" w:type="default"/>
          <w:footerReference r:id="rId5" w:type="default"/>
          <w:footerReference r:id="rId6" w:type="even"/>
          <w:pgSz w:w="11906" w:h="16838"/>
          <w:pgMar w:top="1134" w:right="1418" w:bottom="1134" w:left="1418" w:header="851" w:footer="992" w:gutter="0"/>
          <w:cols w:space="720" w:num="1"/>
          <w:titlePg/>
          <w:docGrid w:linePitch="312" w:charSpace="0"/>
        </w:sectPr>
      </w:pPr>
      <w:bookmarkStart w:id="14" w:name="_Hlt75236101"/>
      <w:bookmarkEnd w:id="14"/>
      <w:bookmarkStart w:id="15" w:name="_Hlt74730295"/>
      <w:bookmarkEnd w:id="15"/>
      <w:bookmarkStart w:id="16" w:name="_Hlt74729768"/>
      <w:bookmarkEnd w:id="16"/>
      <w:bookmarkStart w:id="17" w:name="_Hlt68072998"/>
      <w:bookmarkEnd w:id="17"/>
      <w:bookmarkStart w:id="18" w:name="_Hlt68057669"/>
      <w:bookmarkEnd w:id="18"/>
      <w:bookmarkStart w:id="19" w:name="_Hlt74714665"/>
      <w:bookmarkEnd w:id="19"/>
      <w:bookmarkStart w:id="20" w:name="_Hlt68072990"/>
      <w:bookmarkEnd w:id="20"/>
      <w:bookmarkStart w:id="21" w:name="_Hlt75236011"/>
      <w:bookmarkEnd w:id="21"/>
      <w:bookmarkStart w:id="22" w:name="_Hlt68073093"/>
      <w:bookmarkEnd w:id="22"/>
      <w:bookmarkStart w:id="23" w:name="_Hlt74707468"/>
      <w:bookmarkEnd w:id="23"/>
      <w:bookmarkStart w:id="24" w:name="_Hlt68403820"/>
      <w:bookmarkEnd w:id="24"/>
      <w:bookmarkStart w:id="25" w:name="_Hlt75236290"/>
      <w:bookmarkEnd w:id="25"/>
    </w:p>
    <w:p w14:paraId="34B542B7">
      <w:pPr>
        <w:spacing w:line="360" w:lineRule="auto"/>
        <w:jc w:val="center"/>
        <w:outlineLvl w:val="0"/>
        <w:rPr>
          <w:rFonts w:hint="eastAsia" w:ascii="仿宋" w:hAnsi="仿宋" w:eastAsia="仿宋" w:cs="仿宋_GB2312"/>
          <w:b/>
          <w:sz w:val="36"/>
          <w:szCs w:val="36"/>
        </w:rPr>
      </w:pPr>
      <w:bookmarkStart w:id="26" w:name="_Hlk178610874"/>
      <w:bookmarkStart w:id="27" w:name="第四部分"/>
      <w:r>
        <w:rPr>
          <w:rFonts w:hint="eastAsia" w:ascii="仿宋" w:hAnsi="仿宋" w:eastAsia="仿宋" w:cs="仿宋_GB2312"/>
          <w:b/>
          <w:sz w:val="36"/>
          <w:szCs w:val="36"/>
        </w:rPr>
        <w:t>第三部分</w:t>
      </w:r>
      <w:r>
        <w:rPr>
          <w:rFonts w:ascii="仿宋" w:hAnsi="仿宋" w:eastAsia="仿宋" w:cs="仿宋_GB2312"/>
          <w:b/>
          <w:sz w:val="36"/>
          <w:szCs w:val="36"/>
        </w:rPr>
        <w:t xml:space="preserve"> </w:t>
      </w:r>
      <w:r>
        <w:rPr>
          <w:rFonts w:hint="eastAsia" w:ascii="仿宋" w:hAnsi="仿宋" w:eastAsia="仿宋" w:cs="仿宋_GB2312"/>
          <w:b/>
          <w:sz w:val="36"/>
          <w:szCs w:val="36"/>
        </w:rPr>
        <w:t>采购需求</w:t>
      </w:r>
    </w:p>
    <w:p w14:paraId="45CA1A78">
      <w:pPr>
        <w:pStyle w:val="85"/>
        <w:ind w:firstLine="0"/>
        <w:outlineLvl w:val="1"/>
        <w:rPr>
          <w:rFonts w:hint="eastAsia" w:ascii="仿宋" w:hAnsi="仿宋" w:eastAsia="仿宋"/>
          <w:b/>
          <w:bCs/>
          <w:lang w:eastAsia="zh-CN"/>
        </w:rPr>
      </w:pPr>
      <w:r>
        <w:rPr>
          <w:rFonts w:hint="eastAsia" w:ascii="仿宋" w:hAnsi="仿宋" w:eastAsia="仿宋"/>
          <w:b/>
          <w:bCs/>
        </w:rPr>
        <w:t>一、项目</w:t>
      </w:r>
      <w:r>
        <w:rPr>
          <w:rFonts w:hint="default" w:ascii="仿宋" w:hAnsi="仿宋" w:eastAsia="仿宋"/>
          <w:b/>
          <w:bCs/>
          <w:lang w:val="en-US"/>
        </w:rPr>
        <w:t>概况</w:t>
      </w:r>
    </w:p>
    <w:bookmarkEnd w:id="26"/>
    <w:bookmarkEnd w:id="27"/>
    <w:p w14:paraId="25109477">
      <w:pPr>
        <w:spacing w:line="360" w:lineRule="auto"/>
        <w:ind w:firstLine="482" w:firstLineChars="200"/>
        <w:jc w:val="left"/>
        <w:outlineLvl w:val="0"/>
        <w:rPr>
          <w:rFonts w:hint="eastAsia" w:ascii="仿宋" w:hAnsi="仿宋" w:eastAsia="仿宋" w:cs="仿宋_GB2312"/>
          <w:b/>
          <w:sz w:val="24"/>
        </w:rPr>
      </w:pPr>
      <w:bookmarkStart w:id="28" w:name="第五部分"/>
      <w:bookmarkStart w:id="29" w:name="_Toc86217003"/>
      <w:r>
        <w:rPr>
          <w:rFonts w:hint="eastAsia" w:ascii="仿宋" w:hAnsi="仿宋" w:eastAsia="仿宋" w:cs="仿宋_GB2312"/>
          <w:b/>
          <w:sz w:val="24"/>
          <w:lang w:val="en-US" w:eastAsia="zh-CN"/>
        </w:rPr>
        <w:t>1、</w:t>
      </w:r>
      <w:r>
        <w:rPr>
          <w:rFonts w:hint="eastAsia" w:ascii="仿宋" w:hAnsi="仿宋" w:eastAsia="仿宋" w:cs="仿宋_GB2312"/>
          <w:b/>
          <w:sz w:val="24"/>
        </w:rPr>
        <w:t>本</w:t>
      </w:r>
      <w:r>
        <w:rPr>
          <w:rFonts w:hint="eastAsia" w:ascii="仿宋" w:hAnsi="仿宋" w:eastAsia="仿宋" w:cs="仿宋_GB2312"/>
          <w:b/>
          <w:sz w:val="24"/>
          <w:lang w:val="en-US" w:eastAsia="zh-CN"/>
        </w:rPr>
        <w:t>次招标项目</w:t>
      </w:r>
      <w:r>
        <w:rPr>
          <w:rFonts w:hint="eastAsia" w:ascii="仿宋" w:hAnsi="仿宋" w:eastAsia="仿宋" w:cs="仿宋_GB2312"/>
          <w:b/>
          <w:sz w:val="24"/>
        </w:rPr>
        <w:t>为萧山校区综合科技楼（运动队训练保障专用）项目项目管理服务。</w:t>
      </w:r>
    </w:p>
    <w:p w14:paraId="1403ADD5">
      <w:pPr>
        <w:spacing w:line="360" w:lineRule="auto"/>
        <w:ind w:firstLine="482" w:firstLineChars="200"/>
        <w:jc w:val="left"/>
        <w:outlineLvl w:val="0"/>
        <w:rPr>
          <w:rFonts w:hint="eastAsia" w:ascii="仿宋" w:hAnsi="仿宋" w:eastAsia="仿宋" w:cs="仿宋_GB2312"/>
          <w:b/>
          <w:sz w:val="24"/>
        </w:rPr>
      </w:pPr>
      <w:r>
        <w:rPr>
          <w:rFonts w:hint="eastAsia" w:ascii="仿宋" w:hAnsi="仿宋" w:eastAsia="仿宋" w:cs="仿宋_GB2312"/>
          <w:b/>
          <w:sz w:val="24"/>
          <w:lang w:val="en-US" w:eastAsia="zh-CN"/>
        </w:rPr>
        <w:t>2、</w:t>
      </w:r>
      <w:r>
        <w:rPr>
          <w:rFonts w:hint="eastAsia" w:ascii="仿宋" w:hAnsi="仿宋" w:eastAsia="仿宋" w:cs="仿宋_GB2312"/>
          <w:b/>
          <w:sz w:val="24"/>
        </w:rPr>
        <w:t>项目管理：项目管理服务范围包括协助学院进行项目计划统筹及总体管理、前期工作管理、报批报建管理、招标采购管理、技术管理、进度管理、成本管理、质量安全管理、项目组织协调管理、合同管理、档案信息管理、竣工验收及移案管理、工程结算管理与项目建设管理等其他相关工作。</w:t>
      </w:r>
    </w:p>
    <w:p w14:paraId="242448FE">
      <w:pPr>
        <w:spacing w:line="360" w:lineRule="auto"/>
        <w:ind w:firstLine="482" w:firstLineChars="200"/>
        <w:jc w:val="left"/>
        <w:outlineLvl w:val="0"/>
        <w:rPr>
          <w:rFonts w:hint="eastAsia" w:ascii="仿宋" w:hAnsi="仿宋" w:eastAsia="仿宋" w:cs="仿宋_GB2312"/>
          <w:b/>
          <w:sz w:val="24"/>
        </w:rPr>
      </w:pPr>
      <w:r>
        <w:rPr>
          <w:rFonts w:hint="eastAsia" w:ascii="仿宋" w:hAnsi="仿宋" w:eastAsia="仿宋" w:cs="仿宋_GB2312"/>
          <w:b/>
          <w:sz w:val="24"/>
          <w:lang w:val="en-US" w:eastAsia="zh-CN"/>
        </w:rPr>
        <w:t>3、服务期</w:t>
      </w:r>
      <w:r>
        <w:rPr>
          <w:rFonts w:hint="eastAsia" w:ascii="仿宋" w:hAnsi="仿宋" w:eastAsia="仿宋" w:cs="仿宋_GB2312"/>
          <w:b/>
          <w:sz w:val="24"/>
        </w:rPr>
        <w:t>：</w:t>
      </w:r>
      <w:r>
        <w:rPr>
          <w:rFonts w:hint="eastAsia" w:ascii="仿宋" w:hAnsi="仿宋" w:eastAsia="仿宋" w:cs="仿宋_GB2312"/>
          <w:b/>
          <w:sz w:val="24"/>
          <w:lang w:val="en-US" w:eastAsia="zh-CN"/>
        </w:rPr>
        <w:t>36个月（合同签订之日起至完成</w:t>
      </w:r>
      <w:r>
        <w:rPr>
          <w:rFonts w:hint="eastAsia" w:ascii="仿宋" w:hAnsi="仿宋" w:eastAsia="仿宋" w:cs="仿宋_GB2312"/>
          <w:b/>
          <w:sz w:val="24"/>
          <w:lang w:eastAsia="zh-CN"/>
        </w:rPr>
        <w:t>发</w:t>
      </w:r>
      <w:r>
        <w:rPr>
          <w:rFonts w:hint="eastAsia" w:ascii="仿宋" w:hAnsi="仿宋" w:eastAsia="仿宋" w:cs="仿宋_GB2312"/>
          <w:b/>
          <w:sz w:val="24"/>
        </w:rPr>
        <w:t>改部门的验收</w:t>
      </w:r>
      <w:r>
        <w:rPr>
          <w:rFonts w:hint="eastAsia" w:ascii="仿宋" w:hAnsi="仿宋" w:eastAsia="仿宋" w:cs="仿宋_GB2312"/>
          <w:b/>
          <w:sz w:val="24"/>
          <w:lang w:val="en-US" w:eastAsia="zh-CN"/>
        </w:rPr>
        <w:t>）</w:t>
      </w:r>
      <w:r>
        <w:rPr>
          <w:rFonts w:hint="eastAsia" w:ascii="仿宋" w:hAnsi="仿宋" w:eastAsia="仿宋" w:cs="仿宋_GB2312"/>
          <w:b/>
          <w:sz w:val="24"/>
        </w:rPr>
        <w:t>。</w:t>
      </w:r>
    </w:p>
    <w:p w14:paraId="79948E50">
      <w:pPr>
        <w:spacing w:line="360" w:lineRule="auto"/>
        <w:ind w:firstLine="482" w:firstLineChars="200"/>
        <w:jc w:val="left"/>
        <w:outlineLvl w:val="0"/>
        <w:rPr>
          <w:rFonts w:hint="eastAsia" w:ascii="仿宋" w:hAnsi="仿宋" w:eastAsia="仿宋" w:cs="仿宋_GB2312"/>
          <w:b/>
          <w:sz w:val="24"/>
        </w:rPr>
      </w:pPr>
      <w:r>
        <w:rPr>
          <w:rFonts w:hint="eastAsia" w:ascii="仿宋" w:hAnsi="仿宋" w:eastAsia="仿宋" w:cs="仿宋_GB2312"/>
          <w:b/>
          <w:sz w:val="24"/>
          <w:lang w:val="en-US" w:eastAsia="zh-CN"/>
        </w:rPr>
        <w:t>4、</w:t>
      </w:r>
      <w:r>
        <w:rPr>
          <w:rFonts w:hint="eastAsia" w:ascii="仿宋" w:hAnsi="仿宋" w:eastAsia="仿宋" w:cs="仿宋_GB2312"/>
          <w:b/>
          <w:sz w:val="24"/>
        </w:rPr>
        <w:t>工程总投资额约</w:t>
      </w:r>
      <w:r>
        <w:rPr>
          <w:rFonts w:hint="eastAsia" w:ascii="仿宋" w:hAnsi="仿宋" w:eastAsia="仿宋" w:cs="仿宋_GB2312"/>
          <w:b/>
          <w:sz w:val="24"/>
          <w:lang w:eastAsia="zh-CN"/>
        </w:rPr>
        <w:t>2</w:t>
      </w:r>
      <w:r>
        <w:rPr>
          <w:rFonts w:hint="eastAsia" w:ascii="仿宋" w:hAnsi="仿宋" w:eastAsia="仿宋" w:cs="仿宋_GB2312"/>
          <w:b/>
          <w:sz w:val="24"/>
        </w:rPr>
        <w:t>.</w:t>
      </w:r>
      <w:r>
        <w:rPr>
          <w:rFonts w:hint="eastAsia" w:ascii="仿宋" w:hAnsi="仿宋" w:eastAsia="仿宋" w:cs="仿宋_GB2312"/>
          <w:b/>
          <w:sz w:val="24"/>
          <w:lang w:eastAsia="zh-CN"/>
        </w:rPr>
        <w:t>9</w:t>
      </w:r>
      <w:r>
        <w:rPr>
          <w:rFonts w:hint="eastAsia" w:ascii="仿宋" w:hAnsi="仿宋" w:eastAsia="仿宋" w:cs="仿宋_GB2312"/>
          <w:b/>
          <w:sz w:val="24"/>
          <w:lang w:val="en-US" w:eastAsia="zh-CN"/>
        </w:rPr>
        <w:t>2</w:t>
      </w:r>
      <w:r>
        <w:rPr>
          <w:rFonts w:hint="eastAsia" w:ascii="仿宋" w:hAnsi="仿宋" w:eastAsia="仿宋" w:cs="仿宋_GB2312"/>
          <w:b/>
          <w:sz w:val="24"/>
        </w:rPr>
        <w:t>亿元。</w:t>
      </w:r>
    </w:p>
    <w:p w14:paraId="45FE4514">
      <w:pPr>
        <w:spacing w:line="360" w:lineRule="auto"/>
        <w:ind w:firstLine="0" w:firstLineChars="0"/>
        <w:jc w:val="left"/>
        <w:outlineLvl w:val="0"/>
        <w:rPr>
          <w:rFonts w:hint="eastAsia" w:ascii="仿宋" w:hAnsi="仿宋" w:eastAsia="仿宋" w:cs="仿宋_GB2312"/>
          <w:b/>
          <w:sz w:val="24"/>
          <w:lang w:val="en-US" w:eastAsia="zh-CN"/>
        </w:rPr>
      </w:pPr>
      <w:r>
        <w:rPr>
          <w:rFonts w:hint="eastAsia" w:ascii="仿宋" w:hAnsi="仿宋" w:eastAsia="仿宋" w:cs="仿宋_GB2312"/>
          <w:b/>
          <w:sz w:val="24"/>
          <w:lang w:val="en-US" w:eastAsia="zh-CN"/>
        </w:rPr>
        <w:t>二、</w:t>
      </w:r>
      <w:r>
        <w:rPr>
          <w:rFonts w:hint="eastAsia" w:ascii="仿宋" w:hAnsi="仿宋" w:eastAsia="仿宋" w:cs="仿宋_GB2312"/>
          <w:b/>
          <w:sz w:val="24"/>
        </w:rPr>
        <w:t>项目建设管理服务具体内容及要求</w:t>
      </w:r>
    </w:p>
    <w:p w14:paraId="3A933DE7">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w:t>
      </w:r>
      <w:r>
        <w:rPr>
          <w:rFonts w:hint="eastAsia" w:ascii="仿宋" w:hAnsi="仿宋" w:eastAsia="仿宋" w:cs="仿宋_GB2312"/>
          <w:b/>
          <w:sz w:val="24"/>
          <w:szCs w:val="24"/>
          <w:lang w:eastAsia="zh-CN"/>
        </w:rPr>
        <w:t>、</w:t>
      </w:r>
      <w:r>
        <w:rPr>
          <w:rFonts w:hint="eastAsia" w:ascii="仿宋" w:hAnsi="仿宋" w:eastAsia="仿宋" w:cs="仿宋_GB2312"/>
          <w:b/>
          <w:sz w:val="24"/>
          <w:szCs w:val="24"/>
        </w:rPr>
        <w:t>前期管理</w:t>
      </w:r>
    </w:p>
    <w:p w14:paraId="3B026ECE">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1.1 与</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进行前期工作的交接（含前期资料的移交）。</w:t>
      </w:r>
    </w:p>
    <w:p w14:paraId="7C3231F0">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1.2 </w:t>
      </w:r>
      <w:r>
        <w:rPr>
          <w:rFonts w:hint="eastAsia" w:ascii="仿宋" w:hAnsi="仿宋" w:eastAsia="仿宋" w:cs="仿宋_GB2312"/>
          <w:b/>
          <w:sz w:val="24"/>
        </w:rPr>
        <w:t>前期工作管理、设计管理、报批报建管理：主要工作内容收集现场资料、组织编写可行性研究报告、协助采购人完成初步设计、施工图设计及图审等工作、报批初设报批、规划许可报批、施工许可报批</w:t>
      </w:r>
      <w:r>
        <w:rPr>
          <w:rFonts w:hint="eastAsia" w:ascii="仿宋" w:hAnsi="仿宋" w:eastAsia="仿宋" w:cs="仿宋_GB2312"/>
          <w:b/>
          <w:sz w:val="24"/>
          <w:szCs w:val="24"/>
        </w:rPr>
        <w:t>。</w:t>
      </w:r>
    </w:p>
    <w:p w14:paraId="010730B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1.3 项目工程实施中有关建设、规划、人防、消防、交警、卫生防疫、绿化、国土、环保等各职能部门的报批手续及验收工作由</w:t>
      </w:r>
      <w:r>
        <w:rPr>
          <w:rFonts w:hint="eastAsia" w:ascii="仿宋" w:hAnsi="仿宋" w:eastAsia="仿宋" w:cs="仿宋_GB2312"/>
          <w:b/>
          <w:sz w:val="24"/>
          <w:szCs w:val="24"/>
          <w:lang w:val="en-US" w:eastAsia="zh-CN"/>
        </w:rPr>
        <w:t>投标人协助</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组织专职人员同政府相关部门对接报批，</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协同参与；同时提交相关报批及验收规范性的技术资料由</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提供。</w:t>
      </w:r>
    </w:p>
    <w:p w14:paraId="6AA52092">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2</w:t>
      </w:r>
      <w:r>
        <w:rPr>
          <w:rFonts w:hint="eastAsia" w:ascii="仿宋" w:hAnsi="仿宋" w:eastAsia="仿宋" w:cs="仿宋_GB2312"/>
          <w:b/>
          <w:sz w:val="24"/>
          <w:szCs w:val="24"/>
          <w:lang w:eastAsia="zh-CN"/>
        </w:rPr>
        <w:t>、</w:t>
      </w:r>
      <w:r>
        <w:rPr>
          <w:rFonts w:hint="eastAsia" w:ascii="仿宋" w:hAnsi="仿宋" w:eastAsia="仿宋" w:cs="仿宋_GB2312"/>
          <w:b/>
          <w:sz w:val="24"/>
          <w:szCs w:val="24"/>
        </w:rPr>
        <w:t>设计管理</w:t>
      </w:r>
    </w:p>
    <w:p w14:paraId="12B6640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按照招标范围及要求进行各阶段的设计</w:t>
      </w:r>
      <w:r>
        <w:rPr>
          <w:rFonts w:hint="eastAsia" w:ascii="仿宋" w:hAnsi="仿宋" w:eastAsia="仿宋" w:cs="仿宋_GB2312"/>
          <w:b/>
          <w:sz w:val="24"/>
          <w:szCs w:val="24"/>
          <w:lang w:val="en-US" w:eastAsia="zh-CN"/>
        </w:rPr>
        <w:t>管理</w:t>
      </w:r>
      <w:r>
        <w:rPr>
          <w:rFonts w:hint="eastAsia" w:ascii="仿宋" w:hAnsi="仿宋" w:eastAsia="仿宋" w:cs="仿宋_GB2312"/>
          <w:b/>
          <w:sz w:val="24"/>
          <w:szCs w:val="24"/>
        </w:rPr>
        <w:t>工作。</w:t>
      </w:r>
      <w:r>
        <w:rPr>
          <w:rFonts w:hint="eastAsia" w:ascii="仿宋" w:hAnsi="仿宋" w:eastAsia="仿宋" w:cs="仿宋_GB2312"/>
          <w:b/>
          <w:sz w:val="24"/>
          <w:szCs w:val="24"/>
          <w:lang w:val="en-US" w:eastAsia="zh-CN"/>
        </w:rPr>
        <w:t>要求设计单位</w:t>
      </w:r>
      <w:r>
        <w:rPr>
          <w:rFonts w:hint="eastAsia" w:ascii="仿宋" w:hAnsi="仿宋" w:eastAsia="仿宋" w:cs="仿宋_GB2312"/>
          <w:b/>
          <w:sz w:val="24"/>
          <w:szCs w:val="24"/>
        </w:rPr>
        <w:t>完成项目方案设计、施工图设计、相关专项设计（深化设计）及市政、绿化、管线等配套图纸的设计工作，在规定时间内完成各阶段设计任务，保证设计质量；组织方案设计审查、施工图审图等并取得相关部门批复，确保项目按照</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要求以及相关部门审批意见进行设计。</w:t>
      </w:r>
    </w:p>
    <w:p w14:paraId="6BC769DF">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3</w:t>
      </w:r>
      <w:r>
        <w:rPr>
          <w:rFonts w:hint="eastAsia" w:ascii="仿宋" w:hAnsi="仿宋" w:eastAsia="仿宋" w:cs="仿宋_GB2312"/>
          <w:b/>
          <w:sz w:val="24"/>
          <w:szCs w:val="24"/>
          <w:lang w:eastAsia="zh-CN"/>
        </w:rPr>
        <w:t>、</w:t>
      </w:r>
      <w:r>
        <w:rPr>
          <w:rFonts w:hint="eastAsia" w:ascii="仿宋" w:hAnsi="仿宋" w:eastAsia="仿宋" w:cs="仿宋_GB2312"/>
          <w:b/>
          <w:sz w:val="24"/>
          <w:szCs w:val="24"/>
        </w:rPr>
        <w:t>招投标管理</w:t>
      </w:r>
    </w:p>
    <w:p w14:paraId="78661199">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协助</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做好招投标管理工作：</w:t>
      </w:r>
    </w:p>
    <w:p w14:paraId="638DF72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3.1 根据当地招投标相关规定，外部公开采购的项目如工程勘察、监理、施工和材料设备采购等采购工作，由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聘请具有专业能力的采购代理机构进行外部公开采购工作的办理，</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负责组织工作，在工作中应回避有利益关系的单位。</w:t>
      </w:r>
    </w:p>
    <w:p w14:paraId="7DC4AE0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3.2 工程的采购清单、标底、工程控制价及其它预算的编制工作，由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聘请具有专业资质的造价咨询机构进行编制，</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负责审核与组织工作。</w:t>
      </w:r>
    </w:p>
    <w:p w14:paraId="2A265892">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3.3 协同</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共同对选定的企业进行考察，形成考察报告供</w:t>
      </w:r>
      <w:r>
        <w:rPr>
          <w:rFonts w:hint="eastAsia" w:ascii="仿宋" w:hAnsi="仿宋" w:eastAsia="仿宋" w:cs="仿宋_GB2312"/>
          <w:b/>
          <w:sz w:val="24"/>
          <w:szCs w:val="24"/>
          <w:lang w:val="en-US" w:eastAsia="zh-CN"/>
        </w:rPr>
        <w:t>采购人</w:t>
      </w:r>
      <w:r>
        <w:rPr>
          <w:rFonts w:hint="eastAsia" w:ascii="仿宋" w:hAnsi="仿宋" w:eastAsia="仿宋" w:cs="仿宋_GB2312"/>
          <w:b/>
          <w:sz w:val="24"/>
          <w:szCs w:val="24"/>
        </w:rPr>
        <w:t>决策。</w:t>
      </w:r>
    </w:p>
    <w:p w14:paraId="273AA06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3.4协助</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组织采购代理机构制订相关的采购规范准则及流程，组织采购代理机构或造价咨询机构编制采购文件、工程量清单、工程控制价等，提交</w:t>
      </w:r>
      <w:r>
        <w:rPr>
          <w:rFonts w:hint="eastAsia" w:ascii="仿宋" w:hAnsi="仿宋" w:eastAsia="仿宋" w:cs="仿宋_GB2312"/>
          <w:b/>
          <w:sz w:val="24"/>
          <w:szCs w:val="24"/>
          <w:lang w:val="en-US" w:eastAsia="zh-CN"/>
        </w:rPr>
        <w:t>采购人</w:t>
      </w:r>
      <w:r>
        <w:rPr>
          <w:rFonts w:hint="eastAsia" w:ascii="仿宋" w:hAnsi="仿宋" w:eastAsia="仿宋" w:cs="仿宋_GB2312"/>
          <w:b/>
          <w:sz w:val="24"/>
          <w:szCs w:val="24"/>
        </w:rPr>
        <w:t>评审。</w:t>
      </w:r>
    </w:p>
    <w:p w14:paraId="588FB63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4</w:t>
      </w:r>
      <w:r>
        <w:rPr>
          <w:rFonts w:hint="eastAsia" w:ascii="仿宋" w:hAnsi="仿宋" w:eastAsia="仿宋" w:cs="仿宋_GB2312"/>
          <w:b/>
          <w:sz w:val="24"/>
          <w:szCs w:val="24"/>
          <w:lang w:eastAsia="zh-CN"/>
        </w:rPr>
        <w:t>、</w:t>
      </w:r>
      <w:r>
        <w:rPr>
          <w:rFonts w:hint="eastAsia" w:ascii="仿宋" w:hAnsi="仿宋" w:eastAsia="仿宋" w:cs="仿宋_GB2312"/>
          <w:b/>
          <w:sz w:val="24"/>
          <w:szCs w:val="24"/>
        </w:rPr>
        <w:t>采购管理</w:t>
      </w:r>
    </w:p>
    <w:p w14:paraId="36C7504A">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4.1 对本项目的重要设备（如电梯、电力柜、风机、消控柜、单元门及楼宇对讲等）及重点部位材料（如外墙面砖、外墙涂料、花岗岩、铝合金或塑钢门窗等）</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应做好产品调研、资料收集等前期准备工作，对拟选用设备和材料的厂家、型号、颜色、性能及价格进行比较汇总并提前上报</w:t>
      </w:r>
      <w:r>
        <w:rPr>
          <w:rFonts w:hint="eastAsia" w:ascii="仿宋" w:hAnsi="仿宋" w:eastAsia="仿宋" w:cs="仿宋_GB2312"/>
          <w:b/>
          <w:sz w:val="24"/>
          <w:szCs w:val="24"/>
          <w:lang w:val="en-US" w:eastAsia="zh-CN"/>
        </w:rPr>
        <w:t>采购人</w:t>
      </w:r>
      <w:r>
        <w:rPr>
          <w:rFonts w:hint="eastAsia" w:ascii="仿宋" w:hAnsi="仿宋" w:eastAsia="仿宋" w:cs="仿宋_GB2312"/>
          <w:b/>
          <w:sz w:val="24"/>
          <w:szCs w:val="24"/>
        </w:rPr>
        <w:t>，由</w:t>
      </w:r>
      <w:r>
        <w:rPr>
          <w:rFonts w:hint="eastAsia" w:ascii="仿宋" w:hAnsi="仿宋" w:eastAsia="仿宋" w:cs="仿宋_GB2312"/>
          <w:b/>
          <w:sz w:val="24"/>
          <w:szCs w:val="24"/>
          <w:lang w:val="en-US" w:eastAsia="zh-CN"/>
        </w:rPr>
        <w:t>采购人</w:t>
      </w:r>
      <w:r>
        <w:rPr>
          <w:rFonts w:hint="eastAsia" w:ascii="仿宋" w:hAnsi="仿宋" w:eastAsia="仿宋" w:cs="仿宋_GB2312"/>
          <w:b/>
          <w:sz w:val="24"/>
          <w:szCs w:val="24"/>
        </w:rPr>
        <w:t>最终选定。</w:t>
      </w:r>
    </w:p>
    <w:p w14:paraId="19F3B0A2">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4.2 </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负责设备及材料的考察、订货、中间检查、催货、清点验收等工作，并负责联系供货方技术人员的现场安装调试指导。</w:t>
      </w:r>
    </w:p>
    <w:p w14:paraId="63895EEB">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4.3 对设备及材料质保期间出现的质量问题，</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负责质保期内的相关协调工作，但质量保修责任由相关专业工作单位依据合同约定承担。</w:t>
      </w:r>
    </w:p>
    <w:p w14:paraId="1D17C5A6">
      <w:pPr>
        <w:spacing w:line="360" w:lineRule="auto"/>
        <w:ind w:firstLine="482" w:firstLineChars="200"/>
        <w:jc w:val="left"/>
        <w:outlineLvl w:val="0"/>
        <w:rPr>
          <w:rFonts w:hint="default" w:ascii="仿宋" w:hAnsi="仿宋" w:eastAsia="仿宋" w:cs="仿宋_GB2312"/>
          <w:b/>
          <w:sz w:val="24"/>
          <w:szCs w:val="24"/>
          <w:lang w:val="en-US" w:eastAsia="zh-CN"/>
        </w:rPr>
      </w:pPr>
      <w:r>
        <w:rPr>
          <w:rFonts w:hint="eastAsia" w:ascii="仿宋" w:hAnsi="仿宋" w:eastAsia="仿宋" w:cs="仿宋_GB2312"/>
          <w:b/>
          <w:sz w:val="24"/>
          <w:szCs w:val="24"/>
          <w:lang w:val="en-US" w:eastAsia="zh-CN"/>
        </w:rPr>
        <w:t>4.4 投标人负责协助采购人相关采购招标事宜。</w:t>
      </w:r>
    </w:p>
    <w:p w14:paraId="0D88B36B">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5</w:t>
      </w:r>
      <w:r>
        <w:rPr>
          <w:rFonts w:hint="eastAsia" w:ascii="仿宋" w:hAnsi="仿宋" w:eastAsia="仿宋" w:cs="仿宋_GB2312"/>
          <w:b/>
          <w:sz w:val="24"/>
          <w:szCs w:val="24"/>
          <w:lang w:eastAsia="zh-CN"/>
        </w:rPr>
        <w:t>、</w:t>
      </w:r>
      <w:r>
        <w:rPr>
          <w:rFonts w:hint="eastAsia" w:ascii="仿宋" w:hAnsi="仿宋" w:eastAsia="仿宋" w:cs="仿宋_GB2312"/>
          <w:b/>
          <w:sz w:val="24"/>
          <w:szCs w:val="24"/>
        </w:rPr>
        <w:t>合同管理</w:t>
      </w:r>
    </w:p>
    <w:p w14:paraId="0A780541">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5.1 </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配合</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进行有关项目建设合同的洽谈，并负责合同签订以及履行的全过程管理服务。</w:t>
      </w:r>
    </w:p>
    <w:p w14:paraId="0A15808F">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5.2 所有项目建设合同的签订及对外手续的办理，</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均需以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的名义进行。</w:t>
      </w:r>
    </w:p>
    <w:p w14:paraId="55905D4C">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5.3采用单价和费率形式的合同，在具备条件后，</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聘请具备资质的造价咨询机构完成合同总价的费用核算，合同总价经</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审核、</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确认后作后续结算的基础。</w:t>
      </w:r>
    </w:p>
    <w:p w14:paraId="531EDD6A">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6</w:t>
      </w:r>
      <w:r>
        <w:rPr>
          <w:rFonts w:hint="eastAsia" w:ascii="仿宋" w:hAnsi="仿宋" w:eastAsia="仿宋" w:cs="仿宋_GB2312"/>
          <w:b/>
          <w:sz w:val="24"/>
          <w:szCs w:val="24"/>
          <w:lang w:eastAsia="zh-CN"/>
        </w:rPr>
        <w:t>、</w:t>
      </w:r>
      <w:r>
        <w:rPr>
          <w:rFonts w:hint="eastAsia" w:ascii="仿宋" w:hAnsi="仿宋" w:eastAsia="仿宋" w:cs="仿宋_GB2312"/>
          <w:b/>
          <w:sz w:val="24"/>
          <w:szCs w:val="24"/>
        </w:rPr>
        <w:t>施工现场管理</w:t>
      </w:r>
    </w:p>
    <w:p w14:paraId="0E7514EB">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6.1 施工现场管理由</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对施工现场管理的建议、意见等均需以书面形式下达给</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，通过</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管理相关单位加以解决。</w:t>
      </w:r>
    </w:p>
    <w:p w14:paraId="739399BF">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6.2 </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指导项目施工单位进行工程安全生产及文明施工管理，指导项目施工单位进行工程质量、进度、成本控制。</w:t>
      </w:r>
    </w:p>
    <w:p w14:paraId="3AD7B7D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6.3</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应根据总图及各专业图纸要求，组织相关单位完成地下管线、市政道路、景观绿化、路灯、垃圾收集房等配套设施的建设。</w:t>
      </w:r>
    </w:p>
    <w:p w14:paraId="66783B34">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7</w:t>
      </w:r>
      <w:r>
        <w:rPr>
          <w:rFonts w:hint="eastAsia" w:ascii="仿宋" w:hAnsi="仿宋" w:eastAsia="仿宋" w:cs="仿宋_GB2312"/>
          <w:b/>
          <w:sz w:val="24"/>
          <w:szCs w:val="24"/>
          <w:lang w:eastAsia="zh-CN"/>
        </w:rPr>
        <w:t>、</w:t>
      </w:r>
      <w:r>
        <w:rPr>
          <w:rFonts w:hint="eastAsia" w:ascii="仿宋" w:hAnsi="仿宋" w:eastAsia="仿宋" w:cs="仿宋_GB2312"/>
          <w:b/>
          <w:sz w:val="24"/>
          <w:szCs w:val="24"/>
        </w:rPr>
        <w:t>成本管理</w:t>
      </w:r>
    </w:p>
    <w:p w14:paraId="39CA67F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7.1 </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根据成本管理的需要，要求设计单位按成本概算进行限额设计。</w:t>
      </w:r>
    </w:p>
    <w:p w14:paraId="4EA34F59">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7.2 施工图确定后，由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聘请具备资质要求的造价咨询机构，</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负责组织该造价咨询机构完成施工图预算的编制，报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审批确认后的施工图预算，并作为该部分工程成本控制目标。</w:t>
      </w:r>
    </w:p>
    <w:p w14:paraId="58D48B8E">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7.3 在项目实施工程中，制定项目工程成本管理制度，通过动态成本预算管理、招投标和材料采购管理、现场成本控制等环节进行目标成本管理。</w:t>
      </w:r>
    </w:p>
    <w:p w14:paraId="676F42A9">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8</w:t>
      </w:r>
      <w:r>
        <w:rPr>
          <w:rFonts w:hint="eastAsia" w:ascii="仿宋" w:hAnsi="仿宋" w:eastAsia="仿宋" w:cs="仿宋_GB2312"/>
          <w:b/>
          <w:sz w:val="24"/>
          <w:szCs w:val="24"/>
          <w:lang w:eastAsia="zh-CN"/>
        </w:rPr>
        <w:t>、</w:t>
      </w:r>
      <w:r>
        <w:rPr>
          <w:rFonts w:hint="eastAsia" w:ascii="仿宋" w:hAnsi="仿宋" w:eastAsia="仿宋" w:cs="仿宋_GB2312"/>
          <w:b/>
          <w:sz w:val="24"/>
          <w:szCs w:val="24"/>
        </w:rPr>
        <w:t>工程变更管理</w:t>
      </w:r>
    </w:p>
    <w:p w14:paraId="0F65BC3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在工程变更管理中，应按</w:t>
      </w:r>
      <w:r>
        <w:rPr>
          <w:rFonts w:hint="eastAsia" w:ascii="仿宋" w:hAnsi="仿宋" w:eastAsia="仿宋" w:cs="仿宋_GB2312"/>
          <w:b/>
          <w:sz w:val="24"/>
        </w:rPr>
        <w:t>浙江体育职业技术学院</w:t>
      </w:r>
      <w:r>
        <w:rPr>
          <w:rFonts w:hint="eastAsia" w:ascii="仿宋" w:hAnsi="仿宋" w:eastAsia="仿宋" w:cs="仿宋_GB2312"/>
          <w:b/>
          <w:sz w:val="24"/>
          <w:lang w:val="en-US" w:eastAsia="zh-CN"/>
        </w:rPr>
        <w:t>内控制度及相关制度要求执行</w:t>
      </w:r>
      <w:r>
        <w:rPr>
          <w:rFonts w:hint="eastAsia" w:ascii="仿宋" w:hAnsi="仿宋" w:eastAsia="仿宋" w:cs="仿宋_GB2312"/>
          <w:b/>
          <w:sz w:val="24"/>
          <w:szCs w:val="24"/>
        </w:rPr>
        <w:t>。</w:t>
      </w:r>
    </w:p>
    <w:p w14:paraId="3000255B">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9</w:t>
      </w:r>
      <w:r>
        <w:rPr>
          <w:rFonts w:hint="eastAsia" w:ascii="仿宋" w:hAnsi="仿宋" w:eastAsia="仿宋" w:cs="仿宋_GB2312"/>
          <w:b/>
          <w:sz w:val="24"/>
          <w:szCs w:val="24"/>
          <w:lang w:eastAsia="zh-CN"/>
        </w:rPr>
        <w:t>、</w:t>
      </w:r>
      <w:r>
        <w:rPr>
          <w:rFonts w:hint="eastAsia" w:ascii="仿宋" w:hAnsi="仿宋" w:eastAsia="仿宋" w:cs="仿宋_GB2312"/>
          <w:b/>
          <w:sz w:val="24"/>
          <w:szCs w:val="24"/>
        </w:rPr>
        <w:t>资金管理</w:t>
      </w:r>
    </w:p>
    <w:p w14:paraId="641608E7">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负责对项目建设资金的支付进行审核。依据工程建设的进度和相关合同，对各承建单位上报的资金申请进行审核确认并上报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，经</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同意后支付进度款及其他款项。对未经</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审核的建设资金支付，</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有权免除相应管理责任。</w:t>
      </w:r>
    </w:p>
    <w:p w14:paraId="08414A1A">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9.1</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在每月25日之前编制下个月的资金使用计划报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审定。</w:t>
      </w:r>
    </w:p>
    <w:p w14:paraId="4AF03116">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9.2</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将根据月度资金使用计划、相关合同及项目实际进度，审核承包商上报的建设资金支付申请后报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w:t>
      </w:r>
    </w:p>
    <w:p w14:paraId="2E9583C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9.3根据监理及</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对资金支付的审核结果，</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在10个工作日内确认后，将资金直接支付给项目承建单位设备供应商及相应收款（用款）单位。</w:t>
      </w:r>
    </w:p>
    <w:p w14:paraId="29335805">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w:t>
      </w:r>
      <w:r>
        <w:rPr>
          <w:rFonts w:hint="eastAsia" w:ascii="仿宋" w:hAnsi="仿宋" w:eastAsia="仿宋" w:cs="仿宋_GB2312"/>
          <w:b/>
          <w:sz w:val="24"/>
          <w:szCs w:val="24"/>
          <w:lang w:eastAsia="zh-CN"/>
        </w:rPr>
        <w:t>、</w:t>
      </w:r>
      <w:r>
        <w:rPr>
          <w:rFonts w:hint="eastAsia" w:ascii="仿宋" w:hAnsi="仿宋" w:eastAsia="仿宋" w:cs="仿宋_GB2312"/>
          <w:b/>
          <w:sz w:val="24"/>
          <w:szCs w:val="24"/>
        </w:rPr>
        <w:t>中间验收及竣工验收管理</w:t>
      </w:r>
    </w:p>
    <w:p w14:paraId="698747CE">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组织专职人员进行验收的对接工作，</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提供相关的技术性资料并组织验收活动等。</w:t>
      </w:r>
    </w:p>
    <w:p w14:paraId="28CE6D5A">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10.1 工程具备单体竣工验收条件，</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应在5日内上报</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。经</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同意并指定人员参加后，按国家工程竣工验收有关规定组织竣工验收。</w:t>
      </w:r>
    </w:p>
    <w:p w14:paraId="005D61E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10.2</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w:t>
      </w:r>
      <w:r>
        <w:rPr>
          <w:rFonts w:hint="eastAsia" w:ascii="仿宋" w:hAnsi="仿宋" w:eastAsia="仿宋" w:cs="仿宋_GB2312"/>
          <w:b/>
          <w:sz w:val="24"/>
          <w:szCs w:val="24"/>
          <w:lang w:val="en-US" w:eastAsia="zh-CN"/>
        </w:rPr>
        <w:t>协助采购人</w:t>
      </w:r>
      <w:r>
        <w:rPr>
          <w:rFonts w:hint="eastAsia" w:ascii="仿宋" w:hAnsi="仿宋" w:eastAsia="仿宋" w:cs="仿宋_GB2312"/>
          <w:b/>
          <w:sz w:val="24"/>
          <w:szCs w:val="24"/>
        </w:rPr>
        <w:t>委托第三方专业机构完成项目建筑面积的实测工作，并取得经市房管局确认的建筑面积测绘成果，第三方专业机构进行面积实测费用由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承担。</w:t>
      </w:r>
    </w:p>
    <w:p w14:paraId="28169171">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10.3</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应规范组织项目中间结构验收、节能验收、实体检测、分户检验、工程竣工验收及人防、消防、环保、绿化、交警、规划等单项验收工作，该验收过程中发生的相关费用由</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承担。</w:t>
      </w:r>
    </w:p>
    <w:p w14:paraId="420AE9C1">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 xml:space="preserve">10.4 </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应在工程各项验收完成后，将项目竣工资料整理后移交城建档案馆，取得档案移交确认书。</w:t>
      </w:r>
    </w:p>
    <w:p w14:paraId="7FC179B2">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10.5甲乙双方共同配合完成项目的竣工备案工作，</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负责具体操作。</w:t>
      </w:r>
    </w:p>
    <w:p w14:paraId="4C41454E">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10.6甲乙双方共同配合完成项目的配套复核验收工作，取得建设行政主管部门核发的《配套设施建设合同履行确认证明》，</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负责具体操作。</w:t>
      </w:r>
    </w:p>
    <w:p w14:paraId="78B27DB8">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10.7甲乙双方共同配合完成房源的产权初始登记工作并将竣工验收合格的建成房产移交</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负责具体操作。</w:t>
      </w:r>
    </w:p>
    <w:p w14:paraId="1C758D63">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10.8</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应要求有关施工企业做好完工产品的成品保护工作。</w:t>
      </w:r>
    </w:p>
    <w:p w14:paraId="6E59D510">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11</w:t>
      </w:r>
      <w:r>
        <w:rPr>
          <w:rFonts w:hint="eastAsia" w:ascii="仿宋" w:hAnsi="仿宋" w:eastAsia="仿宋" w:cs="仿宋_GB2312"/>
          <w:b/>
          <w:sz w:val="24"/>
          <w:szCs w:val="24"/>
          <w:lang w:eastAsia="zh-CN"/>
        </w:rPr>
        <w:t>、</w:t>
      </w:r>
      <w:r>
        <w:rPr>
          <w:rFonts w:hint="eastAsia" w:ascii="仿宋" w:hAnsi="仿宋" w:eastAsia="仿宋" w:cs="仿宋_GB2312"/>
          <w:b/>
          <w:sz w:val="24"/>
          <w:szCs w:val="24"/>
        </w:rPr>
        <w:t>工程竣工结算</w:t>
      </w:r>
    </w:p>
    <w:p w14:paraId="702404E7">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11.1工程竣工验收合格后，</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应及时督促施工单位在合同规定时间内编制结算报告并报送完整的结算资料，</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在完成初审后将施工单位的结算报告、结算资料及</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初审结果一并递交</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w:t>
      </w:r>
    </w:p>
    <w:p w14:paraId="5E2FBD39">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rPr>
        <w:t>11.2</w:t>
      </w:r>
      <w:r>
        <w:rPr>
          <w:rFonts w:hint="eastAsia" w:ascii="仿宋" w:hAnsi="仿宋" w:eastAsia="仿宋" w:cs="仿宋_GB2312"/>
          <w:b/>
          <w:sz w:val="24"/>
          <w:szCs w:val="24"/>
          <w:lang w:eastAsia="zh-CN"/>
        </w:rPr>
        <w:t>采购人</w:t>
      </w:r>
      <w:r>
        <w:rPr>
          <w:rFonts w:hint="eastAsia" w:ascii="仿宋" w:hAnsi="仿宋" w:eastAsia="仿宋" w:cs="仿宋_GB2312"/>
          <w:b/>
          <w:sz w:val="24"/>
          <w:szCs w:val="24"/>
        </w:rPr>
        <w:t>在收到</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递交的相关资料后，应按照当地政策文件的规定送审计部门审计，</w:t>
      </w:r>
      <w:r>
        <w:rPr>
          <w:rFonts w:hint="eastAsia" w:ascii="仿宋" w:hAnsi="仿宋" w:eastAsia="仿宋" w:cs="仿宋_GB2312"/>
          <w:b/>
          <w:sz w:val="24"/>
          <w:szCs w:val="24"/>
          <w:lang w:eastAsia="zh-CN"/>
        </w:rPr>
        <w:t>投标人</w:t>
      </w:r>
      <w:r>
        <w:rPr>
          <w:rFonts w:hint="eastAsia" w:ascii="仿宋" w:hAnsi="仿宋" w:eastAsia="仿宋" w:cs="仿宋_GB2312"/>
          <w:b/>
          <w:sz w:val="24"/>
          <w:szCs w:val="24"/>
        </w:rPr>
        <w:t>在结算审计过程中应积极配合。最终结算以财政、审计等部门审定后的审计报告为准，审计时间原则上不得超过3个月。</w:t>
      </w:r>
    </w:p>
    <w:p w14:paraId="3D4CE00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lang w:eastAsia="zh-CN"/>
        </w:rPr>
        <w:t>1</w:t>
      </w:r>
      <w:r>
        <w:rPr>
          <w:rFonts w:hint="eastAsia" w:ascii="仿宋" w:hAnsi="仿宋" w:eastAsia="仿宋" w:cs="仿宋_GB2312"/>
          <w:b/>
          <w:sz w:val="24"/>
          <w:lang w:val="en-US" w:eastAsia="zh-CN"/>
        </w:rPr>
        <w:t>2</w:t>
      </w:r>
      <w:r>
        <w:rPr>
          <w:rFonts w:hint="eastAsia" w:ascii="仿宋" w:hAnsi="仿宋" w:eastAsia="仿宋" w:cs="仿宋_GB2312"/>
          <w:b/>
          <w:sz w:val="24"/>
        </w:rPr>
        <w:t>、保险</w:t>
      </w:r>
    </w:p>
    <w:p w14:paraId="3DA835E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val="en-US" w:eastAsia="zh-CN"/>
        </w:rPr>
        <w:t>12</w:t>
      </w:r>
      <w:r>
        <w:rPr>
          <w:rFonts w:hint="eastAsia" w:ascii="仿宋" w:hAnsi="仿宋" w:eastAsia="仿宋" w:cs="仿宋_GB2312"/>
          <w:b/>
          <w:sz w:val="24"/>
          <w:szCs w:val="24"/>
        </w:rPr>
        <w:t>.1保险：包括人身意外保险、社会保险及车辆保险（汽车驾驶员须有货运资格证和驾驶证，符合交管部门相关规定，并办理相关手续）。</w:t>
      </w:r>
    </w:p>
    <w:p w14:paraId="4A84CC21">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val="en-US" w:eastAsia="zh-CN"/>
        </w:rPr>
        <w:t>12</w:t>
      </w:r>
      <w:r>
        <w:rPr>
          <w:rFonts w:hint="eastAsia" w:ascii="仿宋" w:hAnsi="仿宋" w:eastAsia="仿宋" w:cs="仿宋_GB2312"/>
          <w:b/>
          <w:sz w:val="24"/>
          <w:szCs w:val="24"/>
        </w:rPr>
        <w:t>.2作业人员在作业中应注意自身安全，中标人须加强对职工人员的安全教育安全指导、安全检查考核，在作业中发生的一切意外事故，均由中标人负全责。</w:t>
      </w:r>
    </w:p>
    <w:p w14:paraId="4AFE8FDD">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val="en-US" w:eastAsia="zh-CN"/>
        </w:rPr>
        <w:t>12</w:t>
      </w:r>
      <w:r>
        <w:rPr>
          <w:rFonts w:hint="eastAsia" w:ascii="仿宋" w:hAnsi="仿宋" w:eastAsia="仿宋" w:cs="仿宋_GB2312"/>
          <w:b/>
          <w:sz w:val="24"/>
          <w:szCs w:val="24"/>
        </w:rPr>
        <w:t>.3社会保险。供应商应切实保障职工的合法权益，参加社会保险，保险费用全部由中标人承担。</w:t>
      </w:r>
    </w:p>
    <w:p w14:paraId="3E2D33EF">
      <w:pPr>
        <w:spacing w:line="360" w:lineRule="auto"/>
        <w:ind w:firstLine="482" w:firstLineChars="200"/>
        <w:jc w:val="left"/>
        <w:outlineLvl w:val="0"/>
        <w:rPr>
          <w:rFonts w:hint="eastAsia" w:ascii="仿宋" w:hAnsi="仿宋" w:eastAsia="仿宋" w:cs="仿宋_GB2312"/>
          <w:b/>
          <w:sz w:val="24"/>
          <w:szCs w:val="24"/>
        </w:rPr>
      </w:pPr>
      <w:r>
        <w:rPr>
          <w:rFonts w:hint="eastAsia" w:ascii="仿宋" w:hAnsi="仿宋" w:eastAsia="仿宋" w:cs="仿宋_GB2312"/>
          <w:b/>
          <w:sz w:val="24"/>
          <w:szCs w:val="24"/>
          <w:lang w:val="en-US" w:eastAsia="zh-CN"/>
        </w:rPr>
        <w:t>12</w:t>
      </w:r>
      <w:r>
        <w:rPr>
          <w:rFonts w:hint="eastAsia" w:ascii="仿宋" w:hAnsi="仿宋" w:eastAsia="仿宋" w:cs="仿宋_GB2312"/>
          <w:b/>
          <w:sz w:val="24"/>
          <w:szCs w:val="24"/>
        </w:rPr>
        <w:t>.4所有工作人员必须参加保险，无保险的人员一律不能使用。</w:t>
      </w:r>
    </w:p>
    <w:p w14:paraId="5B2BAD59">
      <w:pPr>
        <w:pStyle w:val="80"/>
        <w:numPr>
          <w:ilvl w:val="0"/>
          <w:numId w:val="1"/>
        </w:numPr>
        <w:spacing w:line="360" w:lineRule="auto"/>
        <w:rPr>
          <w:rFonts w:hint="eastAsia" w:ascii="仿宋" w:hAnsi="仿宋" w:eastAsia="仿宋" w:cs="仿宋_GB2312"/>
          <w:b/>
          <w:sz w:val="24"/>
          <w:szCs w:val="24"/>
          <w:lang w:val="en-US" w:eastAsia="zh-CN"/>
        </w:rPr>
      </w:pPr>
      <w:r>
        <w:rPr>
          <w:rFonts w:hint="eastAsia" w:ascii="仿宋" w:hAnsi="仿宋" w:eastAsia="仿宋" w:cs="仿宋_GB2312"/>
          <w:b/>
          <w:sz w:val="24"/>
          <w:szCs w:val="24"/>
          <w:lang w:val="en-US" w:eastAsia="zh-CN"/>
        </w:rPr>
        <w:t>各类会议筹备</w:t>
      </w:r>
    </w:p>
    <w:p w14:paraId="09663E93">
      <w:pPr>
        <w:pStyle w:val="81"/>
        <w:numPr>
          <w:ilvl w:val="-1"/>
          <w:numId w:val="0"/>
        </w:numPr>
        <w:spacing w:line="360" w:lineRule="auto"/>
        <w:ind w:left="0" w:firstLine="482" w:firstLineChars="200"/>
        <w:rPr>
          <w:rFonts w:hint="eastAsia" w:ascii="仿宋" w:hAnsi="仿宋" w:eastAsia="仿宋" w:cs="仿宋_GB2312"/>
          <w:b/>
          <w:kern w:val="2"/>
          <w:sz w:val="24"/>
          <w:szCs w:val="24"/>
          <w:lang w:val="en-US" w:eastAsia="zh-CN"/>
        </w:rPr>
      </w:pPr>
      <w:r>
        <w:rPr>
          <w:rFonts w:hint="eastAsia" w:ascii="仿宋" w:hAnsi="仿宋" w:eastAsia="仿宋" w:cs="仿宋_GB2312"/>
          <w:b/>
          <w:kern w:val="2"/>
          <w:sz w:val="24"/>
          <w:szCs w:val="24"/>
          <w:lang w:val="en-US" w:eastAsia="zh-CN"/>
        </w:rPr>
        <w:t>13.1投标人需做会议汇报材料及会议筹备并记录出具会议纪要。</w:t>
      </w:r>
    </w:p>
    <w:p w14:paraId="69254C3D">
      <w:pPr>
        <w:numPr>
          <w:ilvl w:val="0"/>
          <w:numId w:val="2"/>
        </w:numPr>
        <w:spacing w:line="360" w:lineRule="auto"/>
        <w:ind w:firstLine="0" w:firstLineChars="0"/>
        <w:jc w:val="left"/>
        <w:outlineLvl w:val="0"/>
        <w:rPr>
          <w:rFonts w:hint="eastAsia" w:ascii="仿宋" w:hAnsi="仿宋" w:eastAsia="仿宋" w:cs="仿宋_GB2312"/>
          <w:b/>
          <w:sz w:val="24"/>
          <w:szCs w:val="24"/>
          <w:lang w:val="en-US" w:eastAsia="zh-CN"/>
        </w:rPr>
      </w:pPr>
      <w:r>
        <w:rPr>
          <w:rFonts w:hint="eastAsia" w:ascii="仿宋" w:hAnsi="仿宋" w:eastAsia="仿宋" w:cs="仿宋_GB2312"/>
          <w:b/>
          <w:sz w:val="24"/>
          <w:szCs w:val="24"/>
          <w:lang w:val="en-US" w:eastAsia="zh-CN"/>
        </w:rPr>
        <w:t>服务团队要求</w:t>
      </w:r>
    </w:p>
    <w:tbl>
      <w:tblPr>
        <w:tblStyle w:val="63"/>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1513"/>
        <w:gridCol w:w="1297"/>
        <w:gridCol w:w="2539"/>
        <w:gridCol w:w="999"/>
        <w:gridCol w:w="2235"/>
      </w:tblGrid>
      <w:tr w14:paraId="34C2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375" w:type="pct"/>
            <w:noWrap w:val="0"/>
            <w:vAlign w:val="center"/>
          </w:tcPr>
          <w:p w14:paraId="201BBE10">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815" w:type="pct"/>
            <w:noWrap w:val="0"/>
            <w:vAlign w:val="center"/>
          </w:tcPr>
          <w:p w14:paraId="4A35DB73">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配置岗位要求</w:t>
            </w:r>
          </w:p>
        </w:tc>
        <w:tc>
          <w:tcPr>
            <w:tcW w:w="699" w:type="pct"/>
            <w:noWrap w:val="0"/>
            <w:vAlign w:val="center"/>
          </w:tcPr>
          <w:p w14:paraId="1680AAD4">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专业要求</w:t>
            </w:r>
          </w:p>
        </w:tc>
        <w:tc>
          <w:tcPr>
            <w:tcW w:w="1368" w:type="pct"/>
            <w:noWrap w:val="0"/>
            <w:vAlign w:val="center"/>
          </w:tcPr>
          <w:p w14:paraId="175072AA">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执业资格或职称要求</w:t>
            </w:r>
          </w:p>
        </w:tc>
        <w:tc>
          <w:tcPr>
            <w:tcW w:w="538" w:type="pct"/>
            <w:noWrap w:val="0"/>
            <w:vAlign w:val="center"/>
          </w:tcPr>
          <w:p w14:paraId="573EACB5">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p w14:paraId="381A18D5">
            <w:pPr>
              <w:tabs>
                <w:tab w:val="center" w:pos="4860"/>
                <w:tab w:val="right" w:pos="9720"/>
              </w:tabs>
              <w:adjustRightInd w:val="0"/>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tc>
        <w:tc>
          <w:tcPr>
            <w:tcW w:w="1202" w:type="pct"/>
            <w:noWrap w:val="0"/>
            <w:vAlign w:val="center"/>
          </w:tcPr>
          <w:p w14:paraId="25B990C5">
            <w:pPr>
              <w:tabs>
                <w:tab w:val="center" w:pos="4860"/>
                <w:tab w:val="right" w:pos="9720"/>
              </w:tabs>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备注</w:t>
            </w:r>
          </w:p>
        </w:tc>
      </w:tr>
      <w:tr w14:paraId="48BFB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375" w:type="pct"/>
            <w:noWrap w:val="0"/>
            <w:vAlign w:val="center"/>
          </w:tcPr>
          <w:p w14:paraId="79D9719B">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b/>
                <w:bCs w:val="0"/>
                <w:sz w:val="21"/>
                <w:szCs w:val="21"/>
                <w:highlight w:val="none"/>
                <w:lang w:eastAsia="zh-CN"/>
              </w:rPr>
              <w:t>★</w:t>
            </w:r>
            <w:r>
              <w:rPr>
                <w:rFonts w:hint="eastAsia" w:ascii="宋体" w:hAnsi="宋体" w:eastAsia="宋体" w:cs="宋体"/>
                <w:color w:val="auto"/>
                <w:sz w:val="21"/>
                <w:szCs w:val="21"/>
                <w:highlight w:val="none"/>
              </w:rPr>
              <w:t>1</w:t>
            </w:r>
          </w:p>
        </w:tc>
        <w:tc>
          <w:tcPr>
            <w:tcW w:w="815" w:type="pct"/>
            <w:noWrap w:val="0"/>
            <w:vAlign w:val="center"/>
          </w:tcPr>
          <w:p w14:paraId="4392C640">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项目负责人</w:t>
            </w:r>
          </w:p>
        </w:tc>
        <w:tc>
          <w:tcPr>
            <w:tcW w:w="699" w:type="pct"/>
            <w:noWrap w:val="0"/>
            <w:vAlign w:val="center"/>
          </w:tcPr>
          <w:p w14:paraId="08AD1F97">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b w:val="0"/>
                <w:bCs/>
                <w:color w:val="auto"/>
                <w:highlight w:val="none"/>
              </w:rPr>
              <w:t>建设工程类</w:t>
            </w:r>
          </w:p>
        </w:tc>
        <w:tc>
          <w:tcPr>
            <w:tcW w:w="1368" w:type="pct"/>
            <w:noWrap w:val="0"/>
            <w:vAlign w:val="center"/>
          </w:tcPr>
          <w:p w14:paraId="50689217">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b w:val="0"/>
                <w:bCs/>
                <w:sz w:val="21"/>
                <w:szCs w:val="21"/>
                <w:highlight w:val="none"/>
              </w:rPr>
              <w:t>具有建设工程类高级工程师职称、</w:t>
            </w:r>
            <w:r>
              <w:rPr>
                <w:rFonts w:hint="eastAsia" w:ascii="宋体" w:hAnsi="宋体" w:eastAsia="宋体" w:cs="宋体"/>
                <w:bCs/>
                <w:szCs w:val="21"/>
                <w:highlight w:val="none"/>
              </w:rPr>
              <w:t>注册监理工程师（或注册一级</w:t>
            </w:r>
            <w:r>
              <w:rPr>
                <w:rFonts w:hint="eastAsia" w:ascii="宋体" w:hAnsi="宋体" w:eastAsia="宋体" w:cs="宋体"/>
                <w:bCs/>
                <w:szCs w:val="21"/>
                <w:highlight w:val="none"/>
                <w:lang w:val="en-US" w:eastAsia="zh-CN"/>
              </w:rPr>
              <w:t>造价师</w:t>
            </w:r>
            <w:r>
              <w:rPr>
                <w:rFonts w:hint="eastAsia" w:ascii="宋体" w:hAnsi="宋体" w:eastAsia="宋体" w:cs="宋体"/>
                <w:bCs/>
                <w:szCs w:val="21"/>
                <w:highlight w:val="none"/>
              </w:rPr>
              <w:t>）</w:t>
            </w:r>
          </w:p>
        </w:tc>
        <w:tc>
          <w:tcPr>
            <w:tcW w:w="538" w:type="pct"/>
            <w:noWrap w:val="0"/>
            <w:vAlign w:val="center"/>
          </w:tcPr>
          <w:p w14:paraId="168D4669">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202" w:type="pct"/>
            <w:noWrap w:val="0"/>
            <w:vAlign w:val="center"/>
          </w:tcPr>
          <w:p w14:paraId="0AA4E892">
            <w:pPr>
              <w:tabs>
                <w:tab w:val="center" w:pos="4860"/>
                <w:tab w:val="right" w:pos="9720"/>
              </w:tabs>
              <w:adjustRightInd w:val="0"/>
              <w:snapToGrid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14:paraId="6001D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75" w:type="pct"/>
            <w:noWrap w:val="0"/>
            <w:vAlign w:val="center"/>
          </w:tcPr>
          <w:p w14:paraId="01237067">
            <w:pPr>
              <w:tabs>
                <w:tab w:val="center" w:pos="4860"/>
                <w:tab w:val="right" w:pos="9720"/>
              </w:tabs>
              <w:adjustRightInd w:val="0"/>
              <w:snapToGrid w:val="0"/>
              <w:jc w:val="cente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2</w:t>
            </w:r>
          </w:p>
        </w:tc>
        <w:tc>
          <w:tcPr>
            <w:tcW w:w="815" w:type="pct"/>
            <w:noWrap w:val="0"/>
            <w:vAlign w:val="center"/>
          </w:tcPr>
          <w:p w14:paraId="5C168C65">
            <w:pPr>
              <w:tabs>
                <w:tab w:val="center" w:pos="4860"/>
                <w:tab w:val="right" w:pos="972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b w:val="0"/>
                <w:bCs w:val="0"/>
                <w:highlight w:val="none"/>
              </w:rPr>
              <w:t>驻场人员</w:t>
            </w:r>
          </w:p>
        </w:tc>
        <w:tc>
          <w:tcPr>
            <w:tcW w:w="699" w:type="pct"/>
            <w:noWrap w:val="0"/>
            <w:vAlign w:val="center"/>
          </w:tcPr>
          <w:p w14:paraId="6F617896">
            <w:pPr>
              <w:tabs>
                <w:tab w:val="left" w:pos="540"/>
              </w:tabs>
              <w:jc w:val="center"/>
              <w:rPr>
                <w:rFonts w:hint="eastAsia" w:ascii="宋体" w:hAnsi="宋体" w:eastAsia="宋体" w:cs="宋体"/>
                <w:color w:val="auto"/>
                <w:sz w:val="21"/>
                <w:szCs w:val="21"/>
                <w:highlight w:val="none"/>
              </w:rPr>
            </w:pPr>
            <w:r>
              <w:rPr>
                <w:rFonts w:hint="eastAsia" w:ascii="宋体" w:hAnsi="宋体" w:eastAsia="宋体" w:cs="宋体"/>
                <w:b w:val="0"/>
                <w:bCs w:val="0"/>
                <w:sz w:val="21"/>
                <w:szCs w:val="21"/>
                <w:highlight w:val="none"/>
              </w:rPr>
              <w:t>建筑专业</w:t>
            </w:r>
          </w:p>
        </w:tc>
        <w:tc>
          <w:tcPr>
            <w:tcW w:w="1368" w:type="pct"/>
            <w:noWrap w:val="0"/>
            <w:vAlign w:val="center"/>
          </w:tcPr>
          <w:p w14:paraId="659E9F9F">
            <w:pPr>
              <w:tabs>
                <w:tab w:val="center" w:pos="4860"/>
                <w:tab w:val="right" w:pos="9720"/>
              </w:tabs>
              <w:adjustRightInd w:val="0"/>
              <w:snapToGrid w:val="0"/>
              <w:jc w:val="center"/>
              <w:rPr>
                <w:rFonts w:hint="eastAsia" w:ascii="宋体" w:hAnsi="宋体" w:eastAsia="宋体" w:cs="宋体"/>
                <w:b w:val="0"/>
                <w:bCs/>
                <w:sz w:val="21"/>
                <w:szCs w:val="21"/>
                <w:highlight w:val="none"/>
              </w:rPr>
            </w:pPr>
            <w:r>
              <w:rPr>
                <w:rFonts w:hint="eastAsia" w:ascii="宋体" w:hAnsi="宋体" w:eastAsia="宋体" w:cs="宋体"/>
                <w:bCs/>
                <w:szCs w:val="21"/>
                <w:highlight w:val="none"/>
              </w:rPr>
              <w:t>具有中级工程师职称</w:t>
            </w:r>
            <w:r>
              <w:rPr>
                <w:rFonts w:hint="eastAsia" w:ascii="宋体" w:hAnsi="宋体" w:eastAsia="宋体" w:cs="宋体"/>
                <w:bCs/>
                <w:szCs w:val="21"/>
                <w:highlight w:val="none"/>
                <w:lang w:val="en-US" w:eastAsia="zh-CN"/>
              </w:rPr>
              <w:t>或</w:t>
            </w:r>
            <w:r>
              <w:rPr>
                <w:rFonts w:hint="eastAsia" w:ascii="宋体" w:hAnsi="宋体" w:eastAsia="宋体" w:cs="宋体"/>
                <w:bCs/>
                <w:szCs w:val="21"/>
                <w:highlight w:val="none"/>
              </w:rPr>
              <w:t>注册监理工程师（或注册</w:t>
            </w:r>
            <w:r>
              <w:rPr>
                <w:rFonts w:hint="eastAsia" w:ascii="宋体" w:hAnsi="宋体" w:eastAsia="宋体" w:cs="宋体"/>
                <w:bCs/>
                <w:szCs w:val="21"/>
                <w:highlight w:val="none"/>
                <w:lang w:eastAsia="zh-CN"/>
              </w:rPr>
              <w:t>二</w:t>
            </w:r>
            <w:r>
              <w:rPr>
                <w:rFonts w:hint="eastAsia" w:ascii="宋体" w:hAnsi="宋体" w:eastAsia="宋体" w:cs="宋体"/>
                <w:bCs/>
                <w:szCs w:val="21"/>
                <w:highlight w:val="none"/>
              </w:rPr>
              <w:t>级</w:t>
            </w:r>
            <w:r>
              <w:rPr>
                <w:rFonts w:hint="eastAsia" w:ascii="宋体" w:hAnsi="宋体" w:eastAsia="宋体" w:cs="宋体"/>
                <w:bCs/>
                <w:szCs w:val="21"/>
                <w:highlight w:val="none"/>
                <w:lang w:val="en-US" w:eastAsia="zh-CN"/>
              </w:rPr>
              <w:t>造价</w:t>
            </w:r>
            <w:r>
              <w:rPr>
                <w:rFonts w:hint="eastAsia" w:ascii="宋体" w:hAnsi="宋体" w:eastAsia="宋体" w:cs="宋体"/>
                <w:bCs/>
                <w:szCs w:val="21"/>
                <w:highlight w:val="none"/>
              </w:rPr>
              <w:t>师）</w:t>
            </w:r>
          </w:p>
        </w:tc>
        <w:tc>
          <w:tcPr>
            <w:tcW w:w="538" w:type="pct"/>
            <w:noWrap w:val="0"/>
            <w:vAlign w:val="center"/>
          </w:tcPr>
          <w:p w14:paraId="003FB3EA">
            <w:pPr>
              <w:tabs>
                <w:tab w:val="center" w:pos="4860"/>
                <w:tab w:val="right" w:pos="9720"/>
              </w:tabs>
              <w:adjustRightInd w:val="0"/>
              <w:snapToGrid w:val="0"/>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1</w:t>
            </w:r>
          </w:p>
        </w:tc>
        <w:tc>
          <w:tcPr>
            <w:tcW w:w="1202" w:type="pct"/>
            <w:noWrap w:val="0"/>
            <w:vAlign w:val="center"/>
          </w:tcPr>
          <w:p w14:paraId="0E968239">
            <w:pPr>
              <w:tabs>
                <w:tab w:val="center" w:pos="4860"/>
                <w:tab w:val="right" w:pos="9720"/>
              </w:tabs>
              <w:adjustRightInd w:val="0"/>
              <w:snapToGrid w:val="0"/>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职称年限或注册年限不低于5年。</w:t>
            </w:r>
          </w:p>
        </w:tc>
      </w:tr>
      <w:tr w14:paraId="09CFA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375" w:type="pct"/>
            <w:noWrap w:val="0"/>
            <w:vAlign w:val="center"/>
          </w:tcPr>
          <w:p w14:paraId="0B76A87F">
            <w:pPr>
              <w:tabs>
                <w:tab w:val="center" w:pos="4860"/>
                <w:tab w:val="right" w:pos="9720"/>
              </w:tabs>
              <w:adjustRightInd w:val="0"/>
              <w:snapToGrid w:val="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815" w:type="pct"/>
            <w:noWrap w:val="0"/>
            <w:vAlign w:val="center"/>
          </w:tcPr>
          <w:p w14:paraId="1E391BC6">
            <w:pPr>
              <w:tabs>
                <w:tab w:val="center" w:pos="4860"/>
                <w:tab w:val="right" w:pos="9720"/>
              </w:tabs>
              <w:adjustRightInd w:val="0"/>
              <w:snapToGrid w:val="0"/>
              <w:jc w:val="center"/>
              <w:rPr>
                <w:rFonts w:hint="eastAsia" w:ascii="宋体" w:hAnsi="宋体" w:eastAsia="宋体" w:cs="宋体"/>
                <w:b w:val="0"/>
                <w:bCs w:val="0"/>
                <w:highlight w:val="none"/>
              </w:rPr>
            </w:pPr>
            <w:r>
              <w:rPr>
                <w:rFonts w:hint="eastAsia" w:ascii="宋体" w:hAnsi="宋体" w:eastAsia="宋体" w:cs="宋体"/>
                <w:b w:val="0"/>
                <w:bCs w:val="0"/>
                <w:highlight w:val="none"/>
              </w:rPr>
              <w:t>驻场人员</w:t>
            </w:r>
          </w:p>
        </w:tc>
        <w:tc>
          <w:tcPr>
            <w:tcW w:w="699" w:type="pct"/>
            <w:noWrap w:val="0"/>
            <w:vAlign w:val="center"/>
          </w:tcPr>
          <w:p w14:paraId="535EB3F0">
            <w:pPr>
              <w:tabs>
                <w:tab w:val="left" w:pos="540"/>
              </w:tabs>
              <w:jc w:val="center"/>
              <w:rPr>
                <w:rFonts w:hint="eastAsia" w:ascii="宋体" w:hAnsi="宋体" w:eastAsia="宋体" w:cs="宋体"/>
                <w:b w:val="0"/>
                <w:bCs w:val="0"/>
                <w:sz w:val="21"/>
                <w:szCs w:val="21"/>
                <w:highlight w:val="none"/>
              </w:rPr>
            </w:pPr>
            <w:r>
              <w:rPr>
                <w:rFonts w:hint="eastAsia" w:ascii="宋体" w:hAnsi="宋体" w:eastAsia="宋体" w:cs="宋体"/>
                <w:b w:val="0"/>
                <w:bCs/>
                <w:sz w:val="21"/>
                <w:szCs w:val="21"/>
                <w:highlight w:val="none"/>
              </w:rPr>
              <w:t>安装</w:t>
            </w:r>
          </w:p>
        </w:tc>
        <w:tc>
          <w:tcPr>
            <w:tcW w:w="1368" w:type="pct"/>
            <w:noWrap w:val="0"/>
            <w:vAlign w:val="center"/>
          </w:tcPr>
          <w:p w14:paraId="1E51390E">
            <w:pPr>
              <w:tabs>
                <w:tab w:val="center" w:pos="4860"/>
                <w:tab w:val="right" w:pos="9720"/>
              </w:tabs>
              <w:adjustRightInd w:val="0"/>
              <w:snapToGrid w:val="0"/>
              <w:jc w:val="center"/>
              <w:rPr>
                <w:rFonts w:hint="eastAsia" w:ascii="宋体" w:hAnsi="宋体" w:eastAsia="宋体" w:cs="宋体"/>
                <w:b w:val="0"/>
                <w:bCs/>
                <w:sz w:val="21"/>
                <w:szCs w:val="21"/>
                <w:highlight w:val="none"/>
              </w:rPr>
            </w:pPr>
            <w:r>
              <w:rPr>
                <w:rFonts w:hint="eastAsia" w:ascii="宋体" w:hAnsi="宋体" w:eastAsia="宋体" w:cs="宋体"/>
                <w:bCs/>
                <w:szCs w:val="21"/>
                <w:highlight w:val="none"/>
              </w:rPr>
              <w:t>具有中级工程师职称</w:t>
            </w:r>
            <w:r>
              <w:rPr>
                <w:rFonts w:hint="eastAsia" w:ascii="宋体" w:hAnsi="宋体" w:eastAsia="宋体" w:cs="宋体"/>
                <w:bCs/>
                <w:szCs w:val="21"/>
                <w:highlight w:val="none"/>
                <w:lang w:val="en-US" w:eastAsia="zh-CN"/>
              </w:rPr>
              <w:t>或</w:t>
            </w:r>
            <w:r>
              <w:rPr>
                <w:rFonts w:hint="eastAsia" w:ascii="宋体" w:hAnsi="宋体" w:eastAsia="宋体" w:cs="宋体"/>
                <w:bCs/>
                <w:szCs w:val="21"/>
                <w:highlight w:val="none"/>
              </w:rPr>
              <w:t>注册监理工程师（或注册</w:t>
            </w:r>
            <w:r>
              <w:rPr>
                <w:rFonts w:hint="eastAsia" w:ascii="宋体" w:hAnsi="宋体" w:eastAsia="宋体" w:cs="宋体"/>
                <w:bCs/>
                <w:szCs w:val="21"/>
                <w:highlight w:val="none"/>
                <w:lang w:eastAsia="zh-CN"/>
              </w:rPr>
              <w:t>二</w:t>
            </w:r>
            <w:r>
              <w:rPr>
                <w:rFonts w:hint="eastAsia" w:ascii="宋体" w:hAnsi="宋体" w:eastAsia="宋体" w:cs="宋体"/>
                <w:bCs/>
                <w:szCs w:val="21"/>
                <w:highlight w:val="none"/>
              </w:rPr>
              <w:t>级</w:t>
            </w:r>
            <w:r>
              <w:rPr>
                <w:rFonts w:hint="eastAsia" w:ascii="宋体" w:hAnsi="宋体" w:eastAsia="宋体" w:cs="宋体"/>
                <w:bCs/>
                <w:szCs w:val="21"/>
                <w:highlight w:val="none"/>
                <w:lang w:val="en-US" w:eastAsia="zh-CN"/>
              </w:rPr>
              <w:t>造价</w:t>
            </w:r>
            <w:r>
              <w:rPr>
                <w:rFonts w:hint="eastAsia" w:ascii="宋体" w:hAnsi="宋体" w:eastAsia="宋体" w:cs="宋体"/>
                <w:bCs/>
                <w:szCs w:val="21"/>
                <w:highlight w:val="none"/>
              </w:rPr>
              <w:t>师）</w:t>
            </w:r>
          </w:p>
        </w:tc>
        <w:tc>
          <w:tcPr>
            <w:tcW w:w="538" w:type="pct"/>
            <w:noWrap w:val="0"/>
            <w:vAlign w:val="center"/>
          </w:tcPr>
          <w:p w14:paraId="1A9ACB49">
            <w:pPr>
              <w:tabs>
                <w:tab w:val="center" w:pos="4860"/>
                <w:tab w:val="right" w:pos="9720"/>
              </w:tabs>
              <w:adjustRightInd w:val="0"/>
              <w:snapToGrid w:val="0"/>
              <w:jc w:val="center"/>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w:t>
            </w:r>
          </w:p>
        </w:tc>
        <w:tc>
          <w:tcPr>
            <w:tcW w:w="1202" w:type="pct"/>
            <w:noWrap w:val="0"/>
            <w:vAlign w:val="center"/>
          </w:tcPr>
          <w:p w14:paraId="2DF8FE02">
            <w:pPr>
              <w:tabs>
                <w:tab w:val="center" w:pos="4860"/>
                <w:tab w:val="right" w:pos="9720"/>
              </w:tabs>
              <w:adjustRightInd w:val="0"/>
              <w:snapToGrid w:val="0"/>
              <w:jc w:val="center"/>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职称年限或注册年限不低于5年。</w:t>
            </w:r>
          </w:p>
        </w:tc>
      </w:tr>
      <w:tr w14:paraId="2E1A3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375" w:type="pct"/>
            <w:noWrap w:val="0"/>
            <w:vAlign w:val="center"/>
          </w:tcPr>
          <w:p w14:paraId="7C109DE2">
            <w:pPr>
              <w:tabs>
                <w:tab w:val="center" w:pos="4860"/>
                <w:tab w:val="right" w:pos="9720"/>
              </w:tabs>
              <w:adjustRightInd w:val="0"/>
              <w:snapToGrid w:val="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4624" w:type="pct"/>
            <w:gridSpan w:val="5"/>
            <w:noWrap w:val="0"/>
            <w:vAlign w:val="center"/>
          </w:tcPr>
          <w:p w14:paraId="41690C93">
            <w:pPr>
              <w:tabs>
                <w:tab w:val="center" w:pos="4860"/>
                <w:tab w:val="right" w:pos="9720"/>
              </w:tabs>
              <w:jc w:val="both"/>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前期驻场人员不少于1人，实施阶段不少于2人，建筑、安装专业驻点人员按照实施阶段需求轮岗驻点。</w:t>
            </w:r>
          </w:p>
        </w:tc>
      </w:tr>
    </w:tbl>
    <w:p w14:paraId="6BD0B162">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注：</w:t>
      </w:r>
    </w:p>
    <w:p w14:paraId="6E3D6F85">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（1）本表所列人员仅为最低配备要求，相关岗位可按工程阶段需要增加人员配备。</w:t>
      </w:r>
    </w:p>
    <w:p w14:paraId="4D917AC7">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（2）本表要求具备的</w:t>
      </w:r>
      <w:r>
        <w:rPr>
          <w:rFonts w:hint="eastAsia" w:ascii="仿宋" w:hAnsi="仿宋" w:eastAsia="仿宋" w:cs="仿宋_GB2312"/>
          <w:b/>
          <w:sz w:val="24"/>
          <w:lang w:val="en-US" w:eastAsia="zh-CN"/>
        </w:rPr>
        <w:t>人员</w:t>
      </w:r>
      <w:r>
        <w:rPr>
          <w:rFonts w:hint="eastAsia" w:ascii="仿宋" w:hAnsi="仿宋" w:eastAsia="仿宋" w:cs="仿宋_GB2312"/>
          <w:b/>
          <w:sz w:val="24"/>
        </w:rPr>
        <w:t>必须为本单位，本表的项目人员要求具有相应的执业资格证书或职称证书的，专业以职称证书或执业证书或相关注册证书或毕业证书为准，投标人须将人员的相关证书复印件附入技术商务文件中，并提供所有配置人员近三个投标人为其缴纳社保证明（由社保部门出具并盖章的社保证明为准）。</w:t>
      </w:r>
    </w:p>
    <w:p w14:paraId="443476B3">
      <w:pPr>
        <w:numPr>
          <w:ilvl w:val="-1"/>
          <w:numId w:val="0"/>
        </w:numPr>
        <w:spacing w:line="360" w:lineRule="auto"/>
        <w:ind w:firstLine="0" w:firstLineChars="0"/>
        <w:jc w:val="left"/>
        <w:outlineLvl w:val="0"/>
        <w:rPr>
          <w:rFonts w:hint="eastAsia" w:ascii="仿宋" w:hAnsi="仿宋" w:eastAsia="仿宋" w:cs="仿宋_GB2312"/>
          <w:b/>
          <w:sz w:val="24"/>
          <w:szCs w:val="24"/>
          <w:lang w:val="en-US" w:eastAsia="zh-CN"/>
        </w:rPr>
      </w:pPr>
      <w:r>
        <w:rPr>
          <w:rFonts w:hint="eastAsia" w:ascii="仿宋" w:hAnsi="仿宋" w:eastAsia="仿宋" w:cs="仿宋_GB2312"/>
          <w:b/>
          <w:sz w:val="24"/>
          <w:szCs w:val="24"/>
          <w:lang w:val="en-US" w:eastAsia="zh-CN"/>
        </w:rPr>
        <w:t>四、人员到岗率</w:t>
      </w:r>
    </w:p>
    <w:p w14:paraId="774C61E9">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1.项目负责人</w:t>
      </w:r>
    </w:p>
    <w:p w14:paraId="19B3D5E6">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1）项目施工期间每周到现场不少于一天（国定节假日除外），每次不得少于8小时（时间段根据项目要求），项目施工期间外根据采购人要求提供现场服务（时间段根据项目及采购人要求）。及时处理项目约定范围内服务内容，若出现重大情况需2小时内到达指定地点（含节假日）。项目负责人的执勤情况由采购人进行考核</w:t>
      </w:r>
      <w:r>
        <w:rPr>
          <w:rFonts w:hint="eastAsia" w:ascii="仿宋" w:hAnsi="仿宋" w:eastAsia="仿宋" w:cs="仿宋_GB2312"/>
          <w:b/>
          <w:sz w:val="24"/>
          <w:lang w:eastAsia="zh-CN"/>
        </w:rPr>
        <w:t>。</w:t>
      </w:r>
    </w:p>
    <w:p w14:paraId="323E2402">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2）参与重要工作，如工程设计变更、工程量变更、隐蔽工程等，对异常情况提出风险提醒并出具建议书；对每次工程款的支付进行审核；按要求做好对项目流程的控制及驻场人员的指挥，同时做好对工程监理人员的相关监督工作；加强对项目驻场人员的管理和指导，保证驻场人员发挥其应有的工作质量和效率；做好其他工程验收过程中的</w:t>
      </w:r>
      <w:r>
        <w:rPr>
          <w:rFonts w:hint="eastAsia" w:ascii="仿宋" w:hAnsi="仿宋" w:eastAsia="仿宋" w:cs="仿宋_GB2312"/>
          <w:b/>
          <w:sz w:val="24"/>
          <w:lang w:val="en-US" w:eastAsia="zh-CN"/>
        </w:rPr>
        <w:t>验收</w:t>
      </w:r>
      <w:r>
        <w:rPr>
          <w:rFonts w:hint="eastAsia" w:ascii="仿宋" w:hAnsi="仿宋" w:eastAsia="仿宋" w:cs="仿宋_GB2312"/>
          <w:b/>
          <w:sz w:val="24"/>
        </w:rPr>
        <w:t>工作；对施工设计方案提出合理</w:t>
      </w:r>
      <w:r>
        <w:rPr>
          <w:rFonts w:hint="eastAsia" w:ascii="仿宋" w:hAnsi="仿宋" w:eastAsia="仿宋" w:cs="仿宋_GB2312"/>
          <w:b/>
          <w:sz w:val="24"/>
          <w:lang w:val="en-US" w:eastAsia="zh-CN"/>
        </w:rPr>
        <w:t>建议</w:t>
      </w:r>
      <w:r>
        <w:rPr>
          <w:rFonts w:hint="eastAsia" w:ascii="仿宋" w:hAnsi="仿宋" w:eastAsia="仿宋" w:cs="仿宋_GB2312"/>
          <w:b/>
          <w:sz w:val="24"/>
        </w:rPr>
        <w:t>意见；参与图纸设计会审或讨论，并出具建议书；对施工现场技术交点提出合理</w:t>
      </w:r>
      <w:r>
        <w:rPr>
          <w:rFonts w:hint="eastAsia" w:ascii="仿宋" w:hAnsi="仿宋" w:eastAsia="仿宋" w:cs="仿宋_GB2312"/>
          <w:b/>
          <w:sz w:val="24"/>
          <w:lang w:val="en-US" w:eastAsia="zh-CN"/>
        </w:rPr>
        <w:t>建议</w:t>
      </w:r>
      <w:r>
        <w:rPr>
          <w:rFonts w:hint="eastAsia" w:ascii="仿宋" w:hAnsi="仿宋" w:eastAsia="仿宋" w:cs="仿宋_GB2312"/>
          <w:b/>
          <w:sz w:val="24"/>
        </w:rPr>
        <w:t>意见；对重大或特殊工程物资进场做好验货、清点等工作；完成采购人提出的合同范围内的其他要求；</w:t>
      </w:r>
    </w:p>
    <w:p w14:paraId="118689A7">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（3）在工程</w:t>
      </w:r>
      <w:r>
        <w:rPr>
          <w:rFonts w:hint="eastAsia" w:ascii="仿宋" w:hAnsi="仿宋" w:eastAsia="仿宋" w:cs="仿宋_GB2312"/>
          <w:b/>
          <w:sz w:val="24"/>
          <w:lang w:val="en-US" w:eastAsia="zh-CN"/>
        </w:rPr>
        <w:t>竣工</w:t>
      </w:r>
      <w:r>
        <w:rPr>
          <w:rFonts w:hint="eastAsia" w:ascii="仿宋" w:hAnsi="仿宋" w:eastAsia="仿宋" w:cs="仿宋_GB2312"/>
          <w:b/>
          <w:sz w:val="24"/>
        </w:rPr>
        <w:t>结束前，不得更换项目负责人，如项目负责人所在单位提出换人，必须经过采购人同意，否则中标人承担违约责任，给采购人造成损失的提供补偿。如采购人提出需更换项目负责人，则该项目负责人所在单位需落实同条件项目负责人及时到位。</w:t>
      </w:r>
    </w:p>
    <w:p w14:paraId="7E78C6C2">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2.其他驻场人员要求</w:t>
      </w:r>
    </w:p>
    <w:p w14:paraId="2BCFC5B6">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1）在不影响工作的情况下，项目施工前，驻场人员数量1人，驻场时间每周不少于5天（时间段根据项目要求），项目施工期间驻场人员数量2人，驻场时间每周不少于5天（时间段根据项目要求），项目竣工验收合格后（质安监站）根据采购人要求提供现场服务（时间段根据项目及采购人要求）。常驻人员的执勤情况由采购人进行考核；</w:t>
      </w:r>
    </w:p>
    <w:p w14:paraId="541FBC0C">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（2）驻场人员须做好每日现场</w:t>
      </w:r>
      <w:r>
        <w:rPr>
          <w:rFonts w:hint="eastAsia" w:ascii="仿宋" w:hAnsi="仿宋" w:eastAsia="仿宋" w:cs="仿宋_GB2312"/>
          <w:b/>
          <w:sz w:val="24"/>
          <w:lang w:val="en-US" w:eastAsia="zh-CN"/>
        </w:rPr>
        <w:t>管理</w:t>
      </w:r>
      <w:r>
        <w:rPr>
          <w:rFonts w:hint="eastAsia" w:ascii="仿宋" w:hAnsi="仿宋" w:eastAsia="仿宋" w:cs="仿宋_GB2312"/>
          <w:b/>
          <w:sz w:val="24"/>
        </w:rPr>
        <w:t>工作，及时做好工作日志，并按时向采购人递交驻场工作半年报等相关资料；及时做好隐蔽工程施工前、中、后的文字及电子影像记录工作；对普通工程物资进场做好验货、清点等工作，同时做好对工程监理人员的相关监督工作；及时做好与项目负责人的请示汇报工作，根据采购人要求，完成项目负责人布置的任务；如遇紧急、特殊或异常情况，及时做好与项目负责人、采购人相关部门等多方的通知、汇报和沟通工作；完成采购人提出的合同范围内的其他要求；</w:t>
      </w:r>
    </w:p>
    <w:p w14:paraId="4F3FC24F">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（3）在本项目工程</w:t>
      </w:r>
      <w:r>
        <w:rPr>
          <w:rFonts w:hint="eastAsia" w:ascii="仿宋" w:hAnsi="仿宋" w:eastAsia="仿宋" w:cs="仿宋_GB2312"/>
          <w:b/>
          <w:sz w:val="24"/>
          <w:lang w:val="en-US" w:eastAsia="zh-CN"/>
        </w:rPr>
        <w:t>竣工</w:t>
      </w:r>
      <w:r>
        <w:rPr>
          <w:rFonts w:hint="eastAsia" w:ascii="仿宋" w:hAnsi="仿宋" w:eastAsia="仿宋" w:cs="仿宋_GB2312"/>
          <w:b/>
          <w:sz w:val="24"/>
        </w:rPr>
        <w:t>结束前，不得更换驻场人员，如驻场人员所在单位提出换人，必须经过采购人同意，否则中标人承担违约责任，给采购人造成损失的提供补偿；如采购人提出需更换驻场人员，则该驻场人员所在单位需落实同条件驻场人员及时到位。</w:t>
      </w:r>
    </w:p>
    <w:p w14:paraId="17E4ECB1">
      <w:pPr>
        <w:numPr>
          <w:ilvl w:val="-1"/>
          <w:numId w:val="0"/>
        </w:numPr>
        <w:spacing w:line="360" w:lineRule="auto"/>
        <w:ind w:firstLine="0" w:firstLineChars="0"/>
        <w:jc w:val="left"/>
        <w:outlineLvl w:val="0"/>
        <w:rPr>
          <w:rFonts w:hint="eastAsia" w:ascii="仿宋" w:hAnsi="仿宋" w:eastAsia="仿宋" w:cs="仿宋_GB2312"/>
          <w:b/>
          <w:sz w:val="24"/>
          <w:szCs w:val="24"/>
          <w:lang w:val="en-US" w:eastAsia="zh-CN"/>
        </w:rPr>
      </w:pPr>
      <w:r>
        <w:rPr>
          <w:rFonts w:hint="eastAsia" w:ascii="仿宋" w:hAnsi="仿宋" w:eastAsia="仿宋" w:cs="仿宋_GB2312"/>
          <w:b/>
          <w:sz w:val="24"/>
          <w:szCs w:val="24"/>
          <w:lang w:val="en-US" w:eastAsia="zh-CN"/>
        </w:rPr>
        <w:t>五、支付方式及节点</w:t>
      </w:r>
    </w:p>
    <w:p w14:paraId="10627912">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（1）第1次付款在本合同签订后15日内支付至合同价的20％；</w:t>
      </w:r>
    </w:p>
    <w:p w14:paraId="0BF2A460">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（2）第2次付款在办理完成施工许可证后15日内支付至合同价的40 %；</w:t>
      </w:r>
    </w:p>
    <w:p w14:paraId="483466BA">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（3）第3次付款在主体结构至±0.00后15日内支付至合同价的60 %；</w:t>
      </w:r>
    </w:p>
    <w:p w14:paraId="0D8A9270">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（4）第4次付款在全部工程主体结构封顶后15日内支付至合同价的</w:t>
      </w:r>
      <w:r>
        <w:rPr>
          <w:rFonts w:hint="eastAsia" w:ascii="仿宋" w:hAnsi="仿宋" w:eastAsia="仿宋" w:cs="仿宋_GB2312"/>
          <w:b/>
          <w:sz w:val="24"/>
          <w:lang w:eastAsia="zh-CN"/>
        </w:rPr>
        <w:t>7</w:t>
      </w:r>
      <w:r>
        <w:rPr>
          <w:rFonts w:hint="eastAsia" w:ascii="仿宋" w:hAnsi="仿宋" w:eastAsia="仿宋" w:cs="仿宋_GB2312"/>
          <w:b/>
          <w:sz w:val="24"/>
        </w:rPr>
        <w:t>5％；</w:t>
      </w:r>
    </w:p>
    <w:p w14:paraId="32B43C73">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（5）第5次付款在全部工程竣工验收合格后15日内支付至合同价的</w:t>
      </w:r>
      <w:r>
        <w:rPr>
          <w:rFonts w:hint="eastAsia" w:ascii="仿宋" w:hAnsi="仿宋" w:eastAsia="仿宋" w:cs="仿宋_GB2312"/>
          <w:b/>
          <w:sz w:val="24"/>
          <w:lang w:eastAsia="zh-CN"/>
        </w:rPr>
        <w:t>8</w:t>
      </w:r>
      <w:r>
        <w:rPr>
          <w:rFonts w:hint="eastAsia" w:ascii="仿宋" w:hAnsi="仿宋" w:eastAsia="仿宋" w:cs="仿宋_GB2312"/>
          <w:b/>
          <w:sz w:val="24"/>
          <w:lang w:val="en-US" w:eastAsia="zh-CN"/>
        </w:rPr>
        <w:t>5</w:t>
      </w:r>
      <w:r>
        <w:rPr>
          <w:rFonts w:hint="eastAsia" w:ascii="仿宋" w:hAnsi="仿宋" w:eastAsia="仿宋" w:cs="仿宋_GB2312"/>
          <w:b/>
          <w:sz w:val="24"/>
        </w:rPr>
        <w:t>％；</w:t>
      </w:r>
    </w:p>
    <w:p w14:paraId="23BAD9A7">
      <w:pPr>
        <w:numPr>
          <w:ilvl w:val="0"/>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lang w:val="en-US" w:eastAsia="zh-CN"/>
        </w:rPr>
        <w:t>（6</w:t>
      </w:r>
      <w:r>
        <w:rPr>
          <w:rFonts w:hint="eastAsia" w:ascii="仿宋" w:hAnsi="仿宋" w:eastAsia="仿宋" w:cs="仿宋_GB2312"/>
          <w:b/>
          <w:sz w:val="24"/>
          <w:lang w:eastAsia="zh-CN"/>
        </w:rPr>
        <w:t>）</w:t>
      </w:r>
      <w:r>
        <w:rPr>
          <w:rFonts w:hint="eastAsia" w:ascii="仿宋" w:hAnsi="仿宋" w:eastAsia="仿宋" w:cs="仿宋_GB2312"/>
          <w:b/>
          <w:sz w:val="24"/>
        </w:rPr>
        <w:t>第</w:t>
      </w:r>
      <w:r>
        <w:rPr>
          <w:rFonts w:hint="eastAsia" w:ascii="仿宋" w:hAnsi="仿宋" w:eastAsia="仿宋" w:cs="仿宋_GB2312"/>
          <w:b/>
          <w:sz w:val="24"/>
          <w:lang w:val="en-US" w:eastAsia="zh-CN"/>
        </w:rPr>
        <w:t>6</w:t>
      </w:r>
      <w:r>
        <w:rPr>
          <w:rFonts w:hint="eastAsia" w:ascii="仿宋" w:hAnsi="仿宋" w:eastAsia="仿宋" w:cs="仿宋_GB2312"/>
          <w:b/>
          <w:sz w:val="24"/>
        </w:rPr>
        <w:t>次付款在工程</w:t>
      </w:r>
      <w:r>
        <w:rPr>
          <w:rFonts w:hint="eastAsia" w:ascii="仿宋" w:hAnsi="仿宋" w:eastAsia="仿宋" w:cs="仿宋_GB2312"/>
          <w:b/>
          <w:sz w:val="24"/>
          <w:lang w:val="en-US" w:eastAsia="zh-CN"/>
        </w:rPr>
        <w:t>结算完成</w:t>
      </w:r>
      <w:r>
        <w:rPr>
          <w:rFonts w:hint="eastAsia" w:ascii="仿宋" w:hAnsi="仿宋" w:eastAsia="仿宋" w:cs="仿宋_GB2312"/>
          <w:b/>
          <w:sz w:val="24"/>
        </w:rPr>
        <w:t>后15日内支付至合同价的</w:t>
      </w:r>
      <w:r>
        <w:rPr>
          <w:rFonts w:hint="eastAsia" w:ascii="仿宋" w:hAnsi="仿宋" w:eastAsia="仿宋" w:cs="仿宋_GB2312"/>
          <w:b/>
          <w:sz w:val="24"/>
          <w:lang w:val="en-US" w:eastAsia="zh-CN"/>
        </w:rPr>
        <w:t>95</w:t>
      </w:r>
      <w:r>
        <w:rPr>
          <w:rFonts w:hint="eastAsia" w:ascii="仿宋" w:hAnsi="仿宋" w:eastAsia="仿宋" w:cs="仿宋_GB2312"/>
          <w:b/>
          <w:sz w:val="24"/>
        </w:rPr>
        <w:t>％；</w:t>
      </w:r>
    </w:p>
    <w:p w14:paraId="2AF4CC95">
      <w:pPr>
        <w:numPr>
          <w:ilvl w:val="-1"/>
          <w:numId w:val="0"/>
        </w:numPr>
        <w:spacing w:line="360" w:lineRule="auto"/>
        <w:ind w:firstLine="0" w:firstLineChars="0"/>
        <w:jc w:val="left"/>
        <w:outlineLvl w:val="0"/>
        <w:rPr>
          <w:rFonts w:hint="eastAsia" w:ascii="仿宋" w:hAnsi="仿宋" w:eastAsia="仿宋" w:cs="仿宋_GB2312"/>
          <w:b/>
          <w:sz w:val="24"/>
        </w:rPr>
      </w:pPr>
      <w:r>
        <w:rPr>
          <w:rFonts w:hint="eastAsia" w:ascii="仿宋" w:hAnsi="仿宋" w:eastAsia="仿宋" w:cs="仿宋_GB2312"/>
          <w:b/>
          <w:sz w:val="24"/>
        </w:rPr>
        <w:t>（</w:t>
      </w:r>
      <w:r>
        <w:rPr>
          <w:rFonts w:hint="eastAsia" w:ascii="仿宋" w:hAnsi="仿宋" w:eastAsia="仿宋" w:cs="仿宋_GB2312"/>
          <w:b/>
          <w:sz w:val="24"/>
          <w:lang w:eastAsia="zh-CN"/>
        </w:rPr>
        <w:t>7</w:t>
      </w:r>
      <w:r>
        <w:rPr>
          <w:rFonts w:hint="eastAsia" w:ascii="仿宋" w:hAnsi="仿宋" w:eastAsia="仿宋" w:cs="仿宋_GB2312"/>
          <w:b/>
          <w:sz w:val="24"/>
        </w:rPr>
        <w:t>）第</w:t>
      </w:r>
      <w:r>
        <w:rPr>
          <w:rFonts w:hint="eastAsia" w:ascii="仿宋" w:hAnsi="仿宋" w:eastAsia="仿宋" w:cs="仿宋_GB2312"/>
          <w:b/>
          <w:sz w:val="24"/>
          <w:lang w:eastAsia="zh-CN"/>
        </w:rPr>
        <w:t>7</w:t>
      </w:r>
      <w:r>
        <w:rPr>
          <w:rFonts w:hint="eastAsia" w:ascii="仿宋" w:hAnsi="仿宋" w:eastAsia="仿宋" w:cs="仿宋_GB2312"/>
          <w:b/>
          <w:sz w:val="24"/>
        </w:rPr>
        <w:t>次付款在项目通过发改部门验收完成后15日内付清最终尾款。</w:t>
      </w:r>
    </w:p>
    <w:p w14:paraId="0F0F9705">
      <w:pPr>
        <w:numPr>
          <w:ilvl w:val="-1"/>
          <w:numId w:val="0"/>
        </w:numPr>
        <w:spacing w:line="360" w:lineRule="auto"/>
        <w:ind w:firstLine="0" w:firstLineChars="0"/>
        <w:jc w:val="left"/>
        <w:outlineLvl w:val="0"/>
        <w:rPr>
          <w:rFonts w:hint="eastAsia" w:ascii="仿宋" w:hAnsi="仿宋" w:eastAsia="仿宋" w:cs="仿宋_GB2312"/>
          <w:b/>
          <w:sz w:val="24"/>
          <w:lang w:val="en-US" w:eastAsia="zh-CN"/>
        </w:rPr>
      </w:pPr>
      <w:r>
        <w:rPr>
          <w:rFonts w:hint="eastAsia" w:ascii="仿宋" w:hAnsi="仿宋" w:eastAsia="仿宋" w:cs="仿宋_GB2312"/>
          <w:b/>
          <w:sz w:val="24"/>
          <w:lang w:val="en-US" w:eastAsia="zh-CN"/>
        </w:rPr>
        <w:t>六、其他</w:t>
      </w:r>
    </w:p>
    <w:p w14:paraId="46FEB160">
      <w:pPr>
        <w:numPr>
          <w:ilvl w:val="-1"/>
          <w:numId w:val="0"/>
        </w:numPr>
        <w:spacing w:line="360" w:lineRule="auto"/>
        <w:ind w:firstLine="0" w:firstLineChars="0"/>
        <w:jc w:val="left"/>
        <w:outlineLvl w:val="0"/>
        <w:rPr>
          <w:rFonts w:hint="eastAsia" w:ascii="仿宋" w:hAnsi="仿宋" w:eastAsia="仿宋" w:cs="仿宋_GB2312"/>
          <w:b/>
          <w:sz w:val="36"/>
          <w:szCs w:val="36"/>
        </w:rPr>
      </w:pPr>
      <w:r>
        <w:rPr>
          <w:rFonts w:hint="eastAsia" w:ascii="仿宋" w:hAnsi="仿宋" w:eastAsia="仿宋" w:cs="仿宋_GB2312"/>
          <w:b/>
          <w:sz w:val="24"/>
          <w:lang w:val="en-US" w:eastAsia="zh-CN"/>
        </w:rPr>
        <w:t>如本项目因政策性问题，采购人有权取消本合同并支付已发生的服务费，具体费用由双方合商解决。</w:t>
      </w:r>
      <w:r>
        <w:rPr>
          <w:rFonts w:hint="eastAsia" w:ascii="仿宋" w:hAnsi="仿宋" w:eastAsia="仿宋" w:cs="仿宋_GB2312"/>
          <w:b/>
          <w:sz w:val="24"/>
          <w:szCs w:val="24"/>
        </w:rPr>
        <w:br w:type="page"/>
      </w:r>
      <w:r>
        <w:rPr>
          <w:rFonts w:hint="eastAsia" w:ascii="仿宋" w:hAnsi="仿宋" w:eastAsia="仿宋" w:cs="仿宋_GB2312"/>
          <w:b/>
          <w:sz w:val="36"/>
          <w:szCs w:val="36"/>
        </w:rPr>
        <w:t>第四部分</w:t>
      </w:r>
      <w:r>
        <w:rPr>
          <w:rFonts w:ascii="仿宋" w:hAnsi="仿宋" w:eastAsia="仿宋" w:cs="仿宋_GB2312"/>
          <w:b/>
          <w:sz w:val="36"/>
          <w:szCs w:val="36"/>
        </w:rPr>
        <w:t xml:space="preserve"> </w:t>
      </w:r>
      <w:bookmarkStart w:id="30" w:name="_Toc184310329"/>
      <w:bookmarkEnd w:id="30"/>
      <w:bookmarkStart w:id="31" w:name="_Toc184314455"/>
      <w:bookmarkEnd w:id="31"/>
      <w:bookmarkStart w:id="32" w:name="_Toc184308064"/>
      <w:bookmarkEnd w:id="32"/>
      <w:bookmarkStart w:id="33" w:name="_Toc184310300"/>
      <w:bookmarkEnd w:id="33"/>
      <w:bookmarkStart w:id="34" w:name="_Toc184313289"/>
      <w:bookmarkEnd w:id="34"/>
      <w:bookmarkStart w:id="35" w:name="_Toc184308096"/>
      <w:bookmarkEnd w:id="35"/>
      <w:bookmarkStart w:id="36" w:name="_Toc184310308"/>
      <w:bookmarkEnd w:id="36"/>
      <w:bookmarkStart w:id="37" w:name="_Toc184313266"/>
      <w:bookmarkEnd w:id="37"/>
      <w:bookmarkStart w:id="38" w:name="_Toc184314416"/>
      <w:bookmarkEnd w:id="38"/>
      <w:bookmarkStart w:id="39" w:name="_Toc184310279"/>
      <w:bookmarkEnd w:id="39"/>
      <w:bookmarkStart w:id="40" w:name="_Toc184314480"/>
      <w:bookmarkEnd w:id="40"/>
      <w:bookmarkStart w:id="41" w:name="_Toc184310330"/>
      <w:bookmarkEnd w:id="41"/>
      <w:bookmarkStart w:id="42" w:name="_Toc184314481"/>
      <w:bookmarkEnd w:id="42"/>
      <w:bookmarkStart w:id="43" w:name="_Toc184312104"/>
      <w:bookmarkEnd w:id="43"/>
      <w:bookmarkStart w:id="44" w:name="_Toc184312096"/>
      <w:bookmarkEnd w:id="44"/>
      <w:bookmarkStart w:id="45" w:name="_Toc184308073"/>
      <w:bookmarkEnd w:id="45"/>
      <w:bookmarkStart w:id="46" w:name="_Toc184314477"/>
      <w:bookmarkEnd w:id="46"/>
      <w:bookmarkStart w:id="47" w:name="_Toc184313269"/>
      <w:bookmarkEnd w:id="47"/>
      <w:bookmarkStart w:id="48" w:name="_Toc184312086"/>
      <w:bookmarkEnd w:id="48"/>
      <w:bookmarkStart w:id="49" w:name="_Toc184310274"/>
      <w:bookmarkEnd w:id="49"/>
      <w:bookmarkStart w:id="50" w:name="_Toc184312078"/>
      <w:bookmarkEnd w:id="50"/>
      <w:bookmarkStart w:id="51" w:name="_Toc184313292"/>
      <w:bookmarkEnd w:id="51"/>
      <w:bookmarkStart w:id="52" w:name="_Toc184308097"/>
      <w:bookmarkEnd w:id="52"/>
      <w:bookmarkStart w:id="53" w:name="_Toc184314447"/>
      <w:bookmarkEnd w:id="53"/>
      <w:bookmarkStart w:id="54" w:name="_Toc184313281"/>
      <w:bookmarkEnd w:id="54"/>
      <w:bookmarkStart w:id="55" w:name="_Toc184314418"/>
      <w:bookmarkEnd w:id="55"/>
      <w:bookmarkStart w:id="56" w:name="_Toc184312132"/>
      <w:bookmarkEnd w:id="56"/>
      <w:bookmarkStart w:id="57" w:name="_Toc184308092"/>
      <w:bookmarkEnd w:id="57"/>
      <w:bookmarkStart w:id="58" w:name="_Toc184314431"/>
      <w:bookmarkEnd w:id="58"/>
      <w:bookmarkStart w:id="59" w:name="_Toc184312095"/>
      <w:bookmarkEnd w:id="59"/>
      <w:bookmarkStart w:id="60" w:name="_Toc184312129"/>
      <w:bookmarkEnd w:id="60"/>
      <w:bookmarkStart w:id="61" w:name="_Toc184310275"/>
      <w:bookmarkEnd w:id="61"/>
      <w:bookmarkStart w:id="62" w:name="_Toc184308055"/>
      <w:bookmarkEnd w:id="62"/>
      <w:bookmarkStart w:id="63" w:name="_Toc184308105"/>
      <w:bookmarkEnd w:id="63"/>
      <w:bookmarkStart w:id="64" w:name="_Toc184314423"/>
      <w:bookmarkEnd w:id="64"/>
      <w:bookmarkStart w:id="65" w:name="_Toc184308072"/>
      <w:bookmarkEnd w:id="65"/>
      <w:bookmarkStart w:id="66" w:name="_Toc184310309"/>
      <w:bookmarkEnd w:id="66"/>
      <w:bookmarkStart w:id="67" w:name="_Toc184310322"/>
      <w:bookmarkEnd w:id="67"/>
      <w:bookmarkStart w:id="68" w:name="_Toc184310341"/>
      <w:bookmarkEnd w:id="68"/>
      <w:bookmarkStart w:id="69" w:name="_Toc184313272"/>
      <w:bookmarkEnd w:id="69"/>
      <w:bookmarkStart w:id="70" w:name="_Toc184312112"/>
      <w:bookmarkEnd w:id="70"/>
      <w:bookmarkStart w:id="71" w:name="_Toc184314434"/>
      <w:bookmarkEnd w:id="71"/>
      <w:bookmarkStart w:id="72" w:name="_Toc184313267"/>
      <w:bookmarkEnd w:id="72"/>
      <w:bookmarkStart w:id="73" w:name="_Toc184312071"/>
      <w:bookmarkEnd w:id="73"/>
      <w:bookmarkStart w:id="74" w:name="_Toc184314413"/>
      <w:bookmarkEnd w:id="74"/>
      <w:bookmarkStart w:id="75" w:name="_Toc184308077"/>
      <w:bookmarkEnd w:id="75"/>
      <w:bookmarkStart w:id="76" w:name="_Toc184313277"/>
      <w:bookmarkEnd w:id="76"/>
      <w:bookmarkStart w:id="77" w:name="_Toc184310285"/>
      <w:bookmarkEnd w:id="77"/>
      <w:bookmarkStart w:id="78" w:name="_Toc184310273"/>
      <w:bookmarkEnd w:id="78"/>
      <w:bookmarkStart w:id="79" w:name="_Toc184310316"/>
      <w:bookmarkEnd w:id="79"/>
      <w:bookmarkStart w:id="80" w:name="_Toc184308106"/>
      <w:bookmarkEnd w:id="80"/>
      <w:bookmarkStart w:id="81" w:name="_Toc184310299"/>
      <w:bookmarkEnd w:id="81"/>
      <w:bookmarkStart w:id="82" w:name="_Toc184308042"/>
      <w:bookmarkEnd w:id="82"/>
      <w:bookmarkStart w:id="83" w:name="_Toc184312099"/>
      <w:bookmarkEnd w:id="83"/>
      <w:bookmarkStart w:id="84" w:name="_Toc184310313"/>
      <w:bookmarkEnd w:id="84"/>
      <w:bookmarkStart w:id="85" w:name="_Toc184312072"/>
      <w:bookmarkEnd w:id="85"/>
      <w:bookmarkStart w:id="86" w:name="_Toc184312085"/>
      <w:bookmarkEnd w:id="86"/>
      <w:bookmarkStart w:id="87" w:name="_Toc184310284"/>
      <w:bookmarkEnd w:id="87"/>
      <w:bookmarkStart w:id="88" w:name="_Toc184313304"/>
      <w:bookmarkEnd w:id="88"/>
      <w:bookmarkStart w:id="89" w:name="_Toc184313285"/>
      <w:bookmarkEnd w:id="89"/>
      <w:bookmarkStart w:id="90" w:name="_Toc184313270"/>
      <w:bookmarkEnd w:id="90"/>
      <w:bookmarkStart w:id="91" w:name="_Toc184312120"/>
      <w:bookmarkEnd w:id="91"/>
      <w:bookmarkStart w:id="92" w:name="_Toc184308084"/>
      <w:bookmarkEnd w:id="92"/>
      <w:bookmarkStart w:id="93" w:name="_Toc184314460"/>
      <w:bookmarkEnd w:id="93"/>
      <w:bookmarkStart w:id="94" w:name="_Toc184313256"/>
      <w:bookmarkEnd w:id="94"/>
      <w:bookmarkStart w:id="95" w:name="_Toc184314472"/>
      <w:bookmarkEnd w:id="95"/>
      <w:bookmarkStart w:id="96" w:name="_Toc184310332"/>
      <w:bookmarkEnd w:id="96"/>
      <w:bookmarkStart w:id="97" w:name="_Toc184308058"/>
      <w:bookmarkEnd w:id="97"/>
      <w:bookmarkStart w:id="98" w:name="_Toc184308100"/>
      <w:bookmarkEnd w:id="98"/>
      <w:bookmarkStart w:id="99" w:name="_Toc184312110"/>
      <w:bookmarkEnd w:id="99"/>
      <w:bookmarkStart w:id="100" w:name="_Toc184308071"/>
      <w:bookmarkEnd w:id="100"/>
      <w:bookmarkStart w:id="101" w:name="_Toc184314445"/>
      <w:bookmarkEnd w:id="101"/>
      <w:bookmarkStart w:id="102" w:name="_Toc184308052"/>
      <w:bookmarkEnd w:id="102"/>
      <w:bookmarkStart w:id="103" w:name="_Toc184310342"/>
      <w:bookmarkEnd w:id="103"/>
      <w:bookmarkStart w:id="104" w:name="_Toc184313261"/>
      <w:bookmarkEnd w:id="104"/>
      <w:bookmarkStart w:id="105" w:name="_Toc184312137"/>
      <w:bookmarkEnd w:id="105"/>
      <w:bookmarkStart w:id="106" w:name="_Toc184312092"/>
      <w:bookmarkEnd w:id="106"/>
      <w:bookmarkStart w:id="107" w:name="_Toc184312083"/>
      <w:bookmarkEnd w:id="107"/>
      <w:bookmarkStart w:id="108" w:name="_Toc184308037"/>
      <w:bookmarkEnd w:id="108"/>
      <w:bookmarkStart w:id="109" w:name="_Toc184312075"/>
      <w:bookmarkEnd w:id="109"/>
      <w:bookmarkStart w:id="110" w:name="_Toc184313303"/>
      <w:bookmarkEnd w:id="110"/>
      <w:bookmarkStart w:id="111" w:name="_Toc184308082"/>
      <w:bookmarkEnd w:id="111"/>
      <w:bookmarkStart w:id="112" w:name="_Toc184313278"/>
      <w:bookmarkEnd w:id="112"/>
      <w:bookmarkStart w:id="113" w:name="_Toc184312115"/>
      <w:bookmarkEnd w:id="113"/>
      <w:bookmarkStart w:id="114" w:name="_Toc184314468"/>
      <w:bookmarkEnd w:id="114"/>
      <w:bookmarkStart w:id="115" w:name="_Toc184308043"/>
      <w:bookmarkEnd w:id="115"/>
      <w:bookmarkStart w:id="116" w:name="_Toc184313255"/>
      <w:bookmarkEnd w:id="116"/>
      <w:bookmarkStart w:id="117" w:name="_Toc184308101"/>
      <w:bookmarkEnd w:id="117"/>
      <w:bookmarkStart w:id="118" w:name="_Toc184310302"/>
      <w:bookmarkEnd w:id="118"/>
      <w:bookmarkStart w:id="119" w:name="_Toc184310337"/>
      <w:bookmarkEnd w:id="119"/>
      <w:bookmarkStart w:id="120" w:name="_Toc184313279"/>
      <w:bookmarkEnd w:id="120"/>
      <w:bookmarkStart w:id="121" w:name="_Toc184313264"/>
      <w:bookmarkEnd w:id="121"/>
      <w:bookmarkStart w:id="122" w:name="_Toc184314457"/>
      <w:bookmarkEnd w:id="122"/>
      <w:bookmarkStart w:id="123" w:name="_Toc184310326"/>
      <w:bookmarkEnd w:id="123"/>
      <w:bookmarkStart w:id="124" w:name="_Toc184312088"/>
      <w:bookmarkEnd w:id="124"/>
      <w:bookmarkStart w:id="125" w:name="_Toc184314425"/>
      <w:bookmarkEnd w:id="125"/>
      <w:bookmarkStart w:id="126" w:name="_Toc184310301"/>
      <w:bookmarkEnd w:id="126"/>
      <w:bookmarkStart w:id="127" w:name="_Toc184313287"/>
      <w:bookmarkEnd w:id="127"/>
      <w:bookmarkStart w:id="128" w:name="_Toc184312094"/>
      <w:bookmarkEnd w:id="128"/>
      <w:bookmarkStart w:id="129" w:name="_Toc184310280"/>
      <w:bookmarkEnd w:id="129"/>
      <w:bookmarkStart w:id="130" w:name="_Toc184314441"/>
      <w:bookmarkEnd w:id="130"/>
      <w:bookmarkStart w:id="131" w:name="_Toc184312068"/>
      <w:bookmarkEnd w:id="131"/>
      <w:bookmarkStart w:id="132" w:name="_Toc184308046"/>
      <w:bookmarkEnd w:id="132"/>
      <w:bookmarkStart w:id="133" w:name="_Toc184314424"/>
      <w:bookmarkEnd w:id="133"/>
      <w:bookmarkStart w:id="134" w:name="_Toc184310325"/>
      <w:bookmarkEnd w:id="134"/>
      <w:bookmarkStart w:id="135" w:name="_Toc184313291"/>
      <w:bookmarkEnd w:id="135"/>
      <w:bookmarkStart w:id="136" w:name="_Toc184313280"/>
      <w:bookmarkEnd w:id="136"/>
      <w:bookmarkStart w:id="137" w:name="_Toc184312117"/>
      <w:bookmarkEnd w:id="137"/>
      <w:bookmarkStart w:id="138" w:name="_Toc184313293"/>
      <w:bookmarkEnd w:id="138"/>
      <w:bookmarkStart w:id="139" w:name="_Toc184313305"/>
      <w:bookmarkEnd w:id="139"/>
      <w:bookmarkStart w:id="140" w:name="_Toc184312134"/>
      <w:bookmarkEnd w:id="140"/>
      <w:bookmarkStart w:id="141" w:name="_Toc184310343"/>
      <w:bookmarkEnd w:id="141"/>
      <w:bookmarkStart w:id="142" w:name="_Toc184312116"/>
      <w:bookmarkEnd w:id="142"/>
      <w:bookmarkStart w:id="143" w:name="_Toc184310292"/>
      <w:bookmarkEnd w:id="143"/>
      <w:bookmarkStart w:id="144" w:name="_Toc184314415"/>
      <w:bookmarkEnd w:id="144"/>
      <w:bookmarkStart w:id="145" w:name="_Toc184313310"/>
      <w:bookmarkEnd w:id="145"/>
      <w:bookmarkStart w:id="146" w:name="_Toc184314422"/>
      <w:bookmarkEnd w:id="146"/>
      <w:bookmarkStart w:id="147" w:name="_Toc184310303"/>
      <w:bookmarkEnd w:id="147"/>
      <w:bookmarkStart w:id="148" w:name="_Toc184312126"/>
      <w:bookmarkEnd w:id="148"/>
      <w:bookmarkStart w:id="149" w:name="_Toc184308066"/>
      <w:bookmarkEnd w:id="149"/>
      <w:bookmarkStart w:id="150" w:name="_Toc184308047"/>
      <w:bookmarkEnd w:id="150"/>
      <w:bookmarkStart w:id="151" w:name="_Toc184313239"/>
      <w:bookmarkEnd w:id="151"/>
      <w:bookmarkStart w:id="152" w:name="_Toc184314479"/>
      <w:bookmarkEnd w:id="152"/>
      <w:bookmarkStart w:id="153" w:name="_Toc184313254"/>
      <w:bookmarkEnd w:id="153"/>
      <w:bookmarkStart w:id="154" w:name="_Toc184314420"/>
      <w:bookmarkEnd w:id="154"/>
      <w:bookmarkStart w:id="155" w:name="_Toc184313262"/>
      <w:bookmarkEnd w:id="155"/>
      <w:bookmarkStart w:id="156" w:name="_Toc184313306"/>
      <w:bookmarkEnd w:id="156"/>
      <w:bookmarkStart w:id="157" w:name="_Toc184308056"/>
      <w:bookmarkEnd w:id="157"/>
      <w:bookmarkStart w:id="158" w:name="_Toc184310281"/>
      <w:bookmarkEnd w:id="158"/>
      <w:bookmarkStart w:id="159" w:name="_Toc184314438"/>
      <w:bookmarkEnd w:id="159"/>
      <w:bookmarkStart w:id="160" w:name="_Toc184308070"/>
      <w:bookmarkEnd w:id="160"/>
      <w:bookmarkStart w:id="161" w:name="_Toc184310288"/>
      <w:bookmarkEnd w:id="161"/>
      <w:bookmarkStart w:id="162" w:name="_Toc184314482"/>
      <w:bookmarkEnd w:id="162"/>
      <w:bookmarkStart w:id="163" w:name="_Toc184308039"/>
      <w:bookmarkEnd w:id="163"/>
      <w:bookmarkStart w:id="164" w:name="_Toc184312127"/>
      <w:bookmarkEnd w:id="164"/>
      <w:bookmarkStart w:id="165" w:name="_Toc184312131"/>
      <w:bookmarkEnd w:id="165"/>
      <w:bookmarkStart w:id="166" w:name="_Toc184313247"/>
      <w:bookmarkEnd w:id="166"/>
      <w:bookmarkStart w:id="167" w:name="_Toc184313274"/>
      <w:bookmarkEnd w:id="167"/>
      <w:bookmarkStart w:id="168" w:name="_Toc184312125"/>
      <w:bookmarkEnd w:id="168"/>
      <w:bookmarkStart w:id="169" w:name="_Toc184312079"/>
      <w:bookmarkEnd w:id="169"/>
      <w:bookmarkStart w:id="170" w:name="_Toc184313253"/>
      <w:bookmarkEnd w:id="170"/>
      <w:bookmarkStart w:id="171" w:name="_Toc184310312"/>
      <w:bookmarkEnd w:id="171"/>
      <w:bookmarkStart w:id="172" w:name="_Toc184312091"/>
      <w:bookmarkEnd w:id="172"/>
      <w:bookmarkStart w:id="173" w:name="_Toc184312070"/>
      <w:bookmarkEnd w:id="173"/>
      <w:bookmarkStart w:id="174" w:name="_Toc184314456"/>
      <w:bookmarkEnd w:id="174"/>
      <w:bookmarkStart w:id="175" w:name="_Toc184310277"/>
      <w:bookmarkEnd w:id="175"/>
      <w:bookmarkStart w:id="176" w:name="_Toc184314448"/>
      <w:bookmarkEnd w:id="176"/>
      <w:bookmarkStart w:id="177" w:name="_Toc184310336"/>
      <w:bookmarkEnd w:id="177"/>
      <w:bookmarkStart w:id="178" w:name="_Toc184310338"/>
      <w:bookmarkEnd w:id="178"/>
      <w:bookmarkStart w:id="179" w:name="_Toc184312139"/>
      <w:bookmarkEnd w:id="179"/>
      <w:bookmarkStart w:id="180" w:name="_Toc184308038"/>
      <w:bookmarkEnd w:id="180"/>
      <w:bookmarkStart w:id="181" w:name="_Toc184312122"/>
      <w:bookmarkEnd w:id="181"/>
      <w:bookmarkStart w:id="182" w:name="_Toc184308050"/>
      <w:bookmarkEnd w:id="182"/>
      <w:bookmarkStart w:id="183" w:name="_Toc184314436"/>
      <w:bookmarkEnd w:id="183"/>
      <w:bookmarkStart w:id="184" w:name="_Toc184308093"/>
      <w:bookmarkEnd w:id="184"/>
      <w:bookmarkStart w:id="185" w:name="_Toc184314467"/>
      <w:bookmarkEnd w:id="185"/>
      <w:bookmarkStart w:id="186" w:name="_Toc184314461"/>
      <w:bookmarkEnd w:id="186"/>
      <w:bookmarkStart w:id="187" w:name="_Toc184313241"/>
      <w:bookmarkEnd w:id="187"/>
      <w:bookmarkStart w:id="188" w:name="_Toc184314421"/>
      <w:bookmarkEnd w:id="188"/>
      <w:bookmarkStart w:id="189" w:name="_Toc184313300"/>
      <w:bookmarkEnd w:id="189"/>
      <w:bookmarkStart w:id="190" w:name="_Toc184310319"/>
      <w:bookmarkEnd w:id="190"/>
      <w:bookmarkStart w:id="191" w:name="_Toc184310296"/>
      <w:bookmarkEnd w:id="191"/>
      <w:bookmarkStart w:id="192" w:name="_Toc184308102"/>
      <w:bookmarkEnd w:id="192"/>
      <w:bookmarkStart w:id="193" w:name="_Toc184313244"/>
      <w:bookmarkEnd w:id="193"/>
      <w:bookmarkStart w:id="194" w:name="_Toc184313243"/>
      <w:bookmarkEnd w:id="194"/>
      <w:bookmarkStart w:id="195" w:name="_Toc184314435"/>
      <w:bookmarkEnd w:id="195"/>
      <w:bookmarkStart w:id="196" w:name="_Toc184313296"/>
      <w:bookmarkEnd w:id="196"/>
      <w:bookmarkStart w:id="197" w:name="_Toc184312118"/>
      <w:bookmarkEnd w:id="197"/>
      <w:bookmarkStart w:id="198" w:name="_Toc184313238"/>
      <w:bookmarkEnd w:id="198"/>
      <w:bookmarkStart w:id="199" w:name="_Toc184308087"/>
      <w:bookmarkEnd w:id="199"/>
      <w:bookmarkStart w:id="200" w:name="_Toc184314458"/>
      <w:bookmarkEnd w:id="200"/>
      <w:bookmarkStart w:id="201" w:name="_Toc184310317"/>
      <w:bookmarkEnd w:id="201"/>
      <w:bookmarkStart w:id="202" w:name="_Toc184314432"/>
      <w:bookmarkEnd w:id="202"/>
      <w:bookmarkStart w:id="203" w:name="_Toc184310334"/>
      <w:bookmarkEnd w:id="203"/>
      <w:bookmarkStart w:id="204" w:name="_Toc184308053"/>
      <w:bookmarkEnd w:id="204"/>
      <w:bookmarkStart w:id="205" w:name="_Toc184308054"/>
      <w:bookmarkEnd w:id="205"/>
      <w:bookmarkStart w:id="206" w:name="_Toc184310339"/>
      <w:bookmarkEnd w:id="206"/>
      <w:bookmarkStart w:id="207" w:name="_Toc184313286"/>
      <w:bookmarkEnd w:id="207"/>
      <w:bookmarkStart w:id="208" w:name="_Toc184313308"/>
      <w:bookmarkEnd w:id="208"/>
      <w:bookmarkStart w:id="209" w:name="_Toc184312133"/>
      <w:bookmarkEnd w:id="209"/>
      <w:bookmarkStart w:id="210" w:name="_Toc184310333"/>
      <w:bookmarkEnd w:id="210"/>
      <w:bookmarkStart w:id="211" w:name="_Toc184308094"/>
      <w:bookmarkEnd w:id="211"/>
      <w:bookmarkStart w:id="212" w:name="_Toc184314433"/>
      <w:bookmarkEnd w:id="212"/>
      <w:bookmarkStart w:id="213" w:name="_Toc184314419"/>
      <w:bookmarkEnd w:id="213"/>
      <w:bookmarkStart w:id="214" w:name="_Toc184314446"/>
      <w:bookmarkEnd w:id="214"/>
      <w:bookmarkStart w:id="215" w:name="_Toc184312076"/>
      <w:bookmarkEnd w:id="215"/>
      <w:bookmarkStart w:id="216" w:name="_Toc184312128"/>
      <w:bookmarkEnd w:id="216"/>
      <w:bookmarkStart w:id="217" w:name="_Toc184312113"/>
      <w:bookmarkEnd w:id="217"/>
      <w:bookmarkStart w:id="218" w:name="_Toc184308099"/>
      <w:bookmarkEnd w:id="218"/>
      <w:bookmarkStart w:id="219" w:name="_Toc184314451"/>
      <w:bookmarkEnd w:id="219"/>
      <w:bookmarkStart w:id="220" w:name="_Toc184308098"/>
      <w:bookmarkEnd w:id="220"/>
      <w:bookmarkStart w:id="221" w:name="_Toc184313307"/>
      <w:bookmarkEnd w:id="221"/>
      <w:bookmarkStart w:id="222" w:name="_Toc184308057"/>
      <w:bookmarkEnd w:id="222"/>
      <w:bookmarkStart w:id="223" w:name="_Toc184313275"/>
      <w:bookmarkEnd w:id="223"/>
      <w:bookmarkStart w:id="224" w:name="_Toc184308062"/>
      <w:bookmarkEnd w:id="224"/>
      <w:bookmarkStart w:id="225" w:name="_Toc184314474"/>
      <w:bookmarkEnd w:id="225"/>
      <w:bookmarkStart w:id="226" w:name="_Toc184310320"/>
      <w:bookmarkEnd w:id="226"/>
      <w:bookmarkStart w:id="227" w:name="_Toc184313301"/>
      <w:bookmarkEnd w:id="227"/>
      <w:bookmarkStart w:id="228" w:name="_Toc184310327"/>
      <w:bookmarkEnd w:id="228"/>
      <w:bookmarkStart w:id="229" w:name="_Toc184308061"/>
      <w:bookmarkEnd w:id="229"/>
      <w:bookmarkStart w:id="230" w:name="_Toc184310278"/>
      <w:bookmarkEnd w:id="230"/>
      <w:bookmarkStart w:id="231" w:name="_Toc184312103"/>
      <w:bookmarkEnd w:id="231"/>
      <w:bookmarkStart w:id="232" w:name="_Toc184313282"/>
      <w:bookmarkEnd w:id="232"/>
      <w:bookmarkStart w:id="233" w:name="_Toc184312084"/>
      <w:bookmarkEnd w:id="233"/>
      <w:bookmarkStart w:id="234" w:name="_Toc184314437"/>
      <w:bookmarkEnd w:id="234"/>
      <w:bookmarkStart w:id="235" w:name="_Toc184312073"/>
      <w:bookmarkEnd w:id="235"/>
      <w:bookmarkStart w:id="236" w:name="_Toc184312098"/>
      <w:bookmarkEnd w:id="236"/>
      <w:bookmarkStart w:id="237" w:name="_Toc184313298"/>
      <w:bookmarkEnd w:id="237"/>
      <w:bookmarkStart w:id="238" w:name="_Toc184313246"/>
      <w:bookmarkEnd w:id="238"/>
      <w:bookmarkStart w:id="239" w:name="_Toc184314454"/>
      <w:bookmarkEnd w:id="239"/>
      <w:bookmarkStart w:id="240" w:name="_Toc184312082"/>
      <w:bookmarkEnd w:id="240"/>
      <w:bookmarkStart w:id="241" w:name="_Toc184308067"/>
      <w:bookmarkEnd w:id="241"/>
      <w:bookmarkStart w:id="242" w:name="_Toc184313242"/>
      <w:bookmarkEnd w:id="242"/>
      <w:bookmarkStart w:id="243" w:name="_Toc184310272"/>
      <w:bookmarkEnd w:id="243"/>
      <w:bookmarkStart w:id="244" w:name="_Toc184313248"/>
      <w:bookmarkEnd w:id="244"/>
      <w:bookmarkStart w:id="245" w:name="_Toc184314428"/>
      <w:bookmarkEnd w:id="245"/>
      <w:bookmarkStart w:id="246" w:name="_Toc184313258"/>
      <w:bookmarkEnd w:id="246"/>
      <w:bookmarkStart w:id="247" w:name="_Toc184312136"/>
      <w:bookmarkEnd w:id="247"/>
      <w:bookmarkStart w:id="248" w:name="_Toc184312138"/>
      <w:bookmarkEnd w:id="248"/>
      <w:bookmarkStart w:id="249" w:name="_Toc184314462"/>
      <w:bookmarkEnd w:id="249"/>
      <w:bookmarkStart w:id="250" w:name="_Toc184312114"/>
      <w:bookmarkEnd w:id="250"/>
      <w:bookmarkStart w:id="251" w:name="_Toc184312108"/>
      <w:bookmarkEnd w:id="251"/>
      <w:bookmarkStart w:id="252" w:name="_Toc184308063"/>
      <w:bookmarkEnd w:id="252"/>
      <w:bookmarkStart w:id="253" w:name="_Toc184308086"/>
      <w:bookmarkEnd w:id="253"/>
      <w:bookmarkStart w:id="254" w:name="_Toc184314475"/>
      <w:bookmarkEnd w:id="254"/>
      <w:bookmarkStart w:id="255" w:name="_Toc184313283"/>
      <w:bookmarkEnd w:id="255"/>
      <w:bookmarkStart w:id="256" w:name="_Toc184314439"/>
      <w:bookmarkEnd w:id="256"/>
      <w:bookmarkStart w:id="257" w:name="_Toc184310340"/>
      <w:bookmarkEnd w:id="257"/>
      <w:bookmarkStart w:id="258" w:name="_Toc184310276"/>
      <w:bookmarkEnd w:id="258"/>
      <w:bookmarkStart w:id="259" w:name="_Toc184308065"/>
      <w:bookmarkEnd w:id="259"/>
      <w:bookmarkStart w:id="260" w:name="_Toc184313295"/>
      <w:bookmarkEnd w:id="260"/>
      <w:bookmarkStart w:id="261" w:name="_Toc184314450"/>
      <w:bookmarkEnd w:id="261"/>
      <w:bookmarkStart w:id="262" w:name="_Toc184308081"/>
      <w:bookmarkEnd w:id="262"/>
      <w:bookmarkStart w:id="263" w:name="_Toc184312093"/>
      <w:bookmarkEnd w:id="263"/>
      <w:bookmarkStart w:id="264" w:name="_Toc184310321"/>
      <w:bookmarkEnd w:id="264"/>
      <w:bookmarkStart w:id="265" w:name="_Toc184312100"/>
      <w:bookmarkEnd w:id="265"/>
      <w:bookmarkStart w:id="266" w:name="_Toc184308074"/>
      <w:bookmarkEnd w:id="266"/>
      <w:bookmarkStart w:id="267" w:name="_Toc184310335"/>
      <w:bookmarkEnd w:id="267"/>
      <w:bookmarkStart w:id="268" w:name="_Toc184313302"/>
      <w:bookmarkEnd w:id="268"/>
      <w:bookmarkStart w:id="269" w:name="_Toc184310286"/>
      <w:bookmarkEnd w:id="269"/>
      <w:bookmarkStart w:id="270" w:name="_Toc184308069"/>
      <w:bookmarkEnd w:id="270"/>
      <w:bookmarkStart w:id="271" w:name="_Toc184310318"/>
      <w:bookmarkEnd w:id="271"/>
      <w:bookmarkStart w:id="272" w:name="_Toc184313276"/>
      <w:bookmarkEnd w:id="272"/>
      <w:bookmarkStart w:id="273" w:name="_Toc184308083"/>
      <w:bookmarkEnd w:id="273"/>
      <w:bookmarkStart w:id="274" w:name="_Toc184313268"/>
      <w:bookmarkEnd w:id="274"/>
      <w:bookmarkStart w:id="275" w:name="_Toc184310315"/>
      <w:bookmarkEnd w:id="275"/>
      <w:bookmarkStart w:id="276" w:name="_Toc184308040"/>
      <w:bookmarkEnd w:id="276"/>
      <w:bookmarkStart w:id="277" w:name="_Toc184313297"/>
      <w:bookmarkEnd w:id="277"/>
      <w:bookmarkStart w:id="278" w:name="_Toc184308068"/>
      <w:bookmarkEnd w:id="278"/>
      <w:bookmarkStart w:id="279" w:name="_Toc184312097"/>
      <w:bookmarkEnd w:id="279"/>
      <w:bookmarkStart w:id="280" w:name="_Toc184312102"/>
      <w:bookmarkEnd w:id="280"/>
      <w:bookmarkStart w:id="281" w:name="_Toc184314426"/>
      <w:bookmarkEnd w:id="281"/>
      <w:bookmarkStart w:id="282" w:name="_Toc184313273"/>
      <w:bookmarkEnd w:id="282"/>
      <w:bookmarkStart w:id="283" w:name="_Toc184308108"/>
      <w:bookmarkEnd w:id="283"/>
      <w:bookmarkStart w:id="284" w:name="_Toc184310324"/>
      <w:bookmarkEnd w:id="284"/>
      <w:bookmarkStart w:id="285" w:name="_Toc184308091"/>
      <w:bookmarkEnd w:id="285"/>
      <w:bookmarkStart w:id="286" w:name="_Toc184310307"/>
      <w:bookmarkEnd w:id="286"/>
      <w:bookmarkStart w:id="287" w:name="_Toc184313245"/>
      <w:bookmarkEnd w:id="287"/>
      <w:bookmarkStart w:id="288" w:name="_Toc184310290"/>
      <w:bookmarkEnd w:id="288"/>
      <w:bookmarkStart w:id="289" w:name="_Toc184308048"/>
      <w:bookmarkEnd w:id="289"/>
      <w:bookmarkStart w:id="290" w:name="_Toc184310283"/>
      <w:bookmarkEnd w:id="290"/>
      <w:bookmarkStart w:id="291" w:name="_Toc184308075"/>
      <w:bookmarkEnd w:id="291"/>
      <w:bookmarkStart w:id="292" w:name="_Toc184310298"/>
      <w:bookmarkEnd w:id="292"/>
      <w:bookmarkStart w:id="293" w:name="_Toc184314473"/>
      <w:bookmarkEnd w:id="293"/>
      <w:bookmarkStart w:id="294" w:name="_Toc184312124"/>
      <w:bookmarkEnd w:id="294"/>
      <w:bookmarkStart w:id="295" w:name="_Toc184312109"/>
      <w:bookmarkEnd w:id="295"/>
      <w:bookmarkStart w:id="296" w:name="_Toc184314470"/>
      <w:bookmarkEnd w:id="296"/>
      <w:bookmarkStart w:id="297" w:name="_Toc184308089"/>
      <w:bookmarkEnd w:id="297"/>
      <w:bookmarkStart w:id="298" w:name="_Toc184312101"/>
      <w:bookmarkEnd w:id="298"/>
      <w:bookmarkStart w:id="299" w:name="_Toc184310295"/>
      <w:bookmarkEnd w:id="299"/>
      <w:bookmarkStart w:id="300" w:name="_Toc184312089"/>
      <w:bookmarkEnd w:id="300"/>
      <w:bookmarkStart w:id="301" w:name="_Toc184312080"/>
      <w:bookmarkEnd w:id="301"/>
      <w:bookmarkStart w:id="302" w:name="_Toc184310293"/>
      <w:bookmarkEnd w:id="302"/>
      <w:bookmarkStart w:id="303" w:name="_Toc184314412"/>
      <w:bookmarkEnd w:id="303"/>
      <w:bookmarkStart w:id="304" w:name="_Toc184312107"/>
      <w:bookmarkEnd w:id="304"/>
      <w:bookmarkStart w:id="305" w:name="_Toc184310282"/>
      <w:bookmarkEnd w:id="305"/>
      <w:bookmarkStart w:id="306" w:name="_Toc184310331"/>
      <w:bookmarkEnd w:id="306"/>
      <w:bookmarkStart w:id="307" w:name="_Toc184314464"/>
      <w:bookmarkEnd w:id="307"/>
      <w:bookmarkStart w:id="308" w:name="_Toc184313260"/>
      <w:bookmarkEnd w:id="308"/>
      <w:bookmarkStart w:id="309" w:name="_Toc184308036"/>
      <w:bookmarkEnd w:id="309"/>
      <w:bookmarkStart w:id="310" w:name="_Toc184313294"/>
      <w:bookmarkEnd w:id="310"/>
      <w:bookmarkStart w:id="311" w:name="_Toc184312121"/>
      <w:bookmarkEnd w:id="311"/>
      <w:bookmarkStart w:id="312" w:name="_Toc184314476"/>
      <w:bookmarkEnd w:id="312"/>
      <w:bookmarkStart w:id="313" w:name="_Toc184308103"/>
      <w:bookmarkEnd w:id="313"/>
      <w:bookmarkStart w:id="314" w:name="_Toc184308107"/>
      <w:bookmarkEnd w:id="314"/>
      <w:bookmarkStart w:id="315" w:name="_Toc184308085"/>
      <w:bookmarkEnd w:id="315"/>
      <w:bookmarkStart w:id="316" w:name="_Toc184312105"/>
      <w:bookmarkEnd w:id="316"/>
      <w:bookmarkStart w:id="317" w:name="_Toc184310344"/>
      <w:bookmarkEnd w:id="317"/>
      <w:bookmarkStart w:id="318" w:name="_Toc184313288"/>
      <w:bookmarkEnd w:id="318"/>
      <w:bookmarkStart w:id="319" w:name="_Toc184308076"/>
      <w:bookmarkEnd w:id="319"/>
      <w:bookmarkStart w:id="320" w:name="_Toc184314463"/>
      <w:bookmarkEnd w:id="320"/>
      <w:bookmarkStart w:id="321" w:name="_Toc184313250"/>
      <w:bookmarkEnd w:id="321"/>
      <w:bookmarkStart w:id="322" w:name="_Toc184308045"/>
      <w:bookmarkEnd w:id="322"/>
      <w:bookmarkStart w:id="323" w:name="_Toc184314443"/>
      <w:bookmarkEnd w:id="323"/>
      <w:bookmarkStart w:id="324" w:name="_Toc184314471"/>
      <w:bookmarkEnd w:id="324"/>
      <w:bookmarkStart w:id="325" w:name="_Toc184310311"/>
      <w:bookmarkEnd w:id="325"/>
      <w:bookmarkStart w:id="326" w:name="_Toc184312081"/>
      <w:bookmarkEnd w:id="326"/>
      <w:bookmarkStart w:id="327" w:name="_Toc184308041"/>
      <w:bookmarkEnd w:id="327"/>
      <w:bookmarkStart w:id="328" w:name="_Toc184314430"/>
      <w:bookmarkEnd w:id="328"/>
      <w:bookmarkStart w:id="329" w:name="_Toc184313299"/>
      <w:bookmarkEnd w:id="329"/>
      <w:bookmarkStart w:id="330" w:name="_Toc184310294"/>
      <w:bookmarkEnd w:id="330"/>
      <w:bookmarkStart w:id="331" w:name="_Toc184312123"/>
      <w:bookmarkEnd w:id="331"/>
      <w:bookmarkStart w:id="332" w:name="_Toc184310291"/>
      <w:bookmarkEnd w:id="332"/>
      <w:bookmarkStart w:id="333" w:name="_Toc184312067"/>
      <w:bookmarkEnd w:id="333"/>
      <w:bookmarkStart w:id="334" w:name="_Toc184308095"/>
      <w:bookmarkEnd w:id="334"/>
      <w:bookmarkStart w:id="335" w:name="_Toc184314442"/>
      <w:bookmarkEnd w:id="335"/>
      <w:bookmarkStart w:id="336" w:name="_Toc184308090"/>
      <w:bookmarkEnd w:id="336"/>
      <w:bookmarkStart w:id="337" w:name="_Toc184312130"/>
      <w:bookmarkEnd w:id="337"/>
      <w:bookmarkStart w:id="338" w:name="_Toc184314465"/>
      <w:bookmarkEnd w:id="338"/>
      <w:bookmarkStart w:id="339" w:name="_Toc184314469"/>
      <w:bookmarkEnd w:id="339"/>
      <w:bookmarkStart w:id="340" w:name="_Toc184314452"/>
      <w:bookmarkEnd w:id="340"/>
      <w:bookmarkStart w:id="341" w:name="_Toc184312106"/>
      <w:bookmarkEnd w:id="341"/>
      <w:bookmarkStart w:id="342" w:name="_Toc184308044"/>
      <w:bookmarkEnd w:id="342"/>
      <w:bookmarkStart w:id="343" w:name="_Toc184314453"/>
      <w:bookmarkEnd w:id="343"/>
      <w:bookmarkStart w:id="344" w:name="_Toc184308059"/>
      <w:bookmarkEnd w:id="344"/>
      <w:bookmarkStart w:id="345" w:name="_Toc184310314"/>
      <w:bookmarkEnd w:id="345"/>
      <w:bookmarkStart w:id="346" w:name="_Toc184314427"/>
      <w:bookmarkEnd w:id="346"/>
      <w:bookmarkStart w:id="347" w:name="_Toc184314449"/>
      <w:bookmarkEnd w:id="347"/>
      <w:bookmarkStart w:id="348" w:name="_Toc184310310"/>
      <w:bookmarkEnd w:id="348"/>
      <w:bookmarkStart w:id="349" w:name="_Toc184313249"/>
      <w:bookmarkEnd w:id="349"/>
      <w:bookmarkStart w:id="350" w:name="_Toc184312119"/>
      <w:bookmarkEnd w:id="350"/>
      <w:bookmarkStart w:id="351" w:name="_Toc184313252"/>
      <w:bookmarkEnd w:id="351"/>
      <w:bookmarkStart w:id="352" w:name="_Toc184313257"/>
      <w:bookmarkEnd w:id="352"/>
      <w:bookmarkStart w:id="353" w:name="_Toc184313290"/>
      <w:bookmarkEnd w:id="353"/>
      <w:bookmarkStart w:id="354" w:name="_Toc184308049"/>
      <w:bookmarkEnd w:id="354"/>
      <w:bookmarkStart w:id="355" w:name="_Toc184314444"/>
      <w:bookmarkEnd w:id="355"/>
      <w:bookmarkStart w:id="356" w:name="_Toc184310297"/>
      <w:bookmarkEnd w:id="356"/>
      <w:bookmarkStart w:id="357" w:name="_Toc184312069"/>
      <w:bookmarkEnd w:id="357"/>
      <w:bookmarkStart w:id="358" w:name="_Toc184313284"/>
      <w:bookmarkEnd w:id="358"/>
      <w:bookmarkStart w:id="359" w:name="_Toc184312090"/>
      <w:bookmarkEnd w:id="359"/>
      <w:bookmarkStart w:id="360" w:name="_Toc184310323"/>
      <w:bookmarkEnd w:id="360"/>
      <w:bookmarkStart w:id="361" w:name="_Toc184314440"/>
      <w:bookmarkEnd w:id="361"/>
      <w:bookmarkStart w:id="362" w:name="_Toc184310304"/>
      <w:bookmarkEnd w:id="362"/>
      <w:bookmarkStart w:id="363" w:name="_Toc184312111"/>
      <w:bookmarkEnd w:id="363"/>
      <w:bookmarkStart w:id="364" w:name="_Toc184310328"/>
      <w:bookmarkEnd w:id="364"/>
      <w:bookmarkStart w:id="365" w:name="_Toc184314459"/>
      <w:bookmarkEnd w:id="365"/>
      <w:bookmarkStart w:id="366" w:name="_Toc184313240"/>
      <w:bookmarkEnd w:id="366"/>
      <w:bookmarkStart w:id="367" w:name="_Toc184308060"/>
      <w:bookmarkEnd w:id="367"/>
      <w:bookmarkStart w:id="368" w:name="_Toc184308078"/>
      <w:bookmarkEnd w:id="368"/>
      <w:bookmarkStart w:id="369" w:name="_Toc184314429"/>
      <w:bookmarkEnd w:id="369"/>
      <w:bookmarkStart w:id="370" w:name="_Toc184310289"/>
      <w:bookmarkEnd w:id="370"/>
      <w:bookmarkStart w:id="371" w:name="_Toc184308080"/>
      <w:bookmarkEnd w:id="371"/>
      <w:bookmarkStart w:id="372" w:name="_Toc184312074"/>
      <w:bookmarkEnd w:id="372"/>
      <w:bookmarkStart w:id="373" w:name="_Toc184312077"/>
      <w:bookmarkEnd w:id="373"/>
      <w:bookmarkStart w:id="374" w:name="_Toc184313263"/>
      <w:bookmarkEnd w:id="374"/>
      <w:bookmarkStart w:id="375" w:name="_Toc184310287"/>
      <w:bookmarkEnd w:id="375"/>
      <w:bookmarkStart w:id="376" w:name="_Toc184310306"/>
      <w:bookmarkEnd w:id="376"/>
      <w:bookmarkStart w:id="377" w:name="_Toc184314417"/>
      <w:bookmarkEnd w:id="377"/>
      <w:bookmarkStart w:id="378" w:name="_Toc184312135"/>
      <w:bookmarkEnd w:id="378"/>
      <w:bookmarkStart w:id="379" w:name="_Toc184314466"/>
      <w:bookmarkEnd w:id="379"/>
      <w:bookmarkStart w:id="380" w:name="_Toc184308104"/>
      <w:bookmarkEnd w:id="380"/>
      <w:bookmarkStart w:id="381" w:name="_Toc184313259"/>
      <w:bookmarkEnd w:id="381"/>
      <w:bookmarkStart w:id="382" w:name="_Toc184314478"/>
      <w:bookmarkEnd w:id="382"/>
      <w:bookmarkStart w:id="383" w:name="_Toc184313265"/>
      <w:bookmarkEnd w:id="383"/>
      <w:bookmarkStart w:id="384" w:name="_Toc184308051"/>
      <w:bookmarkEnd w:id="384"/>
      <w:bookmarkStart w:id="385" w:name="_Toc184313251"/>
      <w:bookmarkEnd w:id="385"/>
      <w:bookmarkStart w:id="386" w:name="_Toc184308079"/>
      <w:bookmarkEnd w:id="386"/>
      <w:bookmarkStart w:id="387" w:name="_Toc184313271"/>
      <w:bookmarkEnd w:id="387"/>
      <w:bookmarkStart w:id="388" w:name="_Toc184313309"/>
      <w:bookmarkEnd w:id="388"/>
      <w:bookmarkStart w:id="389" w:name="_Toc184312087"/>
      <w:bookmarkEnd w:id="389"/>
      <w:bookmarkStart w:id="390" w:name="_Toc184314410"/>
      <w:bookmarkEnd w:id="390"/>
      <w:bookmarkStart w:id="391" w:name="_Toc184314414"/>
      <w:bookmarkEnd w:id="391"/>
      <w:bookmarkStart w:id="392" w:name="_Toc184310305"/>
      <w:bookmarkEnd w:id="392"/>
      <w:bookmarkStart w:id="393" w:name="_Toc184308088"/>
      <w:bookmarkEnd w:id="393"/>
      <w:bookmarkStart w:id="394" w:name="_Toc184314411"/>
      <w:bookmarkEnd w:id="394"/>
      <w:r>
        <w:rPr>
          <w:rFonts w:hint="eastAsia" w:ascii="仿宋" w:hAnsi="仿宋" w:eastAsia="仿宋" w:cs="仿宋_GB2312"/>
          <w:b/>
          <w:sz w:val="36"/>
          <w:szCs w:val="36"/>
        </w:rPr>
        <w:t>评标办法</w:t>
      </w:r>
    </w:p>
    <w:p w14:paraId="33E7933B">
      <w:pPr>
        <w:snapToGrid w:val="0"/>
        <w:spacing w:line="360" w:lineRule="auto"/>
        <w:jc w:val="center"/>
        <w:rPr>
          <w:rFonts w:hint="eastAsia" w:ascii="仿宋" w:hAnsi="仿宋" w:eastAsia="仿宋" w:cs="仿宋_GB2312"/>
          <w:b/>
          <w:sz w:val="32"/>
          <w:szCs w:val="20"/>
        </w:rPr>
      </w:pPr>
      <w:r>
        <w:rPr>
          <w:rFonts w:hint="eastAsia" w:ascii="仿宋" w:hAnsi="仿宋" w:eastAsia="仿宋" w:cs="仿宋_GB2312"/>
          <w:b/>
          <w:sz w:val="32"/>
          <w:szCs w:val="20"/>
        </w:rPr>
        <w:t>评标办法前附表</w:t>
      </w:r>
    </w:p>
    <w:tbl>
      <w:tblPr>
        <w:tblStyle w:val="64"/>
        <w:tblW w:w="59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017"/>
        <w:gridCol w:w="5174"/>
        <w:gridCol w:w="872"/>
        <w:gridCol w:w="1312"/>
        <w:gridCol w:w="1911"/>
      </w:tblGrid>
      <w:tr w14:paraId="7C56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327" w:type="pct"/>
            <w:vAlign w:val="center"/>
          </w:tcPr>
          <w:p w14:paraId="30F066CD">
            <w:pPr>
              <w:snapToGrid w:val="0"/>
              <w:jc w:val="center"/>
              <w:rPr>
                <w:rFonts w:ascii="宋体" w:hAnsi="宋体" w:cs="宋体"/>
                <w:szCs w:val="21"/>
              </w:rPr>
            </w:pPr>
            <w:r>
              <w:rPr>
                <w:rFonts w:ascii="宋体" w:hAnsi="宋体" w:cs="宋体"/>
                <w:szCs w:val="21"/>
              </w:rPr>
              <w:t>序号</w:t>
            </w:r>
          </w:p>
        </w:tc>
        <w:tc>
          <w:tcPr>
            <w:tcW w:w="2812" w:type="pct"/>
            <w:gridSpan w:val="2"/>
            <w:vAlign w:val="center"/>
          </w:tcPr>
          <w:p w14:paraId="5A3A5C5B">
            <w:pPr>
              <w:snapToGrid w:val="0"/>
              <w:jc w:val="center"/>
              <w:rPr>
                <w:rFonts w:ascii="宋体" w:hAnsi="宋体" w:cs="宋体"/>
                <w:szCs w:val="21"/>
              </w:rPr>
            </w:pPr>
            <w:r>
              <w:rPr>
                <w:rFonts w:ascii="宋体" w:hAnsi="宋体" w:cs="宋体"/>
                <w:szCs w:val="21"/>
              </w:rPr>
              <w:t>评标标准</w:t>
            </w:r>
          </w:p>
        </w:tc>
        <w:tc>
          <w:tcPr>
            <w:tcW w:w="396" w:type="pct"/>
            <w:vAlign w:val="center"/>
          </w:tcPr>
          <w:p w14:paraId="6A334DD7">
            <w:pPr>
              <w:snapToGrid w:val="0"/>
              <w:jc w:val="center"/>
              <w:rPr>
                <w:rFonts w:ascii="宋体" w:hAnsi="宋体" w:cs="宋体"/>
                <w:szCs w:val="21"/>
              </w:rPr>
            </w:pPr>
            <w:r>
              <w:rPr>
                <w:rFonts w:ascii="宋体" w:hAnsi="宋体" w:cs="宋体"/>
                <w:szCs w:val="21"/>
              </w:rPr>
              <w:t>权重</w:t>
            </w:r>
          </w:p>
        </w:tc>
        <w:tc>
          <w:tcPr>
            <w:tcW w:w="596" w:type="pct"/>
            <w:vAlign w:val="center"/>
          </w:tcPr>
          <w:p w14:paraId="48FAB51E">
            <w:pPr>
              <w:snapToGrid w:val="0"/>
              <w:jc w:val="center"/>
              <w:rPr>
                <w:rFonts w:ascii="宋体" w:hAnsi="宋体" w:cs="宋体"/>
                <w:bCs/>
                <w:szCs w:val="21"/>
              </w:rPr>
            </w:pPr>
            <w:r>
              <w:rPr>
                <w:rFonts w:ascii="宋体" w:hAnsi="宋体" w:cs="宋体"/>
                <w:bCs/>
                <w:szCs w:val="21"/>
              </w:rPr>
              <w:t>主观分/客观分属性</w:t>
            </w:r>
          </w:p>
        </w:tc>
        <w:tc>
          <w:tcPr>
            <w:tcW w:w="868" w:type="pct"/>
            <w:vAlign w:val="center"/>
          </w:tcPr>
          <w:p w14:paraId="2EF6E1DC">
            <w:pPr>
              <w:snapToGrid w:val="0"/>
              <w:jc w:val="center"/>
              <w:rPr>
                <w:rFonts w:ascii="宋体" w:hAnsi="宋体" w:cs="宋体"/>
                <w:szCs w:val="21"/>
              </w:rPr>
            </w:pPr>
            <w:r>
              <w:rPr>
                <w:rFonts w:ascii="宋体" w:hAnsi="宋体" w:cs="宋体"/>
                <w:bCs/>
                <w:szCs w:val="21"/>
              </w:rPr>
              <w:t>投标文件中评标标准相应的商务技术资料目录*</w:t>
            </w:r>
          </w:p>
        </w:tc>
      </w:tr>
      <w:tr w14:paraId="6C6AC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27" w:type="pct"/>
            <w:vAlign w:val="center"/>
          </w:tcPr>
          <w:p w14:paraId="74570945">
            <w:pPr>
              <w:snapToGrid w:val="0"/>
              <w:jc w:val="center"/>
              <w:rPr>
                <w:rFonts w:ascii="宋体" w:hAnsi="宋体" w:cs="宋体"/>
                <w:szCs w:val="21"/>
              </w:rPr>
            </w:pPr>
            <w:r>
              <w:rPr>
                <w:rFonts w:ascii="宋体" w:hAnsi="宋体" w:cs="宋体"/>
                <w:szCs w:val="21"/>
              </w:rPr>
              <w:t>1</w:t>
            </w:r>
          </w:p>
        </w:tc>
        <w:tc>
          <w:tcPr>
            <w:tcW w:w="462" w:type="pct"/>
            <w:vAlign w:val="center"/>
          </w:tcPr>
          <w:p w14:paraId="3B4D3E60">
            <w:pPr>
              <w:snapToGrid w:val="0"/>
              <w:ind w:right="-168" w:rightChars="-80"/>
              <w:jc w:val="center"/>
              <w:rPr>
                <w:rFonts w:ascii="宋体" w:hAnsi="宋体" w:cs="宋体"/>
                <w:szCs w:val="21"/>
              </w:rPr>
            </w:pPr>
            <w:r>
              <w:rPr>
                <w:rFonts w:ascii="宋体" w:hAnsi="宋体" w:cs="宋体"/>
                <w:szCs w:val="21"/>
              </w:rPr>
              <w:t>业绩</w:t>
            </w:r>
          </w:p>
        </w:tc>
        <w:tc>
          <w:tcPr>
            <w:tcW w:w="2350" w:type="pct"/>
            <w:vAlign w:val="center"/>
          </w:tcPr>
          <w:p w14:paraId="6321BB43">
            <w:pPr>
              <w:pStyle w:val="131"/>
              <w:spacing w:before="0" w:line="300" w:lineRule="exact"/>
              <w:ind w:firstLine="0" w:firstLineChars="0"/>
              <w:rPr>
                <w:rFonts w:ascii="宋体" w:hAnsi="宋体" w:cs="宋体"/>
                <w:kern w:val="0"/>
                <w:sz w:val="21"/>
                <w:szCs w:val="21"/>
              </w:rPr>
            </w:pPr>
            <w:r>
              <w:rPr>
                <w:rFonts w:hint="eastAsia" w:ascii="宋体" w:hAnsi="宋体" w:cs="宋体"/>
                <w:kern w:val="0"/>
                <w:sz w:val="21"/>
                <w:szCs w:val="21"/>
              </w:rPr>
              <w:t>投标人自2022年1月1日起（以竣工时间为准）以来，完成过类似公共建筑项目项目管理业务，每提供一个得0.5分，最高得1分。证明材料：合同复制件、竣工验收记录加盖公章。以上材料必须能体现项目管理服务（或全过程工程咨询项目包含项目管理服务内容）以及其他评分内容，如不能体现相关内容的不得分。</w:t>
            </w:r>
          </w:p>
        </w:tc>
        <w:tc>
          <w:tcPr>
            <w:tcW w:w="396" w:type="pct"/>
            <w:vAlign w:val="center"/>
          </w:tcPr>
          <w:p w14:paraId="16C93C94">
            <w:pPr>
              <w:pStyle w:val="131"/>
              <w:spacing w:line="240" w:lineRule="auto"/>
              <w:ind w:firstLine="0" w:firstLineChars="0"/>
              <w:jc w:val="center"/>
              <w:rPr>
                <w:rFonts w:ascii="宋体" w:hAnsi="宋体" w:cs="宋体"/>
                <w:sz w:val="21"/>
                <w:szCs w:val="21"/>
              </w:rPr>
            </w:pPr>
            <w:r>
              <w:rPr>
                <w:rFonts w:ascii="宋体" w:hAnsi="宋体" w:cs="宋体"/>
                <w:kern w:val="0"/>
                <w:sz w:val="21"/>
                <w:szCs w:val="21"/>
              </w:rPr>
              <w:t>1</w:t>
            </w:r>
          </w:p>
        </w:tc>
        <w:tc>
          <w:tcPr>
            <w:tcW w:w="596" w:type="pct"/>
            <w:vAlign w:val="center"/>
          </w:tcPr>
          <w:p w14:paraId="0D267CCB">
            <w:pPr>
              <w:snapToGrid w:val="0"/>
              <w:jc w:val="center"/>
              <w:rPr>
                <w:rFonts w:ascii="宋体" w:hAnsi="宋体" w:cs="宋体"/>
                <w:szCs w:val="21"/>
              </w:rPr>
            </w:pPr>
            <w:r>
              <w:rPr>
                <w:rFonts w:ascii="宋体" w:hAnsi="宋体" w:cs="宋体"/>
                <w:kern w:val="0"/>
                <w:szCs w:val="21"/>
              </w:rPr>
              <w:t>客观分</w:t>
            </w:r>
          </w:p>
        </w:tc>
        <w:tc>
          <w:tcPr>
            <w:tcW w:w="868" w:type="pct"/>
            <w:vAlign w:val="center"/>
          </w:tcPr>
          <w:p w14:paraId="604E50B6">
            <w:pPr>
              <w:snapToGrid w:val="0"/>
              <w:jc w:val="center"/>
              <w:rPr>
                <w:rFonts w:ascii="宋体" w:hAnsi="宋体" w:cs="宋体"/>
                <w:szCs w:val="21"/>
              </w:rPr>
            </w:pPr>
          </w:p>
        </w:tc>
      </w:tr>
      <w:tr w14:paraId="3DBAA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327" w:type="pct"/>
            <w:vAlign w:val="center"/>
          </w:tcPr>
          <w:p w14:paraId="71574ADF">
            <w:pPr>
              <w:snapToGrid w:val="0"/>
              <w:jc w:val="center"/>
              <w:rPr>
                <w:rFonts w:ascii="宋体" w:hAnsi="宋体" w:cs="宋体"/>
                <w:szCs w:val="21"/>
              </w:rPr>
            </w:pPr>
            <w:r>
              <w:rPr>
                <w:rFonts w:ascii="宋体" w:hAnsi="宋体" w:cs="宋体"/>
                <w:szCs w:val="21"/>
              </w:rPr>
              <w:t>2</w:t>
            </w:r>
          </w:p>
        </w:tc>
        <w:tc>
          <w:tcPr>
            <w:tcW w:w="462" w:type="pct"/>
            <w:vAlign w:val="center"/>
          </w:tcPr>
          <w:p w14:paraId="6B4EA143">
            <w:pPr>
              <w:snapToGrid w:val="0"/>
              <w:jc w:val="center"/>
              <w:rPr>
                <w:rFonts w:ascii="宋体" w:hAnsi="宋体" w:cs="宋体"/>
                <w:szCs w:val="21"/>
              </w:rPr>
            </w:pPr>
            <w:r>
              <w:rPr>
                <w:rFonts w:ascii="宋体" w:hAnsi="宋体" w:cs="宋体"/>
                <w:szCs w:val="21"/>
              </w:rPr>
              <w:t>体系认证</w:t>
            </w:r>
          </w:p>
        </w:tc>
        <w:tc>
          <w:tcPr>
            <w:tcW w:w="2350" w:type="pct"/>
            <w:vAlign w:val="center"/>
          </w:tcPr>
          <w:p w14:paraId="53AC528F">
            <w:pPr>
              <w:pStyle w:val="131"/>
              <w:spacing w:line="240" w:lineRule="auto"/>
              <w:ind w:firstLine="0" w:firstLineChars="0"/>
              <w:rPr>
                <w:rFonts w:ascii="宋体" w:hAnsi="宋体" w:cs="宋体"/>
                <w:sz w:val="21"/>
                <w:szCs w:val="21"/>
              </w:rPr>
            </w:pPr>
            <w:r>
              <w:rPr>
                <w:rFonts w:hint="eastAsia" w:ascii="宋体" w:hAnsi="宋体" w:cs="宋体"/>
                <w:kern w:val="0"/>
                <w:sz w:val="21"/>
                <w:szCs w:val="21"/>
              </w:rPr>
              <w:t>投标人具有有效期内的质量管理体系证书、环境管理体系证书、职业健康安全管理体系证书、信息安全体系认证证书、诚信管理体系认证证书的，每提供一个得1分，最高得5分。证明材料：证书复制件加盖公章。</w:t>
            </w:r>
          </w:p>
        </w:tc>
        <w:tc>
          <w:tcPr>
            <w:tcW w:w="396" w:type="pct"/>
            <w:vAlign w:val="center"/>
          </w:tcPr>
          <w:p w14:paraId="0253A6B4">
            <w:pPr>
              <w:pStyle w:val="131"/>
              <w:spacing w:line="240" w:lineRule="auto"/>
              <w:ind w:firstLine="0" w:firstLineChars="0"/>
              <w:jc w:val="center"/>
              <w:rPr>
                <w:rFonts w:hint="eastAsia" w:ascii="宋体" w:hAnsi="宋体" w:eastAsia="宋体" w:cs="宋体"/>
                <w:sz w:val="21"/>
                <w:szCs w:val="21"/>
                <w:lang w:eastAsia="zh-CN"/>
              </w:rPr>
            </w:pPr>
            <w:r>
              <w:rPr>
                <w:rFonts w:hint="eastAsia" w:ascii="宋体" w:hAnsi="宋体" w:cs="宋体"/>
                <w:kern w:val="0"/>
                <w:sz w:val="21"/>
                <w:szCs w:val="21"/>
                <w:lang w:val="en-US" w:eastAsia="zh-CN"/>
              </w:rPr>
              <w:t>5</w:t>
            </w:r>
          </w:p>
        </w:tc>
        <w:tc>
          <w:tcPr>
            <w:tcW w:w="596" w:type="pct"/>
            <w:vAlign w:val="center"/>
          </w:tcPr>
          <w:p w14:paraId="195145EB">
            <w:pPr>
              <w:snapToGrid w:val="0"/>
              <w:jc w:val="center"/>
              <w:rPr>
                <w:rFonts w:ascii="宋体" w:hAnsi="宋体" w:cs="宋体"/>
                <w:szCs w:val="21"/>
              </w:rPr>
            </w:pPr>
            <w:r>
              <w:rPr>
                <w:rFonts w:ascii="宋体" w:hAnsi="宋体" w:cs="宋体"/>
                <w:kern w:val="0"/>
                <w:szCs w:val="21"/>
              </w:rPr>
              <w:t>客观分</w:t>
            </w:r>
          </w:p>
        </w:tc>
        <w:tc>
          <w:tcPr>
            <w:tcW w:w="868" w:type="pct"/>
            <w:vAlign w:val="center"/>
          </w:tcPr>
          <w:p w14:paraId="2CCD2886">
            <w:pPr>
              <w:snapToGrid w:val="0"/>
              <w:jc w:val="center"/>
              <w:rPr>
                <w:rFonts w:ascii="宋体" w:hAnsi="宋体" w:cs="宋体"/>
                <w:szCs w:val="21"/>
              </w:rPr>
            </w:pPr>
          </w:p>
        </w:tc>
      </w:tr>
      <w:tr w14:paraId="57351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jc w:val="center"/>
        </w:trPr>
        <w:tc>
          <w:tcPr>
            <w:tcW w:w="327" w:type="pct"/>
            <w:vMerge w:val="restart"/>
            <w:vAlign w:val="center"/>
          </w:tcPr>
          <w:p w14:paraId="0403B54B">
            <w:pPr>
              <w:snapToGrid w:val="0"/>
              <w:jc w:val="center"/>
              <w:rPr>
                <w:rFonts w:ascii="宋体" w:hAnsi="宋体" w:cs="宋体"/>
                <w:szCs w:val="21"/>
              </w:rPr>
            </w:pPr>
            <w:r>
              <w:rPr>
                <w:rFonts w:hint="eastAsia" w:ascii="宋体" w:hAnsi="宋体" w:cs="宋体"/>
                <w:szCs w:val="21"/>
              </w:rPr>
              <w:t>3</w:t>
            </w:r>
          </w:p>
        </w:tc>
        <w:tc>
          <w:tcPr>
            <w:tcW w:w="462" w:type="pct"/>
            <w:vMerge w:val="restart"/>
            <w:vAlign w:val="center"/>
          </w:tcPr>
          <w:p w14:paraId="04285837">
            <w:pPr>
              <w:snapToGrid w:val="0"/>
              <w:jc w:val="center"/>
              <w:rPr>
                <w:rFonts w:ascii="宋体" w:hAnsi="宋体" w:cs="宋体"/>
                <w:kern w:val="0"/>
                <w:szCs w:val="21"/>
              </w:rPr>
            </w:pPr>
            <w:r>
              <w:rPr>
                <w:rFonts w:hint="eastAsia" w:ascii="宋体" w:hAnsi="宋体" w:cs="宋体"/>
                <w:kern w:val="0"/>
                <w:szCs w:val="21"/>
              </w:rPr>
              <w:t>项目组成员</w:t>
            </w:r>
          </w:p>
        </w:tc>
        <w:tc>
          <w:tcPr>
            <w:tcW w:w="2350" w:type="pct"/>
            <w:vAlign w:val="center"/>
          </w:tcPr>
          <w:p w14:paraId="1028D959">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项目负责人（提供近三个月内任意一个月社保缴费证明材料（缴费单位和投标人名称必须一致）：</w:t>
            </w:r>
          </w:p>
          <w:p w14:paraId="6C3FBF89">
            <w:pPr>
              <w:pStyle w:val="131"/>
              <w:numPr>
                <w:ilvl w:val="0"/>
                <w:numId w:val="3"/>
              </w:numPr>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具有建设工程类高级工程师职称，提供职称证书加盖公章。</w:t>
            </w:r>
          </w:p>
          <w:p w14:paraId="033979A3">
            <w:pPr>
              <w:pStyle w:val="131"/>
              <w:numPr>
                <w:ilvl w:val="0"/>
                <w:numId w:val="3"/>
              </w:numPr>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具有有效的一级注册类证书，提供注册类证书加盖公章。</w:t>
            </w:r>
          </w:p>
          <w:p w14:paraId="5DACA6DB">
            <w:pPr>
              <w:pStyle w:val="131"/>
              <w:numPr>
                <w:ilvl w:val="0"/>
                <w:numId w:val="3"/>
              </w:numPr>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具有工程项目管理经验，提供合同加盖公章（合同中须体现项目负责人姓名）</w:t>
            </w:r>
          </w:p>
          <w:p w14:paraId="786B3EAC">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项目负责人满足以上要求的每个得2分，最高得6分，资料不全不得分。</w:t>
            </w:r>
          </w:p>
        </w:tc>
        <w:tc>
          <w:tcPr>
            <w:tcW w:w="396" w:type="pct"/>
            <w:vAlign w:val="center"/>
          </w:tcPr>
          <w:p w14:paraId="48D9D4DA">
            <w:pPr>
              <w:pStyle w:val="131"/>
              <w:spacing w:line="240" w:lineRule="auto"/>
              <w:ind w:firstLine="0" w:firstLineChars="0"/>
              <w:jc w:val="center"/>
              <w:rPr>
                <w:rFonts w:hint="eastAsia" w:ascii="宋体" w:hAnsi="宋体" w:eastAsia="宋体" w:cs="宋体"/>
                <w:kern w:val="0"/>
                <w:sz w:val="21"/>
                <w:szCs w:val="21"/>
                <w:lang w:eastAsia="zh-CN"/>
              </w:rPr>
            </w:pPr>
            <w:r>
              <w:rPr>
                <w:rFonts w:hint="eastAsia" w:ascii="宋体" w:hAnsi="宋体" w:cs="宋体"/>
                <w:kern w:val="0"/>
                <w:sz w:val="21"/>
                <w:szCs w:val="21"/>
              </w:rPr>
              <w:t>6</w:t>
            </w:r>
          </w:p>
        </w:tc>
        <w:tc>
          <w:tcPr>
            <w:tcW w:w="596" w:type="pct"/>
            <w:vAlign w:val="center"/>
          </w:tcPr>
          <w:p w14:paraId="4E28F704">
            <w:pPr>
              <w:snapToGrid w:val="0"/>
              <w:jc w:val="center"/>
              <w:rPr>
                <w:rFonts w:ascii="宋体" w:hAnsi="宋体" w:cs="宋体"/>
                <w:kern w:val="0"/>
                <w:szCs w:val="21"/>
              </w:rPr>
            </w:pPr>
            <w:r>
              <w:rPr>
                <w:rFonts w:ascii="宋体" w:hAnsi="宋体" w:cs="宋体"/>
                <w:kern w:val="0"/>
                <w:szCs w:val="21"/>
              </w:rPr>
              <w:t>客观分</w:t>
            </w:r>
          </w:p>
        </w:tc>
        <w:tc>
          <w:tcPr>
            <w:tcW w:w="868" w:type="pct"/>
            <w:vAlign w:val="center"/>
          </w:tcPr>
          <w:p w14:paraId="1361D535">
            <w:pPr>
              <w:snapToGrid w:val="0"/>
              <w:jc w:val="center"/>
              <w:rPr>
                <w:rFonts w:ascii="宋体" w:hAnsi="宋体" w:cs="宋体"/>
                <w:szCs w:val="21"/>
              </w:rPr>
            </w:pPr>
          </w:p>
        </w:tc>
      </w:tr>
      <w:tr w14:paraId="2EA58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jc w:val="center"/>
        </w:trPr>
        <w:tc>
          <w:tcPr>
            <w:tcW w:w="327" w:type="pct"/>
            <w:vMerge w:val="continue"/>
            <w:vAlign w:val="center"/>
          </w:tcPr>
          <w:p w14:paraId="32C1F7D7">
            <w:pPr>
              <w:snapToGrid w:val="0"/>
              <w:jc w:val="center"/>
              <w:rPr>
                <w:rFonts w:ascii="宋体" w:hAnsi="宋体" w:cs="宋体"/>
                <w:szCs w:val="21"/>
              </w:rPr>
            </w:pPr>
          </w:p>
        </w:tc>
        <w:tc>
          <w:tcPr>
            <w:tcW w:w="462" w:type="pct"/>
            <w:vMerge w:val="continue"/>
            <w:vAlign w:val="center"/>
          </w:tcPr>
          <w:p w14:paraId="6E717EBA">
            <w:pPr>
              <w:snapToGrid w:val="0"/>
              <w:jc w:val="center"/>
              <w:rPr>
                <w:rFonts w:ascii="宋体" w:hAnsi="宋体" w:cs="宋体"/>
                <w:szCs w:val="21"/>
              </w:rPr>
            </w:pPr>
          </w:p>
        </w:tc>
        <w:tc>
          <w:tcPr>
            <w:tcW w:w="2350" w:type="pct"/>
            <w:vAlign w:val="center"/>
          </w:tcPr>
          <w:p w14:paraId="0E004FFA">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除项目负责人外，拟派项目团队成员具有注册监理工程师、注册一级造价工程师、工程咨询师（投资）、注册建造师的每人得1分，最高得</w:t>
            </w:r>
            <w:r>
              <w:rPr>
                <w:rFonts w:hint="eastAsia" w:ascii="宋体" w:hAnsi="宋体" w:cs="宋体"/>
                <w:kern w:val="0"/>
                <w:sz w:val="21"/>
                <w:szCs w:val="21"/>
                <w:lang w:val="en-US" w:eastAsia="zh-CN"/>
              </w:rPr>
              <w:t>3</w:t>
            </w:r>
            <w:r>
              <w:rPr>
                <w:rFonts w:hint="eastAsia" w:ascii="宋体" w:hAnsi="宋体" w:cs="宋体"/>
                <w:kern w:val="0"/>
                <w:sz w:val="21"/>
                <w:szCs w:val="21"/>
              </w:rPr>
              <w:t>分。证明材料：同时提供社保参保证明（近三个月）、相关证书复制件加盖公章（人员不可重复得分）。</w:t>
            </w:r>
          </w:p>
        </w:tc>
        <w:tc>
          <w:tcPr>
            <w:tcW w:w="396" w:type="pct"/>
            <w:vAlign w:val="center"/>
          </w:tcPr>
          <w:p w14:paraId="6F0C9057">
            <w:pPr>
              <w:pStyle w:val="131"/>
              <w:spacing w:line="240" w:lineRule="auto"/>
              <w:ind w:firstLine="0" w:firstLineChars="0"/>
              <w:jc w:val="center"/>
              <w:rPr>
                <w:rFonts w:hint="eastAsia" w:ascii="宋体" w:hAnsi="宋体" w:eastAsia="宋体" w:cs="宋体"/>
                <w:kern w:val="0"/>
                <w:sz w:val="21"/>
                <w:szCs w:val="21"/>
                <w:lang w:eastAsia="zh-CN"/>
              </w:rPr>
            </w:pPr>
            <w:r>
              <w:rPr>
                <w:rFonts w:hint="eastAsia" w:ascii="宋体" w:hAnsi="宋体" w:cs="宋体"/>
                <w:kern w:val="0"/>
                <w:sz w:val="21"/>
                <w:szCs w:val="21"/>
                <w:lang w:val="en-US" w:eastAsia="zh-CN"/>
              </w:rPr>
              <w:t>3</w:t>
            </w:r>
          </w:p>
        </w:tc>
        <w:tc>
          <w:tcPr>
            <w:tcW w:w="596" w:type="pct"/>
            <w:vAlign w:val="center"/>
          </w:tcPr>
          <w:p w14:paraId="484F4CC9">
            <w:pPr>
              <w:snapToGrid w:val="0"/>
              <w:jc w:val="center"/>
              <w:rPr>
                <w:rFonts w:ascii="宋体" w:hAnsi="宋体" w:cs="宋体"/>
                <w:kern w:val="0"/>
                <w:szCs w:val="21"/>
              </w:rPr>
            </w:pPr>
            <w:r>
              <w:rPr>
                <w:rFonts w:ascii="宋体" w:hAnsi="宋体" w:cs="宋体"/>
                <w:kern w:val="0"/>
                <w:szCs w:val="21"/>
              </w:rPr>
              <w:t>客观分</w:t>
            </w:r>
          </w:p>
        </w:tc>
        <w:tc>
          <w:tcPr>
            <w:tcW w:w="868" w:type="pct"/>
            <w:vAlign w:val="center"/>
          </w:tcPr>
          <w:p w14:paraId="770980C9">
            <w:pPr>
              <w:snapToGrid w:val="0"/>
              <w:jc w:val="center"/>
              <w:rPr>
                <w:rFonts w:ascii="宋体" w:hAnsi="宋体" w:cs="宋体"/>
                <w:szCs w:val="21"/>
              </w:rPr>
            </w:pPr>
          </w:p>
        </w:tc>
      </w:tr>
      <w:tr w14:paraId="3D2ED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327" w:type="pct"/>
            <w:vAlign w:val="center"/>
          </w:tcPr>
          <w:p w14:paraId="66FED9FE">
            <w:pPr>
              <w:snapToGrid w:val="0"/>
              <w:jc w:val="center"/>
              <w:rPr>
                <w:rFonts w:hint="eastAsia" w:ascii="宋体" w:hAnsi="宋体" w:eastAsia="宋体" w:cs="宋体"/>
                <w:szCs w:val="21"/>
                <w:lang w:val="en-US" w:eastAsia="zh-CN"/>
              </w:rPr>
            </w:pPr>
            <w:r>
              <w:rPr>
                <w:rFonts w:hint="eastAsia" w:ascii="宋体" w:hAnsi="宋体" w:cs="宋体"/>
                <w:szCs w:val="21"/>
                <w:lang w:val="en-US" w:eastAsia="zh-CN"/>
              </w:rPr>
              <w:t>4</w:t>
            </w:r>
          </w:p>
        </w:tc>
        <w:tc>
          <w:tcPr>
            <w:tcW w:w="462" w:type="pct"/>
            <w:vAlign w:val="center"/>
          </w:tcPr>
          <w:p w14:paraId="2BA93B2B">
            <w:pPr>
              <w:snapToGrid w:val="0"/>
              <w:jc w:val="center"/>
              <w:rPr>
                <w:rFonts w:hint="default" w:ascii="宋体" w:hAnsi="宋体" w:eastAsia="宋体" w:cs="宋体"/>
                <w:szCs w:val="21"/>
                <w:lang w:val="en-US" w:eastAsia="zh-CN"/>
              </w:rPr>
            </w:pPr>
            <w:r>
              <w:rPr>
                <w:rFonts w:hint="eastAsia" w:ascii="宋体" w:hAnsi="宋体" w:cs="宋体"/>
                <w:kern w:val="0"/>
                <w:szCs w:val="21"/>
                <w:lang w:val="en-US" w:eastAsia="zh-CN"/>
              </w:rPr>
              <w:t>驻场</w:t>
            </w:r>
            <w:r>
              <w:rPr>
                <w:rFonts w:hint="eastAsia" w:ascii="宋体" w:hAnsi="宋体" w:cs="宋体"/>
                <w:kern w:val="0"/>
                <w:szCs w:val="21"/>
              </w:rPr>
              <w:t>服务</w:t>
            </w:r>
            <w:r>
              <w:rPr>
                <w:rFonts w:hint="eastAsia" w:ascii="宋体" w:hAnsi="宋体" w:cs="宋体"/>
                <w:kern w:val="0"/>
                <w:szCs w:val="21"/>
                <w:lang w:val="en-US" w:eastAsia="zh-CN"/>
              </w:rPr>
              <w:t>保障方案</w:t>
            </w:r>
          </w:p>
        </w:tc>
        <w:tc>
          <w:tcPr>
            <w:tcW w:w="2350" w:type="pct"/>
            <w:vAlign w:val="center"/>
          </w:tcPr>
          <w:p w14:paraId="248B6BF9">
            <w:pPr>
              <w:pStyle w:val="131"/>
              <w:snapToGrid w:val="0"/>
              <w:spacing w:before="0" w:line="240" w:lineRule="auto"/>
              <w:ind w:firstLine="0" w:firstLineChars="0"/>
              <w:rPr>
                <w:rFonts w:hint="eastAsia" w:ascii="宋体" w:hAnsi="宋体" w:cs="宋体"/>
                <w:sz w:val="21"/>
                <w:szCs w:val="21"/>
              </w:rPr>
            </w:pPr>
            <w:r>
              <w:rPr>
                <w:rFonts w:hint="eastAsia" w:ascii="宋体" w:hAnsi="宋体" w:cs="宋体"/>
                <w:sz w:val="21"/>
                <w:szCs w:val="21"/>
              </w:rPr>
              <w:t>驻场人数、驻场时间、各相关专业人员到工地的响应时间对项目实施保障方案。方案内容完善、可行、具有针对性的得</w:t>
            </w:r>
            <w:r>
              <w:rPr>
                <w:rFonts w:hint="eastAsia" w:ascii="宋体" w:hAnsi="宋体" w:cs="宋体"/>
                <w:sz w:val="21"/>
                <w:szCs w:val="21"/>
                <w:lang w:val="en-US" w:eastAsia="zh-CN"/>
              </w:rPr>
              <w:t>6</w:t>
            </w:r>
            <w:r>
              <w:rPr>
                <w:rFonts w:hint="eastAsia" w:ascii="宋体" w:hAnsi="宋体" w:cs="宋体"/>
                <w:sz w:val="21"/>
                <w:szCs w:val="21"/>
              </w:rPr>
              <w:t>分；内容基本齐全可行得</w:t>
            </w:r>
            <w:r>
              <w:rPr>
                <w:rFonts w:hint="eastAsia" w:ascii="宋体" w:hAnsi="宋体" w:cs="宋体"/>
                <w:sz w:val="21"/>
                <w:szCs w:val="21"/>
                <w:lang w:val="en-US" w:eastAsia="zh-CN"/>
              </w:rPr>
              <w:t>4</w:t>
            </w:r>
            <w:r>
              <w:rPr>
                <w:rFonts w:hint="eastAsia" w:ascii="宋体" w:hAnsi="宋体" w:cs="宋体"/>
                <w:sz w:val="21"/>
                <w:szCs w:val="21"/>
              </w:rPr>
              <w:t>分；内容普通基本可行得2分；内容有瑕疵得1分；内容与项目要求不符或未提供得0分。</w:t>
            </w:r>
          </w:p>
        </w:tc>
        <w:tc>
          <w:tcPr>
            <w:tcW w:w="396" w:type="pct"/>
            <w:vAlign w:val="center"/>
          </w:tcPr>
          <w:p w14:paraId="7436831B">
            <w:pPr>
              <w:pStyle w:val="131"/>
              <w:spacing w:line="240" w:lineRule="auto"/>
              <w:ind w:firstLine="0" w:firstLineChars="0"/>
              <w:jc w:val="center"/>
              <w:rPr>
                <w:rFonts w:hint="eastAsia" w:ascii="宋体" w:hAnsi="宋体" w:eastAsia="宋体" w:cs="宋体"/>
                <w:kern w:val="0"/>
                <w:sz w:val="21"/>
                <w:szCs w:val="21"/>
                <w:lang w:eastAsia="zh-CN"/>
              </w:rPr>
            </w:pPr>
            <w:r>
              <w:rPr>
                <w:rFonts w:hint="eastAsia" w:ascii="宋体" w:hAnsi="宋体" w:cs="宋体"/>
                <w:kern w:val="0"/>
                <w:sz w:val="21"/>
                <w:szCs w:val="21"/>
                <w:lang w:val="en-US" w:eastAsia="zh-CN"/>
              </w:rPr>
              <w:t>6</w:t>
            </w:r>
          </w:p>
        </w:tc>
        <w:tc>
          <w:tcPr>
            <w:tcW w:w="596" w:type="pct"/>
            <w:vAlign w:val="center"/>
          </w:tcPr>
          <w:p w14:paraId="6B27CD76">
            <w:pPr>
              <w:snapToGrid w:val="0"/>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主观分</w:t>
            </w:r>
          </w:p>
        </w:tc>
        <w:tc>
          <w:tcPr>
            <w:tcW w:w="868" w:type="pct"/>
            <w:vAlign w:val="center"/>
          </w:tcPr>
          <w:p w14:paraId="27C63BE9">
            <w:pPr>
              <w:snapToGrid w:val="0"/>
              <w:jc w:val="center"/>
              <w:rPr>
                <w:rFonts w:ascii="宋体" w:hAnsi="宋体" w:cs="宋体"/>
                <w:szCs w:val="21"/>
              </w:rPr>
            </w:pPr>
          </w:p>
        </w:tc>
      </w:tr>
      <w:tr w14:paraId="2636D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327" w:type="pct"/>
            <w:vAlign w:val="center"/>
          </w:tcPr>
          <w:p w14:paraId="60CA24D8">
            <w:pPr>
              <w:snapToGrid w:val="0"/>
              <w:jc w:val="center"/>
              <w:rPr>
                <w:rFonts w:hint="default" w:ascii="宋体" w:hAnsi="宋体" w:cs="宋体"/>
                <w:szCs w:val="21"/>
                <w:lang w:val="en-US" w:eastAsia="zh-CN"/>
              </w:rPr>
            </w:pPr>
            <w:r>
              <w:rPr>
                <w:rFonts w:hint="eastAsia" w:ascii="宋体" w:hAnsi="宋体" w:cs="宋体"/>
                <w:szCs w:val="21"/>
                <w:lang w:val="en-US" w:eastAsia="zh-CN"/>
              </w:rPr>
              <w:t>5</w:t>
            </w:r>
          </w:p>
        </w:tc>
        <w:tc>
          <w:tcPr>
            <w:tcW w:w="1017" w:type="dxa"/>
            <w:vAlign w:val="center"/>
          </w:tcPr>
          <w:p w14:paraId="2E92F2E9">
            <w:pPr>
              <w:spacing w:line="360" w:lineRule="auto"/>
              <w:jc w:val="center"/>
              <w:rPr>
                <w:rFonts w:hint="eastAsia" w:ascii="宋体" w:hAnsi="宋体" w:cs="宋体"/>
                <w:kern w:val="2"/>
                <w:szCs w:val="21"/>
                <w:lang w:val="en-US"/>
              </w:rPr>
            </w:pPr>
            <w:r>
              <w:rPr>
                <w:rFonts w:hint="eastAsia" w:ascii="宋体" w:hAnsi="宋体" w:cs="宋体"/>
                <w:sz w:val="21"/>
                <w:szCs w:val="21"/>
              </w:rPr>
              <w:t>廉政措施</w:t>
            </w:r>
          </w:p>
        </w:tc>
        <w:tc>
          <w:tcPr>
            <w:tcW w:w="5174" w:type="dxa"/>
            <w:vAlign w:val="center"/>
          </w:tcPr>
          <w:p w14:paraId="1322A602">
            <w:pPr>
              <w:spacing w:line="360" w:lineRule="auto"/>
              <w:jc w:val="left"/>
              <w:rPr>
                <w:rFonts w:hint="eastAsia" w:ascii="宋体" w:hAnsi="宋体" w:cs="宋体"/>
                <w:kern w:val="2"/>
                <w:sz w:val="21"/>
                <w:szCs w:val="21"/>
              </w:rPr>
            </w:pPr>
            <w:r>
              <w:rPr>
                <w:rFonts w:hint="eastAsia" w:ascii="宋体" w:hAnsi="宋体" w:cs="宋体"/>
                <w:kern w:val="2"/>
                <w:sz w:val="21"/>
                <w:szCs w:val="21"/>
              </w:rPr>
              <w:t>方案内容完善、可行、具有针对性的得</w:t>
            </w:r>
            <w:r>
              <w:rPr>
                <w:rFonts w:hint="eastAsia" w:ascii="宋体" w:hAnsi="宋体" w:cs="宋体"/>
                <w:kern w:val="2"/>
                <w:sz w:val="21"/>
                <w:szCs w:val="21"/>
                <w:lang w:val="en-US" w:eastAsia="zh-CN"/>
              </w:rPr>
              <w:t>3</w:t>
            </w:r>
            <w:r>
              <w:rPr>
                <w:rFonts w:hint="eastAsia" w:ascii="宋体" w:hAnsi="宋体" w:cs="宋体"/>
                <w:kern w:val="2"/>
                <w:sz w:val="21"/>
                <w:szCs w:val="21"/>
              </w:rPr>
              <w:t>分；内容普通基本可行得</w:t>
            </w:r>
            <w:r>
              <w:rPr>
                <w:rFonts w:hint="eastAsia" w:ascii="宋体" w:hAnsi="宋体" w:cs="宋体"/>
                <w:kern w:val="2"/>
                <w:sz w:val="21"/>
                <w:szCs w:val="21"/>
                <w:lang w:val="en-US" w:eastAsia="zh-CN"/>
              </w:rPr>
              <w:t>2</w:t>
            </w:r>
            <w:r>
              <w:rPr>
                <w:rFonts w:hint="eastAsia" w:ascii="宋体" w:hAnsi="宋体" w:cs="宋体"/>
                <w:kern w:val="2"/>
                <w:sz w:val="21"/>
                <w:szCs w:val="21"/>
              </w:rPr>
              <w:t>分；内容有瑕疵得</w:t>
            </w:r>
            <w:r>
              <w:rPr>
                <w:rFonts w:hint="eastAsia" w:ascii="宋体" w:hAnsi="宋体" w:cs="宋体"/>
                <w:kern w:val="2"/>
                <w:sz w:val="21"/>
                <w:szCs w:val="21"/>
                <w:lang w:val="en-US" w:eastAsia="zh-CN"/>
              </w:rPr>
              <w:t>1</w:t>
            </w:r>
            <w:r>
              <w:rPr>
                <w:rFonts w:hint="eastAsia" w:ascii="宋体" w:hAnsi="宋体" w:cs="宋体"/>
                <w:kern w:val="2"/>
                <w:sz w:val="21"/>
                <w:szCs w:val="21"/>
              </w:rPr>
              <w:t>分；内容与项目要求不符或未提供得0分。</w:t>
            </w:r>
          </w:p>
        </w:tc>
        <w:tc>
          <w:tcPr>
            <w:tcW w:w="872" w:type="dxa"/>
            <w:vAlign w:val="center"/>
          </w:tcPr>
          <w:p w14:paraId="49077331">
            <w:pPr>
              <w:spacing w:line="360" w:lineRule="auto"/>
              <w:jc w:val="center"/>
              <w:rPr>
                <w:rFonts w:hint="eastAsia" w:ascii="宋体" w:hAnsi="宋体" w:cs="宋体"/>
                <w:kern w:val="2"/>
                <w:sz w:val="21"/>
                <w:szCs w:val="21"/>
                <w:lang w:val="en-US"/>
              </w:rPr>
            </w:pPr>
            <w:r>
              <w:rPr>
                <w:rFonts w:hint="eastAsia" w:ascii="宋体" w:hAnsi="宋体" w:cs="宋体"/>
                <w:kern w:val="2"/>
                <w:sz w:val="21"/>
                <w:szCs w:val="21"/>
                <w:lang w:val="en-US" w:eastAsia="zh-CN"/>
              </w:rPr>
              <w:t>3</w:t>
            </w:r>
          </w:p>
        </w:tc>
        <w:tc>
          <w:tcPr>
            <w:tcW w:w="596" w:type="pct"/>
            <w:vAlign w:val="center"/>
          </w:tcPr>
          <w:p w14:paraId="5CBFE49D">
            <w:pPr>
              <w:snapToGrid w:val="0"/>
              <w:jc w:val="center"/>
              <w:rPr>
                <w:rFonts w:hint="default" w:ascii="宋体" w:hAnsi="宋体" w:cs="宋体"/>
                <w:kern w:val="0"/>
                <w:szCs w:val="21"/>
                <w:lang w:val="en-US"/>
              </w:rPr>
            </w:pPr>
            <w:r>
              <w:rPr>
                <w:rFonts w:hint="eastAsia" w:ascii="宋体" w:hAnsi="宋体" w:cs="宋体"/>
                <w:kern w:val="0"/>
                <w:szCs w:val="21"/>
                <w:lang w:val="en-US" w:eastAsia="zh-CN"/>
              </w:rPr>
              <w:t>主观分</w:t>
            </w:r>
          </w:p>
        </w:tc>
        <w:tc>
          <w:tcPr>
            <w:tcW w:w="868" w:type="pct"/>
            <w:vAlign w:val="center"/>
          </w:tcPr>
          <w:p w14:paraId="057D63C3">
            <w:pPr>
              <w:snapToGrid w:val="0"/>
              <w:jc w:val="center"/>
              <w:rPr>
                <w:rFonts w:ascii="宋体" w:hAnsi="宋体" w:cs="宋体"/>
                <w:szCs w:val="21"/>
              </w:rPr>
            </w:pPr>
          </w:p>
        </w:tc>
      </w:tr>
      <w:tr w14:paraId="0BC49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2" w:hRule="atLeast"/>
          <w:jc w:val="center"/>
        </w:trPr>
        <w:tc>
          <w:tcPr>
            <w:tcW w:w="327" w:type="pct"/>
            <w:vAlign w:val="center"/>
          </w:tcPr>
          <w:p w14:paraId="6290CA64">
            <w:pPr>
              <w:snapToGrid w:val="0"/>
              <w:jc w:val="center"/>
              <w:rPr>
                <w:rFonts w:hint="eastAsia" w:ascii="宋体" w:hAnsi="宋体" w:eastAsia="宋体" w:cs="宋体"/>
                <w:szCs w:val="21"/>
                <w:lang w:eastAsia="zh-CN"/>
              </w:rPr>
            </w:pPr>
            <w:r>
              <w:rPr>
                <w:rFonts w:hint="eastAsia" w:ascii="宋体" w:hAnsi="宋体" w:cs="宋体"/>
                <w:szCs w:val="21"/>
                <w:lang w:val="en-US" w:eastAsia="zh-CN"/>
              </w:rPr>
              <w:t>6</w:t>
            </w:r>
          </w:p>
        </w:tc>
        <w:tc>
          <w:tcPr>
            <w:tcW w:w="462" w:type="pct"/>
            <w:vAlign w:val="center"/>
          </w:tcPr>
          <w:p w14:paraId="6D0810FE">
            <w:pPr>
              <w:snapToGrid w:val="0"/>
              <w:jc w:val="center"/>
              <w:rPr>
                <w:rFonts w:ascii="宋体" w:hAnsi="宋体" w:cs="宋体"/>
                <w:szCs w:val="21"/>
              </w:rPr>
            </w:pPr>
            <w:r>
              <w:rPr>
                <w:rFonts w:hint="eastAsia" w:ascii="宋体" w:hAnsi="宋体" w:cs="宋体"/>
                <w:szCs w:val="21"/>
              </w:rPr>
              <w:t>项目管理控制目标响应情况</w:t>
            </w:r>
          </w:p>
        </w:tc>
        <w:tc>
          <w:tcPr>
            <w:tcW w:w="2350" w:type="pct"/>
            <w:vAlign w:val="center"/>
          </w:tcPr>
          <w:p w14:paraId="480E5533">
            <w:pPr>
              <w:snapToGrid w:val="0"/>
              <w:jc w:val="left"/>
              <w:rPr>
                <w:rFonts w:ascii="宋体" w:hAnsi="宋体" w:cs="宋体"/>
                <w:szCs w:val="21"/>
              </w:rPr>
            </w:pPr>
            <w:r>
              <w:rPr>
                <w:rFonts w:hint="eastAsia" w:ascii="宋体" w:hAnsi="宋体" w:cs="宋体"/>
                <w:szCs w:val="21"/>
              </w:rPr>
              <w:t>项目管理控制目标：</w:t>
            </w:r>
          </w:p>
          <w:p w14:paraId="30F1C10D">
            <w:pPr>
              <w:snapToGrid w:val="0"/>
              <w:jc w:val="left"/>
              <w:rPr>
                <w:rFonts w:ascii="宋体" w:hAnsi="宋体" w:cs="宋体"/>
                <w:szCs w:val="21"/>
              </w:rPr>
            </w:pPr>
            <w:r>
              <w:rPr>
                <w:rFonts w:hint="eastAsia" w:ascii="宋体" w:hAnsi="宋体" w:cs="宋体"/>
                <w:szCs w:val="21"/>
              </w:rPr>
              <w:t>（1）施工质量控制目标：符合规范要求</w:t>
            </w:r>
          </w:p>
          <w:p w14:paraId="2602F05F">
            <w:pPr>
              <w:pStyle w:val="131"/>
              <w:snapToGrid w:val="0"/>
              <w:spacing w:before="0" w:line="240" w:lineRule="auto"/>
              <w:ind w:firstLine="0" w:firstLineChars="0"/>
              <w:jc w:val="left"/>
              <w:rPr>
                <w:rFonts w:ascii="宋体" w:hAnsi="宋体" w:cs="宋体"/>
                <w:sz w:val="21"/>
                <w:szCs w:val="21"/>
              </w:rPr>
            </w:pPr>
            <w:r>
              <w:rPr>
                <w:rFonts w:hint="eastAsia" w:ascii="宋体" w:hAnsi="宋体" w:cs="宋体"/>
                <w:sz w:val="21"/>
                <w:szCs w:val="21"/>
              </w:rPr>
              <w:t>（2）投资控制目标：在满足采购人整体使用需求的前提下，竣工决算额控制在经批准的初步设计概算内。</w:t>
            </w:r>
          </w:p>
          <w:p w14:paraId="3A01B3B5">
            <w:pPr>
              <w:pStyle w:val="131"/>
              <w:snapToGrid w:val="0"/>
              <w:spacing w:before="0" w:line="240" w:lineRule="auto"/>
              <w:ind w:firstLine="0" w:firstLineChars="0"/>
              <w:jc w:val="left"/>
              <w:rPr>
                <w:rFonts w:ascii="宋体" w:hAnsi="宋体" w:cs="宋体"/>
                <w:sz w:val="21"/>
                <w:szCs w:val="21"/>
              </w:rPr>
            </w:pPr>
            <w:r>
              <w:rPr>
                <w:rFonts w:hint="eastAsia" w:ascii="宋体" w:hAnsi="宋体" w:cs="宋体"/>
                <w:sz w:val="21"/>
                <w:szCs w:val="21"/>
              </w:rPr>
              <w:t>项目管理控制目标承诺满足以上要求的每个得3分，最高得6分。</w:t>
            </w:r>
          </w:p>
        </w:tc>
        <w:tc>
          <w:tcPr>
            <w:tcW w:w="396" w:type="pct"/>
            <w:vAlign w:val="center"/>
          </w:tcPr>
          <w:p w14:paraId="21092DC9">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6</w:t>
            </w:r>
          </w:p>
        </w:tc>
        <w:tc>
          <w:tcPr>
            <w:tcW w:w="596" w:type="pct"/>
            <w:vAlign w:val="center"/>
          </w:tcPr>
          <w:p w14:paraId="40C90902">
            <w:pPr>
              <w:snapToGrid w:val="0"/>
              <w:jc w:val="center"/>
              <w:rPr>
                <w:rFonts w:ascii="宋体" w:hAnsi="宋体" w:cs="宋体"/>
                <w:kern w:val="0"/>
                <w:szCs w:val="21"/>
              </w:rPr>
            </w:pPr>
            <w:r>
              <w:rPr>
                <w:rFonts w:hint="eastAsia" w:ascii="宋体" w:hAnsi="宋体" w:cs="宋体"/>
                <w:kern w:val="0"/>
                <w:szCs w:val="21"/>
              </w:rPr>
              <w:t>客观分</w:t>
            </w:r>
          </w:p>
        </w:tc>
        <w:tc>
          <w:tcPr>
            <w:tcW w:w="868" w:type="pct"/>
            <w:vAlign w:val="center"/>
          </w:tcPr>
          <w:p w14:paraId="10D5F545">
            <w:pPr>
              <w:snapToGrid w:val="0"/>
              <w:jc w:val="center"/>
              <w:rPr>
                <w:rFonts w:ascii="宋体" w:hAnsi="宋体" w:cs="宋体"/>
                <w:szCs w:val="21"/>
              </w:rPr>
            </w:pPr>
          </w:p>
        </w:tc>
      </w:tr>
      <w:tr w14:paraId="7CA38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27" w:type="pct"/>
            <w:vMerge w:val="restart"/>
            <w:vAlign w:val="center"/>
          </w:tcPr>
          <w:p w14:paraId="1E513144">
            <w:pPr>
              <w:snapToGrid w:val="0"/>
              <w:jc w:val="center"/>
              <w:rPr>
                <w:rFonts w:hint="eastAsia" w:ascii="宋体" w:hAnsi="宋体" w:eastAsia="宋体" w:cs="宋体"/>
                <w:szCs w:val="21"/>
                <w:lang w:eastAsia="zh-CN"/>
              </w:rPr>
            </w:pPr>
            <w:r>
              <w:rPr>
                <w:rFonts w:hint="eastAsia" w:ascii="宋体" w:hAnsi="宋体" w:cs="宋体"/>
                <w:szCs w:val="21"/>
                <w:lang w:val="en-US" w:eastAsia="zh-CN"/>
              </w:rPr>
              <w:t>7</w:t>
            </w:r>
          </w:p>
        </w:tc>
        <w:tc>
          <w:tcPr>
            <w:tcW w:w="462" w:type="pct"/>
            <w:vMerge w:val="restart"/>
            <w:vAlign w:val="center"/>
          </w:tcPr>
          <w:p w14:paraId="6F5617C6">
            <w:pPr>
              <w:snapToGrid w:val="0"/>
              <w:jc w:val="center"/>
              <w:rPr>
                <w:rFonts w:ascii="宋体" w:hAnsi="宋体" w:cs="宋体"/>
                <w:szCs w:val="21"/>
              </w:rPr>
            </w:pPr>
            <w:r>
              <w:rPr>
                <w:rFonts w:hint="eastAsia" w:ascii="宋体" w:hAnsi="宋体" w:cs="宋体"/>
                <w:szCs w:val="21"/>
              </w:rPr>
              <w:t>服务方案</w:t>
            </w:r>
          </w:p>
        </w:tc>
        <w:tc>
          <w:tcPr>
            <w:tcW w:w="2350" w:type="pct"/>
            <w:vAlign w:val="center"/>
          </w:tcPr>
          <w:p w14:paraId="119633B5">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项目计划统筹及总体管理服务方案完整性、科学合理性进行评审（</w:t>
            </w:r>
            <w:r>
              <w:rPr>
                <w:rFonts w:ascii="宋体" w:hAnsi="宋体" w:cs="宋体"/>
                <w:kern w:val="0"/>
                <w:sz w:val="21"/>
                <w:szCs w:val="21"/>
              </w:rPr>
              <w:t>评分范围：</w:t>
            </w:r>
            <w:r>
              <w:rPr>
                <w:rFonts w:hint="eastAsia" w:ascii="宋体" w:hAnsi="宋体" w:cs="宋体"/>
                <w:kern w:val="0"/>
                <w:sz w:val="21"/>
                <w:szCs w:val="21"/>
              </w:rPr>
              <w:t>5</w:t>
            </w:r>
            <w:r>
              <w:rPr>
                <w:rFonts w:ascii="宋体" w:hAnsi="宋体" w:cs="宋体"/>
                <w:kern w:val="0"/>
                <w:sz w:val="21"/>
                <w:szCs w:val="21"/>
              </w:rPr>
              <w:t>,4,3,2,1,0</w:t>
            </w:r>
            <w:r>
              <w:rPr>
                <w:rFonts w:hint="eastAsia" w:ascii="宋体" w:hAnsi="宋体" w:cs="宋体"/>
                <w:kern w:val="0"/>
                <w:sz w:val="21"/>
                <w:szCs w:val="21"/>
              </w:rPr>
              <w:t>）</w:t>
            </w:r>
          </w:p>
        </w:tc>
        <w:tc>
          <w:tcPr>
            <w:tcW w:w="396" w:type="pct"/>
            <w:vAlign w:val="center"/>
          </w:tcPr>
          <w:p w14:paraId="3317AC41">
            <w:pPr>
              <w:pStyle w:val="131"/>
              <w:snapToGrid w:val="0"/>
              <w:spacing w:before="0"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727B02B9">
            <w:pPr>
              <w:snapToGrid w:val="0"/>
              <w:jc w:val="center"/>
              <w:rPr>
                <w:rFonts w:ascii="宋体" w:hAnsi="宋体" w:cs="宋体"/>
                <w:kern w:val="0"/>
                <w:szCs w:val="21"/>
              </w:rPr>
            </w:pPr>
            <w:r>
              <w:rPr>
                <w:rFonts w:hint="eastAsia" w:ascii="宋体" w:hAnsi="宋体" w:cs="宋体"/>
                <w:kern w:val="0"/>
                <w:szCs w:val="21"/>
              </w:rPr>
              <w:t>主观分</w:t>
            </w:r>
          </w:p>
        </w:tc>
        <w:tc>
          <w:tcPr>
            <w:tcW w:w="868" w:type="pct"/>
            <w:vAlign w:val="center"/>
          </w:tcPr>
          <w:p w14:paraId="77E4B616">
            <w:pPr>
              <w:snapToGrid w:val="0"/>
              <w:jc w:val="center"/>
              <w:rPr>
                <w:rFonts w:ascii="宋体" w:hAnsi="宋体" w:cs="宋体"/>
                <w:szCs w:val="21"/>
              </w:rPr>
            </w:pPr>
          </w:p>
        </w:tc>
      </w:tr>
      <w:tr w14:paraId="0CBB6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327" w:type="pct"/>
            <w:vMerge w:val="continue"/>
            <w:vAlign w:val="center"/>
          </w:tcPr>
          <w:p w14:paraId="0B1E1452">
            <w:pPr>
              <w:snapToGrid w:val="0"/>
              <w:jc w:val="center"/>
              <w:rPr>
                <w:rFonts w:ascii="宋体" w:hAnsi="宋体" w:cs="宋体"/>
                <w:szCs w:val="21"/>
              </w:rPr>
            </w:pPr>
          </w:p>
        </w:tc>
        <w:tc>
          <w:tcPr>
            <w:tcW w:w="462" w:type="pct"/>
            <w:vMerge w:val="continue"/>
            <w:vAlign w:val="center"/>
          </w:tcPr>
          <w:p w14:paraId="4748787C">
            <w:pPr>
              <w:snapToGrid w:val="0"/>
              <w:jc w:val="center"/>
              <w:rPr>
                <w:rFonts w:ascii="宋体" w:hAnsi="宋体" w:cs="宋体"/>
                <w:kern w:val="0"/>
                <w:szCs w:val="21"/>
              </w:rPr>
            </w:pPr>
          </w:p>
        </w:tc>
        <w:tc>
          <w:tcPr>
            <w:tcW w:w="2350" w:type="pct"/>
            <w:vAlign w:val="center"/>
          </w:tcPr>
          <w:p w14:paraId="05E9F4D9">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前期工作管理、设计管理、报批报建管理服务方案完整性、科学合理性进行评审（评分范围：5</w:t>
            </w:r>
            <w:r>
              <w:rPr>
                <w:rFonts w:ascii="宋体" w:hAnsi="宋体" w:cs="宋体"/>
                <w:kern w:val="0"/>
                <w:sz w:val="21"/>
                <w:szCs w:val="21"/>
              </w:rPr>
              <w:t>,</w:t>
            </w:r>
            <w:r>
              <w:rPr>
                <w:rFonts w:hint="eastAsia" w:ascii="宋体" w:hAnsi="宋体" w:cs="宋体"/>
                <w:kern w:val="0"/>
                <w:sz w:val="21"/>
                <w:szCs w:val="21"/>
              </w:rPr>
              <w:t>4,3,2,1,0）</w:t>
            </w:r>
          </w:p>
        </w:tc>
        <w:tc>
          <w:tcPr>
            <w:tcW w:w="396" w:type="pct"/>
            <w:vAlign w:val="center"/>
          </w:tcPr>
          <w:p w14:paraId="096230B0">
            <w:pPr>
              <w:pStyle w:val="131"/>
              <w:snapToGrid w:val="0"/>
              <w:spacing w:before="0"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5B1F8C64">
            <w:pPr>
              <w:snapToGrid w:val="0"/>
              <w:jc w:val="center"/>
              <w:rPr>
                <w:rFonts w:ascii="宋体" w:hAnsi="宋体" w:cs="宋体"/>
                <w:kern w:val="0"/>
                <w:szCs w:val="21"/>
              </w:rPr>
            </w:pPr>
            <w:r>
              <w:rPr>
                <w:rFonts w:hint="eastAsia" w:ascii="宋体" w:hAnsi="宋体" w:cs="宋体"/>
                <w:kern w:val="0"/>
                <w:szCs w:val="21"/>
              </w:rPr>
              <w:t>主观分</w:t>
            </w:r>
          </w:p>
        </w:tc>
        <w:tc>
          <w:tcPr>
            <w:tcW w:w="868" w:type="pct"/>
            <w:vAlign w:val="center"/>
          </w:tcPr>
          <w:p w14:paraId="343C109B">
            <w:pPr>
              <w:snapToGrid w:val="0"/>
              <w:jc w:val="center"/>
              <w:rPr>
                <w:rFonts w:ascii="宋体" w:hAnsi="宋体" w:cs="宋体"/>
                <w:szCs w:val="21"/>
              </w:rPr>
            </w:pPr>
          </w:p>
        </w:tc>
      </w:tr>
      <w:tr w14:paraId="471C1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jc w:val="center"/>
        </w:trPr>
        <w:tc>
          <w:tcPr>
            <w:tcW w:w="327" w:type="pct"/>
            <w:vMerge w:val="continue"/>
            <w:vAlign w:val="center"/>
          </w:tcPr>
          <w:p w14:paraId="0F966185">
            <w:pPr>
              <w:snapToGrid w:val="0"/>
              <w:jc w:val="center"/>
              <w:rPr>
                <w:rFonts w:ascii="宋体" w:hAnsi="宋体" w:cs="宋体"/>
                <w:szCs w:val="21"/>
              </w:rPr>
            </w:pPr>
          </w:p>
        </w:tc>
        <w:tc>
          <w:tcPr>
            <w:tcW w:w="462" w:type="pct"/>
            <w:vMerge w:val="continue"/>
            <w:vAlign w:val="center"/>
          </w:tcPr>
          <w:p w14:paraId="4D1A2947">
            <w:pPr>
              <w:snapToGrid w:val="0"/>
              <w:jc w:val="center"/>
              <w:rPr>
                <w:rFonts w:ascii="宋体" w:hAnsi="宋体" w:cs="宋体"/>
                <w:kern w:val="0"/>
                <w:szCs w:val="21"/>
              </w:rPr>
            </w:pPr>
          </w:p>
        </w:tc>
        <w:tc>
          <w:tcPr>
            <w:tcW w:w="2350" w:type="pct"/>
            <w:vAlign w:val="center"/>
          </w:tcPr>
          <w:p w14:paraId="0D43E8D2">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设计咨询(设计管理)服务方案完整性、科学合理性进行评审</w:t>
            </w:r>
          </w:p>
          <w:p w14:paraId="326E0E21">
            <w:pPr>
              <w:pStyle w:val="131"/>
              <w:numPr>
                <w:ilvl w:val="0"/>
                <w:numId w:val="4"/>
              </w:numPr>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工作目标（评分范围：3,2,1,0）</w:t>
            </w:r>
          </w:p>
          <w:p w14:paraId="5E4ACD36">
            <w:pPr>
              <w:pStyle w:val="131"/>
              <w:numPr>
                <w:ilvl w:val="0"/>
                <w:numId w:val="4"/>
              </w:numPr>
              <w:snapToGrid w:val="0"/>
              <w:spacing w:before="0" w:line="240" w:lineRule="auto"/>
              <w:ind w:firstLine="0" w:firstLineChars="0"/>
              <w:rPr>
                <w:rFonts w:ascii="宋体" w:hAnsi="宋体" w:cs="宋体"/>
                <w:kern w:val="0"/>
                <w:sz w:val="21"/>
                <w:szCs w:val="21"/>
              </w:rPr>
            </w:pPr>
            <w:r>
              <w:rPr>
                <w:rFonts w:ascii="宋体" w:hAnsi="宋体" w:cs="宋体"/>
                <w:kern w:val="0"/>
                <w:sz w:val="21"/>
                <w:szCs w:val="21"/>
              </w:rPr>
              <w:t>管理模式</w:t>
            </w:r>
            <w:r>
              <w:rPr>
                <w:rFonts w:hint="eastAsia" w:ascii="宋体" w:hAnsi="宋体" w:cs="宋体"/>
                <w:kern w:val="0"/>
                <w:sz w:val="21"/>
                <w:szCs w:val="21"/>
              </w:rPr>
              <w:t>（评分范围：3,2,1,0）</w:t>
            </w:r>
          </w:p>
          <w:p w14:paraId="18ABF46E">
            <w:pPr>
              <w:pStyle w:val="131"/>
              <w:numPr>
                <w:ilvl w:val="0"/>
                <w:numId w:val="4"/>
              </w:numPr>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管理方法（评分范围：3,2,1,0）</w:t>
            </w:r>
          </w:p>
        </w:tc>
        <w:tc>
          <w:tcPr>
            <w:tcW w:w="396" w:type="pct"/>
            <w:vAlign w:val="center"/>
          </w:tcPr>
          <w:p w14:paraId="49B1AA58">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9</w:t>
            </w:r>
          </w:p>
        </w:tc>
        <w:tc>
          <w:tcPr>
            <w:tcW w:w="596" w:type="pct"/>
            <w:vAlign w:val="center"/>
          </w:tcPr>
          <w:p w14:paraId="2CADA003">
            <w:pPr>
              <w:snapToGrid w:val="0"/>
              <w:jc w:val="center"/>
              <w:rPr>
                <w:rFonts w:ascii="宋体" w:hAnsi="宋体" w:cs="宋体"/>
                <w:kern w:val="0"/>
                <w:szCs w:val="21"/>
              </w:rPr>
            </w:pPr>
            <w:r>
              <w:rPr>
                <w:rFonts w:hint="eastAsia" w:ascii="宋体" w:hAnsi="宋体" w:cs="宋体"/>
                <w:kern w:val="0"/>
                <w:szCs w:val="21"/>
              </w:rPr>
              <w:t>主观分</w:t>
            </w:r>
          </w:p>
        </w:tc>
        <w:tc>
          <w:tcPr>
            <w:tcW w:w="868" w:type="pct"/>
            <w:vAlign w:val="center"/>
          </w:tcPr>
          <w:p w14:paraId="24072E55">
            <w:pPr>
              <w:snapToGrid w:val="0"/>
              <w:jc w:val="center"/>
              <w:rPr>
                <w:rFonts w:ascii="宋体" w:hAnsi="宋体" w:cs="宋体"/>
                <w:szCs w:val="21"/>
              </w:rPr>
            </w:pPr>
          </w:p>
        </w:tc>
      </w:tr>
      <w:tr w14:paraId="3ABD1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327" w:type="pct"/>
            <w:vMerge w:val="continue"/>
            <w:vAlign w:val="center"/>
          </w:tcPr>
          <w:p w14:paraId="72DCCD32">
            <w:pPr>
              <w:snapToGrid w:val="0"/>
              <w:jc w:val="center"/>
              <w:rPr>
                <w:rFonts w:ascii="宋体" w:hAnsi="宋体" w:cs="宋体"/>
                <w:szCs w:val="21"/>
              </w:rPr>
            </w:pPr>
          </w:p>
        </w:tc>
        <w:tc>
          <w:tcPr>
            <w:tcW w:w="462" w:type="pct"/>
            <w:vMerge w:val="continue"/>
            <w:vAlign w:val="center"/>
          </w:tcPr>
          <w:p w14:paraId="1EEDEC64">
            <w:pPr>
              <w:pStyle w:val="131"/>
              <w:snapToGrid w:val="0"/>
              <w:spacing w:before="0" w:line="240" w:lineRule="auto"/>
              <w:ind w:firstLine="0" w:firstLineChars="0"/>
              <w:rPr>
                <w:rFonts w:ascii="宋体" w:hAnsi="宋体" w:cs="宋体"/>
                <w:kern w:val="0"/>
                <w:sz w:val="21"/>
                <w:szCs w:val="21"/>
              </w:rPr>
            </w:pPr>
          </w:p>
        </w:tc>
        <w:tc>
          <w:tcPr>
            <w:tcW w:w="2350" w:type="pct"/>
            <w:vAlign w:val="center"/>
          </w:tcPr>
          <w:p w14:paraId="4F58A8A4">
            <w:pPr>
              <w:pStyle w:val="131"/>
              <w:snapToGrid w:val="0"/>
              <w:spacing w:before="0" w:line="240" w:lineRule="auto"/>
              <w:ind w:firstLine="0" w:firstLineChars="0"/>
              <w:rPr>
                <w:rFonts w:ascii="宋体" w:hAnsi="宋体" w:cs="宋体"/>
                <w:kern w:val="0"/>
                <w:sz w:val="21"/>
                <w:szCs w:val="21"/>
              </w:rPr>
            </w:pPr>
            <w:r>
              <w:rPr>
                <w:rFonts w:hint="eastAsia" w:ascii="宋体" w:hAnsi="宋体" w:cs="宋体"/>
                <w:kern w:val="0"/>
                <w:sz w:val="21"/>
                <w:szCs w:val="21"/>
              </w:rPr>
              <w:t>招标采购管理服务方案完整性、科学合理性进行评审（评分范围：5</w:t>
            </w:r>
            <w:r>
              <w:rPr>
                <w:rFonts w:ascii="宋体" w:hAnsi="宋体" w:cs="宋体"/>
                <w:kern w:val="0"/>
                <w:sz w:val="21"/>
                <w:szCs w:val="21"/>
              </w:rPr>
              <w:t>,</w:t>
            </w:r>
            <w:r>
              <w:rPr>
                <w:rFonts w:hint="eastAsia" w:ascii="宋体" w:hAnsi="宋体" w:cs="宋体"/>
                <w:kern w:val="0"/>
                <w:sz w:val="21"/>
                <w:szCs w:val="21"/>
              </w:rPr>
              <w:t>4,3,2,1,0）</w:t>
            </w:r>
          </w:p>
        </w:tc>
        <w:tc>
          <w:tcPr>
            <w:tcW w:w="396" w:type="pct"/>
            <w:vAlign w:val="center"/>
          </w:tcPr>
          <w:p w14:paraId="117A1449">
            <w:pPr>
              <w:pStyle w:val="131"/>
              <w:snapToGrid w:val="0"/>
              <w:spacing w:before="0"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074DDEF0">
            <w:pPr>
              <w:pStyle w:val="131"/>
              <w:snapToGrid w:val="0"/>
              <w:spacing w:before="0" w:line="240" w:lineRule="auto"/>
              <w:ind w:firstLine="0" w:firstLineChars="0"/>
              <w:jc w:val="center"/>
              <w:rPr>
                <w:rFonts w:ascii="宋体" w:hAnsi="宋体" w:cs="宋体"/>
                <w:kern w:val="0"/>
                <w:sz w:val="21"/>
                <w:szCs w:val="21"/>
              </w:rPr>
            </w:pPr>
            <w:r>
              <w:rPr>
                <w:rFonts w:hint="eastAsia" w:ascii="宋体" w:hAnsi="宋体" w:cs="宋体"/>
                <w:kern w:val="0"/>
                <w:sz w:val="21"/>
                <w:szCs w:val="21"/>
              </w:rPr>
              <w:t>主观分</w:t>
            </w:r>
          </w:p>
        </w:tc>
        <w:tc>
          <w:tcPr>
            <w:tcW w:w="868" w:type="pct"/>
            <w:vAlign w:val="center"/>
          </w:tcPr>
          <w:p w14:paraId="4AAB1CD5">
            <w:pPr>
              <w:snapToGrid w:val="0"/>
              <w:jc w:val="center"/>
              <w:rPr>
                <w:rFonts w:ascii="宋体" w:hAnsi="宋体" w:cs="宋体"/>
                <w:szCs w:val="21"/>
              </w:rPr>
            </w:pPr>
          </w:p>
        </w:tc>
      </w:tr>
      <w:tr w14:paraId="21523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327" w:type="pct"/>
            <w:vMerge w:val="continue"/>
            <w:vAlign w:val="center"/>
          </w:tcPr>
          <w:p w14:paraId="3430158C">
            <w:pPr>
              <w:snapToGrid w:val="0"/>
              <w:jc w:val="center"/>
              <w:rPr>
                <w:rFonts w:ascii="宋体" w:hAnsi="宋体" w:cs="宋体"/>
                <w:szCs w:val="21"/>
              </w:rPr>
            </w:pPr>
          </w:p>
        </w:tc>
        <w:tc>
          <w:tcPr>
            <w:tcW w:w="462" w:type="pct"/>
            <w:vMerge w:val="continue"/>
            <w:vAlign w:val="center"/>
          </w:tcPr>
          <w:p w14:paraId="04CC1EA2">
            <w:pPr>
              <w:snapToGrid w:val="0"/>
              <w:jc w:val="center"/>
              <w:rPr>
                <w:rFonts w:ascii="宋体" w:hAnsi="宋体" w:cs="宋体"/>
                <w:szCs w:val="21"/>
              </w:rPr>
            </w:pPr>
          </w:p>
        </w:tc>
        <w:tc>
          <w:tcPr>
            <w:tcW w:w="2350" w:type="pct"/>
            <w:vAlign w:val="center"/>
          </w:tcPr>
          <w:p w14:paraId="4419539D">
            <w:pPr>
              <w:pStyle w:val="131"/>
              <w:snapToGrid w:val="0"/>
              <w:spacing w:before="0" w:line="240" w:lineRule="auto"/>
              <w:ind w:firstLine="0" w:firstLineChars="0"/>
              <w:rPr>
                <w:rFonts w:ascii="宋体" w:hAnsi="宋体" w:cs="宋体"/>
                <w:sz w:val="21"/>
                <w:szCs w:val="21"/>
              </w:rPr>
            </w:pPr>
            <w:r>
              <w:rPr>
                <w:rFonts w:hint="eastAsia" w:ascii="宋体" w:hAnsi="宋体" w:cs="宋体"/>
                <w:sz w:val="21"/>
                <w:szCs w:val="21"/>
              </w:rPr>
              <w:t>技术管理、进度管理、成本管理、质量安全管理、项目组织协调管理服务方案及控制手段完整性、科学合理性进行评审</w:t>
            </w:r>
          </w:p>
          <w:p w14:paraId="50D1D760">
            <w:pPr>
              <w:pStyle w:val="131"/>
              <w:numPr>
                <w:ilvl w:val="0"/>
                <w:numId w:val="5"/>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技术管理</w:t>
            </w:r>
            <w:r>
              <w:rPr>
                <w:rFonts w:hint="eastAsia" w:ascii="宋体" w:hAnsi="宋体" w:cs="宋体"/>
                <w:kern w:val="0"/>
                <w:sz w:val="21"/>
                <w:szCs w:val="21"/>
              </w:rPr>
              <w:t>（评分范围：3,2,1,0）</w:t>
            </w:r>
          </w:p>
          <w:p w14:paraId="4F4A4CD9">
            <w:pPr>
              <w:pStyle w:val="131"/>
              <w:numPr>
                <w:ilvl w:val="0"/>
                <w:numId w:val="5"/>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进度管理</w:t>
            </w:r>
            <w:r>
              <w:rPr>
                <w:rFonts w:hint="eastAsia" w:ascii="宋体" w:hAnsi="宋体" w:cs="宋体"/>
                <w:kern w:val="0"/>
                <w:sz w:val="21"/>
                <w:szCs w:val="21"/>
              </w:rPr>
              <w:t>（评分范围：3,2,1,0）</w:t>
            </w:r>
          </w:p>
          <w:p w14:paraId="6DE5DA39">
            <w:pPr>
              <w:pStyle w:val="131"/>
              <w:numPr>
                <w:ilvl w:val="0"/>
                <w:numId w:val="5"/>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成本管理</w:t>
            </w:r>
            <w:r>
              <w:rPr>
                <w:rFonts w:hint="eastAsia" w:ascii="宋体" w:hAnsi="宋体" w:cs="宋体"/>
                <w:kern w:val="0"/>
                <w:sz w:val="21"/>
                <w:szCs w:val="21"/>
              </w:rPr>
              <w:t>（评分范围：3,2,1,0）</w:t>
            </w:r>
          </w:p>
          <w:p w14:paraId="4F0459DD">
            <w:pPr>
              <w:pStyle w:val="131"/>
              <w:numPr>
                <w:ilvl w:val="0"/>
                <w:numId w:val="5"/>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质量安全管理</w:t>
            </w:r>
            <w:r>
              <w:rPr>
                <w:rFonts w:hint="eastAsia" w:ascii="宋体" w:hAnsi="宋体" w:cs="宋体"/>
                <w:kern w:val="0"/>
                <w:sz w:val="21"/>
                <w:szCs w:val="21"/>
              </w:rPr>
              <w:t>（评分范围：3,2,1,0）</w:t>
            </w:r>
          </w:p>
          <w:p w14:paraId="477BFECA">
            <w:pPr>
              <w:pStyle w:val="131"/>
              <w:numPr>
                <w:ilvl w:val="0"/>
                <w:numId w:val="5"/>
              </w:numPr>
              <w:snapToGrid w:val="0"/>
              <w:spacing w:before="0" w:line="240" w:lineRule="auto"/>
              <w:ind w:firstLine="0" w:firstLineChars="0"/>
              <w:rPr>
                <w:rFonts w:ascii="宋体" w:hAnsi="宋体" w:cs="宋体"/>
                <w:sz w:val="21"/>
                <w:szCs w:val="21"/>
              </w:rPr>
            </w:pPr>
            <w:r>
              <w:rPr>
                <w:rFonts w:hint="eastAsia" w:ascii="宋体" w:hAnsi="宋体" w:cs="宋体"/>
                <w:sz w:val="21"/>
                <w:szCs w:val="21"/>
              </w:rPr>
              <w:t>项目组织协调管理</w:t>
            </w:r>
            <w:r>
              <w:rPr>
                <w:rFonts w:hint="eastAsia" w:ascii="宋体" w:hAnsi="宋体" w:cs="宋体"/>
                <w:kern w:val="0"/>
                <w:sz w:val="21"/>
                <w:szCs w:val="21"/>
              </w:rPr>
              <w:t>（评分范围：3,2,1,0）</w:t>
            </w:r>
          </w:p>
        </w:tc>
        <w:tc>
          <w:tcPr>
            <w:tcW w:w="396" w:type="pct"/>
            <w:vAlign w:val="center"/>
          </w:tcPr>
          <w:p w14:paraId="2A7F2564">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15</w:t>
            </w:r>
          </w:p>
        </w:tc>
        <w:tc>
          <w:tcPr>
            <w:tcW w:w="596" w:type="pct"/>
            <w:vAlign w:val="center"/>
          </w:tcPr>
          <w:p w14:paraId="7DF3BC6F">
            <w:pPr>
              <w:snapToGrid w:val="0"/>
              <w:jc w:val="center"/>
              <w:rPr>
                <w:rFonts w:ascii="宋体" w:hAnsi="宋体" w:cs="宋体"/>
                <w:kern w:val="0"/>
                <w:szCs w:val="21"/>
              </w:rPr>
            </w:pPr>
            <w:r>
              <w:rPr>
                <w:rFonts w:hint="eastAsia" w:ascii="宋体" w:hAnsi="宋体" w:cs="宋体"/>
                <w:kern w:val="0"/>
                <w:szCs w:val="21"/>
              </w:rPr>
              <w:t>主观分</w:t>
            </w:r>
          </w:p>
        </w:tc>
        <w:tc>
          <w:tcPr>
            <w:tcW w:w="868" w:type="pct"/>
            <w:vAlign w:val="center"/>
          </w:tcPr>
          <w:p w14:paraId="1F9E87E8">
            <w:pPr>
              <w:snapToGrid w:val="0"/>
              <w:jc w:val="center"/>
              <w:rPr>
                <w:rFonts w:ascii="宋体" w:hAnsi="宋体" w:cs="宋体"/>
                <w:szCs w:val="21"/>
              </w:rPr>
            </w:pPr>
          </w:p>
        </w:tc>
      </w:tr>
      <w:tr w14:paraId="1FE5D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327" w:type="pct"/>
            <w:vMerge w:val="continue"/>
            <w:vAlign w:val="center"/>
          </w:tcPr>
          <w:p w14:paraId="176E8A6C">
            <w:pPr>
              <w:snapToGrid w:val="0"/>
              <w:jc w:val="center"/>
              <w:rPr>
                <w:rFonts w:ascii="宋体" w:hAnsi="宋体" w:cs="宋体"/>
                <w:szCs w:val="21"/>
              </w:rPr>
            </w:pPr>
          </w:p>
        </w:tc>
        <w:tc>
          <w:tcPr>
            <w:tcW w:w="462" w:type="pct"/>
            <w:vMerge w:val="continue"/>
            <w:vAlign w:val="center"/>
          </w:tcPr>
          <w:p w14:paraId="79555EA8">
            <w:pPr>
              <w:snapToGrid w:val="0"/>
              <w:jc w:val="center"/>
              <w:rPr>
                <w:rFonts w:ascii="宋体" w:hAnsi="宋体" w:cs="宋体"/>
                <w:szCs w:val="21"/>
              </w:rPr>
            </w:pPr>
          </w:p>
        </w:tc>
        <w:tc>
          <w:tcPr>
            <w:tcW w:w="2350" w:type="pct"/>
            <w:vAlign w:val="center"/>
          </w:tcPr>
          <w:p w14:paraId="33F4C66D">
            <w:pPr>
              <w:pStyle w:val="131"/>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合同管理、档案信息管理服务方案</w:t>
            </w:r>
            <w:r>
              <w:rPr>
                <w:rFonts w:hint="eastAsia" w:ascii="宋体" w:hAnsi="宋体" w:cs="宋体"/>
                <w:kern w:val="0"/>
                <w:sz w:val="21"/>
                <w:szCs w:val="21"/>
              </w:rPr>
              <w:t>完整性、科学合理性进行评审</w:t>
            </w:r>
          </w:p>
          <w:p w14:paraId="6C9CC81C">
            <w:pPr>
              <w:pStyle w:val="131"/>
              <w:numPr>
                <w:ilvl w:val="0"/>
                <w:numId w:val="6"/>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合同管理</w:t>
            </w:r>
            <w:r>
              <w:rPr>
                <w:rFonts w:hint="eastAsia" w:ascii="宋体" w:hAnsi="宋体" w:cs="宋体"/>
                <w:kern w:val="0"/>
                <w:sz w:val="21"/>
                <w:szCs w:val="21"/>
              </w:rPr>
              <w:t>（评分范围：3,2,1,0）</w:t>
            </w:r>
          </w:p>
          <w:p w14:paraId="37477284">
            <w:pPr>
              <w:pStyle w:val="131"/>
              <w:numPr>
                <w:ilvl w:val="0"/>
                <w:numId w:val="6"/>
              </w:numPr>
              <w:snapToGrid w:val="0"/>
              <w:spacing w:before="0" w:line="240" w:lineRule="auto"/>
              <w:ind w:firstLine="0" w:firstLineChars="0"/>
              <w:rPr>
                <w:rFonts w:ascii="宋体" w:hAnsi="宋体" w:cs="宋体"/>
                <w:kern w:val="0"/>
                <w:sz w:val="21"/>
                <w:szCs w:val="21"/>
              </w:rPr>
            </w:pPr>
            <w:r>
              <w:rPr>
                <w:rFonts w:hint="eastAsia" w:ascii="宋体" w:hAnsi="宋体" w:cs="宋体"/>
                <w:sz w:val="21"/>
                <w:szCs w:val="21"/>
              </w:rPr>
              <w:t>档案信息管理</w:t>
            </w:r>
            <w:r>
              <w:rPr>
                <w:rFonts w:hint="eastAsia" w:ascii="宋体" w:hAnsi="宋体" w:cs="宋体"/>
                <w:kern w:val="0"/>
                <w:sz w:val="21"/>
                <w:szCs w:val="21"/>
              </w:rPr>
              <w:t>（评分范围：3,2,1,0）</w:t>
            </w:r>
          </w:p>
        </w:tc>
        <w:tc>
          <w:tcPr>
            <w:tcW w:w="396" w:type="pct"/>
            <w:vAlign w:val="center"/>
          </w:tcPr>
          <w:p w14:paraId="4DAD727E">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6</w:t>
            </w:r>
          </w:p>
        </w:tc>
        <w:tc>
          <w:tcPr>
            <w:tcW w:w="596" w:type="pct"/>
            <w:vAlign w:val="center"/>
          </w:tcPr>
          <w:p w14:paraId="5D4A1467">
            <w:pPr>
              <w:snapToGrid w:val="0"/>
              <w:jc w:val="center"/>
              <w:rPr>
                <w:rFonts w:ascii="宋体" w:hAnsi="宋体" w:cs="宋体"/>
                <w:kern w:val="0"/>
                <w:szCs w:val="21"/>
              </w:rPr>
            </w:pPr>
            <w:r>
              <w:rPr>
                <w:rFonts w:hint="eastAsia" w:ascii="宋体" w:hAnsi="宋体" w:cs="宋体"/>
                <w:kern w:val="0"/>
                <w:szCs w:val="21"/>
              </w:rPr>
              <w:t>主观</w:t>
            </w:r>
          </w:p>
        </w:tc>
        <w:tc>
          <w:tcPr>
            <w:tcW w:w="868" w:type="pct"/>
            <w:vAlign w:val="center"/>
          </w:tcPr>
          <w:p w14:paraId="0080F441">
            <w:pPr>
              <w:snapToGrid w:val="0"/>
              <w:jc w:val="center"/>
              <w:rPr>
                <w:rFonts w:ascii="宋体" w:hAnsi="宋体" w:cs="宋体"/>
                <w:szCs w:val="21"/>
              </w:rPr>
            </w:pPr>
          </w:p>
        </w:tc>
      </w:tr>
      <w:tr w14:paraId="08AF8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327" w:type="pct"/>
            <w:vMerge w:val="continue"/>
            <w:vAlign w:val="center"/>
          </w:tcPr>
          <w:p w14:paraId="3C1A7E10">
            <w:pPr>
              <w:snapToGrid w:val="0"/>
              <w:jc w:val="center"/>
              <w:rPr>
                <w:rFonts w:ascii="宋体" w:hAnsi="宋体" w:cs="宋体"/>
                <w:szCs w:val="21"/>
              </w:rPr>
            </w:pPr>
          </w:p>
        </w:tc>
        <w:tc>
          <w:tcPr>
            <w:tcW w:w="462" w:type="pct"/>
            <w:vMerge w:val="continue"/>
            <w:vAlign w:val="center"/>
          </w:tcPr>
          <w:p w14:paraId="738BCBE9">
            <w:pPr>
              <w:snapToGrid w:val="0"/>
              <w:jc w:val="center"/>
              <w:rPr>
                <w:rFonts w:ascii="宋体" w:hAnsi="宋体" w:cs="宋体"/>
                <w:szCs w:val="21"/>
              </w:rPr>
            </w:pPr>
          </w:p>
        </w:tc>
        <w:tc>
          <w:tcPr>
            <w:tcW w:w="2350" w:type="pct"/>
            <w:vAlign w:val="center"/>
          </w:tcPr>
          <w:p w14:paraId="51FF502E">
            <w:pPr>
              <w:pStyle w:val="131"/>
              <w:snapToGrid w:val="0"/>
              <w:spacing w:before="0" w:line="240" w:lineRule="auto"/>
              <w:ind w:firstLine="0" w:firstLineChars="0"/>
              <w:rPr>
                <w:rFonts w:ascii="宋体" w:hAnsi="宋体" w:cs="宋体"/>
                <w:sz w:val="21"/>
                <w:szCs w:val="21"/>
              </w:rPr>
            </w:pPr>
            <w:r>
              <w:rPr>
                <w:rFonts w:hint="eastAsia" w:ascii="宋体" w:hAnsi="宋体" w:cs="宋体"/>
                <w:sz w:val="21"/>
                <w:szCs w:val="21"/>
              </w:rPr>
              <w:t>竣工验收</w:t>
            </w:r>
            <w:r>
              <w:rPr>
                <w:rFonts w:hint="eastAsia" w:ascii="宋体" w:hAnsi="宋体" w:cs="宋体"/>
                <w:kern w:val="0"/>
                <w:sz w:val="21"/>
                <w:szCs w:val="21"/>
              </w:rPr>
              <w:t>服务方案完整性、科学合理性进行评审（评分范围：5</w:t>
            </w:r>
            <w:r>
              <w:rPr>
                <w:rFonts w:ascii="宋体" w:hAnsi="宋体" w:cs="宋体"/>
                <w:kern w:val="0"/>
                <w:sz w:val="21"/>
                <w:szCs w:val="21"/>
              </w:rPr>
              <w:t>,</w:t>
            </w:r>
            <w:r>
              <w:rPr>
                <w:rFonts w:hint="eastAsia" w:ascii="宋体" w:hAnsi="宋体" w:cs="宋体"/>
                <w:kern w:val="0"/>
                <w:sz w:val="21"/>
                <w:szCs w:val="21"/>
              </w:rPr>
              <w:t>4,3,2,1,0）</w:t>
            </w:r>
          </w:p>
        </w:tc>
        <w:tc>
          <w:tcPr>
            <w:tcW w:w="396" w:type="pct"/>
            <w:vAlign w:val="center"/>
          </w:tcPr>
          <w:p w14:paraId="23D4A329">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5B65BFD0">
            <w:pPr>
              <w:snapToGrid w:val="0"/>
              <w:jc w:val="center"/>
              <w:rPr>
                <w:rFonts w:ascii="宋体" w:hAnsi="宋体" w:cs="宋体"/>
                <w:kern w:val="0"/>
                <w:szCs w:val="21"/>
              </w:rPr>
            </w:pPr>
            <w:r>
              <w:rPr>
                <w:rFonts w:hint="eastAsia" w:ascii="宋体" w:hAnsi="宋体" w:cs="宋体"/>
                <w:kern w:val="0"/>
                <w:szCs w:val="21"/>
              </w:rPr>
              <w:t>主观</w:t>
            </w:r>
          </w:p>
        </w:tc>
        <w:tc>
          <w:tcPr>
            <w:tcW w:w="868" w:type="pct"/>
            <w:vAlign w:val="center"/>
          </w:tcPr>
          <w:p w14:paraId="6C67792F">
            <w:pPr>
              <w:snapToGrid w:val="0"/>
              <w:jc w:val="center"/>
              <w:rPr>
                <w:rFonts w:ascii="宋体" w:hAnsi="宋体" w:cs="宋体"/>
                <w:szCs w:val="21"/>
              </w:rPr>
            </w:pPr>
          </w:p>
        </w:tc>
      </w:tr>
      <w:tr w14:paraId="7100D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327" w:type="pct"/>
            <w:vMerge w:val="continue"/>
            <w:vAlign w:val="center"/>
          </w:tcPr>
          <w:p w14:paraId="6BD61CA5">
            <w:pPr>
              <w:snapToGrid w:val="0"/>
              <w:jc w:val="center"/>
              <w:rPr>
                <w:rFonts w:ascii="宋体" w:hAnsi="宋体" w:cs="宋体"/>
                <w:szCs w:val="21"/>
              </w:rPr>
            </w:pPr>
          </w:p>
        </w:tc>
        <w:tc>
          <w:tcPr>
            <w:tcW w:w="462" w:type="pct"/>
            <w:vMerge w:val="continue"/>
            <w:vAlign w:val="center"/>
          </w:tcPr>
          <w:p w14:paraId="7B122400">
            <w:pPr>
              <w:snapToGrid w:val="0"/>
              <w:jc w:val="center"/>
              <w:rPr>
                <w:rFonts w:ascii="宋体" w:hAnsi="宋体" w:cs="宋体"/>
                <w:szCs w:val="21"/>
              </w:rPr>
            </w:pPr>
          </w:p>
        </w:tc>
        <w:tc>
          <w:tcPr>
            <w:tcW w:w="2350" w:type="pct"/>
            <w:vAlign w:val="center"/>
          </w:tcPr>
          <w:p w14:paraId="2F8BAECE">
            <w:pPr>
              <w:pStyle w:val="131"/>
              <w:snapToGrid w:val="0"/>
              <w:spacing w:before="0" w:line="240" w:lineRule="auto"/>
              <w:ind w:firstLine="0" w:firstLineChars="0"/>
              <w:rPr>
                <w:rFonts w:ascii="宋体" w:hAnsi="宋体" w:cs="宋体"/>
                <w:sz w:val="21"/>
                <w:szCs w:val="21"/>
              </w:rPr>
            </w:pPr>
            <w:r>
              <w:rPr>
                <w:rFonts w:hint="eastAsia" w:ascii="宋体" w:hAnsi="宋体" w:cs="宋体"/>
                <w:sz w:val="21"/>
                <w:szCs w:val="21"/>
              </w:rPr>
              <w:t>移案管理</w:t>
            </w:r>
            <w:r>
              <w:rPr>
                <w:rFonts w:hint="eastAsia" w:ascii="宋体" w:hAnsi="宋体" w:cs="宋体"/>
                <w:kern w:val="0"/>
                <w:sz w:val="21"/>
                <w:szCs w:val="21"/>
              </w:rPr>
              <w:t>服务方案完整性、科学合理性进行评审（评分范围：5</w:t>
            </w:r>
            <w:r>
              <w:rPr>
                <w:rFonts w:ascii="宋体" w:hAnsi="宋体" w:cs="宋体"/>
                <w:kern w:val="0"/>
                <w:sz w:val="21"/>
                <w:szCs w:val="21"/>
              </w:rPr>
              <w:t>,</w:t>
            </w:r>
            <w:r>
              <w:rPr>
                <w:rFonts w:hint="eastAsia" w:ascii="宋体" w:hAnsi="宋体" w:cs="宋体"/>
                <w:kern w:val="0"/>
                <w:sz w:val="21"/>
                <w:szCs w:val="21"/>
              </w:rPr>
              <w:t>4,3,2,1,0）</w:t>
            </w:r>
          </w:p>
        </w:tc>
        <w:tc>
          <w:tcPr>
            <w:tcW w:w="396" w:type="pct"/>
            <w:vAlign w:val="center"/>
          </w:tcPr>
          <w:p w14:paraId="5A22C647">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17B56FD0">
            <w:pPr>
              <w:snapToGrid w:val="0"/>
              <w:jc w:val="center"/>
              <w:rPr>
                <w:rFonts w:ascii="宋体" w:hAnsi="宋体" w:cs="宋体"/>
                <w:kern w:val="0"/>
                <w:szCs w:val="21"/>
              </w:rPr>
            </w:pPr>
            <w:r>
              <w:rPr>
                <w:rFonts w:hint="eastAsia" w:ascii="宋体" w:hAnsi="宋体" w:cs="宋体"/>
                <w:kern w:val="0"/>
                <w:szCs w:val="21"/>
              </w:rPr>
              <w:t>主观</w:t>
            </w:r>
          </w:p>
        </w:tc>
        <w:tc>
          <w:tcPr>
            <w:tcW w:w="868" w:type="pct"/>
            <w:vAlign w:val="center"/>
          </w:tcPr>
          <w:p w14:paraId="62106379">
            <w:pPr>
              <w:snapToGrid w:val="0"/>
              <w:jc w:val="center"/>
              <w:rPr>
                <w:rFonts w:ascii="宋体" w:hAnsi="宋体" w:cs="宋体"/>
                <w:szCs w:val="21"/>
              </w:rPr>
            </w:pPr>
          </w:p>
        </w:tc>
      </w:tr>
      <w:tr w14:paraId="19290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327" w:type="pct"/>
            <w:vMerge w:val="continue"/>
            <w:vAlign w:val="center"/>
          </w:tcPr>
          <w:p w14:paraId="51DA36BB">
            <w:pPr>
              <w:snapToGrid w:val="0"/>
              <w:jc w:val="center"/>
              <w:rPr>
                <w:rFonts w:ascii="宋体" w:hAnsi="宋体" w:cs="宋体"/>
                <w:szCs w:val="21"/>
              </w:rPr>
            </w:pPr>
          </w:p>
        </w:tc>
        <w:tc>
          <w:tcPr>
            <w:tcW w:w="462" w:type="pct"/>
            <w:vMerge w:val="continue"/>
            <w:vAlign w:val="center"/>
          </w:tcPr>
          <w:p w14:paraId="530171C2">
            <w:pPr>
              <w:snapToGrid w:val="0"/>
              <w:jc w:val="center"/>
              <w:rPr>
                <w:rFonts w:ascii="宋体" w:hAnsi="宋体" w:cs="宋体"/>
                <w:szCs w:val="21"/>
              </w:rPr>
            </w:pPr>
          </w:p>
        </w:tc>
        <w:tc>
          <w:tcPr>
            <w:tcW w:w="2350" w:type="pct"/>
            <w:vAlign w:val="center"/>
          </w:tcPr>
          <w:p w14:paraId="31D0F977">
            <w:pPr>
              <w:pStyle w:val="131"/>
              <w:snapToGrid w:val="0"/>
              <w:spacing w:before="0" w:line="240" w:lineRule="auto"/>
              <w:ind w:firstLine="0" w:firstLineChars="0"/>
              <w:rPr>
                <w:rFonts w:ascii="宋体" w:hAnsi="宋体" w:cs="宋体"/>
                <w:sz w:val="21"/>
                <w:szCs w:val="21"/>
              </w:rPr>
            </w:pPr>
            <w:r>
              <w:rPr>
                <w:rFonts w:hint="eastAsia" w:ascii="宋体" w:hAnsi="宋体" w:cs="宋体"/>
                <w:sz w:val="21"/>
                <w:szCs w:val="21"/>
              </w:rPr>
              <w:t>工程结算管理</w:t>
            </w:r>
            <w:r>
              <w:rPr>
                <w:rFonts w:hint="eastAsia" w:ascii="宋体" w:hAnsi="宋体" w:cs="宋体"/>
                <w:kern w:val="0"/>
                <w:sz w:val="21"/>
                <w:szCs w:val="21"/>
              </w:rPr>
              <w:t>服务方案完整性、科学合理性进行评审（评分范围：5</w:t>
            </w:r>
            <w:r>
              <w:rPr>
                <w:rFonts w:ascii="宋体" w:hAnsi="宋体" w:cs="宋体"/>
                <w:kern w:val="0"/>
                <w:sz w:val="21"/>
                <w:szCs w:val="21"/>
              </w:rPr>
              <w:t>,</w:t>
            </w:r>
            <w:r>
              <w:rPr>
                <w:rFonts w:hint="eastAsia" w:ascii="宋体" w:hAnsi="宋体" w:cs="宋体"/>
                <w:kern w:val="0"/>
                <w:sz w:val="21"/>
                <w:szCs w:val="21"/>
              </w:rPr>
              <w:t>4,3,2,1,0）</w:t>
            </w:r>
          </w:p>
        </w:tc>
        <w:tc>
          <w:tcPr>
            <w:tcW w:w="396" w:type="pct"/>
            <w:vAlign w:val="center"/>
          </w:tcPr>
          <w:p w14:paraId="336F2479">
            <w:pPr>
              <w:pStyle w:val="131"/>
              <w:spacing w:line="240" w:lineRule="auto"/>
              <w:ind w:firstLine="0" w:firstLineChars="0"/>
              <w:jc w:val="center"/>
              <w:rPr>
                <w:rFonts w:ascii="宋体" w:hAnsi="宋体" w:cs="宋体"/>
                <w:kern w:val="0"/>
                <w:sz w:val="21"/>
                <w:szCs w:val="21"/>
              </w:rPr>
            </w:pPr>
            <w:r>
              <w:rPr>
                <w:rFonts w:hint="eastAsia" w:ascii="宋体" w:hAnsi="宋体" w:cs="宋体"/>
                <w:kern w:val="0"/>
                <w:sz w:val="21"/>
                <w:szCs w:val="21"/>
              </w:rPr>
              <w:t>5</w:t>
            </w:r>
          </w:p>
        </w:tc>
        <w:tc>
          <w:tcPr>
            <w:tcW w:w="596" w:type="pct"/>
            <w:vAlign w:val="center"/>
          </w:tcPr>
          <w:p w14:paraId="39BA2081">
            <w:pPr>
              <w:snapToGrid w:val="0"/>
              <w:jc w:val="center"/>
              <w:rPr>
                <w:rFonts w:ascii="宋体" w:hAnsi="宋体" w:cs="宋体"/>
                <w:kern w:val="0"/>
                <w:szCs w:val="21"/>
              </w:rPr>
            </w:pPr>
            <w:r>
              <w:rPr>
                <w:rFonts w:hint="eastAsia" w:ascii="宋体" w:hAnsi="宋体" w:cs="宋体"/>
                <w:kern w:val="0"/>
                <w:szCs w:val="21"/>
              </w:rPr>
              <w:t>主观</w:t>
            </w:r>
          </w:p>
        </w:tc>
        <w:tc>
          <w:tcPr>
            <w:tcW w:w="868" w:type="pct"/>
            <w:vAlign w:val="center"/>
          </w:tcPr>
          <w:p w14:paraId="7C1E88AF">
            <w:pPr>
              <w:snapToGrid w:val="0"/>
              <w:jc w:val="center"/>
              <w:rPr>
                <w:rFonts w:ascii="宋体" w:hAnsi="宋体" w:cs="宋体"/>
                <w:szCs w:val="21"/>
              </w:rPr>
            </w:pPr>
          </w:p>
        </w:tc>
      </w:tr>
      <w:tr w14:paraId="452F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7" w:type="pct"/>
            <w:vAlign w:val="center"/>
          </w:tcPr>
          <w:p w14:paraId="6A01AC21">
            <w:pPr>
              <w:snapToGrid w:val="0"/>
              <w:jc w:val="center"/>
              <w:rPr>
                <w:rFonts w:hint="eastAsia" w:ascii="宋体" w:hAnsi="宋体" w:eastAsia="宋体" w:cs="宋体"/>
                <w:szCs w:val="21"/>
                <w:lang w:eastAsia="zh-CN"/>
              </w:rPr>
            </w:pPr>
            <w:r>
              <w:rPr>
                <w:rFonts w:hint="eastAsia" w:ascii="宋体" w:hAnsi="宋体" w:cs="宋体"/>
                <w:szCs w:val="21"/>
                <w:lang w:val="en-US" w:eastAsia="zh-CN"/>
              </w:rPr>
              <w:t>8</w:t>
            </w:r>
          </w:p>
        </w:tc>
        <w:tc>
          <w:tcPr>
            <w:tcW w:w="462" w:type="pct"/>
            <w:vAlign w:val="center"/>
          </w:tcPr>
          <w:p w14:paraId="39BCD4BC">
            <w:pPr>
              <w:snapToGrid w:val="0"/>
              <w:jc w:val="center"/>
              <w:rPr>
                <w:rFonts w:ascii="宋体" w:hAnsi="宋体" w:cs="宋体"/>
                <w:szCs w:val="21"/>
              </w:rPr>
            </w:pPr>
            <w:r>
              <w:rPr>
                <w:rFonts w:ascii="宋体" w:hAnsi="宋体" w:cs="宋体"/>
                <w:szCs w:val="21"/>
              </w:rPr>
              <w:t>价格分</w:t>
            </w:r>
          </w:p>
        </w:tc>
        <w:tc>
          <w:tcPr>
            <w:tcW w:w="2350" w:type="pct"/>
            <w:vAlign w:val="center"/>
          </w:tcPr>
          <w:p w14:paraId="7A1C054E">
            <w:pPr>
              <w:snapToGrid w:val="0"/>
              <w:outlineLvl w:val="0"/>
              <w:rPr>
                <w:rFonts w:ascii="宋体" w:hAnsi="宋体" w:cs="宋体"/>
                <w:szCs w:val="21"/>
              </w:rPr>
            </w:pPr>
            <w:r>
              <w:rPr>
                <w:rFonts w:ascii="宋体" w:hAnsi="宋体" w:cs="宋体"/>
                <w:szCs w:val="21"/>
              </w:rPr>
              <w:t>有效投标报价的最低价作为评标基准价，其最低报价为满分；按［投标报价得分=（评标基准价/投标报价）*10］的计算公式计算。</w:t>
            </w:r>
          </w:p>
          <w:p w14:paraId="545AD107">
            <w:pPr>
              <w:widowControl/>
              <w:shd w:val="clear" w:color="auto" w:fill="FFFFFF"/>
              <w:snapToGrid w:val="0"/>
              <w:ind w:firstLine="420"/>
              <w:jc w:val="left"/>
              <w:rPr>
                <w:rFonts w:ascii="宋体" w:hAnsi="宋体" w:cs="宋体"/>
                <w:szCs w:val="21"/>
              </w:rPr>
            </w:pPr>
            <w:r>
              <w:rPr>
                <w:rFonts w:ascii="宋体" w:hAnsi="宋体" w:cs="宋体"/>
                <w:szCs w:val="21"/>
              </w:rPr>
              <w:t>评标过程中，不得去掉报价中的最高报价和最低报价。</w:t>
            </w:r>
          </w:p>
          <w:p w14:paraId="4FF46684">
            <w:pPr>
              <w:widowControl/>
              <w:shd w:val="clear" w:color="auto" w:fill="FFFFFF"/>
              <w:snapToGrid w:val="0"/>
              <w:ind w:firstLine="420"/>
              <w:jc w:val="left"/>
              <w:rPr>
                <w:rFonts w:ascii="宋体" w:hAnsi="宋体" w:cs="宋体"/>
                <w:szCs w:val="21"/>
              </w:rPr>
            </w:pPr>
            <w:r>
              <w:rPr>
                <w:rFonts w:ascii="宋体" w:hAnsi="宋体" w:cs="宋体"/>
                <w:szCs w:val="21"/>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396" w:type="pct"/>
            <w:vAlign w:val="center"/>
          </w:tcPr>
          <w:p w14:paraId="75E48956">
            <w:pPr>
              <w:snapToGrid w:val="0"/>
              <w:jc w:val="center"/>
              <w:outlineLvl w:val="0"/>
              <w:rPr>
                <w:rFonts w:ascii="宋体" w:hAnsi="宋体" w:cs="宋体"/>
                <w:szCs w:val="21"/>
              </w:rPr>
            </w:pPr>
            <w:r>
              <w:rPr>
                <w:rFonts w:ascii="宋体" w:hAnsi="宋体" w:cs="宋体"/>
                <w:szCs w:val="21"/>
              </w:rPr>
              <w:t>10</w:t>
            </w:r>
          </w:p>
        </w:tc>
        <w:tc>
          <w:tcPr>
            <w:tcW w:w="596" w:type="pct"/>
            <w:vAlign w:val="center"/>
          </w:tcPr>
          <w:p w14:paraId="148ECA95">
            <w:pPr>
              <w:snapToGrid w:val="0"/>
              <w:jc w:val="center"/>
              <w:outlineLvl w:val="0"/>
              <w:rPr>
                <w:rFonts w:ascii="宋体" w:hAnsi="宋体" w:cs="宋体"/>
                <w:szCs w:val="21"/>
              </w:rPr>
            </w:pPr>
            <w:r>
              <w:rPr>
                <w:rFonts w:ascii="宋体" w:hAnsi="宋体" w:cs="宋体"/>
                <w:szCs w:val="21"/>
              </w:rPr>
              <w:t>/</w:t>
            </w:r>
          </w:p>
        </w:tc>
        <w:tc>
          <w:tcPr>
            <w:tcW w:w="868" w:type="pct"/>
            <w:vAlign w:val="center"/>
          </w:tcPr>
          <w:p w14:paraId="6760F64B">
            <w:pPr>
              <w:snapToGrid w:val="0"/>
              <w:jc w:val="center"/>
              <w:outlineLvl w:val="0"/>
              <w:rPr>
                <w:rFonts w:ascii="宋体" w:hAnsi="宋体" w:cs="宋体"/>
                <w:szCs w:val="21"/>
              </w:rPr>
            </w:pPr>
            <w:r>
              <w:rPr>
                <w:rFonts w:ascii="宋体" w:hAnsi="宋体" w:cs="宋体"/>
                <w:szCs w:val="21"/>
              </w:rPr>
              <w:t>/</w:t>
            </w:r>
          </w:p>
        </w:tc>
      </w:tr>
    </w:tbl>
    <w:p w14:paraId="2E62724C">
      <w:pPr>
        <w:snapToGrid w:val="0"/>
        <w:spacing w:line="360" w:lineRule="auto"/>
        <w:rPr>
          <w:rFonts w:ascii="Calibri" w:hAnsi="Calibri" w:eastAsia="仿宋" w:cs="Calibri"/>
          <w:sz w:val="24"/>
          <w:shd w:val="clear" w:color="auto" w:fill="FFFFFF"/>
        </w:rPr>
      </w:pPr>
    </w:p>
    <w:p w14:paraId="1BE298BE">
      <w:pPr>
        <w:snapToGrid w:val="0"/>
        <w:spacing w:line="360" w:lineRule="auto"/>
        <w:rPr>
          <w:rFonts w:hint="eastAsia" w:ascii="仿宋" w:hAnsi="仿宋" w:eastAsia="仿宋"/>
        </w:rPr>
      </w:pPr>
      <w:r>
        <w:rPr>
          <w:rFonts w:ascii="Calibri" w:hAnsi="Calibri" w:eastAsia="仿宋" w:cs="Calibri"/>
          <w:sz w:val="24"/>
          <w:shd w:val="clear" w:color="auto" w:fill="FFFFFF"/>
        </w:rPr>
        <w:t> </w:t>
      </w:r>
      <w:r>
        <w:rPr>
          <w:rFonts w:ascii="仿宋" w:hAnsi="仿宋" w:eastAsia="仿宋" w:cs="Arial"/>
          <w:sz w:val="24"/>
          <w:shd w:val="clear" w:color="auto" w:fill="FFFFFF"/>
        </w:rPr>
        <w:t>*</w:t>
      </w:r>
      <w:r>
        <w:rPr>
          <w:rFonts w:hint="eastAsia" w:ascii="仿宋" w:hAnsi="仿宋" w:eastAsia="仿宋" w:cs="仿宋_GB2312"/>
          <w:b/>
          <w:sz w:val="24"/>
        </w:rPr>
        <w:t>备注：</w:t>
      </w:r>
      <w:r>
        <w:rPr>
          <w:rFonts w:hint="eastAsia" w:ascii="仿宋" w:hAnsi="仿宋" w:eastAsia="仿宋" w:cs="仿宋_GB2312"/>
          <w:sz w:val="24"/>
        </w:rPr>
        <w:t>投标人编制投标文件（商务技术文件部分）时，建议按此目录（序号和内容）提供评标标准相应的商务技术资料。</w:t>
      </w:r>
      <w:r>
        <w:rPr>
          <w:rFonts w:ascii="Calibri" w:hAnsi="Calibri" w:eastAsia="仿宋" w:cs="Calibri"/>
          <w:sz w:val="24"/>
        </w:rPr>
        <w:t> </w:t>
      </w:r>
    </w:p>
    <w:p w14:paraId="5F0A7415">
      <w:pPr>
        <w:snapToGrid w:val="0"/>
        <w:spacing w:line="360" w:lineRule="auto"/>
        <w:rPr>
          <w:rFonts w:hint="eastAsia" w:ascii="仿宋" w:hAnsi="仿宋" w:eastAsia="仿宋"/>
          <w:b/>
          <w:sz w:val="28"/>
          <w:szCs w:val="28"/>
        </w:rPr>
      </w:pPr>
      <w:r>
        <w:rPr>
          <w:rFonts w:hint="eastAsia" w:ascii="仿宋" w:hAnsi="仿宋" w:eastAsia="仿宋" w:cs="仿宋_GB2312"/>
          <w:b/>
          <w:sz w:val="32"/>
        </w:rPr>
        <w:t>一、评标方法</w:t>
      </w:r>
    </w:p>
    <w:p w14:paraId="2F143946">
      <w:pPr>
        <w:adjustRightInd/>
        <w:spacing w:line="360" w:lineRule="auto"/>
        <w:ind w:firstLine="472" w:firstLineChars="196"/>
        <w:rPr>
          <w:rFonts w:hint="eastAsia" w:ascii="仿宋" w:hAnsi="仿宋" w:eastAsia="仿宋" w:cs="Arial"/>
          <w:kern w:val="0"/>
          <w:sz w:val="24"/>
        </w:rPr>
      </w:pPr>
      <w:r>
        <w:rPr>
          <w:rFonts w:ascii="仿宋" w:hAnsi="仿宋" w:eastAsia="仿宋" w:cs="Arial"/>
          <w:b/>
          <w:kern w:val="0"/>
          <w:sz w:val="24"/>
        </w:rPr>
        <w:t>1.</w:t>
      </w:r>
      <w:r>
        <w:rPr>
          <w:rFonts w:hint="eastAsia" w:ascii="仿宋" w:hAnsi="仿宋" w:eastAsia="仿宋" w:cs="Arial"/>
          <w:b/>
          <w:kern w:val="0"/>
          <w:sz w:val="24"/>
        </w:rPr>
        <w:t>本项目采用综合评分法。</w:t>
      </w:r>
      <w:r>
        <w:rPr>
          <w:rFonts w:hint="eastAsia" w:ascii="仿宋" w:hAnsi="仿宋" w:eastAsia="仿宋" w:cs="Arial"/>
          <w:kern w:val="0"/>
          <w:sz w:val="24"/>
        </w:rPr>
        <w:t>综合评分法，是指投标文件满足招标文件全部实质性要求，且按照评审因素的量化指标评审得分最高的投标人为中标候选人的评标方法。</w:t>
      </w:r>
    </w:p>
    <w:p w14:paraId="35E5FEA2">
      <w:pPr>
        <w:adjustRightInd/>
        <w:spacing w:line="360" w:lineRule="auto"/>
        <w:rPr>
          <w:rFonts w:hint="eastAsia" w:ascii="仿宋" w:hAnsi="仿宋" w:eastAsia="仿宋" w:cs="Arial"/>
          <w:kern w:val="0"/>
          <w:sz w:val="24"/>
        </w:rPr>
      </w:pPr>
      <w:r>
        <w:rPr>
          <w:rFonts w:hint="eastAsia" w:ascii="仿宋" w:hAnsi="仿宋" w:eastAsia="仿宋" w:cs="仿宋_GB2312"/>
          <w:b/>
          <w:sz w:val="32"/>
        </w:rPr>
        <w:t>二、评标标准</w:t>
      </w:r>
    </w:p>
    <w:p w14:paraId="53665C46">
      <w:pPr>
        <w:spacing w:line="360" w:lineRule="auto"/>
        <w:ind w:firstLine="472" w:firstLineChars="196"/>
        <w:rPr>
          <w:rFonts w:hint="eastAsia" w:ascii="仿宋" w:hAnsi="仿宋" w:eastAsia="仿宋" w:cs="仿宋_GB2312"/>
          <w:b/>
          <w:sz w:val="24"/>
        </w:rPr>
      </w:pPr>
      <w:r>
        <w:rPr>
          <w:rFonts w:ascii="仿宋" w:hAnsi="仿宋" w:eastAsia="仿宋" w:cs="仿宋_GB2312"/>
          <w:b/>
          <w:sz w:val="24"/>
        </w:rPr>
        <w:t>2.</w:t>
      </w:r>
      <w:r>
        <w:rPr>
          <w:rFonts w:ascii="仿宋" w:hAnsi="仿宋" w:eastAsia="仿宋"/>
        </w:rPr>
        <w:t xml:space="preserve"> </w:t>
      </w:r>
      <w:r>
        <w:rPr>
          <w:rFonts w:hint="eastAsia" w:ascii="仿宋" w:hAnsi="仿宋" w:eastAsia="仿宋" w:cs="仿宋_GB2312"/>
          <w:b/>
          <w:sz w:val="24"/>
        </w:rPr>
        <w:t>评标标准：</w:t>
      </w:r>
      <w:r>
        <w:rPr>
          <w:rFonts w:hint="eastAsia" w:ascii="仿宋" w:hAnsi="仿宋" w:eastAsia="仿宋" w:cs="Arial"/>
          <w:kern w:val="0"/>
          <w:sz w:val="24"/>
        </w:rPr>
        <w:t>见评标办法前附表。</w:t>
      </w:r>
    </w:p>
    <w:p w14:paraId="18EED7F4">
      <w:pPr>
        <w:adjustRightInd/>
        <w:spacing w:line="360" w:lineRule="auto"/>
        <w:rPr>
          <w:rFonts w:hint="eastAsia" w:ascii="仿宋" w:hAnsi="仿宋" w:eastAsia="仿宋" w:cs="仿宋_GB2312"/>
          <w:b/>
          <w:sz w:val="32"/>
        </w:rPr>
      </w:pPr>
      <w:r>
        <w:rPr>
          <w:rFonts w:hint="eastAsia" w:ascii="仿宋" w:hAnsi="仿宋" w:eastAsia="仿宋" w:cs="仿宋_GB2312"/>
          <w:b/>
          <w:sz w:val="32"/>
        </w:rPr>
        <w:t>三、评标程序</w:t>
      </w:r>
    </w:p>
    <w:p w14:paraId="1DDF5C0C">
      <w:pPr>
        <w:spacing w:line="360" w:lineRule="auto"/>
        <w:ind w:firstLine="472" w:firstLineChars="196"/>
        <w:rPr>
          <w:rFonts w:hint="eastAsia" w:ascii="仿宋" w:hAnsi="仿宋" w:eastAsia="仿宋" w:cs="Arial"/>
          <w:kern w:val="0"/>
          <w:sz w:val="24"/>
        </w:rPr>
      </w:pPr>
      <w:r>
        <w:rPr>
          <w:rFonts w:ascii="仿宋" w:hAnsi="仿宋" w:eastAsia="仿宋" w:cs="Arial"/>
          <w:b/>
          <w:kern w:val="0"/>
          <w:sz w:val="24"/>
        </w:rPr>
        <w:t>3.1符合性审查。</w:t>
      </w:r>
      <w:r>
        <w:rPr>
          <w:rFonts w:ascii="仿宋" w:hAnsi="仿宋" w:eastAsia="仿宋" w:cs="Arial"/>
          <w:kern w:val="0"/>
          <w:sz w:val="24"/>
        </w:rPr>
        <w:t>评标委员会应当对符合资格的投标人的投标文件进行符合性审查，以确定其是否满足招标文件的实质性要求。</w:t>
      </w:r>
      <w:r>
        <w:rPr>
          <w:rFonts w:hint="eastAsia" w:ascii="仿宋" w:hAnsi="仿宋" w:eastAsia="仿宋" w:cs="Arial"/>
          <w:kern w:val="0"/>
          <w:sz w:val="24"/>
        </w:rPr>
        <w:t>不</w:t>
      </w:r>
      <w:r>
        <w:rPr>
          <w:rFonts w:ascii="仿宋" w:hAnsi="仿宋" w:eastAsia="仿宋" w:cs="Arial"/>
          <w:kern w:val="0"/>
          <w:sz w:val="24"/>
        </w:rPr>
        <w:t>满足招标文件的实质性要求</w:t>
      </w:r>
      <w:r>
        <w:rPr>
          <w:rFonts w:hint="eastAsia" w:ascii="仿宋" w:hAnsi="仿宋" w:eastAsia="仿宋" w:cs="Arial"/>
          <w:kern w:val="0"/>
          <w:sz w:val="24"/>
        </w:rPr>
        <w:t>的，投标无效。</w:t>
      </w:r>
    </w:p>
    <w:p w14:paraId="1CDAF8E0">
      <w:pPr>
        <w:spacing w:line="360" w:lineRule="auto"/>
        <w:ind w:firstLine="472" w:firstLineChars="196"/>
        <w:rPr>
          <w:rFonts w:hint="eastAsia" w:ascii="仿宋" w:hAnsi="仿宋" w:eastAsia="仿宋" w:cs="Arial"/>
          <w:kern w:val="0"/>
          <w:sz w:val="24"/>
        </w:rPr>
      </w:pPr>
      <w:r>
        <w:rPr>
          <w:rFonts w:ascii="仿宋" w:hAnsi="仿宋" w:eastAsia="仿宋" w:cs="Arial"/>
          <w:b/>
          <w:kern w:val="0"/>
          <w:sz w:val="24"/>
        </w:rPr>
        <w:t xml:space="preserve">3.2 </w:t>
      </w:r>
      <w:r>
        <w:rPr>
          <w:rFonts w:hint="eastAsia" w:ascii="仿宋" w:hAnsi="仿宋" w:eastAsia="仿宋" w:cs="Arial"/>
          <w:b/>
          <w:kern w:val="0"/>
          <w:sz w:val="24"/>
        </w:rPr>
        <w:t>比较与评价。</w:t>
      </w:r>
      <w:r>
        <w:rPr>
          <w:rFonts w:ascii="仿宋" w:hAnsi="仿宋" w:eastAsia="仿宋" w:cs="Arial"/>
          <w:kern w:val="0"/>
          <w:sz w:val="24"/>
        </w:rPr>
        <w:t>评标委员会应当按照招标文件中规定的评标方法和标准，对符合性审查合格的投标文件进行商务和技术评估，综合比较与评价。</w:t>
      </w:r>
    </w:p>
    <w:p w14:paraId="178A6BEA">
      <w:pPr>
        <w:spacing w:line="360" w:lineRule="auto"/>
        <w:ind w:firstLine="472" w:firstLineChars="196"/>
        <w:rPr>
          <w:rFonts w:hint="eastAsia" w:ascii="仿宋" w:hAnsi="仿宋" w:eastAsia="仿宋" w:cs="Arial"/>
          <w:kern w:val="0"/>
          <w:sz w:val="24"/>
        </w:rPr>
      </w:pPr>
      <w:r>
        <w:rPr>
          <w:rFonts w:ascii="仿宋" w:hAnsi="仿宋" w:eastAsia="仿宋" w:cs="Arial"/>
          <w:b/>
          <w:kern w:val="0"/>
          <w:sz w:val="24"/>
        </w:rPr>
        <w:t>3.3汇总商务技术得分。</w:t>
      </w:r>
      <w:r>
        <w:rPr>
          <w:rFonts w:hint="eastAsia" w:ascii="仿宋" w:hAnsi="仿宋" w:eastAsia="仿宋" w:cs="Arial"/>
          <w:kern w:val="0"/>
          <w:sz w:val="24"/>
        </w:rPr>
        <w:t>评标委员会各成员应当独立对每个投标人的商务和技术文件进行评价，并汇总商务技术得分情况。</w:t>
      </w:r>
    </w:p>
    <w:p w14:paraId="345AAEE0">
      <w:pPr>
        <w:spacing w:line="360" w:lineRule="auto"/>
        <w:ind w:firstLine="472" w:firstLineChars="196"/>
        <w:rPr>
          <w:rFonts w:hint="eastAsia" w:ascii="仿宋" w:hAnsi="仿宋" w:eastAsia="仿宋" w:cs="Arial"/>
          <w:b/>
          <w:kern w:val="0"/>
          <w:sz w:val="24"/>
        </w:rPr>
      </w:pPr>
      <w:r>
        <w:rPr>
          <w:rFonts w:ascii="仿宋" w:hAnsi="仿宋" w:eastAsia="仿宋" w:cs="Arial"/>
          <w:b/>
          <w:kern w:val="0"/>
          <w:sz w:val="24"/>
        </w:rPr>
        <w:t>3.4报价评审。</w:t>
      </w:r>
    </w:p>
    <w:p w14:paraId="15F38A10">
      <w:pPr>
        <w:pStyle w:val="131"/>
        <w:spacing w:before="0"/>
        <w:ind w:firstLine="508" w:firstLineChars="212"/>
        <w:rPr>
          <w:rFonts w:hint="eastAsia" w:ascii="仿宋" w:hAnsi="仿宋" w:eastAsia="仿宋" w:cs="Arial"/>
          <w:kern w:val="0"/>
        </w:rPr>
      </w:pPr>
      <w:r>
        <w:rPr>
          <w:rFonts w:ascii="仿宋" w:hAnsi="仿宋" w:eastAsia="仿宋" w:cs="Arial"/>
          <w:kern w:val="0"/>
        </w:rPr>
        <w:t>3.4.1投标文件报价出现前后不一致的，按照下列规定修正：</w:t>
      </w:r>
    </w:p>
    <w:p w14:paraId="3B04549D">
      <w:pPr>
        <w:pStyle w:val="131"/>
        <w:spacing w:before="0"/>
        <w:ind w:firstLine="480"/>
        <w:rPr>
          <w:rFonts w:hint="eastAsia" w:ascii="仿宋" w:hAnsi="仿宋" w:eastAsia="仿宋" w:cs="仿宋"/>
          <w:kern w:val="0"/>
          <w:szCs w:val="24"/>
        </w:rPr>
      </w:pPr>
      <w:r>
        <w:rPr>
          <w:rFonts w:ascii="仿宋" w:hAnsi="仿宋" w:eastAsia="仿宋" w:cs="仿宋"/>
          <w:kern w:val="0"/>
          <w:szCs w:val="24"/>
        </w:rPr>
        <w:t>3.4.1.1投标文件中开标一览表(报价表)内容与投标文件中相应内容不一致的，以开标一览表(报价表)为准；</w:t>
      </w:r>
    </w:p>
    <w:p w14:paraId="302EEBD8">
      <w:pPr>
        <w:pStyle w:val="131"/>
        <w:spacing w:before="0"/>
        <w:ind w:firstLine="480"/>
        <w:rPr>
          <w:rFonts w:hint="eastAsia" w:ascii="仿宋" w:hAnsi="仿宋" w:eastAsia="仿宋" w:cs="仿宋"/>
          <w:kern w:val="0"/>
          <w:szCs w:val="24"/>
        </w:rPr>
      </w:pPr>
      <w:r>
        <w:rPr>
          <w:rFonts w:ascii="仿宋" w:hAnsi="仿宋" w:eastAsia="仿宋" w:cs="仿宋"/>
          <w:kern w:val="0"/>
          <w:szCs w:val="24"/>
        </w:rPr>
        <w:t>3.4.1.2大写金额和小写金额不一致的，以大写金额为准；</w:t>
      </w:r>
    </w:p>
    <w:p w14:paraId="131A8B06">
      <w:pPr>
        <w:pStyle w:val="131"/>
        <w:spacing w:before="0"/>
        <w:ind w:firstLine="480"/>
        <w:rPr>
          <w:rFonts w:hint="eastAsia" w:ascii="仿宋" w:hAnsi="仿宋" w:eastAsia="仿宋" w:cs="仿宋"/>
          <w:kern w:val="0"/>
          <w:szCs w:val="24"/>
        </w:rPr>
      </w:pPr>
      <w:r>
        <w:rPr>
          <w:rFonts w:ascii="仿宋" w:hAnsi="仿宋" w:eastAsia="仿宋" w:cs="仿宋"/>
          <w:kern w:val="0"/>
          <w:szCs w:val="24"/>
        </w:rPr>
        <w:t>3.4.1.3单价金额小数点或者百分比有明显错位的，以开标一览表的总价为准，并修改单价；</w:t>
      </w:r>
    </w:p>
    <w:p w14:paraId="7C541894">
      <w:pPr>
        <w:pStyle w:val="131"/>
        <w:spacing w:before="0"/>
        <w:ind w:firstLine="480"/>
        <w:rPr>
          <w:rFonts w:hint="eastAsia" w:ascii="仿宋" w:hAnsi="仿宋" w:eastAsia="仿宋" w:cs="仿宋"/>
          <w:kern w:val="0"/>
          <w:szCs w:val="24"/>
        </w:rPr>
      </w:pPr>
      <w:r>
        <w:rPr>
          <w:rFonts w:ascii="仿宋" w:hAnsi="仿宋" w:eastAsia="仿宋" w:cs="仿宋"/>
          <w:kern w:val="0"/>
          <w:szCs w:val="24"/>
        </w:rPr>
        <w:t>3.4.1.4总价金额与按单价汇总金额不一致的，以单价金额计算结果为准。</w:t>
      </w:r>
    </w:p>
    <w:p w14:paraId="413FD6D5">
      <w:pPr>
        <w:pStyle w:val="131"/>
        <w:spacing w:before="0"/>
        <w:ind w:firstLine="480"/>
        <w:rPr>
          <w:rFonts w:hint="eastAsia" w:ascii="仿宋" w:hAnsi="仿宋" w:eastAsia="仿宋" w:cs="仿宋"/>
          <w:kern w:val="0"/>
          <w:szCs w:val="24"/>
        </w:rPr>
      </w:pPr>
      <w:r>
        <w:rPr>
          <w:rFonts w:ascii="仿宋" w:hAnsi="仿宋" w:eastAsia="仿宋" w:cs="仿宋"/>
          <w:kern w:val="0"/>
          <w:szCs w:val="24"/>
        </w:rPr>
        <w:t>3.4.1.5同时出现两种以上不一致的，按照3.4.1</w:t>
      </w:r>
      <w:r>
        <w:rPr>
          <w:rFonts w:hint="eastAsia" w:ascii="仿宋" w:hAnsi="仿宋" w:eastAsia="仿宋" w:cs="仿宋"/>
          <w:kern w:val="0"/>
          <w:szCs w:val="24"/>
        </w:rPr>
        <w:t>规定的顺序修正。修正后的报价按照财政部第</w:t>
      </w:r>
      <w:r>
        <w:rPr>
          <w:rFonts w:ascii="仿宋" w:hAnsi="仿宋" w:eastAsia="仿宋" w:cs="仿宋"/>
          <w:kern w:val="0"/>
          <w:szCs w:val="24"/>
        </w:rPr>
        <w:t xml:space="preserve">87号令 </w:t>
      </w:r>
      <w:r>
        <w:rPr>
          <w:rFonts w:hint="eastAsia" w:ascii="仿宋" w:hAnsi="仿宋" w:eastAsia="仿宋" w:cs="仿宋"/>
          <w:kern w:val="0"/>
          <w:szCs w:val="24"/>
        </w:rPr>
        <w:t>《政府采购货物和服务招标投标管理办法》第五十一条第二款的规定经投标人确认后产生约束力。</w:t>
      </w:r>
    </w:p>
    <w:p w14:paraId="492186F7">
      <w:pPr>
        <w:snapToGrid w:val="0"/>
        <w:spacing w:line="360" w:lineRule="auto"/>
        <w:ind w:firstLine="480" w:firstLineChars="200"/>
        <w:jc w:val="left"/>
        <w:rPr>
          <w:rFonts w:hint="eastAsia" w:ascii="仿宋" w:hAnsi="仿宋" w:eastAsia="仿宋" w:cs="仿宋"/>
          <w:kern w:val="0"/>
          <w:sz w:val="24"/>
        </w:rPr>
      </w:pPr>
      <w:r>
        <w:rPr>
          <w:rFonts w:ascii="仿宋" w:hAnsi="仿宋" w:eastAsia="仿宋" w:cs="仿宋"/>
          <w:kern w:val="0"/>
          <w:sz w:val="24"/>
        </w:rPr>
        <w:t>3.4.2</w:t>
      </w:r>
      <w:r>
        <w:rPr>
          <w:rFonts w:hint="eastAsia" w:ascii="仿宋" w:hAnsi="仿宋" w:eastAsia="仿宋" w:cs="仿宋"/>
          <w:kern w:val="0"/>
          <w:sz w:val="24"/>
        </w:rPr>
        <w:t>投标文件出现不是唯一的、有选择性投标报价的，投标无效。</w:t>
      </w:r>
    </w:p>
    <w:p w14:paraId="2643868D">
      <w:pPr>
        <w:snapToGrid w:val="0"/>
        <w:spacing w:line="360" w:lineRule="auto"/>
        <w:ind w:firstLine="480" w:firstLineChars="200"/>
        <w:jc w:val="left"/>
        <w:rPr>
          <w:rFonts w:hint="eastAsia" w:ascii="仿宋" w:hAnsi="仿宋" w:eastAsia="仿宋" w:cs="仿宋"/>
          <w:kern w:val="0"/>
          <w:sz w:val="24"/>
        </w:rPr>
      </w:pPr>
      <w:r>
        <w:rPr>
          <w:rFonts w:ascii="仿宋" w:hAnsi="仿宋" w:eastAsia="仿宋" w:cs="仿宋"/>
          <w:kern w:val="0"/>
          <w:sz w:val="24"/>
        </w:rPr>
        <w:t>3.4.3</w:t>
      </w:r>
      <w:r>
        <w:rPr>
          <w:rFonts w:hint="eastAsia" w:ascii="仿宋" w:hAnsi="仿宋" w:eastAsia="仿宋" w:cs="仿宋"/>
          <w:kern w:val="0"/>
          <w:sz w:val="24"/>
        </w:rPr>
        <w:t>投标报价超过招标文件中规定的预算金额或者最高限价的，投标无效。</w:t>
      </w:r>
    </w:p>
    <w:p w14:paraId="078D9A61">
      <w:pPr>
        <w:pStyle w:val="131"/>
        <w:spacing w:before="0"/>
        <w:ind w:firstLine="480"/>
        <w:rPr>
          <w:rFonts w:hint="eastAsia" w:ascii="仿宋" w:hAnsi="仿宋" w:eastAsia="仿宋" w:cs="仿宋"/>
          <w:kern w:val="0"/>
          <w:szCs w:val="24"/>
        </w:rPr>
      </w:pPr>
      <w:r>
        <w:rPr>
          <w:rFonts w:ascii="仿宋" w:hAnsi="仿宋" w:eastAsia="仿宋" w:cs="仿宋"/>
          <w:kern w:val="0"/>
          <w:szCs w:val="24"/>
        </w:rPr>
        <w:t>3.4.4</w:t>
      </w:r>
      <w:r>
        <w:rPr>
          <w:rFonts w:hint="eastAsia" w:ascii="仿宋" w:hAnsi="仿宋" w:eastAsia="仿宋" w:cs="仿宋"/>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kern w:val="0"/>
          <w:szCs w:val="24"/>
        </w:rPr>
        <w:t>；投标人不能证明其报价合理性的，评标委员会应当将其作为无效投标处理。</w:t>
      </w:r>
    </w:p>
    <w:p w14:paraId="5E6835D5">
      <w:pPr>
        <w:pStyle w:val="131"/>
        <w:spacing w:before="0"/>
        <w:ind w:firstLine="480"/>
        <w:rPr>
          <w:rFonts w:hint="eastAsia" w:ascii="仿宋" w:hAnsi="仿宋" w:eastAsia="仿宋" w:cs="仿宋"/>
          <w:kern w:val="0"/>
          <w:szCs w:val="24"/>
        </w:rPr>
      </w:pPr>
      <w:r>
        <w:rPr>
          <w:rFonts w:ascii="仿宋" w:hAnsi="仿宋" w:eastAsia="仿宋" w:cs="仿宋"/>
          <w:kern w:val="0"/>
          <w:szCs w:val="24"/>
        </w:rPr>
        <w:t>3.4.5</w:t>
      </w:r>
      <w:r>
        <w:rPr>
          <w:rFonts w:hint="eastAsia" w:ascii="仿宋" w:hAnsi="仿宋" w:eastAsia="仿宋" w:cs="仿宋"/>
          <w:kern w:val="0"/>
          <w:szCs w:val="24"/>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kern w:val="0"/>
          <w:szCs w:val="24"/>
        </w:rPr>
        <w:t>20%的扣除，用扣除后的价格参与评审。接受大中型企业与小</w:t>
      </w:r>
      <w:r>
        <w:rPr>
          <w:rFonts w:hint="eastAsia" w:ascii="仿宋" w:hAnsi="仿宋" w:eastAsia="仿宋" w:cs="仿宋"/>
          <w:kern w:val="0"/>
          <w:szCs w:val="24"/>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kern w:val="0"/>
          <w:szCs w:val="24"/>
        </w:rPr>
        <w:t>30%以上的，对联合体或者大中型企业的报价给予6%的扣除，用扣除后的价格参加评审。组成联合体或者接受分包的小</w:t>
      </w:r>
      <w:r>
        <w:rPr>
          <w:rFonts w:hint="eastAsia" w:ascii="仿宋" w:hAnsi="仿宋" w:eastAsia="仿宋" w:cs="仿宋"/>
          <w:kern w:val="0"/>
          <w:szCs w:val="24"/>
        </w:rPr>
        <w:t>微企业与联合体内其他企业、分包企业之间存在直接控股、管理关系的，不享受价格扣除优惠政策。</w:t>
      </w:r>
    </w:p>
    <w:p w14:paraId="5EE607DD">
      <w:pPr>
        <w:spacing w:line="360" w:lineRule="auto"/>
        <w:ind w:firstLine="482" w:firstLineChars="200"/>
        <w:rPr>
          <w:rFonts w:hint="eastAsia" w:ascii="仿宋" w:hAnsi="仿宋" w:eastAsia="仿宋" w:cs="Arial"/>
          <w:kern w:val="0"/>
          <w:sz w:val="24"/>
        </w:rPr>
      </w:pPr>
      <w:r>
        <w:rPr>
          <w:rFonts w:ascii="仿宋" w:hAnsi="仿宋" w:eastAsia="仿宋" w:cs="Arial"/>
          <w:b/>
          <w:kern w:val="0"/>
          <w:sz w:val="24"/>
        </w:rPr>
        <w:t>3.5</w:t>
      </w:r>
      <w:r>
        <w:rPr>
          <w:rFonts w:hint="eastAsia" w:ascii="仿宋" w:hAnsi="仿宋" w:eastAsia="仿宋" w:cs="Arial"/>
          <w:b/>
          <w:kern w:val="0"/>
          <w:sz w:val="24"/>
        </w:rPr>
        <w:t>排序与推荐。</w:t>
      </w:r>
      <w:r>
        <w:rPr>
          <w:rFonts w:ascii="仿宋" w:hAnsi="仿宋" w:eastAsia="仿宋"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Arial"/>
          <w:kern w:val="0"/>
          <w:sz w:val="24"/>
        </w:rPr>
        <w:t>。</w:t>
      </w:r>
    </w:p>
    <w:p w14:paraId="39C8A12C">
      <w:pPr>
        <w:spacing w:line="360" w:lineRule="auto"/>
        <w:rPr>
          <w:rFonts w:hint="eastAsia" w:ascii="仿宋" w:hAnsi="仿宋" w:eastAsia="仿宋" w:cs="Arial"/>
          <w:b/>
          <w:kern w:val="0"/>
          <w:sz w:val="24"/>
        </w:rPr>
      </w:pPr>
      <w:r>
        <w:rPr>
          <w:rFonts w:hint="eastAsia" w:ascii="仿宋" w:hAnsi="仿宋" w:eastAsia="仿宋"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0DBE06F">
      <w:pPr>
        <w:spacing w:line="360" w:lineRule="auto"/>
        <w:ind w:firstLine="472" w:firstLineChars="196"/>
        <w:rPr>
          <w:rFonts w:hint="eastAsia" w:ascii="仿宋" w:hAnsi="仿宋" w:eastAsia="仿宋" w:cs="Arial"/>
          <w:kern w:val="0"/>
          <w:sz w:val="24"/>
        </w:rPr>
      </w:pPr>
      <w:r>
        <w:rPr>
          <w:rFonts w:ascii="仿宋" w:hAnsi="仿宋" w:eastAsia="仿宋" w:cs="Arial"/>
          <w:b/>
          <w:kern w:val="0"/>
          <w:sz w:val="24"/>
        </w:rPr>
        <w:t>3.6编写评标报告。</w:t>
      </w:r>
      <w:r>
        <w:rPr>
          <w:rFonts w:ascii="仿宋" w:hAnsi="仿宋" w:eastAsia="仿宋" w:cs="Arial"/>
          <w:kern w:val="0"/>
          <w:sz w:val="24"/>
        </w:rPr>
        <w:t>评标委员会根据全体评标成员签字的原始评标记录和评标结果编写评标报告。</w:t>
      </w:r>
      <w:r>
        <w:rPr>
          <w:rFonts w:hint="eastAsia" w:ascii="仿宋" w:hAnsi="仿宋" w:eastAsia="仿宋"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6E3DFF27">
      <w:pPr>
        <w:adjustRightInd/>
        <w:spacing w:line="360" w:lineRule="auto"/>
        <w:rPr>
          <w:rFonts w:hint="eastAsia" w:ascii="仿宋" w:hAnsi="仿宋" w:eastAsia="仿宋" w:cs="仿宋_GB2312"/>
          <w:b/>
          <w:sz w:val="32"/>
        </w:rPr>
      </w:pPr>
      <w:r>
        <w:rPr>
          <w:rFonts w:hint="eastAsia" w:ascii="仿宋" w:hAnsi="仿宋" w:eastAsia="仿宋" w:cs="仿宋_GB2312"/>
          <w:b/>
          <w:sz w:val="32"/>
        </w:rPr>
        <w:t>四、评标中的其他事项</w:t>
      </w:r>
    </w:p>
    <w:p w14:paraId="5B726C88">
      <w:pPr>
        <w:pStyle w:val="131"/>
        <w:spacing w:before="0"/>
        <w:ind w:firstLine="472" w:firstLineChars="196"/>
        <w:rPr>
          <w:rFonts w:hint="eastAsia" w:ascii="仿宋" w:hAnsi="仿宋" w:eastAsia="仿宋" w:cs="Arial"/>
          <w:kern w:val="0"/>
          <w:szCs w:val="24"/>
        </w:rPr>
      </w:pPr>
      <w:r>
        <w:rPr>
          <w:rFonts w:ascii="仿宋" w:hAnsi="仿宋" w:eastAsia="仿宋" w:cs="Arial"/>
          <w:b/>
          <w:kern w:val="0"/>
          <w:szCs w:val="24"/>
        </w:rPr>
        <w:t>4.1</w:t>
      </w:r>
      <w:r>
        <w:rPr>
          <w:rFonts w:hint="eastAsia" w:ascii="仿宋" w:hAnsi="仿宋" w:eastAsia="仿宋" w:cs="Arial"/>
          <w:b/>
          <w:kern w:val="0"/>
          <w:szCs w:val="24"/>
        </w:rPr>
        <w:t>投标人澄清、说明或者补正。</w:t>
      </w:r>
      <w:r>
        <w:rPr>
          <w:rFonts w:hint="eastAsia" w:ascii="仿宋" w:hAnsi="仿宋" w:eastAsia="仿宋" w:cs="Arial"/>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FBA96DD">
      <w:pPr>
        <w:pStyle w:val="25"/>
        <w:spacing w:line="360" w:lineRule="auto"/>
        <w:ind w:left="954" w:leftChars="226" w:hanging="479" w:firstLineChars="0"/>
        <w:rPr>
          <w:rFonts w:hint="eastAsia" w:ascii="仿宋" w:hAnsi="仿宋" w:eastAsia="仿宋" w:cs="仿宋_GB2312"/>
          <w:szCs w:val="21"/>
        </w:rPr>
      </w:pPr>
      <w:r>
        <w:rPr>
          <w:rFonts w:ascii="仿宋" w:hAnsi="仿宋" w:eastAsia="仿宋" w:cs="Arial"/>
          <w:b/>
          <w:kern w:val="0"/>
        </w:rPr>
        <w:t>4.2投标无效。</w:t>
      </w:r>
      <w:r>
        <w:rPr>
          <w:rFonts w:hint="eastAsia" w:ascii="仿宋" w:hAnsi="仿宋" w:eastAsia="仿宋" w:cs="仿宋_GB2312"/>
          <w:szCs w:val="21"/>
        </w:rPr>
        <w:t>有下列情况之一的，投标无效：</w:t>
      </w:r>
    </w:p>
    <w:p w14:paraId="443A86FC">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4.2.1投标人不具备招标文件中规定的资格要求的（投标人未提供有效的资格文件的，视为投标人不具备招标文件中规定的资格要求）；</w:t>
      </w:r>
    </w:p>
    <w:p w14:paraId="14593E34">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4.2.2投标文件未按照招标文件要求签署、盖章的；</w:t>
      </w:r>
    </w:p>
    <w:p w14:paraId="3EB3FD66">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 w:hAnsi="仿宋" w:eastAsia="仿宋" w:cs="Arial"/>
          <w:kern w:val="0"/>
          <w:sz w:val="24"/>
        </w:rPr>
        <w:t>的；</w:t>
      </w:r>
    </w:p>
    <w:p w14:paraId="1A0D07DA">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4.2.4投标文件含有采购人不能接受的附加条件的；</w:t>
      </w:r>
    </w:p>
    <w:p w14:paraId="00F2E8DA">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4.2.5投标文件中承诺的投标有效期少于招标文件中载明的投标有效期的；</w:t>
      </w:r>
    </w:p>
    <w:p w14:paraId="01DB9E95">
      <w:pPr>
        <w:snapToGrid w:val="0"/>
        <w:spacing w:line="360" w:lineRule="auto"/>
        <w:ind w:firstLine="120" w:firstLineChars="50"/>
        <w:jc w:val="left"/>
        <w:rPr>
          <w:rFonts w:hint="eastAsia" w:ascii="仿宋" w:hAnsi="仿宋" w:eastAsia="仿宋" w:cs="Arial"/>
          <w:kern w:val="0"/>
          <w:sz w:val="24"/>
        </w:rPr>
      </w:pPr>
      <w:r>
        <w:rPr>
          <w:rFonts w:ascii="仿宋" w:hAnsi="仿宋" w:eastAsia="仿宋" w:cs="Arial"/>
          <w:kern w:val="0"/>
          <w:sz w:val="24"/>
        </w:rPr>
        <w:t xml:space="preserve">  </w:t>
      </w:r>
      <w:r>
        <w:rPr>
          <w:rFonts w:hint="eastAsia" w:ascii="仿宋" w:hAnsi="仿宋" w:eastAsia="仿宋" w:cs="Arial"/>
          <w:kern w:val="0"/>
          <w:sz w:val="24"/>
        </w:rPr>
        <w:t xml:space="preserve"> </w:t>
      </w:r>
      <w:r>
        <w:rPr>
          <w:rFonts w:ascii="仿宋" w:hAnsi="仿宋" w:eastAsia="仿宋" w:cs="Arial"/>
          <w:kern w:val="0"/>
          <w:sz w:val="24"/>
        </w:rPr>
        <w:t>4.2.6投标文件出现不是唯一的、有选择性投标报价的；</w:t>
      </w:r>
    </w:p>
    <w:p w14:paraId="615F741F">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4.2.7投标报价超过招标文件中规定的预算金额或者最高限价的；</w:t>
      </w:r>
    </w:p>
    <w:p w14:paraId="25F6C53B">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4.2.8报价明显低于其他通过符合性审查投标人的报价，有可能影响产品质量或者不能诚信履约的，未能按要求提供书面说明或者提交相关证明材料，不能证明其报价合理性的；</w:t>
      </w:r>
    </w:p>
    <w:p w14:paraId="06F92C3F">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4.2.9投标人对根据修正原则修正后的报价不确认的；</w:t>
      </w:r>
    </w:p>
    <w:p w14:paraId="20232F20">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4.2.10投标人提供虚假材料投标的；</w:t>
      </w:r>
    </w:p>
    <w:p w14:paraId="00D3A7FC">
      <w:pPr>
        <w:spacing w:line="360" w:lineRule="auto"/>
        <w:ind w:firstLine="240" w:firstLineChars="100"/>
        <w:rPr>
          <w:rFonts w:hint="eastAsia" w:ascii="仿宋" w:hAnsi="仿宋" w:eastAsia="仿宋" w:cs="Arial"/>
          <w:kern w:val="0"/>
          <w:sz w:val="24"/>
        </w:rPr>
      </w:pPr>
      <w:r>
        <w:rPr>
          <w:rFonts w:ascii="仿宋" w:hAnsi="仿宋" w:eastAsia="仿宋" w:cs="Arial"/>
          <w:kern w:val="0"/>
          <w:sz w:val="24"/>
        </w:rPr>
        <w:t xml:space="preserve">  4.2.11投标人有恶意串通、妨碍其他投标人的竞争行为、损害采购人或者其他投标人的合法权益情形的；</w:t>
      </w:r>
    </w:p>
    <w:p w14:paraId="52E01B5A">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4.2.12投标人仅提交备份投标文件，没有在电子交易平台传输递交投标文件的，投标无效；</w:t>
      </w:r>
    </w:p>
    <w:p w14:paraId="4470E2DB">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w:t>
      </w:r>
      <w:r>
        <w:rPr>
          <w:rFonts w:hint="eastAsia" w:ascii="仿宋" w:hAnsi="仿宋" w:eastAsia="仿宋" w:cs="Arial"/>
          <w:kern w:val="0"/>
          <w:sz w:val="24"/>
        </w:rPr>
        <w:t>3《中小企业声明函》填写企业类型错误或者未填写企业类型的，投标无效。</w:t>
      </w:r>
    </w:p>
    <w:p w14:paraId="39BBD3EF">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w:t>
      </w:r>
      <w:r>
        <w:rPr>
          <w:rFonts w:hint="eastAsia" w:ascii="仿宋" w:hAnsi="仿宋" w:eastAsia="仿宋" w:cs="Arial"/>
          <w:kern w:val="0"/>
          <w:sz w:val="24"/>
        </w:rPr>
        <w:t>4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7A863D5C">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w:t>
      </w:r>
      <w:r>
        <w:rPr>
          <w:rFonts w:hint="eastAsia" w:ascii="仿宋" w:hAnsi="仿宋" w:eastAsia="仿宋" w:cs="Arial"/>
          <w:kern w:val="0"/>
          <w:sz w:val="24"/>
        </w:rPr>
        <w:t>5</w:t>
      </w:r>
      <w:r>
        <w:rPr>
          <w:rFonts w:ascii="仿宋" w:hAnsi="仿宋" w:eastAsia="仿宋" w:cs="Arial"/>
          <w:kern w:val="0"/>
          <w:sz w:val="24"/>
        </w:rPr>
        <w:t xml:space="preserve"> </w:t>
      </w:r>
      <w:r>
        <w:rPr>
          <w:rFonts w:hint="eastAsia" w:ascii="仿宋" w:hAnsi="仿宋" w:eastAsia="仿宋" w:cs="Arial"/>
          <w:kern w:val="0"/>
          <w:sz w:val="24"/>
        </w:rPr>
        <w:t>投标文件不满足招标文件的其它实质性要求的；</w:t>
      </w:r>
    </w:p>
    <w:p w14:paraId="0AECECC9">
      <w:pPr>
        <w:spacing w:line="360" w:lineRule="auto"/>
        <w:ind w:firstLine="480" w:firstLineChars="200"/>
        <w:rPr>
          <w:rFonts w:hint="eastAsia" w:ascii="仿宋" w:hAnsi="仿宋" w:eastAsia="仿宋" w:cs="Arial"/>
          <w:kern w:val="0"/>
          <w:sz w:val="24"/>
        </w:rPr>
      </w:pPr>
      <w:r>
        <w:rPr>
          <w:rFonts w:ascii="仿宋" w:hAnsi="仿宋" w:eastAsia="仿宋" w:cs="Arial"/>
          <w:kern w:val="0"/>
          <w:sz w:val="24"/>
        </w:rPr>
        <w:t>4.2.1</w:t>
      </w:r>
      <w:r>
        <w:rPr>
          <w:rFonts w:hint="eastAsia" w:ascii="仿宋" w:hAnsi="仿宋" w:eastAsia="仿宋" w:cs="Arial"/>
          <w:kern w:val="0"/>
          <w:sz w:val="24"/>
        </w:rPr>
        <w:t>6</w:t>
      </w:r>
      <w:r>
        <w:rPr>
          <w:rFonts w:ascii="仿宋" w:hAnsi="仿宋" w:eastAsia="仿宋" w:cs="Arial"/>
          <w:kern w:val="0"/>
          <w:sz w:val="24"/>
        </w:rPr>
        <w:t>法律、法规、规章（适用本市的）及省级以上规范性文件（适用本市的）规定的其他无效情形。</w:t>
      </w:r>
    </w:p>
    <w:p w14:paraId="3E447FF6">
      <w:pPr>
        <w:pStyle w:val="25"/>
        <w:snapToGrid w:val="0"/>
        <w:spacing w:line="360" w:lineRule="auto"/>
        <w:ind w:firstLine="472" w:firstLineChars="196"/>
        <w:rPr>
          <w:rFonts w:hint="eastAsia" w:ascii="仿宋" w:hAnsi="仿宋" w:eastAsia="仿宋" w:cs="仿宋_GB2312"/>
        </w:rPr>
      </w:pPr>
      <w:r>
        <w:rPr>
          <w:rFonts w:ascii="仿宋" w:hAnsi="仿宋" w:eastAsia="仿宋" w:cs="仿宋_GB2312"/>
          <w:b/>
        </w:rPr>
        <w:t>5.废标。</w:t>
      </w:r>
      <w:r>
        <w:rPr>
          <w:rFonts w:hint="eastAsia" w:ascii="仿宋" w:hAnsi="仿宋" w:eastAsia="仿宋" w:cs="仿宋_GB2312"/>
        </w:rPr>
        <w:t>根据《中华人民共和国政府采购法》第三十六条之规定，在采购中，出现下列情形之一的，应予废标：</w:t>
      </w:r>
    </w:p>
    <w:p w14:paraId="64EDC8E5">
      <w:pPr>
        <w:pStyle w:val="25"/>
        <w:snapToGrid w:val="0"/>
        <w:spacing w:line="360" w:lineRule="auto"/>
        <w:rPr>
          <w:rFonts w:hint="eastAsia" w:ascii="仿宋" w:hAnsi="仿宋" w:eastAsia="仿宋" w:cs="仿宋_GB2312"/>
        </w:rPr>
      </w:pPr>
      <w:r>
        <w:rPr>
          <w:rFonts w:ascii="仿宋" w:hAnsi="仿宋" w:eastAsia="仿宋" w:cs="仿宋_GB2312"/>
        </w:rPr>
        <w:t>5.1符合专业条件的供应商或者对招标文件作实质响应的供应商不足3家的；</w:t>
      </w:r>
    </w:p>
    <w:p w14:paraId="1140F2CE">
      <w:pPr>
        <w:pStyle w:val="25"/>
        <w:snapToGrid w:val="0"/>
        <w:spacing w:line="360" w:lineRule="auto"/>
        <w:rPr>
          <w:rFonts w:hint="eastAsia" w:ascii="仿宋" w:hAnsi="仿宋" w:eastAsia="仿宋" w:cs="仿宋_GB2312"/>
        </w:rPr>
      </w:pPr>
      <w:r>
        <w:rPr>
          <w:rFonts w:ascii="仿宋" w:hAnsi="仿宋" w:eastAsia="仿宋" w:cs="仿宋_GB2312"/>
        </w:rPr>
        <w:t>5.2出现影响采购公正的违法、违规行为的；</w:t>
      </w:r>
    </w:p>
    <w:p w14:paraId="03AF74BF">
      <w:pPr>
        <w:pStyle w:val="25"/>
        <w:snapToGrid w:val="0"/>
        <w:spacing w:line="360" w:lineRule="auto"/>
        <w:rPr>
          <w:rFonts w:hint="eastAsia" w:ascii="仿宋" w:hAnsi="仿宋" w:eastAsia="仿宋" w:cs="仿宋_GB2312"/>
        </w:rPr>
      </w:pPr>
      <w:r>
        <w:rPr>
          <w:rFonts w:ascii="仿宋" w:hAnsi="仿宋" w:eastAsia="仿宋" w:cs="仿宋_GB2312"/>
        </w:rPr>
        <w:t>5.3投标人的报价均超过了采购预算，采购人不能支付的；</w:t>
      </w:r>
    </w:p>
    <w:p w14:paraId="7D1E87CB">
      <w:pPr>
        <w:pStyle w:val="25"/>
        <w:snapToGrid w:val="0"/>
        <w:spacing w:line="360" w:lineRule="auto"/>
        <w:rPr>
          <w:rFonts w:hint="eastAsia" w:ascii="仿宋" w:hAnsi="仿宋" w:eastAsia="仿宋" w:cs="仿宋_GB2312"/>
        </w:rPr>
      </w:pPr>
      <w:r>
        <w:rPr>
          <w:rFonts w:ascii="仿宋" w:hAnsi="仿宋" w:eastAsia="仿宋" w:cs="仿宋_GB2312"/>
        </w:rPr>
        <w:t>5.4因重大变故，采购任务取消的。</w:t>
      </w:r>
    </w:p>
    <w:p w14:paraId="174C70BB">
      <w:pPr>
        <w:pStyle w:val="25"/>
        <w:snapToGrid w:val="0"/>
        <w:spacing w:line="360" w:lineRule="auto"/>
        <w:rPr>
          <w:rFonts w:hint="eastAsia" w:ascii="仿宋" w:hAnsi="仿宋" w:eastAsia="仿宋" w:cs="仿宋_GB2312"/>
        </w:rPr>
      </w:pPr>
      <w:r>
        <w:rPr>
          <w:rFonts w:hint="eastAsia" w:ascii="仿宋" w:hAnsi="仿宋" w:eastAsia="仿宋" w:cs="仿宋_GB2312"/>
        </w:rPr>
        <w:t>废标后，采购机构应当将废标理由通知所有投标人。</w:t>
      </w:r>
    </w:p>
    <w:p w14:paraId="6A8D84AE">
      <w:pPr>
        <w:pStyle w:val="25"/>
        <w:snapToGrid w:val="0"/>
        <w:spacing w:line="360" w:lineRule="auto"/>
        <w:ind w:firstLine="590" w:firstLineChars="245"/>
        <w:rPr>
          <w:rFonts w:hint="eastAsia" w:ascii="仿宋" w:hAnsi="仿宋" w:eastAsia="仿宋" w:cs="仿宋_GB2312"/>
        </w:rPr>
      </w:pPr>
      <w:r>
        <w:rPr>
          <w:rFonts w:ascii="仿宋" w:hAnsi="仿宋" w:eastAsia="仿宋" w:cs="仿宋_GB2312"/>
          <w:b/>
        </w:rPr>
        <w:t>6.修改招标文件，重新组织采购活动。</w:t>
      </w:r>
      <w:r>
        <w:rPr>
          <w:rFonts w:hint="eastAsia" w:ascii="仿宋" w:hAnsi="仿宋" w:eastAsia="仿宋"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22803BE">
      <w:pPr>
        <w:pStyle w:val="25"/>
        <w:snapToGrid w:val="0"/>
        <w:spacing w:line="360" w:lineRule="auto"/>
        <w:ind w:firstLine="590" w:firstLineChars="245"/>
        <w:rPr>
          <w:rFonts w:hint="eastAsia" w:ascii="仿宋" w:hAnsi="仿宋" w:eastAsia="仿宋" w:cs="仿宋_GB2312"/>
        </w:rPr>
      </w:pPr>
      <w:r>
        <w:rPr>
          <w:rFonts w:hint="eastAsia" w:ascii="仿宋" w:hAnsi="仿宋" w:eastAsia="仿宋" w:cs="Helvetica"/>
          <w:b/>
          <w:kern w:val="0"/>
        </w:rPr>
        <w:t>7.重新开展采购。</w:t>
      </w:r>
      <w:r>
        <w:rPr>
          <w:rFonts w:hint="eastAsia" w:ascii="仿宋" w:hAnsi="仿宋" w:eastAsia="仿宋" w:cs="仿宋_GB2312"/>
        </w:rPr>
        <w:t>有政府采购法第七十一条、第七十二条规定的违法行为之一，影响或者可能影响中标、成交结果的，依照下列规定处理：</w:t>
      </w:r>
    </w:p>
    <w:p w14:paraId="64246584">
      <w:pPr>
        <w:pStyle w:val="25"/>
        <w:snapToGrid w:val="0"/>
        <w:spacing w:line="360" w:lineRule="auto"/>
        <w:ind w:firstLine="600" w:firstLineChars="250"/>
        <w:rPr>
          <w:rFonts w:hint="eastAsia" w:ascii="仿宋" w:hAnsi="仿宋" w:eastAsia="仿宋" w:cs="仿宋_GB2312"/>
        </w:rPr>
      </w:pPr>
      <w:r>
        <w:rPr>
          <w:rFonts w:ascii="仿宋" w:hAnsi="仿宋" w:eastAsia="仿宋" w:cs="仿宋_GB2312"/>
        </w:rPr>
        <w:t>7.1未确定中标或者中标人的，终止本次政府采购活动，重新开展政府采购</w:t>
      </w:r>
      <w:r>
        <w:rPr>
          <w:rFonts w:hint="eastAsia" w:ascii="仿宋" w:hAnsi="仿宋" w:eastAsia="仿宋" w:cs="仿宋_GB2312"/>
        </w:rPr>
        <w:t>活动。</w:t>
      </w:r>
    </w:p>
    <w:p w14:paraId="63575C75">
      <w:pPr>
        <w:pStyle w:val="25"/>
        <w:snapToGrid w:val="0"/>
        <w:spacing w:line="360" w:lineRule="auto"/>
        <w:ind w:firstLine="600" w:firstLineChars="250"/>
        <w:rPr>
          <w:rFonts w:hint="eastAsia" w:ascii="仿宋" w:hAnsi="仿宋" w:eastAsia="仿宋" w:cs="仿宋_GB2312"/>
        </w:rPr>
      </w:pPr>
      <w:r>
        <w:rPr>
          <w:rFonts w:ascii="仿宋" w:hAnsi="仿宋" w:eastAsia="仿宋"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2982D6BD">
      <w:pPr>
        <w:pStyle w:val="25"/>
        <w:snapToGrid w:val="0"/>
        <w:spacing w:line="360" w:lineRule="auto"/>
        <w:ind w:firstLine="600" w:firstLineChars="250"/>
        <w:rPr>
          <w:rFonts w:hint="eastAsia" w:ascii="仿宋" w:hAnsi="仿宋" w:eastAsia="仿宋" w:cs="仿宋_GB2312"/>
        </w:rPr>
      </w:pPr>
      <w:r>
        <w:rPr>
          <w:rFonts w:ascii="仿宋" w:hAnsi="仿宋" w:eastAsia="仿宋" w:cs="仿宋_GB2312"/>
        </w:rPr>
        <w:t>7.3政府采购合同已签订但尚未履行的，撤销合同，从合格的中标或者成交候选人中另行确定中标或者中标人；没有合格的中标或者成交候选人的，重新开展政府采购活动。</w:t>
      </w:r>
    </w:p>
    <w:p w14:paraId="1B74C929">
      <w:pPr>
        <w:pStyle w:val="25"/>
        <w:snapToGrid w:val="0"/>
        <w:spacing w:line="360" w:lineRule="auto"/>
        <w:rPr>
          <w:rFonts w:hint="eastAsia" w:ascii="仿宋" w:hAnsi="仿宋" w:eastAsia="仿宋" w:cs="仿宋_GB2312"/>
        </w:rPr>
      </w:pPr>
      <w:r>
        <w:rPr>
          <w:rFonts w:ascii="仿宋" w:hAnsi="仿宋" w:eastAsia="仿宋" w:cs="仿宋_GB2312"/>
        </w:rPr>
        <w:t>7.4政府采购合同已经履行，给采购人、供应</w:t>
      </w:r>
      <w:r>
        <w:rPr>
          <w:rFonts w:hint="eastAsia" w:ascii="仿宋" w:hAnsi="仿宋" w:eastAsia="仿宋" w:cs="仿宋_GB2312"/>
        </w:rPr>
        <w:t>商造成损失的，由责任人承担赔偿责任。</w:t>
      </w:r>
    </w:p>
    <w:p w14:paraId="6A55DBB8">
      <w:pPr>
        <w:pStyle w:val="25"/>
        <w:snapToGrid w:val="0"/>
        <w:spacing w:line="360" w:lineRule="auto"/>
        <w:rPr>
          <w:rFonts w:hint="eastAsia" w:ascii="仿宋" w:hAnsi="仿宋" w:eastAsia="仿宋" w:cs="仿宋_GB2312"/>
        </w:rPr>
      </w:pPr>
      <w:r>
        <w:rPr>
          <w:rFonts w:ascii="仿宋" w:hAnsi="仿宋" w:eastAsia="仿宋" w:cs="仿宋_GB2312"/>
        </w:rPr>
        <w:t>7.5政府采购当事人有其他违反政府采购</w:t>
      </w:r>
      <w:r>
        <w:rPr>
          <w:rFonts w:hint="eastAsia" w:ascii="仿宋" w:hAnsi="仿宋" w:eastAsia="仿宋" w:cs="仿宋_GB2312"/>
        </w:rPr>
        <w:t>法</w:t>
      </w:r>
      <w:r>
        <w:rPr>
          <w:rFonts w:hint="eastAsia" w:ascii="仿宋" w:hAnsi="仿宋" w:eastAsia="仿宋" w:cs="Arial"/>
          <w:kern w:val="0"/>
        </w:rPr>
        <w:t>或者政府采购法实施条例等法律法规规定</w:t>
      </w:r>
      <w:r>
        <w:rPr>
          <w:rFonts w:hint="eastAsia" w:ascii="仿宋" w:hAnsi="仿宋" w:eastAsia="仿宋" w:cs="仿宋_GB2312"/>
        </w:rPr>
        <w:t>的行为，经改正后仍然影响或者可能影响中标、成交结果或者依法被认定为中标、成交无效的，依照</w:t>
      </w:r>
      <w:r>
        <w:rPr>
          <w:rFonts w:ascii="仿宋" w:hAnsi="仿宋" w:eastAsia="仿宋" w:cs="仿宋_GB2312"/>
        </w:rPr>
        <w:t>7.1-7.4规定处理。</w:t>
      </w:r>
    </w:p>
    <w:p w14:paraId="7ADB1A07">
      <w:pPr>
        <w:widowControl/>
        <w:adjustRightInd/>
        <w:jc w:val="left"/>
        <w:rPr>
          <w:rFonts w:hint="eastAsia" w:ascii="仿宋" w:hAnsi="仿宋" w:eastAsia="仿宋" w:cs="仿宋_GB2312"/>
          <w:b/>
          <w:sz w:val="36"/>
          <w:szCs w:val="36"/>
        </w:rPr>
      </w:pPr>
      <w:r>
        <w:rPr>
          <w:rFonts w:ascii="仿宋" w:hAnsi="仿宋" w:eastAsia="仿宋" w:cs="仿宋_GB2312"/>
          <w:b/>
          <w:sz w:val="36"/>
          <w:szCs w:val="36"/>
        </w:rPr>
        <w:br w:type="page"/>
      </w:r>
    </w:p>
    <w:p w14:paraId="428265DF">
      <w:pPr>
        <w:spacing w:line="360" w:lineRule="auto"/>
        <w:jc w:val="center"/>
        <w:outlineLvl w:val="0"/>
        <w:rPr>
          <w:rFonts w:hint="eastAsia" w:ascii="仿宋" w:hAnsi="仿宋" w:eastAsia="仿宋" w:cs="仿宋_GB2312"/>
          <w:b/>
          <w:sz w:val="36"/>
          <w:szCs w:val="36"/>
        </w:rPr>
      </w:pPr>
      <w:r>
        <w:rPr>
          <w:rFonts w:hint="eastAsia" w:ascii="仿宋" w:hAnsi="仿宋" w:eastAsia="仿宋" w:cs="仿宋_GB2312"/>
          <w:b/>
          <w:sz w:val="36"/>
          <w:szCs w:val="36"/>
        </w:rPr>
        <w:t>第五部分</w:t>
      </w:r>
      <w:r>
        <w:rPr>
          <w:rFonts w:ascii="仿宋" w:hAnsi="仿宋" w:eastAsia="仿宋" w:cs="仿宋_GB2312"/>
          <w:b/>
          <w:sz w:val="36"/>
          <w:szCs w:val="36"/>
        </w:rPr>
        <w:t xml:space="preserve"> </w:t>
      </w:r>
      <w:r>
        <w:rPr>
          <w:rFonts w:hint="eastAsia" w:ascii="仿宋" w:hAnsi="仿宋" w:eastAsia="仿宋" w:cs="仿宋_GB2312"/>
          <w:b/>
          <w:sz w:val="36"/>
          <w:szCs w:val="36"/>
        </w:rPr>
        <w:t>拟签订的合同文本</w:t>
      </w:r>
    </w:p>
    <w:p w14:paraId="1F8AE212">
      <w:pPr>
        <w:snapToGrid w:val="0"/>
        <w:spacing w:line="360" w:lineRule="auto"/>
        <w:ind w:firstLine="420" w:firstLineChars="200"/>
        <w:jc w:val="center"/>
        <w:rPr>
          <w:rFonts w:hint="eastAsia" w:ascii="仿宋" w:hAnsi="仿宋" w:eastAsia="仿宋" w:cs="仿宋_GB2312"/>
        </w:rPr>
      </w:pPr>
      <w:r>
        <w:rPr>
          <w:rFonts w:hint="eastAsia" w:ascii="仿宋" w:hAnsi="仿宋" w:eastAsia="仿宋" w:cs="仿宋_GB2312"/>
        </w:rPr>
        <w:t>（供参考，最终以甲乙双方协商签订的合同条款为准）</w:t>
      </w:r>
    </w:p>
    <w:p w14:paraId="2E0FA003">
      <w:pPr>
        <w:snapToGrid w:val="0"/>
        <w:spacing w:line="360" w:lineRule="auto"/>
        <w:ind w:firstLine="602" w:firstLineChars="200"/>
        <w:jc w:val="center"/>
        <w:rPr>
          <w:rFonts w:hint="eastAsia" w:ascii="仿宋" w:hAnsi="仿宋" w:eastAsia="仿宋" w:cs="仿宋_GB2312"/>
          <w:b/>
          <w:sz w:val="30"/>
          <w:szCs w:val="30"/>
          <w:lang w:eastAsia="zh-CN"/>
        </w:rPr>
      </w:pPr>
      <w:r>
        <w:rPr>
          <w:rFonts w:hint="eastAsia" w:ascii="仿宋" w:hAnsi="仿宋" w:eastAsia="仿宋" w:cs="仿宋_GB2312"/>
          <w:b/>
          <w:sz w:val="30"/>
          <w:szCs w:val="30"/>
          <w:lang w:eastAsia="zh-CN"/>
        </w:rPr>
        <w:t>萧山校区综合科技楼（运动队训练保障专用）项目项目管理服务</w:t>
      </w:r>
    </w:p>
    <w:p w14:paraId="287A53E8">
      <w:pPr>
        <w:spacing w:line="360" w:lineRule="auto"/>
        <w:ind w:firstLine="420"/>
        <w:rPr>
          <w:rFonts w:hint="eastAsia" w:ascii="宋体" w:hAnsi="宋体" w:eastAsia="宋体"/>
          <w:lang w:eastAsia="zh-CN"/>
        </w:rPr>
      </w:pPr>
      <w:r>
        <w:rPr>
          <w:rFonts w:ascii="宋体" w:hAnsi="宋体"/>
        </w:rPr>
        <w:t>项目名称：</w:t>
      </w:r>
      <w:r>
        <w:rPr>
          <w:rFonts w:hint="eastAsia" w:ascii="宋体" w:hAnsi="宋体" w:cs="宋体"/>
          <w:bCs/>
          <w:kern w:val="0"/>
          <w:lang w:eastAsia="zh-CN"/>
        </w:rPr>
        <w:t>萧山校区综合科技楼（运动队训练保障专用）项目项目管理服务</w:t>
      </w:r>
    </w:p>
    <w:p w14:paraId="77F1A353">
      <w:pPr>
        <w:spacing w:line="360" w:lineRule="auto"/>
        <w:ind w:firstLine="420"/>
        <w:rPr>
          <w:rFonts w:hint="eastAsia" w:ascii="宋体" w:hAnsi="宋体" w:eastAsia="宋体"/>
          <w:lang w:eastAsia="zh-CN"/>
        </w:rPr>
      </w:pPr>
      <w:r>
        <w:rPr>
          <w:rFonts w:ascii="宋体" w:hAnsi="宋体"/>
        </w:rPr>
        <w:t>项目编号</w:t>
      </w:r>
      <w:r>
        <w:rPr>
          <w:rFonts w:hint="eastAsia" w:ascii="宋体" w:hAnsi="宋体"/>
        </w:rPr>
        <w:t>：</w:t>
      </w:r>
      <w:r>
        <w:rPr>
          <w:rFonts w:hint="eastAsia" w:ascii="宋体" w:hAnsi="宋体"/>
          <w:lang w:eastAsia="zh-CN"/>
        </w:rPr>
        <w:t xml:space="preserve"> </w:t>
      </w:r>
    </w:p>
    <w:p w14:paraId="0C13A243">
      <w:pPr>
        <w:spacing w:line="360" w:lineRule="auto"/>
        <w:ind w:firstLine="420"/>
        <w:rPr>
          <w:rFonts w:hint="eastAsia" w:ascii="宋体" w:hAnsi="宋体"/>
        </w:rPr>
      </w:pPr>
      <w:r>
        <w:rPr>
          <w:rFonts w:ascii="宋体" w:hAnsi="宋体"/>
        </w:rPr>
        <w:t>甲方：</w:t>
      </w:r>
    </w:p>
    <w:p w14:paraId="6844A899">
      <w:pPr>
        <w:spacing w:line="360" w:lineRule="auto"/>
        <w:ind w:firstLine="420"/>
        <w:rPr>
          <w:rFonts w:hint="eastAsia" w:ascii="宋体" w:hAnsi="宋体"/>
        </w:rPr>
      </w:pPr>
      <w:r>
        <w:rPr>
          <w:rFonts w:ascii="宋体" w:hAnsi="宋体"/>
        </w:rPr>
        <w:t>乙方：</w:t>
      </w:r>
    </w:p>
    <w:p w14:paraId="33FE41BB">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1、</w:t>
      </w:r>
      <w:r>
        <w:rPr>
          <w:rFonts w:ascii="Arial" w:hAnsi="Arial" w:eastAsia="宋体" w:cs="Arial"/>
          <w:szCs w:val="21"/>
          <w:highlight w:val="none"/>
        </w:rPr>
        <w:t>根据国家、省、市有关法律法规，甲方通过</w:t>
      </w:r>
      <w:r>
        <w:rPr>
          <w:rFonts w:hint="eastAsia" w:ascii="Arial" w:hAnsi="Arial" w:eastAsia="宋体" w:cs="Arial"/>
          <w:szCs w:val="21"/>
          <w:highlight w:val="none"/>
          <w:u w:val="single"/>
        </w:rPr>
        <w:t>招投标</w:t>
      </w:r>
      <w:r>
        <w:rPr>
          <w:rFonts w:ascii="Arial" w:hAnsi="Arial" w:eastAsia="宋体" w:cs="Arial"/>
          <w:szCs w:val="21"/>
          <w:highlight w:val="none"/>
        </w:rPr>
        <w:t>确定乙方为本项目的</w:t>
      </w:r>
      <w:r>
        <w:rPr>
          <w:rFonts w:hint="eastAsia" w:ascii="Arial" w:hAnsi="Arial" w:eastAsia="宋体" w:cs="Arial"/>
          <w:szCs w:val="21"/>
          <w:highlight w:val="none"/>
        </w:rPr>
        <w:t>建设管理</w:t>
      </w:r>
      <w:r>
        <w:rPr>
          <w:rFonts w:ascii="Arial" w:hAnsi="Arial" w:eastAsia="宋体" w:cs="Arial"/>
          <w:szCs w:val="21"/>
          <w:highlight w:val="none"/>
        </w:rPr>
        <w:t>单位。双方本着平等、自愿、诚实、信用的原则，订立本合同。</w:t>
      </w:r>
    </w:p>
    <w:p w14:paraId="0F8D850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2 </w:t>
      </w:r>
      <w:r>
        <w:rPr>
          <w:rFonts w:hint="eastAsia" w:ascii="Arial" w:hAnsi="Arial" w:eastAsia="宋体" w:cs="Arial"/>
          <w:szCs w:val="21"/>
          <w:highlight w:val="none"/>
        </w:rPr>
        <w:t>、</w:t>
      </w:r>
      <w:r>
        <w:rPr>
          <w:rFonts w:ascii="Arial" w:hAnsi="Arial" w:eastAsia="宋体" w:cs="Arial"/>
          <w:szCs w:val="21"/>
          <w:highlight w:val="none"/>
        </w:rPr>
        <w:t>项目概况</w:t>
      </w:r>
    </w:p>
    <w:p w14:paraId="17FE65BA">
      <w:pPr>
        <w:spacing w:line="400" w:lineRule="exact"/>
        <w:ind w:firstLine="420" w:firstLineChars="200"/>
        <w:rPr>
          <w:rFonts w:hint="eastAsia" w:ascii="Arial" w:hAnsi="Arial" w:eastAsia="宋体" w:cs="Arial"/>
          <w:szCs w:val="21"/>
          <w:highlight w:val="none"/>
          <w:u w:val="single"/>
          <w:lang w:val="en-US" w:eastAsia="zh-CN"/>
        </w:rPr>
      </w:pPr>
      <w:r>
        <w:rPr>
          <w:rFonts w:ascii="Arial" w:hAnsi="Arial" w:eastAsia="宋体" w:cs="Arial"/>
          <w:szCs w:val="21"/>
          <w:highlight w:val="none"/>
        </w:rPr>
        <w:t>2.1 项目名称：</w:t>
      </w:r>
      <w:r>
        <w:rPr>
          <w:rFonts w:hint="eastAsia" w:ascii="Arial" w:hAnsi="Arial" w:eastAsia="宋体" w:cs="Arial"/>
          <w:szCs w:val="21"/>
          <w:highlight w:val="none"/>
          <w:u w:val="single"/>
          <w:lang w:val="en-US" w:eastAsia="zh-CN"/>
        </w:rPr>
        <w:t xml:space="preserve">                           </w:t>
      </w:r>
    </w:p>
    <w:p w14:paraId="2C83F9EA">
      <w:pPr>
        <w:spacing w:line="400" w:lineRule="exact"/>
        <w:ind w:firstLine="420" w:firstLineChars="200"/>
        <w:rPr>
          <w:rFonts w:hint="default" w:ascii="Arial" w:hAnsi="Arial" w:eastAsia="宋体" w:cs="Arial"/>
          <w:szCs w:val="21"/>
          <w:highlight w:val="none"/>
          <w:u w:val="single"/>
          <w:lang w:val="en-US" w:eastAsia="zh-CN"/>
        </w:rPr>
      </w:pPr>
      <w:r>
        <w:rPr>
          <w:rFonts w:ascii="Arial" w:hAnsi="Arial" w:eastAsia="宋体" w:cs="Arial"/>
          <w:szCs w:val="21"/>
          <w:highlight w:val="none"/>
        </w:rPr>
        <w:t>2.2 项目地点：</w:t>
      </w:r>
      <w:r>
        <w:rPr>
          <w:rFonts w:hint="eastAsia" w:ascii="Arial" w:hAnsi="Arial" w:eastAsia="宋体" w:cs="Arial"/>
          <w:szCs w:val="21"/>
          <w:highlight w:val="none"/>
          <w:u w:val="single"/>
          <w:lang w:val="en-US" w:eastAsia="zh-CN"/>
        </w:rPr>
        <w:t xml:space="preserve">                           </w:t>
      </w:r>
    </w:p>
    <w:p w14:paraId="7FEFE686">
      <w:pPr>
        <w:spacing w:line="400" w:lineRule="exact"/>
        <w:ind w:firstLine="420" w:firstLineChars="200"/>
        <w:rPr>
          <w:rFonts w:hint="default" w:ascii="Arial" w:hAnsi="Arial" w:eastAsia="宋体" w:cs="Arial"/>
          <w:szCs w:val="21"/>
          <w:highlight w:val="none"/>
          <w:u w:val="single"/>
          <w:lang w:val="en-US" w:eastAsia="zh-CN"/>
        </w:rPr>
      </w:pPr>
      <w:r>
        <w:rPr>
          <w:rFonts w:ascii="Arial" w:hAnsi="Arial" w:eastAsia="宋体" w:cs="Arial"/>
          <w:szCs w:val="21"/>
          <w:highlight w:val="none"/>
        </w:rPr>
        <w:t>2.3 项目规模</w:t>
      </w:r>
      <w:r>
        <w:rPr>
          <w:rFonts w:hint="eastAsia" w:ascii="Arial" w:hAnsi="Arial" w:eastAsia="宋体" w:cs="Arial"/>
          <w:szCs w:val="21"/>
          <w:highlight w:val="none"/>
          <w:lang w:eastAsia="zh-CN"/>
        </w:rPr>
        <w:t>：</w:t>
      </w:r>
      <w:r>
        <w:rPr>
          <w:rFonts w:hint="eastAsia" w:ascii="Arial" w:hAnsi="Arial" w:eastAsia="宋体" w:cs="Arial"/>
          <w:szCs w:val="21"/>
          <w:highlight w:val="none"/>
          <w:u w:val="single"/>
          <w:lang w:eastAsia="zh-CN"/>
        </w:rPr>
        <w:t xml:space="preserve"> </w:t>
      </w:r>
      <w:r>
        <w:rPr>
          <w:rFonts w:hint="eastAsia" w:ascii="Arial" w:hAnsi="Arial" w:eastAsia="宋体" w:cs="Arial"/>
          <w:szCs w:val="21"/>
          <w:highlight w:val="none"/>
          <w:u w:val="single"/>
          <w:lang w:val="en-US" w:eastAsia="zh-CN"/>
        </w:rPr>
        <w:t xml:space="preserve">                         </w:t>
      </w:r>
    </w:p>
    <w:p w14:paraId="255487A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2.4 项目投资</w:t>
      </w:r>
    </w:p>
    <w:p w14:paraId="4C3D03B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项目总投资暂估为</w:t>
      </w:r>
      <w:r>
        <w:rPr>
          <w:rFonts w:hint="eastAsia" w:ascii="Arial" w:hAnsi="Arial" w:eastAsia="宋体" w:cs="Arial"/>
          <w:szCs w:val="21"/>
          <w:highlight w:val="none"/>
          <w:u w:val="single"/>
          <w:lang w:val="en-US" w:eastAsia="zh-CN"/>
        </w:rPr>
        <w:t xml:space="preserve">      </w:t>
      </w:r>
      <w:r>
        <w:rPr>
          <w:rFonts w:ascii="Arial" w:hAnsi="Arial" w:eastAsia="宋体" w:cs="Arial"/>
          <w:szCs w:val="21"/>
          <w:highlight w:val="none"/>
        </w:rPr>
        <w:t>亿元</w:t>
      </w:r>
      <w:r>
        <w:rPr>
          <w:rFonts w:hint="eastAsia" w:ascii="宋体" w:hAnsi="宋体" w:eastAsia="宋体" w:cs="Times New Roman"/>
          <w:b/>
          <w:bCs/>
          <w:szCs w:val="21"/>
          <w:highlight w:val="none"/>
        </w:rPr>
        <w:t>。</w:t>
      </w:r>
    </w:p>
    <w:p w14:paraId="4098BBD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3 </w:t>
      </w:r>
      <w:r>
        <w:rPr>
          <w:rFonts w:hint="eastAsia" w:ascii="Arial" w:hAnsi="Arial" w:eastAsia="宋体" w:cs="Arial"/>
          <w:szCs w:val="21"/>
          <w:highlight w:val="none"/>
        </w:rPr>
        <w:t>建设管理</w:t>
      </w:r>
      <w:r>
        <w:rPr>
          <w:rFonts w:ascii="Arial" w:hAnsi="Arial" w:eastAsia="宋体" w:cs="Arial"/>
          <w:szCs w:val="21"/>
          <w:highlight w:val="none"/>
        </w:rPr>
        <w:t>范围</w:t>
      </w:r>
      <w:r>
        <w:rPr>
          <w:rFonts w:hint="eastAsia" w:ascii="Arial" w:hAnsi="Arial" w:eastAsia="宋体" w:cs="Arial"/>
          <w:szCs w:val="21"/>
          <w:highlight w:val="none"/>
        </w:rPr>
        <w:t>和内容</w:t>
      </w:r>
    </w:p>
    <w:p w14:paraId="1A1DB9B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从</w:t>
      </w:r>
      <w:r>
        <w:rPr>
          <w:rFonts w:hint="eastAsia" w:ascii="Arial" w:hAnsi="Arial" w:eastAsia="宋体" w:cs="Arial"/>
          <w:szCs w:val="21"/>
          <w:highlight w:val="none"/>
        </w:rPr>
        <w:t>本</w:t>
      </w:r>
      <w:r>
        <w:rPr>
          <w:rFonts w:ascii="Arial" w:hAnsi="Arial" w:eastAsia="宋体" w:cs="Arial"/>
          <w:szCs w:val="21"/>
          <w:highlight w:val="none"/>
        </w:rPr>
        <w:t>合同签订之日起，负责项目</w:t>
      </w:r>
      <w:r>
        <w:rPr>
          <w:rFonts w:hint="eastAsia" w:ascii="Arial" w:hAnsi="Arial" w:eastAsia="宋体" w:cs="Arial"/>
          <w:szCs w:val="21"/>
          <w:highlight w:val="none"/>
          <w:u w:val="single"/>
        </w:rPr>
        <w:t>的建设全过程</w:t>
      </w:r>
      <w:r>
        <w:rPr>
          <w:rFonts w:ascii="Arial" w:hAnsi="Arial" w:eastAsia="宋体" w:cs="Arial"/>
          <w:szCs w:val="21"/>
          <w:highlight w:val="none"/>
        </w:rPr>
        <w:t>管理服务，直至本项目</w:t>
      </w:r>
      <w:r>
        <w:rPr>
          <w:rFonts w:hint="eastAsia" w:ascii="Arial" w:hAnsi="Arial" w:eastAsia="宋体" w:cs="Arial"/>
          <w:szCs w:val="21"/>
          <w:highlight w:val="none"/>
          <w:lang w:val="en-US" w:eastAsia="zh-CN"/>
        </w:rPr>
        <w:t>完成发改部门验收</w:t>
      </w:r>
      <w:r>
        <w:rPr>
          <w:rFonts w:ascii="Arial" w:hAnsi="Arial" w:eastAsia="宋体" w:cs="Arial"/>
          <w:szCs w:val="21"/>
          <w:highlight w:val="none"/>
        </w:rPr>
        <w:t>结束止。</w:t>
      </w:r>
    </w:p>
    <w:p w14:paraId="52B9E305">
      <w:pPr>
        <w:spacing w:line="360" w:lineRule="auto"/>
        <w:ind w:firstLine="422"/>
        <w:rPr>
          <w:rFonts w:hint="eastAsia" w:ascii="宋体" w:hAnsi="宋体"/>
          <w:b/>
          <w:bCs/>
        </w:rPr>
      </w:pPr>
      <w:r>
        <w:rPr>
          <w:rFonts w:hint="eastAsia" w:ascii="宋体" w:hAnsi="宋体"/>
          <w:b/>
          <w:bCs/>
          <w:lang w:val="en-US" w:eastAsia="zh-CN"/>
        </w:rPr>
        <w:t>4、</w:t>
      </w:r>
      <w:r>
        <w:rPr>
          <w:rFonts w:ascii="宋体" w:hAnsi="宋体"/>
          <w:b/>
          <w:bCs/>
        </w:rPr>
        <w:t>合同金额</w:t>
      </w:r>
    </w:p>
    <w:p w14:paraId="6581289D">
      <w:pPr>
        <w:spacing w:line="360" w:lineRule="auto"/>
        <w:ind w:firstLine="420" w:firstLineChars="0"/>
        <w:rPr>
          <w:rFonts w:hint="eastAsia" w:ascii="Arial" w:hAnsi="Arial" w:eastAsia="宋体" w:cs="Arial"/>
          <w:szCs w:val="21"/>
          <w:highlight w:val="none"/>
        </w:rPr>
      </w:pPr>
      <w:r>
        <w:rPr>
          <w:rFonts w:ascii="宋体" w:hAnsi="宋体"/>
        </w:rPr>
        <w:t>本合同</w:t>
      </w:r>
      <w:r>
        <w:rPr>
          <w:rFonts w:hint="eastAsia" w:ascii="宋体" w:hAnsi="宋体"/>
        </w:rPr>
        <w:t>含税</w:t>
      </w:r>
      <w:r>
        <w:rPr>
          <w:rFonts w:ascii="宋体" w:hAnsi="宋体"/>
        </w:rPr>
        <w:t>金额为（大写）：____________________________________元（￥_______________元）人民币。</w:t>
      </w:r>
    </w:p>
    <w:p w14:paraId="587ECC76">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5</w:t>
      </w:r>
      <w:r>
        <w:rPr>
          <w:rFonts w:hint="eastAsia" w:ascii="Arial" w:hAnsi="Arial" w:eastAsia="宋体" w:cs="Arial"/>
          <w:szCs w:val="21"/>
          <w:highlight w:val="none"/>
        </w:rPr>
        <w:t>建设管理</w:t>
      </w:r>
      <w:r>
        <w:rPr>
          <w:rFonts w:ascii="Arial" w:hAnsi="Arial" w:eastAsia="宋体" w:cs="Arial"/>
          <w:szCs w:val="21"/>
          <w:highlight w:val="none"/>
        </w:rPr>
        <w:t>目标</w:t>
      </w:r>
    </w:p>
    <w:p w14:paraId="54B4A60E">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5</w:t>
      </w:r>
      <w:r>
        <w:rPr>
          <w:rFonts w:ascii="Arial" w:hAnsi="Arial" w:eastAsia="宋体" w:cs="Arial"/>
          <w:szCs w:val="21"/>
          <w:highlight w:val="none"/>
        </w:rPr>
        <w:t>.1 合同工期及节点进度控制目标</w:t>
      </w:r>
    </w:p>
    <w:p w14:paraId="3F2B1248">
      <w:pPr>
        <w:spacing w:line="400" w:lineRule="exact"/>
        <w:ind w:firstLine="420" w:firstLineChars="200"/>
        <w:rPr>
          <w:rFonts w:ascii="Arial" w:hAnsi="Arial" w:eastAsia="宋体" w:cs="Arial"/>
          <w:szCs w:val="21"/>
          <w:highlight w:val="none"/>
        </w:rPr>
      </w:pPr>
      <w:r>
        <w:rPr>
          <w:rFonts w:hint="eastAsia" w:ascii="宋体" w:hAnsi="宋体" w:eastAsia="宋体" w:cs="Times New Roman"/>
          <w:szCs w:val="21"/>
          <w:highlight w:val="none"/>
        </w:rPr>
        <w:t>项目开发周期分为开工前准备阶段、项目工程实施阶段、工程竣工验收及专项工程报验并达到标准（达到交付标准指完成质监综合验收）并完成竣工备案</w:t>
      </w:r>
      <w:r>
        <w:rPr>
          <w:rFonts w:ascii="Arial" w:hAnsi="Arial" w:eastAsia="宋体" w:cs="Arial"/>
          <w:szCs w:val="21"/>
          <w:highlight w:val="none"/>
        </w:rPr>
        <w:t>。</w:t>
      </w:r>
    </w:p>
    <w:p w14:paraId="6456146F">
      <w:pPr>
        <w:spacing w:line="360" w:lineRule="auto"/>
        <w:ind w:firstLine="420" w:firstLineChars="200"/>
        <w:rPr>
          <w:rFonts w:ascii="宋体" w:hAnsi="宋体" w:eastAsia="宋体" w:cs="Arial"/>
          <w:szCs w:val="21"/>
          <w:highlight w:val="none"/>
        </w:rPr>
      </w:pPr>
      <w:r>
        <w:rPr>
          <w:rFonts w:hint="eastAsia" w:ascii="宋体" w:hAnsi="宋体" w:eastAsia="宋体" w:cs="Arial"/>
          <w:szCs w:val="21"/>
          <w:highlight w:val="none"/>
          <w:lang w:val="en-US" w:eastAsia="zh-CN"/>
        </w:rPr>
        <w:t>5</w:t>
      </w:r>
      <w:r>
        <w:rPr>
          <w:rFonts w:ascii="宋体" w:hAnsi="宋体" w:eastAsia="宋体" w:cs="Arial"/>
          <w:szCs w:val="21"/>
          <w:highlight w:val="none"/>
        </w:rPr>
        <w:t>.</w:t>
      </w:r>
      <w:r>
        <w:rPr>
          <w:rFonts w:hint="eastAsia" w:ascii="宋体" w:hAnsi="宋体" w:eastAsia="宋体" w:cs="Arial"/>
          <w:szCs w:val="21"/>
          <w:highlight w:val="none"/>
        </w:rPr>
        <w:t>3</w:t>
      </w:r>
      <w:r>
        <w:rPr>
          <w:rFonts w:ascii="宋体" w:hAnsi="宋体" w:eastAsia="宋体" w:cs="Arial"/>
          <w:szCs w:val="21"/>
          <w:highlight w:val="none"/>
        </w:rPr>
        <w:t>质量控制目标</w:t>
      </w:r>
    </w:p>
    <w:p w14:paraId="7804BD86">
      <w:pPr>
        <w:spacing w:line="360" w:lineRule="auto"/>
        <w:ind w:firstLine="420" w:firstLineChars="200"/>
        <w:rPr>
          <w:rFonts w:ascii="宋体" w:hAnsi="宋体" w:eastAsia="宋体"/>
          <w:b/>
          <w:highlight w:val="none"/>
        </w:rPr>
      </w:pPr>
      <w:r>
        <w:rPr>
          <w:rFonts w:hint="eastAsia" w:ascii="宋体" w:hAnsi="宋体" w:eastAsia="宋体" w:cs="Times New Roman"/>
          <w:color w:val="000000"/>
          <w:szCs w:val="21"/>
          <w:highlight w:val="none"/>
          <w:lang w:val="en-US" w:eastAsia="zh-CN"/>
        </w:rPr>
        <w:t>5</w:t>
      </w:r>
      <w:r>
        <w:rPr>
          <w:rFonts w:hint="eastAsia" w:ascii="宋体" w:hAnsi="宋体" w:eastAsia="宋体" w:cs="Times New Roman"/>
          <w:color w:val="000000"/>
          <w:szCs w:val="21"/>
          <w:highlight w:val="none"/>
        </w:rPr>
        <w:t>.3.1</w:t>
      </w:r>
      <w:r>
        <w:rPr>
          <w:rFonts w:ascii="宋体" w:hAnsi="宋体" w:eastAsia="宋体"/>
          <w:highlight w:val="none"/>
        </w:rPr>
        <w:t>项目管理目标：</w:t>
      </w:r>
      <w:r>
        <w:rPr>
          <w:rFonts w:ascii="宋体" w:hAnsi="宋体" w:eastAsia="宋体"/>
          <w:b/>
          <w:highlight w:val="none"/>
        </w:rPr>
        <w:t>前期工作按照国家相关规范、程序办理；项目质量达到现行国家验收标准的合格</w:t>
      </w:r>
      <w:r>
        <w:rPr>
          <w:rFonts w:hint="eastAsia" w:ascii="宋体" w:hAnsi="宋体" w:eastAsia="宋体"/>
          <w:b/>
          <w:highlight w:val="none"/>
        </w:rPr>
        <w:t>标准</w:t>
      </w:r>
      <w:r>
        <w:rPr>
          <w:rFonts w:ascii="宋体" w:hAnsi="宋体" w:eastAsia="宋体"/>
          <w:b/>
          <w:highlight w:val="none"/>
        </w:rPr>
        <w:t>。</w:t>
      </w:r>
    </w:p>
    <w:p w14:paraId="0F55292F">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5</w:t>
      </w:r>
      <w:r>
        <w:rPr>
          <w:rFonts w:ascii="Arial" w:hAnsi="Arial" w:eastAsia="宋体" w:cs="Arial"/>
          <w:szCs w:val="21"/>
          <w:highlight w:val="none"/>
        </w:rPr>
        <w:t>.</w:t>
      </w:r>
      <w:r>
        <w:rPr>
          <w:rFonts w:hint="eastAsia" w:ascii="Arial" w:hAnsi="Arial" w:eastAsia="宋体" w:cs="Arial"/>
          <w:szCs w:val="21"/>
          <w:highlight w:val="none"/>
        </w:rPr>
        <w:t>4</w:t>
      </w:r>
      <w:r>
        <w:rPr>
          <w:rFonts w:ascii="Arial" w:hAnsi="Arial" w:eastAsia="宋体" w:cs="Arial"/>
          <w:szCs w:val="21"/>
          <w:highlight w:val="none"/>
        </w:rPr>
        <w:t>工程安全生产、文明施工管理目标</w:t>
      </w:r>
    </w:p>
    <w:p w14:paraId="2CF9189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乙方应严格按照国家《建设工程安全生产管理条例》和地方有关规定做好项目建没全过程安全生产、文明施工管理工作，力争现场安全文明施工达到市级“双标化”工地要求。在项目管理团队中落实专人负责安全文明施工管理工作，通过合同管理，督促施工承包方健全安全责任制度，落实安全施工措施，实现安全生产专项费用专款专用，确保安全文明施工，杜绝发生重大安全事故、重大机械设备损坏事故、负主要责任的重大交通事故和重大火灾事故。</w:t>
      </w:r>
    </w:p>
    <w:p w14:paraId="1028B2AF">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5</w:t>
      </w:r>
      <w:r>
        <w:rPr>
          <w:rFonts w:ascii="Arial" w:hAnsi="Arial" w:eastAsia="宋体" w:cs="Arial"/>
          <w:szCs w:val="21"/>
          <w:highlight w:val="none"/>
        </w:rPr>
        <w:t>.</w:t>
      </w:r>
      <w:r>
        <w:rPr>
          <w:rFonts w:hint="eastAsia" w:ascii="Arial" w:hAnsi="Arial" w:eastAsia="宋体" w:cs="Arial"/>
          <w:szCs w:val="21"/>
          <w:highlight w:val="none"/>
        </w:rPr>
        <w:t>5</w:t>
      </w:r>
      <w:r>
        <w:rPr>
          <w:rFonts w:ascii="Arial" w:hAnsi="Arial" w:eastAsia="宋体" w:cs="Arial"/>
          <w:szCs w:val="21"/>
          <w:highlight w:val="none"/>
        </w:rPr>
        <w:t>工程投资控制目标</w:t>
      </w:r>
    </w:p>
    <w:p w14:paraId="2490A08F">
      <w:pPr>
        <w:spacing w:line="400" w:lineRule="exact"/>
        <w:ind w:firstLine="420" w:firstLineChars="200"/>
        <w:contextualSpacing/>
        <w:rPr>
          <w:rFonts w:ascii="Arial" w:hAnsi="Arial" w:eastAsia="宋体" w:cs="Arial"/>
          <w:szCs w:val="21"/>
          <w:highlight w:val="none"/>
        </w:rPr>
      </w:pPr>
      <w:r>
        <w:rPr>
          <w:rFonts w:ascii="Arial" w:hAnsi="Arial" w:eastAsia="宋体" w:cs="Arial"/>
          <w:szCs w:val="21"/>
          <w:highlight w:val="none"/>
        </w:rPr>
        <w:t>乙方在本项目建设管理过程中，在确保项目品质的同时应采取有效措施</w:t>
      </w:r>
      <w:r>
        <w:rPr>
          <w:rFonts w:hint="eastAsia" w:ascii="Arial" w:hAnsi="Arial" w:eastAsia="宋体" w:cs="Arial"/>
          <w:szCs w:val="21"/>
          <w:highlight w:val="none"/>
        </w:rPr>
        <w:t>严控</w:t>
      </w:r>
      <w:r>
        <w:rPr>
          <w:rFonts w:ascii="Arial" w:hAnsi="Arial" w:eastAsia="宋体" w:cs="Arial"/>
          <w:szCs w:val="21"/>
          <w:highlight w:val="none"/>
        </w:rPr>
        <w:t>项目成本。本项目</w:t>
      </w:r>
      <w:r>
        <w:rPr>
          <w:rFonts w:hint="eastAsia" w:ascii="Arial" w:hAnsi="Arial" w:eastAsia="宋体" w:cs="Arial"/>
          <w:szCs w:val="21"/>
          <w:highlight w:val="none"/>
        </w:rPr>
        <w:t>设计方案确定后，由乙方根据设计方案及工程总投资限额要求提出建造标准建议、编制方案版目标成本，并报甲方确认。</w:t>
      </w:r>
      <w:r>
        <w:rPr>
          <w:rFonts w:ascii="Arial" w:hAnsi="Arial" w:eastAsia="宋体" w:cs="Arial"/>
          <w:szCs w:val="21"/>
          <w:highlight w:val="none"/>
        </w:rPr>
        <w:t>有下列情形之一的，由乙方提出，经甲方委托的相关部门或咨询机构审核确认后，报甲方同意，项目目标成本可做调整：</w:t>
      </w:r>
    </w:p>
    <w:p w14:paraId="781141B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（1）不可抗力；</w:t>
      </w:r>
    </w:p>
    <w:p w14:paraId="0102DC6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（2）国家</w:t>
      </w:r>
      <w:r>
        <w:rPr>
          <w:rFonts w:hint="eastAsia" w:ascii="Arial" w:hAnsi="Arial" w:eastAsia="宋体" w:cs="Arial"/>
          <w:szCs w:val="21"/>
          <w:highlight w:val="none"/>
        </w:rPr>
        <w:t>和地方</w:t>
      </w:r>
      <w:r>
        <w:rPr>
          <w:rFonts w:ascii="Arial" w:hAnsi="Arial" w:eastAsia="宋体" w:cs="Arial"/>
          <w:szCs w:val="21"/>
          <w:highlight w:val="none"/>
        </w:rPr>
        <w:t>政策调整；</w:t>
      </w:r>
    </w:p>
    <w:p w14:paraId="2A412FB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（3）符合有关工程变更相应规定且经甲方确认的相关变更；</w:t>
      </w:r>
    </w:p>
    <w:p w14:paraId="364AC8F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（4）施工或材料设备采购合同约定可调整合同价款的因素发生变化；</w:t>
      </w:r>
    </w:p>
    <w:p w14:paraId="6368EB7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（5）根据项目开发实际需要，对项目建设内容、建设标准等进行重大调整；</w:t>
      </w:r>
    </w:p>
    <w:p w14:paraId="2114BDC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（6）因受地质等事前不可完全预料的自然条件制约，在施工过程中有重大技术调整；</w:t>
      </w:r>
    </w:p>
    <w:p w14:paraId="4DE1767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（7）其他</w:t>
      </w:r>
      <w:r>
        <w:rPr>
          <w:rFonts w:hint="eastAsia" w:ascii="Arial" w:hAnsi="Arial" w:eastAsia="宋体" w:cs="Arial"/>
          <w:szCs w:val="21"/>
          <w:highlight w:val="none"/>
        </w:rPr>
        <w:t>由</w:t>
      </w:r>
      <w:r>
        <w:rPr>
          <w:rFonts w:ascii="Arial" w:hAnsi="Arial" w:eastAsia="宋体" w:cs="Arial"/>
          <w:szCs w:val="21"/>
          <w:highlight w:val="none"/>
        </w:rPr>
        <w:t>甲方提出</w:t>
      </w:r>
      <w:r>
        <w:rPr>
          <w:rFonts w:hint="eastAsia" w:ascii="Arial" w:hAnsi="Arial" w:eastAsia="宋体" w:cs="Arial"/>
          <w:szCs w:val="21"/>
          <w:highlight w:val="none"/>
        </w:rPr>
        <w:t>或确认</w:t>
      </w:r>
      <w:r>
        <w:rPr>
          <w:rFonts w:ascii="Arial" w:hAnsi="Arial" w:eastAsia="宋体" w:cs="Arial"/>
          <w:szCs w:val="21"/>
          <w:highlight w:val="none"/>
        </w:rPr>
        <w:t>的变更情形。</w:t>
      </w:r>
    </w:p>
    <w:p w14:paraId="47D559C0">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5</w:t>
      </w:r>
      <w:r>
        <w:rPr>
          <w:rFonts w:hint="eastAsia" w:ascii="Arial" w:hAnsi="Arial" w:eastAsia="宋体" w:cs="Arial"/>
          <w:szCs w:val="21"/>
          <w:highlight w:val="none"/>
        </w:rPr>
        <w:t>.6设计目标控制</w:t>
      </w:r>
    </w:p>
    <w:p w14:paraId="68040096">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设计质量标准：满足中华人民共和国住房和城乡建设部《建筑工程设计文件编制深度规定》的要求。</w:t>
      </w:r>
    </w:p>
    <w:p w14:paraId="5F2094ED">
      <w:pPr>
        <w:spacing w:line="400" w:lineRule="exact"/>
        <w:ind w:firstLine="420" w:firstLineChars="200"/>
        <w:rPr>
          <w:rFonts w:ascii="宋体" w:hAnsi="宋体" w:cs="Arial"/>
          <w:szCs w:val="21"/>
          <w:highlight w:val="none"/>
        </w:rPr>
      </w:pPr>
      <w:r>
        <w:rPr>
          <w:rFonts w:hint="eastAsia" w:ascii="宋体" w:hAnsi="宋体" w:cs="Arial"/>
          <w:szCs w:val="21"/>
          <w:highlight w:val="none"/>
          <w:lang w:val="en-US" w:eastAsia="zh-CN"/>
        </w:rPr>
        <w:t>6</w:t>
      </w:r>
      <w:r>
        <w:rPr>
          <w:rFonts w:hint="eastAsia" w:ascii="宋体" w:hAnsi="宋体" w:cs="Arial"/>
          <w:szCs w:val="21"/>
          <w:highlight w:val="none"/>
        </w:rPr>
        <w:t>.项目建设</w:t>
      </w:r>
      <w:r>
        <w:rPr>
          <w:rFonts w:ascii="宋体" w:hAnsi="宋体" w:cs="Arial"/>
          <w:szCs w:val="21"/>
          <w:highlight w:val="none"/>
        </w:rPr>
        <w:t>管理费支付</w:t>
      </w:r>
    </w:p>
    <w:p w14:paraId="1314070E">
      <w:pPr>
        <w:spacing w:line="360" w:lineRule="auto"/>
        <w:ind w:firstLine="420" w:firstLineChars="200"/>
        <w:rPr>
          <w:rFonts w:ascii="宋体" w:hAnsi="宋体" w:cs="Arial"/>
          <w:szCs w:val="21"/>
          <w:highlight w:val="none"/>
        </w:rPr>
      </w:pPr>
      <w:r>
        <w:rPr>
          <w:rFonts w:hint="eastAsia" w:ascii="宋体" w:hAnsi="宋体" w:cs="Arial"/>
          <w:szCs w:val="21"/>
          <w:highlight w:val="none"/>
        </w:rPr>
        <w:t>支付节点：</w:t>
      </w:r>
    </w:p>
    <w:p w14:paraId="6E8155FE">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（1）第1次付款在本合同签订后15日内支付至合同价的20％；</w:t>
      </w:r>
    </w:p>
    <w:p w14:paraId="7472F80F">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（2）第2次付款在办理完成施工许可证后15日内支付至合同价的40 %；</w:t>
      </w:r>
    </w:p>
    <w:p w14:paraId="5D9AFCDB">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（3）第3次付款在主体结构至±0.00后15日内支付至合同价的60 %；</w:t>
      </w:r>
    </w:p>
    <w:p w14:paraId="16D72E7A">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（4）第4次付款在全部工程主体结构封顶后15日内支付至合同价的75％；</w:t>
      </w:r>
    </w:p>
    <w:p w14:paraId="424363D0">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（5）第5次付款在全部工程竣工验收合格后15日内支付至合同价的85％；</w:t>
      </w:r>
    </w:p>
    <w:p w14:paraId="5760D242">
      <w:pPr>
        <w:spacing w:line="360" w:lineRule="auto"/>
        <w:ind w:firstLine="422" w:firstLineChars="200"/>
        <w:rPr>
          <w:rFonts w:hint="eastAsia" w:ascii="Arial" w:hAnsi="Arial" w:cs="Arial"/>
          <w:b/>
          <w:szCs w:val="21"/>
          <w:highlight w:val="none"/>
        </w:rPr>
      </w:pPr>
      <w:r>
        <w:rPr>
          <w:rFonts w:hint="eastAsia" w:ascii="Arial" w:hAnsi="Arial" w:cs="Arial"/>
          <w:b/>
          <w:szCs w:val="21"/>
          <w:highlight w:val="none"/>
        </w:rPr>
        <w:t>（6）第6次付款在工程结算完成后15日内支付至合同价的95％；</w:t>
      </w:r>
    </w:p>
    <w:p w14:paraId="344C9BD0">
      <w:pPr>
        <w:spacing w:line="400" w:lineRule="exact"/>
        <w:ind w:firstLine="422" w:firstLineChars="200"/>
        <w:rPr>
          <w:rFonts w:ascii="Arial" w:hAnsi="Arial" w:eastAsia="宋体" w:cs="Arial"/>
          <w:szCs w:val="21"/>
          <w:highlight w:val="none"/>
        </w:rPr>
      </w:pPr>
      <w:r>
        <w:rPr>
          <w:rFonts w:hint="eastAsia" w:ascii="Arial" w:hAnsi="Arial" w:cs="Arial"/>
          <w:b/>
          <w:szCs w:val="21"/>
          <w:highlight w:val="none"/>
        </w:rPr>
        <w:t>（7）第7次付款在项目通过发改部门验收完成后15日内付清最终尾款。</w:t>
      </w:r>
    </w:p>
    <w:p w14:paraId="3CF31F5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二、</w:t>
      </w:r>
      <w:r>
        <w:rPr>
          <w:rFonts w:hint="eastAsia" w:ascii="Arial" w:hAnsi="Arial" w:eastAsia="宋体" w:cs="Arial"/>
          <w:szCs w:val="21"/>
          <w:highlight w:val="none"/>
        </w:rPr>
        <w:t>项目建设管理</w:t>
      </w:r>
      <w:r>
        <w:rPr>
          <w:rFonts w:ascii="Arial" w:hAnsi="Arial" w:eastAsia="宋体" w:cs="Arial"/>
          <w:szCs w:val="21"/>
          <w:highlight w:val="none"/>
        </w:rPr>
        <w:t>服务具体内容</w:t>
      </w:r>
    </w:p>
    <w:p w14:paraId="0F27593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 前期管理</w:t>
      </w:r>
    </w:p>
    <w:p w14:paraId="5CD661B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 与甲方进行前期工作的交接（含前期资料的移交）。</w:t>
      </w:r>
    </w:p>
    <w:p w14:paraId="40B01A4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 项目的立项、可研审批、土地获取等项目实施前的相关前期工作由甲方负责。</w:t>
      </w:r>
    </w:p>
    <w:p w14:paraId="3952B45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1.3 项目工程实施中有关建设、规划、人防、消防、交警、卫生防疫、绿化、国土、环保等各职能部门的报批手续及验收工作由甲方组织专职人员同政府相关部门对接报批，乙方协同参与</w:t>
      </w:r>
      <w:r>
        <w:rPr>
          <w:rFonts w:hint="eastAsia" w:ascii="Arial" w:hAnsi="Arial" w:eastAsia="宋体" w:cs="Arial"/>
          <w:szCs w:val="21"/>
          <w:highlight w:val="none"/>
        </w:rPr>
        <w:t>；</w:t>
      </w:r>
      <w:r>
        <w:rPr>
          <w:rFonts w:ascii="Arial" w:hAnsi="Arial" w:eastAsia="宋体" w:cs="Arial"/>
          <w:szCs w:val="21"/>
          <w:highlight w:val="none"/>
        </w:rPr>
        <w:t>同时提交相关报批及验收规范性的技术资料由乙方提供。</w:t>
      </w:r>
    </w:p>
    <w:p w14:paraId="447BAEF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 设计管理</w:t>
      </w:r>
    </w:p>
    <w:p w14:paraId="5FDE47F4">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乙方按照招标范围及要求进行各阶段的设计</w:t>
      </w:r>
      <w:r>
        <w:rPr>
          <w:rFonts w:hint="eastAsia" w:ascii="Arial" w:hAnsi="Arial" w:eastAsia="宋体" w:cs="Arial"/>
          <w:szCs w:val="21"/>
          <w:highlight w:val="none"/>
          <w:lang w:val="en-US" w:eastAsia="zh-CN"/>
        </w:rPr>
        <w:t>管理</w:t>
      </w:r>
      <w:r>
        <w:rPr>
          <w:rFonts w:hint="eastAsia" w:ascii="Arial" w:hAnsi="Arial" w:eastAsia="宋体" w:cs="Arial"/>
          <w:szCs w:val="21"/>
          <w:highlight w:val="none"/>
        </w:rPr>
        <w:t>工作。</w:t>
      </w:r>
      <w:r>
        <w:rPr>
          <w:rFonts w:hint="eastAsia" w:ascii="Arial" w:hAnsi="Arial" w:eastAsia="宋体" w:cs="Arial"/>
          <w:szCs w:val="21"/>
          <w:highlight w:val="none"/>
          <w:lang w:val="en-US" w:eastAsia="zh-CN"/>
        </w:rPr>
        <w:t>要求设计单位</w:t>
      </w:r>
      <w:r>
        <w:rPr>
          <w:rFonts w:hint="eastAsia" w:ascii="Arial" w:hAnsi="Arial" w:eastAsia="宋体" w:cs="Arial"/>
          <w:szCs w:val="21"/>
          <w:highlight w:val="none"/>
        </w:rPr>
        <w:t>完成项目方案设计、施工图设计、相关专项设计（深化设计）及市政、绿化、管线等配套图纸的设计工作，在规定时间内完成各阶段设计任务，保证设计质量；组织方案设计审查、施工图审图等并取得相关部门批复，确保项目按照甲方要求以及相关部门审批意见进行设计。</w:t>
      </w:r>
    </w:p>
    <w:p w14:paraId="31EAD17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 招投标管理</w:t>
      </w:r>
    </w:p>
    <w:p w14:paraId="122CFE8F">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协助甲方做好招投标管理工作：</w:t>
      </w:r>
    </w:p>
    <w:p w14:paraId="5D22A32C">
      <w:pPr>
        <w:spacing w:line="400" w:lineRule="exact"/>
        <w:ind w:firstLine="420" w:firstLineChars="200"/>
        <w:rPr>
          <w:rFonts w:ascii="宋体" w:hAnsi="宋体" w:eastAsia="宋体" w:cs="Times New Roman"/>
          <w:szCs w:val="21"/>
          <w:highlight w:val="none"/>
        </w:rPr>
      </w:pPr>
      <w:r>
        <w:rPr>
          <w:rFonts w:ascii="Arial" w:hAnsi="Arial" w:eastAsia="宋体" w:cs="Arial"/>
          <w:szCs w:val="21"/>
          <w:highlight w:val="none"/>
        </w:rPr>
        <w:t>3.1 根据当地招投标相关规定，</w:t>
      </w:r>
      <w:r>
        <w:rPr>
          <w:rFonts w:hint="eastAsia" w:ascii="宋体" w:hAnsi="宋体" w:eastAsia="宋体" w:cs="Times New Roman"/>
          <w:szCs w:val="21"/>
          <w:highlight w:val="none"/>
        </w:rPr>
        <w:t>外部公开采购的项目如</w:t>
      </w:r>
      <w:r>
        <w:rPr>
          <w:rFonts w:ascii="宋体" w:hAnsi="宋体" w:eastAsia="宋体" w:cs="Times New Roman"/>
          <w:szCs w:val="21"/>
          <w:highlight w:val="none"/>
        </w:rPr>
        <w:t>工程勘察、监理、施工和材料设备采购等采购工作</w:t>
      </w:r>
      <w:r>
        <w:rPr>
          <w:rFonts w:hint="eastAsia" w:ascii="宋体" w:hAnsi="宋体" w:eastAsia="宋体" w:cs="Times New Roman"/>
          <w:szCs w:val="21"/>
          <w:highlight w:val="none"/>
        </w:rPr>
        <w:t>，由甲方聘请具有专业能力的采购代理机构进行外部公开采购工作的办理，乙方负责组织工作</w:t>
      </w:r>
      <w:r>
        <w:rPr>
          <w:rFonts w:ascii="宋体" w:hAnsi="宋体" w:eastAsia="宋体" w:cs="Times New Roman"/>
          <w:szCs w:val="21"/>
          <w:highlight w:val="none"/>
        </w:rPr>
        <w:t>，在工作中应回避有利益关系的单位。</w:t>
      </w:r>
    </w:p>
    <w:p w14:paraId="7A77E2DF">
      <w:pPr>
        <w:spacing w:line="400" w:lineRule="exact"/>
        <w:ind w:firstLine="420" w:firstLineChars="200"/>
        <w:rPr>
          <w:rFonts w:ascii="宋体" w:hAnsi="宋体" w:eastAsia="宋体" w:cs="Times New Roman"/>
          <w:szCs w:val="21"/>
          <w:highlight w:val="none"/>
        </w:rPr>
      </w:pPr>
      <w:r>
        <w:rPr>
          <w:rFonts w:ascii="宋体" w:hAnsi="宋体" w:eastAsia="宋体" w:cs="Times New Roman"/>
          <w:szCs w:val="21"/>
          <w:highlight w:val="none"/>
        </w:rPr>
        <w:t>3.2 工程的采购清单、标底、工程控制价及其它预算的编制工作，由甲方聘请具有专业资</w:t>
      </w:r>
      <w:r>
        <w:rPr>
          <w:rFonts w:hint="eastAsia" w:ascii="宋体" w:hAnsi="宋体" w:eastAsia="宋体" w:cs="Times New Roman"/>
          <w:szCs w:val="21"/>
          <w:highlight w:val="none"/>
        </w:rPr>
        <w:t>质</w:t>
      </w:r>
      <w:r>
        <w:rPr>
          <w:rFonts w:ascii="宋体" w:hAnsi="宋体" w:eastAsia="宋体" w:cs="Times New Roman"/>
          <w:szCs w:val="21"/>
          <w:highlight w:val="none"/>
        </w:rPr>
        <w:t>的造价咨询机构进行编制，乙方负责审核与组织工作。</w:t>
      </w:r>
    </w:p>
    <w:p w14:paraId="3657E4E9">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 xml:space="preserve">3.3 </w:t>
      </w:r>
      <w:r>
        <w:rPr>
          <w:rFonts w:ascii="Arial" w:hAnsi="Arial" w:eastAsia="宋体" w:cs="Arial"/>
          <w:szCs w:val="21"/>
          <w:highlight w:val="none"/>
        </w:rPr>
        <w:t>协同甲方共同对选定的企业进行考察，形成考察报告供</w:t>
      </w:r>
      <w:r>
        <w:rPr>
          <w:rFonts w:hint="eastAsia" w:ascii="Arial" w:hAnsi="Arial" w:eastAsia="宋体" w:cs="Arial"/>
          <w:szCs w:val="21"/>
          <w:highlight w:val="none"/>
          <w:lang w:val="en-US" w:eastAsia="zh-CN"/>
        </w:rPr>
        <w:t>采购人</w:t>
      </w:r>
      <w:r>
        <w:rPr>
          <w:rFonts w:ascii="Arial" w:hAnsi="Arial" w:eastAsia="宋体" w:cs="Arial"/>
          <w:szCs w:val="21"/>
          <w:highlight w:val="none"/>
        </w:rPr>
        <w:t>决策。</w:t>
      </w:r>
    </w:p>
    <w:p w14:paraId="6716A39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w:t>
      </w:r>
      <w:r>
        <w:rPr>
          <w:rFonts w:hint="eastAsia" w:ascii="Arial" w:hAnsi="Arial" w:eastAsia="宋体" w:cs="Arial"/>
          <w:szCs w:val="21"/>
          <w:highlight w:val="none"/>
        </w:rPr>
        <w:t>4协助甲方</w:t>
      </w:r>
      <w:r>
        <w:rPr>
          <w:rFonts w:ascii="Arial" w:hAnsi="Arial" w:eastAsia="宋体" w:cs="Arial"/>
          <w:szCs w:val="21"/>
          <w:highlight w:val="none"/>
        </w:rPr>
        <w:t>组织采购代理机构制订相关的采购规范准则及流程，组织</w:t>
      </w:r>
      <w:r>
        <w:rPr>
          <w:rFonts w:hint="eastAsia" w:ascii="Arial" w:hAnsi="Arial" w:eastAsia="宋体" w:cs="Arial"/>
          <w:szCs w:val="21"/>
          <w:highlight w:val="none"/>
        </w:rPr>
        <w:t>采购代理机构或造价咨询机构</w:t>
      </w:r>
      <w:r>
        <w:rPr>
          <w:rFonts w:ascii="Arial" w:hAnsi="Arial" w:eastAsia="宋体" w:cs="Arial"/>
          <w:szCs w:val="21"/>
          <w:highlight w:val="none"/>
        </w:rPr>
        <w:t>编制采购文件、工程量清单、工程控制价等，提交</w:t>
      </w:r>
      <w:r>
        <w:rPr>
          <w:rFonts w:hint="eastAsia" w:ascii="Arial" w:hAnsi="Arial" w:eastAsia="宋体" w:cs="Arial"/>
          <w:szCs w:val="21"/>
          <w:highlight w:val="none"/>
          <w:lang w:val="en-US" w:eastAsia="zh-CN"/>
        </w:rPr>
        <w:t>采购人</w:t>
      </w:r>
      <w:r>
        <w:rPr>
          <w:rFonts w:ascii="Arial" w:hAnsi="Arial" w:eastAsia="宋体" w:cs="Arial"/>
          <w:szCs w:val="21"/>
          <w:highlight w:val="none"/>
        </w:rPr>
        <w:t>评审。</w:t>
      </w:r>
    </w:p>
    <w:p w14:paraId="2F31219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 采购管理</w:t>
      </w:r>
    </w:p>
    <w:p w14:paraId="1F6DD49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4.1 对本项目的重要设备（如电梯、电力柜、风机、消控柜、单元门及楼宇对讲等）及重点部位材料（如外墙面砖、外墙涂料、花岗岩、铝合金或塑钢门窗等）乙方应做好产品调研、资料收集等前期准备工作，对拟选用设备和材料的厂家、型号、颜色、性能及价格进行比较汇总并提前上报</w:t>
      </w:r>
      <w:r>
        <w:rPr>
          <w:rFonts w:hint="eastAsia" w:ascii="Arial" w:hAnsi="Arial" w:eastAsia="宋体" w:cs="Arial"/>
          <w:szCs w:val="21"/>
          <w:highlight w:val="none"/>
          <w:lang w:val="en-US" w:eastAsia="zh-CN"/>
        </w:rPr>
        <w:t>采购人</w:t>
      </w:r>
      <w:r>
        <w:rPr>
          <w:rFonts w:ascii="Arial" w:hAnsi="Arial" w:eastAsia="宋体" w:cs="Arial"/>
          <w:szCs w:val="21"/>
          <w:highlight w:val="none"/>
        </w:rPr>
        <w:t>，由</w:t>
      </w:r>
      <w:r>
        <w:rPr>
          <w:rFonts w:hint="eastAsia" w:ascii="Arial" w:hAnsi="Arial" w:eastAsia="宋体" w:cs="Arial"/>
          <w:szCs w:val="21"/>
          <w:highlight w:val="none"/>
          <w:lang w:val="en-US" w:eastAsia="zh-CN"/>
        </w:rPr>
        <w:t>采购人</w:t>
      </w:r>
      <w:r>
        <w:rPr>
          <w:rFonts w:ascii="Arial" w:hAnsi="Arial" w:eastAsia="宋体" w:cs="Arial"/>
          <w:szCs w:val="21"/>
          <w:highlight w:val="none"/>
        </w:rPr>
        <w:t>最终选定。</w:t>
      </w:r>
    </w:p>
    <w:p w14:paraId="3DF3D62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4.2 乙方负责设备及材料的考察、订货、</w:t>
      </w:r>
      <w:r>
        <w:rPr>
          <w:rFonts w:hint="eastAsia" w:ascii="Arial" w:hAnsi="Arial" w:eastAsia="宋体" w:cs="Arial"/>
          <w:szCs w:val="21"/>
          <w:highlight w:val="none"/>
        </w:rPr>
        <w:t>中间</w:t>
      </w:r>
      <w:r>
        <w:rPr>
          <w:rFonts w:ascii="Arial" w:hAnsi="Arial" w:eastAsia="宋体" w:cs="Arial"/>
          <w:szCs w:val="21"/>
          <w:highlight w:val="none"/>
        </w:rPr>
        <w:t>检查、催货、清点验收等工作，并负责联系供货方技术人员的现场安装调试指导。</w:t>
      </w:r>
    </w:p>
    <w:p w14:paraId="55CCE4F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4.3 对设备及材料质保期间出现的质量问题，乙方负责质保期内的相关协调工作，但质量保修责任由相关专业工作单位依据合同约定承担。</w:t>
      </w:r>
    </w:p>
    <w:p w14:paraId="223BCE64">
      <w:pPr>
        <w:pStyle w:val="80"/>
        <w:rPr>
          <w:rFonts w:ascii="Arial" w:hAnsi="Arial" w:eastAsia="宋体" w:cs="Arial"/>
          <w:sz w:val="21"/>
          <w:szCs w:val="21"/>
          <w:highlight w:val="none"/>
        </w:rPr>
      </w:pPr>
      <w:r>
        <w:rPr>
          <w:rFonts w:hint="default" w:ascii="Arial" w:hAnsi="Arial" w:eastAsia="宋体" w:cs="Arial"/>
          <w:sz w:val="21"/>
          <w:szCs w:val="21"/>
          <w:highlight w:val="none"/>
          <w:lang w:val="en-US" w:eastAsia="zh-CN"/>
        </w:rPr>
        <w:t>4.4</w:t>
      </w:r>
      <w:r>
        <w:rPr>
          <w:rFonts w:hint="default" w:ascii="Arial" w:hAnsi="Arial" w:eastAsia="宋体" w:cs="Arial"/>
          <w:sz w:val="21"/>
          <w:szCs w:val="21"/>
          <w:highlight w:val="none"/>
        </w:rPr>
        <w:t>投标人负责协助采购人相关采购招标事宜。</w:t>
      </w:r>
    </w:p>
    <w:p w14:paraId="4D44DEB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 合同管理</w:t>
      </w:r>
    </w:p>
    <w:p w14:paraId="4E96A16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5.1 </w:t>
      </w:r>
      <w:r>
        <w:rPr>
          <w:rFonts w:hint="eastAsia" w:ascii="宋体" w:hAnsi="宋体" w:eastAsia="宋体" w:cs="Times New Roman"/>
          <w:szCs w:val="21"/>
          <w:highlight w:val="none"/>
        </w:rPr>
        <w:t>乙方配合甲方进行有关项目建设合同的洽谈，并负责合同签订以及履行的全过程管理服务。</w:t>
      </w:r>
    </w:p>
    <w:p w14:paraId="4F2CC9C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5.2 所有项目建设合同的签订及对外手续的办理，乙方均需以甲方的名义进行。</w:t>
      </w:r>
    </w:p>
    <w:p w14:paraId="4911E82B">
      <w:pPr>
        <w:spacing w:line="400" w:lineRule="exact"/>
        <w:ind w:firstLine="420" w:firstLineChars="200"/>
        <w:rPr>
          <w:rFonts w:ascii="宋体" w:hAnsi="宋体" w:eastAsia="宋体" w:cs="Times New Roman"/>
          <w:szCs w:val="21"/>
          <w:highlight w:val="none"/>
        </w:rPr>
      </w:pPr>
      <w:r>
        <w:rPr>
          <w:rFonts w:ascii="宋体" w:hAnsi="宋体" w:eastAsia="宋体" w:cs="Times New Roman"/>
          <w:szCs w:val="21"/>
          <w:highlight w:val="none"/>
        </w:rPr>
        <w:t>5.3</w:t>
      </w:r>
      <w:r>
        <w:rPr>
          <w:rFonts w:hint="eastAsia" w:ascii="宋体" w:hAnsi="宋体" w:eastAsia="宋体" w:cs="Times New Roman"/>
          <w:szCs w:val="21"/>
          <w:highlight w:val="none"/>
        </w:rPr>
        <w:t>采用单价和费率形式的合同，在具备条件后，甲方聘请具备资质的造价咨询机构完成合同总价的费用核算，合同总价经乙方审核、甲方确认后作后续结算的基础。</w:t>
      </w:r>
    </w:p>
    <w:p w14:paraId="3C7102F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 施工现场管理</w:t>
      </w:r>
    </w:p>
    <w:p w14:paraId="08536D7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6.1 施工现场管理由乙方负责，甲方对施工现场管理的建议、意见等均需</w:t>
      </w:r>
      <w:r>
        <w:rPr>
          <w:rFonts w:hint="eastAsia" w:ascii="Arial" w:hAnsi="Arial" w:eastAsia="宋体" w:cs="Arial"/>
          <w:szCs w:val="21"/>
          <w:highlight w:val="none"/>
        </w:rPr>
        <w:t>以书面形式</w:t>
      </w:r>
      <w:r>
        <w:rPr>
          <w:rFonts w:ascii="Arial" w:hAnsi="Arial" w:eastAsia="宋体" w:cs="Arial"/>
          <w:szCs w:val="21"/>
          <w:highlight w:val="none"/>
        </w:rPr>
        <w:t>下达给乙方，</w:t>
      </w:r>
      <w:r>
        <w:rPr>
          <w:rFonts w:hint="eastAsia" w:ascii="Arial" w:hAnsi="Arial" w:eastAsia="宋体" w:cs="Arial"/>
          <w:szCs w:val="21"/>
          <w:highlight w:val="none"/>
        </w:rPr>
        <w:t>通过</w:t>
      </w:r>
      <w:r>
        <w:rPr>
          <w:rFonts w:ascii="Arial" w:hAnsi="Arial" w:eastAsia="宋体" w:cs="Arial"/>
          <w:szCs w:val="21"/>
          <w:highlight w:val="none"/>
        </w:rPr>
        <w:t>乙方管理相关单位加以解决。</w:t>
      </w:r>
    </w:p>
    <w:p w14:paraId="384C4FC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6.2 乙方指导项目施工</w:t>
      </w:r>
      <w:r>
        <w:rPr>
          <w:rFonts w:hint="eastAsia" w:ascii="Arial" w:hAnsi="Arial" w:eastAsia="宋体" w:cs="Arial"/>
          <w:szCs w:val="21"/>
          <w:highlight w:val="none"/>
        </w:rPr>
        <w:t>单位</w:t>
      </w:r>
      <w:r>
        <w:rPr>
          <w:rFonts w:ascii="Arial" w:hAnsi="Arial" w:eastAsia="宋体" w:cs="Arial"/>
          <w:szCs w:val="21"/>
          <w:highlight w:val="none"/>
        </w:rPr>
        <w:t>进行工程安全生产及文明施工管理，指导项目施工</w:t>
      </w:r>
      <w:r>
        <w:rPr>
          <w:rFonts w:hint="eastAsia" w:ascii="Arial" w:hAnsi="Arial" w:eastAsia="宋体" w:cs="Arial"/>
          <w:szCs w:val="21"/>
          <w:highlight w:val="none"/>
        </w:rPr>
        <w:t>单位</w:t>
      </w:r>
      <w:r>
        <w:rPr>
          <w:rFonts w:ascii="Arial" w:hAnsi="Arial" w:eastAsia="宋体" w:cs="Arial"/>
          <w:szCs w:val="21"/>
          <w:highlight w:val="none"/>
        </w:rPr>
        <w:t>进行工程质量、进度、成本控制。</w:t>
      </w:r>
    </w:p>
    <w:p w14:paraId="0927D0C8">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6.3</w:t>
      </w:r>
      <w:r>
        <w:rPr>
          <w:rFonts w:ascii="Arial" w:hAnsi="Arial" w:eastAsia="宋体" w:cs="Arial"/>
          <w:szCs w:val="21"/>
          <w:highlight w:val="none"/>
        </w:rPr>
        <w:t>乙方应根据总图及各专业图纸要求，组织相关单位完成地下管线、市政道路、景观绿化、路灯、垃圾收集房等配套设施的建设。</w:t>
      </w:r>
    </w:p>
    <w:p w14:paraId="148201F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7 成本管理</w:t>
      </w:r>
    </w:p>
    <w:p w14:paraId="7AA17C7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7.1 </w:t>
      </w:r>
      <w:r>
        <w:rPr>
          <w:rFonts w:hint="eastAsia" w:ascii="Arial" w:hAnsi="Arial" w:eastAsia="宋体" w:cs="Arial"/>
          <w:szCs w:val="21"/>
          <w:highlight w:val="none"/>
        </w:rPr>
        <w:t>乙方</w:t>
      </w:r>
      <w:r>
        <w:rPr>
          <w:rFonts w:ascii="Arial" w:hAnsi="Arial" w:eastAsia="宋体" w:cs="Arial"/>
          <w:szCs w:val="21"/>
          <w:highlight w:val="none"/>
        </w:rPr>
        <w:t>根据成本管理的需要，要求设计单位按成本概算进行限额设计。</w:t>
      </w:r>
    </w:p>
    <w:p w14:paraId="7650121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7.2 </w:t>
      </w:r>
      <w:r>
        <w:rPr>
          <w:rFonts w:hint="eastAsia" w:ascii="Arial" w:hAnsi="Arial" w:eastAsia="宋体" w:cs="Arial"/>
          <w:szCs w:val="21"/>
          <w:highlight w:val="none"/>
        </w:rPr>
        <w:t>施工图确定后，由甲方聘请具备资质要求的造价咨询机构，乙方负责组织该造价咨询机构完成施工图预算的编制，报甲方审批确认后的施工图预算，并作为该部分工程成本控制目标。</w:t>
      </w:r>
    </w:p>
    <w:p w14:paraId="72329D3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7.3 在项目实施工程中，制定项目工程成本管理制度，通过动态成本预算管理、招投标和材料采购管理、现场成本控制等环节进行目标成本管理。</w:t>
      </w:r>
    </w:p>
    <w:p w14:paraId="56875365">
      <w:pPr>
        <w:spacing w:line="400" w:lineRule="exact"/>
        <w:ind w:firstLine="420" w:firstLineChars="200"/>
        <w:rPr>
          <w:rFonts w:hint="eastAsia" w:ascii="Arial" w:hAnsi="Arial" w:eastAsia="宋体" w:cs="Arial"/>
          <w:szCs w:val="21"/>
          <w:highlight w:val="none"/>
        </w:rPr>
      </w:pPr>
      <w:r>
        <w:rPr>
          <w:rFonts w:hint="eastAsia" w:ascii="Arial" w:hAnsi="Arial" w:eastAsia="宋体" w:cs="Arial"/>
          <w:szCs w:val="21"/>
          <w:highlight w:val="none"/>
        </w:rPr>
        <w:t>8、工程变更管理</w:t>
      </w:r>
    </w:p>
    <w:p w14:paraId="6B216581">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在工程变更管理中，应按浙江体育职业技术学院内控制度及相关制度要求执行。</w:t>
      </w:r>
    </w:p>
    <w:p w14:paraId="6F5AEB1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9 资金管理</w:t>
      </w:r>
    </w:p>
    <w:p w14:paraId="12B882F2">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乙方</w:t>
      </w:r>
      <w:r>
        <w:rPr>
          <w:rFonts w:ascii="Arial" w:hAnsi="Arial" w:eastAsia="宋体" w:cs="Arial"/>
          <w:szCs w:val="21"/>
          <w:highlight w:val="none"/>
        </w:rPr>
        <w:t>负责对项目建设资金的</w:t>
      </w:r>
      <w:r>
        <w:rPr>
          <w:rFonts w:hint="eastAsia" w:ascii="Arial" w:hAnsi="Arial" w:eastAsia="宋体" w:cs="Arial"/>
          <w:szCs w:val="21"/>
          <w:highlight w:val="none"/>
        </w:rPr>
        <w:t>支付</w:t>
      </w:r>
      <w:r>
        <w:rPr>
          <w:rFonts w:ascii="Arial" w:hAnsi="Arial" w:eastAsia="宋体" w:cs="Arial"/>
          <w:szCs w:val="21"/>
          <w:highlight w:val="none"/>
        </w:rPr>
        <w:t>进行审核。依据工程建设的进度和相关合同，对各承建单位上报的资金申请进行审核</w:t>
      </w:r>
      <w:r>
        <w:rPr>
          <w:rFonts w:hint="eastAsia" w:ascii="Arial" w:hAnsi="Arial" w:eastAsia="宋体" w:cs="Arial"/>
          <w:szCs w:val="21"/>
          <w:highlight w:val="none"/>
        </w:rPr>
        <w:t>确认</w:t>
      </w:r>
      <w:r>
        <w:rPr>
          <w:rFonts w:ascii="Arial" w:hAnsi="Arial" w:eastAsia="宋体" w:cs="Arial"/>
          <w:szCs w:val="21"/>
          <w:highlight w:val="none"/>
        </w:rPr>
        <w:t>并上报甲方，经甲方同意后</w:t>
      </w:r>
      <w:r>
        <w:rPr>
          <w:rFonts w:hint="eastAsia" w:ascii="Arial" w:hAnsi="Arial" w:eastAsia="宋体" w:cs="Arial"/>
          <w:szCs w:val="21"/>
          <w:highlight w:val="none"/>
        </w:rPr>
        <w:t>支付</w:t>
      </w:r>
      <w:r>
        <w:rPr>
          <w:rFonts w:ascii="Arial" w:hAnsi="Arial" w:eastAsia="宋体" w:cs="Arial"/>
          <w:szCs w:val="21"/>
          <w:highlight w:val="none"/>
        </w:rPr>
        <w:t>进度款及其他款项。</w:t>
      </w:r>
      <w:r>
        <w:rPr>
          <w:rFonts w:hint="eastAsia" w:ascii="宋体" w:hAnsi="宋体" w:eastAsia="宋体" w:cs="Times New Roman"/>
          <w:szCs w:val="21"/>
          <w:highlight w:val="none"/>
        </w:rPr>
        <w:t>对未经乙方审核的建设资金支付，乙方有权免除相应管理责任。</w:t>
      </w:r>
    </w:p>
    <w:p w14:paraId="387790D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9.</w:t>
      </w:r>
      <w:r>
        <w:rPr>
          <w:rFonts w:hint="eastAsia" w:ascii="Arial" w:hAnsi="Arial" w:eastAsia="宋体" w:cs="Arial"/>
          <w:szCs w:val="21"/>
          <w:highlight w:val="none"/>
        </w:rPr>
        <w:t>1</w:t>
      </w:r>
      <w:r>
        <w:rPr>
          <w:rFonts w:ascii="Arial" w:hAnsi="Arial" w:eastAsia="宋体" w:cs="Arial"/>
          <w:szCs w:val="21"/>
          <w:highlight w:val="none"/>
        </w:rPr>
        <w:t>乙方在每月</w:t>
      </w:r>
      <w:r>
        <w:rPr>
          <w:rFonts w:hint="eastAsia" w:ascii="Arial" w:hAnsi="Arial" w:eastAsia="宋体" w:cs="Arial"/>
          <w:szCs w:val="21"/>
          <w:highlight w:val="none"/>
        </w:rPr>
        <w:t>25日之前</w:t>
      </w:r>
      <w:r>
        <w:rPr>
          <w:rFonts w:ascii="Arial" w:hAnsi="Arial" w:eastAsia="宋体" w:cs="Arial"/>
          <w:szCs w:val="21"/>
          <w:highlight w:val="none"/>
        </w:rPr>
        <w:t>编制下个月的资金使用计划报甲方审定。</w:t>
      </w:r>
    </w:p>
    <w:p w14:paraId="285D49A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9.</w:t>
      </w:r>
      <w:r>
        <w:rPr>
          <w:rFonts w:hint="eastAsia" w:ascii="Arial" w:hAnsi="Arial" w:eastAsia="宋体" w:cs="Arial"/>
          <w:szCs w:val="21"/>
          <w:highlight w:val="none"/>
        </w:rPr>
        <w:t>2</w:t>
      </w:r>
      <w:r>
        <w:rPr>
          <w:rFonts w:ascii="Arial" w:hAnsi="Arial" w:eastAsia="宋体" w:cs="Arial"/>
          <w:szCs w:val="21"/>
          <w:highlight w:val="none"/>
        </w:rPr>
        <w:t>乙方将根据月度资金使用计划、相关合同及项目实际进度，审核承包商上报的建设资金支付申请后报甲方。</w:t>
      </w:r>
    </w:p>
    <w:p w14:paraId="590F096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9.</w:t>
      </w:r>
      <w:r>
        <w:rPr>
          <w:rFonts w:hint="eastAsia" w:ascii="Arial" w:hAnsi="Arial" w:eastAsia="宋体" w:cs="Arial"/>
          <w:szCs w:val="21"/>
          <w:highlight w:val="none"/>
        </w:rPr>
        <w:t>3</w:t>
      </w:r>
      <w:r>
        <w:rPr>
          <w:rFonts w:ascii="Arial" w:hAnsi="Arial" w:eastAsia="宋体" w:cs="Arial"/>
          <w:szCs w:val="21"/>
          <w:highlight w:val="none"/>
        </w:rPr>
        <w:t>根据监理及乙方对资金</w:t>
      </w:r>
      <w:r>
        <w:rPr>
          <w:rFonts w:hint="eastAsia" w:ascii="Arial" w:hAnsi="Arial" w:eastAsia="宋体" w:cs="Arial"/>
          <w:szCs w:val="21"/>
          <w:highlight w:val="none"/>
        </w:rPr>
        <w:t>支付</w:t>
      </w:r>
      <w:r>
        <w:rPr>
          <w:rFonts w:ascii="Arial" w:hAnsi="Arial" w:eastAsia="宋体" w:cs="Arial"/>
          <w:szCs w:val="21"/>
          <w:highlight w:val="none"/>
        </w:rPr>
        <w:t>的审核结果，甲方在10个工作日内确认后</w:t>
      </w:r>
      <w:r>
        <w:rPr>
          <w:rFonts w:hint="eastAsia" w:ascii="Arial" w:hAnsi="Arial" w:eastAsia="宋体" w:cs="Arial"/>
          <w:szCs w:val="21"/>
          <w:highlight w:val="none"/>
        </w:rPr>
        <w:t>，</w:t>
      </w:r>
      <w:r>
        <w:rPr>
          <w:rFonts w:ascii="Arial" w:hAnsi="Arial" w:eastAsia="宋体" w:cs="Arial"/>
          <w:szCs w:val="21"/>
          <w:highlight w:val="none"/>
        </w:rPr>
        <w:t>将资金直接</w:t>
      </w:r>
      <w:r>
        <w:rPr>
          <w:rFonts w:hint="eastAsia" w:ascii="Arial" w:hAnsi="Arial" w:eastAsia="宋体" w:cs="Arial"/>
          <w:szCs w:val="21"/>
          <w:highlight w:val="none"/>
        </w:rPr>
        <w:t>支付</w:t>
      </w:r>
      <w:r>
        <w:rPr>
          <w:rFonts w:ascii="Arial" w:hAnsi="Arial" w:eastAsia="宋体" w:cs="Arial"/>
          <w:szCs w:val="21"/>
          <w:highlight w:val="none"/>
        </w:rPr>
        <w:t>给项目承建单位设备供应商及相应收款（用款）单位。</w:t>
      </w:r>
    </w:p>
    <w:p w14:paraId="0E0BF04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 中间验收及竣工验收管理</w:t>
      </w:r>
    </w:p>
    <w:p w14:paraId="7224C43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由甲方组织专职人员进行验收的对接工作，乙方提供相关的技术性资料</w:t>
      </w:r>
      <w:r>
        <w:rPr>
          <w:rFonts w:hint="eastAsia" w:ascii="Arial" w:hAnsi="Arial" w:eastAsia="宋体" w:cs="Arial"/>
          <w:szCs w:val="21"/>
          <w:highlight w:val="none"/>
        </w:rPr>
        <w:t>并组织</w:t>
      </w:r>
      <w:r>
        <w:rPr>
          <w:rFonts w:ascii="Arial" w:hAnsi="Arial" w:eastAsia="宋体" w:cs="Arial"/>
          <w:szCs w:val="21"/>
          <w:highlight w:val="none"/>
        </w:rPr>
        <w:t>验收</w:t>
      </w:r>
      <w:r>
        <w:rPr>
          <w:rFonts w:hint="eastAsia" w:ascii="Arial" w:hAnsi="Arial" w:eastAsia="宋体" w:cs="Arial"/>
          <w:szCs w:val="21"/>
          <w:highlight w:val="none"/>
        </w:rPr>
        <w:t>活动</w:t>
      </w:r>
      <w:r>
        <w:rPr>
          <w:rFonts w:ascii="Arial" w:hAnsi="Arial" w:eastAsia="宋体" w:cs="Arial"/>
          <w:szCs w:val="21"/>
          <w:highlight w:val="none"/>
        </w:rPr>
        <w:t>等。</w:t>
      </w:r>
    </w:p>
    <w:p w14:paraId="0ACB092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10.1 工程具备单体竣工验收条件，乙方应在5日内上报甲方。经甲方同意并指定人员参加后，按国家工程竣工验收有关规定组织竣工验收。</w:t>
      </w:r>
    </w:p>
    <w:p w14:paraId="6D959FE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2</w:t>
      </w:r>
      <w:r>
        <w:rPr>
          <w:rFonts w:ascii="Arial" w:hAnsi="Arial" w:eastAsia="宋体" w:cs="Arial"/>
          <w:szCs w:val="21"/>
          <w:highlight w:val="none"/>
        </w:rPr>
        <w:t>乙方</w:t>
      </w:r>
      <w:r>
        <w:rPr>
          <w:rFonts w:hint="eastAsia" w:ascii="Arial" w:hAnsi="Arial" w:eastAsia="宋体" w:cs="Arial"/>
          <w:szCs w:val="21"/>
          <w:highlight w:val="none"/>
        </w:rPr>
        <w:t>负责</w:t>
      </w:r>
      <w:r>
        <w:rPr>
          <w:rFonts w:hint="eastAsia" w:ascii="Arial" w:hAnsi="Arial" w:eastAsia="宋体" w:cs="Arial"/>
          <w:szCs w:val="21"/>
          <w:highlight w:val="none"/>
          <w:lang w:val="en-US" w:eastAsia="zh-CN"/>
        </w:rPr>
        <w:t>配合甲方</w:t>
      </w:r>
      <w:r>
        <w:rPr>
          <w:rFonts w:hint="eastAsia" w:ascii="Arial" w:hAnsi="Arial" w:eastAsia="宋体" w:cs="Arial"/>
          <w:szCs w:val="21"/>
          <w:highlight w:val="none"/>
        </w:rPr>
        <w:t>委托第三方专业机构</w:t>
      </w:r>
      <w:r>
        <w:rPr>
          <w:rFonts w:ascii="Arial" w:hAnsi="Arial" w:eastAsia="宋体" w:cs="Arial"/>
          <w:szCs w:val="21"/>
          <w:highlight w:val="none"/>
        </w:rPr>
        <w:t>完成项目建筑面积的实测工作，并取得经市房管局确认的建筑面积测绘成果</w:t>
      </w:r>
      <w:r>
        <w:rPr>
          <w:rFonts w:hint="eastAsia" w:ascii="Arial" w:hAnsi="Arial" w:eastAsia="宋体" w:cs="Arial"/>
          <w:szCs w:val="21"/>
          <w:highlight w:val="none"/>
        </w:rPr>
        <w:t>，第三方专业机构进行面积实测费用由甲方承担</w:t>
      </w:r>
      <w:r>
        <w:rPr>
          <w:rFonts w:ascii="Arial" w:hAnsi="Arial" w:eastAsia="宋体" w:cs="Arial"/>
          <w:szCs w:val="21"/>
          <w:highlight w:val="none"/>
        </w:rPr>
        <w:t>。</w:t>
      </w:r>
    </w:p>
    <w:p w14:paraId="0C1F650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3</w:t>
      </w:r>
      <w:r>
        <w:rPr>
          <w:rFonts w:ascii="Arial" w:hAnsi="Arial" w:eastAsia="宋体" w:cs="Arial"/>
          <w:szCs w:val="21"/>
          <w:highlight w:val="none"/>
        </w:rPr>
        <w:t>乙方应规范组织项目中间结构验收、节能验收、实体检测、分户检验、工程竣工验收及人防、消防、环保、绿化、交警、规划等单项验收工作</w:t>
      </w:r>
      <w:r>
        <w:rPr>
          <w:rFonts w:hint="eastAsia" w:ascii="Arial" w:hAnsi="Arial" w:eastAsia="宋体" w:cs="Arial"/>
          <w:szCs w:val="21"/>
          <w:highlight w:val="none"/>
        </w:rPr>
        <w:t>，</w:t>
      </w:r>
      <w:r>
        <w:rPr>
          <w:rFonts w:hint="eastAsia" w:ascii="宋体" w:hAnsi="宋体" w:eastAsia="宋体" w:cs="Times New Roman"/>
          <w:szCs w:val="21"/>
          <w:highlight w:val="none"/>
        </w:rPr>
        <w:t>该验收过程中发生的相关费用由甲方承担。</w:t>
      </w:r>
    </w:p>
    <w:p w14:paraId="5B6BD66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 xml:space="preserve">4 </w:t>
      </w:r>
      <w:r>
        <w:rPr>
          <w:rFonts w:ascii="Arial" w:hAnsi="Arial" w:eastAsia="宋体" w:cs="Arial"/>
          <w:szCs w:val="21"/>
          <w:highlight w:val="none"/>
        </w:rPr>
        <w:t>乙方应在工程各项验收完成后，将项目竣工资料整理后移交城建档案馆，取得档案移交确认书。</w:t>
      </w:r>
    </w:p>
    <w:p w14:paraId="240ADCC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5甲乙双方共同配合</w:t>
      </w:r>
      <w:r>
        <w:rPr>
          <w:rFonts w:ascii="Arial" w:hAnsi="Arial" w:eastAsia="宋体" w:cs="Arial"/>
          <w:szCs w:val="21"/>
          <w:highlight w:val="none"/>
        </w:rPr>
        <w:t>完成项目的竣工备案工作</w:t>
      </w:r>
      <w:r>
        <w:rPr>
          <w:rFonts w:hint="eastAsia" w:ascii="Arial" w:hAnsi="Arial" w:eastAsia="宋体" w:cs="Arial"/>
          <w:szCs w:val="21"/>
          <w:highlight w:val="none"/>
        </w:rPr>
        <w:t>，乙方负责具体操作</w:t>
      </w:r>
      <w:r>
        <w:rPr>
          <w:rFonts w:ascii="Arial" w:hAnsi="Arial" w:eastAsia="宋体" w:cs="Arial"/>
          <w:szCs w:val="21"/>
          <w:highlight w:val="none"/>
        </w:rPr>
        <w:t>。</w:t>
      </w:r>
    </w:p>
    <w:p w14:paraId="1D986E1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6甲乙双方共同配合</w:t>
      </w:r>
      <w:r>
        <w:rPr>
          <w:rFonts w:ascii="Arial" w:hAnsi="Arial" w:eastAsia="宋体" w:cs="Arial"/>
          <w:szCs w:val="21"/>
          <w:highlight w:val="none"/>
        </w:rPr>
        <w:t>完成项目的配套复核验收工作，取得建设行政主管部门核发的《配套设施建设合同履行确认证明》</w:t>
      </w:r>
      <w:r>
        <w:rPr>
          <w:rFonts w:hint="eastAsia" w:ascii="Arial" w:hAnsi="Arial" w:eastAsia="宋体" w:cs="Arial"/>
          <w:szCs w:val="21"/>
          <w:highlight w:val="none"/>
        </w:rPr>
        <w:t>，乙方负责具体操作</w:t>
      </w:r>
      <w:r>
        <w:rPr>
          <w:rFonts w:ascii="Arial" w:hAnsi="Arial" w:eastAsia="宋体" w:cs="Arial"/>
          <w:szCs w:val="21"/>
          <w:highlight w:val="none"/>
        </w:rPr>
        <w:t>。</w:t>
      </w:r>
    </w:p>
    <w:p w14:paraId="6F7898C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7甲乙双方共同配合</w:t>
      </w:r>
      <w:r>
        <w:rPr>
          <w:rFonts w:ascii="Arial" w:hAnsi="Arial" w:eastAsia="宋体" w:cs="Arial"/>
          <w:szCs w:val="21"/>
          <w:highlight w:val="none"/>
        </w:rPr>
        <w:t>完成房源的产权初始登记工作并将竣工验收合格的建成房产移交甲方</w:t>
      </w:r>
      <w:r>
        <w:rPr>
          <w:rFonts w:hint="eastAsia" w:ascii="Arial" w:hAnsi="Arial" w:eastAsia="宋体" w:cs="Arial"/>
          <w:szCs w:val="21"/>
          <w:highlight w:val="none"/>
        </w:rPr>
        <w:t>，乙方负责具体操作</w:t>
      </w:r>
      <w:r>
        <w:rPr>
          <w:rFonts w:ascii="Arial" w:hAnsi="Arial" w:eastAsia="宋体" w:cs="Arial"/>
          <w:szCs w:val="21"/>
          <w:highlight w:val="none"/>
        </w:rPr>
        <w:t>。</w:t>
      </w:r>
    </w:p>
    <w:p w14:paraId="2BB0613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10.</w:t>
      </w:r>
      <w:r>
        <w:rPr>
          <w:rFonts w:hint="eastAsia" w:ascii="Arial" w:hAnsi="Arial" w:eastAsia="宋体" w:cs="Arial"/>
          <w:szCs w:val="21"/>
          <w:highlight w:val="none"/>
        </w:rPr>
        <w:t>8</w:t>
      </w:r>
      <w:r>
        <w:rPr>
          <w:rFonts w:ascii="Arial" w:hAnsi="Arial" w:eastAsia="宋体" w:cs="Arial"/>
          <w:szCs w:val="21"/>
          <w:highlight w:val="none"/>
        </w:rPr>
        <w:t>乙方应</w:t>
      </w:r>
      <w:r>
        <w:rPr>
          <w:rFonts w:hint="eastAsia" w:ascii="Arial" w:hAnsi="Arial" w:eastAsia="宋体" w:cs="Arial"/>
          <w:szCs w:val="21"/>
          <w:highlight w:val="none"/>
        </w:rPr>
        <w:t>要求有关施工企业</w:t>
      </w:r>
      <w:r>
        <w:rPr>
          <w:rFonts w:ascii="Arial" w:hAnsi="Arial" w:eastAsia="宋体" w:cs="Arial"/>
          <w:szCs w:val="21"/>
          <w:highlight w:val="none"/>
        </w:rPr>
        <w:t>做好完工产品的成品保护工作。</w:t>
      </w:r>
    </w:p>
    <w:p w14:paraId="17BE1ED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 工程竣工结算</w:t>
      </w:r>
    </w:p>
    <w:p w14:paraId="713A12A4">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11.1工程竣工验收合格后，乙方应及时督促施工单位在合同规定时间内编制结算报告并报送完整的结算资料，乙方在完成初审后将施工单位的结算报告、结算资料及乙方初审结果一并递交甲方。</w:t>
      </w:r>
    </w:p>
    <w:p w14:paraId="5291C693">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11.2甲方在收到乙方递交的相关资料后，应按照当地政策文件的规定送审计部门审计，乙方在结算审计过程中应积极配合。最终结算以财政、审计等部门审定后的审计报告为准，审计时间原则上不得超过3个月。</w:t>
      </w:r>
    </w:p>
    <w:p w14:paraId="4C2CD12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 质量保修</w:t>
      </w:r>
    </w:p>
    <w:p w14:paraId="59ACF3A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12.1 乙方应按法律、行政法规或国家关于工程质量保修的有关规定，对交付后的工程在质量保修期内负责相关协调工作，但质量保修责任由相关</w:t>
      </w:r>
      <w:r>
        <w:rPr>
          <w:rFonts w:hint="eastAsia" w:ascii="Arial" w:hAnsi="Arial" w:eastAsia="宋体" w:cs="Arial"/>
          <w:szCs w:val="21"/>
          <w:highlight w:val="none"/>
        </w:rPr>
        <w:t>供应商及承包商</w:t>
      </w:r>
      <w:r>
        <w:rPr>
          <w:rFonts w:ascii="Arial" w:hAnsi="Arial" w:eastAsia="宋体" w:cs="Arial"/>
          <w:szCs w:val="21"/>
          <w:highlight w:val="none"/>
        </w:rPr>
        <w:t>依据合同约定承担。</w:t>
      </w:r>
    </w:p>
    <w:p w14:paraId="719DC09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12.2 质量保修工作的实施</w:t>
      </w:r>
    </w:p>
    <w:p w14:paraId="1AE4D38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乙方应将工程质量保修条款写入与各承包商、设备供应商的合同中。负责与承包商、设备供应商签订质量保修书，督促承包商、设备供应商按质量保修书的内容完成保修工作，直至质量责任期结束。</w:t>
      </w:r>
    </w:p>
    <w:p w14:paraId="1D21BCF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12.3 质量保修书的主要内容包括：</w:t>
      </w:r>
    </w:p>
    <w:p w14:paraId="13C4399F">
      <w:pPr>
        <w:spacing w:line="440" w:lineRule="exact"/>
        <w:ind w:firstLine="420" w:firstLineChars="200"/>
        <w:jc w:val="left"/>
        <w:rPr>
          <w:rFonts w:ascii="宋体" w:hAnsi="宋体" w:eastAsia="宋体" w:cs="Times New Roman"/>
          <w:szCs w:val="21"/>
          <w:highlight w:val="none"/>
          <w:shd w:val="clear" w:color="auto" w:fill="FFFFFF"/>
        </w:rPr>
      </w:pPr>
      <w:r>
        <w:rPr>
          <w:rFonts w:ascii="宋体" w:hAnsi="宋体" w:eastAsia="宋体" w:cs="Times New Roman"/>
          <w:szCs w:val="21"/>
          <w:highlight w:val="none"/>
          <w:shd w:val="clear" w:color="auto" w:fill="FFFFFF"/>
        </w:rPr>
        <w:t>（</w:t>
      </w:r>
      <w:r>
        <w:rPr>
          <w:rFonts w:hint="eastAsia" w:ascii="宋体" w:hAnsi="宋体" w:eastAsia="宋体" w:cs="Times New Roman"/>
          <w:szCs w:val="21"/>
          <w:highlight w:val="none"/>
          <w:shd w:val="clear" w:color="auto" w:fill="FFFFFF"/>
        </w:rPr>
        <w:t>1</w:t>
      </w:r>
      <w:r>
        <w:rPr>
          <w:rFonts w:ascii="宋体" w:hAnsi="宋体" w:eastAsia="宋体" w:cs="Times New Roman"/>
          <w:szCs w:val="21"/>
          <w:highlight w:val="none"/>
          <w:shd w:val="clear" w:color="auto" w:fill="FFFFFF"/>
        </w:rPr>
        <w:t>）工程质量保修期内的管理：</w:t>
      </w:r>
      <w:r>
        <w:rPr>
          <w:rFonts w:ascii="宋体" w:hAnsi="宋体" w:eastAsia="宋体" w:cs="Times New Roman"/>
          <w:szCs w:val="21"/>
          <w:highlight w:val="none"/>
        </w:rPr>
        <w:t>在完成规定的保修期限和保修范围承担物业的保修责任，直至保修责任期结束后，在规定的保修期限和保修范围内，负责联系、协调处理保修、返修事宜，并承担保修费用，并及时妥善处理好因施工质量等引起的各类投诉。</w:t>
      </w:r>
    </w:p>
    <w:p w14:paraId="38DC2FE7">
      <w:pPr>
        <w:spacing w:line="440" w:lineRule="exact"/>
        <w:ind w:firstLine="420" w:firstLineChars="200"/>
        <w:jc w:val="left"/>
        <w:rPr>
          <w:rFonts w:ascii="宋体" w:hAnsi="宋体" w:eastAsia="宋体" w:cs="Times New Roman"/>
          <w:szCs w:val="21"/>
          <w:highlight w:val="none"/>
          <w:shd w:val="clear" w:color="auto" w:fill="FFFFFF"/>
        </w:rPr>
      </w:pPr>
      <w:r>
        <w:rPr>
          <w:rFonts w:ascii="宋体" w:hAnsi="宋体" w:eastAsia="宋体" w:cs="Times New Roman"/>
          <w:szCs w:val="21"/>
          <w:highlight w:val="none"/>
          <w:shd w:val="clear" w:color="auto" w:fill="FFFFFF"/>
        </w:rPr>
        <w:t>（</w:t>
      </w:r>
      <w:r>
        <w:rPr>
          <w:rFonts w:hint="eastAsia" w:ascii="宋体" w:hAnsi="宋体" w:eastAsia="宋体" w:cs="Times New Roman"/>
          <w:szCs w:val="21"/>
          <w:highlight w:val="none"/>
          <w:shd w:val="clear" w:color="auto" w:fill="FFFFFF"/>
        </w:rPr>
        <w:t>2</w:t>
      </w:r>
      <w:r>
        <w:rPr>
          <w:rFonts w:ascii="宋体" w:hAnsi="宋体" w:eastAsia="宋体" w:cs="Times New Roman"/>
          <w:szCs w:val="21"/>
          <w:highlight w:val="none"/>
          <w:shd w:val="clear" w:color="auto" w:fill="FFFFFF"/>
        </w:rPr>
        <w:t>）配合物业管理单位组织前期的物业管理（如有）。</w:t>
      </w:r>
    </w:p>
    <w:p w14:paraId="4A1D9F3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3</w:t>
      </w:r>
      <w:r>
        <w:rPr>
          <w:rFonts w:ascii="Arial" w:hAnsi="Arial" w:eastAsia="宋体" w:cs="Arial"/>
          <w:szCs w:val="21"/>
          <w:highlight w:val="none"/>
        </w:rPr>
        <w:t>）质量保修项目内容及范围；</w:t>
      </w:r>
    </w:p>
    <w:p w14:paraId="1F37D58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4</w:t>
      </w:r>
      <w:r>
        <w:rPr>
          <w:rFonts w:ascii="Arial" w:hAnsi="Arial" w:eastAsia="宋体" w:cs="Arial"/>
          <w:szCs w:val="21"/>
          <w:highlight w:val="none"/>
        </w:rPr>
        <w:t>）质量保修期；</w:t>
      </w:r>
    </w:p>
    <w:p w14:paraId="1835C25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5</w:t>
      </w:r>
      <w:r>
        <w:rPr>
          <w:rFonts w:ascii="Arial" w:hAnsi="Arial" w:eastAsia="宋体" w:cs="Arial"/>
          <w:szCs w:val="21"/>
          <w:highlight w:val="none"/>
        </w:rPr>
        <w:t>）质量保修责任；</w:t>
      </w:r>
    </w:p>
    <w:p w14:paraId="498C1A4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6</w:t>
      </w:r>
      <w:r>
        <w:rPr>
          <w:rFonts w:ascii="Arial" w:hAnsi="Arial" w:eastAsia="宋体" w:cs="Arial"/>
          <w:szCs w:val="21"/>
          <w:highlight w:val="none"/>
        </w:rPr>
        <w:t>）质量保修金的支付方法</w:t>
      </w:r>
      <w:r>
        <w:rPr>
          <w:rFonts w:hint="eastAsia" w:ascii="Arial" w:hAnsi="Arial" w:eastAsia="宋体" w:cs="Arial"/>
          <w:szCs w:val="21"/>
          <w:highlight w:val="none"/>
        </w:rPr>
        <w:t>。</w:t>
      </w:r>
    </w:p>
    <w:p w14:paraId="2FA48730">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三</w:t>
      </w:r>
      <w:r>
        <w:rPr>
          <w:rFonts w:ascii="Arial" w:hAnsi="Arial" w:eastAsia="宋体" w:cs="Arial"/>
          <w:szCs w:val="21"/>
          <w:highlight w:val="none"/>
        </w:rPr>
        <w:t>、双方权利和义务</w:t>
      </w:r>
    </w:p>
    <w:p w14:paraId="54C33A1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 甲方的权利</w:t>
      </w:r>
    </w:p>
    <w:p w14:paraId="0B8F7D8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 有权对项目建设管理全过程进行督察。</w:t>
      </w:r>
    </w:p>
    <w:p w14:paraId="533364A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 有权派员参加</w:t>
      </w:r>
      <w:r>
        <w:rPr>
          <w:rFonts w:hint="eastAsia" w:ascii="Arial" w:hAnsi="Arial" w:eastAsia="宋体" w:cs="Arial"/>
          <w:szCs w:val="21"/>
          <w:highlight w:val="none"/>
        </w:rPr>
        <w:t>各项采购</w:t>
      </w:r>
      <w:r>
        <w:rPr>
          <w:rFonts w:ascii="Arial" w:hAnsi="Arial" w:eastAsia="宋体" w:cs="Arial"/>
          <w:szCs w:val="21"/>
          <w:highlight w:val="none"/>
        </w:rPr>
        <w:t>工作。</w:t>
      </w:r>
    </w:p>
    <w:p w14:paraId="3E10795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1.3 有权对乙方项目管理班子进行评估，并要求乙方更换不称职的项目管理人员。</w:t>
      </w:r>
    </w:p>
    <w:p w14:paraId="780653F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 xml:space="preserve">1.4 </w:t>
      </w:r>
      <w:r>
        <w:rPr>
          <w:rFonts w:hint="eastAsia" w:ascii="Arial" w:hAnsi="Arial" w:eastAsia="宋体" w:cs="Arial"/>
          <w:szCs w:val="21"/>
          <w:highlight w:val="none"/>
        </w:rPr>
        <w:t>有权审核</w:t>
      </w:r>
      <w:r>
        <w:rPr>
          <w:rFonts w:ascii="Arial" w:hAnsi="Arial" w:eastAsia="宋体" w:cs="Arial"/>
          <w:szCs w:val="21"/>
          <w:highlight w:val="none"/>
        </w:rPr>
        <w:t>乙方在</w:t>
      </w:r>
      <w:r>
        <w:rPr>
          <w:rFonts w:hint="eastAsia" w:ascii="Arial" w:hAnsi="Arial" w:eastAsia="宋体" w:cs="Arial"/>
          <w:szCs w:val="21"/>
          <w:highlight w:val="none"/>
        </w:rPr>
        <w:t>建设管理</w:t>
      </w:r>
      <w:r>
        <w:rPr>
          <w:rFonts w:ascii="Arial" w:hAnsi="Arial" w:eastAsia="宋体" w:cs="Arial"/>
          <w:szCs w:val="21"/>
          <w:highlight w:val="none"/>
        </w:rPr>
        <w:t>服务范围内</w:t>
      </w:r>
      <w:r>
        <w:rPr>
          <w:rFonts w:hint="eastAsia" w:ascii="Arial" w:hAnsi="Arial" w:eastAsia="宋体" w:cs="Arial"/>
          <w:szCs w:val="21"/>
          <w:highlight w:val="none"/>
        </w:rPr>
        <w:t>经谈判形成的</w:t>
      </w:r>
      <w:r>
        <w:rPr>
          <w:rFonts w:ascii="Arial" w:hAnsi="Arial" w:eastAsia="宋体" w:cs="Arial"/>
          <w:szCs w:val="21"/>
          <w:highlight w:val="none"/>
        </w:rPr>
        <w:t>所有合同及协议。</w:t>
      </w:r>
    </w:p>
    <w:p w14:paraId="4A7BEEA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1.5 对重大设计变更有最终决定权。</w:t>
      </w:r>
    </w:p>
    <w:p w14:paraId="1E776A5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1.6 对经乙方初审后的送审决算进行委托审计。</w:t>
      </w:r>
    </w:p>
    <w:p w14:paraId="6E2FF61C">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1.6对乙方提供的设计图纸进行审核提出修改意见。</w:t>
      </w:r>
    </w:p>
    <w:p w14:paraId="2CD816C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 甲方的义务</w:t>
      </w:r>
    </w:p>
    <w:p w14:paraId="0D32E88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 应在不耽误服务的合理时间内，免费向乙方提供与服务有关的一切资料。</w:t>
      </w:r>
    </w:p>
    <w:p w14:paraId="4EC014F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2.2 根据相关合同及乙方对建设资金支付的审核结果，核实后按时拨付项目建设资金。非经乙方审核同意而支付其他单位建设资金的，乙方在</w:t>
      </w:r>
      <w:r>
        <w:rPr>
          <w:rFonts w:hint="eastAsia" w:ascii="Arial" w:hAnsi="Arial" w:eastAsia="宋体" w:cs="Arial"/>
          <w:szCs w:val="21"/>
          <w:highlight w:val="none"/>
        </w:rPr>
        <w:t>该</w:t>
      </w:r>
      <w:r>
        <w:rPr>
          <w:rFonts w:ascii="Arial" w:hAnsi="Arial" w:eastAsia="宋体" w:cs="Arial"/>
          <w:szCs w:val="21"/>
          <w:highlight w:val="none"/>
        </w:rPr>
        <w:t>范围内免除管理责任。</w:t>
      </w:r>
    </w:p>
    <w:p w14:paraId="0D0B02A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2.3 根据</w:t>
      </w:r>
      <w:r>
        <w:rPr>
          <w:rFonts w:hint="eastAsia" w:ascii="Arial" w:hAnsi="Arial" w:eastAsia="宋体" w:cs="Arial"/>
          <w:szCs w:val="21"/>
          <w:highlight w:val="none"/>
        </w:rPr>
        <w:t>项目建设委托</w:t>
      </w:r>
      <w:r>
        <w:rPr>
          <w:rFonts w:ascii="Arial" w:hAnsi="Arial" w:eastAsia="宋体" w:cs="Arial"/>
          <w:szCs w:val="21"/>
          <w:highlight w:val="none"/>
        </w:rPr>
        <w:t>管理合同及乙方申报，及时支付项目</w:t>
      </w:r>
      <w:r>
        <w:rPr>
          <w:rFonts w:hint="eastAsia" w:ascii="Arial" w:hAnsi="Arial" w:eastAsia="宋体" w:cs="Arial"/>
          <w:szCs w:val="21"/>
          <w:highlight w:val="none"/>
        </w:rPr>
        <w:t>建设</w:t>
      </w:r>
      <w:r>
        <w:rPr>
          <w:rFonts w:ascii="Arial" w:hAnsi="Arial" w:eastAsia="宋体" w:cs="Arial"/>
          <w:szCs w:val="21"/>
          <w:highlight w:val="none"/>
        </w:rPr>
        <w:t>管理费用。</w:t>
      </w:r>
    </w:p>
    <w:p w14:paraId="7AACC94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2.4 根据合同要求，对乙方提出的书面申请、建议和要求及时回复。</w:t>
      </w:r>
    </w:p>
    <w:p w14:paraId="698953B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2.5 及时接收乙方按合同要求完成的项目。</w:t>
      </w:r>
    </w:p>
    <w:p w14:paraId="3C3BE68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2.6 对需由甲方盖章的合同、协议、请示及报批资料等进行审核后及时办理盖章手续。</w:t>
      </w:r>
    </w:p>
    <w:p w14:paraId="0CF24CB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2.7 在乙方协助下</w:t>
      </w:r>
      <w:r>
        <w:rPr>
          <w:rFonts w:hint="eastAsia" w:ascii="Arial" w:hAnsi="Arial" w:eastAsia="宋体" w:cs="Arial"/>
          <w:szCs w:val="21"/>
          <w:highlight w:val="none"/>
        </w:rPr>
        <w:t>，</w:t>
      </w:r>
      <w:r>
        <w:rPr>
          <w:rFonts w:ascii="Arial" w:hAnsi="Arial" w:eastAsia="宋体" w:cs="Arial"/>
          <w:szCs w:val="21"/>
          <w:highlight w:val="none"/>
        </w:rPr>
        <w:t>负责办理工程实施中有关建设、规划、人防、消防、交警、卫生防疫、绿化、国土、环保等各职能部门的报批手续及验收工作。</w:t>
      </w:r>
    </w:p>
    <w:p w14:paraId="3C666D0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2.8 负责</w:t>
      </w:r>
      <w:r>
        <w:rPr>
          <w:rFonts w:hint="eastAsia" w:ascii="Arial" w:hAnsi="Arial" w:eastAsia="宋体" w:cs="Arial"/>
          <w:szCs w:val="21"/>
          <w:highlight w:val="none"/>
        </w:rPr>
        <w:t>项目建设管理</w:t>
      </w:r>
      <w:r>
        <w:rPr>
          <w:rFonts w:ascii="Arial" w:hAnsi="Arial" w:eastAsia="宋体" w:cs="Arial"/>
          <w:szCs w:val="21"/>
          <w:highlight w:val="none"/>
        </w:rPr>
        <w:t>服务所涉及的所有外部关系的协调，为乙方履行职责提供外部条件。提供与其他组织相联系的渠道，以便乙方收集需要的信息以及开展相关的工作。</w:t>
      </w:r>
    </w:p>
    <w:p w14:paraId="12BBA69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2.9 按合同约定为乙方提供必要的现场办公场所和生活条件。</w:t>
      </w:r>
    </w:p>
    <w:p w14:paraId="0E75727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2.10 承担乙方</w:t>
      </w:r>
      <w:r>
        <w:rPr>
          <w:rFonts w:hint="eastAsia" w:ascii="Arial" w:hAnsi="Arial" w:eastAsia="宋体" w:cs="Arial"/>
          <w:szCs w:val="21"/>
          <w:highlight w:val="none"/>
        </w:rPr>
        <w:t>人员参加的由甲方确定的</w:t>
      </w:r>
      <w:r>
        <w:rPr>
          <w:rFonts w:ascii="Arial" w:hAnsi="Arial" w:eastAsia="宋体" w:cs="Arial"/>
          <w:szCs w:val="21"/>
          <w:highlight w:val="none"/>
        </w:rPr>
        <w:t>为本项目考察所产生的相关费用。</w:t>
      </w:r>
    </w:p>
    <w:p w14:paraId="4DD07111">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 xml:space="preserve">2.11 </w:t>
      </w:r>
      <w:r>
        <w:rPr>
          <w:rFonts w:hint="eastAsia" w:ascii="Arial" w:hAnsi="Arial" w:cs="Arial"/>
          <w:szCs w:val="21"/>
          <w:highlight w:val="none"/>
        </w:rPr>
        <w:t>本项目为总价包干，除本合同所确定的合同金额外甲方不再支付额外延期补偿</w:t>
      </w:r>
      <w:r>
        <w:rPr>
          <w:rFonts w:hint="eastAsia" w:ascii="Arial" w:hAnsi="Arial" w:eastAsia="宋体" w:cs="Arial"/>
          <w:szCs w:val="21"/>
          <w:highlight w:val="none"/>
        </w:rPr>
        <w:t>。</w:t>
      </w:r>
    </w:p>
    <w:p w14:paraId="612E1A5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w:t>
      </w:r>
      <w:r>
        <w:rPr>
          <w:rFonts w:hint="eastAsia" w:ascii="Arial" w:hAnsi="Arial" w:eastAsia="宋体" w:cs="Arial"/>
          <w:szCs w:val="21"/>
          <w:highlight w:val="none"/>
        </w:rPr>
        <w:t>2</w:t>
      </w:r>
      <w:r>
        <w:rPr>
          <w:rFonts w:ascii="Arial" w:hAnsi="Arial" w:eastAsia="宋体" w:cs="Arial"/>
          <w:szCs w:val="21"/>
          <w:highlight w:val="none"/>
        </w:rPr>
        <w:t>甲方项目负责人</w:t>
      </w:r>
    </w:p>
    <w:p w14:paraId="47C0E5B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姓名：________职务：________</w:t>
      </w:r>
    </w:p>
    <w:p w14:paraId="206FDB4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职权：全权代行甲方职权。</w:t>
      </w:r>
    </w:p>
    <w:p w14:paraId="43C7358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w:t>
      </w:r>
      <w:r>
        <w:rPr>
          <w:rFonts w:hint="eastAsia" w:ascii="Arial" w:hAnsi="Arial" w:eastAsia="宋体" w:cs="Arial"/>
          <w:szCs w:val="21"/>
          <w:highlight w:val="none"/>
        </w:rPr>
        <w:t>3</w:t>
      </w:r>
      <w:r>
        <w:rPr>
          <w:rFonts w:ascii="Arial" w:hAnsi="Arial" w:eastAsia="宋体" w:cs="Arial"/>
          <w:szCs w:val="21"/>
          <w:highlight w:val="none"/>
        </w:rPr>
        <w:t>甲方应全面实际地履行本合同约定的各项合同义务，任何未按合同的约定履行或未适当履行的行为，应视为违约，并承担相应的责任。</w:t>
      </w:r>
    </w:p>
    <w:p w14:paraId="743338F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 乙方的权利</w:t>
      </w:r>
    </w:p>
    <w:p w14:paraId="47B3C31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3.1 对项目建设质量、进度、投资、安全文明施工等</w:t>
      </w:r>
      <w:r>
        <w:rPr>
          <w:rFonts w:hint="eastAsia" w:ascii="Arial" w:hAnsi="Arial" w:eastAsia="宋体" w:cs="Arial"/>
          <w:szCs w:val="21"/>
          <w:highlight w:val="none"/>
        </w:rPr>
        <w:t>具</w:t>
      </w:r>
      <w:r>
        <w:rPr>
          <w:rFonts w:ascii="Arial" w:hAnsi="Arial" w:eastAsia="宋体" w:cs="Arial"/>
          <w:szCs w:val="21"/>
          <w:highlight w:val="none"/>
        </w:rPr>
        <w:t>有管理权。</w:t>
      </w:r>
    </w:p>
    <w:p w14:paraId="6DAC57C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（1）根据有关规定，协助甲方通过采购等方式，组织选择专业工作单位，并</w:t>
      </w:r>
      <w:r>
        <w:rPr>
          <w:rFonts w:hint="eastAsia" w:ascii="Arial" w:hAnsi="Arial" w:eastAsia="宋体" w:cs="Arial"/>
          <w:szCs w:val="21"/>
          <w:highlight w:val="none"/>
        </w:rPr>
        <w:t>负责</w:t>
      </w:r>
      <w:r>
        <w:rPr>
          <w:rFonts w:ascii="Arial" w:hAnsi="Arial" w:eastAsia="宋体" w:cs="Arial"/>
          <w:szCs w:val="21"/>
          <w:highlight w:val="none"/>
        </w:rPr>
        <w:t>有关合同的洽谈和签订</w:t>
      </w:r>
      <w:r>
        <w:rPr>
          <w:rFonts w:hint="eastAsia" w:ascii="Arial" w:hAnsi="Arial" w:eastAsia="宋体" w:cs="Arial"/>
          <w:szCs w:val="21"/>
          <w:highlight w:val="none"/>
        </w:rPr>
        <w:t>，并负责</w:t>
      </w:r>
      <w:r>
        <w:rPr>
          <w:rFonts w:ascii="Arial" w:hAnsi="Arial" w:eastAsia="宋体" w:cs="Arial"/>
          <w:szCs w:val="21"/>
          <w:highlight w:val="none"/>
        </w:rPr>
        <w:t>监督合同履行的全过程。</w:t>
      </w:r>
    </w:p>
    <w:p w14:paraId="399E0D9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（2）管理各类承包、供货、服务合同，按合同规定处置相关问题。</w:t>
      </w:r>
    </w:p>
    <w:p w14:paraId="1139FFF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（3）在甲方许可的范围内，审核工程变更。</w:t>
      </w:r>
    </w:p>
    <w:p w14:paraId="3113473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（4）与有关单位商定处理保修返修内容与费用。</w:t>
      </w:r>
    </w:p>
    <w:p w14:paraId="7D69795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（5）负责项目各参与方的组织协调工作。</w:t>
      </w:r>
    </w:p>
    <w:p w14:paraId="72FEDAF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3.2 根据相关合同对建设资金拨付进行审核。</w:t>
      </w:r>
    </w:p>
    <w:p w14:paraId="48F4167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3.3 根据</w:t>
      </w:r>
      <w:r>
        <w:rPr>
          <w:rFonts w:hint="eastAsia" w:ascii="Arial" w:hAnsi="Arial" w:eastAsia="宋体" w:cs="Arial"/>
          <w:szCs w:val="21"/>
          <w:highlight w:val="none"/>
        </w:rPr>
        <w:t>项目建设委托</w:t>
      </w:r>
      <w:r>
        <w:rPr>
          <w:rFonts w:ascii="Arial" w:hAnsi="Arial" w:eastAsia="宋体" w:cs="Arial"/>
          <w:szCs w:val="21"/>
          <w:highlight w:val="none"/>
        </w:rPr>
        <w:t>管理合同及项目进度提出</w:t>
      </w:r>
      <w:r>
        <w:rPr>
          <w:rFonts w:hint="eastAsia" w:ascii="Arial" w:hAnsi="Arial" w:eastAsia="宋体" w:cs="Arial"/>
          <w:szCs w:val="21"/>
          <w:highlight w:val="none"/>
        </w:rPr>
        <w:t>建设</w:t>
      </w:r>
      <w:r>
        <w:rPr>
          <w:rFonts w:ascii="Arial" w:hAnsi="Arial" w:eastAsia="宋体" w:cs="Arial"/>
          <w:szCs w:val="21"/>
          <w:highlight w:val="none"/>
        </w:rPr>
        <w:t>管理费支付申请。</w:t>
      </w:r>
    </w:p>
    <w:p w14:paraId="59C80CF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3.4 对项目建设提出合理的意见和建议。</w:t>
      </w:r>
    </w:p>
    <w:p w14:paraId="453D31E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3.5 有权拒绝甲方提出的本合同约定之外的要求。</w:t>
      </w:r>
    </w:p>
    <w:p w14:paraId="6A19825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 乙方的义务</w:t>
      </w:r>
    </w:p>
    <w:p w14:paraId="4402AAC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4.1 乙方在履行本合同义务期间，应遵守国家有关法律、法规，维护甲方的合法权益。</w:t>
      </w:r>
    </w:p>
    <w:p w14:paraId="70394A4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4.2 接受甲方对项目建设管理进行督察。</w:t>
      </w:r>
    </w:p>
    <w:p w14:paraId="28E7830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4.3 按本合同中明确的</w:t>
      </w:r>
      <w:r>
        <w:rPr>
          <w:rFonts w:hint="eastAsia" w:ascii="Arial" w:hAnsi="Arial" w:eastAsia="宋体" w:cs="Arial"/>
          <w:szCs w:val="21"/>
          <w:highlight w:val="none"/>
        </w:rPr>
        <w:t>建设管理</w:t>
      </w:r>
      <w:r>
        <w:rPr>
          <w:rFonts w:ascii="Arial" w:hAnsi="Arial" w:eastAsia="宋体" w:cs="Arial"/>
          <w:szCs w:val="21"/>
          <w:highlight w:val="none"/>
        </w:rPr>
        <w:t>服务范围、内容及工期、质量、安全文明施工、投资等控制目标按时保质完成项目建设。</w:t>
      </w:r>
    </w:p>
    <w:p w14:paraId="6559FC0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4.4 对甲方指派参加</w:t>
      </w:r>
      <w:r>
        <w:rPr>
          <w:rFonts w:hint="eastAsia" w:ascii="Arial" w:hAnsi="Arial" w:eastAsia="宋体" w:cs="Arial"/>
          <w:szCs w:val="21"/>
          <w:highlight w:val="none"/>
        </w:rPr>
        <w:t>各项采购</w:t>
      </w:r>
      <w:r>
        <w:rPr>
          <w:rFonts w:ascii="Arial" w:hAnsi="Arial" w:eastAsia="宋体" w:cs="Arial"/>
          <w:szCs w:val="21"/>
          <w:highlight w:val="none"/>
        </w:rPr>
        <w:t>工作的人员，及时使之按法定程序进入评标小组。</w:t>
      </w:r>
    </w:p>
    <w:p w14:paraId="5DCCECD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4.5 编制并上报工程年度投资建设计划；做好日常进度报表的审核、签证工作，按月向甲方上报工程进度、质量、安全文明施工和资金使用情况，并进行资金使用计划的申报。</w:t>
      </w:r>
      <w:r>
        <w:rPr>
          <w:rFonts w:hint="eastAsia" w:ascii="Arial" w:hAnsi="Arial" w:eastAsia="宋体" w:cs="Arial"/>
          <w:szCs w:val="21"/>
          <w:highlight w:val="none"/>
        </w:rPr>
        <w:t>特殊情况下，甲方要求乙方提供相关情况的报告，乙方应无条件提供。</w:t>
      </w:r>
    </w:p>
    <w:p w14:paraId="39C1785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4.6 按照</w:t>
      </w:r>
      <w:r>
        <w:rPr>
          <w:rFonts w:hint="eastAsia" w:ascii="Arial" w:hAnsi="Arial" w:eastAsia="宋体" w:cs="Arial"/>
          <w:b/>
          <w:color w:val="FF0000"/>
          <w:szCs w:val="21"/>
          <w:highlight w:val="none"/>
          <w:u w:val="none"/>
          <w:lang w:val="en-US" w:eastAsia="zh-CN"/>
        </w:rPr>
        <w:t>杭州市</w:t>
      </w:r>
      <w:r>
        <w:rPr>
          <w:rFonts w:ascii="Arial" w:hAnsi="Arial" w:eastAsia="宋体" w:cs="Arial"/>
          <w:b/>
          <w:color w:val="FF0000"/>
          <w:szCs w:val="21"/>
          <w:highlight w:val="none"/>
          <w:u w:val="none"/>
        </w:rPr>
        <w:t>市双标化工地</w:t>
      </w:r>
      <w:r>
        <w:rPr>
          <w:rFonts w:ascii="Arial" w:hAnsi="Arial" w:eastAsia="宋体" w:cs="Arial"/>
          <w:szCs w:val="21"/>
          <w:highlight w:val="none"/>
        </w:rPr>
        <w:t>的要求对项目建设的安全生产进行管理。</w:t>
      </w:r>
    </w:p>
    <w:p w14:paraId="610633A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4.7 项目经理</w:t>
      </w:r>
    </w:p>
    <w:p w14:paraId="0E317D0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姓名：_____  职务：_____</w:t>
      </w:r>
    </w:p>
    <w:p w14:paraId="78B63FC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职权：全权代行乙方职权。</w:t>
      </w:r>
    </w:p>
    <w:p w14:paraId="376844B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4.8 乙方依据合同发出的通知，以书面形式由项目经理或其委托人签字后送交甲方，甲方在回执上签署姓名和收到时间后生效。</w:t>
      </w:r>
    </w:p>
    <w:p w14:paraId="38399FFA">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四</w:t>
      </w:r>
      <w:r>
        <w:rPr>
          <w:rFonts w:ascii="Arial" w:hAnsi="Arial" w:eastAsia="宋体" w:cs="Arial"/>
          <w:szCs w:val="21"/>
          <w:highlight w:val="none"/>
        </w:rPr>
        <w:t>、奖罚细则</w:t>
      </w:r>
    </w:p>
    <w:p w14:paraId="70D6C5A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 奖励细则</w:t>
      </w:r>
    </w:p>
    <w:p w14:paraId="7462359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在工程建设过程中，</w:t>
      </w:r>
      <w:r>
        <w:rPr>
          <w:rFonts w:hint="eastAsia" w:ascii="Arial" w:hAnsi="Arial" w:eastAsia="宋体" w:cs="Arial"/>
          <w:szCs w:val="21"/>
          <w:highlight w:val="none"/>
        </w:rPr>
        <w:t>由项目建设管理</w:t>
      </w:r>
      <w:r>
        <w:rPr>
          <w:rFonts w:ascii="Arial" w:hAnsi="Arial" w:eastAsia="宋体" w:cs="Arial"/>
          <w:szCs w:val="21"/>
          <w:highlight w:val="none"/>
        </w:rPr>
        <w:t>人加强管理工作，优化工程设计方案，优化施工技术方案、提高科技含量，节约投资或提高效益显著，在不降低标准、工程内容和保证工程质量条件下，提出</w:t>
      </w:r>
      <w:r>
        <w:rPr>
          <w:rFonts w:hint="eastAsia" w:ascii="Arial" w:hAnsi="Arial" w:eastAsia="宋体" w:cs="Arial"/>
          <w:szCs w:val="21"/>
          <w:highlight w:val="none"/>
        </w:rPr>
        <w:t>建设管理</w:t>
      </w:r>
      <w:r>
        <w:rPr>
          <w:rFonts w:ascii="Arial" w:hAnsi="Arial" w:eastAsia="宋体" w:cs="Arial"/>
          <w:szCs w:val="21"/>
          <w:highlight w:val="none"/>
        </w:rPr>
        <w:t>奖励报告，奖励金额按以下内容和方法计取：</w:t>
      </w:r>
    </w:p>
    <w:p w14:paraId="30744D6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 工期奖励：</w:t>
      </w:r>
      <w:r>
        <w:rPr>
          <w:rFonts w:hint="eastAsia" w:ascii="Arial" w:hAnsi="Arial" w:eastAsia="宋体" w:cs="Arial"/>
          <w:szCs w:val="21"/>
          <w:highlight w:val="none"/>
        </w:rPr>
        <w:t>//</w:t>
      </w:r>
      <w:r>
        <w:rPr>
          <w:rFonts w:ascii="Arial" w:hAnsi="Arial" w:eastAsia="宋体" w:cs="Arial"/>
          <w:szCs w:val="21"/>
          <w:highlight w:val="none"/>
        </w:rPr>
        <w:t>。</w:t>
      </w:r>
    </w:p>
    <w:p w14:paraId="358CC0A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 质量奖励：</w:t>
      </w:r>
      <w:r>
        <w:rPr>
          <w:rFonts w:hint="eastAsia" w:ascii="Arial" w:hAnsi="Arial" w:eastAsia="宋体" w:cs="Arial"/>
          <w:szCs w:val="21"/>
          <w:highlight w:val="none"/>
        </w:rPr>
        <w:t>//</w:t>
      </w:r>
      <w:r>
        <w:rPr>
          <w:rFonts w:ascii="Arial" w:hAnsi="Arial" w:eastAsia="宋体" w:cs="Arial"/>
          <w:szCs w:val="21"/>
          <w:highlight w:val="none"/>
        </w:rPr>
        <w:t>。</w:t>
      </w:r>
    </w:p>
    <w:p w14:paraId="0A5B9C4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1.3其他奖励：</w:t>
      </w:r>
      <w:r>
        <w:rPr>
          <w:rFonts w:hint="eastAsia" w:ascii="Arial" w:hAnsi="Arial" w:eastAsia="宋体" w:cs="Arial"/>
          <w:szCs w:val="21"/>
          <w:highlight w:val="none"/>
        </w:rPr>
        <w:t>//</w:t>
      </w:r>
      <w:r>
        <w:rPr>
          <w:rFonts w:ascii="Arial" w:hAnsi="Arial" w:eastAsia="宋体" w:cs="Arial"/>
          <w:szCs w:val="21"/>
          <w:highlight w:val="none"/>
        </w:rPr>
        <w:t>。</w:t>
      </w:r>
    </w:p>
    <w:p w14:paraId="6312BCE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2处罚细则</w:t>
      </w:r>
    </w:p>
    <w:p w14:paraId="492EA49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2.1安全事故</w:t>
      </w:r>
    </w:p>
    <w:p w14:paraId="5C3440C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w:t>
      </w:r>
      <w:r>
        <w:rPr>
          <w:rFonts w:hint="eastAsia" w:ascii="Arial" w:hAnsi="Arial" w:eastAsia="宋体" w:cs="Arial"/>
          <w:szCs w:val="21"/>
          <w:highlight w:val="none"/>
        </w:rPr>
        <w:t>项目建设过程中</w:t>
      </w:r>
      <w:r>
        <w:rPr>
          <w:rFonts w:ascii="Arial" w:hAnsi="Arial" w:eastAsia="宋体" w:cs="Arial"/>
          <w:szCs w:val="21"/>
          <w:highlight w:val="none"/>
        </w:rPr>
        <w:t>，</w:t>
      </w:r>
      <w:r>
        <w:rPr>
          <w:rFonts w:hint="eastAsia" w:ascii="Arial" w:hAnsi="Arial" w:eastAsia="宋体" w:cs="Arial"/>
          <w:szCs w:val="21"/>
          <w:highlight w:val="none"/>
        </w:rPr>
        <w:t>若因乙方管理存在过错导致</w:t>
      </w:r>
      <w:r>
        <w:rPr>
          <w:rFonts w:ascii="Arial" w:hAnsi="Arial" w:eastAsia="宋体" w:cs="Arial"/>
          <w:szCs w:val="21"/>
          <w:highlight w:val="none"/>
        </w:rPr>
        <w:t>发生特大安全</w:t>
      </w:r>
      <w:r>
        <w:rPr>
          <w:rFonts w:hint="eastAsia" w:ascii="Arial" w:hAnsi="Arial" w:eastAsia="宋体" w:cs="Arial"/>
          <w:szCs w:val="21"/>
          <w:highlight w:val="none"/>
        </w:rPr>
        <w:t>生产</w:t>
      </w:r>
      <w:r>
        <w:rPr>
          <w:rFonts w:ascii="Arial" w:hAnsi="Arial" w:eastAsia="宋体" w:cs="Arial"/>
          <w:szCs w:val="21"/>
          <w:highlight w:val="none"/>
        </w:rPr>
        <w:t>事故，则每发生</w:t>
      </w:r>
      <w:r>
        <w:rPr>
          <w:rFonts w:hint="eastAsia" w:ascii="Arial" w:hAnsi="Arial" w:eastAsia="宋体" w:cs="Arial"/>
          <w:szCs w:val="21"/>
          <w:highlight w:val="none"/>
        </w:rPr>
        <w:t>1</w:t>
      </w:r>
      <w:r>
        <w:rPr>
          <w:rFonts w:ascii="Arial" w:hAnsi="Arial" w:eastAsia="宋体" w:cs="Arial"/>
          <w:szCs w:val="21"/>
          <w:highlight w:val="none"/>
        </w:rPr>
        <w:t>次甲方将扣减</w:t>
      </w:r>
      <w:r>
        <w:rPr>
          <w:rFonts w:hint="eastAsia" w:ascii="Arial" w:hAnsi="Arial" w:eastAsia="宋体" w:cs="Arial"/>
          <w:szCs w:val="21"/>
          <w:highlight w:val="none"/>
        </w:rPr>
        <w:t>项目建设</w:t>
      </w:r>
      <w:r>
        <w:rPr>
          <w:rFonts w:ascii="Arial" w:hAnsi="Arial" w:eastAsia="宋体" w:cs="Arial"/>
          <w:szCs w:val="21"/>
          <w:highlight w:val="none"/>
        </w:rPr>
        <w:t>管理费</w:t>
      </w:r>
      <w:r>
        <w:rPr>
          <w:rFonts w:hint="eastAsia" w:ascii="Arial" w:hAnsi="Arial" w:eastAsia="宋体" w:cs="Arial"/>
          <w:szCs w:val="21"/>
          <w:highlight w:val="none"/>
        </w:rPr>
        <w:t>30万元</w:t>
      </w:r>
      <w:r>
        <w:rPr>
          <w:rFonts w:ascii="Arial" w:hAnsi="Arial" w:eastAsia="宋体" w:cs="Arial"/>
          <w:szCs w:val="21"/>
          <w:highlight w:val="none"/>
        </w:rPr>
        <w:t>作为处罚金。</w:t>
      </w:r>
    </w:p>
    <w:p w14:paraId="6B1B1D4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w:t>
      </w:r>
      <w:r>
        <w:rPr>
          <w:rFonts w:hint="eastAsia" w:ascii="Arial" w:hAnsi="Arial" w:eastAsia="宋体" w:cs="Arial"/>
          <w:szCs w:val="21"/>
          <w:highlight w:val="none"/>
        </w:rPr>
        <w:t>项目建设过程中</w:t>
      </w:r>
      <w:r>
        <w:rPr>
          <w:rFonts w:ascii="Arial" w:hAnsi="Arial" w:eastAsia="宋体" w:cs="Arial"/>
          <w:szCs w:val="21"/>
          <w:highlight w:val="none"/>
        </w:rPr>
        <w:t>，</w:t>
      </w:r>
      <w:r>
        <w:rPr>
          <w:rFonts w:hint="eastAsia" w:ascii="Arial" w:hAnsi="Arial" w:eastAsia="宋体" w:cs="Arial"/>
          <w:szCs w:val="21"/>
          <w:highlight w:val="none"/>
        </w:rPr>
        <w:t>若因</w:t>
      </w:r>
      <w:r>
        <w:rPr>
          <w:rFonts w:hint="eastAsia" w:ascii="Times New Roman" w:hAnsi="Times New Roman" w:eastAsia="宋体" w:cs="Times New Roman"/>
          <w:szCs w:val="20"/>
          <w:highlight w:val="none"/>
        </w:rPr>
        <w:t>乙方管理存在过错导致</w:t>
      </w:r>
      <w:r>
        <w:rPr>
          <w:rFonts w:ascii="Arial" w:hAnsi="Arial" w:eastAsia="宋体" w:cs="Arial"/>
          <w:szCs w:val="21"/>
          <w:highlight w:val="none"/>
        </w:rPr>
        <w:t>发生重大安全</w:t>
      </w:r>
      <w:r>
        <w:rPr>
          <w:rFonts w:hint="eastAsia" w:ascii="Arial" w:hAnsi="Arial" w:eastAsia="宋体" w:cs="Arial"/>
          <w:szCs w:val="21"/>
          <w:highlight w:val="none"/>
        </w:rPr>
        <w:t>生产</w:t>
      </w:r>
      <w:r>
        <w:rPr>
          <w:rFonts w:ascii="Arial" w:hAnsi="Arial" w:eastAsia="宋体" w:cs="Arial"/>
          <w:szCs w:val="21"/>
          <w:highlight w:val="none"/>
        </w:rPr>
        <w:t>事</w:t>
      </w:r>
      <w:r>
        <w:rPr>
          <w:rFonts w:hint="eastAsia" w:ascii="Arial" w:hAnsi="Arial" w:eastAsia="宋体" w:cs="Arial"/>
          <w:szCs w:val="21"/>
          <w:highlight w:val="none"/>
        </w:rPr>
        <w:t>故，</w:t>
      </w:r>
      <w:r>
        <w:rPr>
          <w:rFonts w:ascii="Arial" w:hAnsi="Arial" w:eastAsia="宋体" w:cs="Arial"/>
          <w:szCs w:val="21"/>
          <w:highlight w:val="none"/>
        </w:rPr>
        <w:t>则每发生</w:t>
      </w:r>
      <w:r>
        <w:rPr>
          <w:rFonts w:hint="eastAsia" w:ascii="Arial" w:hAnsi="Arial" w:eastAsia="宋体" w:cs="Arial"/>
          <w:szCs w:val="21"/>
          <w:highlight w:val="none"/>
        </w:rPr>
        <w:t>1</w:t>
      </w:r>
      <w:r>
        <w:rPr>
          <w:rFonts w:ascii="Arial" w:hAnsi="Arial" w:eastAsia="宋体" w:cs="Arial"/>
          <w:szCs w:val="21"/>
          <w:highlight w:val="none"/>
        </w:rPr>
        <w:t>次甲方将扣减</w:t>
      </w:r>
      <w:r>
        <w:rPr>
          <w:rFonts w:hint="eastAsia" w:ascii="Arial" w:hAnsi="Arial" w:eastAsia="宋体" w:cs="Arial"/>
          <w:szCs w:val="21"/>
          <w:highlight w:val="none"/>
        </w:rPr>
        <w:t>项目建设</w:t>
      </w:r>
      <w:r>
        <w:rPr>
          <w:rFonts w:ascii="Arial" w:hAnsi="Arial" w:eastAsia="宋体" w:cs="Arial"/>
          <w:szCs w:val="21"/>
          <w:highlight w:val="none"/>
        </w:rPr>
        <w:t>管理费</w:t>
      </w:r>
      <w:r>
        <w:rPr>
          <w:rFonts w:hint="eastAsia" w:ascii="Arial" w:hAnsi="Arial" w:eastAsia="宋体" w:cs="Arial"/>
          <w:szCs w:val="21"/>
          <w:highlight w:val="none"/>
        </w:rPr>
        <w:t>20万元</w:t>
      </w:r>
      <w:r>
        <w:rPr>
          <w:rFonts w:ascii="Arial" w:hAnsi="Arial" w:eastAsia="宋体" w:cs="Arial"/>
          <w:szCs w:val="21"/>
          <w:highlight w:val="none"/>
        </w:rPr>
        <w:t>作为处罚金。</w:t>
      </w:r>
    </w:p>
    <w:p w14:paraId="279CD81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w:t>
      </w:r>
      <w:r>
        <w:rPr>
          <w:rFonts w:ascii="Arial" w:hAnsi="Arial" w:eastAsia="宋体" w:cs="Arial"/>
          <w:vanish/>
          <w:szCs w:val="21"/>
          <w:highlight w:val="none"/>
        </w:rPr>
        <w:t>建.1</w:t>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hint="eastAsia" w:ascii="Arial" w:hAnsi="Arial" w:eastAsia="宋体" w:cs="Arial"/>
          <w:szCs w:val="21"/>
          <w:highlight w:val="none"/>
        </w:rPr>
        <w:t>项目建设过程中</w:t>
      </w:r>
      <w:r>
        <w:rPr>
          <w:rFonts w:ascii="Arial" w:hAnsi="Arial" w:eastAsia="宋体" w:cs="Arial"/>
          <w:szCs w:val="21"/>
          <w:highlight w:val="none"/>
        </w:rPr>
        <w:t>，</w:t>
      </w:r>
      <w:r>
        <w:rPr>
          <w:rFonts w:hint="eastAsia" w:ascii="Arial" w:hAnsi="Arial" w:eastAsia="宋体" w:cs="Arial"/>
          <w:szCs w:val="21"/>
          <w:highlight w:val="none"/>
        </w:rPr>
        <w:t>若因</w:t>
      </w:r>
      <w:r>
        <w:rPr>
          <w:rFonts w:hint="eastAsia" w:ascii="Times New Roman" w:hAnsi="Times New Roman" w:eastAsia="宋体" w:cs="Times New Roman"/>
          <w:szCs w:val="20"/>
          <w:highlight w:val="none"/>
        </w:rPr>
        <w:t>乙方管理存在过错导致</w:t>
      </w:r>
      <w:r>
        <w:rPr>
          <w:rFonts w:ascii="Arial" w:hAnsi="Arial" w:eastAsia="宋体" w:cs="Arial"/>
          <w:szCs w:val="21"/>
          <w:highlight w:val="none"/>
        </w:rPr>
        <w:t>发生安全事故，导致甲方遭受有关部门处罚及当事人索赔时，由此引起的甲方损失由</w:t>
      </w:r>
      <w:r>
        <w:rPr>
          <w:rFonts w:hint="eastAsia" w:ascii="Arial" w:hAnsi="Arial" w:eastAsia="宋体" w:cs="Arial"/>
          <w:szCs w:val="21"/>
          <w:highlight w:val="none"/>
        </w:rPr>
        <w:t>责任方</w:t>
      </w:r>
      <w:r>
        <w:rPr>
          <w:rFonts w:ascii="Arial" w:hAnsi="Arial" w:eastAsia="宋体" w:cs="Arial"/>
          <w:szCs w:val="21"/>
          <w:highlight w:val="none"/>
        </w:rPr>
        <w:t>承担</w:t>
      </w:r>
      <w:r>
        <w:rPr>
          <w:rFonts w:hint="eastAsia" w:ascii="Arial" w:hAnsi="Arial" w:eastAsia="宋体" w:cs="Arial"/>
          <w:szCs w:val="21"/>
          <w:highlight w:val="none"/>
        </w:rPr>
        <w:t>，</w:t>
      </w:r>
      <w:r>
        <w:rPr>
          <w:rFonts w:hint="eastAsia" w:ascii="宋体" w:hAnsi="宋体" w:cs="宋体"/>
          <w:szCs w:val="21"/>
          <w:highlight w:val="none"/>
        </w:rPr>
        <w:t>乙方协助甲方向责任方进行追偿，</w:t>
      </w:r>
      <w:r>
        <w:rPr>
          <w:rFonts w:hint="eastAsia" w:ascii="Arial" w:hAnsi="Arial" w:eastAsia="宋体" w:cs="Arial"/>
          <w:szCs w:val="21"/>
          <w:highlight w:val="none"/>
        </w:rPr>
        <w:t>如责任方无法追偿的由乙方承担。</w:t>
      </w:r>
    </w:p>
    <w:p w14:paraId="473156F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2.2质量事故</w:t>
      </w:r>
    </w:p>
    <w:p w14:paraId="716BB4C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w:t>
      </w:r>
      <w:r>
        <w:rPr>
          <w:rFonts w:hint="eastAsia" w:ascii="Arial" w:hAnsi="Arial" w:eastAsia="宋体" w:cs="Arial"/>
          <w:szCs w:val="21"/>
          <w:highlight w:val="none"/>
        </w:rPr>
        <w:t>项目建设过程中</w:t>
      </w:r>
      <w:r>
        <w:rPr>
          <w:rFonts w:ascii="Arial" w:hAnsi="Arial" w:eastAsia="宋体" w:cs="Arial"/>
          <w:szCs w:val="21"/>
          <w:highlight w:val="none"/>
        </w:rPr>
        <w:t>，</w:t>
      </w:r>
      <w:r>
        <w:rPr>
          <w:rFonts w:hint="eastAsia" w:ascii="宋体" w:hAnsi="宋体" w:cs="宋体"/>
          <w:szCs w:val="21"/>
          <w:highlight w:val="none"/>
        </w:rPr>
        <w:t>若因</w:t>
      </w:r>
      <w:r>
        <w:rPr>
          <w:rFonts w:hint="eastAsia" w:ascii="宋体" w:hAnsi="宋体" w:cs="宋体"/>
          <w:highlight w:val="none"/>
        </w:rPr>
        <w:t>乙方管理存在过错导致</w:t>
      </w:r>
      <w:r>
        <w:rPr>
          <w:rFonts w:ascii="Arial" w:hAnsi="Arial" w:eastAsia="宋体" w:cs="Arial"/>
          <w:szCs w:val="21"/>
          <w:highlight w:val="none"/>
        </w:rPr>
        <w:t>发生特大质量事故或相同性质的特大质量事故，则每发生</w:t>
      </w:r>
      <w:r>
        <w:rPr>
          <w:rFonts w:hint="eastAsia" w:ascii="Arial" w:hAnsi="Arial" w:eastAsia="宋体" w:cs="Arial"/>
          <w:szCs w:val="21"/>
          <w:highlight w:val="none"/>
        </w:rPr>
        <w:t>1</w:t>
      </w:r>
      <w:r>
        <w:rPr>
          <w:rFonts w:ascii="Arial" w:hAnsi="Arial" w:eastAsia="宋体" w:cs="Arial"/>
          <w:szCs w:val="21"/>
          <w:highlight w:val="none"/>
        </w:rPr>
        <w:t>次甲方将扣减</w:t>
      </w:r>
      <w:r>
        <w:rPr>
          <w:rFonts w:hint="eastAsia" w:ascii="Arial" w:hAnsi="Arial" w:eastAsia="宋体" w:cs="Arial"/>
          <w:szCs w:val="21"/>
          <w:highlight w:val="none"/>
        </w:rPr>
        <w:t>项目建设</w:t>
      </w:r>
      <w:r>
        <w:rPr>
          <w:rFonts w:ascii="Arial" w:hAnsi="Arial" w:eastAsia="宋体" w:cs="Arial"/>
          <w:szCs w:val="21"/>
          <w:highlight w:val="none"/>
        </w:rPr>
        <w:t>管理费</w:t>
      </w:r>
      <w:r>
        <w:rPr>
          <w:rFonts w:hint="eastAsia" w:ascii="Arial" w:hAnsi="Arial" w:eastAsia="宋体" w:cs="Arial"/>
          <w:szCs w:val="21"/>
          <w:highlight w:val="none"/>
        </w:rPr>
        <w:t>30万元</w:t>
      </w:r>
      <w:r>
        <w:rPr>
          <w:rFonts w:ascii="Arial" w:hAnsi="Arial" w:eastAsia="宋体" w:cs="Arial"/>
          <w:szCs w:val="21"/>
          <w:highlight w:val="none"/>
        </w:rPr>
        <w:t>作为处罚金。</w:t>
      </w:r>
    </w:p>
    <w:p w14:paraId="6AB3A8F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w:t>
      </w:r>
      <w:r>
        <w:rPr>
          <w:rFonts w:hint="eastAsia" w:ascii="Arial" w:hAnsi="Arial" w:eastAsia="宋体" w:cs="Arial"/>
          <w:szCs w:val="21"/>
          <w:highlight w:val="none"/>
        </w:rPr>
        <w:t>项目建设过程中</w:t>
      </w:r>
      <w:r>
        <w:rPr>
          <w:rFonts w:ascii="Arial" w:hAnsi="Arial" w:eastAsia="宋体" w:cs="Arial"/>
          <w:szCs w:val="21"/>
          <w:highlight w:val="none"/>
        </w:rPr>
        <w:t>，</w:t>
      </w:r>
      <w:r>
        <w:rPr>
          <w:rFonts w:hint="eastAsia" w:ascii="Arial" w:hAnsi="Arial" w:eastAsia="宋体" w:cs="Arial"/>
          <w:szCs w:val="21"/>
          <w:highlight w:val="none"/>
        </w:rPr>
        <w:t>若因</w:t>
      </w:r>
      <w:r>
        <w:rPr>
          <w:rFonts w:hint="eastAsia" w:ascii="Times New Roman" w:hAnsi="Times New Roman" w:eastAsia="宋体" w:cs="Times New Roman"/>
          <w:szCs w:val="20"/>
          <w:highlight w:val="none"/>
        </w:rPr>
        <w:t>乙方管理存在过错导致</w:t>
      </w:r>
      <w:r>
        <w:rPr>
          <w:rFonts w:ascii="Arial" w:hAnsi="Arial" w:eastAsia="宋体" w:cs="Arial"/>
          <w:szCs w:val="21"/>
          <w:highlight w:val="none"/>
        </w:rPr>
        <w:t>发生重大质量事故，则每发生</w:t>
      </w:r>
      <w:r>
        <w:rPr>
          <w:rFonts w:hint="eastAsia" w:ascii="Arial" w:hAnsi="Arial" w:eastAsia="宋体" w:cs="Arial"/>
          <w:szCs w:val="21"/>
          <w:highlight w:val="none"/>
        </w:rPr>
        <w:t>1</w:t>
      </w:r>
      <w:r>
        <w:rPr>
          <w:rFonts w:ascii="Arial" w:hAnsi="Arial" w:eastAsia="宋体" w:cs="Arial"/>
          <w:szCs w:val="21"/>
          <w:highlight w:val="none"/>
        </w:rPr>
        <w:t>次甲方将扣减</w:t>
      </w:r>
      <w:r>
        <w:rPr>
          <w:rFonts w:hint="eastAsia" w:ascii="Arial" w:hAnsi="Arial" w:eastAsia="宋体" w:cs="Arial"/>
          <w:szCs w:val="21"/>
          <w:highlight w:val="none"/>
        </w:rPr>
        <w:t>项目建设</w:t>
      </w:r>
      <w:r>
        <w:rPr>
          <w:rFonts w:ascii="Arial" w:hAnsi="Arial" w:eastAsia="宋体" w:cs="Arial"/>
          <w:szCs w:val="21"/>
          <w:highlight w:val="none"/>
        </w:rPr>
        <w:t>管理费</w:t>
      </w:r>
      <w:r>
        <w:rPr>
          <w:rFonts w:hint="eastAsia" w:ascii="Arial" w:hAnsi="Arial" w:eastAsia="宋体" w:cs="Arial"/>
          <w:szCs w:val="21"/>
          <w:highlight w:val="none"/>
        </w:rPr>
        <w:t>20万元</w:t>
      </w:r>
      <w:r>
        <w:rPr>
          <w:rFonts w:ascii="Arial" w:hAnsi="Arial" w:eastAsia="宋体" w:cs="Arial"/>
          <w:szCs w:val="21"/>
          <w:highlight w:val="none"/>
        </w:rPr>
        <w:t>作为处罚金。</w:t>
      </w:r>
    </w:p>
    <w:p w14:paraId="3482E4C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w:t>
      </w:r>
      <w:r>
        <w:rPr>
          <w:rFonts w:ascii="Arial" w:hAnsi="Arial" w:eastAsia="宋体" w:cs="Arial"/>
          <w:vanish/>
          <w:szCs w:val="21"/>
          <w:highlight w:val="none"/>
        </w:rPr>
        <w:t>建.1</w:t>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ascii="Arial" w:hAnsi="Arial" w:eastAsia="宋体" w:cs="Arial"/>
          <w:vanish/>
          <w:szCs w:val="21"/>
          <w:highlight w:val="none"/>
        </w:rPr>
        <w:pgNum/>
      </w:r>
      <w:r>
        <w:rPr>
          <w:rFonts w:hint="eastAsia" w:ascii="Arial" w:hAnsi="Arial" w:eastAsia="宋体" w:cs="Arial"/>
          <w:szCs w:val="21"/>
          <w:highlight w:val="none"/>
        </w:rPr>
        <w:t>项目建设过程中若因</w:t>
      </w:r>
      <w:r>
        <w:rPr>
          <w:rFonts w:hint="eastAsia" w:ascii="Times New Roman" w:hAnsi="Times New Roman" w:eastAsia="宋体" w:cs="Times New Roman"/>
          <w:szCs w:val="20"/>
          <w:highlight w:val="none"/>
        </w:rPr>
        <w:t>乙方管理存在过错导致</w:t>
      </w:r>
      <w:r>
        <w:rPr>
          <w:rFonts w:ascii="Arial" w:hAnsi="Arial" w:eastAsia="宋体" w:cs="Arial"/>
          <w:szCs w:val="21"/>
          <w:highlight w:val="none"/>
        </w:rPr>
        <w:t>发生</w:t>
      </w:r>
      <w:r>
        <w:rPr>
          <w:rFonts w:hint="eastAsia" w:ascii="Arial" w:hAnsi="Arial" w:eastAsia="宋体" w:cs="Arial"/>
          <w:szCs w:val="21"/>
          <w:highlight w:val="none"/>
        </w:rPr>
        <w:t>质量</w:t>
      </w:r>
      <w:r>
        <w:rPr>
          <w:rFonts w:ascii="Arial" w:hAnsi="Arial" w:eastAsia="宋体" w:cs="Arial"/>
          <w:szCs w:val="21"/>
          <w:highlight w:val="none"/>
        </w:rPr>
        <w:t>事故，导致甲方遭受有关部门处罚及当事人索赔时，由此引起的甲方损失由</w:t>
      </w:r>
      <w:r>
        <w:rPr>
          <w:rFonts w:hint="eastAsia" w:ascii="Arial" w:hAnsi="Arial" w:eastAsia="宋体" w:cs="Arial"/>
          <w:szCs w:val="21"/>
          <w:highlight w:val="none"/>
        </w:rPr>
        <w:t>责任方</w:t>
      </w:r>
      <w:r>
        <w:rPr>
          <w:rFonts w:ascii="Arial" w:hAnsi="Arial" w:eastAsia="宋体" w:cs="Arial"/>
          <w:szCs w:val="21"/>
          <w:highlight w:val="none"/>
        </w:rPr>
        <w:t>承担</w:t>
      </w:r>
      <w:r>
        <w:rPr>
          <w:rFonts w:hint="eastAsia" w:ascii="Arial" w:hAnsi="Arial" w:eastAsia="宋体" w:cs="Arial"/>
          <w:szCs w:val="21"/>
          <w:highlight w:val="none"/>
        </w:rPr>
        <w:t>，</w:t>
      </w:r>
      <w:r>
        <w:rPr>
          <w:rFonts w:hint="eastAsia" w:ascii="宋体" w:hAnsi="宋体" w:cs="宋体"/>
          <w:szCs w:val="21"/>
          <w:highlight w:val="none"/>
        </w:rPr>
        <w:t>乙方协助甲方向责任方进行追偿，</w:t>
      </w:r>
      <w:r>
        <w:rPr>
          <w:rFonts w:hint="eastAsia" w:ascii="Arial" w:hAnsi="Arial" w:eastAsia="宋体" w:cs="Arial"/>
          <w:szCs w:val="21"/>
          <w:highlight w:val="none"/>
        </w:rPr>
        <w:t>如责任方无法追偿的由乙方承担。</w:t>
      </w:r>
    </w:p>
    <w:p w14:paraId="26633252">
      <w:pPr>
        <w:spacing w:line="400" w:lineRule="exact"/>
        <w:ind w:firstLine="420" w:firstLineChars="200"/>
        <w:rPr>
          <w:rFonts w:hint="default" w:ascii="Arial" w:hAnsi="Arial" w:eastAsia="宋体" w:cs="Arial"/>
          <w:szCs w:val="21"/>
          <w:highlight w:val="none"/>
          <w:lang w:val="en-US" w:eastAsia="zh-CN"/>
        </w:rPr>
      </w:pPr>
      <w:r>
        <w:rPr>
          <w:rFonts w:ascii="Arial" w:hAnsi="Arial" w:eastAsia="宋体" w:cs="Arial"/>
          <w:szCs w:val="21"/>
          <w:highlight w:val="none"/>
        </w:rPr>
        <w:t>2.3</w:t>
      </w:r>
      <w:r>
        <w:rPr>
          <w:rFonts w:hint="eastAsia" w:ascii="Arial" w:hAnsi="Arial" w:eastAsia="宋体" w:cs="Arial"/>
          <w:szCs w:val="21"/>
          <w:highlight w:val="none"/>
          <w:lang w:val="en-US" w:eastAsia="zh-CN"/>
        </w:rPr>
        <w:t>服务期延长</w:t>
      </w:r>
    </w:p>
    <w:p w14:paraId="51D58E18">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除</w:t>
      </w:r>
      <w:r>
        <w:rPr>
          <w:rFonts w:hint="eastAsia" w:ascii="Arial" w:hAnsi="Arial" w:eastAsia="宋体" w:cs="Arial"/>
          <w:szCs w:val="21"/>
          <w:highlight w:val="none"/>
        </w:rPr>
        <w:t>本合同所确定的</w:t>
      </w:r>
      <w:r>
        <w:rPr>
          <w:rFonts w:hint="eastAsia" w:ascii="Arial" w:hAnsi="Arial" w:eastAsia="宋体" w:cs="Arial"/>
          <w:szCs w:val="21"/>
          <w:highlight w:val="none"/>
          <w:lang w:val="en-US" w:eastAsia="zh-CN"/>
        </w:rPr>
        <w:t xml:space="preserve">合同金额外甲方不再支付额外延期补偿 </w:t>
      </w:r>
      <w:r>
        <w:rPr>
          <w:rFonts w:hint="eastAsia" w:ascii="Arial" w:hAnsi="Arial" w:eastAsia="宋体" w:cs="Arial"/>
          <w:szCs w:val="21"/>
          <w:highlight w:val="none"/>
        </w:rPr>
        <w:t>。</w:t>
      </w:r>
    </w:p>
    <w:p w14:paraId="589E5E2D">
      <w:pPr>
        <w:spacing w:line="400" w:lineRule="exact"/>
        <w:ind w:firstLine="420" w:firstLineChars="200"/>
        <w:rPr>
          <w:rFonts w:hint="default" w:ascii="Arial" w:hAnsi="Arial" w:eastAsia="宋体" w:cs="Arial"/>
          <w:szCs w:val="21"/>
          <w:highlight w:val="none"/>
          <w:lang w:val="en-US" w:eastAsia="zh-CN"/>
        </w:rPr>
      </w:pPr>
      <w:r>
        <w:rPr>
          <w:rFonts w:hint="eastAsia" w:ascii="Arial" w:hAnsi="Arial" w:cs="Arial"/>
          <w:szCs w:val="21"/>
          <w:highlight w:val="none"/>
          <w:lang w:val="en-US" w:eastAsia="zh-CN"/>
        </w:rPr>
        <w:t>2.4人员到岗率</w:t>
      </w:r>
    </w:p>
    <w:p w14:paraId="1181B121">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人员到岗率</w:t>
      </w:r>
    </w:p>
    <w:p w14:paraId="676D5518">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1.项目负责人</w:t>
      </w:r>
    </w:p>
    <w:p w14:paraId="4140D368">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1）项目施工期间每周到现场不少于一天（国定节假日除外），每次不得少于8小时（时间段根据项目要求），项目施工期间外根据采购人要求提供现场服务（时间段根据项目及采购人要求）。及时处理项目约定范围内服务内容，若出现重大情况需2小时内到达指定地点（含节假日）。项目负责人的执勤情况由采购人进行考核，若违反以上规定的，每违规一次扣2000元违约金；</w:t>
      </w:r>
    </w:p>
    <w:p w14:paraId="10125079">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2）参与重要工作，如工程设计变更、工程量变更、隐蔽工程等，对异常情况提出风险提醒并出具建议书；对每次工程款的支付进行审核；按要求做好对项目流程的控制及驻场人员的指挥，同时做好对工程监理人员的相关监督工作；加强对项目驻场人员的管理和指导，保证驻场人员发挥其应有的工作质量和效率；做好其他工程验收过程中的验收工作；对施工设计方案提出合理建议意见；参与图纸设计会审或讨论，并出具建议书；对施工现场技术交点提出合理建议意见；对重大或特殊工程物资进场做好验货、清点等工作；完成采购人提出的合同范围内的其他要求；</w:t>
      </w:r>
    </w:p>
    <w:p w14:paraId="4B22B026">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3）在工程竣工结束前，不得更换项目负责人，如项目负责人所在单位提出换人，必须经过采购人同意，否则中标人承担违约责任，给采购人造成损失的提供补偿。如采购人提出需更换项目负责人，则该项目负责人所在单位需落实同条件项目负责人及时到位。</w:t>
      </w:r>
    </w:p>
    <w:p w14:paraId="52187A51">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2.其他驻场人员要求</w:t>
      </w:r>
    </w:p>
    <w:p w14:paraId="00E9B922">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1）在不影响工作的情况下，项目施工前，驻场人员数量1人，驻场时间每周不少于5天（时间段根据项目要求），项目施工期间驻场人员数量2人，驻场时间每周不少于5天（时间段根据项目要求），项目竣工验收合格后（质安监站）根据采购人要求提供现场服务（时间段根据项目及采购人要求）。常驻人员的执勤情况由采购人进行考核，每少一天扣1000元/人违约金；</w:t>
      </w:r>
    </w:p>
    <w:p w14:paraId="3CA33A02">
      <w:pPr>
        <w:spacing w:line="400" w:lineRule="exact"/>
        <w:ind w:firstLine="420" w:firstLineChars="200"/>
        <w:rPr>
          <w:rFonts w:hint="eastAsia" w:ascii="Arial" w:hAnsi="Arial" w:cs="Arial"/>
          <w:szCs w:val="21"/>
          <w:highlight w:val="none"/>
        </w:rPr>
      </w:pPr>
      <w:r>
        <w:rPr>
          <w:rFonts w:hint="eastAsia" w:ascii="Arial" w:hAnsi="Arial" w:cs="Arial"/>
          <w:szCs w:val="21"/>
          <w:highlight w:val="none"/>
        </w:rPr>
        <w:t>（2）驻场人员须做好每日现场管理工作，及时做好工作日志，并按时向采购人递交驻场工作半年报等相关资料；及时做好隐蔽工程施工前、中、后的文字及电子影像记录工作；对普通工程物资进场做好验货、清点等工作，同时做好对工程监理人员的相关监督工作；及时做好与项目负责人的请示汇报工作，根据采购人要求，完成项目负责人布置的任务；如遇紧急、特殊或异常情况，及时做好与项目负责人、采购人相关部门等多方的通知、汇报和沟通工作；完成采购人提出的合同范围内的其他要求；</w:t>
      </w:r>
    </w:p>
    <w:p w14:paraId="604F060A">
      <w:pPr>
        <w:spacing w:line="400" w:lineRule="exact"/>
        <w:ind w:firstLine="420" w:firstLineChars="200"/>
        <w:rPr>
          <w:rFonts w:ascii="Arial" w:hAnsi="Arial" w:eastAsia="宋体" w:cs="Arial"/>
          <w:szCs w:val="21"/>
          <w:highlight w:val="none"/>
        </w:rPr>
      </w:pPr>
      <w:r>
        <w:rPr>
          <w:rFonts w:hint="eastAsia" w:ascii="Arial" w:hAnsi="Arial" w:cs="Arial"/>
          <w:szCs w:val="21"/>
          <w:highlight w:val="none"/>
        </w:rPr>
        <w:t>（3）在本项目工程竣工结束前，不得更换驻场人员，如驻场人员所在单位提出换人，必须经过采购人同意，否则中标人承担违约责任，给采购人造成损失的提供补偿；如采购人提出需更换驻场人员，则该驻场人员所在单位需落实同条件驻场人员及时到位。</w:t>
      </w:r>
    </w:p>
    <w:p w14:paraId="1CAB44B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w:t>
      </w:r>
      <w:r>
        <w:rPr>
          <w:rFonts w:hint="eastAsia" w:ascii="Arial" w:hAnsi="Arial" w:eastAsia="宋体" w:cs="Arial"/>
          <w:szCs w:val="21"/>
          <w:highlight w:val="none"/>
        </w:rPr>
        <w:t>甲方逾期付款责任</w:t>
      </w:r>
    </w:p>
    <w:p w14:paraId="5911F9F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因甲方原因未能按合同约定按时支付乙方</w:t>
      </w:r>
      <w:r>
        <w:rPr>
          <w:rFonts w:hint="eastAsia" w:ascii="Arial" w:hAnsi="Arial" w:eastAsia="宋体" w:cs="Arial"/>
          <w:szCs w:val="21"/>
          <w:highlight w:val="none"/>
        </w:rPr>
        <w:t>项目建设</w:t>
      </w:r>
      <w:r>
        <w:rPr>
          <w:rFonts w:ascii="Arial" w:hAnsi="Arial" w:eastAsia="宋体" w:cs="Arial"/>
          <w:szCs w:val="21"/>
          <w:highlight w:val="none"/>
        </w:rPr>
        <w:t>管理费的，按每逾期</w:t>
      </w:r>
      <w:r>
        <w:rPr>
          <w:rFonts w:hint="eastAsia" w:ascii="Arial" w:hAnsi="Arial" w:eastAsia="宋体" w:cs="Arial"/>
          <w:szCs w:val="21"/>
          <w:highlight w:val="none"/>
        </w:rPr>
        <w:t>1</w:t>
      </w:r>
      <w:r>
        <w:rPr>
          <w:rFonts w:ascii="Arial" w:hAnsi="Arial" w:eastAsia="宋体" w:cs="Arial"/>
          <w:szCs w:val="21"/>
          <w:highlight w:val="none"/>
        </w:rPr>
        <w:t>天甲方向乙方支付</w:t>
      </w:r>
      <w:r>
        <w:rPr>
          <w:rFonts w:hint="eastAsia" w:ascii="Arial" w:hAnsi="Arial" w:eastAsia="宋体" w:cs="Arial"/>
          <w:szCs w:val="21"/>
          <w:highlight w:val="none"/>
        </w:rPr>
        <w:t>项目建设</w:t>
      </w:r>
      <w:r>
        <w:rPr>
          <w:rFonts w:ascii="Arial" w:hAnsi="Arial" w:eastAsia="宋体" w:cs="Arial"/>
          <w:szCs w:val="21"/>
          <w:highlight w:val="none"/>
        </w:rPr>
        <w:t>管理费的</w:t>
      </w:r>
      <w:r>
        <w:rPr>
          <w:rFonts w:ascii="Arial" w:hAnsi="Arial" w:eastAsia="仿宋_GB2312" w:cs="Arial"/>
          <w:szCs w:val="21"/>
          <w:highlight w:val="none"/>
        </w:rPr>
        <w:t>1‰</w:t>
      </w:r>
      <w:r>
        <w:rPr>
          <w:rFonts w:ascii="Arial" w:hAnsi="Arial" w:eastAsia="宋体" w:cs="Arial"/>
          <w:szCs w:val="21"/>
          <w:highlight w:val="none"/>
        </w:rPr>
        <w:t> 作为违约</w:t>
      </w:r>
      <w:r>
        <w:rPr>
          <w:rFonts w:hint="eastAsia" w:ascii="Arial" w:hAnsi="Arial" w:eastAsia="宋体" w:cs="Arial"/>
          <w:szCs w:val="21"/>
          <w:highlight w:val="none"/>
        </w:rPr>
        <w:t>金</w:t>
      </w:r>
      <w:r>
        <w:rPr>
          <w:rFonts w:ascii="Arial" w:hAnsi="Arial" w:eastAsia="宋体" w:cs="Arial"/>
          <w:szCs w:val="21"/>
          <w:highlight w:val="none"/>
        </w:rPr>
        <w:t>。</w:t>
      </w:r>
    </w:p>
    <w:p w14:paraId="4BA41DAD">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五</w:t>
      </w:r>
      <w:r>
        <w:rPr>
          <w:rFonts w:ascii="Arial" w:hAnsi="Arial" w:eastAsia="宋体" w:cs="Arial"/>
          <w:szCs w:val="21"/>
          <w:highlight w:val="none"/>
        </w:rPr>
        <w:t>、履约担保</w:t>
      </w:r>
    </w:p>
    <w:p w14:paraId="41C40AC0">
      <w:pPr>
        <w:spacing w:line="400" w:lineRule="exact"/>
        <w:ind w:firstLine="420" w:firstLineChars="200"/>
        <w:rPr>
          <w:rFonts w:hint="eastAsia" w:ascii="宋体" w:hAnsi="宋体"/>
          <w:szCs w:val="21"/>
          <w:highlight w:val="none"/>
        </w:rPr>
      </w:pPr>
      <w:r>
        <w:rPr>
          <w:rFonts w:hint="eastAsia" w:ascii="宋体" w:hAnsi="宋体"/>
          <w:szCs w:val="21"/>
          <w:highlight w:val="none"/>
          <w:lang w:val="en-US" w:eastAsia="zh-CN"/>
        </w:rPr>
        <w:t>合同金额的1%，合同签订后7天内递交</w:t>
      </w:r>
      <w:r>
        <w:rPr>
          <w:rFonts w:hint="eastAsia" w:ascii="宋体" w:hAnsi="宋体"/>
          <w:szCs w:val="21"/>
          <w:highlight w:val="none"/>
        </w:rPr>
        <w:t>。</w:t>
      </w:r>
    </w:p>
    <w:p w14:paraId="6EB806AE">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六</w:t>
      </w:r>
      <w:r>
        <w:rPr>
          <w:rFonts w:ascii="Arial" w:hAnsi="Arial" w:eastAsia="宋体" w:cs="Arial"/>
          <w:szCs w:val="21"/>
          <w:highlight w:val="none"/>
        </w:rPr>
        <w:t>、违约、索赔和争议</w:t>
      </w:r>
    </w:p>
    <w:p w14:paraId="057DF7A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1违约</w:t>
      </w:r>
    </w:p>
    <w:p w14:paraId="06AFA76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1.1当发生下列情况时，视为甲方违约：</w:t>
      </w:r>
    </w:p>
    <w:p w14:paraId="1C44EE8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（1）甲方不按时支付</w:t>
      </w:r>
      <w:r>
        <w:rPr>
          <w:rFonts w:hint="eastAsia" w:ascii="Arial" w:hAnsi="Arial" w:eastAsia="宋体" w:cs="Arial"/>
          <w:szCs w:val="21"/>
          <w:highlight w:val="none"/>
        </w:rPr>
        <w:t>项目建设</w:t>
      </w:r>
      <w:r>
        <w:rPr>
          <w:rFonts w:ascii="Arial" w:hAnsi="Arial" w:eastAsia="宋体" w:cs="Arial"/>
          <w:szCs w:val="21"/>
          <w:highlight w:val="none"/>
        </w:rPr>
        <w:t>管理费、设计费；</w:t>
      </w:r>
    </w:p>
    <w:p w14:paraId="1E612B3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（2）甲方不按合同约定支付工程款</w:t>
      </w:r>
      <w:r>
        <w:rPr>
          <w:rFonts w:hint="eastAsia" w:ascii="Arial" w:hAnsi="Arial" w:eastAsia="宋体" w:cs="Arial"/>
          <w:szCs w:val="21"/>
          <w:highlight w:val="none"/>
        </w:rPr>
        <w:t>、材料款等第三方款项</w:t>
      </w:r>
      <w:r>
        <w:rPr>
          <w:rFonts w:ascii="Arial" w:hAnsi="Arial" w:eastAsia="宋体" w:cs="Arial"/>
          <w:szCs w:val="21"/>
          <w:highlight w:val="none"/>
        </w:rPr>
        <w:t>，</w:t>
      </w:r>
      <w:r>
        <w:rPr>
          <w:rFonts w:hint="eastAsia" w:ascii="宋体" w:hAnsi="宋体" w:eastAsia="宋体" w:cs="Times New Roman"/>
          <w:szCs w:val="21"/>
          <w:highlight w:val="none"/>
        </w:rPr>
        <w:t>导致工程建设进度受到严重影响，</w:t>
      </w:r>
      <w:r>
        <w:rPr>
          <w:rFonts w:hint="eastAsia" w:ascii="Arial" w:hAnsi="Arial" w:eastAsia="宋体" w:cs="Arial"/>
          <w:szCs w:val="21"/>
          <w:highlight w:val="none"/>
        </w:rPr>
        <w:t>甚至</w:t>
      </w:r>
      <w:r>
        <w:rPr>
          <w:rFonts w:ascii="Arial" w:hAnsi="Arial" w:eastAsia="宋体" w:cs="Arial"/>
          <w:szCs w:val="21"/>
          <w:highlight w:val="none"/>
        </w:rPr>
        <w:t>无法实施的；</w:t>
      </w:r>
    </w:p>
    <w:p w14:paraId="4635087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（3）甲方不履行合同义务或不按合同约定履行义务的其他情况。</w:t>
      </w:r>
    </w:p>
    <w:p w14:paraId="37D12E42">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1.2当发生下列情况时，视为乙方违约：</w:t>
      </w:r>
    </w:p>
    <w:p w14:paraId="41E7CE7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（1）因乙方原因不能按照本合同约定或甲方同意顺延的工期开、竣工；</w:t>
      </w:r>
    </w:p>
    <w:p w14:paraId="4413DA3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（2）因乙方原因工程质量达不到本合同约定的质量标准；</w:t>
      </w:r>
    </w:p>
    <w:p w14:paraId="405FFB4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（3）乙方不履行合同义务或不按合同约定履行义务的其他情况。</w:t>
      </w:r>
    </w:p>
    <w:p w14:paraId="70A48FC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1.3一方违约后，另一方要求违约方继续履行合同时，违约方承担上述违约责任后仍应继续履行合同。</w:t>
      </w:r>
    </w:p>
    <w:p w14:paraId="120E867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2索赔</w:t>
      </w:r>
    </w:p>
    <w:p w14:paraId="4BFB368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2.1当一方向另一方提出索赔时，要有正当索赔理由，且有索赔事件发生时的有效证据。</w:t>
      </w:r>
    </w:p>
    <w:p w14:paraId="63C7DB2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2.2甲方未能按合同约定履行自己的各项义务或发生错误以及应由甲方承担责任的其他情况，造成工期延误和（或）乙方经济损失，乙方可按下列程序以书面形式向甲方索赔：</w:t>
      </w:r>
    </w:p>
    <w:p w14:paraId="18423C1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（1）索赔事件发生后28天内，向甲方发出索赔意向通知；</w:t>
      </w:r>
    </w:p>
    <w:p w14:paraId="1FF4E04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（2）发出索赔意向通知后28天内，向甲方提出延长工期和（或）补偿经济损失的索赔报告及有关资料；</w:t>
      </w:r>
    </w:p>
    <w:p w14:paraId="45A80BE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（3）甲方在收到乙方送交的索赔报告和有关资料后，于28天内给予答复，或要求乙方进一步补充索赔理由和证据；</w:t>
      </w:r>
    </w:p>
    <w:p w14:paraId="2B49DE7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（4）甲方在收到乙方送交的索赔报告和有关资料后28天内未予答复或未对乙方作进一步要求，视为该项索赔已经认可；</w:t>
      </w:r>
    </w:p>
    <w:p w14:paraId="570CBD8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（5）当该索赔事件持续进行时，乙方应当阶段性向甲方发出索赔意向，在索赔事件终了后28天内，向甲方送交索赔的有关资料和最终索赔报告。索赔答复程序与（3）、（4）规定相同。</w:t>
      </w:r>
    </w:p>
    <w:p w14:paraId="7BE99B6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2.3乙方未能按合同约定履行自己的各项义务或发生错误，给甲方造成工期延误和（或）经济损失，甲方可按本合同条款第</w:t>
      </w:r>
      <w:r>
        <w:rPr>
          <w:rFonts w:hint="eastAsia" w:ascii="Arial" w:hAnsi="Arial" w:eastAsia="宋体" w:cs="Arial"/>
          <w:szCs w:val="21"/>
          <w:highlight w:val="none"/>
        </w:rPr>
        <w:t>六</w:t>
      </w:r>
      <w:r>
        <w:rPr>
          <w:rFonts w:ascii="Arial" w:hAnsi="Arial" w:eastAsia="宋体" w:cs="Arial"/>
          <w:szCs w:val="21"/>
          <w:highlight w:val="none"/>
        </w:rPr>
        <w:t>条第2点2.2款确定的时限及程序向乙方提出索赔。</w:t>
      </w:r>
      <w:r>
        <w:rPr>
          <w:rFonts w:hint="eastAsia" w:ascii="Arial" w:hAnsi="Arial" w:eastAsia="宋体" w:cs="Arial"/>
          <w:szCs w:val="21"/>
          <w:highlight w:val="none"/>
        </w:rPr>
        <w:t>甲方未按本条款前述约定提出索赔的，并不表示甲方放弃索赔或追究乙方的违约责任，甲方仍有权向乙方提出索赔或者追究其违约责任。</w:t>
      </w:r>
    </w:p>
    <w:p w14:paraId="7A7D1B1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3争议</w:t>
      </w:r>
    </w:p>
    <w:p w14:paraId="556E0EE4">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3.1合同各方在履行本协议时发生纠纷，应友好协商，协商不成，则</w:t>
      </w:r>
      <w:r>
        <w:rPr>
          <w:rFonts w:hint="eastAsia" w:ascii="宋体" w:hAnsi="宋体" w:eastAsia="宋体" w:cs="Times New Roman"/>
          <w:szCs w:val="21"/>
          <w:highlight w:val="none"/>
        </w:rPr>
        <w:t>双方提交建设项目所在地有管辖权的法院</w:t>
      </w:r>
      <w:r>
        <w:rPr>
          <w:rFonts w:ascii="Arial" w:hAnsi="Arial" w:eastAsia="宋体" w:cs="Arial"/>
          <w:szCs w:val="21"/>
          <w:highlight w:val="none"/>
        </w:rPr>
        <w:t>解决。</w:t>
      </w:r>
    </w:p>
    <w:p w14:paraId="482AD3C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3.2发生争议后，除非出现下列情况的，双方都应继续履行合同，保持工程建设连续，保护好已完工程：</w:t>
      </w:r>
    </w:p>
    <w:p w14:paraId="0027607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（1）双方协议停止施工；</w:t>
      </w:r>
    </w:p>
    <w:p w14:paraId="281393B1">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（2）本合同约定的合同解除；</w:t>
      </w:r>
    </w:p>
    <w:p w14:paraId="04BB599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（3）调解要求停止施工，且为双方接受；</w:t>
      </w:r>
    </w:p>
    <w:p w14:paraId="2B0309C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（4）仲裁机构要求停止施工。</w:t>
      </w:r>
    </w:p>
    <w:p w14:paraId="44CFD9F5">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lang w:val="en-US" w:eastAsia="zh-CN"/>
        </w:rPr>
        <w:t>七</w:t>
      </w:r>
      <w:r>
        <w:rPr>
          <w:rFonts w:ascii="Arial" w:hAnsi="Arial" w:eastAsia="宋体" w:cs="Arial"/>
          <w:szCs w:val="21"/>
          <w:highlight w:val="none"/>
        </w:rPr>
        <w:t>、其他</w:t>
      </w:r>
    </w:p>
    <w:p w14:paraId="6D113961">
      <w:pPr>
        <w:spacing w:line="400" w:lineRule="exact"/>
        <w:ind w:firstLine="420" w:firstLineChars="200"/>
        <w:rPr>
          <w:rFonts w:ascii="Arial" w:hAnsi="Arial" w:eastAsia="宋体" w:cs="Arial"/>
          <w:szCs w:val="21"/>
          <w:highlight w:val="none"/>
        </w:rPr>
      </w:pPr>
      <w:r>
        <w:rPr>
          <w:rFonts w:hint="eastAsia" w:ascii="Arial" w:hAnsi="Arial" w:cs="Arial"/>
          <w:szCs w:val="21"/>
          <w:highlight w:val="none"/>
        </w:rPr>
        <w:t>如本项目因政策性问题，甲方有权取消本合同并支付已发生的服务费，具体费用由双方合商解决。</w:t>
      </w:r>
    </w:p>
    <w:p w14:paraId="5ABCEF5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1不可抗力</w:t>
      </w:r>
    </w:p>
    <w:p w14:paraId="39A19DD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1.1不可抗力包括战争、地震、动乱、空中飞行物体坠落或其他非甲方和乙方责任造成的爆炸、火灾、水灾、暴风雪、政府禁令</w:t>
      </w:r>
      <w:r>
        <w:rPr>
          <w:rFonts w:hint="eastAsia" w:ascii="Arial" w:hAnsi="Arial" w:eastAsia="宋体" w:cs="Arial"/>
          <w:szCs w:val="21"/>
          <w:highlight w:val="none"/>
        </w:rPr>
        <w:t>、疫情</w:t>
      </w:r>
      <w:r>
        <w:rPr>
          <w:rFonts w:ascii="Arial" w:hAnsi="Arial" w:eastAsia="宋体" w:cs="Arial"/>
          <w:szCs w:val="21"/>
          <w:highlight w:val="none"/>
        </w:rPr>
        <w:t>及其他不可抗力事件。</w:t>
      </w:r>
    </w:p>
    <w:p w14:paraId="1FDF7F9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1.2因不可抗力事件导致的费用及延误的工期由双方按以下方法分别承担：</w:t>
      </w:r>
    </w:p>
    <w:p w14:paraId="3483520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1</w:t>
      </w:r>
      <w:r>
        <w:rPr>
          <w:rFonts w:ascii="Arial" w:hAnsi="Arial" w:eastAsia="宋体" w:cs="Arial"/>
          <w:szCs w:val="21"/>
          <w:highlight w:val="none"/>
        </w:rPr>
        <w:t>）甲方和乙方人员伤亡由其所在单位负责，并承担相应费用：</w:t>
      </w:r>
    </w:p>
    <w:p w14:paraId="46C66E4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2</w:t>
      </w:r>
      <w:r>
        <w:rPr>
          <w:rFonts w:ascii="Arial" w:hAnsi="Arial" w:eastAsia="宋体" w:cs="Arial"/>
          <w:szCs w:val="21"/>
          <w:highlight w:val="none"/>
        </w:rPr>
        <w:t>）乙方机械设备损坏及停工损失，由乙方承担：</w:t>
      </w:r>
    </w:p>
    <w:p w14:paraId="2E51CB5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3</w:t>
      </w:r>
      <w:r>
        <w:rPr>
          <w:rFonts w:ascii="Arial" w:hAnsi="Arial" w:eastAsia="宋体" w:cs="Arial"/>
          <w:szCs w:val="21"/>
          <w:highlight w:val="none"/>
        </w:rPr>
        <w:t>）工程所需清理、修复费用，由</w:t>
      </w:r>
      <w:r>
        <w:rPr>
          <w:rFonts w:hint="eastAsia" w:ascii="Arial" w:hAnsi="Arial" w:eastAsia="宋体" w:cs="Arial"/>
          <w:szCs w:val="21"/>
          <w:highlight w:val="none"/>
        </w:rPr>
        <w:t>甲方解决</w:t>
      </w:r>
      <w:r>
        <w:rPr>
          <w:rFonts w:ascii="Arial" w:hAnsi="Arial" w:eastAsia="宋体" w:cs="Arial"/>
          <w:szCs w:val="21"/>
          <w:highlight w:val="none"/>
        </w:rPr>
        <w:t>；</w:t>
      </w:r>
    </w:p>
    <w:p w14:paraId="21377DB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w:t>
      </w:r>
      <w:r>
        <w:rPr>
          <w:rFonts w:hint="eastAsia" w:ascii="Arial" w:hAnsi="Arial" w:eastAsia="宋体" w:cs="Arial"/>
          <w:szCs w:val="21"/>
          <w:highlight w:val="none"/>
        </w:rPr>
        <w:t>4</w:t>
      </w:r>
      <w:r>
        <w:rPr>
          <w:rFonts w:ascii="Arial" w:hAnsi="Arial" w:eastAsia="宋体" w:cs="Arial"/>
          <w:szCs w:val="21"/>
          <w:highlight w:val="none"/>
        </w:rPr>
        <w:t>）延误的工期相应顺延。</w:t>
      </w:r>
    </w:p>
    <w:p w14:paraId="673CC6D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1.3因合同一方迟延履行合同后发生不可抗力的，不能免除迟延履行方的相应责任。</w:t>
      </w:r>
    </w:p>
    <w:p w14:paraId="435C1A3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2保险</w:t>
      </w:r>
    </w:p>
    <w:p w14:paraId="19F1506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2.1</w:t>
      </w:r>
      <w:r>
        <w:rPr>
          <w:rFonts w:hint="eastAsia" w:ascii="Arial" w:hAnsi="Arial" w:eastAsia="宋体" w:cs="Arial"/>
          <w:szCs w:val="21"/>
          <w:highlight w:val="none"/>
        </w:rPr>
        <w:t>甲方应为本项目开发购买工程保险，以防范因不可抗力或意外事故造成的财产、人身损失</w:t>
      </w:r>
      <w:r>
        <w:rPr>
          <w:rFonts w:ascii="Arial" w:hAnsi="Arial" w:eastAsia="宋体" w:cs="Arial"/>
          <w:szCs w:val="21"/>
          <w:highlight w:val="none"/>
        </w:rPr>
        <w:t>。</w:t>
      </w:r>
    </w:p>
    <w:p w14:paraId="424365D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2.2当保险事故发生时，乙方应采取一切可能的措施保护现场，</w:t>
      </w:r>
      <w:r>
        <w:rPr>
          <w:rFonts w:hint="eastAsia" w:ascii="Arial" w:hAnsi="Arial" w:eastAsia="宋体" w:cs="Arial"/>
          <w:szCs w:val="21"/>
          <w:highlight w:val="none"/>
        </w:rPr>
        <w:t>并积极协助甲方</w:t>
      </w:r>
      <w:r>
        <w:rPr>
          <w:rFonts w:ascii="Arial" w:hAnsi="Arial" w:eastAsia="宋体" w:cs="Arial"/>
          <w:szCs w:val="21"/>
          <w:highlight w:val="none"/>
        </w:rPr>
        <w:t>办理索赔及其他手续。</w:t>
      </w:r>
    </w:p>
    <w:p w14:paraId="63A7F16F">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2.3乙方应为其用于本项目的管理服务人员投保人身意外保险。乙方履行本合同期间所发生的伤亡均由乙方自行负责，甲方不承担任何责任。</w:t>
      </w:r>
    </w:p>
    <w:p w14:paraId="36E64A5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3合同解除</w:t>
      </w:r>
    </w:p>
    <w:p w14:paraId="206C61A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3.1甲方和乙方协商一致，可以解除合同。</w:t>
      </w:r>
    </w:p>
    <w:p w14:paraId="2141FDC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3.2有下列情形之一的甲方和乙方可以解除合同：</w:t>
      </w:r>
    </w:p>
    <w:p w14:paraId="66E4F9BD">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（1）因不可抗力致使合同无法履行；</w:t>
      </w:r>
    </w:p>
    <w:p w14:paraId="43AFF0D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（2）因一方违约致使合同无法履行。</w:t>
      </w:r>
    </w:p>
    <w:p w14:paraId="793E10B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3.3一方依据上述约定要求解除合同的，应以书面形式向对方发出解除合同的通知，并在发出通知前7天告知对方，通知到达对方时合同解除。对解除合同有争议的，按本合同第</w:t>
      </w:r>
      <w:r>
        <w:rPr>
          <w:rFonts w:hint="eastAsia" w:ascii="Arial" w:hAnsi="Arial" w:eastAsia="宋体" w:cs="Arial"/>
          <w:szCs w:val="21"/>
          <w:highlight w:val="none"/>
        </w:rPr>
        <w:t>六</w:t>
      </w:r>
      <w:r>
        <w:rPr>
          <w:rFonts w:ascii="Arial" w:hAnsi="Arial" w:eastAsia="宋体" w:cs="Arial"/>
          <w:szCs w:val="21"/>
          <w:highlight w:val="none"/>
        </w:rPr>
        <w:t>条第3点关于争议的约定处理。</w:t>
      </w:r>
    </w:p>
    <w:p w14:paraId="6F85809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3.4合同解除后，不影响双方在合同中约定的结算和清理条款的效力。</w:t>
      </w:r>
    </w:p>
    <w:p w14:paraId="6C229CE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4合同生效与终止</w:t>
      </w:r>
    </w:p>
    <w:p w14:paraId="08DDD3E8">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4.1本合同自双方签字且盖章之日起生效。</w:t>
      </w:r>
    </w:p>
    <w:p w14:paraId="572E6AC5">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4.2除本合同按约定解除外，甲方和乙方履行合同全部义务，乙方向甲方交付项目，竣工结算价款支付完毕直至按国家、省、市规定的质量责任期结束，</w:t>
      </w:r>
      <w:r>
        <w:rPr>
          <w:rFonts w:hint="eastAsia" w:ascii="Arial" w:hAnsi="Arial" w:eastAsia="宋体" w:cs="Arial"/>
          <w:szCs w:val="21"/>
          <w:highlight w:val="none"/>
        </w:rPr>
        <w:t>项目建设</w:t>
      </w:r>
      <w:r>
        <w:rPr>
          <w:rFonts w:ascii="Arial" w:hAnsi="Arial" w:eastAsia="宋体" w:cs="Arial"/>
          <w:szCs w:val="21"/>
          <w:highlight w:val="none"/>
        </w:rPr>
        <w:t>管理费支付完毕，本合同即告终止。</w:t>
      </w:r>
    </w:p>
    <w:p w14:paraId="68437B3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4.3合同的权利义务终止后，甲方和乙方应当遵循诚实、信用原则，履行通知、协助、保密等义务。</w:t>
      </w:r>
    </w:p>
    <w:p w14:paraId="769D5727">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w:t>
      </w:r>
      <w:r>
        <w:rPr>
          <w:rFonts w:hint="eastAsia" w:ascii="Arial" w:hAnsi="Arial" w:eastAsia="宋体" w:cs="Arial"/>
          <w:szCs w:val="21"/>
          <w:highlight w:val="none"/>
        </w:rPr>
        <w:t>本</w:t>
      </w:r>
      <w:r>
        <w:rPr>
          <w:rFonts w:ascii="Arial" w:hAnsi="Arial" w:eastAsia="宋体" w:cs="Arial"/>
          <w:szCs w:val="21"/>
          <w:highlight w:val="none"/>
        </w:rPr>
        <w:t>合同</w:t>
      </w:r>
      <w:r>
        <w:rPr>
          <w:rFonts w:hint="eastAsia" w:ascii="Arial" w:hAnsi="Arial" w:eastAsia="宋体" w:cs="Arial"/>
          <w:szCs w:val="21"/>
          <w:highlight w:val="none"/>
        </w:rPr>
        <w:t>文件</w:t>
      </w:r>
      <w:r>
        <w:rPr>
          <w:rFonts w:ascii="Arial" w:hAnsi="Arial" w:eastAsia="宋体" w:cs="Arial"/>
          <w:szCs w:val="21"/>
          <w:highlight w:val="none"/>
        </w:rPr>
        <w:t>组成部分及</w:t>
      </w:r>
      <w:r>
        <w:rPr>
          <w:rFonts w:hint="eastAsia" w:ascii="Arial" w:hAnsi="Arial" w:eastAsia="宋体" w:cs="Arial"/>
          <w:szCs w:val="21"/>
          <w:highlight w:val="none"/>
        </w:rPr>
        <w:t>效力优先</w:t>
      </w:r>
      <w:r>
        <w:rPr>
          <w:rFonts w:ascii="Arial" w:hAnsi="Arial" w:eastAsia="宋体" w:cs="Arial"/>
          <w:szCs w:val="21"/>
          <w:highlight w:val="none"/>
        </w:rPr>
        <w:t>解释顺序</w:t>
      </w:r>
    </w:p>
    <w:p w14:paraId="2A980F8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（1）本合同及补充协议；</w:t>
      </w:r>
    </w:p>
    <w:p w14:paraId="7DDB8D66">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（2）中标通知书</w:t>
      </w:r>
      <w:r>
        <w:rPr>
          <w:rFonts w:hint="eastAsia" w:ascii="Arial" w:hAnsi="Arial" w:eastAsia="宋体" w:cs="Arial"/>
          <w:szCs w:val="21"/>
          <w:highlight w:val="none"/>
        </w:rPr>
        <w:t>；</w:t>
      </w:r>
    </w:p>
    <w:p w14:paraId="6897A4C9">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（3）询标纪要</w:t>
      </w:r>
      <w:r>
        <w:rPr>
          <w:rFonts w:hint="eastAsia" w:ascii="Arial" w:hAnsi="Arial" w:eastAsia="宋体" w:cs="Arial"/>
          <w:szCs w:val="21"/>
          <w:highlight w:val="none"/>
        </w:rPr>
        <w:t>；</w:t>
      </w:r>
    </w:p>
    <w:p w14:paraId="6AE3110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（4）采购文件及补充文件</w:t>
      </w:r>
      <w:r>
        <w:rPr>
          <w:rFonts w:hint="eastAsia" w:ascii="Arial" w:hAnsi="Arial" w:eastAsia="宋体" w:cs="Arial"/>
          <w:szCs w:val="21"/>
          <w:highlight w:val="none"/>
        </w:rPr>
        <w:t>；</w:t>
      </w:r>
    </w:p>
    <w:p w14:paraId="5A600C2C">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（5）投标书及附件；</w:t>
      </w:r>
    </w:p>
    <w:p w14:paraId="07A3BFA3">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（6）相关标准、规范及有关技术文件</w:t>
      </w:r>
      <w:r>
        <w:rPr>
          <w:rFonts w:hint="eastAsia" w:ascii="Arial" w:hAnsi="Arial" w:eastAsia="宋体" w:cs="Arial"/>
          <w:szCs w:val="21"/>
          <w:highlight w:val="none"/>
        </w:rPr>
        <w:t>；</w:t>
      </w:r>
    </w:p>
    <w:p w14:paraId="791E3BC3">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（7）图纸。</w:t>
      </w:r>
    </w:p>
    <w:p w14:paraId="1801646A">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6合同份数</w:t>
      </w:r>
    </w:p>
    <w:p w14:paraId="62D85C50">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本合同一式</w:t>
      </w:r>
      <w:r>
        <w:rPr>
          <w:rFonts w:hint="eastAsia" w:ascii="Arial" w:hAnsi="Arial" w:eastAsia="宋体" w:cs="Arial"/>
          <w:szCs w:val="21"/>
          <w:highlight w:val="none"/>
        </w:rPr>
        <w:t>捌</w:t>
      </w:r>
      <w:r>
        <w:rPr>
          <w:rFonts w:ascii="Arial" w:hAnsi="Arial" w:eastAsia="宋体" w:cs="Arial"/>
          <w:szCs w:val="21"/>
          <w:highlight w:val="none"/>
        </w:rPr>
        <w:t>份，由甲、乙双方各执</w:t>
      </w:r>
      <w:r>
        <w:rPr>
          <w:rFonts w:hint="eastAsia" w:ascii="Arial" w:hAnsi="Arial" w:eastAsia="宋体" w:cs="Arial"/>
          <w:szCs w:val="21"/>
          <w:highlight w:val="none"/>
        </w:rPr>
        <w:t>肆</w:t>
      </w:r>
      <w:r>
        <w:rPr>
          <w:rFonts w:ascii="Arial" w:hAnsi="Arial" w:eastAsia="宋体" w:cs="Arial"/>
          <w:szCs w:val="21"/>
          <w:highlight w:val="none"/>
        </w:rPr>
        <w:t>份，各文本具有同等法律效力。</w:t>
      </w:r>
    </w:p>
    <w:p w14:paraId="01FC71D8">
      <w:pPr>
        <w:spacing w:line="400" w:lineRule="exact"/>
        <w:ind w:firstLine="0" w:firstLineChars="0"/>
        <w:rPr>
          <w:rFonts w:ascii="Arial" w:hAnsi="Arial" w:eastAsia="宋体" w:cs="Arial"/>
          <w:szCs w:val="21"/>
          <w:highlight w:val="none"/>
        </w:rPr>
      </w:pPr>
    </w:p>
    <w:p w14:paraId="112E9A4D">
      <w:pPr>
        <w:spacing w:line="400" w:lineRule="exact"/>
        <w:ind w:firstLine="420" w:firstLineChars="200"/>
        <w:rPr>
          <w:rFonts w:ascii="Arial" w:hAnsi="Arial" w:eastAsia="宋体" w:cs="Arial"/>
          <w:szCs w:val="21"/>
          <w:highlight w:val="none"/>
        </w:rPr>
      </w:pPr>
    </w:p>
    <w:p w14:paraId="45AE8140">
      <w:pPr>
        <w:spacing w:line="400" w:lineRule="exact"/>
        <w:ind w:firstLine="420" w:firstLineChars="200"/>
        <w:rPr>
          <w:rFonts w:ascii="Arial" w:hAnsi="Arial" w:eastAsia="宋体" w:cs="Arial"/>
          <w:szCs w:val="21"/>
          <w:highlight w:val="none"/>
        </w:rPr>
      </w:pPr>
    </w:p>
    <w:p w14:paraId="3020D35B">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甲方：（盖章）</w:t>
      </w:r>
    </w:p>
    <w:p w14:paraId="0D101008">
      <w:pPr>
        <w:spacing w:line="400" w:lineRule="exact"/>
        <w:ind w:firstLine="420" w:firstLineChars="200"/>
        <w:rPr>
          <w:rFonts w:ascii="Arial" w:hAnsi="Arial" w:eastAsia="宋体" w:cs="Arial"/>
          <w:szCs w:val="21"/>
          <w:highlight w:val="none"/>
        </w:rPr>
      </w:pPr>
    </w:p>
    <w:p w14:paraId="36FF30DF">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法定代表人或授权代表（签字或盖章）</w:t>
      </w:r>
      <w:r>
        <w:rPr>
          <w:rFonts w:ascii="Arial" w:hAnsi="Arial" w:eastAsia="宋体" w:cs="Arial"/>
          <w:szCs w:val="21"/>
          <w:highlight w:val="none"/>
        </w:rPr>
        <w:t>：年月日</w:t>
      </w:r>
    </w:p>
    <w:p w14:paraId="5B8DC622">
      <w:pPr>
        <w:spacing w:line="400" w:lineRule="exact"/>
        <w:ind w:firstLine="420" w:firstLineChars="200"/>
        <w:rPr>
          <w:rFonts w:ascii="Arial" w:hAnsi="Arial" w:eastAsia="宋体" w:cs="Arial"/>
          <w:szCs w:val="21"/>
          <w:highlight w:val="none"/>
        </w:rPr>
      </w:pPr>
    </w:p>
    <w:p w14:paraId="13661977">
      <w:pPr>
        <w:spacing w:line="400" w:lineRule="exact"/>
        <w:ind w:firstLine="420" w:firstLineChars="200"/>
        <w:rPr>
          <w:rFonts w:ascii="Arial" w:hAnsi="Arial" w:eastAsia="宋体" w:cs="Arial"/>
          <w:szCs w:val="21"/>
          <w:highlight w:val="none"/>
        </w:rPr>
      </w:pPr>
    </w:p>
    <w:p w14:paraId="330337E3">
      <w:pPr>
        <w:spacing w:line="400" w:lineRule="exact"/>
        <w:ind w:firstLine="420" w:firstLineChars="200"/>
        <w:rPr>
          <w:rFonts w:ascii="Arial" w:hAnsi="Arial" w:eastAsia="宋体" w:cs="Arial"/>
          <w:szCs w:val="21"/>
          <w:highlight w:val="none"/>
        </w:rPr>
      </w:pPr>
    </w:p>
    <w:p w14:paraId="6D1CDBE5">
      <w:pPr>
        <w:spacing w:line="400" w:lineRule="exact"/>
        <w:ind w:firstLine="420" w:firstLineChars="200"/>
        <w:rPr>
          <w:rFonts w:ascii="Arial" w:hAnsi="Arial" w:eastAsia="宋体" w:cs="Arial"/>
          <w:szCs w:val="21"/>
          <w:highlight w:val="none"/>
        </w:rPr>
      </w:pPr>
    </w:p>
    <w:p w14:paraId="0BB8AD8E">
      <w:pPr>
        <w:spacing w:line="400" w:lineRule="exact"/>
        <w:ind w:firstLine="420" w:firstLineChars="200"/>
        <w:rPr>
          <w:rFonts w:ascii="Arial" w:hAnsi="Arial" w:eastAsia="宋体" w:cs="Arial"/>
          <w:szCs w:val="21"/>
          <w:highlight w:val="none"/>
        </w:rPr>
      </w:pPr>
      <w:r>
        <w:rPr>
          <w:rFonts w:ascii="Arial" w:hAnsi="Arial" w:eastAsia="宋体" w:cs="Arial"/>
          <w:szCs w:val="21"/>
          <w:highlight w:val="none"/>
        </w:rPr>
        <w:t>乙方：（盖章）</w:t>
      </w:r>
    </w:p>
    <w:p w14:paraId="4FAE1DFF">
      <w:pPr>
        <w:spacing w:line="400" w:lineRule="exact"/>
        <w:ind w:firstLine="420" w:firstLineChars="200"/>
        <w:rPr>
          <w:rFonts w:ascii="Arial" w:hAnsi="Arial" w:eastAsia="宋体" w:cs="Arial"/>
          <w:szCs w:val="21"/>
          <w:highlight w:val="none"/>
        </w:rPr>
      </w:pPr>
    </w:p>
    <w:p w14:paraId="5B5D5CBD">
      <w:pPr>
        <w:spacing w:line="400" w:lineRule="exact"/>
        <w:ind w:firstLine="420" w:firstLineChars="200"/>
        <w:rPr>
          <w:rFonts w:ascii="Arial" w:hAnsi="Arial" w:eastAsia="宋体" w:cs="Arial"/>
          <w:szCs w:val="21"/>
          <w:highlight w:val="none"/>
        </w:rPr>
      </w:pPr>
      <w:r>
        <w:rPr>
          <w:rFonts w:hint="eastAsia" w:ascii="Arial" w:hAnsi="Arial" w:eastAsia="宋体" w:cs="Arial"/>
          <w:szCs w:val="21"/>
          <w:highlight w:val="none"/>
        </w:rPr>
        <w:t>法定代表人或授权代表（签字或盖章）</w:t>
      </w:r>
      <w:r>
        <w:rPr>
          <w:rFonts w:ascii="Arial" w:hAnsi="Arial" w:eastAsia="宋体" w:cs="Arial"/>
          <w:szCs w:val="21"/>
          <w:highlight w:val="none"/>
        </w:rPr>
        <w:t>：年月日</w:t>
      </w:r>
    </w:p>
    <w:p w14:paraId="113A6F90">
      <w:pPr>
        <w:widowControl/>
        <w:adjustRightInd/>
        <w:jc w:val="left"/>
        <w:rPr>
          <w:rFonts w:hint="eastAsia" w:ascii="仿宋" w:hAnsi="仿宋" w:eastAsia="仿宋" w:cs="仿宋_GB2312"/>
          <w:b/>
          <w:sz w:val="36"/>
          <w:szCs w:val="36"/>
        </w:rPr>
      </w:pPr>
      <w:r>
        <w:rPr>
          <w:rFonts w:ascii="仿宋" w:hAnsi="仿宋" w:eastAsia="仿宋" w:cs="仿宋_GB2312"/>
          <w:b/>
          <w:sz w:val="36"/>
          <w:szCs w:val="36"/>
        </w:rPr>
        <w:br w:type="page"/>
      </w:r>
    </w:p>
    <w:p w14:paraId="09D6A5F5">
      <w:pPr>
        <w:spacing w:line="360" w:lineRule="auto"/>
        <w:ind w:left="720" w:leftChars="343" w:firstLine="1084" w:firstLineChars="300"/>
        <w:outlineLvl w:val="0"/>
        <w:rPr>
          <w:rFonts w:hint="eastAsia" w:ascii="仿宋" w:hAnsi="仿宋" w:eastAsia="仿宋" w:cs="仿宋_GB2312"/>
          <w:b/>
          <w:sz w:val="36"/>
          <w:szCs w:val="20"/>
        </w:rPr>
      </w:pPr>
      <w:r>
        <w:rPr>
          <w:rFonts w:hint="eastAsia" w:ascii="仿宋" w:hAnsi="仿宋" w:eastAsia="仿宋" w:cs="仿宋_GB2312"/>
          <w:b/>
          <w:sz w:val="36"/>
          <w:szCs w:val="36"/>
        </w:rPr>
        <w:t>第六部分</w:t>
      </w:r>
      <w:bookmarkEnd w:id="28"/>
      <w:r>
        <w:rPr>
          <w:rFonts w:ascii="仿宋" w:hAnsi="仿宋" w:eastAsia="仿宋" w:cs="仿宋_GB2312"/>
          <w:b/>
          <w:sz w:val="36"/>
          <w:szCs w:val="36"/>
        </w:rPr>
        <w:t xml:space="preserve"> </w:t>
      </w:r>
      <w:bookmarkEnd w:id="29"/>
      <w:r>
        <w:rPr>
          <w:rFonts w:hint="eastAsia" w:ascii="仿宋" w:hAnsi="仿宋" w:eastAsia="仿宋" w:cs="仿宋_GB2312"/>
          <w:b/>
          <w:sz w:val="36"/>
          <w:szCs w:val="36"/>
        </w:rPr>
        <w:t>应提交的有关格式范例</w:t>
      </w:r>
    </w:p>
    <w:p w14:paraId="0AA955CA">
      <w:pPr>
        <w:rPr>
          <w:rFonts w:hint="eastAsia" w:ascii="仿宋" w:hAnsi="仿宋" w:eastAsia="仿宋" w:cs="仿宋_GB2312"/>
          <w:b/>
          <w:kern w:val="0"/>
          <w:sz w:val="36"/>
          <w:szCs w:val="36"/>
        </w:rPr>
      </w:pPr>
    </w:p>
    <w:p w14:paraId="1D4CD930">
      <w:pPr>
        <w:pStyle w:val="85"/>
        <w:ind w:firstLine="0"/>
        <w:jc w:val="center"/>
        <w:outlineLvl w:val="1"/>
        <w:rPr>
          <w:rFonts w:hint="eastAsia" w:ascii="仿宋" w:hAnsi="仿宋" w:eastAsia="仿宋"/>
          <w:b/>
          <w:sz w:val="44"/>
          <w:szCs w:val="44"/>
        </w:rPr>
      </w:pPr>
      <w:r>
        <w:rPr>
          <w:rFonts w:hint="eastAsia" w:ascii="仿宋" w:hAnsi="仿宋" w:eastAsia="仿宋"/>
          <w:b/>
          <w:sz w:val="44"/>
          <w:szCs w:val="44"/>
        </w:rPr>
        <w:t>资格文件部分</w:t>
      </w:r>
    </w:p>
    <w:p w14:paraId="2834BFC2">
      <w:pPr>
        <w:spacing w:after="120" w:afterLines="50"/>
        <w:jc w:val="center"/>
        <w:rPr>
          <w:rFonts w:hint="eastAsia" w:ascii="仿宋" w:hAnsi="仿宋" w:eastAsia="仿宋" w:cs="仿宋_GB2312"/>
          <w:b/>
          <w:kern w:val="0"/>
          <w:sz w:val="36"/>
          <w:szCs w:val="36"/>
        </w:rPr>
      </w:pPr>
      <w:r>
        <w:rPr>
          <w:rFonts w:hint="eastAsia" w:ascii="仿宋" w:hAnsi="仿宋" w:eastAsia="仿宋" w:cs="仿宋_GB2312"/>
          <w:b/>
          <w:kern w:val="0"/>
          <w:sz w:val="36"/>
          <w:szCs w:val="36"/>
        </w:rPr>
        <w:t>目 录</w:t>
      </w:r>
    </w:p>
    <w:p w14:paraId="0AAD4D99">
      <w:pPr>
        <w:snapToGrid w:val="0"/>
        <w:spacing w:line="360" w:lineRule="auto"/>
        <w:rPr>
          <w:rFonts w:hint="eastAsia" w:ascii="仿宋" w:hAnsi="仿宋" w:eastAsia="仿宋" w:cs="仿宋_GB2312"/>
          <w:sz w:val="24"/>
        </w:rPr>
      </w:pPr>
      <w:r>
        <w:rPr>
          <w:rFonts w:hint="eastAsia" w:ascii="仿宋" w:hAnsi="仿宋" w:eastAsia="仿宋" w:cs="仿宋_GB2312"/>
          <w:sz w:val="24"/>
        </w:rPr>
        <w:t>（</w:t>
      </w:r>
      <w:r>
        <w:rPr>
          <w:rFonts w:ascii="仿宋" w:hAnsi="仿宋" w:eastAsia="仿宋" w:cs="仿宋_GB2312"/>
          <w:sz w:val="24"/>
        </w:rPr>
        <w:t>1）符合参加政府采购活动应当具备的一般条件的承诺函……</w:t>
      </w:r>
      <w:r>
        <w:rPr>
          <w:rFonts w:hint="eastAsia" w:ascii="仿宋" w:hAnsi="仿宋" w:eastAsia="仿宋" w:cs="仿宋_GB2312"/>
          <w:sz w:val="24"/>
        </w:rPr>
        <w:t>………（页码）</w:t>
      </w:r>
    </w:p>
    <w:p w14:paraId="35868B13">
      <w:pPr>
        <w:snapToGrid w:val="0"/>
        <w:spacing w:line="360" w:lineRule="auto"/>
        <w:rPr>
          <w:rFonts w:hint="eastAsia" w:ascii="仿宋" w:hAnsi="仿宋" w:eastAsia="仿宋" w:cs="仿宋_GB2312"/>
          <w:sz w:val="24"/>
        </w:rPr>
      </w:pPr>
      <w:r>
        <w:rPr>
          <w:rFonts w:hint="eastAsia" w:ascii="仿宋" w:hAnsi="仿宋" w:eastAsia="仿宋" w:cs="仿宋_GB2312"/>
          <w:sz w:val="24"/>
        </w:rPr>
        <w:t>（2</w:t>
      </w:r>
      <w:r>
        <w:rPr>
          <w:rFonts w:ascii="仿宋" w:hAnsi="仿宋" w:eastAsia="仿宋" w:cs="仿宋_GB2312"/>
          <w:sz w:val="24"/>
        </w:rPr>
        <w:t>）</w:t>
      </w:r>
      <w:r>
        <w:rPr>
          <w:rFonts w:hint="eastAsia" w:ascii="仿宋" w:hAnsi="仿宋" w:eastAsia="仿宋" w:cs="仿宋_GB2312"/>
          <w:sz w:val="24"/>
        </w:rPr>
        <w:t>法人或者其他组织的营业执照等证明文件，自然人的身份证明…（页码）</w:t>
      </w:r>
    </w:p>
    <w:p w14:paraId="05921CFD">
      <w:pPr>
        <w:snapToGrid w:val="0"/>
        <w:spacing w:line="360" w:lineRule="auto"/>
        <w:rPr>
          <w:rFonts w:hint="eastAsia" w:ascii="仿宋" w:hAnsi="仿宋" w:eastAsia="仿宋" w:cs="仿宋_GB2312"/>
          <w:sz w:val="24"/>
        </w:rPr>
      </w:pPr>
      <w:r>
        <w:rPr>
          <w:rFonts w:hint="eastAsia" w:ascii="仿宋" w:hAnsi="仿宋" w:eastAsia="仿宋" w:cs="仿宋_GB2312"/>
          <w:sz w:val="24"/>
        </w:rPr>
        <w:t>（3</w:t>
      </w:r>
      <w:r>
        <w:rPr>
          <w:rFonts w:ascii="仿宋" w:hAnsi="仿宋" w:eastAsia="仿宋" w:cs="仿宋_GB2312"/>
          <w:sz w:val="24"/>
        </w:rPr>
        <w:t>）落实政府采购政策需满足的资格要求……</w:t>
      </w:r>
      <w:r>
        <w:rPr>
          <w:rFonts w:hint="eastAsia" w:ascii="仿宋" w:hAnsi="仿宋" w:eastAsia="仿宋" w:cs="仿宋_GB2312"/>
          <w:sz w:val="24"/>
        </w:rPr>
        <w:t>…………………………（页码）</w:t>
      </w:r>
    </w:p>
    <w:p w14:paraId="516EDB85">
      <w:pPr>
        <w:snapToGrid w:val="0"/>
        <w:spacing w:line="360" w:lineRule="auto"/>
        <w:rPr>
          <w:rFonts w:hint="eastAsia" w:ascii="仿宋" w:hAnsi="仿宋" w:eastAsia="仿宋" w:cs="仿宋_GB2312"/>
          <w:sz w:val="24"/>
        </w:rPr>
      </w:pPr>
      <w:r>
        <w:rPr>
          <w:rFonts w:hint="eastAsia" w:ascii="仿宋" w:hAnsi="仿宋" w:eastAsia="仿宋" w:cs="仿宋_GB2312"/>
          <w:sz w:val="24"/>
        </w:rPr>
        <w:t>（4</w:t>
      </w:r>
      <w:r>
        <w:rPr>
          <w:rFonts w:ascii="仿宋" w:hAnsi="仿宋" w:eastAsia="仿宋" w:cs="仿宋_GB2312"/>
          <w:sz w:val="24"/>
        </w:rPr>
        <w:t>）本项目的特定资格要求……</w:t>
      </w:r>
      <w:r>
        <w:rPr>
          <w:rFonts w:hint="eastAsia" w:ascii="仿宋" w:hAnsi="仿宋" w:eastAsia="仿宋" w:cs="仿宋_GB2312"/>
          <w:sz w:val="24"/>
        </w:rPr>
        <w:t>…………………………………………（页码）</w:t>
      </w:r>
    </w:p>
    <w:p w14:paraId="24E84D58">
      <w:pPr>
        <w:pStyle w:val="6"/>
        <w:rPr>
          <w:rFonts w:hint="eastAsia" w:ascii="仿宋" w:hAnsi="仿宋" w:eastAsia="仿宋" w:cs="仿宋_GB2312"/>
          <w:kern w:val="0"/>
        </w:rPr>
      </w:pPr>
      <w:r>
        <w:rPr>
          <w:rFonts w:ascii="仿宋" w:hAnsi="仿宋" w:eastAsia="仿宋" w:cs="仿宋_GB2312"/>
          <w:kern w:val="0"/>
          <w:sz w:val="24"/>
        </w:rPr>
        <w:br w:type="page"/>
      </w:r>
      <w:r>
        <w:rPr>
          <w:rFonts w:ascii="仿宋" w:hAnsi="仿宋" w:eastAsia="仿宋" w:cs="仿宋_GB2312"/>
          <w:kern w:val="0"/>
        </w:rPr>
        <w:t>一、 符合参加政府采购活动应当具备的一般条件的承诺函</w:t>
      </w:r>
    </w:p>
    <w:p w14:paraId="7EEBDC24">
      <w:pPr>
        <w:snapToGrid w:val="0"/>
        <w:spacing w:line="360" w:lineRule="auto"/>
        <w:rPr>
          <w:rFonts w:hint="eastAsia" w:ascii="仿宋" w:hAnsi="仿宋" w:eastAsia="仿宋" w:cs="仿宋_GB2312"/>
          <w:sz w:val="24"/>
        </w:rPr>
      </w:pPr>
      <w:r>
        <w:rPr>
          <w:rFonts w:hint="eastAsia" w:ascii="仿宋" w:hAnsi="仿宋" w:eastAsia="仿宋" w:cs="仿宋_GB2312"/>
          <w:sz w:val="24"/>
          <w:lang w:eastAsia="zh-CN"/>
        </w:rPr>
        <w:t>浙江体育职业技术学院</w:t>
      </w:r>
      <w:r>
        <w:rPr>
          <w:rFonts w:hint="eastAsia" w:ascii="仿宋" w:hAnsi="仿宋" w:eastAsia="仿宋" w:cs="仿宋_GB2312"/>
          <w:sz w:val="24"/>
        </w:rPr>
        <w:t>、浙江方圆工程咨询有限公司：</w:t>
      </w:r>
    </w:p>
    <w:p w14:paraId="3969539B">
      <w:pPr>
        <w:snapToGrid w:val="0"/>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我方参与</w:t>
      </w:r>
      <w:r>
        <w:rPr>
          <w:rFonts w:hint="eastAsia" w:ascii="仿宋" w:hAnsi="仿宋" w:eastAsia="仿宋" w:cs="仿宋_GB2312"/>
          <w:sz w:val="24"/>
          <w:lang w:eastAsia="zh-CN"/>
        </w:rPr>
        <w:t>萧山校区综合科技楼（运动队训练保障专用）项目项目管理服务</w:t>
      </w:r>
      <w:r>
        <w:rPr>
          <w:rFonts w:hint="eastAsia" w:ascii="仿宋" w:hAnsi="仿宋" w:eastAsia="仿宋" w:cs="仿宋_GB2312"/>
          <w:sz w:val="24"/>
        </w:rPr>
        <w:t>项目【招标编号：</w:t>
      </w:r>
      <w:r>
        <w:rPr>
          <w:rFonts w:hint="eastAsia" w:ascii="仿宋" w:hAnsi="仿宋" w:eastAsia="仿宋"/>
          <w:sz w:val="24"/>
          <w:lang w:eastAsia="zh-CN"/>
        </w:rPr>
        <w:t xml:space="preserve"> </w:t>
      </w:r>
      <w:r>
        <w:rPr>
          <w:rFonts w:hint="eastAsia" w:ascii="仿宋" w:hAnsi="仿宋" w:eastAsia="仿宋" w:cs="仿宋_GB2312"/>
          <w:sz w:val="24"/>
        </w:rPr>
        <w:t>】政府采购活动，郑重承诺：</w:t>
      </w:r>
    </w:p>
    <w:p w14:paraId="18B924F9">
      <w:pPr>
        <w:snapToGrid w:val="0"/>
        <w:spacing w:line="360" w:lineRule="auto"/>
        <w:ind w:firstLine="360" w:firstLineChars="150"/>
        <w:rPr>
          <w:rFonts w:hint="eastAsia" w:ascii="仿宋" w:hAnsi="仿宋" w:eastAsia="仿宋" w:cs="仿宋_GB2312"/>
          <w:sz w:val="24"/>
        </w:rPr>
      </w:pPr>
      <w:r>
        <w:rPr>
          <w:rFonts w:hint="eastAsia" w:ascii="仿宋" w:hAnsi="仿宋" w:eastAsia="仿宋" w:cs="仿宋_GB2312"/>
          <w:sz w:val="24"/>
        </w:rPr>
        <w:t>（一）具备《中华人民共和国政府采购法》第二十二条第一款规定的条件：</w:t>
      </w:r>
    </w:p>
    <w:p w14:paraId="11CC18C3">
      <w:pPr>
        <w:snapToGrid w:val="0"/>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1、</w:t>
      </w:r>
      <w:r>
        <w:rPr>
          <w:rFonts w:ascii="仿宋" w:hAnsi="仿宋" w:eastAsia="仿宋" w:cs="仿宋_GB2312"/>
          <w:sz w:val="24"/>
        </w:rPr>
        <w:t>具有独立承担民事责任的能力；</w:t>
      </w:r>
    </w:p>
    <w:p w14:paraId="5DDE9C12">
      <w:pPr>
        <w:snapToGrid w:val="0"/>
        <w:spacing w:line="360" w:lineRule="auto"/>
        <w:ind w:firstLine="480" w:firstLineChars="200"/>
        <w:rPr>
          <w:rFonts w:hint="eastAsia" w:ascii="仿宋" w:hAnsi="仿宋" w:eastAsia="仿宋"/>
          <w:sz w:val="24"/>
        </w:rPr>
      </w:pPr>
      <w:r>
        <w:rPr>
          <w:rFonts w:hint="eastAsia" w:ascii="仿宋" w:hAnsi="仿宋" w:eastAsia="仿宋"/>
          <w:sz w:val="24"/>
        </w:rPr>
        <w:t>2、</w:t>
      </w:r>
      <w:r>
        <w:rPr>
          <w:rFonts w:ascii="仿宋" w:hAnsi="仿宋" w:eastAsia="仿宋"/>
          <w:sz w:val="24"/>
        </w:rPr>
        <w:t xml:space="preserve">具有良好的商业信誉和健全的财务会计制度； </w:t>
      </w:r>
    </w:p>
    <w:p w14:paraId="40165753">
      <w:pPr>
        <w:snapToGrid w:val="0"/>
        <w:spacing w:line="360" w:lineRule="auto"/>
        <w:ind w:firstLine="480" w:firstLineChars="200"/>
        <w:rPr>
          <w:rFonts w:hint="eastAsia" w:ascii="仿宋" w:hAnsi="仿宋" w:eastAsia="仿宋"/>
          <w:sz w:val="24"/>
        </w:rPr>
      </w:pPr>
      <w:r>
        <w:rPr>
          <w:rFonts w:hint="eastAsia" w:ascii="仿宋" w:hAnsi="仿宋" w:eastAsia="仿宋"/>
          <w:sz w:val="24"/>
        </w:rPr>
        <w:t>3、</w:t>
      </w:r>
      <w:r>
        <w:rPr>
          <w:rFonts w:ascii="仿宋" w:hAnsi="仿宋" w:eastAsia="仿宋"/>
          <w:sz w:val="24"/>
        </w:rPr>
        <w:t>具有履行合同所必需的设备和专业技术能力；</w:t>
      </w:r>
    </w:p>
    <w:p w14:paraId="3420DD80">
      <w:pPr>
        <w:snapToGrid w:val="0"/>
        <w:spacing w:line="360" w:lineRule="auto"/>
        <w:ind w:firstLine="480" w:firstLineChars="200"/>
        <w:rPr>
          <w:rFonts w:hint="eastAsia" w:ascii="仿宋" w:hAnsi="仿宋" w:eastAsia="仿宋"/>
          <w:sz w:val="24"/>
        </w:rPr>
      </w:pPr>
      <w:r>
        <w:rPr>
          <w:rFonts w:hint="eastAsia" w:ascii="仿宋" w:hAnsi="仿宋" w:eastAsia="仿宋"/>
          <w:sz w:val="24"/>
        </w:rPr>
        <w:t>4、</w:t>
      </w:r>
      <w:r>
        <w:rPr>
          <w:rFonts w:ascii="仿宋" w:hAnsi="仿宋" w:eastAsia="仿宋"/>
          <w:sz w:val="24"/>
        </w:rPr>
        <w:t>有依法缴纳税收和社会保障资金的良好记录；</w:t>
      </w:r>
    </w:p>
    <w:p w14:paraId="6BDE42E0">
      <w:pPr>
        <w:snapToGrid w:val="0"/>
        <w:spacing w:line="360" w:lineRule="auto"/>
        <w:ind w:firstLine="480" w:firstLineChars="200"/>
        <w:rPr>
          <w:rFonts w:hint="eastAsia" w:ascii="仿宋" w:hAnsi="仿宋" w:eastAsia="仿宋"/>
          <w:sz w:val="24"/>
        </w:rPr>
      </w:pPr>
      <w:r>
        <w:rPr>
          <w:rFonts w:hint="eastAsia" w:ascii="仿宋" w:hAnsi="仿宋" w:eastAsia="仿宋"/>
          <w:sz w:val="24"/>
        </w:rPr>
        <w:t>5、</w:t>
      </w:r>
      <w:r>
        <w:rPr>
          <w:rFonts w:ascii="仿宋" w:hAnsi="仿宋" w:eastAsia="仿宋"/>
          <w:sz w:val="24"/>
        </w:rPr>
        <w:t>参加政府采购活动前三年内，在经营活动中没有重大违法记录；</w:t>
      </w:r>
    </w:p>
    <w:p w14:paraId="48B8813D">
      <w:pPr>
        <w:snapToGrid w:val="0"/>
        <w:spacing w:line="360" w:lineRule="auto"/>
        <w:ind w:firstLine="480" w:firstLineChars="200"/>
        <w:rPr>
          <w:rFonts w:hint="eastAsia" w:ascii="仿宋" w:hAnsi="仿宋" w:eastAsia="仿宋"/>
          <w:sz w:val="24"/>
        </w:rPr>
      </w:pPr>
      <w:r>
        <w:rPr>
          <w:rFonts w:hint="eastAsia" w:ascii="仿宋" w:hAnsi="仿宋" w:eastAsia="仿宋"/>
          <w:sz w:val="24"/>
        </w:rPr>
        <w:t>6、</w:t>
      </w:r>
      <w:r>
        <w:rPr>
          <w:rFonts w:ascii="仿宋" w:hAnsi="仿宋" w:eastAsia="仿宋"/>
          <w:sz w:val="24"/>
        </w:rPr>
        <w:t>具有法律、行政法规规定的其他条件。</w:t>
      </w:r>
    </w:p>
    <w:p w14:paraId="6942D05B">
      <w:pPr>
        <w:snapToGrid w:val="0"/>
        <w:spacing w:line="360" w:lineRule="auto"/>
        <w:ind w:firstLine="480" w:firstLineChars="200"/>
        <w:rPr>
          <w:rFonts w:hint="eastAsia" w:ascii="仿宋" w:hAnsi="仿宋" w:eastAsia="仿宋"/>
          <w:sz w:val="24"/>
        </w:rPr>
      </w:pPr>
      <w:r>
        <w:rPr>
          <w:rFonts w:hint="eastAsia" w:ascii="仿宋" w:hAnsi="仿宋" w:eastAsia="仿宋"/>
          <w:sz w:val="24"/>
        </w:rPr>
        <w:t>（二）未被信用中国（</w:t>
      </w:r>
      <w:r>
        <w:rPr>
          <w:rFonts w:ascii="仿宋" w:hAnsi="仿宋" w:eastAsia="仿宋"/>
          <w:sz w:val="24"/>
        </w:rPr>
        <w:t>www.creditchina.gov.cn)、中国政府采购网（www.ccgp.gov.cn）列入失信被执行人、重大税收违法案件当事人名单、政府采购严重违法失信行为记录名单。</w:t>
      </w:r>
    </w:p>
    <w:p w14:paraId="43403309">
      <w:pPr>
        <w:snapToGrid w:val="0"/>
        <w:spacing w:line="360" w:lineRule="auto"/>
        <w:ind w:firstLine="480" w:firstLineChars="200"/>
        <w:rPr>
          <w:rFonts w:hint="eastAsia" w:ascii="仿宋" w:hAnsi="仿宋" w:eastAsia="仿宋"/>
          <w:sz w:val="24"/>
        </w:rPr>
      </w:pPr>
      <w:r>
        <w:rPr>
          <w:rFonts w:hint="eastAsia" w:ascii="仿宋" w:hAnsi="仿宋" w:eastAsia="仿宋"/>
          <w:sz w:val="24"/>
        </w:rPr>
        <w:t>（三）不存在以下情况：</w:t>
      </w:r>
    </w:p>
    <w:p w14:paraId="10F2C367">
      <w:pPr>
        <w:snapToGrid w:val="0"/>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1、</w:t>
      </w:r>
      <w:r>
        <w:rPr>
          <w:rFonts w:ascii="仿宋" w:hAnsi="仿宋" w:eastAsia="仿宋" w:cs="仿宋_GB2312"/>
          <w:sz w:val="24"/>
        </w:rPr>
        <w:t>单位负责人为同一人或者存在直接控股、管理关系的不同供应商参加同一合同项下的政府采购活动的；</w:t>
      </w:r>
    </w:p>
    <w:p w14:paraId="4C3F05CF">
      <w:pPr>
        <w:snapToGrid w:val="0"/>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2、</w:t>
      </w:r>
      <w:r>
        <w:rPr>
          <w:rFonts w:ascii="仿宋" w:hAnsi="仿宋" w:eastAsia="仿宋" w:cs="仿宋_GB2312"/>
          <w:sz w:val="24"/>
        </w:rPr>
        <w:t>为采购项目提供整体设计、规范编制或者项目管理、监理、检测等服务后再参加该采购项目的其他采购活动的。</w:t>
      </w:r>
    </w:p>
    <w:p w14:paraId="28CEA34D">
      <w:pPr>
        <w:snapToGrid w:val="0"/>
        <w:spacing w:line="360" w:lineRule="auto"/>
        <w:ind w:firstLine="5520" w:firstLineChars="2300"/>
        <w:rPr>
          <w:rFonts w:hint="eastAsia" w:ascii="仿宋" w:hAnsi="仿宋" w:eastAsia="仿宋" w:cs="仿宋_GB2312"/>
          <w:kern w:val="0"/>
          <w:sz w:val="24"/>
        </w:rPr>
      </w:pPr>
      <w:r>
        <w:rPr>
          <w:rFonts w:hint="eastAsia" w:ascii="仿宋" w:hAnsi="仿宋" w:eastAsia="仿宋" w:cs="仿宋_GB2312"/>
          <w:kern w:val="0"/>
          <w:sz w:val="24"/>
          <w:lang w:val="zh-CN"/>
        </w:rPr>
        <w:t>投标人名称</w:t>
      </w:r>
      <w:r>
        <w:rPr>
          <w:rFonts w:ascii="仿宋" w:hAnsi="仿宋" w:eastAsia="仿宋" w:cs="仿宋_GB2312"/>
          <w:kern w:val="0"/>
          <w:sz w:val="24"/>
          <w:lang w:val="zh-CN"/>
        </w:rPr>
        <w:t>(电子签名)：</w:t>
      </w:r>
    </w:p>
    <w:p w14:paraId="1A5B974B">
      <w:pPr>
        <w:snapToGrid w:val="0"/>
        <w:spacing w:line="360" w:lineRule="auto"/>
        <w:rPr>
          <w:rFonts w:hint="eastAsia" w:ascii="仿宋" w:hAnsi="仿宋" w:eastAsia="仿宋" w:cs="仿宋_GB2312"/>
          <w:kern w:val="0"/>
          <w:sz w:val="24"/>
        </w:rPr>
      </w:pPr>
      <w:r>
        <w:rPr>
          <w:rFonts w:ascii="仿宋" w:hAnsi="仿宋" w:eastAsia="仿宋" w:cs="仿宋_GB2312"/>
          <w:kern w:val="0"/>
          <w:sz w:val="24"/>
          <w:lang w:val="zh-CN"/>
        </w:rPr>
        <w:t xml:space="preserve">                        </w:t>
      </w:r>
      <w:r>
        <w:rPr>
          <w:rFonts w:ascii="仿宋" w:hAnsi="仿宋" w:eastAsia="仿宋" w:cs="仿宋_GB2312"/>
          <w:kern w:val="0"/>
          <w:sz w:val="24"/>
        </w:rPr>
        <w:t xml:space="preserve">                      </w:t>
      </w:r>
      <w:r>
        <w:rPr>
          <w:rFonts w:hint="eastAsia" w:ascii="仿宋" w:hAnsi="仿宋" w:eastAsia="仿宋" w:cs="仿宋_GB2312"/>
          <w:kern w:val="0"/>
          <w:sz w:val="24"/>
          <w:lang w:val="zh-CN"/>
        </w:rPr>
        <w:t>日期</w:t>
      </w:r>
      <w:r>
        <w:rPr>
          <w:rFonts w:hint="eastAsia" w:ascii="仿宋" w:hAnsi="仿宋" w:eastAsia="仿宋" w:cs="仿宋_GB2312"/>
          <w:kern w:val="0"/>
          <w:sz w:val="24"/>
        </w:rPr>
        <w:t>：</w:t>
      </w:r>
      <w:r>
        <w:rPr>
          <w:rFonts w:ascii="仿宋" w:hAnsi="仿宋" w:eastAsia="仿宋" w:cs="仿宋_GB2312"/>
          <w:kern w:val="0"/>
          <w:sz w:val="24"/>
        </w:rPr>
        <w:t xml:space="preserve">  年  </w:t>
      </w:r>
      <w:r>
        <w:rPr>
          <w:rFonts w:hint="eastAsia" w:ascii="仿宋" w:hAnsi="仿宋" w:eastAsia="仿宋" w:cs="仿宋_GB2312"/>
          <w:kern w:val="0"/>
          <w:sz w:val="24"/>
          <w:lang w:val="zh-CN"/>
        </w:rPr>
        <w:t>月</w:t>
      </w:r>
      <w:r>
        <w:rPr>
          <w:rFonts w:ascii="仿宋" w:hAnsi="仿宋" w:eastAsia="仿宋" w:cs="仿宋_GB2312"/>
          <w:kern w:val="0"/>
          <w:sz w:val="24"/>
        </w:rPr>
        <w:t xml:space="preserve">   </w:t>
      </w:r>
      <w:r>
        <w:rPr>
          <w:rFonts w:hint="eastAsia" w:ascii="仿宋" w:hAnsi="仿宋" w:eastAsia="仿宋" w:cs="仿宋_GB2312"/>
          <w:kern w:val="0"/>
          <w:sz w:val="24"/>
          <w:lang w:val="zh-CN"/>
        </w:rPr>
        <w:t>日</w:t>
      </w:r>
    </w:p>
    <w:p w14:paraId="46C7D550">
      <w:pPr>
        <w:snapToGrid w:val="0"/>
        <w:spacing w:line="360" w:lineRule="auto"/>
        <w:ind w:right="480"/>
        <w:jc w:val="center"/>
        <w:rPr>
          <w:rFonts w:hint="eastAsia" w:ascii="仿宋" w:hAnsi="仿宋" w:eastAsia="仿宋" w:cs="仿宋_GB2312"/>
          <w:b/>
          <w:kern w:val="0"/>
          <w:sz w:val="32"/>
          <w:szCs w:val="32"/>
        </w:rPr>
      </w:pPr>
    </w:p>
    <w:p w14:paraId="7B4F3952">
      <w:pPr>
        <w:snapToGrid w:val="0"/>
        <w:spacing w:line="360" w:lineRule="auto"/>
        <w:ind w:right="480"/>
        <w:jc w:val="center"/>
        <w:rPr>
          <w:rFonts w:hint="eastAsia" w:ascii="仿宋" w:hAnsi="仿宋" w:eastAsia="仿宋" w:cs="仿宋_GB2312"/>
          <w:b/>
          <w:kern w:val="0"/>
          <w:sz w:val="32"/>
          <w:szCs w:val="32"/>
        </w:rPr>
      </w:pPr>
    </w:p>
    <w:p w14:paraId="29570822">
      <w:pPr>
        <w:snapToGrid w:val="0"/>
        <w:spacing w:line="360" w:lineRule="auto"/>
        <w:ind w:right="480"/>
        <w:jc w:val="center"/>
        <w:rPr>
          <w:rFonts w:hint="eastAsia" w:ascii="仿宋" w:hAnsi="仿宋" w:eastAsia="仿宋" w:cs="仿宋_GB2312"/>
          <w:b/>
          <w:kern w:val="0"/>
          <w:sz w:val="32"/>
          <w:szCs w:val="32"/>
        </w:rPr>
      </w:pPr>
    </w:p>
    <w:p w14:paraId="0ADFD83F">
      <w:pPr>
        <w:rPr>
          <w:rFonts w:hint="eastAsia" w:ascii="仿宋" w:hAnsi="仿宋" w:eastAsia="仿宋"/>
        </w:rPr>
      </w:pPr>
    </w:p>
    <w:p w14:paraId="48779ED6">
      <w:pPr>
        <w:snapToGrid w:val="0"/>
        <w:spacing w:line="360" w:lineRule="auto"/>
        <w:ind w:right="480"/>
        <w:jc w:val="center"/>
        <w:rPr>
          <w:rFonts w:hint="eastAsia" w:ascii="仿宋" w:hAnsi="仿宋" w:eastAsia="仿宋" w:cs="仿宋_GB2312"/>
          <w:b/>
          <w:kern w:val="0"/>
          <w:sz w:val="32"/>
          <w:szCs w:val="32"/>
        </w:rPr>
      </w:pPr>
    </w:p>
    <w:p w14:paraId="30154931">
      <w:pPr>
        <w:snapToGrid w:val="0"/>
        <w:spacing w:line="360" w:lineRule="auto"/>
        <w:ind w:right="480"/>
        <w:jc w:val="center"/>
        <w:rPr>
          <w:rFonts w:hint="eastAsia" w:ascii="仿宋" w:hAnsi="仿宋" w:eastAsia="仿宋" w:cs="仿宋_GB2312"/>
          <w:b/>
          <w:kern w:val="0"/>
          <w:sz w:val="32"/>
          <w:szCs w:val="32"/>
        </w:rPr>
      </w:pPr>
    </w:p>
    <w:p w14:paraId="3BA5A149">
      <w:pPr>
        <w:snapToGrid w:val="0"/>
        <w:spacing w:line="360" w:lineRule="auto"/>
        <w:ind w:right="480"/>
        <w:jc w:val="center"/>
        <w:rPr>
          <w:rFonts w:hint="eastAsia" w:ascii="仿宋" w:hAnsi="仿宋" w:eastAsia="仿宋" w:cs="仿宋_GB2312"/>
          <w:b/>
          <w:kern w:val="0"/>
          <w:sz w:val="32"/>
          <w:szCs w:val="32"/>
        </w:rPr>
      </w:pPr>
    </w:p>
    <w:p w14:paraId="5C29481B">
      <w:pPr>
        <w:pStyle w:val="85"/>
        <w:jc w:val="center"/>
        <w:outlineLvl w:val="2"/>
        <w:rPr>
          <w:rFonts w:hint="eastAsia" w:ascii="仿宋" w:hAnsi="仿宋" w:eastAsia="仿宋"/>
          <w:b/>
          <w:sz w:val="32"/>
          <w:szCs w:val="32"/>
          <w:lang w:val="zh-CN"/>
        </w:rPr>
      </w:pPr>
      <w:r>
        <w:rPr>
          <w:rFonts w:hint="eastAsia" w:ascii="仿宋" w:hAnsi="仿宋" w:eastAsia="仿宋"/>
          <w:b/>
          <w:sz w:val="32"/>
          <w:szCs w:val="32"/>
        </w:rPr>
        <w:t>二、法人或者其他组织的营业执照等证明文件，自然人的身份证明</w:t>
      </w:r>
    </w:p>
    <w:p w14:paraId="36C024CD">
      <w:pPr>
        <w:snapToGrid w:val="0"/>
        <w:spacing w:line="360" w:lineRule="auto"/>
        <w:ind w:right="480"/>
        <w:jc w:val="center"/>
        <w:rPr>
          <w:rFonts w:hint="eastAsia" w:ascii="仿宋" w:hAnsi="仿宋" w:eastAsia="仿宋" w:cs="仿宋_GB2312"/>
          <w:b/>
          <w:kern w:val="0"/>
          <w:sz w:val="32"/>
          <w:szCs w:val="32"/>
        </w:rPr>
      </w:pPr>
    </w:p>
    <w:p w14:paraId="0450A305">
      <w:pPr>
        <w:rPr>
          <w:rFonts w:hint="eastAsia" w:ascii="仿宋" w:hAnsi="仿宋" w:eastAsia="仿宋"/>
        </w:rPr>
      </w:pPr>
    </w:p>
    <w:p w14:paraId="248AA26D">
      <w:pPr>
        <w:pStyle w:val="85"/>
        <w:jc w:val="center"/>
        <w:outlineLvl w:val="2"/>
        <w:rPr>
          <w:rFonts w:hint="eastAsia" w:ascii="仿宋" w:hAnsi="仿宋" w:eastAsia="仿宋"/>
          <w:b/>
          <w:sz w:val="32"/>
          <w:szCs w:val="32"/>
        </w:rPr>
      </w:pPr>
      <w:r>
        <w:rPr>
          <w:rFonts w:hint="eastAsia" w:ascii="仿宋" w:hAnsi="仿宋" w:eastAsia="仿宋"/>
          <w:b/>
          <w:sz w:val="32"/>
          <w:szCs w:val="32"/>
        </w:rPr>
        <w:t>三、落实政府采购政策需满足的资格要求</w:t>
      </w:r>
    </w:p>
    <w:p w14:paraId="7585FE7F">
      <w:pPr>
        <w:spacing w:line="360" w:lineRule="auto"/>
        <w:rPr>
          <w:rFonts w:hint="eastAsia" w:ascii="仿宋" w:hAnsi="仿宋" w:eastAsia="仿宋"/>
          <w:sz w:val="24"/>
        </w:rPr>
      </w:pPr>
      <w:r>
        <w:rPr>
          <w:rFonts w:hint="eastAsia" w:ascii="仿宋" w:hAnsi="仿宋" w:eastAsia="仿宋" w:cs="仿宋_GB2312"/>
          <w:sz w:val="24"/>
        </w:rPr>
        <w:t>（根据招标公告</w:t>
      </w:r>
      <w:r>
        <w:rPr>
          <w:rFonts w:hint="eastAsia" w:ascii="仿宋" w:hAnsi="仿宋" w:eastAsia="仿宋"/>
          <w:sz w:val="24"/>
        </w:rPr>
        <w:t>落实政府采购政策需满足的资格要求选择提供相应的材料；未要求的，无需提供</w:t>
      </w:r>
      <w:r>
        <w:rPr>
          <w:rFonts w:hint="eastAsia" w:ascii="仿宋" w:hAnsi="仿宋" w:eastAsia="仿宋" w:cs="仿宋_GB2312"/>
          <w:sz w:val="24"/>
        </w:rPr>
        <w:t>）</w:t>
      </w:r>
    </w:p>
    <w:p w14:paraId="3081323E">
      <w:pPr>
        <w:snapToGrid w:val="0"/>
        <w:spacing w:before="50" w:after="50" w:line="360" w:lineRule="auto"/>
        <w:ind w:firstLine="472" w:firstLineChars="196"/>
        <w:jc w:val="left"/>
        <w:rPr>
          <w:rFonts w:hint="eastAsia" w:ascii="仿宋" w:hAnsi="仿宋" w:eastAsia="仿宋" w:cs="仿宋_GB2312"/>
          <w:sz w:val="24"/>
        </w:rPr>
      </w:pPr>
      <w:r>
        <w:rPr>
          <w:rFonts w:ascii="仿宋" w:hAnsi="仿宋" w:eastAsia="仿宋" w:cs="仿宋_GB2312"/>
          <w:b/>
          <w:sz w:val="24"/>
        </w:rPr>
        <w:t>A</w:t>
      </w:r>
      <w:r>
        <w:rPr>
          <w:rFonts w:ascii="仿宋" w:hAnsi="仿宋" w:eastAsia="仿宋" w:cs="仿宋_GB2312"/>
          <w:sz w:val="24"/>
        </w:rPr>
        <w:t>.</w:t>
      </w:r>
      <w:r>
        <w:rPr>
          <w:rFonts w:hint="eastAsia" w:ascii="仿宋" w:hAnsi="仿宋" w:eastAsia="仿宋"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_GB2312"/>
          <w:sz w:val="24"/>
        </w:rPr>
        <w:t>5</w:t>
      </w:r>
      <w:r>
        <w:rPr>
          <w:rFonts w:hint="eastAsia" w:ascii="仿宋" w:hAnsi="仿宋" w:eastAsia="仿宋" w:cs="仿宋_GB2312"/>
          <w:sz w:val="24"/>
        </w:rPr>
        <w:t>）。</w:t>
      </w:r>
      <w:r>
        <w:rPr>
          <w:rFonts w:ascii="仿宋" w:hAnsi="仿宋" w:eastAsia="仿宋" w:cs="仿宋_GB2312"/>
          <w:sz w:val="24"/>
        </w:rPr>
        <w:t xml:space="preserve"> </w:t>
      </w:r>
    </w:p>
    <w:p w14:paraId="677141C6">
      <w:pPr>
        <w:widowControl/>
        <w:spacing w:line="360" w:lineRule="auto"/>
        <w:ind w:firstLine="480"/>
        <w:jc w:val="left"/>
        <w:rPr>
          <w:rFonts w:hint="eastAsia" w:ascii="仿宋" w:hAnsi="仿宋" w:eastAsia="仿宋"/>
          <w:sz w:val="24"/>
        </w:rPr>
      </w:pPr>
    </w:p>
    <w:p w14:paraId="7EF52D2E">
      <w:pPr>
        <w:widowControl/>
        <w:spacing w:line="360" w:lineRule="auto"/>
        <w:ind w:firstLine="472" w:firstLineChars="196"/>
        <w:jc w:val="left"/>
        <w:rPr>
          <w:rFonts w:hint="eastAsia" w:ascii="仿宋" w:hAnsi="仿宋" w:eastAsia="仿宋" w:cs="仿宋_GB2312"/>
          <w:sz w:val="24"/>
        </w:rPr>
      </w:pPr>
      <w:r>
        <w:rPr>
          <w:rFonts w:ascii="仿宋" w:hAnsi="仿宋" w:eastAsia="仿宋" w:cs="仿宋_GB2312"/>
          <w:b/>
          <w:sz w:val="24"/>
        </w:rPr>
        <w:t>B.</w:t>
      </w:r>
      <w:r>
        <w:rPr>
          <w:rFonts w:hint="eastAsia" w:ascii="仿宋" w:hAnsi="仿宋" w:eastAsia="仿宋" w:cs="仿宋_GB2312"/>
          <w:sz w:val="24"/>
        </w:rPr>
        <w:t>要求以联合体形式参加的，提供联合协议和中小企业声明函（附件</w:t>
      </w:r>
      <w:r>
        <w:rPr>
          <w:rFonts w:ascii="仿宋" w:hAnsi="仿宋" w:eastAsia="仿宋" w:cs="仿宋_GB2312"/>
          <w:sz w:val="24"/>
        </w:rPr>
        <w:t>5</w:t>
      </w:r>
      <w:r>
        <w:rPr>
          <w:rFonts w:hint="eastAsia" w:ascii="仿宋" w:hAnsi="仿宋" w:eastAsia="仿宋" w:cs="仿宋_GB2312"/>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本项目不接受联合体投标。</w:t>
      </w:r>
    </w:p>
    <w:p w14:paraId="1ED33F44">
      <w:pPr>
        <w:snapToGrid w:val="0"/>
        <w:spacing w:before="50" w:after="50" w:line="360" w:lineRule="auto"/>
        <w:jc w:val="center"/>
        <w:rPr>
          <w:rFonts w:hint="eastAsia" w:ascii="仿宋" w:hAnsi="仿宋" w:eastAsia="仿宋" w:cs="仿宋_GB2312"/>
          <w:kern w:val="0"/>
          <w:sz w:val="24"/>
          <w:lang w:val="zh-CN"/>
        </w:rPr>
      </w:pPr>
      <w:r>
        <w:rPr>
          <w:rFonts w:ascii="仿宋" w:hAnsi="仿宋" w:eastAsia="仿宋" w:cs="仿宋_GB2312"/>
          <w:b/>
          <w:sz w:val="24"/>
        </w:rPr>
        <w:t xml:space="preserve"> </w:t>
      </w:r>
    </w:p>
    <w:p w14:paraId="292EC96E">
      <w:pPr>
        <w:widowControl/>
        <w:spacing w:line="360" w:lineRule="auto"/>
        <w:ind w:left="150"/>
        <w:jc w:val="center"/>
        <w:rPr>
          <w:rFonts w:hint="eastAsia" w:ascii="仿宋" w:hAnsi="仿宋" w:eastAsia="仿宋" w:cs="仿宋_GB2312"/>
          <w:b/>
          <w:kern w:val="0"/>
          <w:sz w:val="32"/>
          <w:szCs w:val="32"/>
        </w:rPr>
      </w:pPr>
    </w:p>
    <w:p w14:paraId="02F23D82">
      <w:pPr>
        <w:pStyle w:val="85"/>
        <w:jc w:val="center"/>
        <w:outlineLvl w:val="2"/>
        <w:rPr>
          <w:rFonts w:hint="eastAsia" w:ascii="仿宋" w:hAnsi="仿宋" w:eastAsia="仿宋"/>
          <w:b/>
          <w:sz w:val="32"/>
          <w:szCs w:val="32"/>
        </w:rPr>
      </w:pPr>
      <w:r>
        <w:rPr>
          <w:rFonts w:hint="eastAsia" w:ascii="仿宋" w:hAnsi="仿宋" w:eastAsia="仿宋"/>
          <w:b/>
          <w:sz w:val="32"/>
          <w:szCs w:val="32"/>
        </w:rPr>
        <w:t>四、本项目的特定资格要求</w:t>
      </w:r>
    </w:p>
    <w:p w14:paraId="222E4EB7">
      <w:pPr>
        <w:spacing w:line="360" w:lineRule="auto"/>
        <w:jc w:val="center"/>
        <w:rPr>
          <w:rFonts w:hint="eastAsia" w:ascii="仿宋" w:hAnsi="仿宋" w:eastAsia="仿宋"/>
          <w:sz w:val="24"/>
        </w:rPr>
      </w:pPr>
      <w:r>
        <w:rPr>
          <w:rFonts w:hint="eastAsia" w:ascii="仿宋" w:hAnsi="仿宋" w:eastAsia="仿宋" w:cs="仿宋_GB2312"/>
          <w:sz w:val="24"/>
        </w:rPr>
        <w:t>（根据招标公告本项目的特定资格要求</w:t>
      </w:r>
      <w:r>
        <w:rPr>
          <w:rFonts w:hint="eastAsia" w:ascii="仿宋" w:hAnsi="仿宋" w:eastAsia="仿宋"/>
          <w:sz w:val="24"/>
        </w:rPr>
        <w:t>提供相应的材料；未要求的，无需提供</w:t>
      </w:r>
      <w:r>
        <w:rPr>
          <w:rFonts w:hint="eastAsia" w:ascii="仿宋" w:hAnsi="仿宋" w:eastAsia="仿宋" w:cs="仿宋_GB2312"/>
          <w:sz w:val="24"/>
        </w:rPr>
        <w:t>）</w:t>
      </w:r>
    </w:p>
    <w:p w14:paraId="658E7595">
      <w:pPr>
        <w:rPr>
          <w:rFonts w:hint="eastAsia" w:ascii="仿宋" w:hAnsi="仿宋" w:eastAsia="仿宋"/>
        </w:rPr>
      </w:pPr>
    </w:p>
    <w:p w14:paraId="2541C154">
      <w:pPr>
        <w:snapToGrid w:val="0"/>
        <w:spacing w:line="360" w:lineRule="auto"/>
        <w:ind w:right="480"/>
        <w:jc w:val="center"/>
        <w:rPr>
          <w:rFonts w:hint="eastAsia" w:ascii="仿宋" w:hAnsi="仿宋" w:eastAsia="仿宋" w:cs="仿宋_GB2312"/>
          <w:b/>
          <w:kern w:val="0"/>
          <w:sz w:val="32"/>
          <w:szCs w:val="32"/>
        </w:rPr>
      </w:pPr>
    </w:p>
    <w:p w14:paraId="66A27214">
      <w:pPr>
        <w:snapToGrid w:val="0"/>
        <w:spacing w:line="360" w:lineRule="auto"/>
        <w:ind w:right="480"/>
        <w:jc w:val="center"/>
        <w:rPr>
          <w:rFonts w:hint="eastAsia" w:ascii="仿宋" w:hAnsi="仿宋" w:eastAsia="仿宋" w:cs="仿宋_GB2312"/>
          <w:b/>
          <w:kern w:val="0"/>
          <w:sz w:val="32"/>
          <w:szCs w:val="32"/>
        </w:rPr>
      </w:pPr>
    </w:p>
    <w:p w14:paraId="00FF5CCF">
      <w:pPr>
        <w:snapToGrid w:val="0"/>
        <w:spacing w:line="360" w:lineRule="auto"/>
        <w:ind w:right="480"/>
        <w:jc w:val="center"/>
        <w:rPr>
          <w:rFonts w:hint="eastAsia" w:ascii="仿宋" w:hAnsi="仿宋" w:eastAsia="仿宋" w:cs="仿宋_GB2312"/>
          <w:b/>
          <w:kern w:val="0"/>
          <w:sz w:val="32"/>
          <w:szCs w:val="32"/>
        </w:rPr>
      </w:pPr>
    </w:p>
    <w:p w14:paraId="5F98281F">
      <w:pPr>
        <w:snapToGrid w:val="0"/>
        <w:spacing w:line="360" w:lineRule="auto"/>
        <w:ind w:right="480"/>
        <w:jc w:val="center"/>
        <w:rPr>
          <w:rFonts w:hint="eastAsia" w:ascii="仿宋" w:hAnsi="仿宋" w:eastAsia="仿宋" w:cs="仿宋_GB2312"/>
          <w:b/>
          <w:kern w:val="0"/>
          <w:sz w:val="32"/>
          <w:szCs w:val="32"/>
        </w:rPr>
      </w:pPr>
    </w:p>
    <w:p w14:paraId="6B480C92">
      <w:pPr>
        <w:snapToGrid w:val="0"/>
        <w:spacing w:line="360" w:lineRule="auto"/>
        <w:ind w:right="480"/>
        <w:jc w:val="center"/>
        <w:rPr>
          <w:rFonts w:hint="eastAsia" w:ascii="仿宋" w:hAnsi="仿宋" w:eastAsia="仿宋" w:cs="仿宋_GB2312"/>
          <w:b/>
          <w:kern w:val="0"/>
          <w:sz w:val="32"/>
          <w:szCs w:val="32"/>
        </w:rPr>
      </w:pPr>
    </w:p>
    <w:p w14:paraId="46172424">
      <w:pPr>
        <w:pStyle w:val="85"/>
        <w:ind w:firstLine="0"/>
        <w:jc w:val="center"/>
        <w:outlineLvl w:val="1"/>
        <w:rPr>
          <w:rFonts w:hint="eastAsia" w:ascii="仿宋" w:hAnsi="仿宋" w:eastAsia="仿宋"/>
          <w:b/>
          <w:sz w:val="44"/>
          <w:szCs w:val="44"/>
        </w:rPr>
      </w:pPr>
      <w:r>
        <w:rPr>
          <w:rFonts w:hint="eastAsia" w:ascii="仿宋" w:hAnsi="仿宋" w:eastAsia="仿宋"/>
          <w:b/>
          <w:sz w:val="44"/>
          <w:szCs w:val="44"/>
        </w:rPr>
        <w:t>商务技术文件部分</w:t>
      </w:r>
    </w:p>
    <w:p w14:paraId="00D25086">
      <w:pPr>
        <w:rPr>
          <w:rFonts w:hint="eastAsia" w:ascii="仿宋" w:hAnsi="仿宋" w:eastAsia="仿宋" w:cs="仿宋_GB2312"/>
          <w:b/>
          <w:kern w:val="0"/>
          <w:sz w:val="24"/>
        </w:rPr>
      </w:pPr>
    </w:p>
    <w:p w14:paraId="1F67D72F">
      <w:pPr>
        <w:spacing w:after="120" w:afterLines="50"/>
        <w:jc w:val="center"/>
        <w:rPr>
          <w:rFonts w:hint="eastAsia" w:ascii="仿宋" w:hAnsi="仿宋" w:eastAsia="仿宋" w:cs="仿宋_GB2312"/>
          <w:b/>
          <w:kern w:val="0"/>
          <w:sz w:val="36"/>
          <w:szCs w:val="36"/>
        </w:rPr>
      </w:pPr>
      <w:r>
        <w:rPr>
          <w:rFonts w:hint="eastAsia" w:ascii="仿宋" w:hAnsi="仿宋" w:eastAsia="仿宋" w:cs="仿宋_GB2312"/>
          <w:b/>
          <w:kern w:val="0"/>
          <w:sz w:val="36"/>
          <w:szCs w:val="36"/>
        </w:rPr>
        <w:t>目 录</w:t>
      </w:r>
    </w:p>
    <w:p w14:paraId="6DB6E9E2">
      <w:pPr>
        <w:snapToGrid w:val="0"/>
        <w:spacing w:line="360" w:lineRule="auto"/>
        <w:rPr>
          <w:rFonts w:hint="eastAsia" w:ascii="仿宋" w:hAnsi="仿宋" w:eastAsia="仿宋" w:cs="仿宋_GB2312"/>
        </w:rPr>
      </w:pPr>
      <w:r>
        <w:rPr>
          <w:rFonts w:hint="eastAsia" w:ascii="仿宋" w:hAnsi="仿宋" w:eastAsia="仿宋" w:cs="仿宋_GB2312"/>
          <w:sz w:val="24"/>
        </w:rPr>
        <w:t>（</w:t>
      </w:r>
      <w:r>
        <w:rPr>
          <w:rFonts w:ascii="仿宋" w:hAnsi="仿宋" w:eastAsia="仿宋" w:cs="仿宋_GB2312"/>
          <w:sz w:val="24"/>
        </w:rPr>
        <w:t>1）投标函</w:t>
      </w:r>
      <w:r>
        <w:rPr>
          <w:rFonts w:hint="eastAsia" w:ascii="仿宋" w:hAnsi="仿宋" w:eastAsia="仿宋" w:cs="仿宋_GB2312"/>
        </w:rPr>
        <w:t>…………………………………………………………………………………（页码）</w:t>
      </w:r>
    </w:p>
    <w:p w14:paraId="1D377735">
      <w:pPr>
        <w:snapToGrid w:val="0"/>
        <w:spacing w:line="360" w:lineRule="auto"/>
        <w:rPr>
          <w:rFonts w:hint="eastAsia" w:ascii="仿宋" w:hAnsi="仿宋" w:eastAsia="仿宋" w:cs="仿宋_GB2312"/>
        </w:rPr>
      </w:pPr>
      <w:r>
        <w:rPr>
          <w:rFonts w:hint="eastAsia" w:ascii="仿宋" w:hAnsi="仿宋" w:eastAsia="仿宋" w:cs="仿宋_GB2312"/>
          <w:sz w:val="24"/>
        </w:rPr>
        <w:t>（</w:t>
      </w:r>
      <w:r>
        <w:rPr>
          <w:rFonts w:ascii="仿宋" w:hAnsi="仿宋" w:eastAsia="仿宋" w:cs="仿宋_GB2312"/>
          <w:sz w:val="24"/>
        </w:rPr>
        <w:t>2）授权委托书或法定代表人（单位负责人、自然人本人）身份证明</w:t>
      </w:r>
      <w:r>
        <w:rPr>
          <w:rFonts w:hint="eastAsia" w:ascii="仿宋" w:hAnsi="仿宋" w:eastAsia="仿宋" w:cs="仿宋_GB2312"/>
        </w:rPr>
        <w:t>………（页码）</w:t>
      </w:r>
    </w:p>
    <w:p w14:paraId="73E4DDEE">
      <w:pPr>
        <w:snapToGrid w:val="0"/>
        <w:spacing w:line="360" w:lineRule="auto"/>
        <w:rPr>
          <w:rFonts w:hint="eastAsia" w:ascii="仿宋" w:hAnsi="仿宋" w:eastAsia="仿宋" w:cs="仿宋_GB2312"/>
        </w:rPr>
      </w:pPr>
      <w:r>
        <w:rPr>
          <w:rFonts w:hint="eastAsia" w:ascii="仿宋" w:hAnsi="仿宋" w:eastAsia="仿宋" w:cs="仿宋_GB2312"/>
          <w:sz w:val="24"/>
        </w:rPr>
        <w:t>（</w:t>
      </w:r>
      <w:r>
        <w:rPr>
          <w:rFonts w:ascii="仿宋" w:hAnsi="仿宋" w:eastAsia="仿宋" w:cs="仿宋_GB2312"/>
          <w:sz w:val="24"/>
        </w:rPr>
        <w:t>3）符合性审查资料</w:t>
      </w:r>
      <w:r>
        <w:rPr>
          <w:rFonts w:hint="eastAsia" w:ascii="仿宋" w:hAnsi="仿宋" w:eastAsia="仿宋" w:cs="仿宋_GB2312"/>
        </w:rPr>
        <w:t>………………………………………………………………………（页码）</w:t>
      </w:r>
    </w:p>
    <w:p w14:paraId="2E22DDB6">
      <w:pPr>
        <w:snapToGrid w:val="0"/>
        <w:spacing w:line="360" w:lineRule="auto"/>
        <w:rPr>
          <w:rFonts w:hint="eastAsia" w:ascii="仿宋" w:hAnsi="仿宋" w:eastAsia="仿宋" w:cs="仿宋_GB2312"/>
        </w:rPr>
      </w:pPr>
      <w:r>
        <w:rPr>
          <w:rFonts w:hint="eastAsia" w:ascii="仿宋" w:hAnsi="仿宋" w:eastAsia="仿宋" w:cs="仿宋_GB2312"/>
          <w:sz w:val="24"/>
        </w:rPr>
        <w:t>（</w:t>
      </w:r>
      <w:r>
        <w:rPr>
          <w:rFonts w:ascii="仿宋" w:hAnsi="仿宋" w:eastAsia="仿宋" w:cs="仿宋_GB2312"/>
          <w:sz w:val="24"/>
        </w:rPr>
        <w:t>4）评标标准相应的商务技术资料</w:t>
      </w:r>
      <w:r>
        <w:rPr>
          <w:rFonts w:hint="eastAsia" w:ascii="仿宋" w:hAnsi="仿宋" w:eastAsia="仿宋" w:cs="仿宋_GB2312"/>
        </w:rPr>
        <w:t>…………………………</w:t>
      </w:r>
      <w:r>
        <w:rPr>
          <w:rFonts w:hint="eastAsia" w:ascii="仿宋" w:hAnsi="仿宋" w:eastAsia="仿宋" w:cs="仿宋_GB2312"/>
          <w:sz w:val="24"/>
        </w:rPr>
        <w:t>………</w:t>
      </w:r>
      <w:r>
        <w:rPr>
          <w:rFonts w:hint="eastAsia" w:ascii="仿宋" w:hAnsi="仿宋" w:eastAsia="仿宋" w:cs="仿宋_GB2312"/>
        </w:rPr>
        <w:t>…</w:t>
      </w:r>
      <w:r>
        <w:rPr>
          <w:rFonts w:hint="eastAsia" w:ascii="仿宋" w:hAnsi="仿宋" w:eastAsia="仿宋" w:cs="仿宋_GB2312"/>
          <w:sz w:val="24"/>
        </w:rPr>
        <w:t>…</w:t>
      </w:r>
      <w:r>
        <w:rPr>
          <w:rFonts w:hint="eastAsia" w:ascii="仿宋" w:hAnsi="仿宋" w:eastAsia="仿宋" w:cs="仿宋_GB2312"/>
        </w:rPr>
        <w:t>……………（页码）</w:t>
      </w:r>
    </w:p>
    <w:p w14:paraId="0AA0587A">
      <w:pPr>
        <w:snapToGrid w:val="0"/>
        <w:spacing w:line="360" w:lineRule="auto"/>
        <w:rPr>
          <w:rFonts w:hint="eastAsia" w:ascii="仿宋" w:hAnsi="仿宋" w:eastAsia="仿宋" w:cs="仿宋_GB2312"/>
        </w:rPr>
      </w:pPr>
      <w:r>
        <w:rPr>
          <w:rFonts w:hint="eastAsia" w:ascii="仿宋" w:hAnsi="仿宋" w:eastAsia="仿宋" w:cs="仿宋_GB2312"/>
          <w:sz w:val="24"/>
        </w:rPr>
        <w:t>（</w:t>
      </w:r>
      <w:r>
        <w:rPr>
          <w:rFonts w:ascii="仿宋" w:hAnsi="仿宋" w:eastAsia="仿宋" w:cs="仿宋_GB2312"/>
          <w:sz w:val="24"/>
        </w:rPr>
        <w:t>5）商务技术偏离表</w:t>
      </w:r>
      <w:r>
        <w:rPr>
          <w:rFonts w:hint="eastAsia" w:ascii="仿宋" w:hAnsi="仿宋" w:eastAsia="仿宋" w:cs="仿宋_GB2312"/>
        </w:rPr>
        <w:t>………………………………………………………………………（页码）</w:t>
      </w:r>
    </w:p>
    <w:p w14:paraId="446EED21">
      <w:pPr>
        <w:snapToGrid w:val="0"/>
        <w:spacing w:line="360" w:lineRule="auto"/>
        <w:rPr>
          <w:rFonts w:hint="eastAsia" w:ascii="仿宋" w:hAnsi="仿宋" w:eastAsia="仿宋" w:cs="仿宋_GB2312"/>
        </w:rPr>
      </w:pPr>
      <w:r>
        <w:rPr>
          <w:rFonts w:hint="eastAsia" w:ascii="仿宋" w:hAnsi="仿宋" w:eastAsia="仿宋" w:cs="仿宋_GB2312"/>
          <w:sz w:val="24"/>
          <w:lang w:val="zh-CN"/>
        </w:rPr>
        <w:t>（</w:t>
      </w:r>
      <w:r>
        <w:rPr>
          <w:rFonts w:ascii="仿宋" w:hAnsi="仿宋" w:eastAsia="仿宋" w:cs="仿宋_GB2312"/>
          <w:sz w:val="24"/>
        </w:rPr>
        <w:t>6</w:t>
      </w:r>
      <w:r>
        <w:rPr>
          <w:rFonts w:hint="eastAsia" w:ascii="仿宋" w:hAnsi="仿宋" w:eastAsia="仿宋" w:cs="仿宋_GB2312"/>
          <w:sz w:val="24"/>
          <w:lang w:val="zh-CN"/>
        </w:rPr>
        <w:t>）政府采购供应商廉洁自律承诺书</w:t>
      </w:r>
      <w:r>
        <w:rPr>
          <w:rFonts w:hint="eastAsia" w:ascii="仿宋" w:hAnsi="仿宋" w:eastAsia="仿宋" w:cs="仿宋_GB2312"/>
        </w:rPr>
        <w:t>…………………………………………………（页码）</w:t>
      </w:r>
    </w:p>
    <w:p w14:paraId="6E8BD64A">
      <w:pPr>
        <w:rPr>
          <w:rFonts w:hint="eastAsia" w:ascii="仿宋" w:hAnsi="仿宋" w:eastAsia="仿宋" w:cs="仿宋_GB2312"/>
          <w:b/>
          <w:kern w:val="0"/>
          <w:sz w:val="32"/>
          <w:szCs w:val="32"/>
          <w:lang w:val="zh-CN"/>
        </w:rPr>
      </w:pPr>
    </w:p>
    <w:p w14:paraId="05A8C3C8">
      <w:pPr>
        <w:rPr>
          <w:rFonts w:hint="eastAsia" w:ascii="仿宋" w:hAnsi="仿宋" w:eastAsia="仿宋" w:cs="仿宋_GB2312"/>
          <w:b/>
          <w:kern w:val="0"/>
          <w:sz w:val="32"/>
          <w:szCs w:val="32"/>
          <w:lang w:val="zh-CN"/>
        </w:rPr>
      </w:pPr>
    </w:p>
    <w:p w14:paraId="366B7C8A">
      <w:pPr>
        <w:rPr>
          <w:rFonts w:hint="eastAsia" w:ascii="仿宋" w:hAnsi="仿宋" w:eastAsia="仿宋" w:cs="仿宋_GB2312"/>
          <w:b/>
          <w:kern w:val="0"/>
          <w:sz w:val="32"/>
          <w:szCs w:val="32"/>
          <w:lang w:val="zh-CN"/>
        </w:rPr>
      </w:pPr>
    </w:p>
    <w:p w14:paraId="54958C67">
      <w:pPr>
        <w:rPr>
          <w:rFonts w:hint="eastAsia" w:ascii="仿宋" w:hAnsi="仿宋" w:eastAsia="仿宋" w:cs="仿宋_GB2312"/>
          <w:b/>
          <w:kern w:val="0"/>
          <w:sz w:val="32"/>
          <w:szCs w:val="32"/>
          <w:lang w:val="zh-CN"/>
        </w:rPr>
      </w:pPr>
    </w:p>
    <w:p w14:paraId="08383632">
      <w:pPr>
        <w:rPr>
          <w:rFonts w:hint="eastAsia" w:ascii="仿宋" w:hAnsi="仿宋" w:eastAsia="仿宋" w:cs="仿宋_GB2312"/>
          <w:b/>
          <w:kern w:val="0"/>
          <w:sz w:val="32"/>
          <w:szCs w:val="32"/>
          <w:lang w:val="zh-CN"/>
        </w:rPr>
      </w:pPr>
    </w:p>
    <w:p w14:paraId="6F83C96B">
      <w:pPr>
        <w:rPr>
          <w:rFonts w:hint="eastAsia" w:ascii="仿宋" w:hAnsi="仿宋" w:eastAsia="仿宋" w:cs="仿宋_GB2312"/>
          <w:b/>
          <w:kern w:val="0"/>
          <w:sz w:val="32"/>
          <w:szCs w:val="32"/>
        </w:rPr>
      </w:pPr>
    </w:p>
    <w:p w14:paraId="2DD302FC">
      <w:pPr>
        <w:rPr>
          <w:rFonts w:hint="eastAsia" w:ascii="仿宋" w:hAnsi="仿宋" w:eastAsia="仿宋" w:cs="仿宋_GB2312"/>
          <w:b/>
          <w:kern w:val="0"/>
          <w:sz w:val="32"/>
          <w:szCs w:val="32"/>
        </w:rPr>
      </w:pPr>
    </w:p>
    <w:p w14:paraId="132653CB">
      <w:pPr>
        <w:rPr>
          <w:rFonts w:hint="eastAsia" w:ascii="仿宋" w:hAnsi="仿宋" w:eastAsia="仿宋"/>
        </w:rPr>
      </w:pPr>
    </w:p>
    <w:p w14:paraId="406948D8">
      <w:pPr>
        <w:rPr>
          <w:rFonts w:hint="eastAsia" w:ascii="仿宋" w:hAnsi="仿宋" w:eastAsia="仿宋" w:cs="仿宋_GB2312"/>
          <w:b/>
          <w:kern w:val="0"/>
          <w:sz w:val="32"/>
          <w:szCs w:val="32"/>
        </w:rPr>
      </w:pPr>
    </w:p>
    <w:p w14:paraId="221C65DB">
      <w:pPr>
        <w:rPr>
          <w:rFonts w:hint="eastAsia" w:ascii="仿宋" w:hAnsi="仿宋" w:eastAsia="仿宋" w:cs="仿宋_GB2312"/>
          <w:b/>
          <w:kern w:val="0"/>
          <w:sz w:val="32"/>
          <w:szCs w:val="32"/>
        </w:rPr>
      </w:pPr>
    </w:p>
    <w:p w14:paraId="367C3ECD">
      <w:pPr>
        <w:rPr>
          <w:rFonts w:hint="eastAsia" w:ascii="仿宋" w:hAnsi="仿宋" w:eastAsia="仿宋" w:cs="仿宋_GB2312"/>
          <w:b/>
          <w:kern w:val="0"/>
          <w:sz w:val="32"/>
          <w:szCs w:val="32"/>
        </w:rPr>
      </w:pPr>
    </w:p>
    <w:p w14:paraId="578219CF">
      <w:pPr>
        <w:rPr>
          <w:rFonts w:hint="eastAsia" w:ascii="仿宋" w:hAnsi="仿宋" w:eastAsia="仿宋" w:cs="仿宋_GB2312"/>
          <w:b/>
          <w:kern w:val="0"/>
          <w:sz w:val="32"/>
          <w:szCs w:val="32"/>
        </w:rPr>
      </w:pPr>
    </w:p>
    <w:p w14:paraId="35250426">
      <w:pPr>
        <w:widowControl/>
        <w:adjustRightInd/>
        <w:jc w:val="left"/>
        <w:rPr>
          <w:rFonts w:hint="eastAsia" w:ascii="仿宋" w:hAnsi="仿宋" w:eastAsia="仿宋" w:cs="仿宋_GB2312"/>
          <w:b/>
          <w:kern w:val="0"/>
          <w:sz w:val="32"/>
          <w:szCs w:val="32"/>
        </w:rPr>
      </w:pPr>
      <w:r>
        <w:rPr>
          <w:rFonts w:ascii="仿宋" w:hAnsi="仿宋" w:eastAsia="仿宋" w:cs="仿宋_GB2312"/>
          <w:b/>
          <w:kern w:val="0"/>
          <w:sz w:val="32"/>
          <w:szCs w:val="32"/>
        </w:rPr>
        <w:br w:type="page"/>
      </w:r>
    </w:p>
    <w:p w14:paraId="681CF97F">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一、投标函</w:t>
      </w:r>
    </w:p>
    <w:p w14:paraId="3A9C7938">
      <w:pPr>
        <w:snapToGrid w:val="0"/>
        <w:spacing w:line="360" w:lineRule="auto"/>
        <w:rPr>
          <w:rFonts w:hint="eastAsia" w:ascii="仿宋" w:hAnsi="仿宋" w:eastAsia="仿宋" w:cs="仿宋_GB2312"/>
          <w:sz w:val="24"/>
        </w:rPr>
      </w:pPr>
      <w:r>
        <w:rPr>
          <w:rFonts w:hint="eastAsia" w:ascii="仿宋" w:hAnsi="仿宋" w:eastAsia="仿宋" w:cs="仿宋_GB2312"/>
          <w:sz w:val="24"/>
          <w:lang w:eastAsia="zh-CN"/>
        </w:rPr>
        <w:t>浙江体育职业技术学院</w:t>
      </w:r>
      <w:r>
        <w:rPr>
          <w:rFonts w:hint="eastAsia" w:ascii="仿宋" w:hAnsi="仿宋" w:eastAsia="仿宋" w:cs="仿宋_GB2312"/>
          <w:sz w:val="24"/>
        </w:rPr>
        <w:t>、浙江方圆工程咨询有限公司：</w:t>
      </w:r>
    </w:p>
    <w:p w14:paraId="1FE32B64">
      <w:pPr>
        <w:snapToGrid w:val="0"/>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我方参加你方组织的</w:t>
      </w:r>
      <w:r>
        <w:rPr>
          <w:rFonts w:hint="eastAsia" w:ascii="仿宋" w:hAnsi="仿宋" w:eastAsia="仿宋" w:cs="仿宋_GB2312"/>
          <w:sz w:val="24"/>
          <w:lang w:eastAsia="zh-CN"/>
        </w:rPr>
        <w:t>萧山校区综合科技楼（运动队训练保障专用）项目项目管理服务</w:t>
      </w:r>
      <w:r>
        <w:rPr>
          <w:rFonts w:hint="eastAsia" w:ascii="仿宋" w:hAnsi="仿宋" w:eastAsia="仿宋" w:cs="仿宋_GB2312"/>
          <w:sz w:val="24"/>
        </w:rPr>
        <w:t>项目【招标编号：</w:t>
      </w:r>
      <w:r>
        <w:rPr>
          <w:rFonts w:hint="eastAsia" w:ascii="仿宋" w:hAnsi="仿宋" w:eastAsia="仿宋"/>
          <w:sz w:val="24"/>
          <w:lang w:eastAsia="zh-CN"/>
        </w:rPr>
        <w:t xml:space="preserve"> </w:t>
      </w:r>
      <w:r>
        <w:rPr>
          <w:rFonts w:hint="eastAsia" w:ascii="仿宋" w:hAnsi="仿宋" w:eastAsia="仿宋" w:cs="仿宋_GB2312"/>
          <w:sz w:val="24"/>
        </w:rPr>
        <w:t>】招标的有关活动，并对此项目进行投标。为此：</w:t>
      </w:r>
    </w:p>
    <w:p w14:paraId="69047132">
      <w:pPr>
        <w:snapToGrid w:val="0"/>
        <w:spacing w:line="360" w:lineRule="auto"/>
        <w:ind w:firstLine="480" w:firstLineChars="200"/>
        <w:rPr>
          <w:rFonts w:hint="eastAsia" w:ascii="仿宋" w:hAnsi="仿宋" w:eastAsia="仿宋" w:cs="仿宋_GB2312"/>
          <w:sz w:val="24"/>
        </w:rPr>
      </w:pPr>
      <w:r>
        <w:rPr>
          <w:rFonts w:ascii="仿宋" w:hAnsi="仿宋" w:eastAsia="仿宋" w:cs="仿宋_GB2312"/>
          <w:sz w:val="24"/>
        </w:rPr>
        <w:t>1、我方承诺投标有效期从提交投标文件的截止之日起</w:t>
      </w:r>
      <w:r>
        <w:rPr>
          <w:rFonts w:ascii="仿宋" w:hAnsi="仿宋" w:eastAsia="仿宋" w:cs="仿宋_GB2312"/>
          <w:sz w:val="24"/>
          <w:u w:val="single"/>
        </w:rPr>
        <w:t xml:space="preserve">     </w:t>
      </w:r>
      <w:r>
        <w:rPr>
          <w:rFonts w:hint="eastAsia" w:ascii="仿宋" w:hAnsi="仿宋" w:eastAsia="仿宋" w:cs="仿宋_GB2312"/>
          <w:sz w:val="24"/>
        </w:rPr>
        <w:t>天（不少于</w:t>
      </w:r>
      <w:r>
        <w:rPr>
          <w:rFonts w:ascii="仿宋" w:hAnsi="仿宋" w:eastAsia="仿宋" w:cs="仿宋_GB2312"/>
          <w:sz w:val="24"/>
        </w:rPr>
        <w:t>90天）</w:t>
      </w:r>
      <w:r>
        <w:rPr>
          <w:rFonts w:hint="eastAsia" w:ascii="仿宋" w:hAnsi="仿宋" w:eastAsia="仿宋"/>
        </w:rPr>
        <w:t>，</w:t>
      </w:r>
      <w:r>
        <w:rPr>
          <w:rFonts w:hint="eastAsia" w:ascii="仿宋" w:hAnsi="仿宋" w:eastAsia="仿宋" w:cs="仿宋_GB2312"/>
          <w:sz w:val="24"/>
        </w:rPr>
        <w:t>本投标文件在投标有效期满之前均具有约束力。</w:t>
      </w:r>
    </w:p>
    <w:p w14:paraId="6A776B25">
      <w:pPr>
        <w:snapToGrid w:val="0"/>
        <w:spacing w:line="360" w:lineRule="auto"/>
        <w:ind w:firstLine="480" w:firstLineChars="200"/>
        <w:rPr>
          <w:rFonts w:hint="eastAsia" w:ascii="仿宋" w:hAnsi="仿宋" w:eastAsia="仿宋" w:cs="仿宋_GB2312"/>
          <w:sz w:val="24"/>
        </w:rPr>
      </w:pPr>
      <w:r>
        <w:rPr>
          <w:rFonts w:ascii="仿宋" w:hAnsi="仿宋" w:eastAsia="仿宋" w:cs="仿宋_GB2312"/>
          <w:sz w:val="24"/>
        </w:rPr>
        <w:t>2、我方的投标文件包括以下内容：</w:t>
      </w:r>
    </w:p>
    <w:p w14:paraId="02565E6F">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2.1资格文件：</w:t>
      </w:r>
    </w:p>
    <w:p w14:paraId="467182B1">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2.1.1</w:t>
      </w:r>
      <w:r>
        <w:rPr>
          <w:rFonts w:hint="eastAsia" w:ascii="仿宋" w:hAnsi="仿宋" w:eastAsia="仿宋" w:cs="仿宋_GB2312"/>
          <w:sz w:val="24"/>
        </w:rPr>
        <w:t>承诺函；</w:t>
      </w:r>
    </w:p>
    <w:p w14:paraId="0BAFAD41">
      <w:pPr>
        <w:snapToGrid w:val="0"/>
        <w:spacing w:line="360" w:lineRule="auto"/>
        <w:ind w:left="420" w:leftChars="200" w:firstLine="480" w:firstLineChars="200"/>
        <w:rPr>
          <w:rFonts w:hint="eastAsia" w:ascii="仿宋" w:hAnsi="仿宋" w:eastAsia="仿宋" w:cs="仿宋_GB2312"/>
          <w:sz w:val="24"/>
        </w:rPr>
      </w:pPr>
      <w:r>
        <w:rPr>
          <w:rFonts w:hint="eastAsia" w:ascii="仿宋" w:hAnsi="仿宋" w:eastAsia="仿宋" w:cs="仿宋_GB2312"/>
          <w:sz w:val="24"/>
        </w:rPr>
        <w:t>2.1.2法人或者其他组织的营业执照等证明文件，自然人的身份证明；</w:t>
      </w:r>
    </w:p>
    <w:p w14:paraId="6D963EC6">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2.1.</w:t>
      </w:r>
      <w:r>
        <w:rPr>
          <w:rFonts w:hint="eastAsia" w:ascii="仿宋" w:hAnsi="仿宋" w:eastAsia="仿宋" w:cs="仿宋_GB2312"/>
          <w:sz w:val="24"/>
        </w:rPr>
        <w:t>3</w:t>
      </w:r>
      <w:r>
        <w:rPr>
          <w:rFonts w:ascii="仿宋" w:hAnsi="仿宋" w:eastAsia="仿宋" w:cs="仿宋_GB2312"/>
          <w:sz w:val="24"/>
        </w:rPr>
        <w:t>落实政府采购政策需满足的资格要求</w:t>
      </w:r>
      <w:r>
        <w:rPr>
          <w:rFonts w:hint="eastAsia" w:ascii="仿宋" w:hAnsi="仿宋" w:eastAsia="仿宋" w:cs="仿宋_GB2312"/>
          <w:sz w:val="24"/>
        </w:rPr>
        <w:t>（如果有）；</w:t>
      </w:r>
    </w:p>
    <w:p w14:paraId="37F3198E">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2.1.</w:t>
      </w:r>
      <w:r>
        <w:rPr>
          <w:rFonts w:hint="eastAsia" w:ascii="仿宋" w:hAnsi="仿宋" w:eastAsia="仿宋" w:cs="仿宋_GB2312"/>
          <w:sz w:val="24"/>
        </w:rPr>
        <w:t>4</w:t>
      </w:r>
      <w:r>
        <w:rPr>
          <w:rFonts w:ascii="仿宋" w:hAnsi="仿宋" w:eastAsia="仿宋" w:cs="仿宋_GB2312"/>
          <w:sz w:val="24"/>
        </w:rPr>
        <w:t>本项目的特定资格要求</w:t>
      </w:r>
      <w:r>
        <w:rPr>
          <w:rFonts w:hint="eastAsia" w:ascii="仿宋" w:hAnsi="仿宋" w:eastAsia="仿宋" w:cs="仿宋_GB2312"/>
          <w:sz w:val="24"/>
        </w:rPr>
        <w:t>（如果有）。</w:t>
      </w:r>
    </w:p>
    <w:p w14:paraId="04283E85">
      <w:pPr>
        <w:snapToGrid w:val="0"/>
        <w:spacing w:line="360" w:lineRule="auto"/>
        <w:ind w:left="210" w:leftChars="100" w:firstLine="480" w:firstLineChars="200"/>
        <w:rPr>
          <w:rFonts w:hint="eastAsia" w:ascii="仿宋" w:hAnsi="仿宋" w:eastAsia="仿宋" w:cs="仿宋_GB2312"/>
          <w:sz w:val="24"/>
          <w:lang w:val="zh-CN"/>
        </w:rPr>
      </w:pPr>
      <w:r>
        <w:rPr>
          <w:rFonts w:ascii="仿宋" w:hAnsi="仿宋" w:eastAsia="仿宋" w:cs="仿宋_GB2312"/>
          <w:sz w:val="24"/>
        </w:rPr>
        <w:t>2</w:t>
      </w:r>
      <w:r>
        <w:rPr>
          <w:rFonts w:ascii="仿宋" w:hAnsi="仿宋" w:eastAsia="仿宋" w:cs="仿宋_GB2312"/>
          <w:sz w:val="24"/>
          <w:lang w:val="zh-CN"/>
        </w:rPr>
        <w:t>.</w:t>
      </w:r>
      <w:r>
        <w:rPr>
          <w:rFonts w:ascii="仿宋" w:hAnsi="仿宋" w:eastAsia="仿宋" w:cs="仿宋_GB2312"/>
          <w:sz w:val="24"/>
        </w:rPr>
        <w:t>2</w:t>
      </w:r>
      <w:r>
        <w:rPr>
          <w:rFonts w:ascii="仿宋" w:hAnsi="仿宋" w:eastAsia="仿宋" w:cs="仿宋_GB2312"/>
          <w:sz w:val="24"/>
          <w:lang w:val="zh-CN"/>
        </w:rPr>
        <w:t xml:space="preserve"> </w:t>
      </w:r>
      <w:r>
        <w:rPr>
          <w:rFonts w:hint="eastAsia" w:ascii="仿宋" w:hAnsi="仿宋" w:eastAsia="仿宋" w:cs="仿宋_GB2312"/>
          <w:sz w:val="24"/>
        </w:rPr>
        <w:t>商务技术</w:t>
      </w:r>
      <w:r>
        <w:rPr>
          <w:rFonts w:hint="eastAsia" w:ascii="仿宋" w:hAnsi="仿宋" w:eastAsia="仿宋" w:cs="仿宋_GB2312"/>
          <w:sz w:val="24"/>
          <w:lang w:val="zh-CN"/>
        </w:rPr>
        <w:t>文件：</w:t>
      </w:r>
    </w:p>
    <w:p w14:paraId="16F3374E">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2.2.1投标函；</w:t>
      </w:r>
      <w:r>
        <w:rPr>
          <w:rFonts w:ascii="仿宋" w:hAnsi="仿宋" w:eastAsia="仿宋" w:cs="仿宋_GB2312"/>
          <w:sz w:val="24"/>
          <w:lang w:val="zh-CN"/>
        </w:rPr>
        <w:t xml:space="preserve"> </w:t>
      </w:r>
    </w:p>
    <w:p w14:paraId="0B9D6DA7">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2.2.2授权委托书或法定代表人（单位负责人）身份证明；</w:t>
      </w:r>
    </w:p>
    <w:p w14:paraId="318449A1">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2.2.3符合性审查资料；</w:t>
      </w:r>
    </w:p>
    <w:p w14:paraId="3B09748A">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2.2.4评标标准相应的商务技术资料；</w:t>
      </w:r>
    </w:p>
    <w:p w14:paraId="74C89DCF">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2.2.8商务技术偏离表；</w:t>
      </w:r>
    </w:p>
    <w:p w14:paraId="4F5AF992">
      <w:pPr>
        <w:snapToGrid w:val="0"/>
        <w:spacing w:line="360" w:lineRule="auto"/>
        <w:ind w:left="420" w:leftChars="200" w:firstLine="480" w:firstLineChars="200"/>
        <w:rPr>
          <w:rFonts w:hint="eastAsia" w:ascii="仿宋" w:hAnsi="仿宋" w:eastAsia="仿宋" w:cs="仿宋_GB2312"/>
          <w:sz w:val="24"/>
          <w:lang w:val="zh-CN"/>
        </w:rPr>
      </w:pPr>
      <w:r>
        <w:rPr>
          <w:rFonts w:ascii="仿宋" w:hAnsi="仿宋" w:eastAsia="仿宋" w:cs="仿宋_GB2312"/>
          <w:sz w:val="24"/>
        </w:rPr>
        <w:t>2</w:t>
      </w:r>
      <w:r>
        <w:rPr>
          <w:rFonts w:ascii="仿宋" w:hAnsi="仿宋" w:eastAsia="仿宋" w:cs="仿宋_GB2312"/>
          <w:sz w:val="24"/>
          <w:lang w:val="zh-CN"/>
        </w:rPr>
        <w:t>.</w:t>
      </w:r>
      <w:r>
        <w:rPr>
          <w:rFonts w:ascii="仿宋" w:hAnsi="仿宋" w:eastAsia="仿宋" w:cs="仿宋_GB2312"/>
          <w:sz w:val="24"/>
        </w:rPr>
        <w:t>2</w:t>
      </w:r>
      <w:r>
        <w:rPr>
          <w:rFonts w:ascii="仿宋" w:hAnsi="仿宋" w:eastAsia="仿宋" w:cs="仿宋_GB2312"/>
          <w:sz w:val="24"/>
          <w:lang w:val="zh-CN"/>
        </w:rPr>
        <w:t>.</w:t>
      </w:r>
      <w:r>
        <w:rPr>
          <w:rFonts w:ascii="仿宋" w:hAnsi="仿宋" w:eastAsia="仿宋" w:cs="仿宋_GB2312"/>
          <w:sz w:val="24"/>
        </w:rPr>
        <w:t>6</w:t>
      </w:r>
      <w:r>
        <w:rPr>
          <w:rFonts w:hint="eastAsia" w:ascii="仿宋" w:hAnsi="仿宋" w:eastAsia="仿宋" w:cs="仿宋_GB2312"/>
          <w:sz w:val="24"/>
          <w:lang w:val="zh-CN"/>
        </w:rPr>
        <w:t>政府采购供应商廉洁自律承诺书；</w:t>
      </w:r>
    </w:p>
    <w:p w14:paraId="70253B1D">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2</w:t>
      </w:r>
      <w:r>
        <w:rPr>
          <w:rFonts w:ascii="仿宋" w:hAnsi="仿宋" w:eastAsia="仿宋" w:cs="仿宋_GB2312"/>
          <w:sz w:val="24"/>
          <w:lang w:val="zh-CN"/>
        </w:rPr>
        <w:t>.</w:t>
      </w:r>
      <w:r>
        <w:rPr>
          <w:rFonts w:ascii="仿宋" w:hAnsi="仿宋" w:eastAsia="仿宋" w:cs="仿宋_GB2312"/>
          <w:sz w:val="24"/>
        </w:rPr>
        <w:t>3报价文件</w:t>
      </w:r>
    </w:p>
    <w:p w14:paraId="5F59C902">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2.3.1开标一览表（报价表）；</w:t>
      </w:r>
    </w:p>
    <w:p w14:paraId="12814D23">
      <w:pPr>
        <w:snapToGrid w:val="0"/>
        <w:spacing w:line="360" w:lineRule="auto"/>
        <w:ind w:left="420" w:leftChars="200" w:firstLine="480" w:firstLineChars="200"/>
        <w:rPr>
          <w:rFonts w:hint="eastAsia" w:ascii="仿宋" w:hAnsi="仿宋" w:eastAsia="仿宋" w:cs="仿宋_GB2312"/>
          <w:sz w:val="24"/>
        </w:rPr>
      </w:pPr>
      <w:r>
        <w:rPr>
          <w:rFonts w:ascii="仿宋" w:hAnsi="仿宋" w:eastAsia="仿宋" w:cs="仿宋_GB2312"/>
          <w:sz w:val="24"/>
        </w:rPr>
        <w:t>2.3.2中小企业声明函</w:t>
      </w:r>
      <w:r>
        <w:rPr>
          <w:rFonts w:hint="eastAsia" w:ascii="仿宋" w:hAnsi="仿宋" w:eastAsia="仿宋" w:cs="仿宋_GB2312"/>
          <w:sz w:val="24"/>
        </w:rPr>
        <w:t>（如果有）。</w:t>
      </w:r>
    </w:p>
    <w:p w14:paraId="0578F16A">
      <w:pPr>
        <w:snapToGrid w:val="0"/>
        <w:spacing w:line="360" w:lineRule="auto"/>
        <w:ind w:firstLine="480" w:firstLineChars="200"/>
        <w:rPr>
          <w:rFonts w:hint="eastAsia" w:ascii="仿宋" w:hAnsi="仿宋" w:eastAsia="仿宋" w:cs="仿宋_GB2312"/>
          <w:sz w:val="24"/>
        </w:rPr>
      </w:pPr>
      <w:r>
        <w:rPr>
          <w:rFonts w:ascii="仿宋" w:hAnsi="仿宋" w:eastAsia="仿宋" w:cs="仿宋_GB2312"/>
          <w:sz w:val="24"/>
        </w:rPr>
        <w:t>3、我方承诺除商务技术偏离表列出的偏离外，我方响应招标文件的全部要求。</w:t>
      </w:r>
    </w:p>
    <w:p w14:paraId="0BD21DBE">
      <w:pPr>
        <w:snapToGrid w:val="0"/>
        <w:spacing w:line="360" w:lineRule="auto"/>
        <w:ind w:firstLine="480" w:firstLineChars="200"/>
        <w:rPr>
          <w:rFonts w:hint="eastAsia" w:ascii="仿宋" w:hAnsi="仿宋" w:eastAsia="仿宋" w:cs="仿宋_GB2312"/>
          <w:sz w:val="24"/>
        </w:rPr>
      </w:pPr>
      <w:r>
        <w:rPr>
          <w:rFonts w:ascii="仿宋" w:hAnsi="仿宋" w:eastAsia="仿宋" w:cs="仿宋_GB2312"/>
          <w:sz w:val="24"/>
        </w:rPr>
        <w:t>4、如我方中标，我方承诺：</w:t>
      </w:r>
    </w:p>
    <w:p w14:paraId="16CBB846">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 xml:space="preserve">4.1在收到中标通知书后，在中标通知书规定的期限内与你方签订合同； </w:t>
      </w:r>
    </w:p>
    <w:p w14:paraId="20691C64">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 xml:space="preserve">4.2在签订合同时不向你方提出附加条件； </w:t>
      </w:r>
    </w:p>
    <w:p w14:paraId="7B72DC53">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 xml:space="preserve">4.3按照招标文件要求提交履约保证金； </w:t>
      </w:r>
    </w:p>
    <w:p w14:paraId="007B5E9B">
      <w:pPr>
        <w:snapToGrid w:val="0"/>
        <w:spacing w:line="360" w:lineRule="auto"/>
        <w:ind w:left="210" w:leftChars="100" w:firstLine="480" w:firstLineChars="200"/>
        <w:rPr>
          <w:rFonts w:hint="eastAsia" w:ascii="仿宋" w:hAnsi="仿宋" w:eastAsia="仿宋" w:cs="仿宋_GB2312"/>
          <w:sz w:val="24"/>
        </w:rPr>
      </w:pPr>
      <w:r>
        <w:rPr>
          <w:rFonts w:ascii="仿宋" w:hAnsi="仿宋" w:eastAsia="仿宋" w:cs="仿宋_GB2312"/>
          <w:sz w:val="24"/>
        </w:rPr>
        <w:t xml:space="preserve">4.4在合同约定的期限内完成合同规定的全部义务。 </w:t>
      </w:r>
    </w:p>
    <w:p w14:paraId="0FE8FF2D">
      <w:pPr>
        <w:snapToGrid w:val="0"/>
        <w:spacing w:line="360" w:lineRule="auto"/>
        <w:ind w:left="210" w:leftChars="100" w:firstLine="480" w:firstLineChars="200"/>
        <w:rPr>
          <w:rFonts w:hint="eastAsia" w:ascii="仿宋" w:hAnsi="仿宋" w:eastAsia="仿宋" w:cs="仿宋_GB2312"/>
          <w:sz w:val="24"/>
        </w:rPr>
      </w:pPr>
      <w:r>
        <w:rPr>
          <w:rFonts w:hint="eastAsia" w:ascii="仿宋" w:hAnsi="仿宋" w:eastAsia="仿宋" w:cs="仿宋_GB2312"/>
          <w:sz w:val="24"/>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7E91CEE">
      <w:pPr>
        <w:snapToGrid w:val="0"/>
        <w:spacing w:line="360" w:lineRule="auto"/>
        <w:ind w:left="210" w:leftChars="100" w:firstLine="480" w:firstLineChars="200"/>
        <w:rPr>
          <w:rFonts w:hint="eastAsia" w:ascii="仿宋" w:hAnsi="仿宋" w:eastAsia="仿宋" w:cs="仿宋_GB2312"/>
          <w:sz w:val="24"/>
        </w:rPr>
      </w:pPr>
      <w:r>
        <w:rPr>
          <w:rFonts w:hint="eastAsia" w:ascii="仿宋" w:hAnsi="仿宋" w:eastAsia="仿宋" w:cs="仿宋_GB2312"/>
          <w:sz w:val="24"/>
        </w:rPr>
        <w:t>6</w:t>
      </w:r>
      <w:r>
        <w:rPr>
          <w:rFonts w:ascii="仿宋" w:hAnsi="仿宋" w:eastAsia="仿宋" w:cs="仿宋_GB2312"/>
          <w:sz w:val="24"/>
        </w:rPr>
        <w:t>、其他补充说明:</w:t>
      </w:r>
      <w:r>
        <w:rPr>
          <w:rFonts w:ascii="仿宋" w:hAnsi="仿宋" w:eastAsia="仿宋" w:cs="仿宋_GB2312"/>
          <w:sz w:val="24"/>
          <w:u w:val="single"/>
        </w:rPr>
        <w:t xml:space="preserve">                                        </w:t>
      </w:r>
      <w:r>
        <w:rPr>
          <w:rFonts w:hint="eastAsia" w:ascii="仿宋" w:hAnsi="仿宋" w:eastAsia="仿宋" w:cs="仿宋_GB2312"/>
          <w:sz w:val="24"/>
        </w:rPr>
        <w:t>。</w:t>
      </w:r>
    </w:p>
    <w:p w14:paraId="650787EA">
      <w:pPr>
        <w:spacing w:line="360" w:lineRule="auto"/>
        <w:ind w:firstLine="3600" w:firstLineChars="1500"/>
        <w:rPr>
          <w:rFonts w:hint="eastAsia" w:ascii="仿宋" w:hAnsi="仿宋" w:eastAsia="仿宋" w:cs="仿宋_GB2312"/>
          <w:sz w:val="24"/>
        </w:rPr>
      </w:pPr>
      <w:r>
        <w:rPr>
          <w:rFonts w:hint="eastAsia" w:ascii="仿宋" w:hAnsi="仿宋" w:eastAsia="仿宋" w:cs="仿宋_GB2312"/>
          <w:sz w:val="24"/>
        </w:rPr>
        <w:t>投标人名称（电子签名）：</w:t>
      </w:r>
      <w:r>
        <w:rPr>
          <w:rFonts w:ascii="仿宋" w:hAnsi="仿宋" w:eastAsia="仿宋" w:cs="仿宋_GB2312"/>
          <w:sz w:val="24"/>
        </w:rPr>
        <w:t xml:space="preserve">                          </w:t>
      </w:r>
    </w:p>
    <w:p w14:paraId="6CF5FCDA">
      <w:pPr>
        <w:spacing w:line="360" w:lineRule="auto"/>
        <w:jc w:val="center"/>
        <w:rPr>
          <w:rFonts w:hint="eastAsia" w:ascii="仿宋" w:hAnsi="仿宋" w:eastAsia="仿宋" w:cs="仿宋_GB2312"/>
          <w:sz w:val="24"/>
        </w:rPr>
      </w:pPr>
      <w:r>
        <w:rPr>
          <w:rFonts w:ascii="仿宋" w:hAnsi="仿宋" w:eastAsia="仿宋" w:cs="仿宋_GB2312"/>
          <w:sz w:val="24"/>
        </w:rPr>
        <w:t xml:space="preserve">     日期：  年   月   日</w:t>
      </w:r>
    </w:p>
    <w:p w14:paraId="33F21B73">
      <w:pPr>
        <w:snapToGrid w:val="0"/>
        <w:spacing w:line="360" w:lineRule="auto"/>
        <w:ind w:left="420" w:leftChars="200" w:firstLine="4200" w:firstLineChars="1750"/>
        <w:rPr>
          <w:rFonts w:hint="eastAsia" w:ascii="仿宋" w:hAnsi="仿宋" w:eastAsia="仿宋" w:cs="仿宋_GB2312"/>
          <w:kern w:val="0"/>
          <w:sz w:val="24"/>
          <w:u w:val="single"/>
          <w:lang w:val="zh-CN"/>
        </w:rPr>
      </w:pPr>
    </w:p>
    <w:p w14:paraId="6A13E61D">
      <w:pPr>
        <w:snapToGrid w:val="0"/>
        <w:spacing w:line="360" w:lineRule="auto"/>
        <w:jc w:val="center"/>
        <w:rPr>
          <w:rFonts w:hint="eastAsia" w:ascii="仿宋" w:hAnsi="仿宋" w:eastAsia="仿宋" w:cs="仿宋_GB2312"/>
          <w:b/>
          <w:kern w:val="0"/>
          <w:sz w:val="32"/>
          <w:szCs w:val="32"/>
          <w:lang w:val="zh-CN"/>
        </w:rPr>
      </w:pPr>
    </w:p>
    <w:p w14:paraId="186FD07D">
      <w:pPr>
        <w:snapToGrid w:val="0"/>
        <w:spacing w:line="360" w:lineRule="auto"/>
        <w:rPr>
          <w:rFonts w:hint="eastAsia" w:ascii="仿宋" w:hAnsi="仿宋" w:eastAsia="仿宋" w:cs="仿宋_GB2312"/>
          <w:sz w:val="24"/>
        </w:rPr>
      </w:pPr>
    </w:p>
    <w:p w14:paraId="149DF8BF">
      <w:pPr>
        <w:jc w:val="center"/>
        <w:rPr>
          <w:rFonts w:hint="eastAsia" w:ascii="仿宋" w:hAnsi="仿宋" w:eastAsia="仿宋" w:cs="仿宋_GB2312"/>
          <w:b/>
          <w:kern w:val="0"/>
          <w:sz w:val="32"/>
          <w:szCs w:val="32"/>
          <w:lang w:val="zh-CN"/>
        </w:rPr>
      </w:pPr>
    </w:p>
    <w:p w14:paraId="0B5C66BF">
      <w:pPr>
        <w:jc w:val="center"/>
        <w:rPr>
          <w:rFonts w:hint="eastAsia" w:ascii="仿宋" w:hAnsi="仿宋" w:eastAsia="仿宋" w:cs="仿宋_GB2312"/>
          <w:b/>
          <w:kern w:val="0"/>
          <w:sz w:val="32"/>
          <w:szCs w:val="32"/>
          <w:lang w:val="zh-CN"/>
        </w:rPr>
      </w:pPr>
    </w:p>
    <w:p w14:paraId="72DE5911">
      <w:pPr>
        <w:jc w:val="center"/>
        <w:rPr>
          <w:rFonts w:hint="eastAsia" w:ascii="仿宋" w:hAnsi="仿宋" w:eastAsia="仿宋" w:cs="仿宋_GB2312"/>
          <w:b/>
          <w:kern w:val="0"/>
          <w:sz w:val="32"/>
          <w:szCs w:val="32"/>
          <w:lang w:val="zh-CN"/>
        </w:rPr>
      </w:pPr>
    </w:p>
    <w:p w14:paraId="570BDD68">
      <w:pPr>
        <w:jc w:val="center"/>
        <w:rPr>
          <w:rFonts w:hint="eastAsia" w:ascii="仿宋" w:hAnsi="仿宋" w:eastAsia="仿宋" w:cs="仿宋_GB2312"/>
          <w:b/>
          <w:kern w:val="0"/>
          <w:sz w:val="32"/>
          <w:szCs w:val="32"/>
          <w:lang w:val="zh-CN"/>
        </w:rPr>
      </w:pPr>
    </w:p>
    <w:p w14:paraId="7D39BEE9">
      <w:pPr>
        <w:jc w:val="center"/>
        <w:rPr>
          <w:rFonts w:hint="eastAsia" w:ascii="仿宋" w:hAnsi="仿宋" w:eastAsia="仿宋" w:cs="仿宋_GB2312"/>
          <w:b/>
          <w:kern w:val="0"/>
          <w:sz w:val="32"/>
          <w:szCs w:val="32"/>
          <w:lang w:val="zh-CN"/>
        </w:rPr>
      </w:pPr>
    </w:p>
    <w:p w14:paraId="2B5DF292">
      <w:pPr>
        <w:jc w:val="center"/>
        <w:rPr>
          <w:rFonts w:hint="eastAsia" w:ascii="仿宋" w:hAnsi="仿宋" w:eastAsia="仿宋" w:cs="仿宋_GB2312"/>
          <w:b/>
          <w:kern w:val="0"/>
          <w:sz w:val="32"/>
          <w:szCs w:val="32"/>
          <w:lang w:val="zh-CN"/>
        </w:rPr>
      </w:pPr>
    </w:p>
    <w:p w14:paraId="4E2FA3AE">
      <w:pPr>
        <w:jc w:val="center"/>
        <w:rPr>
          <w:rFonts w:hint="eastAsia" w:ascii="仿宋" w:hAnsi="仿宋" w:eastAsia="仿宋" w:cs="仿宋_GB2312"/>
          <w:b/>
          <w:kern w:val="0"/>
          <w:sz w:val="32"/>
          <w:szCs w:val="32"/>
          <w:lang w:val="zh-CN"/>
        </w:rPr>
      </w:pPr>
    </w:p>
    <w:p w14:paraId="14A71F7B">
      <w:pPr>
        <w:jc w:val="center"/>
        <w:rPr>
          <w:rFonts w:hint="eastAsia" w:ascii="仿宋" w:hAnsi="仿宋" w:eastAsia="仿宋" w:cs="仿宋_GB2312"/>
          <w:b/>
          <w:kern w:val="0"/>
          <w:sz w:val="32"/>
          <w:szCs w:val="32"/>
          <w:lang w:val="zh-CN"/>
        </w:rPr>
      </w:pPr>
    </w:p>
    <w:p w14:paraId="6A6F8048">
      <w:pPr>
        <w:jc w:val="center"/>
        <w:rPr>
          <w:rFonts w:hint="eastAsia" w:ascii="仿宋" w:hAnsi="仿宋" w:eastAsia="仿宋" w:cs="仿宋_GB2312"/>
          <w:b/>
          <w:kern w:val="0"/>
          <w:sz w:val="32"/>
          <w:szCs w:val="32"/>
          <w:lang w:val="zh-CN"/>
        </w:rPr>
      </w:pPr>
    </w:p>
    <w:p w14:paraId="529938C0">
      <w:pPr>
        <w:jc w:val="center"/>
        <w:rPr>
          <w:rFonts w:hint="eastAsia" w:ascii="仿宋" w:hAnsi="仿宋" w:eastAsia="仿宋" w:cs="仿宋_GB2312"/>
          <w:b/>
          <w:kern w:val="0"/>
          <w:sz w:val="32"/>
          <w:szCs w:val="32"/>
          <w:lang w:val="zh-CN"/>
        </w:rPr>
      </w:pPr>
    </w:p>
    <w:p w14:paraId="5B22FB7C">
      <w:pPr>
        <w:jc w:val="center"/>
        <w:rPr>
          <w:rFonts w:hint="eastAsia" w:ascii="仿宋" w:hAnsi="仿宋" w:eastAsia="仿宋" w:cs="仿宋_GB2312"/>
          <w:b/>
          <w:kern w:val="0"/>
          <w:sz w:val="32"/>
          <w:szCs w:val="32"/>
          <w:lang w:val="zh-CN"/>
        </w:rPr>
      </w:pPr>
    </w:p>
    <w:p w14:paraId="6816A6CD">
      <w:pPr>
        <w:jc w:val="center"/>
        <w:rPr>
          <w:rFonts w:hint="eastAsia" w:ascii="仿宋" w:hAnsi="仿宋" w:eastAsia="仿宋" w:cs="仿宋_GB2312"/>
          <w:b/>
          <w:kern w:val="0"/>
          <w:sz w:val="32"/>
          <w:szCs w:val="32"/>
          <w:lang w:val="zh-CN"/>
        </w:rPr>
      </w:pPr>
    </w:p>
    <w:p w14:paraId="4809EFBF">
      <w:pPr>
        <w:jc w:val="center"/>
        <w:rPr>
          <w:rFonts w:hint="eastAsia" w:ascii="仿宋" w:hAnsi="仿宋" w:eastAsia="仿宋" w:cs="仿宋_GB2312"/>
          <w:b/>
          <w:kern w:val="0"/>
          <w:sz w:val="32"/>
          <w:szCs w:val="32"/>
          <w:lang w:val="zh-CN"/>
        </w:rPr>
      </w:pPr>
    </w:p>
    <w:p w14:paraId="403F5418">
      <w:pPr>
        <w:jc w:val="center"/>
        <w:rPr>
          <w:rFonts w:hint="eastAsia" w:ascii="仿宋" w:hAnsi="仿宋" w:eastAsia="仿宋" w:cs="仿宋_GB2312"/>
          <w:b/>
          <w:kern w:val="0"/>
          <w:sz w:val="32"/>
          <w:szCs w:val="32"/>
          <w:lang w:val="zh-CN"/>
        </w:rPr>
      </w:pPr>
    </w:p>
    <w:p w14:paraId="5889F129">
      <w:pPr>
        <w:jc w:val="center"/>
        <w:rPr>
          <w:rFonts w:hint="eastAsia" w:ascii="仿宋" w:hAnsi="仿宋" w:eastAsia="仿宋" w:cs="仿宋_GB2312"/>
          <w:b/>
          <w:kern w:val="0"/>
          <w:sz w:val="32"/>
          <w:szCs w:val="32"/>
          <w:lang w:val="zh-CN"/>
        </w:rPr>
      </w:pPr>
    </w:p>
    <w:p w14:paraId="3EF5A6EF">
      <w:pPr>
        <w:jc w:val="center"/>
        <w:rPr>
          <w:rFonts w:hint="eastAsia" w:ascii="仿宋" w:hAnsi="仿宋" w:eastAsia="仿宋" w:cs="仿宋_GB2312"/>
          <w:b/>
          <w:kern w:val="0"/>
          <w:sz w:val="32"/>
          <w:szCs w:val="32"/>
          <w:lang w:val="zh-CN"/>
        </w:rPr>
      </w:pPr>
    </w:p>
    <w:p w14:paraId="7111EE05">
      <w:pPr>
        <w:jc w:val="center"/>
        <w:rPr>
          <w:rFonts w:hint="eastAsia" w:ascii="仿宋" w:hAnsi="仿宋" w:eastAsia="仿宋" w:cs="仿宋_GB2312"/>
          <w:b/>
          <w:kern w:val="0"/>
          <w:sz w:val="32"/>
          <w:szCs w:val="32"/>
          <w:lang w:val="zh-CN"/>
        </w:rPr>
      </w:pPr>
    </w:p>
    <w:p w14:paraId="57E535CB">
      <w:pPr>
        <w:jc w:val="center"/>
        <w:rPr>
          <w:rFonts w:hint="eastAsia" w:ascii="仿宋" w:hAnsi="仿宋" w:eastAsia="仿宋" w:cs="仿宋_GB2312"/>
          <w:b/>
          <w:kern w:val="0"/>
          <w:sz w:val="32"/>
          <w:szCs w:val="32"/>
          <w:lang w:val="zh-CN"/>
        </w:rPr>
      </w:pPr>
    </w:p>
    <w:p w14:paraId="0F4D8FE1">
      <w:pPr>
        <w:jc w:val="center"/>
        <w:rPr>
          <w:rFonts w:hint="eastAsia" w:ascii="仿宋" w:hAnsi="仿宋" w:eastAsia="仿宋" w:cs="仿宋_GB2312"/>
          <w:b/>
          <w:kern w:val="0"/>
          <w:sz w:val="32"/>
          <w:szCs w:val="32"/>
          <w:lang w:val="zh-CN"/>
        </w:rPr>
      </w:pPr>
    </w:p>
    <w:p w14:paraId="2D956A21">
      <w:pPr>
        <w:jc w:val="center"/>
        <w:rPr>
          <w:rFonts w:hint="eastAsia" w:ascii="仿宋" w:hAnsi="仿宋" w:eastAsia="仿宋" w:cs="仿宋_GB2312"/>
          <w:b/>
          <w:kern w:val="0"/>
          <w:sz w:val="32"/>
          <w:szCs w:val="32"/>
          <w:lang w:val="zh-CN"/>
        </w:rPr>
      </w:pPr>
    </w:p>
    <w:p w14:paraId="58154117">
      <w:pPr>
        <w:jc w:val="center"/>
        <w:rPr>
          <w:rFonts w:hint="eastAsia" w:ascii="仿宋" w:hAnsi="仿宋" w:eastAsia="仿宋" w:cs="仿宋_GB2312"/>
          <w:b/>
          <w:kern w:val="0"/>
          <w:sz w:val="32"/>
          <w:szCs w:val="32"/>
          <w:lang w:val="zh-CN"/>
        </w:rPr>
      </w:pPr>
    </w:p>
    <w:p w14:paraId="426EE5AC">
      <w:pPr>
        <w:jc w:val="center"/>
        <w:rPr>
          <w:rFonts w:hint="eastAsia" w:ascii="仿宋" w:hAnsi="仿宋" w:eastAsia="仿宋" w:cs="仿宋_GB2312"/>
          <w:b/>
          <w:kern w:val="0"/>
          <w:sz w:val="32"/>
          <w:szCs w:val="32"/>
          <w:lang w:val="zh-CN"/>
        </w:rPr>
      </w:pPr>
    </w:p>
    <w:p w14:paraId="18741E46">
      <w:pPr>
        <w:pStyle w:val="85"/>
        <w:ind w:firstLine="0"/>
        <w:jc w:val="center"/>
        <w:outlineLvl w:val="2"/>
        <w:rPr>
          <w:rFonts w:hint="eastAsia" w:ascii="仿宋" w:hAnsi="仿宋" w:eastAsia="仿宋"/>
          <w:b/>
          <w:sz w:val="32"/>
          <w:szCs w:val="32"/>
        </w:rPr>
      </w:pPr>
      <w:r>
        <w:rPr>
          <w:rFonts w:ascii="仿宋" w:hAnsi="仿宋" w:eastAsia="仿宋" w:cs="仿宋_GB2312"/>
          <w:b/>
          <w:sz w:val="32"/>
          <w:szCs w:val="32"/>
          <w:lang w:val="zh-CN"/>
        </w:rPr>
        <w:br w:type="page"/>
      </w:r>
      <w:r>
        <w:rPr>
          <w:rFonts w:hint="eastAsia" w:ascii="仿宋" w:hAnsi="仿宋" w:eastAsia="仿宋"/>
          <w:b/>
          <w:sz w:val="32"/>
          <w:szCs w:val="32"/>
        </w:rPr>
        <w:t>二、授权委托书或法定代表人（单位负责人、自然人本人）身份证明</w:t>
      </w:r>
    </w:p>
    <w:p w14:paraId="39BA200C">
      <w:pPr>
        <w:snapToGrid w:val="0"/>
        <w:spacing w:line="360" w:lineRule="auto"/>
        <w:rPr>
          <w:rFonts w:hint="eastAsia" w:ascii="仿宋" w:hAnsi="仿宋" w:eastAsia="仿宋" w:cs="仿宋_GB2312"/>
          <w:sz w:val="24"/>
        </w:rPr>
      </w:pPr>
      <w:r>
        <w:rPr>
          <w:rFonts w:ascii="仿宋" w:hAnsi="仿宋" w:eastAsia="仿宋" w:cs="仿宋_GB2312"/>
          <w:sz w:val="24"/>
        </w:rPr>
        <w:t xml:space="preserve">                                </w:t>
      </w:r>
    </w:p>
    <w:p w14:paraId="346C442D">
      <w:pPr>
        <w:snapToGrid w:val="0"/>
        <w:spacing w:line="360" w:lineRule="auto"/>
        <w:ind w:firstLine="2872" w:firstLineChars="894"/>
        <w:rPr>
          <w:rFonts w:hint="eastAsia" w:ascii="仿宋" w:hAnsi="仿宋" w:eastAsia="仿宋"/>
        </w:rPr>
      </w:pPr>
      <w:r>
        <w:rPr>
          <w:rFonts w:hint="eastAsia" w:ascii="仿宋" w:hAnsi="仿宋" w:eastAsia="仿宋" w:cs="仿宋_GB2312"/>
          <w:b/>
          <w:kern w:val="0"/>
          <w:sz w:val="32"/>
          <w:szCs w:val="32"/>
          <w:lang w:val="zh-CN"/>
        </w:rPr>
        <w:t>授权委托书（适用于非联合体投标）</w:t>
      </w:r>
      <w:r>
        <w:rPr>
          <w:rFonts w:ascii="仿宋" w:hAnsi="仿宋" w:eastAsia="仿宋"/>
        </w:rPr>
        <w:t xml:space="preserve">                               </w:t>
      </w:r>
    </w:p>
    <w:p w14:paraId="388047B1">
      <w:pPr>
        <w:snapToGrid w:val="0"/>
        <w:spacing w:line="360" w:lineRule="auto"/>
        <w:rPr>
          <w:rFonts w:hint="eastAsia" w:ascii="仿宋" w:hAnsi="仿宋" w:eastAsia="仿宋" w:cs="仿宋_GB2312"/>
          <w:kern w:val="0"/>
          <w:sz w:val="24"/>
        </w:rPr>
      </w:pPr>
      <w:r>
        <w:rPr>
          <w:rFonts w:hint="eastAsia" w:ascii="仿宋" w:hAnsi="仿宋" w:eastAsia="仿宋" w:cs="仿宋_GB2312"/>
          <w:sz w:val="24"/>
          <w:lang w:eastAsia="zh-CN"/>
        </w:rPr>
        <w:t>浙江体育职业技术学院</w:t>
      </w:r>
      <w:r>
        <w:rPr>
          <w:rFonts w:hint="eastAsia" w:ascii="仿宋" w:hAnsi="仿宋" w:eastAsia="仿宋" w:cs="仿宋_GB2312"/>
          <w:sz w:val="24"/>
        </w:rPr>
        <w:t>、浙江方圆工程咨询有限公司</w:t>
      </w:r>
      <w:r>
        <w:rPr>
          <w:rFonts w:hint="eastAsia" w:ascii="仿宋" w:hAnsi="仿宋" w:eastAsia="仿宋" w:cs="仿宋_GB2312"/>
          <w:kern w:val="0"/>
          <w:sz w:val="24"/>
          <w:lang w:val="zh-CN"/>
        </w:rPr>
        <w:t>：</w:t>
      </w:r>
    </w:p>
    <w:p w14:paraId="2C4B26DF">
      <w:pPr>
        <w:snapToGrid w:val="0"/>
        <w:spacing w:line="360" w:lineRule="auto"/>
        <w:ind w:firstLine="576"/>
        <w:rPr>
          <w:rFonts w:hint="eastAsia" w:ascii="仿宋" w:hAnsi="仿宋" w:eastAsia="仿宋" w:cs="仿宋_GB2312"/>
          <w:kern w:val="0"/>
          <w:sz w:val="24"/>
        </w:rPr>
      </w:pPr>
      <w:r>
        <w:rPr>
          <w:rFonts w:hint="eastAsia" w:ascii="仿宋" w:hAnsi="仿宋" w:eastAsia="仿宋" w:cs="仿宋_GB2312"/>
          <w:kern w:val="0"/>
          <w:sz w:val="24"/>
        </w:rPr>
        <w:t>现</w:t>
      </w:r>
      <w:r>
        <w:rPr>
          <w:rFonts w:hint="eastAsia" w:ascii="仿宋" w:hAnsi="仿宋" w:eastAsia="仿宋" w:cs="仿宋_GB2312"/>
          <w:kern w:val="0"/>
          <w:sz w:val="24"/>
          <w:lang w:val="zh-CN"/>
        </w:rPr>
        <w:t>委托</w:t>
      </w:r>
      <w:r>
        <w:rPr>
          <w:rFonts w:ascii="仿宋" w:hAnsi="仿宋" w:eastAsia="仿宋" w:cs="仿宋_GB2312"/>
          <w:kern w:val="0"/>
          <w:sz w:val="24"/>
          <w:u w:val="single"/>
          <w:lang w:val="zh-CN"/>
        </w:rPr>
        <w:t xml:space="preserve">          </w:t>
      </w:r>
      <w:r>
        <w:rPr>
          <w:rFonts w:hint="eastAsia" w:ascii="仿宋" w:hAnsi="仿宋" w:eastAsia="仿宋" w:cs="仿宋_GB2312"/>
          <w:kern w:val="0"/>
          <w:sz w:val="24"/>
          <w:lang w:val="zh-CN"/>
        </w:rPr>
        <w:t>（姓名）为我方代理人（身份证号码：</w:t>
      </w:r>
      <w:r>
        <w:rPr>
          <w:rFonts w:ascii="仿宋" w:hAnsi="仿宋" w:eastAsia="仿宋" w:cs="仿宋_GB2312"/>
          <w:kern w:val="0"/>
          <w:sz w:val="24"/>
          <w:u w:val="single"/>
          <w:lang w:val="zh-CN"/>
        </w:rPr>
        <w:t xml:space="preserve">          </w:t>
      </w:r>
      <w:r>
        <w:rPr>
          <w:rFonts w:hint="eastAsia" w:ascii="仿宋" w:hAnsi="仿宋" w:eastAsia="仿宋" w:cs="仿宋_GB2312"/>
          <w:kern w:val="0"/>
          <w:sz w:val="24"/>
          <w:lang w:val="zh-CN"/>
        </w:rPr>
        <w:t>，手机：</w:t>
      </w:r>
      <w:r>
        <w:rPr>
          <w:rFonts w:ascii="仿宋" w:hAnsi="仿宋" w:eastAsia="仿宋" w:cs="仿宋_GB2312"/>
          <w:kern w:val="0"/>
          <w:sz w:val="24"/>
          <w:u w:val="single"/>
          <w:lang w:val="zh-CN"/>
        </w:rPr>
        <w:t xml:space="preserve">          </w:t>
      </w:r>
      <w:r>
        <w:rPr>
          <w:rFonts w:hint="eastAsia" w:ascii="仿宋" w:hAnsi="仿宋" w:eastAsia="仿宋" w:cs="仿宋_GB2312"/>
          <w:kern w:val="0"/>
          <w:sz w:val="24"/>
          <w:lang w:val="zh-CN"/>
        </w:rPr>
        <w:t>），以我方名义处理</w:t>
      </w:r>
      <w:r>
        <w:rPr>
          <w:rFonts w:hint="eastAsia" w:ascii="仿宋" w:hAnsi="仿宋" w:eastAsia="仿宋" w:cs="仿宋_GB2312"/>
          <w:sz w:val="24"/>
          <w:lang w:eastAsia="zh-CN"/>
        </w:rPr>
        <w:t>萧山校区综合科技楼（运动队训练保障专用）项目项目管理服务</w:t>
      </w:r>
      <w:r>
        <w:rPr>
          <w:rFonts w:hint="eastAsia" w:ascii="仿宋" w:hAnsi="仿宋" w:eastAsia="仿宋" w:cs="仿宋_GB2312"/>
          <w:sz w:val="24"/>
        </w:rPr>
        <w:t>项目【招标编号：</w:t>
      </w:r>
      <w:r>
        <w:rPr>
          <w:rFonts w:hint="eastAsia" w:ascii="仿宋" w:hAnsi="仿宋" w:eastAsia="仿宋"/>
          <w:sz w:val="24"/>
          <w:lang w:eastAsia="zh-CN"/>
        </w:rPr>
        <w:t xml:space="preserve"> </w:t>
      </w:r>
      <w:r>
        <w:rPr>
          <w:rFonts w:hint="eastAsia" w:ascii="仿宋" w:hAnsi="仿宋" w:eastAsia="仿宋" w:cs="仿宋_GB2312"/>
          <w:sz w:val="24"/>
        </w:rPr>
        <w:t>】</w:t>
      </w:r>
      <w:r>
        <w:rPr>
          <w:rFonts w:hint="eastAsia" w:ascii="仿宋" w:hAnsi="仿宋" w:eastAsia="仿宋" w:cs="仿宋_GB2312"/>
          <w:kern w:val="0"/>
          <w:sz w:val="24"/>
          <w:lang w:val="zh-CN"/>
        </w:rPr>
        <w:t>政府采购投标的一切事项，其法律后果由我方承担。</w:t>
      </w:r>
    </w:p>
    <w:p w14:paraId="5A1EFD1F">
      <w:pPr>
        <w:snapToGrid w:val="0"/>
        <w:spacing w:line="360" w:lineRule="auto"/>
        <w:rPr>
          <w:rFonts w:hint="eastAsia" w:ascii="仿宋" w:hAnsi="仿宋" w:eastAsia="仿宋" w:cs="仿宋_GB2312"/>
          <w:kern w:val="0"/>
          <w:sz w:val="24"/>
        </w:rPr>
      </w:pPr>
      <w:r>
        <w:rPr>
          <w:rFonts w:ascii="仿宋" w:hAnsi="仿宋" w:eastAsia="仿宋" w:cs="仿宋_GB2312"/>
          <w:kern w:val="0"/>
          <w:sz w:val="24"/>
        </w:rPr>
        <w:t xml:space="preserve">    </w:t>
      </w:r>
      <w:r>
        <w:rPr>
          <w:rFonts w:hint="eastAsia" w:ascii="仿宋" w:hAnsi="仿宋" w:eastAsia="仿宋" w:cs="仿宋_GB2312"/>
          <w:kern w:val="0"/>
          <w:sz w:val="24"/>
          <w:lang w:val="zh-CN"/>
        </w:rPr>
        <w:t>委托期限</w:t>
      </w:r>
      <w:r>
        <w:rPr>
          <w:rFonts w:hint="eastAsia" w:ascii="仿宋" w:hAnsi="仿宋" w:eastAsia="仿宋" w:cs="仿宋_GB2312"/>
          <w:kern w:val="0"/>
          <w:sz w:val="24"/>
        </w:rPr>
        <w:t>：</w:t>
      </w:r>
      <w:r>
        <w:rPr>
          <w:rFonts w:hint="eastAsia" w:ascii="仿宋" w:hAnsi="仿宋" w:eastAsia="仿宋" w:cs="仿宋_GB2312"/>
          <w:kern w:val="0"/>
          <w:sz w:val="24"/>
          <w:lang w:val="zh-CN"/>
        </w:rPr>
        <w:t>自</w:t>
      </w:r>
      <w:r>
        <w:rPr>
          <w:rFonts w:ascii="仿宋" w:hAnsi="仿宋" w:eastAsia="仿宋" w:cs="仿宋_GB2312"/>
          <w:kern w:val="0"/>
          <w:sz w:val="24"/>
        </w:rPr>
        <w:t xml:space="preserve">   </w:t>
      </w:r>
      <w:r>
        <w:rPr>
          <w:rFonts w:hint="eastAsia" w:ascii="仿宋" w:hAnsi="仿宋" w:eastAsia="仿宋" w:cs="仿宋_GB2312"/>
          <w:kern w:val="0"/>
          <w:sz w:val="24"/>
          <w:lang w:val="zh-CN"/>
        </w:rPr>
        <w:t>年</w:t>
      </w:r>
      <w:r>
        <w:rPr>
          <w:rFonts w:ascii="仿宋" w:hAnsi="仿宋" w:eastAsia="仿宋" w:cs="仿宋_GB2312"/>
          <w:kern w:val="0"/>
          <w:sz w:val="24"/>
        </w:rPr>
        <w:t xml:space="preserve"> </w:t>
      </w:r>
      <w:r>
        <w:rPr>
          <w:rFonts w:hint="eastAsia" w:ascii="仿宋" w:hAnsi="仿宋" w:eastAsia="仿宋" w:cs="仿宋_GB2312"/>
          <w:kern w:val="0"/>
          <w:sz w:val="24"/>
          <w:lang w:val="zh-CN"/>
        </w:rPr>
        <w:t>月</w:t>
      </w:r>
      <w:r>
        <w:rPr>
          <w:rFonts w:ascii="仿宋" w:hAnsi="仿宋" w:eastAsia="仿宋" w:cs="仿宋_GB2312"/>
          <w:kern w:val="0"/>
          <w:sz w:val="24"/>
        </w:rPr>
        <w:t xml:space="preserve">  </w:t>
      </w:r>
      <w:r>
        <w:rPr>
          <w:rFonts w:hint="eastAsia" w:ascii="仿宋" w:hAnsi="仿宋" w:eastAsia="仿宋" w:cs="仿宋_GB2312"/>
          <w:kern w:val="0"/>
          <w:sz w:val="24"/>
          <w:lang w:val="zh-CN"/>
        </w:rPr>
        <w:t>日起至</w:t>
      </w:r>
      <w:r>
        <w:rPr>
          <w:rFonts w:ascii="仿宋" w:hAnsi="仿宋" w:eastAsia="仿宋" w:cs="仿宋_GB2312"/>
          <w:kern w:val="0"/>
          <w:sz w:val="24"/>
        </w:rPr>
        <w:t xml:space="preserve">  </w:t>
      </w:r>
      <w:r>
        <w:rPr>
          <w:rFonts w:hint="eastAsia" w:ascii="仿宋" w:hAnsi="仿宋" w:eastAsia="仿宋" w:cs="仿宋_GB2312"/>
          <w:kern w:val="0"/>
          <w:sz w:val="24"/>
          <w:lang w:val="zh-CN"/>
        </w:rPr>
        <w:t>年</w:t>
      </w:r>
      <w:r>
        <w:rPr>
          <w:rFonts w:ascii="仿宋" w:hAnsi="仿宋" w:eastAsia="仿宋" w:cs="仿宋_GB2312"/>
          <w:kern w:val="0"/>
          <w:sz w:val="24"/>
        </w:rPr>
        <w:t xml:space="preserve">  </w:t>
      </w:r>
      <w:r>
        <w:rPr>
          <w:rFonts w:hint="eastAsia" w:ascii="仿宋" w:hAnsi="仿宋" w:eastAsia="仿宋" w:cs="仿宋_GB2312"/>
          <w:kern w:val="0"/>
          <w:sz w:val="24"/>
          <w:lang w:val="zh-CN"/>
        </w:rPr>
        <w:t>月</w:t>
      </w:r>
      <w:r>
        <w:rPr>
          <w:rFonts w:ascii="仿宋" w:hAnsi="仿宋" w:eastAsia="仿宋" w:cs="仿宋_GB2312"/>
          <w:kern w:val="0"/>
          <w:sz w:val="24"/>
        </w:rPr>
        <w:t xml:space="preserve">  </w:t>
      </w:r>
      <w:r>
        <w:rPr>
          <w:rFonts w:hint="eastAsia" w:ascii="仿宋" w:hAnsi="仿宋" w:eastAsia="仿宋" w:cs="仿宋_GB2312"/>
          <w:kern w:val="0"/>
          <w:sz w:val="24"/>
          <w:lang w:val="zh-CN"/>
        </w:rPr>
        <w:t>日止。</w:t>
      </w:r>
    </w:p>
    <w:p w14:paraId="71E16C5E">
      <w:pPr>
        <w:snapToGrid w:val="0"/>
        <w:spacing w:line="360" w:lineRule="auto"/>
        <w:rPr>
          <w:rFonts w:hint="eastAsia" w:ascii="仿宋" w:hAnsi="仿宋" w:eastAsia="仿宋" w:cs="仿宋_GB2312"/>
          <w:kern w:val="0"/>
          <w:sz w:val="24"/>
        </w:rPr>
      </w:pPr>
      <w:r>
        <w:rPr>
          <w:rFonts w:ascii="仿宋" w:hAnsi="仿宋" w:eastAsia="仿宋" w:cs="仿宋_GB2312"/>
          <w:kern w:val="0"/>
          <w:sz w:val="24"/>
        </w:rPr>
        <w:t xml:space="preserve">    </w:t>
      </w:r>
      <w:r>
        <w:rPr>
          <w:rFonts w:hint="eastAsia" w:ascii="仿宋" w:hAnsi="仿宋" w:eastAsia="仿宋" w:cs="仿宋_GB2312"/>
          <w:kern w:val="0"/>
          <w:sz w:val="24"/>
          <w:lang w:val="zh-CN"/>
        </w:rPr>
        <w:t>特此告知。</w:t>
      </w:r>
    </w:p>
    <w:p w14:paraId="700757BE">
      <w:pPr>
        <w:snapToGrid w:val="0"/>
        <w:spacing w:line="360" w:lineRule="auto"/>
        <w:rPr>
          <w:rFonts w:hint="eastAsia" w:ascii="仿宋" w:hAnsi="仿宋" w:eastAsia="仿宋" w:cs="仿宋_GB2312"/>
          <w:kern w:val="0"/>
          <w:sz w:val="24"/>
        </w:rPr>
      </w:pPr>
      <w:r>
        <w:rPr>
          <w:rFonts w:ascii="仿宋" w:hAnsi="仿宋" w:eastAsia="仿宋" w:cs="仿宋_GB2312"/>
          <w:kern w:val="0"/>
          <w:sz w:val="24"/>
          <w:lang w:val="zh-CN"/>
        </w:rPr>
        <w:t xml:space="preserve">                                                 投标人名称(电子签名)：</w:t>
      </w:r>
    </w:p>
    <w:p w14:paraId="64BE0F21">
      <w:pPr>
        <w:snapToGrid w:val="0"/>
        <w:spacing w:line="360" w:lineRule="auto"/>
        <w:rPr>
          <w:rFonts w:hint="eastAsia" w:ascii="仿宋" w:hAnsi="仿宋" w:eastAsia="仿宋" w:cs="仿宋_GB2312"/>
          <w:kern w:val="0"/>
          <w:sz w:val="24"/>
          <w:lang w:val="zh-CN"/>
        </w:rPr>
      </w:pPr>
      <w:r>
        <w:rPr>
          <w:rFonts w:ascii="仿宋" w:hAnsi="仿宋" w:eastAsia="仿宋" w:cs="仿宋_GB2312"/>
          <w:kern w:val="0"/>
          <w:sz w:val="24"/>
          <w:lang w:val="zh-CN"/>
        </w:rPr>
        <w:t xml:space="preserve">                                                 签发日期：  年  月   日</w:t>
      </w:r>
    </w:p>
    <w:p w14:paraId="6A574F9C">
      <w:pPr>
        <w:autoSpaceDE w:val="0"/>
        <w:autoSpaceDN w:val="0"/>
        <w:spacing w:line="360" w:lineRule="auto"/>
        <w:rPr>
          <w:rFonts w:hint="eastAsia" w:ascii="仿宋" w:hAnsi="仿宋" w:eastAsia="仿宋" w:cs="仿宋_GB2312"/>
          <w:b/>
          <w:kern w:val="0"/>
          <w:sz w:val="32"/>
          <w:szCs w:val="32"/>
          <w:lang w:val="zh-CN"/>
        </w:rPr>
      </w:pPr>
    </w:p>
    <w:p w14:paraId="3295FFB8">
      <w:pPr>
        <w:autoSpaceDE w:val="0"/>
        <w:autoSpaceDN w:val="0"/>
        <w:spacing w:line="360" w:lineRule="auto"/>
        <w:jc w:val="center"/>
        <w:rPr>
          <w:rFonts w:hint="eastAsia" w:ascii="仿宋" w:hAnsi="仿宋" w:eastAsia="仿宋" w:cs="仿宋_GB2312"/>
          <w:b/>
          <w:sz w:val="24"/>
        </w:rPr>
      </w:pPr>
      <w:r>
        <w:rPr>
          <w:rFonts w:hint="eastAsia" w:ascii="仿宋" w:hAnsi="仿宋" w:eastAsia="仿宋" w:cs="仿宋_GB2312"/>
          <w:b/>
          <w:kern w:val="0"/>
          <w:sz w:val="32"/>
          <w:szCs w:val="32"/>
          <w:lang w:val="zh-CN"/>
        </w:rPr>
        <w:t>法定代表人、单位负责人或自然人本人</w:t>
      </w:r>
      <w:r>
        <w:rPr>
          <w:rFonts w:hint="eastAsia" w:ascii="仿宋" w:hAnsi="仿宋" w:eastAsia="仿宋" w:cs="仿宋_GB2312"/>
          <w:b/>
          <w:sz w:val="30"/>
          <w:szCs w:val="30"/>
        </w:rPr>
        <w:t>的身份证明（适用于法定代表人、单位负责人或者自然人本人代表投标人参加投标）</w:t>
      </w:r>
    </w:p>
    <w:p w14:paraId="3F800CD6">
      <w:pPr>
        <w:pStyle w:val="149"/>
        <w:spacing w:line="360" w:lineRule="auto"/>
        <w:rPr>
          <w:rFonts w:hint="eastAsia" w:ascii="仿宋" w:hAnsi="仿宋" w:eastAsia="仿宋"/>
          <w:bCs/>
          <w:sz w:val="24"/>
        </w:rPr>
      </w:pPr>
      <w:r>
        <w:rPr>
          <w:rFonts w:hint="eastAsia" w:ascii="仿宋" w:hAnsi="仿宋" w:eastAsia="仿宋"/>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3D75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E794329">
            <w:pPr>
              <w:pStyle w:val="149"/>
              <w:adjustRightInd w:val="0"/>
              <w:spacing w:line="360" w:lineRule="auto"/>
              <w:rPr>
                <w:rFonts w:hint="eastAsia" w:ascii="仿宋" w:hAnsi="仿宋" w:eastAsia="仿宋"/>
                <w:bCs/>
                <w:sz w:val="24"/>
              </w:rPr>
            </w:pPr>
            <w:r>
              <w:rPr>
                <w:rFonts w:hint="eastAsia" w:ascii="仿宋" w:hAnsi="仿宋" w:eastAsia="仿宋"/>
                <w:bCs/>
                <w:sz w:val="24"/>
              </w:rPr>
              <w:t>正面：</w:t>
            </w:r>
            <w:r>
              <w:rPr>
                <w:rFonts w:ascii="仿宋" w:hAnsi="仿宋" w:eastAsia="仿宋"/>
                <w:bCs/>
                <w:sz w:val="24"/>
              </w:rPr>
              <w:t xml:space="preserve">                                 </w:t>
            </w:r>
            <w:r>
              <w:rPr>
                <w:rFonts w:hint="eastAsia" w:ascii="仿宋" w:hAnsi="仿宋" w:eastAsia="仿宋"/>
                <w:bCs/>
                <w:sz w:val="24"/>
              </w:rPr>
              <w:t>反面：</w:t>
            </w:r>
          </w:p>
          <w:p w14:paraId="7D12586D">
            <w:pPr>
              <w:pStyle w:val="149"/>
              <w:adjustRightInd w:val="0"/>
              <w:spacing w:line="360" w:lineRule="auto"/>
              <w:rPr>
                <w:rFonts w:hint="eastAsia" w:ascii="仿宋" w:hAnsi="仿宋" w:eastAsia="仿宋"/>
                <w:bCs/>
                <w:sz w:val="24"/>
              </w:rPr>
            </w:pPr>
          </w:p>
        </w:tc>
      </w:tr>
    </w:tbl>
    <w:p w14:paraId="37B08DB3">
      <w:pPr>
        <w:snapToGrid w:val="0"/>
        <w:spacing w:line="360" w:lineRule="auto"/>
        <w:ind w:firstLine="576"/>
        <w:jc w:val="center"/>
        <w:rPr>
          <w:rFonts w:hint="eastAsia" w:ascii="仿宋" w:hAnsi="仿宋" w:eastAsia="仿宋" w:cs="仿宋_GB2312"/>
          <w:kern w:val="0"/>
          <w:sz w:val="24"/>
          <w:lang w:val="zh-CN"/>
        </w:rPr>
      </w:pPr>
      <w:r>
        <w:rPr>
          <w:rFonts w:ascii="仿宋" w:hAnsi="仿宋" w:eastAsia="仿宋" w:cs="仿宋_GB2312"/>
          <w:kern w:val="0"/>
          <w:sz w:val="24"/>
          <w:lang w:val="zh-CN"/>
        </w:rPr>
        <w:t xml:space="preserve">                 </w:t>
      </w:r>
    </w:p>
    <w:p w14:paraId="0B38CF51">
      <w:pPr>
        <w:snapToGrid w:val="0"/>
        <w:spacing w:line="360" w:lineRule="auto"/>
        <w:ind w:firstLine="576"/>
        <w:jc w:val="center"/>
        <w:rPr>
          <w:rFonts w:hint="eastAsia" w:ascii="仿宋" w:hAnsi="仿宋" w:eastAsia="仿宋" w:cs="仿宋_GB2312"/>
          <w:kern w:val="0"/>
          <w:sz w:val="24"/>
          <w:lang w:val="zh-CN"/>
        </w:rPr>
      </w:pPr>
      <w:r>
        <w:rPr>
          <w:rFonts w:ascii="仿宋" w:hAnsi="仿宋" w:eastAsia="仿宋" w:cs="仿宋_GB2312"/>
          <w:kern w:val="0"/>
          <w:sz w:val="24"/>
          <w:lang w:val="zh-CN"/>
        </w:rPr>
        <w:t xml:space="preserve">                  投标人名称(电子签名)：                              </w:t>
      </w:r>
    </w:p>
    <w:p w14:paraId="1D760E40">
      <w:pPr>
        <w:spacing w:line="360" w:lineRule="auto"/>
        <w:jc w:val="center"/>
        <w:rPr>
          <w:rFonts w:hint="eastAsia" w:ascii="仿宋" w:hAnsi="仿宋" w:eastAsia="仿宋" w:cs="仿宋_GB2312"/>
          <w:kern w:val="0"/>
          <w:sz w:val="24"/>
          <w:lang w:val="zh-CN"/>
        </w:rPr>
      </w:pPr>
      <w:r>
        <w:rPr>
          <w:rFonts w:ascii="仿宋" w:hAnsi="仿宋" w:eastAsia="仿宋" w:cs="仿宋_GB2312"/>
          <w:kern w:val="0"/>
          <w:sz w:val="24"/>
          <w:lang w:val="zh-CN"/>
        </w:rPr>
        <w:t xml:space="preserve">                   日期：  年  月  日</w:t>
      </w:r>
    </w:p>
    <w:p w14:paraId="550D6D17">
      <w:pPr>
        <w:jc w:val="center"/>
        <w:rPr>
          <w:rFonts w:hint="eastAsia" w:ascii="仿宋" w:hAnsi="仿宋" w:eastAsia="仿宋" w:cs="仿宋_GB2312"/>
          <w:b/>
          <w:kern w:val="0"/>
          <w:sz w:val="32"/>
          <w:szCs w:val="32"/>
        </w:rPr>
      </w:pPr>
    </w:p>
    <w:p w14:paraId="7F1EDBE6">
      <w:pPr>
        <w:snapToGrid w:val="0"/>
        <w:spacing w:line="360" w:lineRule="auto"/>
        <w:ind w:right="480"/>
        <w:rPr>
          <w:rFonts w:hint="eastAsia" w:ascii="仿宋" w:hAnsi="仿宋" w:eastAsia="仿宋" w:cs="仿宋_GB2312"/>
          <w:b/>
          <w:kern w:val="0"/>
          <w:sz w:val="32"/>
          <w:szCs w:val="32"/>
          <w:lang w:val="zh-CN"/>
        </w:rPr>
        <w:sectPr>
          <w:headerReference r:id="rId9" w:type="first"/>
          <w:footerReference r:id="rId11" w:type="first"/>
          <w:headerReference r:id="rId8" w:type="default"/>
          <w:footerReference r:id="rId10" w:type="default"/>
          <w:pgSz w:w="11906" w:h="16838"/>
          <w:pgMar w:top="1134" w:right="1418" w:bottom="1134" w:left="1418" w:header="851" w:footer="992" w:gutter="0"/>
          <w:cols w:space="720" w:num="1"/>
          <w:titlePg/>
          <w:docGrid w:linePitch="312" w:charSpace="0"/>
        </w:sectPr>
      </w:pPr>
    </w:p>
    <w:p w14:paraId="5DE710DF">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三、符合性审查资料</w:t>
      </w:r>
    </w:p>
    <w:p w14:paraId="047F20D8">
      <w:pPr>
        <w:jc w:val="center"/>
        <w:rPr>
          <w:rFonts w:hint="eastAsia" w:ascii="仿宋" w:hAnsi="仿宋" w:eastAsia="仿宋" w:cs="仿宋_GB2312"/>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7674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C1BAC2D">
            <w:pPr>
              <w:snapToGrid w:val="0"/>
              <w:spacing w:line="240" w:lineRule="atLeast"/>
              <w:jc w:val="center"/>
              <w:rPr>
                <w:rFonts w:hint="eastAsia" w:ascii="仿宋" w:hAnsi="仿宋" w:eastAsia="仿宋"/>
                <w:b/>
                <w:sz w:val="24"/>
              </w:rPr>
            </w:pPr>
            <w:r>
              <w:rPr>
                <w:rFonts w:hint="eastAsia" w:ascii="仿宋" w:hAnsi="仿宋" w:eastAsia="仿宋"/>
                <w:b/>
                <w:sz w:val="24"/>
              </w:rPr>
              <w:t>序号</w:t>
            </w:r>
          </w:p>
        </w:tc>
        <w:tc>
          <w:tcPr>
            <w:tcW w:w="4991" w:type="dxa"/>
            <w:vAlign w:val="center"/>
          </w:tcPr>
          <w:p w14:paraId="6CA90C8B">
            <w:pPr>
              <w:snapToGrid w:val="0"/>
              <w:spacing w:line="240" w:lineRule="atLeast"/>
              <w:jc w:val="center"/>
              <w:rPr>
                <w:rFonts w:hint="eastAsia" w:ascii="仿宋" w:hAnsi="仿宋" w:eastAsia="仿宋"/>
                <w:b/>
                <w:sz w:val="24"/>
              </w:rPr>
            </w:pPr>
            <w:r>
              <w:rPr>
                <w:rFonts w:hint="eastAsia" w:ascii="仿宋" w:hAnsi="仿宋" w:eastAsia="仿宋"/>
                <w:b/>
                <w:sz w:val="24"/>
              </w:rPr>
              <w:t>实质性要求</w:t>
            </w:r>
          </w:p>
        </w:tc>
        <w:tc>
          <w:tcPr>
            <w:tcW w:w="2551" w:type="dxa"/>
            <w:vAlign w:val="center"/>
          </w:tcPr>
          <w:p w14:paraId="2C53144D">
            <w:pPr>
              <w:snapToGrid w:val="0"/>
              <w:spacing w:line="240" w:lineRule="atLeast"/>
              <w:jc w:val="center"/>
              <w:rPr>
                <w:rFonts w:hint="eastAsia" w:ascii="仿宋" w:hAnsi="仿宋" w:eastAsia="仿宋"/>
                <w:b/>
                <w:sz w:val="24"/>
              </w:rPr>
            </w:pPr>
            <w:r>
              <w:rPr>
                <w:rFonts w:hint="eastAsia" w:ascii="仿宋" w:hAnsi="仿宋" w:eastAsia="仿宋"/>
                <w:b/>
                <w:sz w:val="24"/>
              </w:rPr>
              <w:t>需要提供的符合性审查资料</w:t>
            </w:r>
          </w:p>
        </w:tc>
        <w:tc>
          <w:tcPr>
            <w:tcW w:w="1418" w:type="dxa"/>
            <w:vAlign w:val="center"/>
          </w:tcPr>
          <w:p w14:paraId="0A3EA5B8">
            <w:pPr>
              <w:snapToGrid w:val="0"/>
              <w:spacing w:line="240" w:lineRule="atLeast"/>
              <w:jc w:val="center"/>
              <w:rPr>
                <w:rFonts w:hint="eastAsia" w:ascii="仿宋" w:hAnsi="仿宋" w:eastAsia="仿宋"/>
                <w:b/>
                <w:sz w:val="24"/>
              </w:rPr>
            </w:pPr>
            <w:r>
              <w:rPr>
                <w:rFonts w:hint="eastAsia" w:ascii="仿宋" w:hAnsi="仿宋" w:eastAsia="仿宋"/>
                <w:b/>
                <w:sz w:val="24"/>
              </w:rPr>
              <w:t>投标文件中的</w:t>
            </w:r>
          </w:p>
          <w:p w14:paraId="20682BDC">
            <w:pPr>
              <w:snapToGrid w:val="0"/>
              <w:spacing w:line="240" w:lineRule="atLeast"/>
              <w:jc w:val="center"/>
              <w:rPr>
                <w:rFonts w:hint="eastAsia" w:ascii="仿宋" w:hAnsi="仿宋" w:eastAsia="仿宋"/>
                <w:b/>
                <w:sz w:val="24"/>
              </w:rPr>
            </w:pPr>
            <w:r>
              <w:rPr>
                <w:rFonts w:hint="eastAsia" w:ascii="仿宋" w:hAnsi="仿宋" w:eastAsia="仿宋"/>
                <w:b/>
                <w:sz w:val="24"/>
              </w:rPr>
              <w:t>页码位置</w:t>
            </w:r>
          </w:p>
        </w:tc>
      </w:tr>
      <w:tr w14:paraId="09263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983CFD">
            <w:pPr>
              <w:jc w:val="center"/>
              <w:rPr>
                <w:rFonts w:hint="eastAsia" w:ascii="仿宋" w:hAnsi="仿宋" w:eastAsia="仿宋"/>
                <w:sz w:val="24"/>
              </w:rPr>
            </w:pPr>
            <w:r>
              <w:rPr>
                <w:rFonts w:ascii="仿宋" w:hAnsi="仿宋" w:eastAsia="仿宋"/>
                <w:sz w:val="24"/>
              </w:rPr>
              <w:t>1</w:t>
            </w:r>
          </w:p>
        </w:tc>
        <w:tc>
          <w:tcPr>
            <w:tcW w:w="4991" w:type="dxa"/>
            <w:vAlign w:val="center"/>
          </w:tcPr>
          <w:p w14:paraId="5B68712D">
            <w:pPr>
              <w:jc w:val="center"/>
              <w:rPr>
                <w:rFonts w:hint="eastAsia" w:ascii="仿宋" w:hAnsi="仿宋" w:eastAsia="仿宋"/>
                <w:sz w:val="24"/>
              </w:rPr>
            </w:pPr>
            <w:r>
              <w:rPr>
                <w:rFonts w:hint="eastAsia" w:ascii="仿宋" w:hAnsi="仿宋" w:eastAsia="仿宋"/>
                <w:sz w:val="24"/>
              </w:rPr>
              <w:t>投标文件按照招标文件要求签署、盖章。</w:t>
            </w:r>
          </w:p>
        </w:tc>
        <w:tc>
          <w:tcPr>
            <w:tcW w:w="2551" w:type="dxa"/>
            <w:vAlign w:val="center"/>
          </w:tcPr>
          <w:p w14:paraId="50CABF30">
            <w:pPr>
              <w:jc w:val="center"/>
              <w:rPr>
                <w:rFonts w:hint="eastAsia" w:ascii="仿宋" w:hAnsi="仿宋" w:eastAsia="仿宋"/>
                <w:sz w:val="24"/>
              </w:rPr>
            </w:pPr>
            <w:r>
              <w:rPr>
                <w:rFonts w:hint="eastAsia" w:ascii="仿宋" w:hAnsi="仿宋" w:eastAsia="仿宋"/>
                <w:sz w:val="24"/>
              </w:rPr>
              <w:t>需要使用电子签名或者签字盖章的投标文件的组成部分</w:t>
            </w:r>
          </w:p>
        </w:tc>
        <w:tc>
          <w:tcPr>
            <w:tcW w:w="1418" w:type="dxa"/>
            <w:vAlign w:val="center"/>
          </w:tcPr>
          <w:p w14:paraId="0D15673D">
            <w:pPr>
              <w:jc w:val="center"/>
              <w:rPr>
                <w:rFonts w:hint="eastAsia" w:ascii="仿宋" w:hAnsi="仿宋" w:eastAsia="仿宋"/>
                <w:sz w:val="24"/>
              </w:rPr>
            </w:pPr>
            <w:r>
              <w:rPr>
                <w:rFonts w:hint="eastAsia" w:ascii="仿宋" w:hAnsi="仿宋" w:eastAsia="仿宋"/>
                <w:sz w:val="24"/>
              </w:rPr>
              <w:t>见投标文件</w:t>
            </w:r>
          </w:p>
        </w:tc>
      </w:tr>
      <w:tr w14:paraId="1989B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05C8C30">
            <w:pPr>
              <w:jc w:val="center"/>
              <w:rPr>
                <w:rFonts w:hint="eastAsia" w:ascii="仿宋" w:hAnsi="仿宋" w:eastAsia="仿宋"/>
                <w:sz w:val="24"/>
              </w:rPr>
            </w:pPr>
            <w:r>
              <w:rPr>
                <w:rFonts w:hint="eastAsia" w:ascii="仿宋" w:hAnsi="仿宋" w:eastAsia="仿宋"/>
                <w:sz w:val="24"/>
              </w:rPr>
              <w:t>2</w:t>
            </w:r>
          </w:p>
        </w:tc>
        <w:tc>
          <w:tcPr>
            <w:tcW w:w="4991" w:type="dxa"/>
            <w:vAlign w:val="center"/>
          </w:tcPr>
          <w:p w14:paraId="797AAC9B">
            <w:pPr>
              <w:jc w:val="center"/>
              <w:rPr>
                <w:rFonts w:hint="eastAsia" w:ascii="仿宋" w:hAnsi="仿宋" w:eastAsia="仿宋"/>
                <w:sz w:val="24"/>
              </w:rPr>
            </w:pPr>
            <w:r>
              <w:rPr>
                <w:rFonts w:hint="eastAsia" w:ascii="仿宋" w:hAnsi="仿宋" w:eastAsia="仿宋"/>
                <w:sz w:val="24"/>
              </w:rPr>
              <w:t>招标文件中实质性要求必须明确响应。</w:t>
            </w:r>
          </w:p>
        </w:tc>
        <w:tc>
          <w:tcPr>
            <w:tcW w:w="2551" w:type="dxa"/>
            <w:vAlign w:val="center"/>
          </w:tcPr>
          <w:p w14:paraId="723CA5BA">
            <w:pPr>
              <w:jc w:val="center"/>
              <w:rPr>
                <w:rFonts w:hint="eastAsia" w:ascii="仿宋" w:hAnsi="仿宋" w:eastAsia="仿宋"/>
                <w:sz w:val="24"/>
              </w:rPr>
            </w:pPr>
            <w:r>
              <w:rPr>
                <w:rFonts w:hint="eastAsia" w:ascii="仿宋" w:hAnsi="仿宋" w:eastAsia="仿宋"/>
                <w:sz w:val="24"/>
              </w:rPr>
              <w:t>投标文件相应部分说明</w:t>
            </w:r>
          </w:p>
        </w:tc>
        <w:tc>
          <w:tcPr>
            <w:tcW w:w="1418" w:type="dxa"/>
            <w:vAlign w:val="center"/>
          </w:tcPr>
          <w:p w14:paraId="1BAEBCB2">
            <w:pPr>
              <w:jc w:val="center"/>
              <w:rPr>
                <w:rFonts w:hint="eastAsia" w:ascii="仿宋" w:hAnsi="仿宋" w:eastAsia="仿宋"/>
                <w:sz w:val="24"/>
              </w:rPr>
            </w:pPr>
            <w:r>
              <w:rPr>
                <w:rFonts w:hint="eastAsia" w:ascii="仿宋" w:hAnsi="仿宋" w:eastAsia="仿宋"/>
                <w:sz w:val="24"/>
              </w:rPr>
              <w:t>见投标文件第</w:t>
            </w:r>
            <w:r>
              <w:rPr>
                <w:rFonts w:hint="eastAsia" w:ascii="仿宋" w:hAnsi="仿宋" w:eastAsia="仿宋"/>
                <w:sz w:val="24"/>
                <w:u w:val="single"/>
              </w:rPr>
              <w:t xml:space="preserve">  </w:t>
            </w:r>
            <w:r>
              <w:rPr>
                <w:rFonts w:hint="eastAsia" w:ascii="仿宋" w:hAnsi="仿宋" w:eastAsia="仿宋"/>
                <w:sz w:val="24"/>
              </w:rPr>
              <w:t>页</w:t>
            </w:r>
          </w:p>
        </w:tc>
      </w:tr>
      <w:tr w14:paraId="09C8E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A30ABE6">
            <w:pPr>
              <w:jc w:val="center"/>
              <w:rPr>
                <w:rFonts w:hint="eastAsia" w:ascii="仿宋" w:hAnsi="仿宋" w:eastAsia="仿宋"/>
                <w:sz w:val="24"/>
              </w:rPr>
            </w:pPr>
            <w:r>
              <w:rPr>
                <w:rFonts w:hint="eastAsia" w:ascii="仿宋" w:hAnsi="仿宋" w:eastAsia="仿宋"/>
                <w:sz w:val="24"/>
              </w:rPr>
              <w:t>3</w:t>
            </w:r>
          </w:p>
        </w:tc>
        <w:tc>
          <w:tcPr>
            <w:tcW w:w="4991" w:type="dxa"/>
            <w:vAlign w:val="center"/>
          </w:tcPr>
          <w:p w14:paraId="583F67ED">
            <w:pPr>
              <w:jc w:val="center"/>
              <w:rPr>
                <w:rFonts w:hint="eastAsia" w:ascii="仿宋" w:hAnsi="仿宋" w:eastAsia="仿宋"/>
                <w:sz w:val="24"/>
              </w:rPr>
            </w:pPr>
            <w:r>
              <w:rPr>
                <w:rFonts w:hint="eastAsia" w:ascii="仿宋" w:hAnsi="仿宋" w:eastAsia="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1382D2FB">
            <w:pPr>
              <w:jc w:val="center"/>
              <w:rPr>
                <w:rFonts w:hint="eastAsia" w:ascii="仿宋" w:hAnsi="仿宋" w:eastAsia="仿宋"/>
                <w:sz w:val="24"/>
              </w:rPr>
            </w:pPr>
            <w:r>
              <w:rPr>
                <w:rFonts w:hint="eastAsia" w:ascii="仿宋" w:hAnsi="仿宋" w:eastAsia="仿宋"/>
                <w:sz w:val="24"/>
              </w:rPr>
              <w:t>节能产品认证证书（本项目拟采购的产品不属于政府强制采购的节能产品品目清单范围的，无需提供）</w:t>
            </w:r>
          </w:p>
        </w:tc>
        <w:tc>
          <w:tcPr>
            <w:tcW w:w="1418" w:type="dxa"/>
            <w:vAlign w:val="center"/>
          </w:tcPr>
          <w:p w14:paraId="1CE49F88">
            <w:pPr>
              <w:jc w:val="center"/>
              <w:rPr>
                <w:rFonts w:hint="eastAsia" w:ascii="仿宋" w:hAnsi="仿宋" w:eastAsia="仿宋"/>
                <w:sz w:val="24"/>
                <w:u w:val="single"/>
              </w:rPr>
            </w:pPr>
            <w:r>
              <w:rPr>
                <w:rFonts w:hint="eastAsia" w:ascii="仿宋" w:hAnsi="仿宋" w:eastAsia="仿宋"/>
                <w:sz w:val="24"/>
              </w:rPr>
              <w:t>见投标文件第</w:t>
            </w:r>
            <w:r>
              <w:rPr>
                <w:rFonts w:hint="eastAsia" w:ascii="仿宋" w:hAnsi="仿宋" w:eastAsia="仿宋"/>
                <w:sz w:val="24"/>
                <w:u w:val="single"/>
              </w:rPr>
              <w:t xml:space="preserve">  </w:t>
            </w:r>
            <w:r>
              <w:rPr>
                <w:rFonts w:hint="eastAsia" w:ascii="仿宋" w:hAnsi="仿宋" w:eastAsia="仿宋"/>
                <w:sz w:val="24"/>
              </w:rPr>
              <w:t>页</w:t>
            </w:r>
          </w:p>
        </w:tc>
      </w:tr>
      <w:tr w14:paraId="7027A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C78A374">
            <w:pPr>
              <w:jc w:val="center"/>
              <w:rPr>
                <w:rFonts w:hint="eastAsia" w:ascii="仿宋" w:hAnsi="仿宋" w:eastAsia="仿宋"/>
                <w:sz w:val="24"/>
              </w:rPr>
            </w:pPr>
            <w:r>
              <w:rPr>
                <w:rFonts w:hint="eastAsia" w:ascii="仿宋" w:hAnsi="仿宋" w:eastAsia="仿宋"/>
                <w:sz w:val="24"/>
              </w:rPr>
              <w:t>4</w:t>
            </w:r>
          </w:p>
        </w:tc>
        <w:tc>
          <w:tcPr>
            <w:tcW w:w="4991" w:type="dxa"/>
            <w:vAlign w:val="center"/>
          </w:tcPr>
          <w:p w14:paraId="3B23A615">
            <w:pPr>
              <w:jc w:val="center"/>
              <w:rPr>
                <w:rFonts w:hint="eastAsia" w:ascii="仿宋" w:hAnsi="仿宋" w:eastAsia="仿宋"/>
                <w:sz w:val="24"/>
              </w:rPr>
            </w:pPr>
            <w:r>
              <w:rPr>
                <w:rFonts w:hint="eastAsia" w:ascii="仿宋" w:hAnsi="仿宋" w:eastAsia="仿宋"/>
                <w:sz w:val="24"/>
              </w:rPr>
              <w:t>投标文件中承诺的投标有效期不少于招标文件中载明的投标有效期。</w:t>
            </w:r>
          </w:p>
        </w:tc>
        <w:tc>
          <w:tcPr>
            <w:tcW w:w="2551" w:type="dxa"/>
            <w:vAlign w:val="center"/>
          </w:tcPr>
          <w:p w14:paraId="61A740BA">
            <w:pPr>
              <w:jc w:val="center"/>
              <w:rPr>
                <w:rFonts w:hint="eastAsia" w:ascii="仿宋" w:hAnsi="仿宋" w:eastAsia="仿宋"/>
                <w:sz w:val="24"/>
              </w:rPr>
            </w:pPr>
            <w:r>
              <w:rPr>
                <w:rFonts w:hint="eastAsia" w:ascii="仿宋" w:hAnsi="仿宋" w:eastAsia="仿宋"/>
                <w:sz w:val="24"/>
              </w:rPr>
              <w:t>投标函</w:t>
            </w:r>
          </w:p>
        </w:tc>
        <w:tc>
          <w:tcPr>
            <w:tcW w:w="1418" w:type="dxa"/>
            <w:vAlign w:val="center"/>
          </w:tcPr>
          <w:p w14:paraId="686B1C40">
            <w:pPr>
              <w:jc w:val="center"/>
              <w:rPr>
                <w:rFonts w:hint="eastAsia" w:ascii="仿宋" w:hAnsi="仿宋" w:eastAsia="仿宋"/>
                <w:sz w:val="24"/>
              </w:rPr>
            </w:pPr>
            <w:r>
              <w:rPr>
                <w:rFonts w:hint="eastAsia" w:ascii="仿宋" w:hAnsi="仿宋" w:eastAsia="仿宋"/>
                <w:sz w:val="24"/>
              </w:rPr>
              <w:t>见投标文件第</w:t>
            </w:r>
            <w:r>
              <w:rPr>
                <w:rFonts w:ascii="仿宋" w:hAnsi="仿宋" w:eastAsia="仿宋"/>
                <w:sz w:val="24"/>
                <w:u w:val="single"/>
              </w:rPr>
              <w:t xml:space="preserve">  </w:t>
            </w:r>
            <w:r>
              <w:rPr>
                <w:rFonts w:hint="eastAsia" w:ascii="仿宋" w:hAnsi="仿宋" w:eastAsia="仿宋"/>
                <w:sz w:val="24"/>
              </w:rPr>
              <w:t>页</w:t>
            </w:r>
          </w:p>
        </w:tc>
      </w:tr>
      <w:tr w14:paraId="1FC71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323C79">
            <w:pPr>
              <w:jc w:val="center"/>
              <w:rPr>
                <w:rFonts w:hint="eastAsia" w:ascii="仿宋" w:hAnsi="仿宋" w:eastAsia="仿宋"/>
                <w:sz w:val="24"/>
              </w:rPr>
            </w:pPr>
            <w:r>
              <w:rPr>
                <w:rFonts w:hint="eastAsia" w:ascii="仿宋" w:hAnsi="仿宋" w:eastAsia="仿宋"/>
                <w:sz w:val="24"/>
              </w:rPr>
              <w:t>5</w:t>
            </w:r>
          </w:p>
        </w:tc>
        <w:tc>
          <w:tcPr>
            <w:tcW w:w="4991" w:type="dxa"/>
            <w:vAlign w:val="center"/>
          </w:tcPr>
          <w:p w14:paraId="6E46D116">
            <w:pPr>
              <w:jc w:val="center"/>
              <w:rPr>
                <w:rFonts w:hint="eastAsia" w:ascii="仿宋" w:hAnsi="仿宋" w:eastAsia="仿宋"/>
                <w:sz w:val="24"/>
              </w:rPr>
            </w:pPr>
            <w:r>
              <w:rPr>
                <w:rFonts w:hint="eastAsia" w:ascii="仿宋" w:hAnsi="仿宋" w:eastAsia="仿宋"/>
                <w:sz w:val="24"/>
              </w:rPr>
              <w:t>投标文件满足招标文件的其它实质性要求。</w:t>
            </w:r>
          </w:p>
        </w:tc>
        <w:tc>
          <w:tcPr>
            <w:tcW w:w="2551" w:type="dxa"/>
            <w:vAlign w:val="center"/>
          </w:tcPr>
          <w:p w14:paraId="2DD01EBF">
            <w:pPr>
              <w:jc w:val="center"/>
              <w:rPr>
                <w:rFonts w:hint="eastAsia" w:ascii="仿宋" w:hAnsi="仿宋" w:eastAsia="仿宋"/>
                <w:sz w:val="24"/>
              </w:rPr>
            </w:pPr>
            <w:r>
              <w:rPr>
                <w:rFonts w:hint="eastAsia" w:ascii="仿宋" w:hAnsi="仿宋" w:eastAsia="仿宋"/>
                <w:sz w:val="24"/>
              </w:rPr>
              <w:t>招标文件其它实质性要求相应的材料（“▲”</w:t>
            </w:r>
            <w:r>
              <w:rPr>
                <w:rFonts w:ascii="仿宋" w:hAnsi="仿宋" w:eastAsia="仿宋"/>
                <w:sz w:val="24"/>
              </w:rPr>
              <w:t xml:space="preserve"> </w:t>
            </w:r>
            <w:r>
              <w:rPr>
                <w:rFonts w:hint="eastAsia" w:ascii="仿宋" w:hAnsi="仿宋" w:eastAsia="仿宋"/>
                <w:sz w:val="24"/>
              </w:rPr>
              <w:t>系指实质性要求条款，招标文件无其它实质性要求的，无需提供）</w:t>
            </w:r>
          </w:p>
        </w:tc>
        <w:tc>
          <w:tcPr>
            <w:tcW w:w="1418" w:type="dxa"/>
            <w:vAlign w:val="center"/>
          </w:tcPr>
          <w:p w14:paraId="243852A4">
            <w:pPr>
              <w:jc w:val="center"/>
              <w:rPr>
                <w:rFonts w:hint="eastAsia" w:ascii="仿宋" w:hAnsi="仿宋" w:eastAsia="仿宋"/>
                <w:sz w:val="24"/>
              </w:rPr>
            </w:pPr>
            <w:r>
              <w:rPr>
                <w:rFonts w:hint="eastAsia" w:ascii="仿宋" w:hAnsi="仿宋" w:eastAsia="仿宋"/>
                <w:sz w:val="24"/>
              </w:rPr>
              <w:t>见投标文件第</w:t>
            </w:r>
            <w:r>
              <w:rPr>
                <w:rFonts w:ascii="仿宋" w:hAnsi="仿宋" w:eastAsia="仿宋"/>
                <w:sz w:val="24"/>
                <w:u w:val="single"/>
              </w:rPr>
              <w:t xml:space="preserve">  </w:t>
            </w:r>
            <w:r>
              <w:rPr>
                <w:rFonts w:hint="eastAsia" w:ascii="仿宋" w:hAnsi="仿宋" w:eastAsia="仿宋"/>
                <w:sz w:val="24"/>
              </w:rPr>
              <w:t>页</w:t>
            </w:r>
          </w:p>
        </w:tc>
      </w:tr>
    </w:tbl>
    <w:p w14:paraId="3475A5C8">
      <w:pPr>
        <w:jc w:val="center"/>
        <w:rPr>
          <w:rFonts w:hint="eastAsia" w:ascii="仿宋" w:hAnsi="仿宋" w:eastAsia="仿宋" w:cs="仿宋_GB2312"/>
          <w:b/>
          <w:kern w:val="0"/>
          <w:sz w:val="32"/>
          <w:szCs w:val="32"/>
        </w:rPr>
      </w:pPr>
    </w:p>
    <w:p w14:paraId="2065C5AC">
      <w:pPr>
        <w:jc w:val="center"/>
        <w:rPr>
          <w:rFonts w:hint="eastAsia" w:ascii="仿宋" w:hAnsi="仿宋" w:eastAsia="仿宋" w:cs="仿宋_GB2312"/>
          <w:b/>
          <w:kern w:val="0"/>
          <w:sz w:val="32"/>
          <w:szCs w:val="32"/>
        </w:rPr>
      </w:pPr>
    </w:p>
    <w:p w14:paraId="7B5D0D0E">
      <w:pPr>
        <w:jc w:val="center"/>
        <w:rPr>
          <w:rFonts w:hint="eastAsia" w:ascii="仿宋" w:hAnsi="仿宋" w:eastAsia="仿宋" w:cs="仿宋_GB2312"/>
          <w:b/>
          <w:kern w:val="0"/>
          <w:sz w:val="32"/>
          <w:szCs w:val="32"/>
        </w:rPr>
      </w:pPr>
    </w:p>
    <w:p w14:paraId="3BCACD6B">
      <w:pPr>
        <w:jc w:val="center"/>
        <w:rPr>
          <w:rFonts w:hint="eastAsia" w:ascii="仿宋" w:hAnsi="仿宋" w:eastAsia="仿宋" w:cs="仿宋_GB2312"/>
          <w:b/>
          <w:kern w:val="0"/>
          <w:sz w:val="32"/>
          <w:szCs w:val="32"/>
        </w:rPr>
      </w:pPr>
    </w:p>
    <w:p w14:paraId="6E375B1C">
      <w:pPr>
        <w:jc w:val="center"/>
        <w:rPr>
          <w:rFonts w:hint="eastAsia" w:ascii="仿宋" w:hAnsi="仿宋" w:eastAsia="仿宋" w:cs="仿宋_GB2312"/>
          <w:b/>
          <w:kern w:val="0"/>
          <w:sz w:val="32"/>
          <w:szCs w:val="32"/>
        </w:rPr>
      </w:pPr>
    </w:p>
    <w:p w14:paraId="5CAF27D2">
      <w:pPr>
        <w:jc w:val="center"/>
        <w:rPr>
          <w:rFonts w:hint="eastAsia" w:ascii="仿宋" w:hAnsi="仿宋" w:eastAsia="仿宋" w:cs="仿宋_GB2312"/>
          <w:b/>
          <w:kern w:val="0"/>
          <w:sz w:val="32"/>
          <w:szCs w:val="32"/>
        </w:rPr>
      </w:pPr>
    </w:p>
    <w:p w14:paraId="46979DCC">
      <w:pPr>
        <w:jc w:val="center"/>
        <w:rPr>
          <w:rFonts w:hint="eastAsia" w:ascii="仿宋" w:hAnsi="仿宋" w:eastAsia="仿宋" w:cs="仿宋_GB2312"/>
          <w:b/>
          <w:kern w:val="0"/>
          <w:sz w:val="32"/>
          <w:szCs w:val="32"/>
        </w:rPr>
      </w:pPr>
    </w:p>
    <w:p w14:paraId="418D7446">
      <w:pPr>
        <w:jc w:val="center"/>
        <w:rPr>
          <w:rFonts w:hint="eastAsia" w:ascii="仿宋" w:hAnsi="仿宋" w:eastAsia="仿宋" w:cs="仿宋_GB2312"/>
          <w:b/>
          <w:kern w:val="0"/>
          <w:sz w:val="32"/>
          <w:szCs w:val="32"/>
        </w:rPr>
      </w:pPr>
    </w:p>
    <w:p w14:paraId="6AB2811C">
      <w:pPr>
        <w:jc w:val="center"/>
        <w:rPr>
          <w:rFonts w:hint="eastAsia" w:ascii="仿宋" w:hAnsi="仿宋" w:eastAsia="仿宋" w:cs="仿宋_GB2312"/>
          <w:b/>
          <w:kern w:val="0"/>
          <w:sz w:val="32"/>
          <w:szCs w:val="32"/>
        </w:rPr>
      </w:pPr>
    </w:p>
    <w:p w14:paraId="5D100DA6">
      <w:pPr>
        <w:jc w:val="center"/>
        <w:rPr>
          <w:rFonts w:hint="eastAsia" w:ascii="仿宋" w:hAnsi="仿宋" w:eastAsia="仿宋" w:cs="仿宋_GB2312"/>
          <w:b/>
          <w:kern w:val="0"/>
          <w:sz w:val="32"/>
          <w:szCs w:val="32"/>
        </w:rPr>
      </w:pPr>
    </w:p>
    <w:p w14:paraId="4BE88A85">
      <w:pPr>
        <w:jc w:val="center"/>
        <w:rPr>
          <w:rFonts w:hint="eastAsia" w:ascii="仿宋" w:hAnsi="仿宋" w:eastAsia="仿宋" w:cs="仿宋_GB2312"/>
          <w:b/>
          <w:kern w:val="0"/>
          <w:sz w:val="32"/>
          <w:szCs w:val="32"/>
        </w:rPr>
      </w:pPr>
    </w:p>
    <w:p w14:paraId="3316FBC4">
      <w:pPr>
        <w:jc w:val="center"/>
        <w:rPr>
          <w:rFonts w:hint="eastAsia" w:ascii="仿宋" w:hAnsi="仿宋" w:eastAsia="仿宋" w:cs="仿宋_GB2312"/>
          <w:b/>
          <w:kern w:val="0"/>
          <w:sz w:val="32"/>
          <w:szCs w:val="32"/>
        </w:rPr>
      </w:pPr>
    </w:p>
    <w:p w14:paraId="13C553D1">
      <w:pPr>
        <w:jc w:val="center"/>
        <w:rPr>
          <w:rFonts w:hint="eastAsia" w:ascii="仿宋" w:hAnsi="仿宋" w:eastAsia="仿宋" w:cs="仿宋_GB2312"/>
          <w:b/>
          <w:kern w:val="0"/>
          <w:sz w:val="32"/>
          <w:szCs w:val="32"/>
        </w:rPr>
      </w:pPr>
    </w:p>
    <w:p w14:paraId="142D2297">
      <w:pPr>
        <w:jc w:val="center"/>
        <w:rPr>
          <w:rFonts w:hint="eastAsia" w:ascii="仿宋" w:hAnsi="仿宋" w:eastAsia="仿宋" w:cs="仿宋_GB2312"/>
          <w:b/>
          <w:kern w:val="0"/>
          <w:sz w:val="32"/>
          <w:szCs w:val="32"/>
        </w:rPr>
      </w:pPr>
    </w:p>
    <w:p w14:paraId="2294AE09">
      <w:pPr>
        <w:jc w:val="center"/>
        <w:rPr>
          <w:rFonts w:hint="eastAsia" w:ascii="仿宋" w:hAnsi="仿宋" w:eastAsia="仿宋" w:cs="仿宋_GB2312"/>
          <w:b/>
          <w:kern w:val="0"/>
          <w:sz w:val="32"/>
          <w:szCs w:val="32"/>
        </w:rPr>
      </w:pPr>
    </w:p>
    <w:p w14:paraId="3CE54512">
      <w:pPr>
        <w:jc w:val="center"/>
        <w:rPr>
          <w:rFonts w:hint="eastAsia" w:ascii="仿宋" w:hAnsi="仿宋" w:eastAsia="仿宋" w:cs="仿宋_GB2312"/>
          <w:b/>
          <w:kern w:val="0"/>
          <w:sz w:val="32"/>
          <w:szCs w:val="32"/>
        </w:rPr>
      </w:pPr>
    </w:p>
    <w:p w14:paraId="4297870D">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四、评标标准相应的商务技术资料</w:t>
      </w:r>
    </w:p>
    <w:p w14:paraId="4A24CA73">
      <w:pPr>
        <w:snapToGrid w:val="0"/>
        <w:spacing w:line="360" w:lineRule="auto"/>
        <w:jc w:val="left"/>
        <w:rPr>
          <w:rFonts w:hint="eastAsia" w:ascii="仿宋" w:hAnsi="仿宋" w:eastAsia="仿宋" w:cs="仿宋_GB2312"/>
          <w:b/>
          <w:sz w:val="24"/>
        </w:rPr>
      </w:pPr>
      <w:r>
        <w:rPr>
          <w:rFonts w:hint="eastAsia" w:ascii="仿宋" w:hAnsi="仿宋" w:eastAsia="仿宋" w:cs="仿宋_GB2312"/>
          <w:b/>
          <w:sz w:val="24"/>
        </w:rPr>
        <w:t>（按招标文件第四部分评标办法前附表中“投标文件中评标标准相应的商务技术资料目录”提供资料）</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38FFC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61BCB784">
            <w:pPr>
              <w:snapToGrid w:val="0"/>
              <w:spacing w:line="600" w:lineRule="exact"/>
              <w:rPr>
                <w:rFonts w:hint="eastAsia" w:ascii="仿宋" w:hAnsi="仿宋" w:eastAsia="仿宋" w:cs="仿宋_GB2312"/>
                <w:sz w:val="24"/>
              </w:rPr>
            </w:pPr>
            <w:r>
              <w:rPr>
                <w:rFonts w:hint="eastAsia" w:ascii="仿宋" w:hAnsi="仿宋" w:eastAsia="仿宋" w:cs="仿宋_GB2312"/>
                <w:sz w:val="24"/>
                <w:lang w:bidi="ar"/>
              </w:rPr>
              <w:t>序号</w:t>
            </w:r>
          </w:p>
        </w:tc>
        <w:tc>
          <w:tcPr>
            <w:tcW w:w="5465" w:type="dxa"/>
            <w:tcBorders>
              <w:top w:val="single" w:color="auto" w:sz="4" w:space="0"/>
              <w:left w:val="nil"/>
              <w:bottom w:val="single" w:color="auto" w:sz="4" w:space="0"/>
              <w:right w:val="single" w:color="auto" w:sz="4" w:space="0"/>
            </w:tcBorders>
          </w:tcPr>
          <w:p w14:paraId="1FD92DF4">
            <w:pPr>
              <w:snapToGrid w:val="0"/>
              <w:spacing w:line="600" w:lineRule="exact"/>
              <w:rPr>
                <w:rFonts w:hint="eastAsia" w:ascii="仿宋" w:hAnsi="仿宋" w:eastAsia="仿宋" w:cs="宋体"/>
                <w:sz w:val="24"/>
              </w:rPr>
            </w:pPr>
            <w:r>
              <w:rPr>
                <w:rFonts w:hint="eastAsia" w:ascii="仿宋" w:hAnsi="仿宋" w:eastAsia="仿宋" w:cs="仿宋_GB2312"/>
                <w:sz w:val="24"/>
                <w:lang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tcPr>
          <w:p w14:paraId="69C4ABCD">
            <w:pPr>
              <w:snapToGrid w:val="0"/>
              <w:spacing w:line="600" w:lineRule="exact"/>
              <w:rPr>
                <w:rFonts w:hint="eastAsia" w:ascii="仿宋" w:hAnsi="仿宋" w:eastAsia="仿宋" w:cs="宋体"/>
                <w:sz w:val="24"/>
              </w:rPr>
            </w:pPr>
            <w:r>
              <w:rPr>
                <w:rFonts w:hint="eastAsia" w:ascii="仿宋" w:hAnsi="仿宋" w:eastAsia="仿宋" w:cs="宋体"/>
                <w:sz w:val="24"/>
                <w:lang w:bidi="ar"/>
              </w:rPr>
              <w:t>投标文件中的页码位置</w:t>
            </w:r>
          </w:p>
        </w:tc>
      </w:tr>
      <w:tr w14:paraId="0272A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467E2200">
            <w:pPr>
              <w:snapToGrid w:val="0"/>
              <w:spacing w:line="600" w:lineRule="exact"/>
              <w:rPr>
                <w:rFonts w:hint="eastAsia" w:ascii="仿宋" w:hAnsi="仿宋" w:eastAsia="仿宋" w:cs="宋体"/>
                <w:sz w:val="24"/>
              </w:rPr>
            </w:pPr>
            <w:r>
              <w:rPr>
                <w:rFonts w:hint="eastAsia" w:ascii="仿宋" w:hAnsi="仿宋" w:eastAsia="仿宋" w:cs="宋体"/>
                <w:sz w:val="24"/>
                <w:lang w:bidi="ar"/>
              </w:rPr>
              <w:t>1</w:t>
            </w:r>
          </w:p>
        </w:tc>
        <w:tc>
          <w:tcPr>
            <w:tcW w:w="5465" w:type="dxa"/>
            <w:tcBorders>
              <w:top w:val="single" w:color="auto" w:sz="4" w:space="0"/>
              <w:left w:val="nil"/>
              <w:bottom w:val="single" w:color="auto" w:sz="4" w:space="0"/>
              <w:right w:val="single" w:color="auto" w:sz="4" w:space="0"/>
            </w:tcBorders>
          </w:tcPr>
          <w:p w14:paraId="6FEB24ED">
            <w:pPr>
              <w:snapToGrid w:val="0"/>
              <w:spacing w:line="600" w:lineRule="exact"/>
              <w:rPr>
                <w:rFonts w:hint="eastAsia" w:ascii="仿宋" w:hAnsi="仿宋" w:eastAsia="仿宋" w:cs="宋体"/>
                <w:sz w:val="24"/>
              </w:rPr>
            </w:pPr>
            <w:r>
              <w:rPr>
                <w:rFonts w:hint="eastAsia" w:ascii="仿宋" w:hAnsi="仿宋" w:eastAsia="仿宋" w:cs="宋体"/>
                <w:sz w:val="24"/>
                <w:lang w:bidi="ar"/>
              </w:rPr>
              <w:t>XXX（预先填写）</w:t>
            </w:r>
          </w:p>
        </w:tc>
        <w:tc>
          <w:tcPr>
            <w:tcW w:w="3046" w:type="dxa"/>
            <w:tcBorders>
              <w:top w:val="single" w:color="auto" w:sz="4" w:space="0"/>
              <w:left w:val="nil"/>
              <w:bottom w:val="single" w:color="auto" w:sz="4" w:space="0"/>
              <w:right w:val="single" w:color="auto" w:sz="4" w:space="0"/>
            </w:tcBorders>
          </w:tcPr>
          <w:p w14:paraId="2AF48A84">
            <w:pPr>
              <w:spacing w:line="600" w:lineRule="exact"/>
              <w:rPr>
                <w:rFonts w:hint="eastAsia" w:ascii="仿宋" w:hAnsi="仿宋" w:eastAsia="仿宋" w:cs="宋体"/>
                <w:sz w:val="24"/>
              </w:rPr>
            </w:pPr>
            <w:r>
              <w:rPr>
                <w:rFonts w:hint="eastAsia" w:ascii="仿宋" w:hAnsi="仿宋" w:eastAsia="仿宋" w:cs="宋体"/>
                <w:sz w:val="24"/>
                <w:lang w:bidi="ar"/>
              </w:rPr>
              <w:t>见投标文件第</w:t>
            </w:r>
            <w:r>
              <w:rPr>
                <w:rFonts w:hint="eastAsia" w:ascii="仿宋" w:hAnsi="仿宋" w:eastAsia="仿宋" w:cs="宋体"/>
                <w:sz w:val="24"/>
                <w:u w:val="single"/>
                <w:lang w:bidi="ar"/>
              </w:rPr>
              <w:t xml:space="preserve">  </w:t>
            </w:r>
            <w:r>
              <w:rPr>
                <w:rFonts w:hint="eastAsia" w:ascii="仿宋" w:hAnsi="仿宋" w:eastAsia="仿宋" w:cs="宋体"/>
                <w:sz w:val="24"/>
                <w:lang w:bidi="ar"/>
              </w:rPr>
              <w:t>页</w:t>
            </w:r>
          </w:p>
        </w:tc>
      </w:tr>
      <w:tr w14:paraId="538E5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042ABE53">
            <w:pPr>
              <w:snapToGrid w:val="0"/>
              <w:spacing w:line="600" w:lineRule="exact"/>
              <w:rPr>
                <w:rFonts w:hint="eastAsia" w:ascii="仿宋" w:hAnsi="仿宋" w:eastAsia="仿宋" w:cs="宋体"/>
                <w:sz w:val="24"/>
              </w:rPr>
            </w:pPr>
            <w:r>
              <w:rPr>
                <w:rFonts w:hint="eastAsia" w:ascii="仿宋" w:hAnsi="仿宋" w:eastAsia="仿宋" w:cs="宋体"/>
                <w:sz w:val="24"/>
                <w:lang w:bidi="ar"/>
              </w:rPr>
              <w:t>2</w:t>
            </w:r>
          </w:p>
        </w:tc>
        <w:tc>
          <w:tcPr>
            <w:tcW w:w="5465" w:type="dxa"/>
            <w:tcBorders>
              <w:top w:val="single" w:color="auto" w:sz="4" w:space="0"/>
              <w:left w:val="nil"/>
              <w:bottom w:val="single" w:color="auto" w:sz="4" w:space="0"/>
              <w:right w:val="single" w:color="auto" w:sz="4" w:space="0"/>
            </w:tcBorders>
          </w:tcPr>
          <w:p w14:paraId="76D421AF">
            <w:pPr>
              <w:snapToGrid w:val="0"/>
              <w:spacing w:line="600" w:lineRule="exact"/>
              <w:rPr>
                <w:rFonts w:hint="eastAsia" w:ascii="仿宋" w:hAnsi="仿宋" w:eastAsia="仿宋" w:cs="宋体"/>
                <w:sz w:val="24"/>
              </w:rPr>
            </w:pPr>
            <w:r>
              <w:rPr>
                <w:rFonts w:hint="eastAsia" w:ascii="仿宋" w:hAnsi="仿宋" w:eastAsia="仿宋" w:cs="宋体"/>
                <w:sz w:val="24"/>
                <w:lang w:bidi="ar"/>
              </w:rPr>
              <w:t>XXX</w:t>
            </w:r>
          </w:p>
        </w:tc>
        <w:tc>
          <w:tcPr>
            <w:tcW w:w="3046" w:type="dxa"/>
            <w:tcBorders>
              <w:top w:val="single" w:color="auto" w:sz="4" w:space="0"/>
              <w:left w:val="nil"/>
              <w:bottom w:val="single" w:color="auto" w:sz="4" w:space="0"/>
              <w:right w:val="single" w:color="auto" w:sz="4" w:space="0"/>
            </w:tcBorders>
          </w:tcPr>
          <w:p w14:paraId="431D3BDD">
            <w:pPr>
              <w:spacing w:line="600" w:lineRule="exact"/>
              <w:rPr>
                <w:rFonts w:hint="eastAsia" w:ascii="仿宋" w:hAnsi="仿宋" w:eastAsia="仿宋" w:cs="宋体"/>
                <w:sz w:val="24"/>
              </w:rPr>
            </w:pPr>
            <w:r>
              <w:rPr>
                <w:rFonts w:hint="eastAsia" w:ascii="仿宋" w:hAnsi="仿宋" w:eastAsia="仿宋" w:cs="宋体"/>
                <w:sz w:val="24"/>
                <w:lang w:bidi="ar"/>
              </w:rPr>
              <w:t>见投标文件第</w:t>
            </w:r>
            <w:r>
              <w:rPr>
                <w:rFonts w:hint="eastAsia" w:ascii="仿宋" w:hAnsi="仿宋" w:eastAsia="仿宋" w:cs="宋体"/>
                <w:sz w:val="24"/>
                <w:u w:val="single"/>
                <w:lang w:bidi="ar"/>
              </w:rPr>
              <w:t xml:space="preserve">  </w:t>
            </w:r>
            <w:r>
              <w:rPr>
                <w:rFonts w:hint="eastAsia" w:ascii="仿宋" w:hAnsi="仿宋" w:eastAsia="仿宋" w:cs="宋体"/>
                <w:sz w:val="24"/>
                <w:lang w:bidi="ar"/>
              </w:rPr>
              <w:t>页</w:t>
            </w:r>
          </w:p>
        </w:tc>
      </w:tr>
      <w:tr w14:paraId="2C25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179B995F">
            <w:pPr>
              <w:snapToGrid w:val="0"/>
              <w:spacing w:line="600" w:lineRule="exact"/>
              <w:rPr>
                <w:rFonts w:hint="eastAsia" w:ascii="仿宋" w:hAnsi="仿宋" w:eastAsia="仿宋" w:cs="宋体"/>
                <w:sz w:val="24"/>
              </w:rPr>
            </w:pPr>
            <w:r>
              <w:rPr>
                <w:rFonts w:hint="eastAsia" w:ascii="仿宋" w:hAnsi="仿宋" w:eastAsia="仿宋" w:cs="宋体"/>
                <w:kern w:val="0"/>
                <w:sz w:val="24"/>
                <w:lang w:bidi="ar"/>
              </w:rPr>
              <w:t>……</w:t>
            </w:r>
          </w:p>
        </w:tc>
        <w:tc>
          <w:tcPr>
            <w:tcW w:w="5465" w:type="dxa"/>
            <w:tcBorders>
              <w:top w:val="single" w:color="auto" w:sz="4" w:space="0"/>
              <w:left w:val="nil"/>
              <w:bottom w:val="single" w:color="auto" w:sz="4" w:space="0"/>
              <w:right w:val="single" w:color="auto" w:sz="4" w:space="0"/>
            </w:tcBorders>
          </w:tcPr>
          <w:p w14:paraId="47578B6E">
            <w:pPr>
              <w:snapToGrid w:val="0"/>
              <w:spacing w:line="600" w:lineRule="exact"/>
              <w:rPr>
                <w:rFonts w:hint="eastAsia" w:ascii="仿宋" w:hAnsi="仿宋" w:eastAsia="仿宋" w:cs="宋体"/>
                <w:sz w:val="24"/>
              </w:rPr>
            </w:pPr>
          </w:p>
        </w:tc>
        <w:tc>
          <w:tcPr>
            <w:tcW w:w="3046" w:type="dxa"/>
            <w:tcBorders>
              <w:top w:val="single" w:color="auto" w:sz="4" w:space="0"/>
              <w:left w:val="nil"/>
              <w:bottom w:val="single" w:color="auto" w:sz="4" w:space="0"/>
              <w:right w:val="single" w:color="auto" w:sz="4" w:space="0"/>
            </w:tcBorders>
          </w:tcPr>
          <w:p w14:paraId="048CE477">
            <w:pPr>
              <w:spacing w:line="600" w:lineRule="exact"/>
              <w:rPr>
                <w:rFonts w:hint="eastAsia" w:ascii="仿宋" w:hAnsi="仿宋" w:eastAsia="仿宋" w:cs="宋体"/>
                <w:sz w:val="24"/>
              </w:rPr>
            </w:pPr>
            <w:r>
              <w:rPr>
                <w:rFonts w:hint="eastAsia" w:ascii="仿宋" w:hAnsi="仿宋" w:eastAsia="仿宋" w:cs="宋体"/>
                <w:sz w:val="24"/>
                <w:lang w:bidi="ar"/>
              </w:rPr>
              <w:t>见投标文件第</w:t>
            </w:r>
            <w:r>
              <w:rPr>
                <w:rFonts w:hint="eastAsia" w:ascii="仿宋" w:hAnsi="仿宋" w:eastAsia="仿宋" w:cs="宋体"/>
                <w:sz w:val="24"/>
                <w:u w:val="single"/>
                <w:lang w:bidi="ar"/>
              </w:rPr>
              <w:t xml:space="preserve">  </w:t>
            </w:r>
            <w:r>
              <w:rPr>
                <w:rFonts w:hint="eastAsia" w:ascii="仿宋" w:hAnsi="仿宋" w:eastAsia="仿宋" w:cs="宋体"/>
                <w:sz w:val="24"/>
                <w:lang w:bidi="ar"/>
              </w:rPr>
              <w:t>页</w:t>
            </w:r>
          </w:p>
        </w:tc>
      </w:tr>
    </w:tbl>
    <w:p w14:paraId="0077779F">
      <w:pPr>
        <w:jc w:val="center"/>
        <w:rPr>
          <w:rFonts w:hint="eastAsia" w:ascii="仿宋" w:hAnsi="仿宋" w:eastAsia="仿宋" w:cs="仿宋_GB2312"/>
          <w:b/>
          <w:kern w:val="0"/>
          <w:sz w:val="32"/>
          <w:szCs w:val="32"/>
        </w:rPr>
      </w:pPr>
    </w:p>
    <w:p w14:paraId="0234BA13">
      <w:pPr>
        <w:jc w:val="center"/>
        <w:rPr>
          <w:rFonts w:hint="eastAsia" w:ascii="仿宋" w:hAnsi="仿宋" w:eastAsia="仿宋" w:cs="仿宋_GB2312"/>
          <w:b/>
          <w:kern w:val="0"/>
          <w:sz w:val="32"/>
          <w:szCs w:val="32"/>
        </w:rPr>
      </w:pPr>
    </w:p>
    <w:p w14:paraId="568C7744">
      <w:pPr>
        <w:jc w:val="center"/>
        <w:rPr>
          <w:rFonts w:hint="eastAsia" w:ascii="仿宋" w:hAnsi="仿宋" w:eastAsia="仿宋" w:cs="仿宋_GB2312"/>
          <w:b/>
          <w:kern w:val="0"/>
          <w:sz w:val="32"/>
          <w:szCs w:val="32"/>
        </w:rPr>
      </w:pPr>
    </w:p>
    <w:p w14:paraId="65C854FA">
      <w:pPr>
        <w:jc w:val="center"/>
        <w:rPr>
          <w:rFonts w:hint="eastAsia" w:ascii="仿宋" w:hAnsi="仿宋" w:eastAsia="仿宋" w:cs="仿宋_GB2312"/>
          <w:b/>
          <w:kern w:val="0"/>
          <w:sz w:val="32"/>
          <w:szCs w:val="32"/>
        </w:rPr>
      </w:pPr>
    </w:p>
    <w:p w14:paraId="5170DC87">
      <w:pPr>
        <w:jc w:val="center"/>
        <w:rPr>
          <w:rFonts w:hint="eastAsia" w:ascii="仿宋" w:hAnsi="仿宋" w:eastAsia="仿宋" w:cs="仿宋_GB2312"/>
          <w:b/>
          <w:kern w:val="0"/>
          <w:sz w:val="32"/>
          <w:szCs w:val="32"/>
        </w:rPr>
      </w:pPr>
    </w:p>
    <w:p w14:paraId="71C8FB7C">
      <w:pPr>
        <w:jc w:val="center"/>
        <w:rPr>
          <w:rFonts w:hint="eastAsia" w:ascii="仿宋" w:hAnsi="仿宋" w:eastAsia="仿宋" w:cs="仿宋_GB2312"/>
          <w:b/>
          <w:kern w:val="0"/>
          <w:sz w:val="32"/>
          <w:szCs w:val="32"/>
        </w:rPr>
      </w:pPr>
    </w:p>
    <w:p w14:paraId="4664B916">
      <w:pPr>
        <w:jc w:val="center"/>
        <w:rPr>
          <w:rFonts w:hint="eastAsia" w:ascii="仿宋" w:hAnsi="仿宋" w:eastAsia="仿宋" w:cs="仿宋_GB2312"/>
          <w:b/>
          <w:kern w:val="0"/>
          <w:sz w:val="32"/>
          <w:szCs w:val="32"/>
        </w:rPr>
      </w:pPr>
    </w:p>
    <w:p w14:paraId="211D5058">
      <w:pPr>
        <w:jc w:val="center"/>
        <w:rPr>
          <w:rFonts w:hint="eastAsia" w:ascii="仿宋" w:hAnsi="仿宋" w:eastAsia="仿宋" w:cs="仿宋_GB2312"/>
          <w:b/>
          <w:kern w:val="0"/>
          <w:sz w:val="32"/>
          <w:szCs w:val="32"/>
        </w:rPr>
      </w:pPr>
    </w:p>
    <w:p w14:paraId="7CA00127">
      <w:pPr>
        <w:jc w:val="center"/>
        <w:rPr>
          <w:rFonts w:hint="eastAsia" w:ascii="仿宋" w:hAnsi="仿宋" w:eastAsia="仿宋" w:cs="仿宋_GB2312"/>
          <w:b/>
          <w:kern w:val="0"/>
          <w:sz w:val="32"/>
          <w:szCs w:val="32"/>
        </w:rPr>
      </w:pPr>
    </w:p>
    <w:p w14:paraId="2159366C">
      <w:pPr>
        <w:jc w:val="center"/>
        <w:rPr>
          <w:rFonts w:hint="eastAsia" w:ascii="仿宋" w:hAnsi="仿宋" w:eastAsia="仿宋" w:cs="仿宋_GB2312"/>
          <w:b/>
          <w:kern w:val="0"/>
          <w:sz w:val="32"/>
          <w:szCs w:val="32"/>
        </w:rPr>
      </w:pPr>
    </w:p>
    <w:p w14:paraId="76898D72">
      <w:pPr>
        <w:jc w:val="center"/>
        <w:rPr>
          <w:rFonts w:hint="eastAsia" w:ascii="仿宋" w:hAnsi="仿宋" w:eastAsia="仿宋" w:cs="仿宋_GB2312"/>
          <w:b/>
          <w:kern w:val="0"/>
          <w:sz w:val="32"/>
          <w:szCs w:val="32"/>
        </w:rPr>
      </w:pPr>
    </w:p>
    <w:p w14:paraId="160441CE">
      <w:pPr>
        <w:jc w:val="center"/>
        <w:rPr>
          <w:rFonts w:hint="eastAsia" w:ascii="仿宋" w:hAnsi="仿宋" w:eastAsia="仿宋" w:cs="仿宋_GB2312"/>
          <w:b/>
          <w:kern w:val="0"/>
          <w:sz w:val="32"/>
          <w:szCs w:val="32"/>
        </w:rPr>
      </w:pPr>
    </w:p>
    <w:p w14:paraId="3C5D4B30">
      <w:pPr>
        <w:jc w:val="center"/>
        <w:rPr>
          <w:rFonts w:hint="eastAsia" w:ascii="仿宋" w:hAnsi="仿宋" w:eastAsia="仿宋" w:cs="仿宋_GB2312"/>
          <w:b/>
          <w:kern w:val="0"/>
          <w:sz w:val="32"/>
          <w:szCs w:val="32"/>
        </w:rPr>
      </w:pPr>
    </w:p>
    <w:p w14:paraId="621A31A0">
      <w:pPr>
        <w:jc w:val="center"/>
        <w:rPr>
          <w:rFonts w:hint="eastAsia" w:ascii="仿宋" w:hAnsi="仿宋" w:eastAsia="仿宋" w:cs="仿宋_GB2312"/>
          <w:b/>
          <w:kern w:val="0"/>
          <w:sz w:val="32"/>
          <w:szCs w:val="32"/>
        </w:rPr>
      </w:pPr>
    </w:p>
    <w:p w14:paraId="21EEA204">
      <w:pPr>
        <w:jc w:val="center"/>
        <w:rPr>
          <w:rFonts w:hint="eastAsia" w:ascii="仿宋" w:hAnsi="仿宋" w:eastAsia="仿宋" w:cs="仿宋_GB2312"/>
          <w:b/>
          <w:kern w:val="0"/>
          <w:sz w:val="32"/>
          <w:szCs w:val="32"/>
        </w:rPr>
      </w:pPr>
    </w:p>
    <w:p w14:paraId="5ACA3397">
      <w:pPr>
        <w:jc w:val="center"/>
        <w:rPr>
          <w:rFonts w:hint="eastAsia" w:ascii="仿宋" w:hAnsi="仿宋" w:eastAsia="仿宋" w:cs="仿宋_GB2312"/>
          <w:b/>
          <w:kern w:val="0"/>
          <w:sz w:val="32"/>
          <w:szCs w:val="32"/>
        </w:rPr>
      </w:pPr>
    </w:p>
    <w:p w14:paraId="1A2A1448">
      <w:pPr>
        <w:jc w:val="center"/>
        <w:rPr>
          <w:rFonts w:hint="eastAsia" w:ascii="仿宋" w:hAnsi="仿宋" w:eastAsia="仿宋" w:cs="仿宋_GB2312"/>
          <w:b/>
          <w:kern w:val="0"/>
          <w:sz w:val="32"/>
          <w:szCs w:val="32"/>
        </w:rPr>
      </w:pPr>
    </w:p>
    <w:p w14:paraId="5B58BB43">
      <w:pPr>
        <w:jc w:val="center"/>
        <w:rPr>
          <w:rFonts w:hint="eastAsia" w:ascii="仿宋" w:hAnsi="仿宋" w:eastAsia="仿宋" w:cs="仿宋_GB2312"/>
          <w:b/>
          <w:kern w:val="0"/>
          <w:sz w:val="32"/>
          <w:szCs w:val="32"/>
        </w:rPr>
      </w:pPr>
    </w:p>
    <w:p w14:paraId="7614E083">
      <w:pPr>
        <w:jc w:val="center"/>
        <w:rPr>
          <w:rFonts w:hint="eastAsia" w:ascii="仿宋" w:hAnsi="仿宋" w:eastAsia="仿宋" w:cs="仿宋_GB2312"/>
          <w:b/>
          <w:kern w:val="0"/>
          <w:sz w:val="32"/>
          <w:szCs w:val="32"/>
        </w:rPr>
      </w:pPr>
    </w:p>
    <w:p w14:paraId="49405130">
      <w:pPr>
        <w:jc w:val="center"/>
        <w:rPr>
          <w:rFonts w:hint="eastAsia" w:ascii="仿宋" w:hAnsi="仿宋" w:eastAsia="仿宋" w:cs="仿宋_GB2312"/>
          <w:b/>
          <w:kern w:val="0"/>
          <w:sz w:val="32"/>
          <w:szCs w:val="32"/>
        </w:rPr>
      </w:pPr>
    </w:p>
    <w:p w14:paraId="0EAB34B5">
      <w:pPr>
        <w:jc w:val="center"/>
        <w:rPr>
          <w:rFonts w:hint="eastAsia" w:ascii="仿宋" w:hAnsi="仿宋" w:eastAsia="仿宋" w:cs="仿宋_GB2312"/>
          <w:b/>
          <w:kern w:val="0"/>
          <w:sz w:val="32"/>
          <w:szCs w:val="32"/>
        </w:rPr>
      </w:pPr>
    </w:p>
    <w:p w14:paraId="19F6065E">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五、商务技术偏离表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2C78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E5EF288">
            <w:pPr>
              <w:jc w:val="center"/>
              <w:rPr>
                <w:rFonts w:hint="eastAsia" w:ascii="仿宋" w:hAnsi="仿宋" w:eastAsia="仿宋"/>
                <w:b/>
                <w:bCs/>
                <w:sz w:val="24"/>
              </w:rPr>
            </w:pPr>
            <w:r>
              <w:rPr>
                <w:rFonts w:hint="eastAsia" w:ascii="仿宋" w:hAnsi="仿宋" w:eastAsia="仿宋"/>
                <w:b/>
                <w:bCs/>
                <w:sz w:val="24"/>
              </w:rPr>
              <w:t>序号</w:t>
            </w:r>
          </w:p>
        </w:tc>
        <w:tc>
          <w:tcPr>
            <w:tcW w:w="3683" w:type="dxa"/>
          </w:tcPr>
          <w:p w14:paraId="6B8B0F97">
            <w:pPr>
              <w:jc w:val="center"/>
              <w:rPr>
                <w:rFonts w:hint="eastAsia" w:ascii="仿宋" w:hAnsi="仿宋" w:eastAsia="仿宋"/>
                <w:b/>
                <w:bCs/>
                <w:sz w:val="24"/>
              </w:rPr>
            </w:pPr>
            <w:r>
              <w:rPr>
                <w:rFonts w:hint="eastAsia" w:ascii="仿宋" w:hAnsi="仿宋" w:eastAsia="仿宋"/>
                <w:b/>
                <w:bCs/>
                <w:sz w:val="24"/>
              </w:rPr>
              <w:t>招标文件章节及具体内容</w:t>
            </w:r>
          </w:p>
        </w:tc>
        <w:tc>
          <w:tcPr>
            <w:tcW w:w="3546" w:type="dxa"/>
          </w:tcPr>
          <w:p w14:paraId="50E1F8EF">
            <w:pPr>
              <w:jc w:val="center"/>
              <w:rPr>
                <w:rFonts w:hint="eastAsia" w:ascii="仿宋" w:hAnsi="仿宋" w:eastAsia="仿宋"/>
                <w:b/>
                <w:bCs/>
                <w:sz w:val="24"/>
              </w:rPr>
            </w:pPr>
            <w:r>
              <w:rPr>
                <w:rFonts w:hint="eastAsia" w:ascii="仿宋" w:hAnsi="仿宋" w:eastAsia="仿宋"/>
                <w:b/>
                <w:bCs/>
                <w:sz w:val="24"/>
              </w:rPr>
              <w:t>投标文件章节及具体内容</w:t>
            </w:r>
          </w:p>
        </w:tc>
        <w:tc>
          <w:tcPr>
            <w:tcW w:w="1276" w:type="dxa"/>
          </w:tcPr>
          <w:p w14:paraId="0817C404">
            <w:pPr>
              <w:jc w:val="center"/>
              <w:rPr>
                <w:rFonts w:hint="eastAsia" w:ascii="仿宋" w:hAnsi="仿宋" w:eastAsia="仿宋"/>
                <w:b/>
                <w:bCs/>
                <w:sz w:val="24"/>
              </w:rPr>
            </w:pPr>
            <w:r>
              <w:rPr>
                <w:rFonts w:hint="eastAsia" w:ascii="仿宋" w:hAnsi="仿宋" w:eastAsia="仿宋"/>
                <w:b/>
                <w:bCs/>
                <w:sz w:val="24"/>
              </w:rPr>
              <w:t>偏离说明</w:t>
            </w:r>
          </w:p>
        </w:tc>
      </w:tr>
      <w:tr w14:paraId="0616A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AFD5863">
            <w:pPr>
              <w:jc w:val="center"/>
              <w:rPr>
                <w:rFonts w:hint="eastAsia" w:ascii="仿宋" w:hAnsi="仿宋" w:eastAsia="仿宋" w:cs="仿宋_GB2312"/>
                <w:kern w:val="0"/>
                <w:sz w:val="24"/>
              </w:rPr>
            </w:pPr>
            <w:r>
              <w:rPr>
                <w:rFonts w:ascii="仿宋" w:hAnsi="仿宋" w:eastAsia="仿宋" w:cs="仿宋_GB2312"/>
                <w:kern w:val="0"/>
                <w:sz w:val="24"/>
              </w:rPr>
              <w:t>1</w:t>
            </w:r>
          </w:p>
        </w:tc>
        <w:tc>
          <w:tcPr>
            <w:tcW w:w="3683" w:type="dxa"/>
          </w:tcPr>
          <w:p w14:paraId="34347C92">
            <w:pPr>
              <w:jc w:val="center"/>
              <w:rPr>
                <w:rFonts w:hint="eastAsia" w:ascii="仿宋" w:hAnsi="仿宋" w:eastAsia="仿宋" w:cs="仿宋_GB2312"/>
                <w:b/>
                <w:kern w:val="0"/>
                <w:sz w:val="32"/>
                <w:szCs w:val="32"/>
              </w:rPr>
            </w:pPr>
          </w:p>
        </w:tc>
        <w:tc>
          <w:tcPr>
            <w:tcW w:w="3546" w:type="dxa"/>
          </w:tcPr>
          <w:p w14:paraId="5C9BC621">
            <w:pPr>
              <w:jc w:val="center"/>
              <w:rPr>
                <w:rFonts w:hint="eastAsia" w:ascii="仿宋" w:hAnsi="仿宋" w:eastAsia="仿宋" w:cs="仿宋_GB2312"/>
                <w:b/>
                <w:kern w:val="0"/>
                <w:sz w:val="32"/>
                <w:szCs w:val="32"/>
              </w:rPr>
            </w:pPr>
          </w:p>
        </w:tc>
        <w:tc>
          <w:tcPr>
            <w:tcW w:w="1276" w:type="dxa"/>
          </w:tcPr>
          <w:p w14:paraId="5F0CB8B4">
            <w:pPr>
              <w:jc w:val="center"/>
              <w:rPr>
                <w:rFonts w:hint="eastAsia" w:ascii="仿宋" w:hAnsi="仿宋" w:eastAsia="仿宋" w:cs="仿宋_GB2312"/>
                <w:b/>
                <w:kern w:val="0"/>
                <w:sz w:val="32"/>
                <w:szCs w:val="32"/>
              </w:rPr>
            </w:pPr>
          </w:p>
        </w:tc>
      </w:tr>
      <w:tr w14:paraId="0FFA2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0FC3F8">
            <w:pPr>
              <w:jc w:val="center"/>
              <w:rPr>
                <w:rFonts w:hint="eastAsia" w:ascii="仿宋" w:hAnsi="仿宋" w:eastAsia="仿宋" w:cs="仿宋_GB2312"/>
                <w:kern w:val="0"/>
                <w:sz w:val="24"/>
              </w:rPr>
            </w:pPr>
            <w:r>
              <w:rPr>
                <w:rFonts w:ascii="仿宋" w:hAnsi="仿宋" w:eastAsia="仿宋" w:cs="仿宋_GB2312"/>
                <w:kern w:val="0"/>
                <w:sz w:val="24"/>
              </w:rPr>
              <w:t>2</w:t>
            </w:r>
          </w:p>
        </w:tc>
        <w:tc>
          <w:tcPr>
            <w:tcW w:w="3683" w:type="dxa"/>
          </w:tcPr>
          <w:p w14:paraId="0ADDC9B4">
            <w:pPr>
              <w:jc w:val="center"/>
              <w:rPr>
                <w:rFonts w:hint="eastAsia" w:ascii="仿宋" w:hAnsi="仿宋" w:eastAsia="仿宋" w:cs="仿宋_GB2312"/>
                <w:b/>
                <w:kern w:val="0"/>
                <w:sz w:val="32"/>
                <w:szCs w:val="32"/>
              </w:rPr>
            </w:pPr>
          </w:p>
        </w:tc>
        <w:tc>
          <w:tcPr>
            <w:tcW w:w="3546" w:type="dxa"/>
          </w:tcPr>
          <w:p w14:paraId="798FB23D">
            <w:pPr>
              <w:jc w:val="center"/>
              <w:rPr>
                <w:rFonts w:hint="eastAsia" w:ascii="仿宋" w:hAnsi="仿宋" w:eastAsia="仿宋" w:cs="仿宋_GB2312"/>
                <w:b/>
                <w:kern w:val="0"/>
                <w:sz w:val="32"/>
                <w:szCs w:val="32"/>
              </w:rPr>
            </w:pPr>
          </w:p>
        </w:tc>
        <w:tc>
          <w:tcPr>
            <w:tcW w:w="1276" w:type="dxa"/>
          </w:tcPr>
          <w:p w14:paraId="18B5C2AD">
            <w:pPr>
              <w:jc w:val="center"/>
              <w:rPr>
                <w:rFonts w:hint="eastAsia" w:ascii="仿宋" w:hAnsi="仿宋" w:eastAsia="仿宋" w:cs="仿宋_GB2312"/>
                <w:b/>
                <w:kern w:val="0"/>
                <w:sz w:val="32"/>
                <w:szCs w:val="32"/>
              </w:rPr>
            </w:pPr>
          </w:p>
        </w:tc>
      </w:tr>
      <w:tr w14:paraId="6751E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6B95D3">
            <w:pPr>
              <w:jc w:val="center"/>
              <w:rPr>
                <w:rFonts w:hint="eastAsia" w:ascii="仿宋" w:hAnsi="仿宋" w:eastAsia="仿宋" w:cs="仿宋_GB2312"/>
                <w:kern w:val="0"/>
                <w:sz w:val="24"/>
              </w:rPr>
            </w:pPr>
            <w:r>
              <w:rPr>
                <w:rFonts w:hint="eastAsia" w:ascii="仿宋" w:hAnsi="仿宋" w:eastAsia="仿宋" w:cs="仿宋_GB2312"/>
                <w:kern w:val="0"/>
                <w:sz w:val="24"/>
              </w:rPr>
              <w:t>……</w:t>
            </w:r>
          </w:p>
        </w:tc>
        <w:tc>
          <w:tcPr>
            <w:tcW w:w="3683" w:type="dxa"/>
          </w:tcPr>
          <w:p w14:paraId="395F75AD">
            <w:pPr>
              <w:jc w:val="center"/>
              <w:rPr>
                <w:rFonts w:hint="eastAsia" w:ascii="仿宋" w:hAnsi="仿宋" w:eastAsia="仿宋" w:cs="仿宋_GB2312"/>
                <w:b/>
                <w:kern w:val="0"/>
                <w:sz w:val="32"/>
                <w:szCs w:val="32"/>
              </w:rPr>
            </w:pPr>
          </w:p>
        </w:tc>
        <w:tc>
          <w:tcPr>
            <w:tcW w:w="3546" w:type="dxa"/>
          </w:tcPr>
          <w:p w14:paraId="1E324644">
            <w:pPr>
              <w:jc w:val="center"/>
              <w:rPr>
                <w:rFonts w:hint="eastAsia" w:ascii="仿宋" w:hAnsi="仿宋" w:eastAsia="仿宋" w:cs="仿宋_GB2312"/>
                <w:b/>
                <w:kern w:val="0"/>
                <w:sz w:val="32"/>
                <w:szCs w:val="32"/>
              </w:rPr>
            </w:pPr>
          </w:p>
        </w:tc>
        <w:tc>
          <w:tcPr>
            <w:tcW w:w="1276" w:type="dxa"/>
          </w:tcPr>
          <w:p w14:paraId="09BE5F12">
            <w:pPr>
              <w:jc w:val="center"/>
              <w:rPr>
                <w:rFonts w:hint="eastAsia" w:ascii="仿宋" w:hAnsi="仿宋" w:eastAsia="仿宋" w:cs="仿宋_GB2312"/>
                <w:b/>
                <w:kern w:val="0"/>
                <w:sz w:val="32"/>
                <w:szCs w:val="32"/>
              </w:rPr>
            </w:pPr>
          </w:p>
        </w:tc>
      </w:tr>
    </w:tbl>
    <w:p w14:paraId="20E6684C">
      <w:pPr>
        <w:spacing w:line="360" w:lineRule="auto"/>
        <w:jc w:val="left"/>
        <w:rPr>
          <w:rFonts w:hint="eastAsia" w:ascii="仿宋" w:hAnsi="仿宋" w:eastAsia="仿宋" w:cs="仿宋_GB2312"/>
          <w:kern w:val="0"/>
          <w:sz w:val="24"/>
        </w:rPr>
      </w:pPr>
      <w:r>
        <w:rPr>
          <w:rFonts w:hint="eastAsia" w:ascii="仿宋" w:hAnsi="仿宋" w:eastAsia="仿宋" w:cs="仿宋_GB2312"/>
          <w:kern w:val="0"/>
          <w:sz w:val="24"/>
        </w:rPr>
        <w:t>投标人保证：</w:t>
      </w:r>
    </w:p>
    <w:p w14:paraId="4C902E2F">
      <w:pPr>
        <w:spacing w:line="360" w:lineRule="auto"/>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1.除商务技术偏离表列出的偏离外，投标人不填写视为响应招标文件的全部要求。</w:t>
      </w:r>
    </w:p>
    <w:p w14:paraId="75C190A9">
      <w:pPr>
        <w:spacing w:line="360" w:lineRule="auto"/>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2.本表格所反映的偏离情况与“符合性审查资料”、“评标标准相应的商务技术资料”不一致的，以“符合性审查资料”、“评标标准相应的商务技术资料”为准。</w:t>
      </w:r>
    </w:p>
    <w:p w14:paraId="1DD78F38">
      <w:pPr>
        <w:spacing w:line="360" w:lineRule="auto"/>
        <w:ind w:firstLine="480" w:firstLineChars="200"/>
        <w:jc w:val="left"/>
        <w:rPr>
          <w:rFonts w:hint="eastAsia" w:ascii="仿宋" w:hAnsi="仿宋" w:eastAsia="仿宋" w:cs="仿宋_GB2312"/>
          <w:kern w:val="0"/>
          <w:sz w:val="24"/>
        </w:rPr>
      </w:pPr>
      <w:r>
        <w:rPr>
          <w:rFonts w:hint="eastAsia" w:ascii="仿宋" w:hAnsi="仿宋" w:eastAsia="仿宋" w:cs="仿宋_GB2312"/>
          <w:kern w:val="0"/>
          <w:sz w:val="24"/>
        </w:rPr>
        <w:t>3.投标人须保证：除商务技术偏离表列出的偏离外，投标人响应招标文件的全部非实质性要求。</w:t>
      </w:r>
    </w:p>
    <w:p w14:paraId="4553CE10">
      <w:pPr>
        <w:jc w:val="left"/>
        <w:rPr>
          <w:rFonts w:hint="eastAsia" w:ascii="仿宋" w:hAnsi="仿宋" w:eastAsia="仿宋" w:cs="仿宋_GB2312"/>
          <w:kern w:val="0"/>
          <w:sz w:val="24"/>
          <w:lang w:val="en"/>
        </w:rPr>
      </w:pPr>
    </w:p>
    <w:p w14:paraId="5248A960">
      <w:pPr>
        <w:jc w:val="center"/>
        <w:rPr>
          <w:rFonts w:hint="eastAsia" w:ascii="仿宋" w:hAnsi="仿宋" w:eastAsia="仿宋" w:cs="仿宋_GB2312"/>
          <w:b/>
          <w:kern w:val="0"/>
          <w:sz w:val="32"/>
          <w:szCs w:val="32"/>
        </w:rPr>
      </w:pPr>
    </w:p>
    <w:p w14:paraId="71D2F08E">
      <w:pPr>
        <w:jc w:val="center"/>
        <w:rPr>
          <w:rFonts w:hint="eastAsia" w:ascii="仿宋" w:hAnsi="仿宋" w:eastAsia="仿宋" w:cs="仿宋_GB2312"/>
          <w:b/>
          <w:kern w:val="0"/>
          <w:sz w:val="32"/>
          <w:szCs w:val="32"/>
        </w:rPr>
      </w:pPr>
    </w:p>
    <w:p w14:paraId="446376E4">
      <w:pPr>
        <w:jc w:val="center"/>
        <w:rPr>
          <w:rFonts w:hint="eastAsia" w:ascii="仿宋" w:hAnsi="仿宋" w:eastAsia="仿宋" w:cs="仿宋_GB2312"/>
          <w:b/>
          <w:kern w:val="0"/>
          <w:sz w:val="32"/>
          <w:szCs w:val="32"/>
        </w:rPr>
      </w:pPr>
    </w:p>
    <w:p w14:paraId="36D4D3AF">
      <w:pPr>
        <w:jc w:val="center"/>
        <w:rPr>
          <w:rFonts w:hint="eastAsia" w:ascii="仿宋" w:hAnsi="仿宋" w:eastAsia="仿宋" w:cs="仿宋_GB2312"/>
          <w:b/>
          <w:kern w:val="0"/>
          <w:sz w:val="32"/>
          <w:szCs w:val="32"/>
        </w:rPr>
      </w:pPr>
    </w:p>
    <w:p w14:paraId="1DC9A5A9">
      <w:pPr>
        <w:ind w:firstLine="2891" w:firstLineChars="900"/>
        <w:rPr>
          <w:rFonts w:hint="eastAsia" w:ascii="仿宋" w:hAnsi="仿宋" w:eastAsia="仿宋"/>
          <w:b/>
          <w:bCs/>
          <w:sz w:val="32"/>
          <w:szCs w:val="32"/>
        </w:rPr>
      </w:pPr>
    </w:p>
    <w:p w14:paraId="5BE50A00">
      <w:pPr>
        <w:ind w:firstLine="2891" w:firstLineChars="900"/>
        <w:rPr>
          <w:rFonts w:hint="eastAsia" w:ascii="仿宋" w:hAnsi="仿宋" w:eastAsia="仿宋"/>
          <w:b/>
          <w:bCs/>
          <w:sz w:val="32"/>
          <w:szCs w:val="32"/>
        </w:rPr>
      </w:pPr>
    </w:p>
    <w:p w14:paraId="7CBD9862">
      <w:pPr>
        <w:ind w:firstLine="2891" w:firstLineChars="900"/>
        <w:rPr>
          <w:rFonts w:hint="eastAsia" w:ascii="仿宋" w:hAnsi="仿宋" w:eastAsia="仿宋"/>
          <w:b/>
          <w:bCs/>
          <w:sz w:val="32"/>
          <w:szCs w:val="32"/>
        </w:rPr>
      </w:pPr>
    </w:p>
    <w:p w14:paraId="108BE782">
      <w:pPr>
        <w:ind w:firstLine="2891" w:firstLineChars="900"/>
        <w:rPr>
          <w:rFonts w:hint="eastAsia" w:ascii="仿宋" w:hAnsi="仿宋" w:eastAsia="仿宋"/>
          <w:b/>
          <w:bCs/>
          <w:sz w:val="32"/>
          <w:szCs w:val="32"/>
        </w:rPr>
      </w:pPr>
    </w:p>
    <w:p w14:paraId="623D1C19">
      <w:pPr>
        <w:ind w:firstLine="2891" w:firstLineChars="900"/>
        <w:rPr>
          <w:rFonts w:hint="eastAsia" w:ascii="仿宋" w:hAnsi="仿宋" w:eastAsia="仿宋"/>
          <w:b/>
          <w:bCs/>
          <w:sz w:val="32"/>
          <w:szCs w:val="32"/>
        </w:rPr>
      </w:pPr>
    </w:p>
    <w:p w14:paraId="780B3A3D">
      <w:pPr>
        <w:ind w:firstLine="2891" w:firstLineChars="900"/>
        <w:rPr>
          <w:rFonts w:hint="eastAsia" w:ascii="仿宋" w:hAnsi="仿宋" w:eastAsia="仿宋"/>
          <w:b/>
          <w:bCs/>
          <w:sz w:val="32"/>
          <w:szCs w:val="32"/>
        </w:rPr>
      </w:pPr>
    </w:p>
    <w:p w14:paraId="5D6BDBEC">
      <w:pPr>
        <w:ind w:firstLine="2891" w:firstLineChars="900"/>
        <w:rPr>
          <w:rFonts w:hint="eastAsia" w:ascii="仿宋" w:hAnsi="仿宋" w:eastAsia="仿宋"/>
          <w:b/>
          <w:bCs/>
          <w:sz w:val="32"/>
          <w:szCs w:val="32"/>
        </w:rPr>
      </w:pPr>
    </w:p>
    <w:p w14:paraId="0DE0DBB5">
      <w:pPr>
        <w:ind w:firstLine="2891" w:firstLineChars="900"/>
        <w:rPr>
          <w:rFonts w:hint="eastAsia" w:ascii="仿宋" w:hAnsi="仿宋" w:eastAsia="仿宋" w:cs="仿宋_GB2312"/>
          <w:b/>
          <w:kern w:val="0"/>
          <w:sz w:val="32"/>
          <w:szCs w:val="32"/>
        </w:rPr>
      </w:pPr>
    </w:p>
    <w:p w14:paraId="0659629C">
      <w:pPr>
        <w:ind w:firstLine="2891" w:firstLineChars="900"/>
        <w:rPr>
          <w:rFonts w:hint="eastAsia" w:ascii="仿宋" w:hAnsi="仿宋" w:eastAsia="仿宋" w:cs="仿宋_GB2312"/>
          <w:b/>
          <w:kern w:val="0"/>
          <w:sz w:val="32"/>
          <w:szCs w:val="32"/>
        </w:rPr>
      </w:pPr>
    </w:p>
    <w:p w14:paraId="2E28A276">
      <w:pPr>
        <w:ind w:firstLine="2891" w:firstLineChars="900"/>
        <w:rPr>
          <w:rFonts w:hint="eastAsia" w:ascii="仿宋" w:hAnsi="仿宋" w:eastAsia="仿宋" w:cs="仿宋_GB2312"/>
          <w:b/>
          <w:kern w:val="0"/>
          <w:sz w:val="32"/>
          <w:szCs w:val="32"/>
        </w:rPr>
      </w:pPr>
    </w:p>
    <w:p w14:paraId="67ED4DA6">
      <w:pPr>
        <w:ind w:firstLine="2891" w:firstLineChars="900"/>
        <w:rPr>
          <w:rFonts w:hint="eastAsia" w:ascii="仿宋" w:hAnsi="仿宋" w:eastAsia="仿宋" w:cs="仿宋_GB2312"/>
          <w:b/>
          <w:kern w:val="0"/>
          <w:sz w:val="32"/>
          <w:szCs w:val="32"/>
        </w:rPr>
      </w:pPr>
    </w:p>
    <w:p w14:paraId="15C8CFC5">
      <w:pPr>
        <w:ind w:firstLine="2891" w:firstLineChars="900"/>
        <w:rPr>
          <w:rFonts w:hint="eastAsia" w:ascii="仿宋" w:hAnsi="仿宋" w:eastAsia="仿宋" w:cs="仿宋_GB2312"/>
          <w:b/>
          <w:kern w:val="0"/>
          <w:sz w:val="32"/>
          <w:szCs w:val="32"/>
        </w:rPr>
      </w:pPr>
    </w:p>
    <w:p w14:paraId="53D772B6">
      <w:pPr>
        <w:ind w:firstLine="2891" w:firstLineChars="900"/>
        <w:rPr>
          <w:rFonts w:hint="eastAsia" w:ascii="仿宋" w:hAnsi="仿宋" w:eastAsia="仿宋" w:cs="仿宋_GB2312"/>
          <w:b/>
          <w:kern w:val="0"/>
          <w:sz w:val="32"/>
          <w:szCs w:val="32"/>
        </w:rPr>
      </w:pPr>
    </w:p>
    <w:p w14:paraId="0B588829">
      <w:pPr>
        <w:ind w:firstLine="2891" w:firstLineChars="900"/>
        <w:rPr>
          <w:rFonts w:hint="eastAsia" w:ascii="仿宋" w:hAnsi="仿宋" w:eastAsia="仿宋" w:cs="仿宋_GB2312"/>
          <w:b/>
          <w:kern w:val="0"/>
          <w:sz w:val="32"/>
          <w:szCs w:val="32"/>
        </w:rPr>
      </w:pPr>
    </w:p>
    <w:p w14:paraId="5E6C50C7">
      <w:pPr>
        <w:ind w:firstLine="2891" w:firstLineChars="900"/>
        <w:rPr>
          <w:rFonts w:hint="eastAsia" w:ascii="仿宋" w:hAnsi="仿宋" w:eastAsia="仿宋" w:cs="仿宋_GB2312"/>
          <w:b/>
          <w:kern w:val="0"/>
          <w:sz w:val="32"/>
          <w:szCs w:val="32"/>
        </w:rPr>
      </w:pPr>
    </w:p>
    <w:p w14:paraId="12FA3077">
      <w:pPr>
        <w:ind w:firstLine="2891" w:firstLineChars="900"/>
        <w:rPr>
          <w:rFonts w:hint="eastAsia" w:ascii="仿宋" w:hAnsi="仿宋" w:eastAsia="仿宋" w:cs="仿宋_GB2312"/>
          <w:b/>
          <w:kern w:val="0"/>
          <w:sz w:val="32"/>
          <w:szCs w:val="32"/>
        </w:rPr>
      </w:pPr>
    </w:p>
    <w:p w14:paraId="7C63D1DC">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六、政府采购供应商廉洁自律承诺书</w:t>
      </w:r>
    </w:p>
    <w:p w14:paraId="1C76D085">
      <w:pPr>
        <w:snapToGrid w:val="0"/>
        <w:spacing w:line="360" w:lineRule="auto"/>
        <w:rPr>
          <w:rFonts w:hint="eastAsia" w:ascii="仿宋" w:hAnsi="仿宋" w:eastAsia="仿宋" w:cs="仿宋_GB2312"/>
          <w:sz w:val="24"/>
        </w:rPr>
      </w:pPr>
    </w:p>
    <w:p w14:paraId="152A51DD">
      <w:pPr>
        <w:snapToGrid w:val="0"/>
        <w:spacing w:line="360" w:lineRule="auto"/>
        <w:rPr>
          <w:rFonts w:hint="eastAsia" w:ascii="仿宋" w:hAnsi="仿宋" w:eastAsia="仿宋" w:cs="仿宋_GB2312"/>
          <w:kern w:val="0"/>
          <w:sz w:val="24"/>
        </w:rPr>
      </w:pPr>
      <w:r>
        <w:rPr>
          <w:rFonts w:hint="eastAsia" w:ascii="仿宋" w:hAnsi="仿宋" w:eastAsia="仿宋" w:cs="仿宋_GB2312"/>
          <w:sz w:val="24"/>
          <w:lang w:eastAsia="zh-CN"/>
        </w:rPr>
        <w:t>浙江体育职业技术学院</w:t>
      </w:r>
      <w:r>
        <w:rPr>
          <w:rFonts w:hint="eastAsia" w:ascii="仿宋" w:hAnsi="仿宋" w:eastAsia="仿宋" w:cs="仿宋_GB2312"/>
          <w:sz w:val="24"/>
        </w:rPr>
        <w:t>、浙江方圆工程咨询有限公司</w:t>
      </w:r>
      <w:r>
        <w:rPr>
          <w:rFonts w:hint="eastAsia" w:ascii="仿宋" w:hAnsi="仿宋" w:eastAsia="仿宋" w:cs="仿宋_GB2312"/>
          <w:kern w:val="0"/>
          <w:sz w:val="24"/>
          <w:lang w:val="zh-CN"/>
        </w:rPr>
        <w:t>：</w:t>
      </w:r>
    </w:p>
    <w:p w14:paraId="13935312">
      <w:pPr>
        <w:autoSpaceDE w:val="0"/>
        <w:autoSpaceDN w:val="0"/>
        <w:spacing w:line="360" w:lineRule="auto"/>
        <w:ind w:left="2" w:leftChars="1"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我单位响应你</w:t>
      </w:r>
      <w:r>
        <w:rPr>
          <w:rFonts w:hint="eastAsia" w:ascii="仿宋" w:hAnsi="仿宋" w:eastAsia="仿宋" w:cs="仿宋_GB2312"/>
          <w:sz w:val="24"/>
        </w:rPr>
        <w:t>单位</w:t>
      </w:r>
      <w:r>
        <w:rPr>
          <w:rFonts w:hint="eastAsia" w:ascii="仿宋" w:hAnsi="仿宋" w:eastAsia="仿宋" w:cs="仿宋_GB2312"/>
          <w:kern w:val="0"/>
          <w:sz w:val="24"/>
          <w:lang w:val="zh-CN"/>
        </w:rPr>
        <w:t>项目招标要求参加投标。在这次投标过程中和中标后，我们将严格遵守国家法律法规要求，并郑重承诺：</w:t>
      </w:r>
    </w:p>
    <w:p w14:paraId="15E68D78">
      <w:pPr>
        <w:autoSpaceDE w:val="0"/>
        <w:autoSpaceDN w:val="0"/>
        <w:spacing w:line="360" w:lineRule="auto"/>
        <w:ind w:left="2" w:leftChars="1"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一、不向项目有关人员及部门赠送礼金礼物、有价证券、回扣以及中介费、介绍费、咨询费等好处费；</w:t>
      </w:r>
      <w:r>
        <w:rPr>
          <w:rFonts w:ascii="仿宋" w:hAnsi="仿宋" w:eastAsia="仿宋" w:cs="仿宋_GB2312"/>
          <w:kern w:val="0"/>
          <w:sz w:val="24"/>
          <w:lang w:val="zh-CN"/>
        </w:rPr>
        <w:t xml:space="preserve"> </w:t>
      </w:r>
    </w:p>
    <w:p w14:paraId="48CDE359">
      <w:pPr>
        <w:autoSpaceDE w:val="0"/>
        <w:autoSpaceDN w:val="0"/>
        <w:spacing w:line="360" w:lineRule="auto"/>
        <w:ind w:left="2" w:leftChars="1"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二、不为项目有关人员及部门报销应由你方单位或个人支付的费用；</w:t>
      </w:r>
      <w:r>
        <w:rPr>
          <w:rFonts w:ascii="仿宋" w:hAnsi="仿宋" w:eastAsia="仿宋" w:cs="仿宋_GB2312"/>
          <w:kern w:val="0"/>
          <w:sz w:val="24"/>
          <w:lang w:val="zh-CN"/>
        </w:rPr>
        <w:t xml:space="preserve"> </w:t>
      </w:r>
    </w:p>
    <w:p w14:paraId="1D97B45C">
      <w:pPr>
        <w:autoSpaceDE w:val="0"/>
        <w:autoSpaceDN w:val="0"/>
        <w:spacing w:line="360" w:lineRule="auto"/>
        <w:ind w:left="2" w:leftChars="1"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三、不向项目有关人员及部门提供有可能影响公正的宴请和健身娱乐等活动；</w:t>
      </w:r>
      <w:r>
        <w:rPr>
          <w:rFonts w:ascii="仿宋" w:hAnsi="仿宋" w:eastAsia="仿宋" w:cs="仿宋_GB2312"/>
          <w:kern w:val="0"/>
          <w:sz w:val="24"/>
          <w:lang w:val="zh-CN"/>
        </w:rPr>
        <w:t xml:space="preserve"> </w:t>
      </w:r>
    </w:p>
    <w:p w14:paraId="5FEEFDE5">
      <w:pPr>
        <w:autoSpaceDE w:val="0"/>
        <w:autoSpaceDN w:val="0"/>
        <w:spacing w:line="360" w:lineRule="auto"/>
        <w:ind w:left="2" w:leftChars="1"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四、不为项目有关人员及部门出国（境）、旅游等提供方便；</w:t>
      </w:r>
    </w:p>
    <w:p w14:paraId="6E8F172D">
      <w:pPr>
        <w:autoSpaceDE w:val="0"/>
        <w:autoSpaceDN w:val="0"/>
        <w:spacing w:line="360" w:lineRule="auto"/>
        <w:ind w:left="481" w:leftChars="229"/>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五、不为项目有关人员个人装修住房、婚丧嫁娶、配偶子女工作安排等提供</w:t>
      </w:r>
    </w:p>
    <w:p w14:paraId="02790327">
      <w:pPr>
        <w:autoSpaceDE w:val="0"/>
        <w:autoSpaceDN w:val="0"/>
        <w:spacing w:line="360" w:lineRule="auto"/>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好处；</w:t>
      </w:r>
    </w:p>
    <w:p w14:paraId="777A8E8F">
      <w:pPr>
        <w:autoSpaceDE w:val="0"/>
        <w:autoSpaceDN w:val="0"/>
        <w:spacing w:line="360" w:lineRule="auto"/>
        <w:ind w:left="481" w:leftChars="229"/>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六、严格遵守《</w:t>
      </w:r>
      <w:r>
        <w:rPr>
          <w:rFonts w:hint="eastAsia" w:ascii="仿宋" w:hAnsi="仿宋" w:eastAsia="仿宋"/>
          <w:sz w:val="24"/>
          <w:lang w:val="zh-CN"/>
        </w:rPr>
        <w:t>中华人民共和国</w:t>
      </w:r>
      <w:r>
        <w:rPr>
          <w:rFonts w:hint="eastAsia" w:ascii="仿宋" w:hAnsi="仿宋" w:eastAsia="仿宋" w:cs="仿宋_GB2312"/>
          <w:kern w:val="0"/>
          <w:sz w:val="24"/>
          <w:lang w:val="zh-CN"/>
        </w:rPr>
        <w:t>政府采购法》《</w:t>
      </w:r>
      <w:r>
        <w:rPr>
          <w:rFonts w:hint="eastAsia" w:ascii="仿宋" w:hAnsi="仿宋" w:eastAsia="仿宋"/>
          <w:sz w:val="24"/>
          <w:lang w:val="zh-CN"/>
        </w:rPr>
        <w:t>中华人民共和国</w:t>
      </w:r>
      <w:r>
        <w:rPr>
          <w:rFonts w:hint="eastAsia" w:ascii="仿宋" w:hAnsi="仿宋" w:eastAsia="仿宋" w:cs="仿宋_GB2312"/>
          <w:kern w:val="0"/>
          <w:sz w:val="24"/>
          <w:lang w:val="zh-CN"/>
        </w:rPr>
        <w:t>招标投标</w:t>
      </w:r>
    </w:p>
    <w:p w14:paraId="33BC0847">
      <w:pPr>
        <w:autoSpaceDE w:val="0"/>
        <w:autoSpaceDN w:val="0"/>
        <w:spacing w:line="360" w:lineRule="auto"/>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法》</w:t>
      </w:r>
      <w:r>
        <w:rPr>
          <w:rFonts w:hint="eastAsia" w:ascii="仿宋" w:hAnsi="仿宋" w:eastAsia="仿宋"/>
          <w:sz w:val="24"/>
          <w:lang w:val="zh-CN"/>
        </w:rPr>
        <w:t>《中华人民共和国民法典》</w:t>
      </w:r>
      <w:r>
        <w:rPr>
          <w:rFonts w:hint="eastAsia" w:ascii="仿宋" w:hAnsi="仿宋" w:eastAsia="仿宋" w:cs="仿宋_GB2312"/>
          <w:kern w:val="0"/>
          <w:sz w:val="24"/>
          <w:lang w:val="zh-CN"/>
        </w:rPr>
        <w:t>等法律法规，诚实守信，合法经营，坚决抵制各种违法违纪行为。</w:t>
      </w:r>
      <w:r>
        <w:rPr>
          <w:rFonts w:ascii="仿宋" w:hAnsi="仿宋" w:eastAsia="仿宋" w:cs="仿宋_GB2312"/>
          <w:kern w:val="0"/>
          <w:sz w:val="24"/>
          <w:lang w:val="zh-CN"/>
        </w:rPr>
        <w:t xml:space="preserve"> </w:t>
      </w:r>
    </w:p>
    <w:p w14:paraId="4F964DCE">
      <w:pPr>
        <w:autoSpaceDE w:val="0"/>
        <w:autoSpaceDN w:val="0"/>
        <w:spacing w:line="360" w:lineRule="auto"/>
        <w:ind w:firstLine="480" w:firstLineChars="2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如违反上述承诺，你</w:t>
      </w:r>
      <w:r>
        <w:rPr>
          <w:rFonts w:hint="eastAsia" w:ascii="仿宋" w:hAnsi="仿宋" w:eastAsia="仿宋" w:cs="仿宋_GB2312"/>
          <w:sz w:val="24"/>
        </w:rPr>
        <w:t>单位</w:t>
      </w:r>
      <w:r>
        <w:rPr>
          <w:rFonts w:hint="eastAsia" w:ascii="仿宋" w:hAnsi="仿宋" w:eastAsia="仿宋" w:cs="仿宋_GB2312"/>
          <w:kern w:val="0"/>
          <w:sz w:val="24"/>
          <w:lang w:val="zh-CN"/>
        </w:rPr>
        <w:t>有权立即取消我单位投标、中标或在建项目的建设资格，有权拒绝我单位在一定时期内进入你</w:t>
      </w:r>
      <w:r>
        <w:rPr>
          <w:rFonts w:hint="eastAsia" w:ascii="仿宋" w:hAnsi="仿宋" w:eastAsia="仿宋" w:cs="仿宋_GB2312"/>
          <w:sz w:val="24"/>
        </w:rPr>
        <w:t>单位</w:t>
      </w:r>
      <w:r>
        <w:rPr>
          <w:rFonts w:hint="eastAsia" w:ascii="仿宋" w:hAnsi="仿宋" w:eastAsia="仿宋" w:cs="仿宋_GB2312"/>
          <w:kern w:val="0"/>
          <w:sz w:val="24"/>
          <w:lang w:val="zh-CN"/>
        </w:rPr>
        <w:t>进行项目建设或其他经营活动，并通报市财政局。由此引起的相应损失均由我单位承担。</w:t>
      </w:r>
    </w:p>
    <w:p w14:paraId="5433B2A6">
      <w:pPr>
        <w:autoSpaceDE w:val="0"/>
        <w:autoSpaceDN w:val="0"/>
        <w:spacing w:line="360" w:lineRule="auto"/>
        <w:ind w:left="2"/>
        <w:jc w:val="left"/>
        <w:rPr>
          <w:rFonts w:hint="eastAsia" w:ascii="仿宋" w:hAnsi="仿宋" w:eastAsia="仿宋" w:cs="仿宋_GB2312"/>
          <w:kern w:val="0"/>
          <w:sz w:val="24"/>
          <w:lang w:val="zh-CN"/>
        </w:rPr>
      </w:pPr>
    </w:p>
    <w:p w14:paraId="5E5969D6">
      <w:pPr>
        <w:autoSpaceDE w:val="0"/>
        <w:autoSpaceDN w:val="0"/>
        <w:spacing w:line="360" w:lineRule="auto"/>
        <w:ind w:left="2"/>
        <w:jc w:val="left"/>
        <w:rPr>
          <w:rFonts w:hint="eastAsia" w:ascii="仿宋" w:hAnsi="仿宋" w:eastAsia="仿宋" w:cs="仿宋_GB2312"/>
          <w:kern w:val="0"/>
          <w:sz w:val="24"/>
          <w:lang w:val="zh-CN"/>
        </w:rPr>
      </w:pPr>
    </w:p>
    <w:p w14:paraId="273E2749">
      <w:pPr>
        <w:autoSpaceDE w:val="0"/>
        <w:autoSpaceDN w:val="0"/>
        <w:spacing w:line="360" w:lineRule="auto"/>
        <w:ind w:left="2"/>
        <w:jc w:val="left"/>
        <w:rPr>
          <w:rFonts w:hint="eastAsia" w:ascii="仿宋" w:hAnsi="仿宋" w:eastAsia="仿宋" w:cs="仿宋_GB2312"/>
          <w:kern w:val="0"/>
          <w:sz w:val="24"/>
          <w:lang w:val="zh-CN"/>
        </w:rPr>
      </w:pPr>
    </w:p>
    <w:p w14:paraId="1675EE9E">
      <w:pPr>
        <w:autoSpaceDE w:val="0"/>
        <w:autoSpaceDN w:val="0"/>
        <w:spacing w:line="360" w:lineRule="auto"/>
        <w:ind w:left="2" w:leftChars="1" w:right="1120" w:firstLine="4560" w:firstLineChars="1900"/>
        <w:jc w:val="left"/>
        <w:rPr>
          <w:rFonts w:hint="eastAsia" w:ascii="仿宋" w:hAnsi="仿宋" w:eastAsia="仿宋" w:cs="仿宋_GB2312"/>
          <w:kern w:val="0"/>
          <w:sz w:val="24"/>
          <w:lang w:val="zh-CN"/>
        </w:rPr>
      </w:pPr>
      <w:r>
        <w:rPr>
          <w:rFonts w:hint="eastAsia" w:ascii="仿宋" w:hAnsi="仿宋" w:eastAsia="仿宋" w:cs="仿宋_GB2312"/>
          <w:kern w:val="0"/>
          <w:sz w:val="24"/>
          <w:lang w:val="zh-CN"/>
        </w:rPr>
        <w:t>投标人名称（</w:t>
      </w:r>
      <w:r>
        <w:rPr>
          <w:rFonts w:hint="eastAsia" w:ascii="仿宋" w:hAnsi="仿宋" w:eastAsia="仿宋" w:cs="仿宋_GB2312"/>
          <w:sz w:val="24"/>
        </w:rPr>
        <w:t>电子签名</w:t>
      </w:r>
      <w:r>
        <w:rPr>
          <w:rFonts w:hint="eastAsia" w:ascii="仿宋" w:hAnsi="仿宋" w:eastAsia="仿宋" w:cs="仿宋_GB2312"/>
          <w:kern w:val="0"/>
          <w:sz w:val="24"/>
          <w:lang w:val="zh-CN"/>
        </w:rPr>
        <w:t>）：</w:t>
      </w:r>
      <w:r>
        <w:rPr>
          <w:rFonts w:ascii="仿宋" w:hAnsi="仿宋" w:eastAsia="仿宋" w:cs="仿宋_GB2312"/>
          <w:kern w:val="0"/>
          <w:sz w:val="24"/>
          <w:lang w:val="zh-CN"/>
        </w:rPr>
        <w:t xml:space="preserve">                                                                                                                                                                                                               </w:t>
      </w:r>
    </w:p>
    <w:p w14:paraId="454FE7BC">
      <w:pPr>
        <w:spacing w:line="360" w:lineRule="auto"/>
        <w:ind w:left="4620" w:leftChars="2200"/>
        <w:rPr>
          <w:rFonts w:hint="eastAsia" w:ascii="仿宋" w:hAnsi="仿宋" w:eastAsia="仿宋"/>
          <w:sz w:val="24"/>
        </w:rPr>
      </w:pPr>
      <w:r>
        <w:rPr>
          <w:rFonts w:hint="eastAsia" w:ascii="仿宋" w:hAnsi="仿宋" w:eastAsia="仿宋" w:cs="仿宋_GB2312"/>
          <w:kern w:val="0"/>
          <w:sz w:val="24"/>
          <w:lang w:val="zh-CN"/>
        </w:rPr>
        <w:t>日期</w:t>
      </w:r>
      <w:r>
        <w:rPr>
          <w:rFonts w:hint="eastAsia" w:ascii="仿宋" w:hAnsi="仿宋" w:eastAsia="仿宋" w:cs="仿宋_GB2312"/>
          <w:kern w:val="0"/>
          <w:sz w:val="24"/>
        </w:rPr>
        <w:t>：</w:t>
      </w:r>
      <w:r>
        <w:rPr>
          <w:rFonts w:ascii="仿宋" w:hAnsi="仿宋" w:eastAsia="仿宋" w:cs="仿宋_GB2312"/>
          <w:kern w:val="0"/>
          <w:sz w:val="24"/>
          <w:lang w:val="zh-CN"/>
        </w:rPr>
        <w:t xml:space="preserve">   年   月   日</w:t>
      </w:r>
    </w:p>
    <w:p w14:paraId="2579E3F3">
      <w:pPr>
        <w:spacing w:line="360" w:lineRule="auto"/>
        <w:jc w:val="center"/>
        <w:rPr>
          <w:rFonts w:hint="eastAsia" w:ascii="仿宋" w:hAnsi="仿宋" w:eastAsia="仿宋" w:cs="仿宋_GB2312"/>
          <w:b/>
          <w:bCs/>
          <w:sz w:val="24"/>
        </w:rPr>
      </w:pPr>
    </w:p>
    <w:p w14:paraId="502AB426">
      <w:pPr>
        <w:spacing w:line="360" w:lineRule="auto"/>
        <w:jc w:val="center"/>
        <w:rPr>
          <w:rFonts w:hint="eastAsia" w:ascii="仿宋" w:hAnsi="仿宋" w:eastAsia="仿宋" w:cs="仿宋_GB2312"/>
          <w:b/>
          <w:bCs/>
          <w:sz w:val="24"/>
        </w:rPr>
        <w:sectPr>
          <w:headerReference r:id="rId13" w:type="first"/>
          <w:footerReference r:id="rId15" w:type="first"/>
          <w:headerReference r:id="rId12" w:type="default"/>
          <w:footerReference r:id="rId14" w:type="default"/>
          <w:pgSz w:w="11906" w:h="16838"/>
          <w:pgMar w:top="1134" w:right="1418" w:bottom="1134" w:left="1418" w:header="851" w:footer="992" w:gutter="0"/>
          <w:cols w:space="720" w:num="1"/>
          <w:titlePg/>
          <w:docGrid w:linePitch="312" w:charSpace="0"/>
        </w:sectPr>
      </w:pPr>
    </w:p>
    <w:p w14:paraId="114DEB9A">
      <w:pPr>
        <w:pStyle w:val="85"/>
        <w:ind w:firstLine="0"/>
        <w:jc w:val="center"/>
        <w:outlineLvl w:val="1"/>
        <w:rPr>
          <w:rFonts w:hint="eastAsia" w:ascii="仿宋" w:hAnsi="仿宋" w:eastAsia="仿宋"/>
          <w:b/>
          <w:sz w:val="44"/>
          <w:szCs w:val="44"/>
        </w:rPr>
      </w:pPr>
      <w:r>
        <w:rPr>
          <w:rFonts w:hint="eastAsia" w:ascii="仿宋" w:hAnsi="仿宋" w:eastAsia="仿宋"/>
          <w:b/>
          <w:sz w:val="44"/>
          <w:szCs w:val="44"/>
        </w:rPr>
        <w:t>报价文件部分</w:t>
      </w:r>
    </w:p>
    <w:p w14:paraId="75542598">
      <w:pPr>
        <w:spacing w:after="120" w:afterLines="50"/>
        <w:jc w:val="center"/>
        <w:rPr>
          <w:rFonts w:hint="eastAsia" w:ascii="仿宋" w:hAnsi="仿宋" w:eastAsia="仿宋" w:cs="仿宋_GB2312"/>
          <w:b/>
          <w:kern w:val="0"/>
          <w:sz w:val="36"/>
          <w:szCs w:val="36"/>
        </w:rPr>
      </w:pPr>
      <w:r>
        <w:rPr>
          <w:rFonts w:hint="eastAsia" w:ascii="仿宋" w:hAnsi="仿宋" w:eastAsia="仿宋" w:cs="仿宋_GB2312"/>
          <w:b/>
          <w:kern w:val="0"/>
          <w:sz w:val="36"/>
          <w:szCs w:val="36"/>
        </w:rPr>
        <w:t>目 录</w:t>
      </w:r>
    </w:p>
    <w:p w14:paraId="38333054">
      <w:pPr>
        <w:snapToGrid w:val="0"/>
        <w:spacing w:line="360" w:lineRule="auto"/>
        <w:rPr>
          <w:rFonts w:hint="eastAsia" w:ascii="仿宋" w:hAnsi="仿宋" w:eastAsia="仿宋" w:cs="仿宋_GB2312"/>
          <w:sz w:val="24"/>
        </w:rPr>
      </w:pPr>
      <w:r>
        <w:rPr>
          <w:rFonts w:hint="eastAsia" w:ascii="仿宋" w:hAnsi="仿宋" w:eastAsia="仿宋" w:cs="仿宋_GB2312"/>
          <w:sz w:val="24"/>
        </w:rPr>
        <w:t>（</w:t>
      </w:r>
      <w:r>
        <w:rPr>
          <w:rFonts w:ascii="仿宋" w:hAnsi="仿宋" w:eastAsia="仿宋" w:cs="仿宋_GB2312"/>
          <w:sz w:val="24"/>
        </w:rPr>
        <w:t>1）开标一览表（报价表）……</w:t>
      </w:r>
      <w:r>
        <w:rPr>
          <w:rFonts w:hint="eastAsia" w:ascii="仿宋" w:hAnsi="仿宋" w:eastAsia="仿宋" w:cs="仿宋_GB2312"/>
          <w:sz w:val="24"/>
        </w:rPr>
        <w:t>…………………………………………………（页码）</w:t>
      </w:r>
    </w:p>
    <w:p w14:paraId="1ED1E6F3">
      <w:pPr>
        <w:snapToGrid w:val="0"/>
        <w:spacing w:line="360" w:lineRule="auto"/>
        <w:rPr>
          <w:rFonts w:hint="eastAsia" w:ascii="仿宋" w:hAnsi="仿宋" w:eastAsia="仿宋" w:cs="仿宋_GB2312"/>
          <w:sz w:val="24"/>
        </w:rPr>
      </w:pPr>
      <w:r>
        <w:rPr>
          <w:rFonts w:hint="eastAsia" w:ascii="仿宋" w:hAnsi="仿宋" w:eastAsia="仿宋" w:cs="仿宋_GB2312"/>
          <w:sz w:val="24"/>
        </w:rPr>
        <w:t>（2</w:t>
      </w:r>
      <w:r>
        <w:rPr>
          <w:rFonts w:ascii="仿宋" w:hAnsi="仿宋" w:eastAsia="仿宋" w:cs="仿宋_GB2312"/>
          <w:sz w:val="24"/>
        </w:rPr>
        <w:t>）</w:t>
      </w:r>
      <w:r>
        <w:rPr>
          <w:rFonts w:hint="eastAsia" w:ascii="仿宋" w:hAnsi="仿宋" w:eastAsia="仿宋" w:cs="仿宋_GB2312"/>
          <w:sz w:val="24"/>
        </w:rPr>
        <w:t>报价明细清单</w:t>
      </w:r>
      <w:r>
        <w:rPr>
          <w:rFonts w:ascii="仿宋" w:hAnsi="仿宋" w:eastAsia="仿宋" w:cs="仿宋_GB2312"/>
          <w:sz w:val="24"/>
        </w:rPr>
        <w:t>……</w:t>
      </w:r>
      <w:r>
        <w:rPr>
          <w:rFonts w:hint="eastAsia" w:ascii="仿宋" w:hAnsi="仿宋" w:eastAsia="仿宋" w:cs="仿宋_GB2312"/>
          <w:sz w:val="24"/>
        </w:rPr>
        <w:t>……………………………………………………………（页码）</w:t>
      </w:r>
    </w:p>
    <w:p w14:paraId="7595C959">
      <w:pPr>
        <w:snapToGrid w:val="0"/>
        <w:spacing w:line="360" w:lineRule="auto"/>
        <w:rPr>
          <w:rFonts w:hint="eastAsia" w:ascii="仿宋" w:hAnsi="仿宋" w:eastAsia="仿宋" w:cs="仿宋_GB2312"/>
          <w:sz w:val="24"/>
        </w:rPr>
      </w:pPr>
      <w:r>
        <w:rPr>
          <w:rFonts w:hint="eastAsia" w:ascii="仿宋" w:hAnsi="仿宋" w:eastAsia="仿宋" w:cs="仿宋_GB2312"/>
          <w:sz w:val="24"/>
        </w:rPr>
        <w:t>（</w:t>
      </w:r>
      <w:r>
        <w:rPr>
          <w:rFonts w:ascii="仿宋" w:hAnsi="仿宋" w:eastAsia="仿宋" w:cs="仿宋_GB2312"/>
          <w:sz w:val="24"/>
        </w:rPr>
        <w:t>3）中小企业声明函……</w:t>
      </w:r>
      <w:r>
        <w:rPr>
          <w:rFonts w:hint="eastAsia" w:ascii="仿宋" w:hAnsi="仿宋" w:eastAsia="仿宋" w:cs="仿宋_GB2312"/>
          <w:sz w:val="24"/>
        </w:rPr>
        <w:t>…………………………………………………………（页码）</w:t>
      </w:r>
    </w:p>
    <w:p w14:paraId="0E5A49B4">
      <w:pPr>
        <w:snapToGrid w:val="0"/>
        <w:spacing w:line="360" w:lineRule="auto"/>
        <w:ind w:right="480"/>
        <w:jc w:val="center"/>
        <w:rPr>
          <w:rFonts w:hint="eastAsia" w:ascii="仿宋" w:hAnsi="仿宋" w:eastAsia="仿宋" w:cs="仿宋_GB2312"/>
          <w:b/>
          <w:kern w:val="0"/>
          <w:sz w:val="32"/>
          <w:szCs w:val="32"/>
        </w:rPr>
      </w:pPr>
    </w:p>
    <w:p w14:paraId="38CA474C">
      <w:pPr>
        <w:snapToGrid w:val="0"/>
        <w:spacing w:line="360" w:lineRule="auto"/>
        <w:ind w:right="480"/>
        <w:jc w:val="center"/>
        <w:rPr>
          <w:rFonts w:hint="eastAsia" w:ascii="仿宋" w:hAnsi="仿宋" w:eastAsia="仿宋" w:cs="仿宋_GB2312"/>
          <w:b/>
          <w:kern w:val="0"/>
          <w:sz w:val="32"/>
          <w:szCs w:val="32"/>
        </w:rPr>
      </w:pPr>
    </w:p>
    <w:p w14:paraId="431DFE55">
      <w:pPr>
        <w:snapToGrid w:val="0"/>
        <w:spacing w:line="360" w:lineRule="auto"/>
        <w:ind w:right="480"/>
        <w:jc w:val="center"/>
        <w:rPr>
          <w:rFonts w:hint="eastAsia" w:ascii="仿宋" w:hAnsi="仿宋" w:eastAsia="仿宋" w:cs="仿宋_GB2312"/>
          <w:b/>
          <w:kern w:val="0"/>
          <w:sz w:val="32"/>
          <w:szCs w:val="32"/>
        </w:rPr>
      </w:pPr>
    </w:p>
    <w:p w14:paraId="70B2E6E8">
      <w:pPr>
        <w:snapToGrid w:val="0"/>
        <w:spacing w:line="360" w:lineRule="auto"/>
        <w:ind w:right="480"/>
        <w:jc w:val="center"/>
        <w:rPr>
          <w:rFonts w:hint="eastAsia" w:ascii="仿宋" w:hAnsi="仿宋" w:eastAsia="仿宋" w:cs="仿宋_GB2312"/>
          <w:b/>
          <w:kern w:val="0"/>
          <w:sz w:val="32"/>
          <w:szCs w:val="32"/>
        </w:rPr>
      </w:pPr>
    </w:p>
    <w:p w14:paraId="1A513EEE">
      <w:pPr>
        <w:snapToGrid w:val="0"/>
        <w:spacing w:line="360" w:lineRule="auto"/>
        <w:ind w:right="480"/>
        <w:jc w:val="center"/>
        <w:rPr>
          <w:rFonts w:hint="eastAsia" w:ascii="仿宋" w:hAnsi="仿宋" w:eastAsia="仿宋" w:cs="仿宋_GB2312"/>
          <w:b/>
          <w:kern w:val="0"/>
          <w:sz w:val="32"/>
          <w:szCs w:val="32"/>
        </w:rPr>
      </w:pPr>
    </w:p>
    <w:p w14:paraId="39E7F2A0">
      <w:pPr>
        <w:snapToGrid w:val="0"/>
        <w:spacing w:line="360" w:lineRule="auto"/>
        <w:ind w:right="480"/>
        <w:jc w:val="center"/>
        <w:rPr>
          <w:rFonts w:hint="eastAsia" w:ascii="仿宋" w:hAnsi="仿宋" w:eastAsia="仿宋" w:cs="仿宋_GB2312"/>
          <w:b/>
          <w:kern w:val="0"/>
          <w:sz w:val="32"/>
          <w:szCs w:val="32"/>
        </w:rPr>
      </w:pPr>
    </w:p>
    <w:p w14:paraId="1253A684">
      <w:pPr>
        <w:snapToGrid w:val="0"/>
        <w:spacing w:line="360" w:lineRule="auto"/>
        <w:ind w:right="480"/>
        <w:jc w:val="center"/>
        <w:rPr>
          <w:rFonts w:hint="eastAsia" w:ascii="仿宋" w:hAnsi="仿宋" w:eastAsia="仿宋" w:cs="仿宋_GB2312"/>
          <w:b/>
          <w:kern w:val="0"/>
          <w:sz w:val="32"/>
          <w:szCs w:val="32"/>
        </w:rPr>
      </w:pPr>
    </w:p>
    <w:p w14:paraId="2E27C6E2">
      <w:pPr>
        <w:snapToGrid w:val="0"/>
        <w:spacing w:line="360" w:lineRule="auto"/>
        <w:ind w:right="480"/>
        <w:jc w:val="center"/>
        <w:rPr>
          <w:rFonts w:hint="eastAsia" w:ascii="仿宋" w:hAnsi="仿宋" w:eastAsia="仿宋" w:cs="仿宋_GB2312"/>
          <w:b/>
          <w:kern w:val="0"/>
          <w:sz w:val="32"/>
          <w:szCs w:val="32"/>
        </w:rPr>
      </w:pPr>
    </w:p>
    <w:p w14:paraId="47059708">
      <w:pPr>
        <w:snapToGrid w:val="0"/>
        <w:spacing w:line="360" w:lineRule="auto"/>
        <w:ind w:right="480"/>
        <w:jc w:val="center"/>
        <w:rPr>
          <w:rFonts w:hint="eastAsia" w:ascii="仿宋" w:hAnsi="仿宋" w:eastAsia="仿宋" w:cs="仿宋_GB2312"/>
          <w:b/>
          <w:kern w:val="0"/>
          <w:sz w:val="32"/>
          <w:szCs w:val="32"/>
        </w:rPr>
      </w:pPr>
    </w:p>
    <w:p w14:paraId="3C7FD9F6">
      <w:pPr>
        <w:snapToGrid w:val="0"/>
        <w:spacing w:line="360" w:lineRule="auto"/>
        <w:ind w:right="480"/>
        <w:jc w:val="center"/>
        <w:rPr>
          <w:rFonts w:hint="eastAsia" w:ascii="仿宋" w:hAnsi="仿宋" w:eastAsia="仿宋" w:cs="仿宋_GB2312"/>
          <w:b/>
          <w:kern w:val="0"/>
          <w:sz w:val="32"/>
          <w:szCs w:val="32"/>
        </w:rPr>
      </w:pPr>
    </w:p>
    <w:p w14:paraId="0FD973DC">
      <w:pPr>
        <w:snapToGrid w:val="0"/>
        <w:spacing w:line="360" w:lineRule="auto"/>
        <w:ind w:right="480"/>
        <w:jc w:val="center"/>
        <w:rPr>
          <w:rFonts w:hint="eastAsia" w:ascii="仿宋" w:hAnsi="仿宋" w:eastAsia="仿宋" w:cs="仿宋_GB2312"/>
          <w:b/>
          <w:kern w:val="0"/>
          <w:sz w:val="32"/>
          <w:szCs w:val="32"/>
        </w:rPr>
      </w:pPr>
    </w:p>
    <w:p w14:paraId="243E68F5">
      <w:pPr>
        <w:snapToGrid w:val="0"/>
        <w:spacing w:line="360" w:lineRule="auto"/>
        <w:ind w:right="480"/>
        <w:jc w:val="center"/>
        <w:rPr>
          <w:rFonts w:hint="eastAsia" w:ascii="仿宋" w:hAnsi="仿宋" w:eastAsia="仿宋" w:cs="仿宋_GB2312"/>
          <w:b/>
          <w:kern w:val="0"/>
          <w:sz w:val="32"/>
          <w:szCs w:val="32"/>
        </w:rPr>
      </w:pPr>
    </w:p>
    <w:p w14:paraId="094D5506">
      <w:pPr>
        <w:snapToGrid w:val="0"/>
        <w:spacing w:line="360" w:lineRule="auto"/>
        <w:ind w:right="480"/>
        <w:jc w:val="center"/>
        <w:rPr>
          <w:rFonts w:hint="eastAsia" w:ascii="仿宋" w:hAnsi="仿宋" w:eastAsia="仿宋" w:cs="仿宋_GB2312"/>
          <w:b/>
          <w:kern w:val="0"/>
          <w:sz w:val="32"/>
          <w:szCs w:val="32"/>
        </w:rPr>
      </w:pPr>
    </w:p>
    <w:p w14:paraId="76C38EBC">
      <w:pPr>
        <w:snapToGrid w:val="0"/>
        <w:spacing w:line="360" w:lineRule="auto"/>
        <w:ind w:right="480"/>
        <w:jc w:val="center"/>
        <w:rPr>
          <w:rFonts w:hint="eastAsia" w:ascii="仿宋" w:hAnsi="仿宋" w:eastAsia="仿宋" w:cs="仿宋_GB2312"/>
          <w:b/>
          <w:kern w:val="0"/>
          <w:sz w:val="32"/>
          <w:szCs w:val="32"/>
        </w:rPr>
      </w:pPr>
    </w:p>
    <w:p w14:paraId="4747AE0B">
      <w:pPr>
        <w:snapToGrid w:val="0"/>
        <w:spacing w:line="360" w:lineRule="auto"/>
        <w:ind w:right="480"/>
        <w:jc w:val="center"/>
        <w:rPr>
          <w:rFonts w:hint="eastAsia" w:ascii="仿宋" w:hAnsi="仿宋" w:eastAsia="仿宋" w:cs="仿宋_GB2312"/>
          <w:b/>
          <w:kern w:val="0"/>
          <w:sz w:val="32"/>
          <w:szCs w:val="32"/>
        </w:rPr>
      </w:pPr>
    </w:p>
    <w:p w14:paraId="23ECBDA1">
      <w:pPr>
        <w:pStyle w:val="693"/>
        <w:keepNext w:val="0"/>
        <w:pageBreakBefore w:val="0"/>
        <w:tabs>
          <w:tab w:val="clear" w:pos="720"/>
        </w:tabs>
        <w:snapToGrid w:val="0"/>
        <w:spacing w:before="120" w:after="120"/>
        <w:ind w:firstLine="643"/>
        <w:outlineLvl w:val="9"/>
        <w:rPr>
          <w:rFonts w:hint="eastAsia" w:ascii="仿宋" w:hAnsi="仿宋" w:eastAsia="仿宋" w:cs="仿宋_GB2312"/>
          <w:kern w:val="2"/>
          <w:sz w:val="32"/>
          <w:szCs w:val="32"/>
        </w:rPr>
        <w:sectPr>
          <w:headerReference r:id="rId17" w:type="first"/>
          <w:footerReference r:id="rId19" w:type="first"/>
          <w:headerReference r:id="rId16" w:type="default"/>
          <w:footerReference r:id="rId18" w:type="default"/>
          <w:pgSz w:w="11906" w:h="16838"/>
          <w:pgMar w:top="1134" w:right="1418" w:bottom="1134" w:left="1418" w:header="851" w:footer="992" w:gutter="0"/>
          <w:cols w:space="720" w:num="1"/>
          <w:titlePg/>
          <w:docGrid w:linePitch="312" w:charSpace="0"/>
        </w:sectPr>
      </w:pPr>
    </w:p>
    <w:p w14:paraId="4C3396F7">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一、开标一览表（报价表）</w:t>
      </w:r>
    </w:p>
    <w:p w14:paraId="72335486">
      <w:pPr>
        <w:snapToGrid w:val="0"/>
        <w:spacing w:line="360" w:lineRule="auto"/>
        <w:rPr>
          <w:rFonts w:hint="eastAsia" w:ascii="仿宋" w:hAnsi="仿宋" w:eastAsia="仿宋" w:cs="仿宋_GB2312"/>
          <w:kern w:val="0"/>
          <w:sz w:val="24"/>
        </w:rPr>
      </w:pPr>
      <w:r>
        <w:rPr>
          <w:rFonts w:hint="eastAsia" w:ascii="仿宋" w:hAnsi="仿宋" w:eastAsia="仿宋" w:cs="仿宋_GB2312"/>
          <w:sz w:val="24"/>
          <w:lang w:eastAsia="zh-CN"/>
        </w:rPr>
        <w:t>浙江体育职业技术学院</w:t>
      </w:r>
      <w:r>
        <w:rPr>
          <w:rFonts w:hint="eastAsia" w:ascii="仿宋" w:hAnsi="仿宋" w:eastAsia="仿宋" w:cs="仿宋_GB2312"/>
          <w:sz w:val="24"/>
        </w:rPr>
        <w:t>、浙江方圆工程咨询有限公司</w:t>
      </w:r>
      <w:r>
        <w:rPr>
          <w:rFonts w:hint="eastAsia" w:ascii="仿宋" w:hAnsi="仿宋" w:eastAsia="仿宋" w:cs="仿宋_GB2312"/>
          <w:kern w:val="0"/>
          <w:sz w:val="24"/>
          <w:lang w:val="zh-CN"/>
        </w:rPr>
        <w:t>：</w:t>
      </w:r>
    </w:p>
    <w:p w14:paraId="363E8DDE">
      <w:pPr>
        <w:snapToGrid w:val="0"/>
        <w:spacing w:line="360" w:lineRule="auto"/>
        <w:ind w:firstLine="482"/>
        <w:rPr>
          <w:rFonts w:hint="eastAsia" w:ascii="仿宋" w:hAnsi="仿宋" w:eastAsia="仿宋" w:cs="仿宋_GB2312"/>
          <w:kern w:val="0"/>
          <w:sz w:val="24"/>
          <w:lang w:val="zh-CN"/>
        </w:rPr>
      </w:pPr>
      <w:r>
        <w:rPr>
          <w:rFonts w:hint="eastAsia" w:ascii="仿宋" w:hAnsi="仿宋" w:eastAsia="仿宋"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_GB2312"/>
          <w:sz w:val="24"/>
          <w:lang w:eastAsia="zh-CN"/>
        </w:rPr>
        <w:t>萧山校区综合科技楼（运动队训练保障专用）项目项目管理服务</w:t>
      </w:r>
      <w:r>
        <w:rPr>
          <w:rFonts w:hint="eastAsia" w:ascii="仿宋" w:hAnsi="仿宋" w:eastAsia="仿宋" w:cs="仿宋_GB2312"/>
          <w:sz w:val="24"/>
        </w:rPr>
        <w:t>项目</w:t>
      </w:r>
      <w:r>
        <w:rPr>
          <w:rFonts w:hint="eastAsia" w:ascii="仿宋" w:hAnsi="仿宋" w:eastAsia="仿宋" w:cs="仿宋_GB2312"/>
          <w:kern w:val="0"/>
          <w:sz w:val="24"/>
          <w:lang w:val="zh-CN"/>
        </w:rPr>
        <w:t>【招标编号：</w:t>
      </w:r>
      <w:r>
        <w:rPr>
          <w:rFonts w:hint="eastAsia" w:ascii="仿宋" w:hAnsi="仿宋" w:eastAsia="仿宋"/>
          <w:sz w:val="24"/>
          <w:lang w:eastAsia="zh-CN"/>
        </w:rPr>
        <w:t xml:space="preserve"> </w:t>
      </w:r>
      <w:r>
        <w:rPr>
          <w:rFonts w:hint="eastAsia" w:ascii="仿宋" w:hAnsi="仿宋" w:eastAsia="仿宋" w:cs="仿宋_GB2312"/>
          <w:sz w:val="24"/>
        </w:rPr>
        <w:t>】的实施</w:t>
      </w:r>
      <w:r>
        <w:rPr>
          <w:rFonts w:hint="eastAsia" w:ascii="仿宋" w:hAnsi="仿宋" w:eastAsia="仿宋" w:cs="仿宋_GB2312"/>
          <w:kern w:val="0"/>
          <w:sz w:val="24"/>
          <w:lang w:val="zh-CN"/>
        </w:rPr>
        <w:t>。</w:t>
      </w:r>
    </w:p>
    <w:p w14:paraId="18D55AC9">
      <w:pPr>
        <w:spacing w:line="360" w:lineRule="auto"/>
        <w:jc w:val="center"/>
        <w:rPr>
          <w:rFonts w:hint="eastAsia" w:ascii="仿宋" w:hAnsi="仿宋" w:eastAsia="仿宋" w:cs="仿宋_GB2312"/>
          <w:b/>
          <w:kern w:val="0"/>
          <w:sz w:val="24"/>
          <w:lang w:val="zh-CN"/>
        </w:rPr>
      </w:pPr>
      <w:r>
        <w:rPr>
          <w:rFonts w:hint="eastAsia" w:ascii="仿宋" w:hAnsi="仿宋" w:eastAsia="仿宋" w:cs="仿宋_GB2312"/>
          <w:b/>
          <w:kern w:val="0"/>
          <w:sz w:val="24"/>
          <w:lang w:val="zh-CN"/>
        </w:rPr>
        <w:t>开标一览表（报价表）</w:t>
      </w:r>
      <w:r>
        <w:rPr>
          <w:rFonts w:ascii="仿宋" w:hAnsi="仿宋" w:eastAsia="仿宋" w:cs="仿宋_GB2312"/>
          <w:b/>
          <w:kern w:val="0"/>
          <w:sz w:val="24"/>
          <w:lang w:val="zh-CN"/>
        </w:rPr>
        <w:t>(单位均为人民币</w:t>
      </w:r>
      <w:r>
        <w:rPr>
          <w:rFonts w:hint="eastAsia" w:ascii="仿宋" w:hAnsi="仿宋" w:eastAsia="仿宋" w:cs="仿宋_GB2312"/>
          <w:b/>
          <w:kern w:val="0"/>
          <w:sz w:val="24"/>
          <w:lang w:val="zh-CN"/>
        </w:rPr>
        <w:t>元</w:t>
      </w:r>
      <w:r>
        <w:rPr>
          <w:rFonts w:ascii="仿宋" w:hAnsi="仿宋" w:eastAsia="仿宋" w:cs="仿宋_GB2312"/>
          <w:b/>
          <w:kern w:val="0"/>
          <w:sz w:val="24"/>
          <w:lang w:val="zh-CN"/>
        </w:rPr>
        <w:t>)</w:t>
      </w:r>
    </w:p>
    <w:tbl>
      <w:tblPr>
        <w:tblStyle w:val="63"/>
        <w:tblW w:w="931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4423"/>
        <w:gridCol w:w="4180"/>
      </w:tblGrid>
      <w:tr w14:paraId="46790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709" w:type="dxa"/>
            <w:vAlign w:val="center"/>
          </w:tcPr>
          <w:p w14:paraId="4C08A264">
            <w:pPr>
              <w:spacing w:line="360" w:lineRule="auto"/>
              <w:jc w:val="center"/>
              <w:rPr>
                <w:rFonts w:hint="eastAsia" w:ascii="仿宋" w:hAnsi="仿宋" w:eastAsia="仿宋"/>
                <w:sz w:val="24"/>
              </w:rPr>
            </w:pPr>
            <w:r>
              <w:rPr>
                <w:rFonts w:hint="eastAsia" w:ascii="仿宋" w:hAnsi="仿宋" w:eastAsia="仿宋"/>
                <w:sz w:val="24"/>
              </w:rPr>
              <w:t>序号</w:t>
            </w:r>
          </w:p>
        </w:tc>
        <w:tc>
          <w:tcPr>
            <w:tcW w:w="4423" w:type="dxa"/>
            <w:vAlign w:val="center"/>
          </w:tcPr>
          <w:p w14:paraId="024ABA36">
            <w:pPr>
              <w:spacing w:line="360" w:lineRule="auto"/>
              <w:jc w:val="center"/>
              <w:rPr>
                <w:rFonts w:hint="eastAsia" w:ascii="仿宋" w:hAnsi="仿宋" w:eastAsia="仿宋"/>
                <w:sz w:val="24"/>
              </w:rPr>
            </w:pPr>
            <w:r>
              <w:rPr>
                <w:rFonts w:hint="eastAsia" w:ascii="仿宋" w:hAnsi="仿宋" w:eastAsia="仿宋"/>
                <w:sz w:val="24"/>
              </w:rPr>
              <w:t>名称</w:t>
            </w:r>
          </w:p>
        </w:tc>
        <w:tc>
          <w:tcPr>
            <w:tcW w:w="4180" w:type="dxa"/>
            <w:vAlign w:val="center"/>
          </w:tcPr>
          <w:p w14:paraId="07D661F8">
            <w:pPr>
              <w:spacing w:line="360" w:lineRule="auto"/>
              <w:jc w:val="center"/>
              <w:rPr>
                <w:rFonts w:hint="eastAsia" w:ascii="仿宋" w:hAnsi="仿宋" w:eastAsia="仿宋"/>
                <w:sz w:val="24"/>
              </w:rPr>
            </w:pPr>
            <w:r>
              <w:rPr>
                <w:rFonts w:hint="eastAsia" w:ascii="仿宋" w:hAnsi="仿宋" w:eastAsia="仿宋"/>
                <w:sz w:val="24"/>
              </w:rPr>
              <w:t>报价（元）</w:t>
            </w:r>
          </w:p>
        </w:tc>
      </w:tr>
      <w:tr w14:paraId="79F3F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709" w:type="dxa"/>
            <w:vAlign w:val="center"/>
          </w:tcPr>
          <w:p w14:paraId="2CA7569B">
            <w:pPr>
              <w:spacing w:line="360" w:lineRule="auto"/>
              <w:jc w:val="center"/>
              <w:rPr>
                <w:rFonts w:hint="eastAsia" w:ascii="仿宋" w:hAnsi="仿宋" w:eastAsia="仿宋"/>
                <w:sz w:val="24"/>
              </w:rPr>
            </w:pPr>
            <w:r>
              <w:rPr>
                <w:rFonts w:hint="eastAsia" w:ascii="仿宋" w:hAnsi="仿宋" w:eastAsia="仿宋"/>
                <w:sz w:val="24"/>
              </w:rPr>
              <w:t>1</w:t>
            </w:r>
          </w:p>
        </w:tc>
        <w:tc>
          <w:tcPr>
            <w:tcW w:w="4423" w:type="dxa"/>
            <w:vAlign w:val="center"/>
          </w:tcPr>
          <w:p w14:paraId="2AB24689">
            <w:pPr>
              <w:spacing w:line="360" w:lineRule="auto"/>
              <w:jc w:val="center"/>
              <w:rPr>
                <w:rFonts w:hint="eastAsia" w:ascii="仿宋" w:hAnsi="仿宋" w:eastAsia="仿宋"/>
                <w:sz w:val="24"/>
                <w:lang w:eastAsia="zh-CN"/>
              </w:rPr>
            </w:pPr>
            <w:r>
              <w:rPr>
                <w:rFonts w:hint="eastAsia" w:ascii="仿宋" w:hAnsi="仿宋" w:eastAsia="仿宋"/>
                <w:sz w:val="24"/>
                <w:lang w:eastAsia="zh-CN"/>
              </w:rPr>
              <w:t>萧山校区综合科技楼（运动队训练保障专用）项目项目管理服务</w:t>
            </w:r>
          </w:p>
        </w:tc>
        <w:tc>
          <w:tcPr>
            <w:tcW w:w="4180" w:type="dxa"/>
            <w:vAlign w:val="center"/>
          </w:tcPr>
          <w:p w14:paraId="1448C186">
            <w:pPr>
              <w:spacing w:line="360" w:lineRule="auto"/>
              <w:rPr>
                <w:rFonts w:hint="eastAsia" w:ascii="仿宋" w:hAnsi="仿宋" w:eastAsia="仿宋"/>
                <w:sz w:val="24"/>
              </w:rPr>
            </w:pPr>
            <w:r>
              <w:rPr>
                <w:rFonts w:ascii="仿宋" w:hAnsi="仿宋" w:eastAsia="仿宋"/>
                <w:sz w:val="24"/>
              </w:rPr>
              <w:t>人民币</w:t>
            </w:r>
            <w:r>
              <w:rPr>
                <w:rFonts w:hint="eastAsia" w:ascii="仿宋" w:hAnsi="仿宋" w:eastAsia="仿宋"/>
                <w:sz w:val="24"/>
              </w:rPr>
              <w:t>（小</w:t>
            </w:r>
            <w:r>
              <w:rPr>
                <w:rFonts w:ascii="仿宋" w:hAnsi="仿宋" w:eastAsia="仿宋"/>
                <w:sz w:val="24"/>
              </w:rPr>
              <w:t>写</w:t>
            </w:r>
            <w:r>
              <w:rPr>
                <w:rFonts w:hint="eastAsia" w:ascii="仿宋" w:hAnsi="仿宋" w:eastAsia="仿宋"/>
                <w:sz w:val="24"/>
              </w:rPr>
              <w:t>）：</w:t>
            </w:r>
          </w:p>
          <w:p w14:paraId="4634FDA8">
            <w:pPr>
              <w:spacing w:line="360" w:lineRule="auto"/>
              <w:rPr>
                <w:rFonts w:hint="eastAsia" w:ascii="仿宋" w:hAnsi="仿宋" w:eastAsia="仿宋"/>
                <w:sz w:val="24"/>
              </w:rPr>
            </w:pPr>
            <w:r>
              <w:rPr>
                <w:rFonts w:ascii="仿宋" w:hAnsi="仿宋" w:eastAsia="仿宋"/>
                <w:sz w:val="24"/>
              </w:rPr>
              <w:t>人民币</w:t>
            </w:r>
            <w:r>
              <w:rPr>
                <w:rFonts w:hint="eastAsia" w:ascii="仿宋" w:hAnsi="仿宋" w:eastAsia="仿宋"/>
                <w:sz w:val="24"/>
              </w:rPr>
              <w:t>（大</w:t>
            </w:r>
            <w:r>
              <w:rPr>
                <w:rFonts w:ascii="仿宋" w:hAnsi="仿宋" w:eastAsia="仿宋"/>
                <w:sz w:val="24"/>
              </w:rPr>
              <w:t>写</w:t>
            </w:r>
            <w:r>
              <w:rPr>
                <w:rFonts w:hint="eastAsia" w:ascii="仿宋" w:hAnsi="仿宋" w:eastAsia="仿宋"/>
                <w:sz w:val="24"/>
              </w:rPr>
              <w:t>）：</w:t>
            </w:r>
          </w:p>
        </w:tc>
      </w:tr>
      <w:tr w14:paraId="2A299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5132" w:type="dxa"/>
            <w:gridSpan w:val="2"/>
            <w:vAlign w:val="center"/>
          </w:tcPr>
          <w:p w14:paraId="1F544387">
            <w:pPr>
              <w:spacing w:line="360" w:lineRule="auto"/>
              <w:jc w:val="center"/>
              <w:rPr>
                <w:rFonts w:hint="eastAsia" w:ascii="仿宋" w:hAnsi="仿宋" w:eastAsia="仿宋"/>
                <w:sz w:val="24"/>
              </w:rPr>
            </w:pPr>
            <w:r>
              <w:rPr>
                <w:rFonts w:hint="eastAsia" w:ascii="仿宋" w:hAnsi="仿宋" w:eastAsia="仿宋"/>
                <w:sz w:val="24"/>
              </w:rPr>
              <w:t>履约期限</w:t>
            </w:r>
          </w:p>
        </w:tc>
        <w:tc>
          <w:tcPr>
            <w:tcW w:w="4180" w:type="dxa"/>
            <w:vAlign w:val="center"/>
          </w:tcPr>
          <w:p w14:paraId="7EAF67AF">
            <w:pPr>
              <w:spacing w:line="360" w:lineRule="auto"/>
              <w:rPr>
                <w:rFonts w:hint="eastAsia" w:ascii="仿宋" w:hAnsi="仿宋" w:eastAsia="仿宋"/>
                <w:sz w:val="24"/>
              </w:rPr>
            </w:pPr>
          </w:p>
        </w:tc>
      </w:tr>
    </w:tbl>
    <w:p w14:paraId="186CF198">
      <w:pPr>
        <w:snapToGrid w:val="0"/>
        <w:spacing w:line="360" w:lineRule="auto"/>
        <w:ind w:left="480"/>
        <w:rPr>
          <w:rFonts w:hint="eastAsia" w:ascii="仿宋" w:hAnsi="仿宋" w:eastAsia="仿宋" w:cs="仿宋_GB2312"/>
          <w:b/>
          <w:kern w:val="0"/>
          <w:sz w:val="24"/>
          <w:lang w:val="zh-CN"/>
        </w:rPr>
      </w:pPr>
      <w:r>
        <w:rPr>
          <w:rFonts w:hint="eastAsia" w:ascii="仿宋" w:hAnsi="仿宋" w:eastAsia="仿宋" w:cs="仿宋_GB2312"/>
          <w:b/>
          <w:kern w:val="0"/>
          <w:sz w:val="24"/>
          <w:lang w:val="zh-CN"/>
        </w:rPr>
        <w:t>注：</w:t>
      </w:r>
    </w:p>
    <w:p w14:paraId="267D1B67">
      <w:pPr>
        <w:spacing w:line="360" w:lineRule="auto"/>
        <w:ind w:left="-2" w:leftChars="-1" w:firstLine="480" w:firstLineChars="200"/>
        <w:rPr>
          <w:rFonts w:hint="eastAsia" w:ascii="仿宋" w:hAnsi="仿宋" w:eastAsia="仿宋" w:cs="仿宋_GB2312"/>
          <w:kern w:val="0"/>
          <w:sz w:val="24"/>
          <w:lang w:val="zh-CN"/>
        </w:rPr>
      </w:pPr>
      <w:r>
        <w:rPr>
          <w:rFonts w:ascii="仿宋" w:hAnsi="仿宋" w:eastAsia="仿宋" w:cs="仿宋_GB2312"/>
          <w:kern w:val="0"/>
          <w:sz w:val="24"/>
          <w:lang w:val="zh-CN"/>
        </w:rPr>
        <w:t>1、投标人需按本表格式填写，不得自行更改。</w:t>
      </w:r>
    </w:p>
    <w:p w14:paraId="28910753">
      <w:pPr>
        <w:spacing w:line="360" w:lineRule="auto"/>
        <w:ind w:firstLine="480" w:firstLineChars="200"/>
        <w:rPr>
          <w:rFonts w:hint="eastAsia" w:ascii="仿宋" w:hAnsi="仿宋" w:eastAsia="仿宋" w:cs="仿宋_GB2312"/>
          <w:kern w:val="0"/>
          <w:sz w:val="24"/>
          <w:lang w:val="zh-CN"/>
        </w:rPr>
      </w:pPr>
      <w:r>
        <w:rPr>
          <w:rFonts w:ascii="仿宋" w:hAnsi="仿宋" w:eastAsia="仿宋" w:cs="仿宋_GB2312"/>
          <w:kern w:val="0"/>
          <w:sz w:val="24"/>
          <w:lang w:val="zh-CN"/>
        </w:rPr>
        <w:t>2、</w:t>
      </w:r>
      <w:r>
        <w:rPr>
          <w:rFonts w:hint="eastAsia" w:ascii="仿宋" w:hAnsi="仿宋" w:eastAsia="仿宋" w:cs="仿宋_GB2312"/>
          <w:kern w:val="0"/>
          <w:sz w:val="24"/>
          <w:lang w:val="zh-CN"/>
        </w:rPr>
        <w:t>根据采购需求内容</w:t>
      </w:r>
      <w:r>
        <w:rPr>
          <w:rFonts w:ascii="仿宋" w:hAnsi="仿宋" w:eastAsia="仿宋" w:cs="仿宋_GB2312"/>
          <w:kern w:val="0"/>
          <w:sz w:val="24"/>
          <w:lang w:val="zh-CN"/>
        </w:rPr>
        <w:t>有关本项目实施所涉及的一切费用均计入报价。</w:t>
      </w:r>
      <w:r>
        <w:rPr>
          <w:rFonts w:hint="eastAsia" w:ascii="仿宋" w:hAnsi="仿宋" w:eastAsia="仿宋" w:cs="仿宋_GB2312"/>
          <w:b/>
          <w:kern w:val="0"/>
          <w:sz w:val="24"/>
          <w:lang w:val="zh-CN"/>
        </w:rPr>
        <w:t>采购人将以合同形式有偿取得货物或服务，不接受投标人给予的赠品、回扣或者与采购无关的其他商品、服务</w:t>
      </w:r>
      <w:r>
        <w:rPr>
          <w:rFonts w:hint="eastAsia" w:ascii="仿宋" w:hAnsi="仿宋" w:eastAsia="仿宋" w:cs="仿宋_GB2312"/>
          <w:kern w:val="0"/>
          <w:sz w:val="24"/>
          <w:lang w:val="zh-CN"/>
        </w:rPr>
        <w:t>，</w:t>
      </w:r>
      <w:r>
        <w:rPr>
          <w:rFonts w:hint="eastAsia" w:ascii="仿宋" w:hAnsi="仿宋" w:eastAsia="仿宋" w:cs="仿宋_GB2312"/>
          <w:b/>
          <w:kern w:val="0"/>
          <w:sz w:val="24"/>
          <w:lang w:val="zh-CN"/>
        </w:rPr>
        <w:t>不得出现“</w:t>
      </w:r>
      <w:r>
        <w:rPr>
          <w:rFonts w:ascii="仿宋" w:hAnsi="仿宋" w:eastAsia="仿宋" w:cs="仿宋_GB2312"/>
          <w:b/>
          <w:kern w:val="0"/>
          <w:sz w:val="24"/>
          <w:lang w:val="zh-CN"/>
        </w:rPr>
        <w:t>0元”“免费赠送”等形式的无偿报价</w:t>
      </w:r>
      <w:r>
        <w:rPr>
          <w:rFonts w:hint="eastAsia" w:ascii="仿宋" w:hAnsi="仿宋" w:eastAsia="仿宋" w:cs="仿宋_GB2312"/>
          <w:b/>
          <w:kern w:val="0"/>
          <w:sz w:val="24"/>
          <w:lang w:val="zh-CN"/>
        </w:rPr>
        <w:t>，</w:t>
      </w:r>
      <w:r>
        <w:rPr>
          <w:rFonts w:hint="eastAsia" w:ascii="仿宋" w:hAnsi="仿宋" w:eastAsia="仿宋" w:cs="仿宋_GB2312"/>
          <w:b/>
          <w:kern w:val="0"/>
          <w:sz w:val="24"/>
        </w:rPr>
        <w:t>否则视为</w:t>
      </w:r>
      <w:r>
        <w:rPr>
          <w:rFonts w:hint="eastAsia" w:ascii="仿宋" w:hAnsi="仿宋" w:eastAsia="仿宋"/>
          <w:b/>
          <w:sz w:val="24"/>
        </w:rPr>
        <w:t>投标文件含有采购人不能接受的附加条件的，投标无效</w:t>
      </w:r>
      <w:r>
        <w:rPr>
          <w:rFonts w:hint="eastAsia" w:ascii="仿宋" w:hAnsi="仿宋" w:eastAsia="仿宋" w:cs="仿宋_GB2312"/>
          <w:b/>
          <w:kern w:val="0"/>
          <w:sz w:val="24"/>
          <w:lang w:val="zh-CN"/>
        </w:rPr>
        <w:t>。</w:t>
      </w:r>
    </w:p>
    <w:p w14:paraId="5ED2CAE0">
      <w:pPr>
        <w:snapToGrid w:val="0"/>
        <w:spacing w:line="360" w:lineRule="auto"/>
        <w:ind w:firstLine="480" w:firstLineChars="200"/>
        <w:jc w:val="left"/>
        <w:rPr>
          <w:rFonts w:hint="eastAsia" w:ascii="仿宋" w:hAnsi="仿宋" w:eastAsia="仿宋" w:cs="仿宋_GB2312"/>
          <w:kern w:val="0"/>
          <w:sz w:val="24"/>
          <w:lang w:val="zh-CN"/>
        </w:rPr>
      </w:pPr>
      <w:r>
        <w:rPr>
          <w:rFonts w:ascii="仿宋" w:hAnsi="仿宋" w:eastAsia="仿宋" w:cs="仿宋_GB2312"/>
          <w:kern w:val="0"/>
          <w:sz w:val="24"/>
          <w:lang w:val="zh-CN"/>
        </w:rPr>
        <w:t>3、以上表格要求细分项目及报价，在</w:t>
      </w:r>
      <w:r>
        <w:rPr>
          <w:rFonts w:hint="eastAsia" w:ascii="仿宋" w:hAnsi="仿宋" w:eastAsia="仿宋" w:cs="仿宋_GB2312"/>
          <w:kern w:val="0"/>
          <w:sz w:val="24"/>
          <w:lang w:val="zh-CN"/>
        </w:rPr>
        <w:t>报价清单</w:t>
      </w:r>
      <w:r>
        <w:rPr>
          <w:rFonts w:ascii="仿宋" w:hAnsi="仿宋" w:eastAsia="仿宋" w:cs="仿宋_GB2312"/>
          <w:kern w:val="0"/>
          <w:sz w:val="24"/>
          <w:lang w:val="zh-CN"/>
        </w:rPr>
        <w:t>中</w:t>
      </w:r>
      <w:r>
        <w:rPr>
          <w:rFonts w:hint="eastAsia" w:ascii="仿宋" w:hAnsi="仿宋" w:eastAsia="仿宋" w:cs="仿宋_GB2312"/>
          <w:kern w:val="0"/>
          <w:sz w:val="24"/>
          <w:lang w:val="zh-CN"/>
        </w:rPr>
        <w:t>体现。</w:t>
      </w:r>
    </w:p>
    <w:p w14:paraId="57BDD767">
      <w:pPr>
        <w:snapToGrid w:val="0"/>
        <w:spacing w:line="360" w:lineRule="auto"/>
        <w:ind w:firstLine="480" w:firstLineChars="200"/>
        <w:jc w:val="left"/>
        <w:rPr>
          <w:rFonts w:hint="eastAsia" w:ascii="仿宋" w:hAnsi="仿宋" w:eastAsia="仿宋" w:cs="仿宋_GB2312"/>
          <w:kern w:val="0"/>
          <w:sz w:val="24"/>
          <w:lang w:val="zh-CN"/>
        </w:rPr>
      </w:pPr>
      <w:r>
        <w:rPr>
          <w:rFonts w:ascii="仿宋" w:hAnsi="仿宋" w:eastAsia="仿宋" w:cs="仿宋_GB2312"/>
          <w:kern w:val="0"/>
          <w:sz w:val="24"/>
          <w:lang w:val="zh-CN"/>
        </w:rPr>
        <w:t>4、特别提示：采购机构将对项目名称和项目编号，中标供应商名称、地址和中标金额，主要中标标的</w:t>
      </w:r>
      <w:r>
        <w:rPr>
          <w:rFonts w:hint="eastAsia" w:ascii="仿宋" w:hAnsi="仿宋" w:eastAsia="仿宋" w:cs="仿宋_GB2312"/>
          <w:kern w:val="0"/>
          <w:sz w:val="24"/>
          <w:lang w:val="zh-CN"/>
        </w:rPr>
        <w:t>的名称、规格型号、数量、单价、服务要求等予以公示。</w:t>
      </w:r>
    </w:p>
    <w:p w14:paraId="28FD7711">
      <w:pPr>
        <w:snapToGrid w:val="0"/>
        <w:spacing w:line="360" w:lineRule="auto"/>
        <w:ind w:firstLine="480" w:firstLineChars="200"/>
        <w:jc w:val="left"/>
        <w:rPr>
          <w:rFonts w:hint="eastAsia" w:ascii="仿宋" w:hAnsi="仿宋" w:eastAsia="仿宋" w:cs="仿宋_GB2312"/>
          <w:kern w:val="0"/>
          <w:sz w:val="24"/>
          <w:lang w:val="zh-CN"/>
        </w:rPr>
      </w:pPr>
      <w:r>
        <w:rPr>
          <w:rFonts w:ascii="仿宋" w:hAnsi="仿宋" w:eastAsia="仿宋" w:cs="仿宋_GB2312"/>
          <w:kern w:val="0"/>
          <w:sz w:val="24"/>
          <w:szCs w:val="22"/>
          <w:lang w:val="zh-CN"/>
        </w:rPr>
        <w:t>5、</w:t>
      </w:r>
      <w:r>
        <w:rPr>
          <w:rFonts w:hint="eastAsia" w:ascii="仿宋" w:hAnsi="仿宋" w:eastAsia="仿宋" w:cs="仿宋_GB2312"/>
          <w:kern w:val="0"/>
          <w:sz w:val="24"/>
          <w:lang w:val="zh-CN"/>
        </w:rPr>
        <w:t>符合招标文件中列明的可享受中小企业扶持政策的投标人，请填写中小企业声明函。注：投标人</w:t>
      </w:r>
      <w:r>
        <w:rPr>
          <w:rFonts w:ascii="仿宋" w:hAnsi="仿宋" w:eastAsia="仿宋" w:cs="仿宋_GB2312"/>
          <w:kern w:val="0"/>
          <w:sz w:val="24"/>
          <w:lang w:val="zh-CN"/>
        </w:rPr>
        <w:t>提供</w:t>
      </w:r>
      <w:r>
        <w:rPr>
          <w:rFonts w:hint="eastAsia" w:ascii="仿宋" w:hAnsi="仿宋" w:eastAsia="仿宋" w:cs="仿宋_GB2312"/>
          <w:kern w:val="0"/>
          <w:sz w:val="24"/>
          <w:lang w:val="zh-CN"/>
        </w:rPr>
        <w:t>的中小企业</w:t>
      </w:r>
      <w:r>
        <w:rPr>
          <w:rFonts w:ascii="仿宋" w:hAnsi="仿宋" w:eastAsia="仿宋" w:cs="仿宋_GB2312"/>
          <w:kern w:val="0"/>
          <w:sz w:val="24"/>
          <w:lang w:val="zh-CN"/>
        </w:rPr>
        <w:t>声明函内容不实的，属于提供虚假材料谋取中标、成交，依照《中华人民共和国政府采购法》等国家有关规定追究相应责任。</w:t>
      </w:r>
    </w:p>
    <w:p w14:paraId="1ECD8931">
      <w:pPr>
        <w:spacing w:line="360" w:lineRule="auto"/>
        <w:ind w:firstLine="482" w:firstLineChars="200"/>
        <w:rPr>
          <w:rFonts w:hint="eastAsia" w:ascii="仿宋" w:hAnsi="仿宋" w:eastAsia="仿宋"/>
          <w:b/>
          <w:kern w:val="0"/>
          <w:sz w:val="24"/>
        </w:rPr>
      </w:pPr>
    </w:p>
    <w:p w14:paraId="4E14D140">
      <w:pPr>
        <w:autoSpaceDE w:val="0"/>
        <w:autoSpaceDN w:val="0"/>
        <w:spacing w:line="360" w:lineRule="auto"/>
        <w:ind w:right="1120"/>
        <w:jc w:val="right"/>
        <w:rPr>
          <w:rFonts w:hint="eastAsia" w:ascii="仿宋" w:hAnsi="仿宋" w:eastAsia="仿宋" w:cs="仿宋_GB2312"/>
          <w:kern w:val="0"/>
          <w:sz w:val="24"/>
          <w:lang w:val="zh-CN"/>
        </w:rPr>
      </w:pPr>
      <w:r>
        <w:rPr>
          <w:rFonts w:hint="eastAsia" w:ascii="仿宋" w:hAnsi="仿宋" w:eastAsia="仿宋" w:cs="仿宋_GB2312"/>
          <w:kern w:val="0"/>
          <w:sz w:val="24"/>
          <w:lang w:val="zh-CN"/>
        </w:rPr>
        <w:t>投标人名称（</w:t>
      </w:r>
      <w:r>
        <w:rPr>
          <w:rFonts w:hint="eastAsia" w:ascii="仿宋" w:hAnsi="仿宋" w:eastAsia="仿宋" w:cs="仿宋_GB2312"/>
          <w:sz w:val="24"/>
        </w:rPr>
        <w:t>电子签名</w:t>
      </w:r>
      <w:r>
        <w:rPr>
          <w:rFonts w:hint="eastAsia" w:ascii="仿宋" w:hAnsi="仿宋" w:eastAsia="仿宋" w:cs="仿宋_GB2312"/>
          <w:kern w:val="0"/>
          <w:sz w:val="24"/>
          <w:lang w:val="zh-CN"/>
        </w:rPr>
        <w:t>）：</w:t>
      </w:r>
      <w:r>
        <w:rPr>
          <w:rFonts w:ascii="仿宋" w:hAnsi="仿宋" w:eastAsia="仿宋" w:cs="仿宋_GB2312"/>
          <w:kern w:val="0"/>
          <w:sz w:val="24"/>
          <w:lang w:val="zh-CN"/>
        </w:rPr>
        <w:t xml:space="preserve">                                                                                                                        </w:t>
      </w:r>
    </w:p>
    <w:p w14:paraId="0FAC63C9">
      <w:pPr>
        <w:spacing w:line="360" w:lineRule="auto"/>
        <w:ind w:left="4620" w:leftChars="2200" w:right="960"/>
        <w:jc w:val="center"/>
        <w:rPr>
          <w:rFonts w:hint="eastAsia" w:ascii="仿宋" w:hAnsi="仿宋" w:eastAsia="仿宋"/>
          <w:sz w:val="24"/>
        </w:rPr>
      </w:pPr>
      <w:r>
        <w:rPr>
          <w:rFonts w:hint="eastAsia" w:ascii="仿宋" w:hAnsi="仿宋" w:eastAsia="仿宋" w:cs="仿宋_GB2312"/>
          <w:kern w:val="0"/>
          <w:sz w:val="24"/>
          <w:lang w:val="zh-CN"/>
        </w:rPr>
        <w:t>日期</w:t>
      </w:r>
      <w:r>
        <w:rPr>
          <w:rFonts w:hint="eastAsia" w:ascii="仿宋" w:hAnsi="仿宋" w:eastAsia="仿宋" w:cs="仿宋_GB2312"/>
          <w:kern w:val="0"/>
          <w:sz w:val="24"/>
        </w:rPr>
        <w:t>：</w:t>
      </w:r>
      <w:r>
        <w:rPr>
          <w:rFonts w:ascii="仿宋" w:hAnsi="仿宋" w:eastAsia="仿宋" w:cs="仿宋_GB2312"/>
          <w:kern w:val="0"/>
          <w:sz w:val="24"/>
          <w:lang w:val="zh-CN"/>
        </w:rPr>
        <w:t xml:space="preserve">   年   月   日</w:t>
      </w:r>
    </w:p>
    <w:p w14:paraId="637CE032">
      <w:pPr>
        <w:pStyle w:val="693"/>
        <w:keepNext w:val="0"/>
        <w:pageBreakBefore w:val="0"/>
        <w:tabs>
          <w:tab w:val="clear" w:pos="720"/>
        </w:tabs>
        <w:snapToGrid w:val="0"/>
        <w:spacing w:before="120" w:after="120"/>
        <w:ind w:firstLine="643"/>
        <w:outlineLvl w:val="9"/>
        <w:rPr>
          <w:rFonts w:hint="eastAsia" w:ascii="仿宋" w:hAnsi="仿宋" w:eastAsia="仿宋" w:cs="仿宋_GB2312"/>
          <w:kern w:val="2"/>
          <w:sz w:val="32"/>
          <w:szCs w:val="32"/>
        </w:rPr>
        <w:sectPr>
          <w:pgSz w:w="11906" w:h="16838"/>
          <w:pgMar w:top="1134" w:right="1418" w:bottom="1134" w:left="1418" w:header="851" w:footer="992" w:gutter="0"/>
          <w:cols w:space="720" w:num="1"/>
          <w:titlePg/>
          <w:docGrid w:linePitch="312" w:charSpace="0"/>
        </w:sectPr>
      </w:pPr>
    </w:p>
    <w:p w14:paraId="48B1D79F">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二、报价明细清单（单位均为人民币元）</w:t>
      </w:r>
    </w:p>
    <w:p w14:paraId="69A9D975">
      <w:pPr>
        <w:spacing w:line="360" w:lineRule="auto"/>
        <w:jc w:val="center"/>
        <w:rPr>
          <w:rFonts w:hint="eastAsia" w:ascii="仿宋" w:hAnsi="仿宋" w:eastAsia="仿宋"/>
          <w:b/>
          <w:sz w:val="24"/>
        </w:rPr>
      </w:pPr>
      <w:r>
        <w:rPr>
          <w:rFonts w:hint="eastAsia" w:ascii="仿宋" w:hAnsi="仿宋" w:eastAsia="仿宋"/>
          <w:b/>
          <w:sz w:val="24"/>
        </w:rPr>
        <w:t>表1：</w:t>
      </w:r>
      <w:r>
        <w:rPr>
          <w:rFonts w:hint="eastAsia" w:ascii="仿宋" w:hAnsi="仿宋" w:eastAsia="仿宋"/>
          <w:b/>
          <w:sz w:val="24"/>
          <w:lang w:eastAsia="zh-CN"/>
        </w:rPr>
        <w:t>萧山校区综合科技楼（运动队训练保障专用）项目项目管理服务</w:t>
      </w:r>
      <w:r>
        <w:rPr>
          <w:rFonts w:hint="eastAsia" w:ascii="仿宋" w:hAnsi="仿宋" w:eastAsia="仿宋"/>
          <w:b/>
          <w:sz w:val="24"/>
        </w:rPr>
        <w:t>项目清单汇总表</w:t>
      </w:r>
    </w:p>
    <w:p w14:paraId="34085085">
      <w:pPr>
        <w:spacing w:line="360" w:lineRule="auto"/>
        <w:jc w:val="center"/>
        <w:rPr>
          <w:rFonts w:hint="eastAsia" w:ascii="仿宋" w:hAnsi="仿宋" w:eastAsia="仿宋"/>
          <w:b/>
          <w:sz w:val="24"/>
        </w:rPr>
      </w:pPr>
      <w:r>
        <w:rPr>
          <w:rFonts w:ascii="仿宋" w:hAnsi="仿宋" w:eastAsia="仿宋"/>
          <w:b/>
          <w:sz w:val="24"/>
        </w:rPr>
        <w:t xml:space="preserve"> </w:t>
      </w:r>
      <w:r>
        <w:rPr>
          <w:rFonts w:hint="eastAsia" w:ascii="仿宋" w:hAnsi="仿宋" w:eastAsia="仿宋"/>
          <w:b/>
          <w:sz w:val="24"/>
        </w:rPr>
        <w:t>（</w:t>
      </w:r>
      <w:r>
        <w:rPr>
          <w:rFonts w:hint="eastAsia" w:ascii="仿宋" w:hAnsi="仿宋" w:eastAsia="仿宋"/>
          <w:b/>
          <w:sz w:val="24"/>
          <w:u w:val="single"/>
        </w:rPr>
        <w:t>列表中服务名称可根据采购要求及供应商自身实际情况添加</w:t>
      </w:r>
      <w:r>
        <w:rPr>
          <w:rFonts w:hint="eastAsia" w:ascii="仿宋" w:hAnsi="仿宋" w:eastAsia="仿宋"/>
          <w:b/>
          <w:sz w:val="24"/>
        </w:rPr>
        <w:t>）</w:t>
      </w:r>
    </w:p>
    <w:tbl>
      <w:tblPr>
        <w:tblStyle w:val="63"/>
        <w:tblW w:w="140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5528"/>
        <w:gridCol w:w="992"/>
        <w:gridCol w:w="1134"/>
        <w:gridCol w:w="1701"/>
        <w:gridCol w:w="1843"/>
        <w:gridCol w:w="1843"/>
      </w:tblGrid>
      <w:tr w14:paraId="4B366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88" w:type="dxa"/>
            <w:vAlign w:val="center"/>
          </w:tcPr>
          <w:p w14:paraId="3E05D130">
            <w:pPr>
              <w:jc w:val="center"/>
              <w:rPr>
                <w:rFonts w:hint="eastAsia" w:ascii="仿宋" w:hAnsi="仿宋" w:eastAsia="仿宋" w:cs="宋体"/>
                <w:b/>
                <w:bCs/>
                <w:sz w:val="24"/>
              </w:rPr>
            </w:pPr>
            <w:r>
              <w:rPr>
                <w:rFonts w:hint="eastAsia" w:ascii="仿宋" w:hAnsi="仿宋" w:eastAsia="仿宋" w:cs="宋体"/>
                <w:b/>
                <w:bCs/>
                <w:sz w:val="24"/>
              </w:rPr>
              <w:t>序号</w:t>
            </w:r>
          </w:p>
        </w:tc>
        <w:tc>
          <w:tcPr>
            <w:tcW w:w="5528" w:type="dxa"/>
            <w:vAlign w:val="center"/>
          </w:tcPr>
          <w:p w14:paraId="0036F43C">
            <w:pPr>
              <w:jc w:val="center"/>
              <w:rPr>
                <w:rFonts w:hint="eastAsia" w:ascii="仿宋" w:hAnsi="仿宋" w:eastAsia="仿宋" w:cs="宋体"/>
                <w:b/>
                <w:bCs/>
                <w:sz w:val="24"/>
              </w:rPr>
            </w:pPr>
            <w:r>
              <w:rPr>
                <w:rFonts w:hint="eastAsia" w:ascii="仿宋" w:hAnsi="仿宋" w:eastAsia="仿宋" w:cs="宋体"/>
                <w:b/>
                <w:bCs/>
                <w:sz w:val="24"/>
              </w:rPr>
              <w:t>服务项名称</w:t>
            </w:r>
          </w:p>
        </w:tc>
        <w:tc>
          <w:tcPr>
            <w:tcW w:w="992" w:type="dxa"/>
            <w:vAlign w:val="center"/>
          </w:tcPr>
          <w:p w14:paraId="57445473">
            <w:pPr>
              <w:jc w:val="center"/>
              <w:rPr>
                <w:rFonts w:hint="eastAsia" w:ascii="仿宋" w:hAnsi="仿宋" w:eastAsia="仿宋" w:cs="宋体"/>
                <w:b/>
                <w:bCs/>
                <w:sz w:val="24"/>
              </w:rPr>
            </w:pPr>
            <w:r>
              <w:rPr>
                <w:rFonts w:hint="eastAsia" w:ascii="仿宋" w:hAnsi="仿宋" w:eastAsia="仿宋" w:cs="宋体"/>
                <w:b/>
                <w:bCs/>
                <w:sz w:val="24"/>
              </w:rPr>
              <w:t>数量</w:t>
            </w:r>
          </w:p>
        </w:tc>
        <w:tc>
          <w:tcPr>
            <w:tcW w:w="1134" w:type="dxa"/>
            <w:vAlign w:val="center"/>
          </w:tcPr>
          <w:p w14:paraId="73689186">
            <w:pPr>
              <w:jc w:val="center"/>
              <w:rPr>
                <w:rFonts w:hint="eastAsia" w:ascii="仿宋" w:hAnsi="仿宋" w:eastAsia="仿宋" w:cs="宋体"/>
                <w:b/>
                <w:bCs/>
                <w:sz w:val="24"/>
              </w:rPr>
            </w:pPr>
            <w:r>
              <w:rPr>
                <w:rFonts w:hint="eastAsia" w:ascii="仿宋" w:hAnsi="仿宋" w:eastAsia="仿宋" w:cs="宋体"/>
                <w:b/>
                <w:bCs/>
                <w:sz w:val="24"/>
              </w:rPr>
              <w:t>单位</w:t>
            </w:r>
          </w:p>
        </w:tc>
        <w:tc>
          <w:tcPr>
            <w:tcW w:w="1701" w:type="dxa"/>
            <w:vAlign w:val="center"/>
          </w:tcPr>
          <w:p w14:paraId="0DA3B06D">
            <w:pPr>
              <w:jc w:val="center"/>
              <w:rPr>
                <w:rFonts w:hint="eastAsia" w:ascii="仿宋" w:hAnsi="仿宋" w:eastAsia="仿宋" w:cs="宋体"/>
                <w:b/>
                <w:bCs/>
                <w:sz w:val="24"/>
              </w:rPr>
            </w:pPr>
            <w:r>
              <w:rPr>
                <w:rFonts w:hint="eastAsia" w:ascii="仿宋" w:hAnsi="仿宋" w:eastAsia="仿宋" w:cs="宋体"/>
                <w:b/>
                <w:bCs/>
                <w:sz w:val="24"/>
              </w:rPr>
              <w:t>单价</w:t>
            </w:r>
          </w:p>
        </w:tc>
        <w:tc>
          <w:tcPr>
            <w:tcW w:w="1843" w:type="dxa"/>
            <w:vAlign w:val="center"/>
          </w:tcPr>
          <w:p w14:paraId="5BB40B0E">
            <w:pPr>
              <w:jc w:val="center"/>
              <w:rPr>
                <w:rFonts w:hint="eastAsia" w:ascii="仿宋" w:hAnsi="仿宋" w:eastAsia="仿宋" w:cs="宋体"/>
                <w:b/>
                <w:bCs/>
                <w:sz w:val="24"/>
              </w:rPr>
            </w:pPr>
            <w:r>
              <w:rPr>
                <w:rFonts w:hint="eastAsia" w:ascii="仿宋" w:hAnsi="仿宋" w:eastAsia="仿宋" w:cs="宋体"/>
                <w:b/>
                <w:bCs/>
                <w:sz w:val="24"/>
              </w:rPr>
              <w:t>小计</w:t>
            </w:r>
          </w:p>
        </w:tc>
        <w:tc>
          <w:tcPr>
            <w:tcW w:w="1843" w:type="dxa"/>
            <w:vAlign w:val="center"/>
          </w:tcPr>
          <w:p w14:paraId="2519008A">
            <w:pPr>
              <w:jc w:val="center"/>
              <w:rPr>
                <w:rFonts w:hint="eastAsia" w:ascii="仿宋" w:hAnsi="仿宋" w:eastAsia="仿宋" w:cs="宋体"/>
                <w:b/>
                <w:bCs/>
                <w:sz w:val="24"/>
              </w:rPr>
            </w:pPr>
            <w:r>
              <w:rPr>
                <w:rFonts w:hint="eastAsia" w:ascii="仿宋" w:hAnsi="仿宋" w:eastAsia="仿宋" w:cs="宋体"/>
                <w:b/>
                <w:bCs/>
                <w:sz w:val="24"/>
              </w:rPr>
              <w:t>备注</w:t>
            </w:r>
          </w:p>
        </w:tc>
      </w:tr>
      <w:tr w14:paraId="45B08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88" w:type="dxa"/>
            <w:vAlign w:val="center"/>
          </w:tcPr>
          <w:p w14:paraId="017C21A4">
            <w:pPr>
              <w:jc w:val="center"/>
              <w:rPr>
                <w:rFonts w:hint="eastAsia" w:ascii="仿宋" w:hAnsi="仿宋" w:eastAsia="仿宋" w:cs="宋体"/>
                <w:sz w:val="24"/>
              </w:rPr>
            </w:pPr>
            <w:r>
              <w:rPr>
                <w:rFonts w:hint="eastAsia" w:ascii="仿宋" w:hAnsi="仿宋" w:eastAsia="仿宋" w:cs="宋体"/>
                <w:sz w:val="24"/>
              </w:rPr>
              <w:t>1</w:t>
            </w:r>
          </w:p>
        </w:tc>
        <w:tc>
          <w:tcPr>
            <w:tcW w:w="5528" w:type="dxa"/>
            <w:vAlign w:val="center"/>
          </w:tcPr>
          <w:p w14:paraId="122334C6">
            <w:pPr>
              <w:jc w:val="center"/>
              <w:rPr>
                <w:rFonts w:hint="eastAsia" w:ascii="仿宋" w:hAnsi="仿宋" w:eastAsia="仿宋" w:cs="宋体"/>
                <w:sz w:val="24"/>
              </w:rPr>
            </w:pPr>
          </w:p>
        </w:tc>
        <w:tc>
          <w:tcPr>
            <w:tcW w:w="992" w:type="dxa"/>
            <w:vAlign w:val="center"/>
          </w:tcPr>
          <w:p w14:paraId="6BAC3924">
            <w:pPr>
              <w:jc w:val="center"/>
              <w:rPr>
                <w:rFonts w:hint="eastAsia" w:ascii="仿宋" w:hAnsi="仿宋" w:eastAsia="仿宋" w:cs="宋体"/>
                <w:sz w:val="24"/>
              </w:rPr>
            </w:pPr>
          </w:p>
        </w:tc>
        <w:tc>
          <w:tcPr>
            <w:tcW w:w="1134" w:type="dxa"/>
            <w:vAlign w:val="center"/>
          </w:tcPr>
          <w:p w14:paraId="4918FBAC">
            <w:pPr>
              <w:jc w:val="center"/>
              <w:rPr>
                <w:rFonts w:hint="eastAsia" w:ascii="仿宋" w:hAnsi="仿宋" w:eastAsia="仿宋" w:cs="宋体"/>
                <w:sz w:val="24"/>
              </w:rPr>
            </w:pPr>
          </w:p>
        </w:tc>
        <w:tc>
          <w:tcPr>
            <w:tcW w:w="1701" w:type="dxa"/>
            <w:vAlign w:val="center"/>
          </w:tcPr>
          <w:p w14:paraId="5E7BD2C5">
            <w:pPr>
              <w:jc w:val="center"/>
              <w:rPr>
                <w:rFonts w:hint="eastAsia" w:ascii="仿宋" w:hAnsi="仿宋" w:eastAsia="仿宋" w:cs="宋体"/>
                <w:sz w:val="24"/>
              </w:rPr>
            </w:pPr>
          </w:p>
        </w:tc>
        <w:tc>
          <w:tcPr>
            <w:tcW w:w="1843" w:type="dxa"/>
            <w:vAlign w:val="center"/>
          </w:tcPr>
          <w:p w14:paraId="4F51AEE0">
            <w:pPr>
              <w:jc w:val="center"/>
              <w:rPr>
                <w:rFonts w:hint="eastAsia" w:ascii="仿宋" w:hAnsi="仿宋" w:eastAsia="仿宋" w:cs="宋体"/>
                <w:sz w:val="24"/>
              </w:rPr>
            </w:pPr>
          </w:p>
        </w:tc>
        <w:tc>
          <w:tcPr>
            <w:tcW w:w="1843" w:type="dxa"/>
            <w:vAlign w:val="center"/>
          </w:tcPr>
          <w:p w14:paraId="0BAEA304">
            <w:pPr>
              <w:jc w:val="center"/>
              <w:rPr>
                <w:rFonts w:hint="eastAsia" w:ascii="仿宋" w:hAnsi="仿宋" w:eastAsia="仿宋" w:cs="宋体"/>
                <w:sz w:val="24"/>
              </w:rPr>
            </w:pPr>
          </w:p>
        </w:tc>
      </w:tr>
      <w:tr w14:paraId="0AEC8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88" w:type="dxa"/>
            <w:vAlign w:val="center"/>
          </w:tcPr>
          <w:p w14:paraId="2099A970">
            <w:pPr>
              <w:jc w:val="center"/>
              <w:rPr>
                <w:rFonts w:hint="eastAsia" w:ascii="仿宋" w:hAnsi="仿宋" w:eastAsia="仿宋" w:cs="宋体"/>
                <w:sz w:val="24"/>
              </w:rPr>
            </w:pPr>
            <w:r>
              <w:rPr>
                <w:rFonts w:ascii="仿宋" w:hAnsi="仿宋" w:eastAsia="仿宋" w:cs="宋体"/>
                <w:sz w:val="24"/>
              </w:rPr>
              <w:t>2</w:t>
            </w:r>
          </w:p>
        </w:tc>
        <w:tc>
          <w:tcPr>
            <w:tcW w:w="5528" w:type="dxa"/>
            <w:vAlign w:val="center"/>
          </w:tcPr>
          <w:p w14:paraId="4205DE8A">
            <w:pPr>
              <w:jc w:val="center"/>
              <w:rPr>
                <w:rFonts w:hint="eastAsia" w:ascii="仿宋" w:hAnsi="仿宋" w:eastAsia="仿宋" w:cs="宋体"/>
                <w:sz w:val="24"/>
              </w:rPr>
            </w:pPr>
          </w:p>
        </w:tc>
        <w:tc>
          <w:tcPr>
            <w:tcW w:w="992" w:type="dxa"/>
            <w:vAlign w:val="center"/>
          </w:tcPr>
          <w:p w14:paraId="76373E74">
            <w:pPr>
              <w:jc w:val="center"/>
              <w:rPr>
                <w:rFonts w:hint="eastAsia" w:ascii="仿宋" w:hAnsi="仿宋" w:eastAsia="仿宋" w:cs="宋体"/>
                <w:sz w:val="24"/>
              </w:rPr>
            </w:pPr>
          </w:p>
        </w:tc>
        <w:tc>
          <w:tcPr>
            <w:tcW w:w="1134" w:type="dxa"/>
            <w:vAlign w:val="center"/>
          </w:tcPr>
          <w:p w14:paraId="4063DEAD">
            <w:pPr>
              <w:jc w:val="center"/>
              <w:rPr>
                <w:rFonts w:hint="eastAsia" w:ascii="仿宋" w:hAnsi="仿宋" w:eastAsia="仿宋" w:cs="宋体"/>
                <w:sz w:val="24"/>
              </w:rPr>
            </w:pPr>
          </w:p>
        </w:tc>
        <w:tc>
          <w:tcPr>
            <w:tcW w:w="1701" w:type="dxa"/>
            <w:vAlign w:val="center"/>
          </w:tcPr>
          <w:p w14:paraId="52627A79">
            <w:pPr>
              <w:jc w:val="center"/>
              <w:rPr>
                <w:rFonts w:hint="eastAsia" w:ascii="仿宋" w:hAnsi="仿宋" w:eastAsia="仿宋" w:cs="宋体"/>
                <w:sz w:val="24"/>
              </w:rPr>
            </w:pPr>
          </w:p>
        </w:tc>
        <w:tc>
          <w:tcPr>
            <w:tcW w:w="1843" w:type="dxa"/>
            <w:vAlign w:val="center"/>
          </w:tcPr>
          <w:p w14:paraId="270155D1">
            <w:pPr>
              <w:jc w:val="center"/>
              <w:rPr>
                <w:rFonts w:hint="eastAsia" w:ascii="仿宋" w:hAnsi="仿宋" w:eastAsia="仿宋" w:cs="宋体"/>
                <w:sz w:val="24"/>
              </w:rPr>
            </w:pPr>
          </w:p>
        </w:tc>
        <w:tc>
          <w:tcPr>
            <w:tcW w:w="1843" w:type="dxa"/>
            <w:vAlign w:val="center"/>
          </w:tcPr>
          <w:p w14:paraId="7945EEF1">
            <w:pPr>
              <w:jc w:val="center"/>
              <w:rPr>
                <w:rFonts w:hint="eastAsia" w:ascii="仿宋" w:hAnsi="仿宋" w:eastAsia="仿宋" w:cs="宋体"/>
                <w:sz w:val="24"/>
              </w:rPr>
            </w:pPr>
          </w:p>
        </w:tc>
      </w:tr>
      <w:tr w14:paraId="6EE17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88" w:type="dxa"/>
            <w:vAlign w:val="center"/>
          </w:tcPr>
          <w:p w14:paraId="2E04A648">
            <w:pPr>
              <w:jc w:val="center"/>
              <w:rPr>
                <w:rFonts w:hint="eastAsia" w:ascii="仿宋" w:hAnsi="仿宋" w:eastAsia="仿宋" w:cs="宋体"/>
                <w:sz w:val="24"/>
              </w:rPr>
            </w:pPr>
            <w:r>
              <w:rPr>
                <w:rFonts w:ascii="仿宋" w:hAnsi="仿宋" w:eastAsia="仿宋" w:cs="宋体"/>
                <w:sz w:val="24"/>
              </w:rPr>
              <w:t>3</w:t>
            </w:r>
          </w:p>
        </w:tc>
        <w:tc>
          <w:tcPr>
            <w:tcW w:w="5528" w:type="dxa"/>
            <w:vAlign w:val="center"/>
          </w:tcPr>
          <w:p w14:paraId="036BEABB">
            <w:pPr>
              <w:jc w:val="center"/>
              <w:rPr>
                <w:rFonts w:hint="eastAsia" w:ascii="仿宋" w:hAnsi="仿宋" w:eastAsia="仿宋" w:cs="宋体"/>
                <w:sz w:val="24"/>
              </w:rPr>
            </w:pPr>
          </w:p>
        </w:tc>
        <w:tc>
          <w:tcPr>
            <w:tcW w:w="992" w:type="dxa"/>
            <w:vAlign w:val="center"/>
          </w:tcPr>
          <w:p w14:paraId="5E18C1DA">
            <w:pPr>
              <w:jc w:val="center"/>
              <w:rPr>
                <w:rFonts w:hint="eastAsia" w:ascii="仿宋" w:hAnsi="仿宋" w:eastAsia="仿宋" w:cs="宋体"/>
                <w:sz w:val="24"/>
              </w:rPr>
            </w:pPr>
          </w:p>
        </w:tc>
        <w:tc>
          <w:tcPr>
            <w:tcW w:w="1134" w:type="dxa"/>
            <w:vAlign w:val="center"/>
          </w:tcPr>
          <w:p w14:paraId="76D1B1B1">
            <w:pPr>
              <w:jc w:val="center"/>
              <w:rPr>
                <w:rFonts w:hint="eastAsia" w:ascii="仿宋" w:hAnsi="仿宋" w:eastAsia="仿宋" w:cs="宋体"/>
                <w:sz w:val="24"/>
              </w:rPr>
            </w:pPr>
          </w:p>
        </w:tc>
        <w:tc>
          <w:tcPr>
            <w:tcW w:w="1701" w:type="dxa"/>
            <w:vAlign w:val="center"/>
          </w:tcPr>
          <w:p w14:paraId="659AC9E9">
            <w:pPr>
              <w:jc w:val="center"/>
              <w:rPr>
                <w:rFonts w:hint="eastAsia" w:ascii="仿宋" w:hAnsi="仿宋" w:eastAsia="仿宋" w:cs="宋体"/>
                <w:sz w:val="24"/>
              </w:rPr>
            </w:pPr>
          </w:p>
        </w:tc>
        <w:tc>
          <w:tcPr>
            <w:tcW w:w="1843" w:type="dxa"/>
            <w:vAlign w:val="center"/>
          </w:tcPr>
          <w:p w14:paraId="7E40DE29">
            <w:pPr>
              <w:jc w:val="center"/>
              <w:rPr>
                <w:rFonts w:hint="eastAsia" w:ascii="仿宋" w:hAnsi="仿宋" w:eastAsia="仿宋" w:cs="宋体"/>
                <w:sz w:val="24"/>
              </w:rPr>
            </w:pPr>
          </w:p>
        </w:tc>
        <w:tc>
          <w:tcPr>
            <w:tcW w:w="1843" w:type="dxa"/>
            <w:vAlign w:val="center"/>
          </w:tcPr>
          <w:p w14:paraId="1997C807">
            <w:pPr>
              <w:jc w:val="center"/>
              <w:rPr>
                <w:rFonts w:hint="eastAsia" w:ascii="仿宋" w:hAnsi="仿宋" w:eastAsia="仿宋" w:cs="宋体"/>
                <w:sz w:val="24"/>
              </w:rPr>
            </w:pPr>
          </w:p>
        </w:tc>
      </w:tr>
      <w:tr w14:paraId="5455E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988" w:type="dxa"/>
            <w:vAlign w:val="center"/>
          </w:tcPr>
          <w:p w14:paraId="5A5A42BA">
            <w:pPr>
              <w:jc w:val="center"/>
              <w:rPr>
                <w:rFonts w:hint="eastAsia" w:ascii="仿宋" w:hAnsi="仿宋" w:eastAsia="仿宋" w:cs="宋体"/>
                <w:sz w:val="24"/>
              </w:rPr>
            </w:pPr>
            <w:r>
              <w:rPr>
                <w:rFonts w:ascii="仿宋" w:hAnsi="仿宋" w:eastAsia="仿宋" w:cs="宋体"/>
                <w:sz w:val="24"/>
              </w:rPr>
              <w:t>…</w:t>
            </w:r>
          </w:p>
        </w:tc>
        <w:tc>
          <w:tcPr>
            <w:tcW w:w="5528" w:type="dxa"/>
            <w:vAlign w:val="center"/>
          </w:tcPr>
          <w:p w14:paraId="53BEB6B5">
            <w:pPr>
              <w:jc w:val="center"/>
              <w:rPr>
                <w:rFonts w:hint="eastAsia" w:ascii="仿宋" w:hAnsi="仿宋" w:eastAsia="仿宋" w:cs="宋体"/>
                <w:sz w:val="24"/>
              </w:rPr>
            </w:pPr>
            <w:r>
              <w:rPr>
                <w:rFonts w:ascii="仿宋" w:hAnsi="仿宋" w:eastAsia="仿宋" w:cs="宋体"/>
                <w:sz w:val="24"/>
              </w:rPr>
              <w:t>…</w:t>
            </w:r>
          </w:p>
        </w:tc>
        <w:tc>
          <w:tcPr>
            <w:tcW w:w="992" w:type="dxa"/>
            <w:vAlign w:val="center"/>
          </w:tcPr>
          <w:p w14:paraId="56740F20">
            <w:pPr>
              <w:jc w:val="center"/>
              <w:rPr>
                <w:rFonts w:hint="eastAsia" w:ascii="仿宋" w:hAnsi="仿宋" w:eastAsia="仿宋" w:cs="宋体"/>
                <w:sz w:val="24"/>
              </w:rPr>
            </w:pPr>
          </w:p>
        </w:tc>
        <w:tc>
          <w:tcPr>
            <w:tcW w:w="1134" w:type="dxa"/>
            <w:vAlign w:val="center"/>
          </w:tcPr>
          <w:p w14:paraId="3D752281">
            <w:pPr>
              <w:jc w:val="center"/>
              <w:rPr>
                <w:rFonts w:hint="eastAsia" w:ascii="仿宋" w:hAnsi="仿宋" w:eastAsia="仿宋" w:cs="宋体"/>
                <w:sz w:val="24"/>
              </w:rPr>
            </w:pPr>
          </w:p>
        </w:tc>
        <w:tc>
          <w:tcPr>
            <w:tcW w:w="1701" w:type="dxa"/>
            <w:vAlign w:val="center"/>
          </w:tcPr>
          <w:p w14:paraId="51B98D92">
            <w:pPr>
              <w:jc w:val="center"/>
              <w:rPr>
                <w:rFonts w:hint="eastAsia" w:ascii="仿宋" w:hAnsi="仿宋" w:eastAsia="仿宋" w:cs="宋体"/>
                <w:sz w:val="24"/>
              </w:rPr>
            </w:pPr>
          </w:p>
        </w:tc>
        <w:tc>
          <w:tcPr>
            <w:tcW w:w="1843" w:type="dxa"/>
            <w:vAlign w:val="center"/>
          </w:tcPr>
          <w:p w14:paraId="56790AA8">
            <w:pPr>
              <w:jc w:val="center"/>
              <w:rPr>
                <w:rFonts w:hint="eastAsia" w:ascii="仿宋" w:hAnsi="仿宋" w:eastAsia="仿宋" w:cs="宋体"/>
                <w:sz w:val="24"/>
              </w:rPr>
            </w:pPr>
          </w:p>
        </w:tc>
        <w:tc>
          <w:tcPr>
            <w:tcW w:w="1843" w:type="dxa"/>
            <w:vAlign w:val="center"/>
          </w:tcPr>
          <w:p w14:paraId="7C9AA917">
            <w:pPr>
              <w:jc w:val="center"/>
              <w:rPr>
                <w:rFonts w:hint="eastAsia" w:ascii="仿宋" w:hAnsi="仿宋" w:eastAsia="仿宋" w:cs="宋体"/>
                <w:sz w:val="24"/>
              </w:rPr>
            </w:pPr>
          </w:p>
        </w:tc>
      </w:tr>
      <w:tr w14:paraId="0F9F2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6516" w:type="dxa"/>
            <w:gridSpan w:val="2"/>
            <w:vAlign w:val="center"/>
          </w:tcPr>
          <w:p w14:paraId="7E2404B5">
            <w:pPr>
              <w:jc w:val="center"/>
              <w:rPr>
                <w:rFonts w:hint="eastAsia" w:ascii="仿宋" w:hAnsi="仿宋" w:eastAsia="仿宋" w:cs="宋体"/>
                <w:sz w:val="24"/>
              </w:rPr>
            </w:pPr>
            <w:r>
              <w:rPr>
                <w:rFonts w:hint="eastAsia" w:ascii="仿宋" w:hAnsi="仿宋" w:eastAsia="仿宋" w:cs="宋体"/>
                <w:sz w:val="24"/>
              </w:rPr>
              <w:t>合计（元）</w:t>
            </w:r>
          </w:p>
        </w:tc>
        <w:tc>
          <w:tcPr>
            <w:tcW w:w="7513" w:type="dxa"/>
            <w:gridSpan w:val="5"/>
            <w:vAlign w:val="center"/>
          </w:tcPr>
          <w:p w14:paraId="46D5906F">
            <w:pPr>
              <w:rPr>
                <w:rFonts w:hint="eastAsia" w:ascii="仿宋" w:hAnsi="仿宋" w:eastAsia="仿宋" w:cs="宋体"/>
                <w:spacing w:val="20"/>
                <w:sz w:val="24"/>
              </w:rPr>
            </w:pPr>
            <w:r>
              <w:rPr>
                <w:rFonts w:hint="eastAsia" w:ascii="仿宋" w:hAnsi="仿宋" w:eastAsia="仿宋" w:cs="宋体"/>
                <w:spacing w:val="20"/>
                <w:sz w:val="24"/>
              </w:rPr>
              <w:t>大写：</w:t>
            </w:r>
          </w:p>
          <w:p w14:paraId="0A12D5C2">
            <w:pPr>
              <w:rPr>
                <w:rFonts w:hint="eastAsia" w:ascii="仿宋" w:hAnsi="仿宋" w:eastAsia="仿宋" w:cs="宋体"/>
                <w:spacing w:val="20"/>
                <w:sz w:val="24"/>
              </w:rPr>
            </w:pPr>
            <w:r>
              <w:rPr>
                <w:rFonts w:hint="eastAsia" w:ascii="仿宋" w:hAnsi="仿宋" w:eastAsia="仿宋" w:cs="宋体"/>
                <w:spacing w:val="20"/>
                <w:sz w:val="24"/>
              </w:rPr>
              <w:t>小写：</w:t>
            </w:r>
          </w:p>
        </w:tc>
      </w:tr>
    </w:tbl>
    <w:p w14:paraId="67DCCDDA">
      <w:pPr>
        <w:pStyle w:val="85"/>
        <w:spacing w:before="120" w:beforeLines="50"/>
        <w:ind w:firstLine="0"/>
        <w:rPr>
          <w:rFonts w:hint="eastAsia" w:ascii="仿宋" w:hAnsi="仿宋" w:eastAsia="仿宋" w:cs="仿宋_GB2312"/>
          <w:b/>
          <w:bCs/>
          <w:szCs w:val="22"/>
          <w:lang w:val="zh-CN"/>
        </w:rPr>
        <w:sectPr>
          <w:headerReference r:id="rId21" w:type="first"/>
          <w:footerReference r:id="rId24" w:type="first"/>
          <w:headerReference r:id="rId20" w:type="default"/>
          <w:footerReference r:id="rId22" w:type="default"/>
          <w:footerReference r:id="rId23" w:type="even"/>
          <w:pgSz w:w="16838" w:h="11906" w:orient="landscape"/>
          <w:pgMar w:top="1418" w:right="1134" w:bottom="1418" w:left="1134" w:header="851" w:footer="992" w:gutter="0"/>
          <w:cols w:space="720" w:num="1"/>
          <w:titlePg/>
          <w:docGrid w:linePitch="312" w:charSpace="0"/>
        </w:sectPr>
      </w:pPr>
      <w:r>
        <w:rPr>
          <w:rFonts w:hint="eastAsia" w:ascii="仿宋" w:hAnsi="仿宋" w:eastAsia="仿宋" w:cs="仿宋_GB2312"/>
          <w:b/>
          <w:bCs/>
          <w:szCs w:val="22"/>
          <w:lang w:val="zh-CN"/>
        </w:rPr>
        <w:t>备注：1、报价包括运营费用，包含并不限于便民服务经费、保洁费、水电费、网络通讯费、人工费、工具材料费、耗材、物资、备品等、企业应缴税金和应得利润、应急、招标代理费等完成、合同所需的一切本身和不可或缺的所有工作开支、政策性文件规定计合同包含的所有风险、责任等各项全部费用。</w:t>
      </w:r>
    </w:p>
    <w:p w14:paraId="1CD22261">
      <w:pPr>
        <w:pStyle w:val="85"/>
        <w:ind w:firstLine="0"/>
        <w:jc w:val="center"/>
        <w:outlineLvl w:val="2"/>
        <w:rPr>
          <w:rFonts w:hint="eastAsia" w:ascii="仿宋" w:hAnsi="仿宋" w:eastAsia="仿宋"/>
          <w:b/>
          <w:sz w:val="32"/>
          <w:szCs w:val="32"/>
        </w:rPr>
      </w:pPr>
      <w:r>
        <w:rPr>
          <w:rFonts w:hint="eastAsia" w:ascii="仿宋" w:hAnsi="仿宋" w:eastAsia="仿宋"/>
          <w:b/>
          <w:sz w:val="32"/>
          <w:szCs w:val="32"/>
        </w:rPr>
        <w:t>三、中小企业声明函</w:t>
      </w:r>
    </w:p>
    <w:p w14:paraId="447D9238">
      <w:pPr>
        <w:widowControl/>
        <w:spacing w:line="360" w:lineRule="auto"/>
        <w:ind w:firstLine="120" w:firstLineChars="50"/>
        <w:jc w:val="left"/>
        <w:rPr>
          <w:rFonts w:hint="eastAsia" w:ascii="仿宋" w:hAnsi="仿宋" w:eastAsia="仿宋" w:cs="仿宋_GB2312"/>
          <w:b/>
          <w:sz w:val="24"/>
        </w:rPr>
      </w:pPr>
      <w:r>
        <w:rPr>
          <w:rFonts w:hint="eastAsia" w:ascii="仿宋" w:hAnsi="仿宋" w:eastAsia="仿宋"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仿宋_GB2312"/>
          <w:b/>
          <w:sz w:val="24"/>
        </w:rPr>
        <w:t>5）。</w:t>
      </w:r>
      <w:r>
        <w:rPr>
          <w:rFonts w:hint="eastAsia" w:ascii="仿宋" w:hAnsi="仿宋" w:eastAsia="仿宋" w:cs="仿宋_GB2312"/>
          <w:b/>
          <w:sz w:val="24"/>
        </w:rPr>
        <w:t>]</w:t>
      </w:r>
    </w:p>
    <w:p w14:paraId="205F43EA">
      <w:pPr>
        <w:pStyle w:val="693"/>
        <w:keepNext w:val="0"/>
        <w:pageBreakBefore w:val="0"/>
        <w:tabs>
          <w:tab w:val="clear" w:pos="720"/>
        </w:tabs>
        <w:snapToGrid w:val="0"/>
        <w:spacing w:before="120" w:after="120"/>
        <w:ind w:firstLine="643"/>
        <w:outlineLvl w:val="9"/>
        <w:rPr>
          <w:rFonts w:hint="eastAsia" w:ascii="仿宋" w:hAnsi="仿宋" w:eastAsia="仿宋"/>
          <w:b w:val="0"/>
          <w:sz w:val="32"/>
          <w:szCs w:val="32"/>
        </w:rPr>
      </w:pPr>
    </w:p>
    <w:p w14:paraId="01BD2C1F">
      <w:pPr>
        <w:spacing w:line="360" w:lineRule="auto"/>
        <w:ind w:right="420" w:firstLine="3614" w:firstLineChars="1000"/>
        <w:rPr>
          <w:rFonts w:hint="eastAsia" w:ascii="仿宋" w:hAnsi="仿宋" w:eastAsia="仿宋" w:cs="仿宋_GB2312"/>
          <w:b/>
          <w:kern w:val="0"/>
          <w:sz w:val="36"/>
          <w:szCs w:val="36"/>
        </w:rPr>
      </w:pPr>
    </w:p>
    <w:p w14:paraId="51525902">
      <w:pPr>
        <w:spacing w:line="360" w:lineRule="auto"/>
        <w:ind w:right="420" w:firstLine="3614" w:firstLineChars="1000"/>
        <w:rPr>
          <w:rFonts w:hint="eastAsia" w:ascii="仿宋" w:hAnsi="仿宋" w:eastAsia="仿宋" w:cs="仿宋_GB2312"/>
          <w:b/>
          <w:kern w:val="0"/>
          <w:sz w:val="36"/>
          <w:szCs w:val="36"/>
        </w:rPr>
      </w:pPr>
    </w:p>
    <w:p w14:paraId="5F2D80F6">
      <w:pPr>
        <w:spacing w:line="360" w:lineRule="auto"/>
        <w:ind w:right="420" w:firstLine="3614" w:firstLineChars="1000"/>
        <w:rPr>
          <w:rFonts w:hint="eastAsia" w:ascii="仿宋" w:hAnsi="仿宋" w:eastAsia="仿宋" w:cs="仿宋_GB2312"/>
          <w:b/>
          <w:kern w:val="0"/>
          <w:sz w:val="36"/>
          <w:szCs w:val="36"/>
        </w:rPr>
      </w:pPr>
    </w:p>
    <w:p w14:paraId="6FB94909">
      <w:pPr>
        <w:spacing w:line="360" w:lineRule="auto"/>
        <w:ind w:right="420" w:firstLine="3614" w:firstLineChars="1000"/>
        <w:rPr>
          <w:rFonts w:hint="eastAsia" w:ascii="仿宋" w:hAnsi="仿宋" w:eastAsia="仿宋" w:cs="仿宋_GB2312"/>
          <w:b/>
          <w:kern w:val="0"/>
          <w:sz w:val="36"/>
          <w:szCs w:val="36"/>
        </w:rPr>
      </w:pPr>
    </w:p>
    <w:p w14:paraId="3233DF26">
      <w:pPr>
        <w:spacing w:line="360" w:lineRule="auto"/>
        <w:ind w:right="420" w:firstLine="3614" w:firstLineChars="1000"/>
        <w:rPr>
          <w:rFonts w:hint="eastAsia" w:ascii="仿宋" w:hAnsi="仿宋" w:eastAsia="仿宋" w:cs="仿宋_GB2312"/>
          <w:b/>
          <w:kern w:val="0"/>
          <w:sz w:val="36"/>
          <w:szCs w:val="36"/>
        </w:rPr>
      </w:pPr>
    </w:p>
    <w:p w14:paraId="0B047878">
      <w:pPr>
        <w:spacing w:line="360" w:lineRule="auto"/>
        <w:ind w:right="420" w:firstLine="3614" w:firstLineChars="1000"/>
        <w:rPr>
          <w:rFonts w:hint="eastAsia" w:ascii="仿宋" w:hAnsi="仿宋" w:eastAsia="仿宋" w:cs="仿宋_GB2312"/>
          <w:b/>
          <w:kern w:val="0"/>
          <w:sz w:val="36"/>
          <w:szCs w:val="36"/>
        </w:rPr>
      </w:pPr>
    </w:p>
    <w:p w14:paraId="458E47E5">
      <w:pPr>
        <w:spacing w:line="360" w:lineRule="auto"/>
        <w:ind w:right="420" w:firstLine="3614" w:firstLineChars="1000"/>
        <w:rPr>
          <w:rFonts w:hint="eastAsia" w:ascii="仿宋" w:hAnsi="仿宋" w:eastAsia="仿宋" w:cs="仿宋_GB2312"/>
          <w:b/>
          <w:kern w:val="0"/>
          <w:sz w:val="36"/>
          <w:szCs w:val="36"/>
        </w:rPr>
      </w:pPr>
    </w:p>
    <w:p w14:paraId="7E68EDC9">
      <w:pPr>
        <w:spacing w:line="360" w:lineRule="auto"/>
        <w:ind w:right="420" w:firstLine="3614" w:firstLineChars="1000"/>
        <w:rPr>
          <w:rFonts w:hint="eastAsia" w:ascii="仿宋" w:hAnsi="仿宋" w:eastAsia="仿宋" w:cs="仿宋_GB2312"/>
          <w:b/>
          <w:kern w:val="0"/>
          <w:sz w:val="36"/>
          <w:szCs w:val="36"/>
        </w:rPr>
      </w:pPr>
    </w:p>
    <w:p w14:paraId="1A7730CE">
      <w:pPr>
        <w:spacing w:line="360" w:lineRule="auto"/>
        <w:ind w:right="420" w:firstLine="3614" w:firstLineChars="1000"/>
        <w:rPr>
          <w:rFonts w:hint="eastAsia" w:ascii="仿宋" w:hAnsi="仿宋" w:eastAsia="仿宋" w:cs="仿宋_GB2312"/>
          <w:b/>
          <w:kern w:val="0"/>
          <w:sz w:val="36"/>
          <w:szCs w:val="36"/>
        </w:rPr>
      </w:pPr>
    </w:p>
    <w:p w14:paraId="6998212E">
      <w:pPr>
        <w:spacing w:line="360" w:lineRule="auto"/>
        <w:ind w:right="420" w:firstLine="3614" w:firstLineChars="1000"/>
        <w:rPr>
          <w:rFonts w:hint="eastAsia" w:ascii="仿宋" w:hAnsi="仿宋" w:eastAsia="仿宋" w:cs="仿宋_GB2312"/>
          <w:b/>
          <w:kern w:val="0"/>
          <w:sz w:val="36"/>
          <w:szCs w:val="36"/>
        </w:rPr>
      </w:pPr>
    </w:p>
    <w:p w14:paraId="0C3DD375">
      <w:pPr>
        <w:spacing w:line="360" w:lineRule="auto"/>
        <w:ind w:right="420" w:firstLine="3614" w:firstLineChars="1000"/>
        <w:rPr>
          <w:rFonts w:hint="eastAsia" w:ascii="仿宋" w:hAnsi="仿宋" w:eastAsia="仿宋" w:cs="仿宋_GB2312"/>
          <w:b/>
          <w:kern w:val="0"/>
          <w:sz w:val="36"/>
          <w:szCs w:val="36"/>
        </w:rPr>
      </w:pPr>
    </w:p>
    <w:p w14:paraId="3AE5D8A4">
      <w:pPr>
        <w:spacing w:line="360" w:lineRule="auto"/>
        <w:ind w:right="420" w:firstLine="3614" w:firstLineChars="1000"/>
        <w:rPr>
          <w:rFonts w:hint="eastAsia" w:ascii="仿宋" w:hAnsi="仿宋" w:eastAsia="仿宋" w:cs="仿宋_GB2312"/>
          <w:b/>
          <w:kern w:val="0"/>
          <w:sz w:val="36"/>
          <w:szCs w:val="36"/>
        </w:rPr>
      </w:pPr>
    </w:p>
    <w:p w14:paraId="1EB4DAB4">
      <w:pPr>
        <w:spacing w:line="360" w:lineRule="auto"/>
        <w:ind w:right="420" w:firstLine="3614" w:firstLineChars="1000"/>
        <w:rPr>
          <w:rFonts w:hint="eastAsia" w:ascii="仿宋" w:hAnsi="仿宋" w:eastAsia="仿宋" w:cs="仿宋_GB2312"/>
          <w:b/>
          <w:kern w:val="0"/>
          <w:sz w:val="36"/>
          <w:szCs w:val="36"/>
        </w:rPr>
      </w:pPr>
    </w:p>
    <w:p w14:paraId="1B36FE0A">
      <w:pPr>
        <w:spacing w:line="360" w:lineRule="auto"/>
        <w:ind w:right="420" w:firstLine="3614" w:firstLineChars="1000"/>
        <w:rPr>
          <w:rFonts w:hint="eastAsia" w:ascii="仿宋" w:hAnsi="仿宋" w:eastAsia="仿宋" w:cs="仿宋_GB2312"/>
          <w:b/>
          <w:kern w:val="0"/>
          <w:sz w:val="36"/>
          <w:szCs w:val="36"/>
        </w:rPr>
      </w:pPr>
    </w:p>
    <w:p w14:paraId="27BC8686">
      <w:pPr>
        <w:spacing w:line="360" w:lineRule="auto"/>
        <w:ind w:right="420" w:firstLine="3614" w:firstLineChars="1000"/>
        <w:rPr>
          <w:rFonts w:hint="eastAsia" w:ascii="仿宋" w:hAnsi="仿宋" w:eastAsia="仿宋" w:cs="仿宋_GB2312"/>
          <w:b/>
          <w:kern w:val="0"/>
          <w:sz w:val="36"/>
          <w:szCs w:val="36"/>
        </w:rPr>
      </w:pPr>
    </w:p>
    <w:p w14:paraId="068181B3">
      <w:pPr>
        <w:spacing w:line="360" w:lineRule="auto"/>
        <w:ind w:right="420" w:firstLine="3614" w:firstLineChars="1000"/>
        <w:rPr>
          <w:rFonts w:hint="eastAsia" w:ascii="仿宋" w:hAnsi="仿宋" w:eastAsia="仿宋" w:cs="仿宋_GB2312"/>
          <w:b/>
          <w:kern w:val="0"/>
          <w:sz w:val="36"/>
          <w:szCs w:val="36"/>
        </w:rPr>
      </w:pPr>
    </w:p>
    <w:p w14:paraId="31595A4A">
      <w:pPr>
        <w:tabs>
          <w:tab w:val="left" w:pos="8085"/>
        </w:tabs>
        <w:spacing w:line="360" w:lineRule="auto"/>
        <w:ind w:firstLine="1285" w:firstLineChars="400"/>
        <w:jc w:val="left"/>
        <w:rPr>
          <w:rFonts w:hint="eastAsia" w:ascii="仿宋" w:hAnsi="仿宋" w:eastAsia="仿宋" w:cs="仿宋_GB2312"/>
          <w:b/>
          <w:sz w:val="32"/>
          <w:szCs w:val="32"/>
        </w:rPr>
      </w:pPr>
      <w:r>
        <w:rPr>
          <w:rFonts w:hint="eastAsia" w:ascii="仿宋" w:hAnsi="仿宋" w:eastAsia="仿宋" w:cs="仿宋_GB2312"/>
          <w:b/>
          <w:sz w:val="32"/>
          <w:szCs w:val="32"/>
        </w:rPr>
        <w:t>政府采购支持中小企业信用融资相关事项通知</w:t>
      </w:r>
    </w:p>
    <w:p w14:paraId="4BE98D71">
      <w:pPr>
        <w:spacing w:line="360" w:lineRule="auto"/>
        <w:ind w:firstLine="480" w:firstLineChars="200"/>
        <w:rPr>
          <w:rFonts w:hint="eastAsia" w:ascii="仿宋" w:hAnsi="仿宋" w:eastAsia="仿宋" w:cs="仿宋_GB2312"/>
          <w:kern w:val="0"/>
          <w:sz w:val="24"/>
          <w:lang w:val="zh-CN"/>
        </w:rPr>
      </w:pPr>
      <w:r>
        <w:rPr>
          <w:rFonts w:hint="eastAsia" w:ascii="仿宋" w:hAnsi="仿宋" w:eastAsia="仿宋" w:cs="仿宋_GB2312"/>
          <w:kern w:val="0"/>
          <w:sz w:val="24"/>
          <w:lang w:val="zh-CN"/>
        </w:rPr>
        <w:t>为贯彻落实中央、省、市关于支持民营经济健康发展有关精神，发挥政府采购在促进中小企业发展中的政策引导作用，缓解中小企业融资难、融资贵问题，杭州市财政局、</w:t>
      </w:r>
    </w:p>
    <w:p w14:paraId="59E4099B">
      <w:pPr>
        <w:spacing w:line="360" w:lineRule="auto"/>
        <w:rPr>
          <w:rFonts w:hint="eastAsia" w:ascii="仿宋" w:hAnsi="仿宋" w:eastAsia="仿宋" w:cs="仿宋_GB2312"/>
          <w:kern w:val="0"/>
          <w:sz w:val="24"/>
          <w:lang w:val="zh-CN"/>
        </w:rPr>
      </w:pPr>
      <w:r>
        <w:rPr>
          <w:rFonts w:hint="eastAsia" w:ascii="仿宋" w:hAnsi="仿宋" w:eastAsia="仿宋" w:cs="仿宋_GB2312"/>
          <w:kern w:val="0"/>
          <w:sz w:val="24"/>
          <w:lang w:val="zh-CN"/>
        </w:rPr>
        <w:t>中国银保监会浙江监管局、杭州市地方金融监督管理局、杭州市经济和信息化局制定《杭州市政府采购支持中小企业信用融资管理办法》。相关事项通知如下：</w:t>
      </w:r>
    </w:p>
    <w:p w14:paraId="1C516C2F">
      <w:pPr>
        <w:spacing w:line="360" w:lineRule="auto"/>
        <w:ind w:firstLine="482" w:firstLineChars="200"/>
        <w:rPr>
          <w:rFonts w:hint="eastAsia" w:ascii="仿宋" w:hAnsi="仿宋" w:eastAsia="仿宋"/>
          <w:b/>
          <w:sz w:val="24"/>
        </w:rPr>
      </w:pPr>
      <w:r>
        <w:rPr>
          <w:rFonts w:hint="eastAsia" w:ascii="仿宋" w:hAnsi="仿宋" w:eastAsia="仿宋"/>
          <w:b/>
          <w:sz w:val="24"/>
        </w:rPr>
        <w:t>一、适用对象</w:t>
      </w:r>
    </w:p>
    <w:p w14:paraId="7AAFF7A0">
      <w:pPr>
        <w:spacing w:line="360" w:lineRule="auto"/>
        <w:ind w:firstLine="480" w:firstLineChars="200"/>
        <w:rPr>
          <w:rFonts w:hint="eastAsia" w:ascii="仿宋" w:hAnsi="仿宋" w:eastAsia="仿宋"/>
          <w:sz w:val="24"/>
        </w:rPr>
      </w:pPr>
      <w:r>
        <w:rPr>
          <w:rFonts w:hint="eastAsia" w:ascii="仿宋" w:hAnsi="仿宋" w:eastAsia="仿宋"/>
          <w:sz w:val="24"/>
        </w:rPr>
        <w:t>凡已在浙江政府采购网上注册入库，并取得杭州市政府采购合同的中小企业供应商（以下简称“供应商”），均可申请政府采购信用融资。</w:t>
      </w:r>
    </w:p>
    <w:p w14:paraId="4BBBA9F0">
      <w:pPr>
        <w:spacing w:line="360" w:lineRule="auto"/>
        <w:ind w:firstLine="482" w:firstLineChars="200"/>
        <w:rPr>
          <w:rFonts w:hint="eastAsia" w:ascii="仿宋" w:hAnsi="仿宋" w:eastAsia="仿宋"/>
          <w:b/>
          <w:sz w:val="24"/>
        </w:rPr>
      </w:pPr>
      <w:r>
        <w:rPr>
          <w:rFonts w:hint="eastAsia" w:ascii="仿宋" w:hAnsi="仿宋" w:eastAsia="仿宋"/>
          <w:b/>
          <w:sz w:val="24"/>
        </w:rPr>
        <w:t>二、相关信息获取方式</w:t>
      </w:r>
    </w:p>
    <w:p w14:paraId="79733CEB">
      <w:pPr>
        <w:spacing w:line="360" w:lineRule="auto"/>
        <w:ind w:firstLine="480" w:firstLineChars="200"/>
        <w:rPr>
          <w:rFonts w:hint="eastAsia" w:ascii="仿宋" w:hAnsi="仿宋" w:eastAsia="仿宋"/>
          <w:sz w:val="24"/>
        </w:rPr>
      </w:pPr>
      <w:r>
        <w:rPr>
          <w:rFonts w:hint="eastAsia" w:ascii="仿宋" w:hAnsi="仿宋" w:eastAsia="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54F4F051">
      <w:pPr>
        <w:spacing w:line="360" w:lineRule="auto"/>
        <w:ind w:firstLine="482" w:firstLineChars="200"/>
        <w:rPr>
          <w:rFonts w:hint="eastAsia" w:ascii="仿宋" w:hAnsi="仿宋" w:eastAsia="仿宋"/>
          <w:b/>
          <w:sz w:val="24"/>
        </w:rPr>
      </w:pPr>
      <w:r>
        <w:rPr>
          <w:rFonts w:hint="eastAsia" w:ascii="仿宋" w:hAnsi="仿宋" w:eastAsia="仿宋"/>
          <w:b/>
          <w:sz w:val="24"/>
        </w:rPr>
        <w:t>三、　政府采购信用融资操作流程：</w:t>
      </w:r>
    </w:p>
    <w:p w14:paraId="53B43176">
      <w:pPr>
        <w:spacing w:line="360" w:lineRule="auto"/>
        <w:ind w:firstLine="960" w:firstLineChars="400"/>
        <w:rPr>
          <w:rFonts w:hint="eastAsia" w:ascii="仿宋" w:hAnsi="仿宋" w:eastAsia="仿宋"/>
          <w:sz w:val="24"/>
        </w:rPr>
      </w:pPr>
      <w:r>
        <w:rPr>
          <w:rFonts w:hint="eastAsia" w:ascii="仿宋" w:hAnsi="仿宋" w:eastAsia="仿宋"/>
          <w:sz w:val="24"/>
        </w:rPr>
        <w:t>（一）线上融资模式：</w:t>
      </w:r>
    </w:p>
    <w:p w14:paraId="42DA5422">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1.供应商根据合作银行提供的方案，自行选择金融产品，并办理开户等手续；</w:t>
      </w:r>
    </w:p>
    <w:p w14:paraId="4CDA7524">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2.供应商中标后，可通过杭州市政府采购网或“浙里办”测算授信额度；</w:t>
      </w:r>
    </w:p>
    <w:p w14:paraId="73CCC948">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3.采购合同签订后，供应商在杭州市政府采购网或“浙里办”向合作银行发出融资申请；</w:t>
      </w:r>
    </w:p>
    <w:p w14:paraId="1252BBE1">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4.审批通过后，在线办理放贷手续。</w:t>
      </w:r>
    </w:p>
    <w:p w14:paraId="0AFE6FCC">
      <w:pPr>
        <w:spacing w:line="360" w:lineRule="auto"/>
        <w:ind w:firstLine="480" w:firstLineChars="200"/>
        <w:rPr>
          <w:rFonts w:hint="eastAsia" w:ascii="仿宋" w:hAnsi="仿宋" w:eastAsia="仿宋"/>
          <w:sz w:val="24"/>
        </w:rPr>
      </w:pPr>
      <w:r>
        <w:rPr>
          <w:rFonts w:hint="eastAsia" w:ascii="仿宋" w:hAnsi="仿宋" w:eastAsia="仿宋"/>
          <w:sz w:val="24"/>
        </w:rPr>
        <w:t>　　（二）线下融资模式：</w:t>
      </w:r>
    </w:p>
    <w:p w14:paraId="5E139C68">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1.供应商根据合作银行提供的方案，自行选择金融产品，向合作银行提出信用资格预审，并办理开户等手续；</w:t>
      </w:r>
    </w:p>
    <w:p w14:paraId="31641D92">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2.采购合同签订后，供应商在杭州市政府采购网或“浙里办”向合作银行发出融资申请；</w:t>
      </w:r>
    </w:p>
    <w:p w14:paraId="68CF3112">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3.合作银行在信用融资模块受理申请后，供应商提供审批材料。合作银行应对申请信用融资的供应商及备案的政府采购合同信息进行核对和审查；</w:t>
      </w:r>
    </w:p>
    <w:p w14:paraId="6F9A60DE">
      <w:pPr>
        <w:spacing w:line="360" w:lineRule="auto"/>
        <w:ind w:firstLine="480" w:firstLineChars="200"/>
        <w:rPr>
          <w:rFonts w:hint="eastAsia" w:ascii="仿宋" w:hAnsi="仿宋" w:eastAsia="仿宋"/>
          <w:sz w:val="24"/>
        </w:rPr>
      </w:pPr>
      <w:r>
        <w:rPr>
          <w:rFonts w:hint="eastAsia" w:ascii="仿宋" w:hAnsi="仿宋" w:eastAsia="仿宋"/>
          <w:sz w:val="24"/>
        </w:rPr>
        <w:t>　　</w:t>
      </w:r>
      <w:r>
        <w:rPr>
          <w:rFonts w:ascii="仿宋" w:hAnsi="仿宋" w:eastAsia="仿宋"/>
          <w:sz w:val="24"/>
        </w:rPr>
        <w:t>4.审批通过后，合作银行应按照合作备忘录中约定的审批放款期限和优惠利率及时予以放款。</w:t>
      </w:r>
    </w:p>
    <w:p w14:paraId="108322FB">
      <w:pPr>
        <w:spacing w:line="360" w:lineRule="auto"/>
        <w:ind w:firstLine="720" w:firstLineChars="300"/>
        <w:rPr>
          <w:rFonts w:hint="eastAsia" w:ascii="仿宋" w:hAnsi="仿宋" w:eastAsia="仿宋"/>
          <w:sz w:val="24"/>
        </w:rPr>
      </w:pPr>
      <w:r>
        <w:rPr>
          <w:rFonts w:hint="eastAsia" w:ascii="仿宋" w:hAnsi="仿宋" w:eastAsia="仿宋"/>
          <w:sz w:val="24"/>
        </w:rPr>
        <w:t>（三）杭州e融平台申请融资</w:t>
      </w:r>
    </w:p>
    <w:p w14:paraId="11E1B441">
      <w:pPr>
        <w:spacing w:line="360" w:lineRule="auto"/>
        <w:ind w:firstLine="480" w:firstLineChars="200"/>
        <w:rPr>
          <w:rFonts w:hint="eastAsia" w:ascii="仿宋" w:hAnsi="仿宋" w:eastAsia="仿宋"/>
          <w:sz w:val="24"/>
        </w:rPr>
      </w:pPr>
      <w:r>
        <w:rPr>
          <w:rFonts w:hint="eastAsia" w:ascii="仿宋" w:hAnsi="仿宋" w:eastAsia="仿宋"/>
          <w:sz w:val="24"/>
        </w:rPr>
        <w:t>供应商通过杭州e融平台政采贷专区，自行选择金融产品，按规定手续办理贷款流程。</w:t>
      </w:r>
    </w:p>
    <w:p w14:paraId="1ACCD684">
      <w:pPr>
        <w:spacing w:line="360" w:lineRule="auto"/>
        <w:ind w:firstLine="482" w:firstLineChars="200"/>
        <w:rPr>
          <w:rFonts w:hint="eastAsia" w:ascii="仿宋" w:hAnsi="仿宋" w:eastAsia="仿宋"/>
          <w:b/>
          <w:sz w:val="24"/>
        </w:rPr>
      </w:pPr>
      <w:r>
        <w:rPr>
          <w:rFonts w:hint="eastAsia" w:ascii="仿宋" w:hAnsi="仿宋" w:eastAsia="仿宋"/>
          <w:b/>
          <w:sz w:val="24"/>
        </w:rPr>
        <w:t>四、注意事项</w:t>
      </w:r>
    </w:p>
    <w:p w14:paraId="3F4E4292">
      <w:pPr>
        <w:spacing w:line="360" w:lineRule="auto"/>
        <w:ind w:firstLine="480" w:firstLineChars="200"/>
        <w:rPr>
          <w:rFonts w:hint="eastAsia" w:ascii="仿宋" w:hAnsi="仿宋" w:eastAsia="仿宋"/>
          <w:sz w:val="24"/>
        </w:rPr>
      </w:pPr>
      <w:r>
        <w:rPr>
          <w:rFonts w:ascii="仿宋" w:hAnsi="仿宋" w:eastAsia="仿宋"/>
          <w:sz w:val="24"/>
        </w:rPr>
        <w:t>1、</w:t>
      </w:r>
      <w:r>
        <w:rPr>
          <w:rFonts w:hint="eastAsia" w:ascii="仿宋" w:hAnsi="仿宋" w:eastAsia="仿宋"/>
          <w:sz w:val="24"/>
        </w:rPr>
        <w:t>对拟用于信用融资的政府采购合同，供应商在签订合同时应当在合同中注明融资银行名称及账号，作为在该银行的唯一收款账号。</w:t>
      </w:r>
    </w:p>
    <w:p w14:paraId="385CB2DB">
      <w:pPr>
        <w:spacing w:line="360" w:lineRule="auto"/>
        <w:ind w:firstLine="480" w:firstLineChars="200"/>
        <w:rPr>
          <w:rFonts w:hint="eastAsia" w:ascii="仿宋" w:hAnsi="仿宋" w:eastAsia="仿宋" w:cs="仿宋_GB2312"/>
          <w:sz w:val="24"/>
        </w:rPr>
      </w:pPr>
      <w:r>
        <w:rPr>
          <w:rFonts w:ascii="仿宋" w:hAnsi="仿宋" w:eastAsia="仿宋"/>
          <w:sz w:val="24"/>
        </w:rPr>
        <w:t>2</w:t>
      </w:r>
      <w:r>
        <w:rPr>
          <w:rFonts w:hint="eastAsia" w:ascii="仿宋" w:hAnsi="仿宋" w:eastAsia="仿宋"/>
          <w:sz w:val="24"/>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 w:hAnsi="仿宋" w:eastAsia="仿宋" w:cs="仿宋_GB2312"/>
          <w:sz w:val="24"/>
        </w:rPr>
        <w:t>。</w:t>
      </w:r>
    </w:p>
    <w:p w14:paraId="574650E7">
      <w:pPr>
        <w:spacing w:line="360" w:lineRule="auto"/>
        <w:ind w:left="5060" w:hanging="5060" w:hangingChars="2100"/>
        <w:rPr>
          <w:rFonts w:hint="eastAsia" w:ascii="仿宋" w:hAnsi="仿宋" w:eastAsia="仿宋" w:cs="仿宋_GB2312"/>
          <w:b/>
          <w:bCs/>
          <w:kern w:val="0"/>
          <w:sz w:val="24"/>
        </w:rPr>
      </w:pPr>
    </w:p>
    <w:p w14:paraId="3F9A837D">
      <w:pPr>
        <w:widowControl/>
        <w:adjustRightInd/>
        <w:jc w:val="left"/>
        <w:rPr>
          <w:rFonts w:hint="eastAsia" w:ascii="仿宋" w:hAnsi="仿宋" w:eastAsia="仿宋"/>
          <w:kern w:val="0"/>
          <w:sz w:val="24"/>
          <w:szCs w:val="20"/>
        </w:rPr>
      </w:pPr>
      <w:bookmarkStart w:id="395" w:name="_Toc465665161"/>
      <w:r>
        <w:rPr>
          <w:rFonts w:ascii="仿宋" w:hAnsi="仿宋" w:eastAsia="仿宋"/>
        </w:rPr>
        <w:br w:type="page"/>
      </w:r>
    </w:p>
    <w:p w14:paraId="25B31686">
      <w:pPr>
        <w:pStyle w:val="85"/>
        <w:ind w:firstLine="0"/>
        <w:jc w:val="center"/>
        <w:outlineLvl w:val="1"/>
        <w:rPr>
          <w:rFonts w:hint="eastAsia" w:ascii="仿宋" w:hAnsi="仿宋" w:eastAsia="仿宋"/>
          <w:b/>
          <w:sz w:val="44"/>
          <w:szCs w:val="44"/>
        </w:rPr>
      </w:pPr>
      <w:r>
        <w:rPr>
          <w:rFonts w:hint="eastAsia" w:ascii="仿宋" w:hAnsi="仿宋" w:eastAsia="仿宋"/>
          <w:b/>
          <w:sz w:val="44"/>
          <w:szCs w:val="44"/>
        </w:rPr>
        <w:t>附 件</w:t>
      </w:r>
      <w:bookmarkEnd w:id="395"/>
    </w:p>
    <w:p w14:paraId="6273CA6D">
      <w:pPr>
        <w:pStyle w:val="85"/>
        <w:ind w:firstLine="0"/>
        <w:outlineLvl w:val="2"/>
        <w:rPr>
          <w:rFonts w:hint="eastAsia"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1：</w:t>
      </w:r>
      <w:r>
        <w:rPr>
          <w:rFonts w:hint="eastAsia" w:ascii="仿宋" w:hAnsi="仿宋" w:eastAsia="仿宋"/>
          <w:b/>
          <w:sz w:val="32"/>
          <w:szCs w:val="32"/>
        </w:rPr>
        <w:t>残疾人福利性单位声明函</w:t>
      </w:r>
    </w:p>
    <w:p w14:paraId="0F2996D6">
      <w:pPr>
        <w:spacing w:line="360" w:lineRule="auto"/>
        <w:rPr>
          <w:rFonts w:hint="eastAsia" w:ascii="仿宋" w:hAnsi="仿宋" w:eastAsia="仿宋"/>
          <w:b/>
          <w:spacing w:val="6"/>
          <w:sz w:val="32"/>
          <w:szCs w:val="32"/>
        </w:rPr>
      </w:pPr>
    </w:p>
    <w:p w14:paraId="498C3E0C">
      <w:pPr>
        <w:spacing w:line="360" w:lineRule="auto"/>
        <w:jc w:val="center"/>
        <w:rPr>
          <w:rFonts w:hint="eastAsia" w:ascii="仿宋" w:hAnsi="仿宋" w:eastAsia="仿宋"/>
          <w:b/>
          <w:spacing w:val="6"/>
          <w:sz w:val="32"/>
          <w:szCs w:val="32"/>
        </w:rPr>
      </w:pPr>
      <w:bookmarkStart w:id="396" w:name="OLE_LINK14"/>
      <w:bookmarkStart w:id="397" w:name="OLE_LINK13"/>
      <w:r>
        <w:rPr>
          <w:rFonts w:hint="eastAsia" w:ascii="仿宋" w:hAnsi="仿宋" w:eastAsia="仿宋"/>
          <w:b/>
          <w:spacing w:val="6"/>
          <w:sz w:val="32"/>
          <w:szCs w:val="32"/>
        </w:rPr>
        <w:t>残疾人福利性单位声明函</w:t>
      </w:r>
      <w:bookmarkEnd w:id="396"/>
      <w:bookmarkEnd w:id="397"/>
    </w:p>
    <w:p w14:paraId="243535F1">
      <w:pPr>
        <w:spacing w:line="360" w:lineRule="auto"/>
        <w:rPr>
          <w:rFonts w:hint="eastAsia" w:ascii="仿宋" w:hAnsi="仿宋" w:eastAsia="仿宋"/>
          <w:b/>
          <w:spacing w:val="6"/>
          <w:sz w:val="30"/>
          <w:szCs w:val="30"/>
        </w:rPr>
      </w:pPr>
    </w:p>
    <w:p w14:paraId="28632163">
      <w:pPr>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本单位郑重声明，根据《财政部</w:t>
      </w:r>
      <w:r>
        <w:rPr>
          <w:rFonts w:ascii="仿宋" w:hAnsi="仿宋" w:eastAsia="仿宋" w:cs="仿宋_GB2312"/>
          <w:sz w:val="24"/>
        </w:rPr>
        <w:t xml:space="preserve"> </w:t>
      </w:r>
      <w:r>
        <w:rPr>
          <w:rFonts w:hint="eastAsia" w:ascii="仿宋" w:hAnsi="仿宋" w:eastAsia="仿宋" w:cs="仿宋_GB2312"/>
          <w:sz w:val="24"/>
        </w:rPr>
        <w:t>民政部</w:t>
      </w:r>
      <w:r>
        <w:rPr>
          <w:rFonts w:ascii="仿宋" w:hAnsi="仿宋" w:eastAsia="仿宋" w:cs="仿宋_GB2312"/>
          <w:sz w:val="24"/>
        </w:rPr>
        <w:t xml:space="preserve"> </w:t>
      </w:r>
      <w:r>
        <w:rPr>
          <w:rFonts w:hint="eastAsia" w:ascii="仿宋" w:hAnsi="仿宋" w:eastAsia="仿宋" w:cs="仿宋_GB2312"/>
          <w:sz w:val="24"/>
        </w:rPr>
        <w:t>中国残疾人联合会关于促进残疾人就业政府采购政策的通知》（财库〔</w:t>
      </w:r>
      <w:r>
        <w:rPr>
          <w:rFonts w:ascii="仿宋" w:hAnsi="仿宋" w:eastAsia="仿宋"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E04ADB3">
      <w:pPr>
        <w:spacing w:line="360" w:lineRule="auto"/>
        <w:ind w:firstLine="480" w:firstLineChars="200"/>
        <w:rPr>
          <w:rFonts w:hint="eastAsia" w:ascii="仿宋" w:hAnsi="仿宋" w:eastAsia="仿宋" w:cs="仿宋_GB2312"/>
          <w:sz w:val="24"/>
        </w:rPr>
      </w:pPr>
      <w:r>
        <w:rPr>
          <w:rFonts w:hint="eastAsia" w:ascii="仿宋" w:hAnsi="仿宋" w:eastAsia="仿宋" w:cs="仿宋_GB2312"/>
          <w:sz w:val="24"/>
        </w:rPr>
        <w:t>本单位对上述声明的真实性负责。如有虚假，将依法承担相应责任。</w:t>
      </w:r>
    </w:p>
    <w:p w14:paraId="1488AAF5">
      <w:pPr>
        <w:spacing w:line="360" w:lineRule="auto"/>
        <w:ind w:firstLine="480" w:firstLineChars="200"/>
        <w:rPr>
          <w:rFonts w:hint="eastAsia" w:ascii="仿宋" w:hAnsi="仿宋" w:eastAsia="仿宋" w:cs="仿宋_GB2312"/>
          <w:sz w:val="24"/>
        </w:rPr>
      </w:pPr>
    </w:p>
    <w:p w14:paraId="5A134774">
      <w:pPr>
        <w:spacing w:line="360" w:lineRule="auto"/>
        <w:ind w:firstLine="480" w:firstLineChars="200"/>
        <w:rPr>
          <w:rFonts w:hint="eastAsia" w:ascii="仿宋" w:hAnsi="仿宋" w:eastAsia="仿宋" w:cs="仿宋_GB2312"/>
          <w:sz w:val="24"/>
        </w:rPr>
      </w:pPr>
    </w:p>
    <w:p w14:paraId="30A90DCD">
      <w:pPr>
        <w:tabs>
          <w:tab w:val="left" w:pos="4860"/>
        </w:tabs>
        <w:spacing w:line="360" w:lineRule="auto"/>
        <w:ind w:right="1560" w:firstLine="480" w:firstLineChars="200"/>
        <w:jc w:val="center"/>
        <w:rPr>
          <w:rFonts w:hint="eastAsia" w:ascii="仿宋" w:hAnsi="仿宋" w:eastAsia="仿宋" w:cs="仿宋_GB2312"/>
          <w:sz w:val="24"/>
        </w:rPr>
      </w:pPr>
      <w:r>
        <w:rPr>
          <w:rFonts w:ascii="仿宋" w:hAnsi="仿宋" w:eastAsia="仿宋" w:cs="仿宋_GB2312"/>
          <w:sz w:val="24"/>
        </w:rPr>
        <w:t xml:space="preserve">               </w:t>
      </w:r>
      <w:r>
        <w:rPr>
          <w:rFonts w:hint="eastAsia" w:ascii="仿宋" w:hAnsi="仿宋" w:eastAsia="仿宋" w:cs="仿宋_GB2312"/>
          <w:kern w:val="0"/>
          <w:sz w:val="24"/>
          <w:lang w:val="zh-CN"/>
        </w:rPr>
        <w:t>投标人名称（电子签名）</w:t>
      </w:r>
      <w:r>
        <w:rPr>
          <w:rFonts w:hint="eastAsia" w:ascii="仿宋" w:hAnsi="仿宋" w:eastAsia="仿宋" w:cs="仿宋_GB2312"/>
          <w:sz w:val="24"/>
        </w:rPr>
        <w:t>：</w:t>
      </w:r>
    </w:p>
    <w:p w14:paraId="60833116">
      <w:pPr>
        <w:tabs>
          <w:tab w:val="left" w:pos="4860"/>
        </w:tabs>
        <w:spacing w:line="360" w:lineRule="auto"/>
        <w:ind w:right="1560" w:firstLine="480" w:firstLineChars="200"/>
        <w:jc w:val="center"/>
        <w:rPr>
          <w:rFonts w:hint="eastAsia" w:ascii="仿宋" w:hAnsi="仿宋" w:eastAsia="仿宋" w:cs="仿宋_GB2312"/>
          <w:sz w:val="24"/>
        </w:rPr>
      </w:pPr>
      <w:r>
        <w:rPr>
          <w:rFonts w:ascii="仿宋" w:hAnsi="仿宋" w:eastAsia="仿宋" w:cs="仿宋_GB2312"/>
          <w:sz w:val="24"/>
        </w:rPr>
        <w:t xml:space="preserve">       日  期：</w:t>
      </w:r>
    </w:p>
    <w:p w14:paraId="23FEFB00">
      <w:pPr>
        <w:spacing w:line="360" w:lineRule="auto"/>
        <w:ind w:firstLine="480" w:firstLineChars="200"/>
        <w:rPr>
          <w:rFonts w:hint="eastAsia" w:ascii="仿宋" w:hAnsi="仿宋" w:eastAsia="仿宋" w:cs="仿宋_GB2312"/>
          <w:sz w:val="24"/>
        </w:rPr>
      </w:pPr>
    </w:p>
    <w:p w14:paraId="07EFF8F5">
      <w:pPr>
        <w:spacing w:line="360" w:lineRule="auto"/>
        <w:ind w:firstLine="420" w:firstLineChars="200"/>
        <w:rPr>
          <w:rFonts w:hint="eastAsia" w:ascii="仿宋" w:hAnsi="仿宋" w:eastAsia="仿宋"/>
        </w:rPr>
      </w:pPr>
    </w:p>
    <w:p w14:paraId="1C2E8D32">
      <w:pPr>
        <w:spacing w:line="360" w:lineRule="auto"/>
        <w:ind w:firstLine="420" w:firstLineChars="200"/>
        <w:rPr>
          <w:rFonts w:hint="eastAsia" w:ascii="仿宋" w:hAnsi="仿宋" w:eastAsia="仿宋"/>
        </w:rPr>
      </w:pPr>
    </w:p>
    <w:p w14:paraId="40EB87DD">
      <w:pPr>
        <w:spacing w:line="360" w:lineRule="auto"/>
        <w:ind w:firstLine="420" w:firstLineChars="200"/>
        <w:rPr>
          <w:rFonts w:hint="eastAsia" w:ascii="仿宋" w:hAnsi="仿宋" w:eastAsia="仿宋"/>
        </w:rPr>
      </w:pPr>
    </w:p>
    <w:p w14:paraId="26C7F4D1">
      <w:pPr>
        <w:spacing w:line="360" w:lineRule="auto"/>
        <w:ind w:firstLine="420" w:firstLineChars="200"/>
        <w:rPr>
          <w:rFonts w:hint="eastAsia" w:ascii="仿宋" w:hAnsi="仿宋" w:eastAsia="仿宋"/>
        </w:rPr>
      </w:pPr>
    </w:p>
    <w:p w14:paraId="6007ACFF">
      <w:pPr>
        <w:spacing w:line="360" w:lineRule="auto"/>
        <w:rPr>
          <w:rFonts w:hint="eastAsia" w:ascii="仿宋" w:hAnsi="仿宋" w:eastAsia="仿宋" w:cs="仿宋_GB2312"/>
          <w:b/>
          <w:sz w:val="24"/>
        </w:rPr>
      </w:pPr>
    </w:p>
    <w:p w14:paraId="21849FE2">
      <w:pPr>
        <w:spacing w:line="360" w:lineRule="auto"/>
        <w:rPr>
          <w:rFonts w:hint="eastAsia" w:ascii="仿宋" w:hAnsi="仿宋" w:eastAsia="仿宋" w:cs="仿宋_GB2312"/>
          <w:b/>
          <w:sz w:val="24"/>
        </w:rPr>
      </w:pPr>
    </w:p>
    <w:p w14:paraId="77F6747E">
      <w:pPr>
        <w:spacing w:line="360" w:lineRule="auto"/>
        <w:rPr>
          <w:rFonts w:hint="eastAsia" w:ascii="仿宋" w:hAnsi="仿宋" w:eastAsia="仿宋" w:cs="仿宋_GB2312"/>
          <w:b/>
          <w:sz w:val="24"/>
        </w:rPr>
      </w:pPr>
    </w:p>
    <w:p w14:paraId="44E00C58">
      <w:pPr>
        <w:spacing w:line="360" w:lineRule="auto"/>
        <w:rPr>
          <w:rFonts w:hint="eastAsia" w:ascii="仿宋" w:hAnsi="仿宋" w:eastAsia="仿宋" w:cs="仿宋_GB2312"/>
          <w:b/>
          <w:sz w:val="24"/>
        </w:rPr>
      </w:pPr>
    </w:p>
    <w:p w14:paraId="62466E7F">
      <w:pPr>
        <w:spacing w:line="360" w:lineRule="auto"/>
        <w:rPr>
          <w:rFonts w:hint="eastAsia" w:ascii="仿宋" w:hAnsi="仿宋" w:eastAsia="仿宋" w:cs="仿宋_GB2312"/>
          <w:b/>
          <w:sz w:val="24"/>
        </w:rPr>
      </w:pPr>
    </w:p>
    <w:p w14:paraId="4309F8DF">
      <w:pPr>
        <w:widowControl/>
        <w:adjustRightInd/>
        <w:jc w:val="left"/>
        <w:rPr>
          <w:rFonts w:hint="eastAsia" w:ascii="仿宋" w:hAnsi="仿宋" w:eastAsia="仿宋"/>
          <w:b/>
          <w:spacing w:val="6"/>
          <w:sz w:val="32"/>
          <w:szCs w:val="32"/>
        </w:rPr>
      </w:pPr>
      <w:r>
        <w:rPr>
          <w:rFonts w:ascii="仿宋" w:hAnsi="仿宋" w:eastAsia="仿宋"/>
          <w:b/>
          <w:spacing w:val="6"/>
          <w:sz w:val="32"/>
          <w:szCs w:val="32"/>
        </w:rPr>
        <w:br w:type="page"/>
      </w:r>
    </w:p>
    <w:p w14:paraId="709D4AB7">
      <w:pPr>
        <w:pStyle w:val="85"/>
        <w:ind w:firstLine="0"/>
        <w:outlineLvl w:val="2"/>
        <w:rPr>
          <w:rFonts w:hint="eastAsia"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2：质疑函范本及制作说明</w:t>
      </w:r>
    </w:p>
    <w:p w14:paraId="5D48482A">
      <w:pPr>
        <w:spacing w:line="360" w:lineRule="auto"/>
        <w:jc w:val="center"/>
        <w:rPr>
          <w:rFonts w:hint="eastAsia" w:ascii="仿宋" w:hAnsi="仿宋" w:eastAsia="仿宋"/>
          <w:b/>
          <w:spacing w:val="6"/>
          <w:sz w:val="32"/>
          <w:szCs w:val="32"/>
        </w:rPr>
      </w:pPr>
      <w:r>
        <w:rPr>
          <w:rFonts w:hint="eastAsia" w:ascii="仿宋" w:hAnsi="仿宋" w:eastAsia="仿宋"/>
          <w:b/>
          <w:spacing w:val="6"/>
          <w:sz w:val="32"/>
          <w:szCs w:val="32"/>
        </w:rPr>
        <w:t>质疑函范本</w:t>
      </w:r>
    </w:p>
    <w:p w14:paraId="39054C80">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1B548ACB">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ascii="仿宋" w:hAnsi="仿宋" w:eastAsia="仿宋" w:cs="仿宋"/>
          <w:sz w:val="24"/>
          <w:u w:val="dotted"/>
        </w:rPr>
        <w:t xml:space="preserve">                                        </w:t>
      </w:r>
    </w:p>
    <w:p w14:paraId="155D3B61">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ascii="仿宋" w:hAnsi="仿宋" w:eastAsia="仿宋" w:cs="仿宋"/>
          <w:sz w:val="24"/>
          <w:u w:val="dotted"/>
        </w:rPr>
        <w:t xml:space="preserve">                          </w:t>
      </w:r>
      <w:r>
        <w:rPr>
          <w:rFonts w:hint="eastAsia" w:ascii="仿宋" w:hAnsi="仿宋" w:eastAsia="仿宋" w:cs="仿宋"/>
          <w:sz w:val="24"/>
        </w:rPr>
        <w:t>邮编：</w:t>
      </w:r>
      <w:r>
        <w:rPr>
          <w:rFonts w:ascii="仿宋" w:hAnsi="仿宋" w:eastAsia="仿宋" w:cs="仿宋"/>
          <w:sz w:val="24"/>
          <w:u w:val="dotted"/>
        </w:rPr>
        <w:t xml:space="preserve">                                      </w:t>
      </w:r>
    </w:p>
    <w:p w14:paraId="34BBC378">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ascii="仿宋" w:hAnsi="仿宋" w:eastAsia="仿宋" w:cs="仿宋"/>
          <w:sz w:val="24"/>
          <w:u w:val="dotted"/>
        </w:rPr>
        <w:t xml:space="preserve">                      </w:t>
      </w:r>
      <w:r>
        <w:rPr>
          <w:rFonts w:hint="eastAsia" w:ascii="仿宋" w:hAnsi="仿宋" w:eastAsia="仿宋" w:cs="仿宋"/>
          <w:sz w:val="24"/>
        </w:rPr>
        <w:t>联系电话：</w:t>
      </w:r>
      <w:r>
        <w:rPr>
          <w:rFonts w:ascii="仿宋" w:hAnsi="仿宋" w:eastAsia="仿宋" w:cs="仿宋"/>
          <w:sz w:val="24"/>
          <w:u w:val="dotted"/>
        </w:rPr>
        <w:t xml:space="preserve">                              </w:t>
      </w:r>
    </w:p>
    <w:p w14:paraId="22469428">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ascii="仿宋" w:hAnsi="仿宋" w:eastAsia="仿宋" w:cs="仿宋"/>
          <w:sz w:val="24"/>
          <w:u w:val="dotted"/>
        </w:rPr>
        <w:t xml:space="preserve">                                          </w:t>
      </w:r>
    </w:p>
    <w:p w14:paraId="08AE99E7">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ascii="仿宋" w:hAnsi="仿宋" w:eastAsia="仿宋" w:cs="仿宋"/>
          <w:sz w:val="24"/>
          <w:u w:val="dotted"/>
        </w:rPr>
        <w:t xml:space="preserve">                                           </w:t>
      </w:r>
      <w:r>
        <w:rPr>
          <w:rFonts w:ascii="仿宋" w:hAnsi="仿宋" w:eastAsia="仿宋" w:cs="仿宋"/>
          <w:sz w:val="24"/>
        </w:rPr>
        <w:t xml:space="preserve"> </w:t>
      </w:r>
    </w:p>
    <w:p w14:paraId="2D52DE74">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ascii="仿宋" w:hAnsi="仿宋" w:eastAsia="仿宋" w:cs="仿宋"/>
          <w:sz w:val="24"/>
        </w:rPr>
        <w:t xml:space="preserve"> </w:t>
      </w:r>
      <w:r>
        <w:rPr>
          <w:rFonts w:ascii="仿宋" w:hAnsi="仿宋" w:eastAsia="仿宋" w:cs="仿宋"/>
          <w:sz w:val="24"/>
          <w:u w:val="dotted"/>
        </w:rPr>
        <w:t xml:space="preserve">                        </w:t>
      </w:r>
      <w:r>
        <w:rPr>
          <w:rFonts w:hint="eastAsia" w:ascii="仿宋" w:hAnsi="仿宋" w:eastAsia="仿宋" w:cs="仿宋"/>
          <w:sz w:val="24"/>
        </w:rPr>
        <w:t>邮编：</w:t>
      </w:r>
      <w:r>
        <w:rPr>
          <w:rFonts w:ascii="仿宋" w:hAnsi="仿宋" w:eastAsia="仿宋" w:cs="仿宋"/>
          <w:sz w:val="24"/>
          <w:u w:val="dotted"/>
        </w:rPr>
        <w:t xml:space="preserve">                                       </w:t>
      </w:r>
    </w:p>
    <w:p w14:paraId="5F2CD012">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55372AC3">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ascii="仿宋" w:hAnsi="仿宋" w:eastAsia="仿宋" w:cs="仿宋"/>
          <w:sz w:val="24"/>
          <w:u w:val="dotted"/>
        </w:rPr>
        <w:t xml:space="preserve">                                      </w:t>
      </w:r>
    </w:p>
    <w:p w14:paraId="40706E14">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ascii="仿宋" w:hAnsi="仿宋" w:eastAsia="仿宋" w:cs="仿宋"/>
          <w:sz w:val="24"/>
          <w:u w:val="dotted"/>
        </w:rPr>
        <w:t xml:space="preserve">               </w:t>
      </w:r>
      <w:r>
        <w:rPr>
          <w:rFonts w:hint="eastAsia" w:ascii="仿宋" w:hAnsi="仿宋" w:eastAsia="仿宋" w:cs="仿宋"/>
          <w:sz w:val="24"/>
        </w:rPr>
        <w:t>包号：</w:t>
      </w:r>
      <w:r>
        <w:rPr>
          <w:rFonts w:ascii="仿宋" w:hAnsi="仿宋" w:eastAsia="仿宋" w:cs="仿宋"/>
          <w:sz w:val="24"/>
          <w:u w:val="dotted"/>
        </w:rPr>
        <w:t xml:space="preserve">                 </w:t>
      </w:r>
    </w:p>
    <w:p w14:paraId="343BDD0B">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ascii="仿宋" w:hAnsi="仿宋" w:eastAsia="仿宋" w:cs="仿宋"/>
          <w:sz w:val="24"/>
          <w:u w:val="dotted"/>
        </w:rPr>
        <w:t xml:space="preserve">                                         </w:t>
      </w:r>
    </w:p>
    <w:p w14:paraId="779BB86C">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ascii="仿宋" w:hAnsi="仿宋" w:eastAsia="仿宋" w:cs="仿宋"/>
          <w:sz w:val="24"/>
          <w:u w:val="dotted"/>
        </w:rPr>
        <w:t xml:space="preserve">                                           </w:t>
      </w:r>
    </w:p>
    <w:p w14:paraId="2BFF07BD">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71D8A4EA">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w:t>
      </w:r>
      <w:r>
        <w:rPr>
          <w:rFonts w:ascii="仿宋" w:hAnsi="仿宋" w:eastAsia="仿宋" w:cs="仿宋"/>
          <w:sz w:val="24"/>
        </w:rPr>
        <w:t>1：</w:t>
      </w:r>
      <w:r>
        <w:rPr>
          <w:rFonts w:ascii="仿宋" w:hAnsi="仿宋" w:eastAsia="仿宋" w:cs="仿宋"/>
          <w:sz w:val="24"/>
          <w:u w:val="dotted"/>
        </w:rPr>
        <w:t xml:space="preserve">                                         </w:t>
      </w:r>
    </w:p>
    <w:p w14:paraId="1F3B9B3F">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ascii="仿宋" w:hAnsi="仿宋" w:eastAsia="仿宋" w:cs="仿宋"/>
          <w:sz w:val="24"/>
          <w:u w:val="dotted"/>
        </w:rPr>
        <w:t xml:space="preserve">                                          </w:t>
      </w:r>
    </w:p>
    <w:p w14:paraId="4CBF8BA4">
      <w:pPr>
        <w:snapToGrid w:val="0"/>
        <w:spacing w:line="360" w:lineRule="auto"/>
        <w:rPr>
          <w:rFonts w:hint="eastAsia" w:ascii="仿宋" w:hAnsi="仿宋" w:eastAsia="仿宋" w:cs="仿宋"/>
          <w:sz w:val="24"/>
        </w:rPr>
      </w:pPr>
      <w:r>
        <w:rPr>
          <w:rFonts w:ascii="仿宋" w:hAnsi="仿宋" w:eastAsia="仿宋" w:cs="仿宋"/>
          <w:sz w:val="24"/>
          <w:u w:val="dotted"/>
        </w:rPr>
        <w:t xml:space="preserve">                                                       </w:t>
      </w:r>
    </w:p>
    <w:p w14:paraId="6B5CDE8E">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ascii="仿宋" w:hAnsi="仿宋" w:eastAsia="仿宋" w:cs="仿宋"/>
          <w:sz w:val="24"/>
          <w:u w:val="dotted"/>
        </w:rPr>
        <w:t xml:space="preserve">                                          </w:t>
      </w:r>
    </w:p>
    <w:p w14:paraId="64D2CE77">
      <w:pPr>
        <w:snapToGrid w:val="0"/>
        <w:spacing w:line="360" w:lineRule="auto"/>
        <w:rPr>
          <w:rFonts w:hint="eastAsia" w:ascii="仿宋" w:hAnsi="仿宋" w:eastAsia="仿宋" w:cs="仿宋"/>
          <w:sz w:val="24"/>
          <w:u w:val="dotted"/>
        </w:rPr>
      </w:pPr>
      <w:r>
        <w:rPr>
          <w:rFonts w:ascii="仿宋" w:hAnsi="仿宋" w:eastAsia="仿宋" w:cs="仿宋"/>
          <w:sz w:val="24"/>
          <w:u w:val="dotted"/>
        </w:rPr>
        <w:t xml:space="preserve">                                                     </w:t>
      </w:r>
    </w:p>
    <w:p w14:paraId="0647A631">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w:t>
      </w:r>
      <w:r>
        <w:rPr>
          <w:rFonts w:ascii="仿宋" w:hAnsi="仿宋" w:eastAsia="仿宋" w:cs="仿宋"/>
          <w:sz w:val="24"/>
        </w:rPr>
        <w:t>2</w:t>
      </w:r>
    </w:p>
    <w:p w14:paraId="05BF5C0E">
      <w:pPr>
        <w:snapToGrid w:val="0"/>
        <w:spacing w:line="360" w:lineRule="auto"/>
        <w:rPr>
          <w:rFonts w:hint="eastAsia" w:ascii="仿宋" w:hAnsi="仿宋" w:eastAsia="仿宋" w:cs="仿宋"/>
          <w:sz w:val="24"/>
        </w:rPr>
      </w:pPr>
      <w:r>
        <w:rPr>
          <w:rFonts w:hint="eastAsia" w:ascii="仿宋" w:hAnsi="仿宋" w:eastAsia="仿宋" w:cs="仿宋"/>
          <w:sz w:val="24"/>
        </w:rPr>
        <w:t>……</w:t>
      </w:r>
    </w:p>
    <w:p w14:paraId="193B25AF">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0D215E94">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ascii="仿宋" w:hAnsi="仿宋" w:eastAsia="仿宋" w:cs="仿宋"/>
          <w:sz w:val="24"/>
          <w:u w:val="dotted"/>
        </w:rPr>
        <w:t xml:space="preserve">                                               </w:t>
      </w:r>
    </w:p>
    <w:p w14:paraId="5436097D">
      <w:pPr>
        <w:spacing w:line="360" w:lineRule="auto"/>
        <w:rPr>
          <w:rFonts w:hint="eastAsia" w:ascii="仿宋" w:hAnsi="仿宋" w:eastAsia="仿宋"/>
          <w:sz w:val="24"/>
        </w:rPr>
      </w:pPr>
      <w:r>
        <w:rPr>
          <w:rFonts w:hint="eastAsia" w:ascii="仿宋" w:hAnsi="仿宋" w:eastAsia="仿宋"/>
          <w:sz w:val="24"/>
        </w:rPr>
        <w:t>签字</w:t>
      </w:r>
      <w:r>
        <w:rPr>
          <w:rFonts w:ascii="仿宋" w:hAnsi="仿宋" w:eastAsia="仿宋"/>
          <w:sz w:val="24"/>
        </w:rPr>
        <w:t xml:space="preserve">(签章)：                   公章：                      </w:t>
      </w:r>
    </w:p>
    <w:p w14:paraId="3816E351">
      <w:pPr>
        <w:spacing w:line="360" w:lineRule="auto"/>
        <w:rPr>
          <w:rFonts w:hint="eastAsia" w:ascii="仿宋" w:hAnsi="仿宋" w:eastAsia="仿宋"/>
          <w:sz w:val="24"/>
        </w:rPr>
      </w:pPr>
      <w:r>
        <w:rPr>
          <w:rFonts w:hint="eastAsia" w:ascii="仿宋" w:hAnsi="仿宋" w:eastAsia="仿宋"/>
          <w:sz w:val="24"/>
        </w:rPr>
        <w:t>日期：</w:t>
      </w:r>
      <w:r>
        <w:rPr>
          <w:rFonts w:ascii="仿宋" w:hAnsi="仿宋" w:eastAsia="仿宋"/>
          <w:sz w:val="24"/>
        </w:rPr>
        <w:t xml:space="preserve">    </w:t>
      </w:r>
    </w:p>
    <w:p w14:paraId="611B6B46">
      <w:pPr>
        <w:spacing w:line="360" w:lineRule="auto"/>
        <w:jc w:val="center"/>
        <w:rPr>
          <w:rFonts w:hint="eastAsia" w:ascii="仿宋" w:hAnsi="仿宋" w:eastAsia="仿宋" w:cs="仿宋"/>
          <w:b/>
          <w:bCs/>
          <w:sz w:val="24"/>
        </w:rPr>
      </w:pPr>
    </w:p>
    <w:p w14:paraId="73EF35E4">
      <w:pPr>
        <w:spacing w:line="360" w:lineRule="auto"/>
        <w:rPr>
          <w:rFonts w:hint="eastAsia" w:ascii="仿宋" w:hAnsi="仿宋" w:eastAsia="仿宋"/>
          <w:b/>
          <w:sz w:val="24"/>
        </w:rPr>
      </w:pPr>
    </w:p>
    <w:p w14:paraId="3AF36763">
      <w:pPr>
        <w:spacing w:line="360" w:lineRule="auto"/>
        <w:rPr>
          <w:rFonts w:hint="eastAsia" w:ascii="仿宋" w:hAnsi="仿宋" w:eastAsia="仿宋"/>
          <w:b/>
          <w:sz w:val="24"/>
        </w:rPr>
      </w:pPr>
    </w:p>
    <w:p w14:paraId="26D208AC">
      <w:pPr>
        <w:spacing w:line="360" w:lineRule="auto"/>
        <w:rPr>
          <w:rFonts w:hint="eastAsia" w:ascii="仿宋" w:hAnsi="仿宋" w:eastAsia="仿宋"/>
          <w:b/>
          <w:sz w:val="24"/>
        </w:rPr>
      </w:pPr>
    </w:p>
    <w:p w14:paraId="62A381CE">
      <w:pPr>
        <w:spacing w:line="360" w:lineRule="auto"/>
        <w:rPr>
          <w:rFonts w:hint="eastAsia" w:ascii="仿宋" w:hAnsi="仿宋" w:eastAsia="仿宋"/>
          <w:b/>
          <w:sz w:val="24"/>
        </w:rPr>
      </w:pPr>
      <w:r>
        <w:rPr>
          <w:rFonts w:hint="eastAsia" w:ascii="仿宋" w:hAnsi="仿宋" w:eastAsia="仿宋"/>
          <w:b/>
          <w:sz w:val="24"/>
        </w:rPr>
        <w:t>质疑函制作说明：</w:t>
      </w:r>
    </w:p>
    <w:p w14:paraId="35B79514">
      <w:pPr>
        <w:widowControl/>
        <w:spacing w:line="360" w:lineRule="auto"/>
        <w:ind w:firstLine="480" w:firstLineChars="200"/>
        <w:jc w:val="left"/>
        <w:rPr>
          <w:rFonts w:hint="eastAsia" w:ascii="仿宋" w:hAnsi="仿宋" w:eastAsia="仿宋"/>
          <w:sz w:val="24"/>
        </w:rPr>
      </w:pPr>
      <w:r>
        <w:rPr>
          <w:rFonts w:ascii="仿宋" w:hAnsi="仿宋" w:eastAsia="仿宋"/>
          <w:sz w:val="24"/>
        </w:rPr>
        <w:t>1.供应商提出质疑时，应提交质疑函和必要的证明材料。</w:t>
      </w:r>
    </w:p>
    <w:p w14:paraId="5EDEE08D">
      <w:pPr>
        <w:widowControl/>
        <w:spacing w:line="360" w:lineRule="auto"/>
        <w:ind w:firstLine="480" w:firstLineChars="200"/>
        <w:jc w:val="left"/>
        <w:rPr>
          <w:rFonts w:hint="eastAsia" w:ascii="仿宋" w:hAnsi="仿宋" w:eastAsia="仿宋"/>
          <w:sz w:val="24"/>
        </w:rPr>
      </w:pPr>
      <w:r>
        <w:rPr>
          <w:rFonts w:ascii="仿宋" w:hAnsi="仿宋" w:eastAsia="仿宋"/>
          <w:sz w:val="24"/>
        </w:rPr>
        <w:t>2.质疑供应商若委托代理人进行质疑的，</w:t>
      </w:r>
      <w:r>
        <w:rPr>
          <w:rFonts w:hint="eastAsia" w:ascii="仿宋" w:hAnsi="仿宋" w:eastAsia="仿宋"/>
          <w:sz w:val="24"/>
        </w:rPr>
        <w:t>质疑函应按要求列明“授权代表”的有关内容，并在附件中提交由质疑</w:t>
      </w:r>
      <w:r>
        <w:rPr>
          <w:rFonts w:hint="eastAsia" w:ascii="仿宋" w:hAnsi="仿宋" w:eastAsia="仿宋" w:cs="宋体"/>
          <w:kern w:val="0"/>
          <w:sz w:val="24"/>
        </w:rPr>
        <w:t>供应商签署的授权委托书。授权委托书应载明代理人的姓名或者名称、代理事项、具体权限、期限和相关事项。</w:t>
      </w:r>
    </w:p>
    <w:p w14:paraId="27597B95">
      <w:pPr>
        <w:widowControl/>
        <w:spacing w:line="360" w:lineRule="auto"/>
        <w:ind w:firstLine="480" w:firstLineChars="200"/>
        <w:jc w:val="left"/>
        <w:rPr>
          <w:rFonts w:hint="eastAsia" w:ascii="仿宋" w:hAnsi="仿宋" w:eastAsia="仿宋"/>
          <w:sz w:val="24"/>
        </w:rPr>
      </w:pPr>
      <w:r>
        <w:rPr>
          <w:rFonts w:ascii="仿宋" w:hAnsi="仿宋" w:eastAsia="仿宋"/>
          <w:sz w:val="24"/>
        </w:rPr>
        <w:t>3.质疑供应商若对项目的某一分包进行质疑，质疑函中应列明具体分包号。</w:t>
      </w:r>
    </w:p>
    <w:p w14:paraId="2EE6CE5C">
      <w:pPr>
        <w:widowControl/>
        <w:spacing w:line="360" w:lineRule="auto"/>
        <w:ind w:firstLine="480" w:firstLineChars="200"/>
        <w:jc w:val="left"/>
        <w:rPr>
          <w:rFonts w:hint="eastAsia" w:ascii="仿宋" w:hAnsi="仿宋" w:eastAsia="仿宋"/>
          <w:sz w:val="24"/>
        </w:rPr>
      </w:pPr>
      <w:r>
        <w:rPr>
          <w:rFonts w:ascii="仿宋" w:hAnsi="仿宋" w:eastAsia="仿宋"/>
          <w:sz w:val="24"/>
        </w:rPr>
        <w:t>4.质疑函的质疑事项应具体、明确，并有必要的事实依据和法律依据。</w:t>
      </w:r>
    </w:p>
    <w:p w14:paraId="678760FB">
      <w:pPr>
        <w:widowControl/>
        <w:spacing w:line="360" w:lineRule="auto"/>
        <w:ind w:firstLine="480" w:firstLineChars="200"/>
        <w:jc w:val="left"/>
        <w:rPr>
          <w:rFonts w:hint="eastAsia" w:ascii="仿宋" w:hAnsi="仿宋" w:eastAsia="仿宋"/>
          <w:sz w:val="24"/>
        </w:rPr>
      </w:pPr>
      <w:r>
        <w:rPr>
          <w:rFonts w:ascii="仿宋" w:hAnsi="仿宋" w:eastAsia="仿宋"/>
          <w:sz w:val="24"/>
        </w:rPr>
        <w:t>5.质疑函的质疑请求应与质疑事项相关。</w:t>
      </w:r>
    </w:p>
    <w:p w14:paraId="4FA07AEA">
      <w:pPr>
        <w:widowControl/>
        <w:spacing w:line="360" w:lineRule="auto"/>
        <w:ind w:firstLine="480" w:firstLineChars="200"/>
        <w:jc w:val="left"/>
        <w:rPr>
          <w:rFonts w:hint="eastAsia" w:ascii="仿宋" w:hAnsi="仿宋" w:eastAsia="仿宋"/>
          <w:sz w:val="24"/>
        </w:rPr>
      </w:pPr>
      <w:r>
        <w:rPr>
          <w:rFonts w:ascii="仿宋" w:hAnsi="仿宋" w:eastAsia="仿宋"/>
          <w:sz w:val="24"/>
        </w:rPr>
        <w:t>6.质疑供应商为自然人的，</w:t>
      </w:r>
      <w:r>
        <w:rPr>
          <w:rFonts w:hint="eastAsia" w:ascii="仿宋" w:hAnsi="仿宋" w:eastAsia="仿宋"/>
          <w:sz w:val="24"/>
        </w:rPr>
        <w:t>质疑函应由本人签字；质疑供应商为法人或者其他组织的，质疑函应由法定代表人、主要负责人，或者其授权代表签字或者盖章，并加盖公章。</w:t>
      </w:r>
    </w:p>
    <w:p w14:paraId="5A9834E7">
      <w:pPr>
        <w:widowControl/>
        <w:spacing w:line="360" w:lineRule="auto"/>
        <w:ind w:firstLine="600" w:firstLineChars="200"/>
        <w:jc w:val="left"/>
        <w:rPr>
          <w:rFonts w:hint="eastAsia" w:ascii="仿宋" w:hAnsi="仿宋" w:eastAsia="仿宋"/>
          <w:sz w:val="30"/>
          <w:szCs w:val="30"/>
        </w:rPr>
      </w:pPr>
    </w:p>
    <w:p w14:paraId="1C327037">
      <w:pPr>
        <w:spacing w:line="360" w:lineRule="auto"/>
        <w:jc w:val="center"/>
        <w:rPr>
          <w:rFonts w:hint="eastAsia" w:ascii="仿宋" w:hAnsi="仿宋" w:eastAsia="仿宋"/>
          <w:b/>
          <w:spacing w:val="6"/>
          <w:sz w:val="32"/>
          <w:szCs w:val="32"/>
        </w:rPr>
      </w:pPr>
    </w:p>
    <w:p w14:paraId="5607AFD7">
      <w:pPr>
        <w:spacing w:line="360" w:lineRule="auto"/>
        <w:jc w:val="center"/>
        <w:rPr>
          <w:rFonts w:hint="eastAsia" w:ascii="仿宋" w:hAnsi="仿宋" w:eastAsia="仿宋"/>
          <w:b/>
          <w:spacing w:val="6"/>
          <w:sz w:val="32"/>
          <w:szCs w:val="32"/>
        </w:rPr>
      </w:pPr>
    </w:p>
    <w:p w14:paraId="7FF1BE57">
      <w:pPr>
        <w:spacing w:line="360" w:lineRule="auto"/>
        <w:jc w:val="center"/>
        <w:rPr>
          <w:rFonts w:hint="eastAsia" w:ascii="仿宋" w:hAnsi="仿宋" w:eastAsia="仿宋"/>
          <w:b/>
          <w:spacing w:val="6"/>
          <w:sz w:val="32"/>
          <w:szCs w:val="32"/>
        </w:rPr>
      </w:pPr>
    </w:p>
    <w:p w14:paraId="78201DBE">
      <w:pPr>
        <w:spacing w:line="360" w:lineRule="auto"/>
        <w:jc w:val="center"/>
        <w:rPr>
          <w:rFonts w:hint="eastAsia" w:ascii="仿宋" w:hAnsi="仿宋" w:eastAsia="仿宋"/>
          <w:b/>
          <w:spacing w:val="6"/>
          <w:sz w:val="32"/>
          <w:szCs w:val="32"/>
        </w:rPr>
      </w:pPr>
    </w:p>
    <w:p w14:paraId="0321F1E5">
      <w:pPr>
        <w:spacing w:line="360" w:lineRule="auto"/>
        <w:jc w:val="center"/>
        <w:rPr>
          <w:rFonts w:hint="eastAsia" w:ascii="仿宋" w:hAnsi="仿宋" w:eastAsia="仿宋"/>
          <w:b/>
          <w:spacing w:val="6"/>
          <w:sz w:val="32"/>
          <w:szCs w:val="32"/>
        </w:rPr>
      </w:pPr>
    </w:p>
    <w:p w14:paraId="48499903">
      <w:pPr>
        <w:spacing w:line="360" w:lineRule="auto"/>
        <w:jc w:val="center"/>
        <w:rPr>
          <w:rFonts w:hint="eastAsia" w:ascii="仿宋" w:hAnsi="仿宋" w:eastAsia="仿宋"/>
          <w:b/>
          <w:spacing w:val="6"/>
          <w:sz w:val="32"/>
          <w:szCs w:val="32"/>
        </w:rPr>
      </w:pPr>
    </w:p>
    <w:p w14:paraId="4A7FD21F">
      <w:pPr>
        <w:spacing w:line="360" w:lineRule="auto"/>
        <w:jc w:val="center"/>
        <w:rPr>
          <w:rFonts w:hint="eastAsia" w:ascii="仿宋" w:hAnsi="仿宋" w:eastAsia="仿宋"/>
          <w:b/>
          <w:spacing w:val="6"/>
          <w:sz w:val="32"/>
          <w:szCs w:val="32"/>
        </w:rPr>
      </w:pPr>
    </w:p>
    <w:p w14:paraId="24ACCB6D">
      <w:pPr>
        <w:spacing w:line="360" w:lineRule="auto"/>
        <w:jc w:val="center"/>
        <w:rPr>
          <w:rFonts w:hint="eastAsia" w:ascii="仿宋" w:hAnsi="仿宋" w:eastAsia="仿宋"/>
          <w:b/>
          <w:spacing w:val="6"/>
          <w:sz w:val="32"/>
          <w:szCs w:val="32"/>
        </w:rPr>
      </w:pPr>
    </w:p>
    <w:p w14:paraId="1404D81C">
      <w:pPr>
        <w:spacing w:line="360" w:lineRule="auto"/>
        <w:jc w:val="center"/>
        <w:rPr>
          <w:rFonts w:hint="eastAsia" w:ascii="仿宋" w:hAnsi="仿宋" w:eastAsia="仿宋"/>
          <w:b/>
          <w:spacing w:val="6"/>
          <w:sz w:val="32"/>
          <w:szCs w:val="32"/>
        </w:rPr>
      </w:pPr>
    </w:p>
    <w:p w14:paraId="18E376E7">
      <w:pPr>
        <w:spacing w:line="360" w:lineRule="auto"/>
        <w:jc w:val="center"/>
        <w:rPr>
          <w:rFonts w:hint="eastAsia" w:ascii="仿宋" w:hAnsi="仿宋" w:eastAsia="仿宋"/>
          <w:b/>
          <w:spacing w:val="6"/>
          <w:sz w:val="32"/>
          <w:szCs w:val="32"/>
        </w:rPr>
      </w:pPr>
    </w:p>
    <w:p w14:paraId="69552F64">
      <w:pPr>
        <w:spacing w:line="360" w:lineRule="auto"/>
        <w:jc w:val="center"/>
        <w:rPr>
          <w:rFonts w:hint="eastAsia" w:ascii="仿宋" w:hAnsi="仿宋" w:eastAsia="仿宋"/>
          <w:b/>
          <w:spacing w:val="6"/>
          <w:sz w:val="32"/>
          <w:szCs w:val="32"/>
        </w:rPr>
      </w:pPr>
    </w:p>
    <w:p w14:paraId="0408075E">
      <w:pPr>
        <w:spacing w:line="360" w:lineRule="auto"/>
        <w:jc w:val="center"/>
        <w:rPr>
          <w:rFonts w:hint="eastAsia" w:ascii="仿宋" w:hAnsi="仿宋" w:eastAsia="仿宋"/>
          <w:b/>
          <w:spacing w:val="6"/>
          <w:sz w:val="32"/>
          <w:szCs w:val="32"/>
        </w:rPr>
      </w:pPr>
    </w:p>
    <w:p w14:paraId="430F542D">
      <w:pPr>
        <w:spacing w:line="360" w:lineRule="auto"/>
        <w:jc w:val="left"/>
        <w:rPr>
          <w:rFonts w:hint="eastAsia" w:ascii="仿宋" w:hAnsi="仿宋" w:eastAsia="仿宋"/>
          <w:b/>
          <w:spacing w:val="6"/>
          <w:sz w:val="32"/>
          <w:szCs w:val="32"/>
        </w:rPr>
      </w:pPr>
    </w:p>
    <w:p w14:paraId="3E1D1093">
      <w:pPr>
        <w:spacing w:line="360" w:lineRule="auto"/>
        <w:jc w:val="left"/>
        <w:rPr>
          <w:rFonts w:hint="eastAsia" w:ascii="仿宋" w:hAnsi="仿宋" w:eastAsia="仿宋"/>
          <w:b/>
          <w:spacing w:val="6"/>
          <w:sz w:val="32"/>
          <w:szCs w:val="32"/>
        </w:rPr>
      </w:pPr>
    </w:p>
    <w:p w14:paraId="7C11A327">
      <w:pPr>
        <w:pStyle w:val="85"/>
        <w:ind w:firstLine="0"/>
        <w:outlineLvl w:val="2"/>
        <w:rPr>
          <w:rFonts w:hint="eastAsia"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3：投诉书范本及制作说明</w:t>
      </w:r>
    </w:p>
    <w:p w14:paraId="4BAD0182">
      <w:pPr>
        <w:spacing w:line="360" w:lineRule="auto"/>
        <w:jc w:val="center"/>
        <w:rPr>
          <w:rFonts w:hint="eastAsia" w:ascii="仿宋" w:hAnsi="仿宋" w:eastAsia="仿宋"/>
          <w:b/>
          <w:sz w:val="24"/>
        </w:rPr>
      </w:pPr>
    </w:p>
    <w:p w14:paraId="471FB942">
      <w:pPr>
        <w:spacing w:line="360" w:lineRule="auto"/>
        <w:jc w:val="center"/>
        <w:rPr>
          <w:rFonts w:hint="eastAsia" w:ascii="仿宋" w:hAnsi="仿宋" w:eastAsia="仿宋"/>
          <w:b/>
          <w:spacing w:val="6"/>
          <w:sz w:val="32"/>
          <w:szCs w:val="32"/>
        </w:rPr>
      </w:pPr>
      <w:r>
        <w:rPr>
          <w:rFonts w:hint="eastAsia" w:ascii="仿宋" w:hAnsi="仿宋" w:eastAsia="仿宋"/>
          <w:b/>
          <w:spacing w:val="6"/>
          <w:sz w:val="32"/>
          <w:szCs w:val="32"/>
        </w:rPr>
        <w:t>投诉书范本</w:t>
      </w:r>
    </w:p>
    <w:p w14:paraId="2712FB6F">
      <w:pPr>
        <w:spacing w:line="360" w:lineRule="auto"/>
        <w:rPr>
          <w:rFonts w:hint="eastAsia" w:ascii="仿宋" w:hAnsi="仿宋" w:eastAsia="仿宋"/>
          <w:sz w:val="24"/>
        </w:rPr>
      </w:pPr>
      <w:r>
        <w:rPr>
          <w:rFonts w:hint="eastAsia" w:ascii="仿宋" w:hAnsi="仿宋" w:eastAsia="仿宋"/>
          <w:sz w:val="24"/>
        </w:rPr>
        <w:t>一、投诉相关主体基本情况</w:t>
      </w:r>
    </w:p>
    <w:p w14:paraId="1E449EBA">
      <w:pPr>
        <w:spacing w:line="360" w:lineRule="auto"/>
        <w:rPr>
          <w:rFonts w:hint="eastAsia" w:ascii="仿宋" w:hAnsi="仿宋" w:eastAsia="仿宋"/>
          <w:sz w:val="24"/>
          <w:u w:val="dotted"/>
        </w:rPr>
      </w:pPr>
      <w:r>
        <w:rPr>
          <w:rFonts w:hint="eastAsia" w:ascii="仿宋" w:hAnsi="仿宋" w:eastAsia="仿宋"/>
          <w:sz w:val="24"/>
        </w:rPr>
        <w:t>投诉人：</w:t>
      </w:r>
      <w:r>
        <w:rPr>
          <w:rFonts w:ascii="仿宋" w:hAnsi="仿宋" w:eastAsia="仿宋"/>
          <w:sz w:val="24"/>
          <w:u w:val="dotted"/>
        </w:rPr>
        <w:t xml:space="preserve">                                               </w:t>
      </w:r>
    </w:p>
    <w:p w14:paraId="498A1166">
      <w:pPr>
        <w:spacing w:line="360" w:lineRule="auto"/>
        <w:rPr>
          <w:rFonts w:hint="eastAsia" w:ascii="仿宋" w:hAnsi="仿宋" w:eastAsia="仿宋"/>
          <w:sz w:val="24"/>
          <w:u w:val="single"/>
        </w:rPr>
      </w:pPr>
      <w:r>
        <w:rPr>
          <w:rFonts w:hint="eastAsia" w:ascii="仿宋" w:hAnsi="仿宋" w:eastAsia="仿宋"/>
          <w:sz w:val="24"/>
        </w:rPr>
        <w:t>地</w:t>
      </w:r>
      <w:r>
        <w:rPr>
          <w:rFonts w:ascii="仿宋" w:hAnsi="仿宋" w:eastAsia="仿宋"/>
          <w:sz w:val="24"/>
        </w:rPr>
        <w:t xml:space="preserve">     </w:t>
      </w:r>
      <w:r>
        <w:rPr>
          <w:rFonts w:hint="eastAsia" w:ascii="仿宋" w:hAnsi="仿宋" w:eastAsia="仿宋"/>
          <w:sz w:val="24"/>
        </w:rPr>
        <w:t>址：</w:t>
      </w:r>
      <w:r>
        <w:rPr>
          <w:rFonts w:ascii="仿宋" w:hAnsi="仿宋" w:eastAsia="仿宋"/>
          <w:sz w:val="24"/>
          <w:u w:val="dotted"/>
        </w:rPr>
        <w:t xml:space="preserve">                             </w:t>
      </w:r>
      <w:r>
        <w:rPr>
          <w:rFonts w:hint="eastAsia" w:ascii="仿宋" w:hAnsi="仿宋" w:eastAsia="仿宋"/>
          <w:sz w:val="24"/>
        </w:rPr>
        <w:t>邮编：</w:t>
      </w:r>
      <w:r>
        <w:rPr>
          <w:rFonts w:ascii="仿宋" w:hAnsi="仿宋" w:eastAsia="仿宋"/>
          <w:sz w:val="24"/>
          <w:u w:val="dotted"/>
        </w:rPr>
        <w:t xml:space="preserve">         </w:t>
      </w:r>
      <w:r>
        <w:rPr>
          <w:rFonts w:ascii="仿宋" w:hAnsi="仿宋" w:eastAsia="仿宋"/>
          <w:sz w:val="24"/>
          <w:u w:val="single"/>
        </w:rPr>
        <w:t xml:space="preserve">   </w:t>
      </w:r>
    </w:p>
    <w:p w14:paraId="50CA4900">
      <w:pPr>
        <w:tabs>
          <w:tab w:val="left" w:pos="6510"/>
        </w:tabs>
        <w:spacing w:line="360" w:lineRule="auto"/>
        <w:jc w:val="left"/>
        <w:rPr>
          <w:rFonts w:hint="eastAsia" w:ascii="仿宋" w:hAnsi="仿宋" w:eastAsia="仿宋"/>
          <w:sz w:val="24"/>
        </w:rPr>
      </w:pPr>
      <w:r>
        <w:rPr>
          <w:rFonts w:hint="eastAsia" w:ascii="仿宋" w:hAnsi="仿宋" w:eastAsia="仿宋"/>
          <w:sz w:val="24"/>
        </w:rPr>
        <w:t>法定代表人</w:t>
      </w:r>
      <w:r>
        <w:rPr>
          <w:rFonts w:ascii="仿宋" w:hAnsi="仿宋" w:eastAsia="仿宋"/>
          <w:sz w:val="24"/>
        </w:rPr>
        <w:t>/主要负责人：</w:t>
      </w:r>
      <w:r>
        <w:rPr>
          <w:rFonts w:ascii="仿宋" w:hAnsi="仿宋" w:eastAsia="仿宋"/>
          <w:sz w:val="24"/>
          <w:u w:val="dotted"/>
        </w:rPr>
        <w:t xml:space="preserve">                                   </w:t>
      </w:r>
      <w:r>
        <w:rPr>
          <w:rFonts w:ascii="仿宋" w:hAnsi="仿宋" w:eastAsia="仿宋"/>
          <w:sz w:val="24"/>
        </w:rPr>
        <w:t xml:space="preserve">  </w:t>
      </w:r>
    </w:p>
    <w:p w14:paraId="7B5F61C2">
      <w:pPr>
        <w:tabs>
          <w:tab w:val="left" w:pos="6510"/>
        </w:tabs>
        <w:spacing w:line="360" w:lineRule="auto"/>
        <w:rPr>
          <w:rFonts w:hint="eastAsia" w:ascii="仿宋" w:hAnsi="仿宋" w:eastAsia="仿宋"/>
          <w:sz w:val="24"/>
          <w:u w:val="dotted"/>
        </w:rPr>
      </w:pPr>
      <w:r>
        <w:rPr>
          <w:rFonts w:hint="eastAsia" w:ascii="仿宋" w:hAnsi="仿宋" w:eastAsia="仿宋"/>
          <w:sz w:val="24"/>
        </w:rPr>
        <w:t>联系电话：</w:t>
      </w:r>
      <w:r>
        <w:rPr>
          <w:rFonts w:ascii="仿宋" w:hAnsi="仿宋" w:eastAsia="仿宋"/>
          <w:sz w:val="24"/>
          <w:u w:val="dotted"/>
        </w:rPr>
        <w:t xml:space="preserve">                                             </w:t>
      </w:r>
    </w:p>
    <w:p w14:paraId="15364ABD">
      <w:pPr>
        <w:spacing w:line="360" w:lineRule="auto"/>
        <w:rPr>
          <w:rFonts w:hint="eastAsia" w:ascii="仿宋" w:hAnsi="仿宋" w:eastAsia="仿宋"/>
          <w:sz w:val="24"/>
          <w:u w:val="dotted"/>
        </w:rPr>
      </w:pPr>
      <w:r>
        <w:rPr>
          <w:rFonts w:hint="eastAsia" w:ascii="仿宋" w:hAnsi="仿宋" w:eastAsia="仿宋"/>
          <w:sz w:val="24"/>
        </w:rPr>
        <w:t>授权代表：</w:t>
      </w:r>
      <w:r>
        <w:rPr>
          <w:rFonts w:ascii="仿宋" w:hAnsi="仿宋" w:eastAsia="仿宋"/>
          <w:sz w:val="24"/>
          <w:u w:val="dotted"/>
        </w:rPr>
        <w:t xml:space="preserve">             </w:t>
      </w:r>
      <w:r>
        <w:rPr>
          <w:rFonts w:hint="eastAsia" w:ascii="仿宋" w:hAnsi="仿宋" w:eastAsia="仿宋"/>
          <w:sz w:val="24"/>
        </w:rPr>
        <w:t>联系电话</w:t>
      </w:r>
      <w:r>
        <w:rPr>
          <w:rFonts w:hint="eastAsia" w:ascii="仿宋" w:hAnsi="仿宋" w:eastAsia="仿宋"/>
          <w:sz w:val="24"/>
          <w:u w:val="dotted"/>
        </w:rPr>
        <w:t>：</w:t>
      </w:r>
      <w:r>
        <w:rPr>
          <w:rFonts w:ascii="仿宋" w:hAnsi="仿宋" w:eastAsia="仿宋"/>
          <w:sz w:val="24"/>
          <w:u w:val="dotted"/>
        </w:rPr>
        <w:t xml:space="preserve">                  </w:t>
      </w:r>
    </w:p>
    <w:p w14:paraId="5EDDE07E">
      <w:pPr>
        <w:spacing w:line="360" w:lineRule="auto"/>
        <w:rPr>
          <w:rFonts w:hint="eastAsia" w:ascii="仿宋" w:hAnsi="仿宋" w:eastAsia="仿宋"/>
          <w:sz w:val="24"/>
          <w:u w:val="dotted"/>
        </w:rPr>
      </w:pPr>
      <w:r>
        <w:rPr>
          <w:rFonts w:hint="eastAsia" w:ascii="仿宋" w:hAnsi="仿宋" w:eastAsia="仿宋"/>
          <w:sz w:val="24"/>
        </w:rPr>
        <w:t>地</w:t>
      </w:r>
      <w:r>
        <w:rPr>
          <w:rFonts w:ascii="仿宋" w:hAnsi="仿宋" w:eastAsia="仿宋"/>
          <w:sz w:val="24"/>
        </w:rPr>
        <w:t xml:space="preserve">     </w:t>
      </w:r>
      <w:r>
        <w:rPr>
          <w:rFonts w:hint="eastAsia" w:ascii="仿宋" w:hAnsi="仿宋" w:eastAsia="仿宋"/>
          <w:sz w:val="24"/>
        </w:rPr>
        <w:t>址：</w:t>
      </w:r>
      <w:r>
        <w:rPr>
          <w:rFonts w:ascii="仿宋" w:hAnsi="仿宋" w:eastAsia="仿宋"/>
          <w:sz w:val="24"/>
          <w:u w:val="dotted"/>
        </w:rPr>
        <w:t xml:space="preserve">                             </w:t>
      </w:r>
      <w:r>
        <w:rPr>
          <w:rFonts w:hint="eastAsia" w:ascii="仿宋" w:hAnsi="仿宋" w:eastAsia="仿宋"/>
          <w:sz w:val="24"/>
        </w:rPr>
        <w:t>邮编：</w:t>
      </w:r>
      <w:r>
        <w:rPr>
          <w:rFonts w:ascii="仿宋" w:hAnsi="仿宋" w:eastAsia="仿宋"/>
          <w:sz w:val="24"/>
          <w:u w:val="dotted"/>
        </w:rPr>
        <w:t xml:space="preserve">         </w:t>
      </w:r>
      <w:r>
        <w:rPr>
          <w:rFonts w:ascii="仿宋" w:hAnsi="仿宋" w:eastAsia="仿宋"/>
          <w:sz w:val="24"/>
          <w:u w:val="single"/>
        </w:rPr>
        <w:t xml:space="preserve"> </w:t>
      </w:r>
      <w:r>
        <w:rPr>
          <w:rFonts w:ascii="仿宋" w:hAnsi="仿宋" w:eastAsia="仿宋"/>
          <w:sz w:val="24"/>
          <w:u w:val="dotted"/>
        </w:rPr>
        <w:t xml:space="preserve">                   </w:t>
      </w:r>
    </w:p>
    <w:p w14:paraId="00FA2595">
      <w:pPr>
        <w:spacing w:line="360" w:lineRule="auto"/>
        <w:rPr>
          <w:rFonts w:hint="eastAsia" w:ascii="仿宋" w:hAnsi="仿宋" w:eastAsia="仿宋"/>
          <w:sz w:val="24"/>
          <w:u w:val="single"/>
        </w:rPr>
      </w:pPr>
      <w:r>
        <w:rPr>
          <w:rFonts w:hint="eastAsia" w:ascii="仿宋" w:hAnsi="仿宋" w:eastAsia="仿宋"/>
          <w:sz w:val="24"/>
        </w:rPr>
        <w:t>被投诉人</w:t>
      </w:r>
      <w:r>
        <w:rPr>
          <w:rFonts w:ascii="仿宋" w:hAnsi="仿宋" w:eastAsia="仿宋"/>
          <w:sz w:val="24"/>
        </w:rPr>
        <w:t>1：</w:t>
      </w:r>
      <w:r>
        <w:rPr>
          <w:rFonts w:ascii="仿宋" w:hAnsi="仿宋" w:eastAsia="仿宋"/>
          <w:sz w:val="24"/>
          <w:u w:val="dotted"/>
        </w:rPr>
        <w:t xml:space="preserve">                                           </w:t>
      </w:r>
      <w:r>
        <w:rPr>
          <w:rFonts w:ascii="仿宋" w:hAnsi="仿宋" w:eastAsia="仿宋"/>
          <w:sz w:val="24"/>
          <w:u w:val="single"/>
        </w:rPr>
        <w:t xml:space="preserve">  </w:t>
      </w:r>
    </w:p>
    <w:p w14:paraId="17807682">
      <w:pPr>
        <w:spacing w:line="360" w:lineRule="auto"/>
        <w:rPr>
          <w:rFonts w:hint="eastAsia" w:ascii="仿宋" w:hAnsi="仿宋" w:eastAsia="仿宋"/>
          <w:sz w:val="24"/>
          <w:u w:val="single"/>
        </w:rPr>
      </w:pPr>
      <w:r>
        <w:rPr>
          <w:rFonts w:hint="eastAsia" w:ascii="仿宋" w:hAnsi="仿宋" w:eastAsia="仿宋"/>
          <w:sz w:val="24"/>
        </w:rPr>
        <w:t>地</w:t>
      </w:r>
      <w:r>
        <w:rPr>
          <w:rFonts w:ascii="仿宋" w:hAnsi="仿宋" w:eastAsia="仿宋"/>
          <w:sz w:val="24"/>
        </w:rPr>
        <w:t xml:space="preserve">     </w:t>
      </w:r>
      <w:r>
        <w:rPr>
          <w:rFonts w:hint="eastAsia" w:ascii="仿宋" w:hAnsi="仿宋" w:eastAsia="仿宋"/>
          <w:sz w:val="24"/>
        </w:rPr>
        <w:t>址：</w:t>
      </w:r>
      <w:r>
        <w:rPr>
          <w:rFonts w:ascii="仿宋" w:hAnsi="仿宋" w:eastAsia="仿宋"/>
          <w:sz w:val="24"/>
          <w:u w:val="dotted"/>
        </w:rPr>
        <w:t xml:space="preserve">                             </w:t>
      </w:r>
      <w:r>
        <w:rPr>
          <w:rFonts w:hint="eastAsia" w:ascii="仿宋" w:hAnsi="仿宋" w:eastAsia="仿宋"/>
          <w:sz w:val="24"/>
        </w:rPr>
        <w:t>邮编：</w:t>
      </w:r>
      <w:r>
        <w:rPr>
          <w:rFonts w:ascii="仿宋" w:hAnsi="仿宋" w:eastAsia="仿宋"/>
          <w:sz w:val="24"/>
          <w:u w:val="dotted"/>
        </w:rPr>
        <w:t xml:space="preserve">          </w:t>
      </w:r>
      <w:r>
        <w:rPr>
          <w:rFonts w:ascii="仿宋" w:hAnsi="仿宋" w:eastAsia="仿宋"/>
          <w:sz w:val="24"/>
          <w:u w:val="single"/>
        </w:rPr>
        <w:t xml:space="preserve"> </w:t>
      </w:r>
    </w:p>
    <w:p w14:paraId="364F279B">
      <w:pPr>
        <w:spacing w:line="360" w:lineRule="auto"/>
        <w:rPr>
          <w:rFonts w:hint="eastAsia" w:ascii="仿宋" w:hAnsi="仿宋" w:eastAsia="仿宋"/>
          <w:sz w:val="24"/>
          <w:u w:val="single"/>
        </w:rPr>
      </w:pPr>
      <w:r>
        <w:rPr>
          <w:rFonts w:hint="eastAsia" w:ascii="仿宋" w:hAnsi="仿宋" w:eastAsia="仿宋"/>
          <w:sz w:val="24"/>
        </w:rPr>
        <w:t>联系人：</w:t>
      </w:r>
      <w:r>
        <w:rPr>
          <w:rFonts w:ascii="仿宋" w:hAnsi="仿宋" w:eastAsia="仿宋"/>
          <w:sz w:val="24"/>
          <w:u w:val="dotted"/>
        </w:rPr>
        <w:t xml:space="preserve">               </w:t>
      </w:r>
      <w:r>
        <w:rPr>
          <w:rFonts w:hint="eastAsia" w:ascii="仿宋" w:hAnsi="仿宋" w:eastAsia="仿宋"/>
          <w:sz w:val="24"/>
        </w:rPr>
        <w:t>联系电话：</w:t>
      </w:r>
      <w:r>
        <w:rPr>
          <w:rFonts w:ascii="仿宋" w:hAnsi="仿宋" w:eastAsia="仿宋"/>
          <w:sz w:val="24"/>
          <w:u w:val="dotted"/>
        </w:rPr>
        <w:t xml:space="preserve">                      </w:t>
      </w:r>
      <w:r>
        <w:rPr>
          <w:rFonts w:ascii="仿宋" w:hAnsi="仿宋" w:eastAsia="仿宋"/>
          <w:sz w:val="24"/>
          <w:u w:val="single"/>
        </w:rPr>
        <w:t xml:space="preserve"> </w:t>
      </w:r>
    </w:p>
    <w:p w14:paraId="15AF2424">
      <w:pPr>
        <w:spacing w:line="360" w:lineRule="auto"/>
        <w:rPr>
          <w:rFonts w:hint="eastAsia" w:ascii="仿宋" w:hAnsi="仿宋" w:eastAsia="仿宋"/>
          <w:sz w:val="24"/>
        </w:rPr>
      </w:pPr>
      <w:r>
        <w:rPr>
          <w:rFonts w:hint="eastAsia" w:ascii="仿宋" w:hAnsi="仿宋" w:eastAsia="仿宋"/>
          <w:sz w:val="24"/>
        </w:rPr>
        <w:t>被投诉人</w:t>
      </w:r>
      <w:r>
        <w:rPr>
          <w:rFonts w:ascii="仿宋" w:hAnsi="仿宋" w:eastAsia="仿宋"/>
          <w:sz w:val="24"/>
        </w:rPr>
        <w:t>2</w:t>
      </w:r>
    </w:p>
    <w:p w14:paraId="7B0A2522">
      <w:pPr>
        <w:spacing w:line="360" w:lineRule="auto"/>
        <w:rPr>
          <w:rFonts w:hint="eastAsia" w:ascii="仿宋" w:hAnsi="仿宋" w:eastAsia="仿宋"/>
          <w:sz w:val="24"/>
          <w:u w:val="dotted"/>
        </w:rPr>
      </w:pPr>
      <w:r>
        <w:rPr>
          <w:rFonts w:hint="eastAsia" w:ascii="仿宋" w:hAnsi="仿宋" w:eastAsia="仿宋"/>
          <w:sz w:val="24"/>
        </w:rPr>
        <w:t>……</w:t>
      </w:r>
    </w:p>
    <w:p w14:paraId="4F3F820F">
      <w:pPr>
        <w:spacing w:line="360" w:lineRule="auto"/>
        <w:rPr>
          <w:rFonts w:hint="eastAsia" w:ascii="仿宋" w:hAnsi="仿宋" w:eastAsia="仿宋"/>
          <w:sz w:val="24"/>
          <w:u w:val="single"/>
        </w:rPr>
      </w:pPr>
      <w:r>
        <w:rPr>
          <w:rFonts w:hint="eastAsia" w:ascii="仿宋" w:hAnsi="仿宋" w:eastAsia="仿宋"/>
          <w:sz w:val="24"/>
        </w:rPr>
        <w:t>相关供应商：</w:t>
      </w:r>
      <w:r>
        <w:rPr>
          <w:rFonts w:ascii="仿宋" w:hAnsi="仿宋" w:eastAsia="仿宋"/>
          <w:sz w:val="24"/>
          <w:u w:val="dotted"/>
        </w:rPr>
        <w:t xml:space="preserve">                                           </w:t>
      </w:r>
      <w:r>
        <w:rPr>
          <w:rFonts w:ascii="仿宋" w:hAnsi="仿宋" w:eastAsia="仿宋"/>
          <w:sz w:val="24"/>
          <w:u w:val="single"/>
        </w:rPr>
        <w:t xml:space="preserve">    </w:t>
      </w:r>
    </w:p>
    <w:p w14:paraId="526D6B44">
      <w:pPr>
        <w:spacing w:line="360" w:lineRule="auto"/>
        <w:rPr>
          <w:rFonts w:hint="eastAsia" w:ascii="仿宋" w:hAnsi="仿宋" w:eastAsia="仿宋"/>
          <w:sz w:val="24"/>
          <w:u w:val="single"/>
        </w:rPr>
      </w:pPr>
      <w:r>
        <w:rPr>
          <w:rFonts w:hint="eastAsia" w:ascii="仿宋" w:hAnsi="仿宋" w:eastAsia="仿宋"/>
          <w:sz w:val="24"/>
        </w:rPr>
        <w:t>地</w:t>
      </w:r>
      <w:r>
        <w:rPr>
          <w:rFonts w:ascii="仿宋" w:hAnsi="仿宋" w:eastAsia="仿宋"/>
          <w:sz w:val="24"/>
        </w:rPr>
        <w:t xml:space="preserve">     </w:t>
      </w:r>
      <w:r>
        <w:rPr>
          <w:rFonts w:hint="eastAsia" w:ascii="仿宋" w:hAnsi="仿宋" w:eastAsia="仿宋"/>
          <w:sz w:val="24"/>
        </w:rPr>
        <w:t>址：</w:t>
      </w:r>
      <w:r>
        <w:rPr>
          <w:rFonts w:ascii="仿宋" w:hAnsi="仿宋" w:eastAsia="仿宋"/>
          <w:sz w:val="24"/>
          <w:u w:val="dotted"/>
        </w:rPr>
        <w:t xml:space="preserve">                             </w:t>
      </w:r>
      <w:r>
        <w:rPr>
          <w:rFonts w:hint="eastAsia" w:ascii="仿宋" w:hAnsi="仿宋" w:eastAsia="仿宋"/>
          <w:sz w:val="24"/>
        </w:rPr>
        <w:t>邮编：</w:t>
      </w:r>
      <w:r>
        <w:rPr>
          <w:rFonts w:ascii="仿宋" w:hAnsi="仿宋" w:eastAsia="仿宋"/>
          <w:sz w:val="24"/>
          <w:u w:val="dotted"/>
        </w:rPr>
        <w:t xml:space="preserve">          </w:t>
      </w:r>
      <w:r>
        <w:rPr>
          <w:rFonts w:ascii="仿宋" w:hAnsi="仿宋" w:eastAsia="仿宋"/>
          <w:sz w:val="24"/>
          <w:u w:val="single"/>
        </w:rPr>
        <w:t xml:space="preserve"> </w:t>
      </w:r>
    </w:p>
    <w:p w14:paraId="4AB8E62C">
      <w:pPr>
        <w:spacing w:line="360" w:lineRule="auto"/>
        <w:rPr>
          <w:rFonts w:hint="eastAsia" w:ascii="仿宋" w:hAnsi="仿宋" w:eastAsia="仿宋"/>
          <w:sz w:val="24"/>
          <w:u w:val="single"/>
        </w:rPr>
      </w:pPr>
      <w:r>
        <w:rPr>
          <w:rFonts w:hint="eastAsia" w:ascii="仿宋" w:hAnsi="仿宋" w:eastAsia="仿宋"/>
          <w:sz w:val="24"/>
        </w:rPr>
        <w:t>联系人：</w:t>
      </w:r>
      <w:r>
        <w:rPr>
          <w:rFonts w:ascii="仿宋" w:hAnsi="仿宋" w:eastAsia="仿宋"/>
          <w:sz w:val="24"/>
          <w:u w:val="dotted"/>
        </w:rPr>
        <w:t xml:space="preserve">               </w:t>
      </w:r>
      <w:r>
        <w:rPr>
          <w:rFonts w:hint="eastAsia" w:ascii="仿宋" w:hAnsi="仿宋" w:eastAsia="仿宋"/>
          <w:sz w:val="24"/>
        </w:rPr>
        <w:t>联系电话：</w:t>
      </w:r>
      <w:r>
        <w:rPr>
          <w:rFonts w:ascii="仿宋" w:hAnsi="仿宋" w:eastAsia="仿宋"/>
          <w:sz w:val="24"/>
          <w:u w:val="dotted"/>
        </w:rPr>
        <w:t xml:space="preserve">                      </w:t>
      </w:r>
      <w:r>
        <w:rPr>
          <w:rFonts w:ascii="仿宋" w:hAnsi="仿宋" w:eastAsia="仿宋"/>
          <w:sz w:val="24"/>
          <w:u w:val="single"/>
        </w:rPr>
        <w:t xml:space="preserve">      </w:t>
      </w:r>
    </w:p>
    <w:p w14:paraId="3262F0FD">
      <w:pPr>
        <w:spacing w:line="360" w:lineRule="auto"/>
        <w:rPr>
          <w:rFonts w:hint="eastAsia" w:ascii="仿宋" w:hAnsi="仿宋" w:eastAsia="仿宋"/>
          <w:sz w:val="24"/>
        </w:rPr>
      </w:pPr>
      <w:r>
        <w:rPr>
          <w:rFonts w:hint="eastAsia" w:ascii="仿宋" w:hAnsi="仿宋" w:eastAsia="仿宋"/>
          <w:sz w:val="24"/>
        </w:rPr>
        <w:t>二、投诉项目基本情况</w:t>
      </w:r>
    </w:p>
    <w:p w14:paraId="18C3ECEF">
      <w:pPr>
        <w:spacing w:line="360" w:lineRule="auto"/>
        <w:rPr>
          <w:rFonts w:hint="eastAsia" w:ascii="仿宋" w:hAnsi="仿宋" w:eastAsia="仿宋"/>
          <w:sz w:val="24"/>
          <w:u w:val="dotted"/>
        </w:rPr>
      </w:pPr>
      <w:r>
        <w:rPr>
          <w:rFonts w:hint="eastAsia" w:ascii="仿宋" w:hAnsi="仿宋" w:eastAsia="仿宋"/>
          <w:sz w:val="24"/>
        </w:rPr>
        <w:t>采购项目名称：</w:t>
      </w:r>
      <w:r>
        <w:rPr>
          <w:rFonts w:ascii="仿宋" w:hAnsi="仿宋" w:eastAsia="仿宋"/>
          <w:sz w:val="24"/>
          <w:u w:val="dotted"/>
        </w:rPr>
        <w:t xml:space="preserve">                                        </w:t>
      </w:r>
    </w:p>
    <w:p w14:paraId="2F654A31">
      <w:pPr>
        <w:spacing w:line="360" w:lineRule="auto"/>
        <w:rPr>
          <w:rFonts w:hint="eastAsia" w:ascii="仿宋" w:hAnsi="仿宋" w:eastAsia="仿宋"/>
          <w:sz w:val="24"/>
          <w:u w:val="single"/>
        </w:rPr>
      </w:pPr>
      <w:r>
        <w:rPr>
          <w:rFonts w:hint="eastAsia" w:ascii="仿宋" w:hAnsi="仿宋" w:eastAsia="仿宋"/>
          <w:sz w:val="24"/>
        </w:rPr>
        <w:t>采购项目编号：</w:t>
      </w:r>
      <w:r>
        <w:rPr>
          <w:rFonts w:ascii="仿宋" w:hAnsi="仿宋" w:eastAsia="仿宋"/>
          <w:sz w:val="24"/>
          <w:u w:val="dotted"/>
        </w:rPr>
        <w:t xml:space="preserve">                 </w:t>
      </w:r>
      <w:r>
        <w:rPr>
          <w:rFonts w:hint="eastAsia" w:ascii="仿宋" w:hAnsi="仿宋" w:eastAsia="仿宋"/>
          <w:sz w:val="24"/>
        </w:rPr>
        <w:t>包号：</w:t>
      </w:r>
      <w:r>
        <w:rPr>
          <w:rFonts w:ascii="仿宋" w:hAnsi="仿宋" w:eastAsia="仿宋"/>
          <w:sz w:val="24"/>
          <w:u w:val="dotted"/>
        </w:rPr>
        <w:t xml:space="preserve">              </w:t>
      </w:r>
    </w:p>
    <w:p w14:paraId="5BDC0A92">
      <w:pPr>
        <w:spacing w:line="360" w:lineRule="auto"/>
        <w:rPr>
          <w:rFonts w:hint="eastAsia" w:ascii="仿宋" w:hAnsi="仿宋" w:eastAsia="仿宋"/>
          <w:sz w:val="24"/>
        </w:rPr>
      </w:pPr>
      <w:r>
        <w:rPr>
          <w:rFonts w:hint="eastAsia" w:ascii="仿宋" w:hAnsi="仿宋" w:eastAsia="仿宋"/>
          <w:sz w:val="24"/>
        </w:rPr>
        <w:t>采购人名称：</w:t>
      </w:r>
      <w:r>
        <w:rPr>
          <w:rFonts w:ascii="仿宋" w:hAnsi="仿宋" w:eastAsia="仿宋"/>
          <w:sz w:val="24"/>
          <w:u w:val="dotted"/>
        </w:rPr>
        <w:t xml:space="preserve">                                           </w:t>
      </w:r>
      <w:r>
        <w:rPr>
          <w:rFonts w:ascii="仿宋" w:hAnsi="仿宋" w:eastAsia="仿宋"/>
          <w:sz w:val="24"/>
          <w:u w:val="single"/>
        </w:rPr>
        <w:t xml:space="preserve">  </w:t>
      </w:r>
    </w:p>
    <w:p w14:paraId="238E7BE7">
      <w:pPr>
        <w:spacing w:line="360" w:lineRule="auto"/>
        <w:rPr>
          <w:rFonts w:hint="eastAsia" w:ascii="仿宋" w:hAnsi="仿宋" w:eastAsia="仿宋"/>
          <w:sz w:val="24"/>
          <w:u w:val="single"/>
        </w:rPr>
      </w:pPr>
      <w:r>
        <w:rPr>
          <w:rFonts w:hint="eastAsia" w:ascii="仿宋" w:hAnsi="仿宋" w:eastAsia="仿宋"/>
          <w:sz w:val="24"/>
        </w:rPr>
        <w:t>代理机构名称：</w:t>
      </w:r>
      <w:r>
        <w:rPr>
          <w:rFonts w:ascii="仿宋" w:hAnsi="仿宋" w:eastAsia="仿宋"/>
          <w:sz w:val="24"/>
          <w:u w:val="dotted"/>
        </w:rPr>
        <w:t xml:space="preserve">                                         </w:t>
      </w:r>
    </w:p>
    <w:p w14:paraId="2C33FFDF">
      <w:pPr>
        <w:spacing w:line="360" w:lineRule="auto"/>
        <w:rPr>
          <w:rFonts w:hint="eastAsia" w:ascii="仿宋" w:hAnsi="仿宋" w:eastAsia="仿宋"/>
          <w:sz w:val="24"/>
          <w:u w:val="dotted"/>
        </w:rPr>
      </w:pPr>
      <w:r>
        <w:rPr>
          <w:rFonts w:hint="eastAsia" w:ascii="仿宋" w:hAnsi="仿宋" w:eastAsia="仿宋"/>
          <w:sz w:val="24"/>
        </w:rPr>
        <w:t>采购文件公告</w:t>
      </w:r>
      <w:r>
        <w:rPr>
          <w:rFonts w:ascii="仿宋" w:hAnsi="仿宋" w:eastAsia="仿宋"/>
          <w:sz w:val="24"/>
        </w:rPr>
        <w:t>:</w:t>
      </w:r>
      <w:r>
        <w:rPr>
          <w:rFonts w:hint="eastAsia" w:ascii="仿宋" w:hAnsi="仿宋" w:eastAsia="仿宋"/>
          <w:sz w:val="24"/>
          <w:u w:val="dotted"/>
        </w:rPr>
        <w:t>是</w:t>
      </w:r>
      <w:r>
        <w:rPr>
          <w:rFonts w:ascii="仿宋" w:hAnsi="仿宋" w:eastAsia="仿宋"/>
          <w:sz w:val="24"/>
          <w:u w:val="dotted"/>
        </w:rPr>
        <w:t xml:space="preserve">/否 </w:t>
      </w:r>
      <w:r>
        <w:rPr>
          <w:rFonts w:hint="eastAsia" w:ascii="仿宋" w:hAnsi="仿宋" w:eastAsia="仿宋"/>
          <w:sz w:val="24"/>
        </w:rPr>
        <w:t>公告期限：</w:t>
      </w:r>
      <w:r>
        <w:rPr>
          <w:rFonts w:ascii="仿宋" w:hAnsi="仿宋" w:eastAsia="仿宋"/>
          <w:sz w:val="24"/>
          <w:u w:val="dotted"/>
        </w:rPr>
        <w:t xml:space="preserve">                                 </w:t>
      </w:r>
    </w:p>
    <w:p w14:paraId="61EBD544">
      <w:pPr>
        <w:spacing w:line="360" w:lineRule="auto"/>
        <w:rPr>
          <w:rFonts w:hint="eastAsia" w:ascii="仿宋" w:hAnsi="仿宋" w:eastAsia="仿宋"/>
          <w:sz w:val="24"/>
          <w:u w:val="single"/>
        </w:rPr>
      </w:pPr>
      <w:r>
        <w:rPr>
          <w:rFonts w:hint="eastAsia" w:ascii="仿宋" w:hAnsi="仿宋" w:eastAsia="仿宋"/>
          <w:sz w:val="24"/>
        </w:rPr>
        <w:t>采购结果公告</w:t>
      </w:r>
      <w:r>
        <w:rPr>
          <w:rFonts w:ascii="仿宋" w:hAnsi="仿宋" w:eastAsia="仿宋"/>
          <w:sz w:val="24"/>
        </w:rPr>
        <w:t>:</w:t>
      </w:r>
      <w:r>
        <w:rPr>
          <w:rFonts w:hint="eastAsia" w:ascii="仿宋" w:hAnsi="仿宋" w:eastAsia="仿宋"/>
          <w:sz w:val="24"/>
          <w:u w:val="dotted"/>
        </w:rPr>
        <w:t>是</w:t>
      </w:r>
      <w:r>
        <w:rPr>
          <w:rFonts w:ascii="仿宋" w:hAnsi="仿宋" w:eastAsia="仿宋"/>
          <w:sz w:val="24"/>
          <w:u w:val="dotted"/>
        </w:rPr>
        <w:t xml:space="preserve">/否 </w:t>
      </w:r>
      <w:r>
        <w:rPr>
          <w:rFonts w:hint="eastAsia" w:ascii="仿宋" w:hAnsi="仿宋" w:eastAsia="仿宋"/>
          <w:sz w:val="24"/>
        </w:rPr>
        <w:t>公告期限：</w:t>
      </w:r>
      <w:r>
        <w:rPr>
          <w:rFonts w:ascii="仿宋" w:hAnsi="仿宋" w:eastAsia="仿宋"/>
          <w:sz w:val="24"/>
          <w:u w:val="dotted"/>
        </w:rPr>
        <w:t xml:space="preserve">                        </w:t>
      </w:r>
    </w:p>
    <w:p w14:paraId="2F6187F1">
      <w:pPr>
        <w:spacing w:line="360" w:lineRule="auto"/>
        <w:rPr>
          <w:rFonts w:hint="eastAsia" w:ascii="仿宋" w:hAnsi="仿宋" w:eastAsia="仿宋"/>
          <w:sz w:val="24"/>
        </w:rPr>
      </w:pPr>
      <w:r>
        <w:rPr>
          <w:rFonts w:hint="eastAsia" w:ascii="仿宋" w:hAnsi="仿宋" w:eastAsia="仿宋"/>
          <w:sz w:val="24"/>
        </w:rPr>
        <w:t>三、质疑基本情况</w:t>
      </w:r>
    </w:p>
    <w:p w14:paraId="4BA8F427">
      <w:pPr>
        <w:spacing w:line="360" w:lineRule="auto"/>
        <w:ind w:firstLine="480" w:firstLineChars="200"/>
        <w:rPr>
          <w:rFonts w:hint="eastAsia" w:ascii="仿宋" w:hAnsi="仿宋" w:eastAsia="仿宋"/>
          <w:sz w:val="24"/>
          <w:u w:val="dotted"/>
        </w:rPr>
      </w:pPr>
      <w:r>
        <w:rPr>
          <w:rFonts w:hint="eastAsia" w:ascii="仿宋" w:hAnsi="仿宋" w:eastAsia="仿宋"/>
          <w:sz w:val="24"/>
        </w:rPr>
        <w:t>投诉人于</w:t>
      </w:r>
      <w:r>
        <w:rPr>
          <w:rFonts w:ascii="仿宋" w:hAnsi="仿宋" w:eastAsia="仿宋"/>
          <w:sz w:val="24"/>
          <w:u w:val="dotted"/>
        </w:rPr>
        <w:t xml:space="preserve">   </w:t>
      </w:r>
      <w:r>
        <w:rPr>
          <w:rFonts w:hint="eastAsia" w:ascii="仿宋" w:hAnsi="仿宋" w:eastAsia="仿宋"/>
          <w:sz w:val="24"/>
        </w:rPr>
        <w:t>年</w:t>
      </w:r>
      <w:r>
        <w:rPr>
          <w:rFonts w:ascii="仿宋" w:hAnsi="仿宋" w:eastAsia="仿宋"/>
          <w:sz w:val="24"/>
          <w:u w:val="dotted"/>
        </w:rPr>
        <w:t xml:space="preserve">   </w:t>
      </w:r>
      <w:r>
        <w:rPr>
          <w:rFonts w:hint="eastAsia" w:ascii="仿宋" w:hAnsi="仿宋" w:eastAsia="仿宋"/>
          <w:sz w:val="24"/>
        </w:rPr>
        <w:t>月</w:t>
      </w:r>
      <w:r>
        <w:rPr>
          <w:rFonts w:ascii="仿宋" w:hAnsi="仿宋" w:eastAsia="仿宋"/>
          <w:sz w:val="24"/>
          <w:u w:val="dotted"/>
        </w:rPr>
        <w:t xml:space="preserve">  </w:t>
      </w:r>
      <w:r>
        <w:rPr>
          <w:rFonts w:hint="eastAsia" w:ascii="仿宋" w:hAnsi="仿宋" w:eastAsia="仿宋"/>
          <w:sz w:val="24"/>
        </w:rPr>
        <w:t>日</w:t>
      </w:r>
      <w:r>
        <w:rPr>
          <w:rFonts w:ascii="仿宋" w:hAnsi="仿宋" w:eastAsia="仿宋"/>
          <w:sz w:val="24"/>
        </w:rPr>
        <w:t>,向</w:t>
      </w:r>
      <w:r>
        <w:rPr>
          <w:rFonts w:ascii="仿宋" w:hAnsi="仿宋" w:eastAsia="仿宋"/>
          <w:sz w:val="24"/>
          <w:u w:val="dotted"/>
        </w:rPr>
        <w:t xml:space="preserve">                   </w:t>
      </w:r>
      <w:r>
        <w:rPr>
          <w:rFonts w:hint="eastAsia" w:ascii="仿宋" w:hAnsi="仿宋" w:eastAsia="仿宋"/>
          <w:sz w:val="24"/>
        </w:rPr>
        <w:t>提出质疑，质疑事项为：</w:t>
      </w:r>
      <w:r>
        <w:rPr>
          <w:rFonts w:ascii="仿宋" w:hAnsi="仿宋" w:eastAsia="仿宋"/>
          <w:sz w:val="24"/>
          <w:u w:val="dotted"/>
        </w:rPr>
        <w:t xml:space="preserve">                                </w:t>
      </w:r>
    </w:p>
    <w:p w14:paraId="2BAB6093">
      <w:pPr>
        <w:spacing w:line="360" w:lineRule="auto"/>
        <w:rPr>
          <w:rFonts w:hint="eastAsia" w:ascii="仿宋" w:hAnsi="仿宋" w:eastAsia="仿宋"/>
          <w:sz w:val="24"/>
          <w:u w:val="dotted"/>
        </w:rPr>
      </w:pPr>
      <w:r>
        <w:rPr>
          <w:rFonts w:ascii="仿宋" w:hAnsi="仿宋" w:eastAsia="仿宋"/>
          <w:sz w:val="24"/>
          <w:u w:val="dotted"/>
        </w:rPr>
        <w:t xml:space="preserve">                                                     </w:t>
      </w:r>
      <w:r>
        <w:rPr>
          <w:rFonts w:ascii="仿宋" w:hAnsi="仿宋" w:eastAsia="仿宋"/>
          <w:sz w:val="24"/>
        </w:rPr>
        <w:t xml:space="preserve">  </w:t>
      </w:r>
    </w:p>
    <w:p w14:paraId="68A4AA29">
      <w:pPr>
        <w:spacing w:line="360" w:lineRule="auto"/>
        <w:ind w:firstLine="360" w:firstLineChars="150"/>
        <w:rPr>
          <w:rFonts w:hint="eastAsia" w:ascii="仿宋" w:hAnsi="仿宋" w:eastAsia="仿宋"/>
          <w:sz w:val="24"/>
        </w:rPr>
      </w:pPr>
      <w:r>
        <w:rPr>
          <w:rFonts w:hint="eastAsia" w:ascii="仿宋" w:hAnsi="仿宋" w:eastAsia="仿宋"/>
          <w:sz w:val="24"/>
          <w:u w:val="dotted"/>
        </w:rPr>
        <w:t>采购人</w:t>
      </w:r>
      <w:r>
        <w:rPr>
          <w:rFonts w:ascii="仿宋" w:hAnsi="仿宋" w:eastAsia="仿宋"/>
          <w:sz w:val="24"/>
          <w:u w:val="dotted"/>
        </w:rPr>
        <w:t>/代理机构</w:t>
      </w:r>
      <w:r>
        <w:rPr>
          <w:rFonts w:hint="eastAsia" w:ascii="仿宋" w:hAnsi="仿宋" w:eastAsia="仿宋"/>
          <w:sz w:val="24"/>
        </w:rPr>
        <w:t>于</w:t>
      </w:r>
      <w:r>
        <w:rPr>
          <w:rFonts w:ascii="仿宋" w:hAnsi="仿宋" w:eastAsia="仿宋"/>
          <w:sz w:val="24"/>
          <w:u w:val="dotted"/>
        </w:rPr>
        <w:t xml:space="preserve">   </w:t>
      </w:r>
      <w:r>
        <w:rPr>
          <w:rFonts w:hint="eastAsia" w:ascii="仿宋" w:hAnsi="仿宋" w:eastAsia="仿宋"/>
          <w:sz w:val="24"/>
        </w:rPr>
        <w:t>年</w:t>
      </w:r>
      <w:r>
        <w:rPr>
          <w:rFonts w:ascii="仿宋" w:hAnsi="仿宋" w:eastAsia="仿宋"/>
          <w:sz w:val="24"/>
          <w:u w:val="dotted"/>
        </w:rPr>
        <w:t xml:space="preserve">   </w:t>
      </w:r>
      <w:r>
        <w:rPr>
          <w:rFonts w:hint="eastAsia" w:ascii="仿宋" w:hAnsi="仿宋" w:eastAsia="仿宋"/>
          <w:sz w:val="24"/>
        </w:rPr>
        <w:t>月</w:t>
      </w:r>
      <w:r>
        <w:rPr>
          <w:rFonts w:ascii="仿宋" w:hAnsi="仿宋" w:eastAsia="仿宋"/>
          <w:sz w:val="24"/>
          <w:u w:val="dotted"/>
        </w:rPr>
        <w:t xml:space="preserve">   </w:t>
      </w:r>
      <w:r>
        <w:rPr>
          <w:rFonts w:hint="eastAsia" w:ascii="仿宋" w:hAnsi="仿宋" w:eastAsia="仿宋"/>
          <w:sz w:val="24"/>
        </w:rPr>
        <w:t>日</w:t>
      </w:r>
      <w:r>
        <w:rPr>
          <w:rFonts w:ascii="仿宋" w:hAnsi="仿宋" w:eastAsia="仿宋"/>
          <w:sz w:val="24"/>
        </w:rPr>
        <w:t>,就质疑事项</w:t>
      </w:r>
      <w:r>
        <w:rPr>
          <w:rFonts w:hint="eastAsia" w:ascii="仿宋" w:hAnsi="仿宋" w:eastAsia="仿宋"/>
          <w:sz w:val="24"/>
        </w:rPr>
        <w:t>作出了答复</w:t>
      </w:r>
      <w:r>
        <w:rPr>
          <w:rFonts w:ascii="仿宋" w:hAnsi="仿宋" w:eastAsia="仿宋"/>
          <w:sz w:val="24"/>
        </w:rPr>
        <w:t>/没有在法定期限内</w:t>
      </w:r>
      <w:r>
        <w:rPr>
          <w:rFonts w:hint="eastAsia" w:ascii="仿宋" w:hAnsi="仿宋" w:eastAsia="仿宋"/>
          <w:sz w:val="24"/>
        </w:rPr>
        <w:t>作出答复。</w:t>
      </w:r>
    </w:p>
    <w:p w14:paraId="1020E108">
      <w:pPr>
        <w:spacing w:line="360" w:lineRule="auto"/>
        <w:rPr>
          <w:rFonts w:hint="eastAsia" w:ascii="仿宋" w:hAnsi="仿宋" w:eastAsia="仿宋"/>
          <w:sz w:val="24"/>
        </w:rPr>
      </w:pPr>
      <w:r>
        <w:rPr>
          <w:rFonts w:hint="eastAsia" w:ascii="仿宋" w:hAnsi="仿宋" w:eastAsia="仿宋"/>
          <w:sz w:val="24"/>
        </w:rPr>
        <w:t>四、投诉事项具体内容</w:t>
      </w:r>
    </w:p>
    <w:p w14:paraId="5865A63A">
      <w:pPr>
        <w:spacing w:line="360" w:lineRule="auto"/>
        <w:rPr>
          <w:rFonts w:hint="eastAsia" w:ascii="仿宋" w:hAnsi="仿宋" w:eastAsia="仿宋"/>
          <w:sz w:val="24"/>
          <w:u w:val="single"/>
        </w:rPr>
      </w:pPr>
      <w:r>
        <w:rPr>
          <w:rFonts w:hint="eastAsia" w:ascii="仿宋" w:hAnsi="仿宋" w:eastAsia="仿宋"/>
          <w:sz w:val="24"/>
        </w:rPr>
        <w:t>投诉事项</w:t>
      </w:r>
      <w:r>
        <w:rPr>
          <w:rFonts w:ascii="仿宋" w:hAnsi="仿宋" w:eastAsia="仿宋"/>
          <w:sz w:val="24"/>
        </w:rPr>
        <w:t xml:space="preserve"> 1：</w:t>
      </w:r>
      <w:r>
        <w:rPr>
          <w:rFonts w:ascii="仿宋" w:hAnsi="仿宋" w:eastAsia="仿宋"/>
          <w:sz w:val="24"/>
          <w:u w:val="dotted"/>
        </w:rPr>
        <w:t xml:space="preserve">                                       </w:t>
      </w:r>
    </w:p>
    <w:p w14:paraId="4EA6F35C">
      <w:pPr>
        <w:spacing w:line="360" w:lineRule="auto"/>
        <w:rPr>
          <w:rFonts w:hint="eastAsia" w:ascii="仿宋" w:hAnsi="仿宋" w:eastAsia="仿宋"/>
          <w:sz w:val="24"/>
        </w:rPr>
      </w:pPr>
      <w:r>
        <w:rPr>
          <w:rFonts w:hint="eastAsia" w:ascii="仿宋" w:hAnsi="仿宋" w:eastAsia="仿宋"/>
          <w:sz w:val="24"/>
        </w:rPr>
        <w:t>事实依据：</w:t>
      </w:r>
      <w:r>
        <w:rPr>
          <w:rFonts w:ascii="仿宋" w:hAnsi="仿宋" w:eastAsia="仿宋"/>
          <w:sz w:val="24"/>
          <w:u w:val="dotted"/>
        </w:rPr>
        <w:t xml:space="preserve">                                         </w:t>
      </w:r>
    </w:p>
    <w:p w14:paraId="75D2E6A9">
      <w:pPr>
        <w:spacing w:line="360" w:lineRule="auto"/>
        <w:rPr>
          <w:rFonts w:hint="eastAsia" w:ascii="仿宋" w:hAnsi="仿宋" w:eastAsia="仿宋"/>
          <w:sz w:val="24"/>
          <w:u w:val="dotted"/>
        </w:rPr>
      </w:pPr>
      <w:r>
        <w:rPr>
          <w:rFonts w:ascii="仿宋" w:hAnsi="仿宋" w:eastAsia="仿宋"/>
          <w:sz w:val="24"/>
          <w:u w:val="dotted"/>
        </w:rPr>
        <w:t xml:space="preserve">                                                      </w:t>
      </w:r>
    </w:p>
    <w:p w14:paraId="36E7E438">
      <w:pPr>
        <w:spacing w:line="360" w:lineRule="auto"/>
        <w:rPr>
          <w:rFonts w:hint="eastAsia" w:ascii="仿宋" w:hAnsi="仿宋" w:eastAsia="仿宋"/>
          <w:sz w:val="24"/>
          <w:u w:val="single"/>
        </w:rPr>
      </w:pPr>
      <w:r>
        <w:rPr>
          <w:rFonts w:hint="eastAsia" w:ascii="仿宋" w:hAnsi="仿宋" w:eastAsia="仿宋"/>
          <w:sz w:val="24"/>
        </w:rPr>
        <w:t>法律依据：</w:t>
      </w:r>
      <w:r>
        <w:rPr>
          <w:rFonts w:ascii="仿宋" w:hAnsi="仿宋" w:eastAsia="仿宋"/>
          <w:sz w:val="24"/>
          <w:u w:val="dotted"/>
        </w:rPr>
        <w:t xml:space="preserve">                                          </w:t>
      </w:r>
    </w:p>
    <w:p w14:paraId="792B17E0">
      <w:pPr>
        <w:spacing w:line="360" w:lineRule="auto"/>
        <w:rPr>
          <w:rFonts w:hint="eastAsia" w:ascii="仿宋" w:hAnsi="仿宋" w:eastAsia="仿宋"/>
          <w:sz w:val="24"/>
          <w:u w:val="dotted"/>
        </w:rPr>
      </w:pPr>
      <w:r>
        <w:rPr>
          <w:rFonts w:ascii="仿宋" w:hAnsi="仿宋" w:eastAsia="仿宋"/>
          <w:sz w:val="24"/>
          <w:u w:val="dotted"/>
        </w:rPr>
        <w:t xml:space="preserve">                                                      </w:t>
      </w:r>
    </w:p>
    <w:p w14:paraId="053FDCEC">
      <w:pPr>
        <w:spacing w:line="360" w:lineRule="auto"/>
        <w:rPr>
          <w:rFonts w:hint="eastAsia" w:ascii="仿宋" w:hAnsi="仿宋" w:eastAsia="仿宋"/>
          <w:sz w:val="24"/>
        </w:rPr>
      </w:pPr>
      <w:r>
        <w:rPr>
          <w:rFonts w:hint="eastAsia" w:ascii="仿宋" w:hAnsi="仿宋" w:eastAsia="仿宋"/>
          <w:sz w:val="24"/>
        </w:rPr>
        <w:t>投诉事项</w:t>
      </w:r>
      <w:r>
        <w:rPr>
          <w:rFonts w:ascii="仿宋" w:hAnsi="仿宋" w:eastAsia="仿宋"/>
          <w:sz w:val="24"/>
        </w:rPr>
        <w:t>2</w:t>
      </w:r>
    </w:p>
    <w:p w14:paraId="7E0AF69D">
      <w:pPr>
        <w:spacing w:line="360" w:lineRule="auto"/>
        <w:rPr>
          <w:rFonts w:hint="eastAsia" w:ascii="仿宋" w:hAnsi="仿宋" w:eastAsia="仿宋"/>
          <w:sz w:val="24"/>
          <w:u w:val="dotted"/>
        </w:rPr>
      </w:pPr>
      <w:r>
        <w:rPr>
          <w:rFonts w:hint="eastAsia" w:ascii="仿宋" w:hAnsi="仿宋" w:eastAsia="仿宋"/>
          <w:sz w:val="24"/>
        </w:rPr>
        <w:t>……</w:t>
      </w:r>
    </w:p>
    <w:p w14:paraId="05A3DDAC">
      <w:pPr>
        <w:spacing w:line="360" w:lineRule="auto"/>
        <w:rPr>
          <w:rFonts w:hint="eastAsia" w:ascii="仿宋" w:hAnsi="仿宋" w:eastAsia="仿宋"/>
          <w:sz w:val="24"/>
        </w:rPr>
      </w:pPr>
      <w:r>
        <w:rPr>
          <w:rFonts w:hint="eastAsia" w:ascii="仿宋" w:hAnsi="仿宋" w:eastAsia="仿宋"/>
          <w:sz w:val="24"/>
        </w:rPr>
        <w:t>五、与投诉事项相关的投诉请求</w:t>
      </w:r>
    </w:p>
    <w:p w14:paraId="7A7BD40A">
      <w:pPr>
        <w:spacing w:line="360" w:lineRule="auto"/>
        <w:rPr>
          <w:rFonts w:hint="eastAsia" w:ascii="仿宋" w:hAnsi="仿宋" w:eastAsia="仿宋"/>
          <w:sz w:val="24"/>
        </w:rPr>
      </w:pPr>
      <w:r>
        <w:rPr>
          <w:rFonts w:hint="eastAsia" w:ascii="仿宋" w:hAnsi="仿宋" w:eastAsia="仿宋"/>
          <w:sz w:val="24"/>
        </w:rPr>
        <w:t>请求：</w:t>
      </w:r>
      <w:r>
        <w:rPr>
          <w:rFonts w:ascii="仿宋" w:hAnsi="仿宋" w:eastAsia="仿宋"/>
          <w:sz w:val="24"/>
          <w:u w:val="dotted"/>
        </w:rPr>
        <w:t xml:space="preserve">                                              </w:t>
      </w:r>
      <w:r>
        <w:rPr>
          <w:rFonts w:ascii="仿宋" w:hAnsi="仿宋" w:eastAsia="仿宋"/>
          <w:sz w:val="24"/>
        </w:rPr>
        <w:t xml:space="preserve"> </w:t>
      </w:r>
    </w:p>
    <w:p w14:paraId="7B828B8D">
      <w:pPr>
        <w:spacing w:line="360" w:lineRule="auto"/>
        <w:rPr>
          <w:rFonts w:hint="eastAsia" w:ascii="仿宋" w:hAnsi="仿宋" w:eastAsia="仿宋"/>
          <w:sz w:val="24"/>
          <w:u w:val="single"/>
        </w:rPr>
      </w:pPr>
      <w:r>
        <w:rPr>
          <w:rFonts w:ascii="仿宋" w:hAnsi="仿宋" w:eastAsia="仿宋"/>
          <w:sz w:val="24"/>
        </w:rPr>
        <w:t xml:space="preserve">                                                                                                    </w:t>
      </w:r>
    </w:p>
    <w:p w14:paraId="5A308D3E">
      <w:pPr>
        <w:spacing w:line="360" w:lineRule="auto"/>
        <w:rPr>
          <w:rFonts w:hint="eastAsia" w:ascii="仿宋" w:hAnsi="仿宋" w:eastAsia="仿宋"/>
          <w:sz w:val="24"/>
        </w:rPr>
      </w:pPr>
      <w:r>
        <w:rPr>
          <w:rFonts w:hint="eastAsia" w:ascii="仿宋" w:hAnsi="仿宋" w:eastAsia="仿宋"/>
          <w:sz w:val="24"/>
        </w:rPr>
        <w:t>签字</w:t>
      </w:r>
      <w:r>
        <w:rPr>
          <w:rFonts w:ascii="仿宋" w:hAnsi="仿宋" w:eastAsia="仿宋"/>
          <w:sz w:val="24"/>
        </w:rPr>
        <w:t xml:space="preserve">(签章)：                   公章：                      </w:t>
      </w:r>
    </w:p>
    <w:p w14:paraId="13A76874">
      <w:pPr>
        <w:spacing w:line="360" w:lineRule="auto"/>
        <w:rPr>
          <w:rFonts w:hint="eastAsia" w:ascii="仿宋" w:hAnsi="仿宋" w:eastAsia="仿宋"/>
          <w:sz w:val="24"/>
        </w:rPr>
      </w:pPr>
      <w:r>
        <w:rPr>
          <w:rFonts w:hint="eastAsia" w:ascii="仿宋" w:hAnsi="仿宋" w:eastAsia="仿宋"/>
          <w:sz w:val="24"/>
        </w:rPr>
        <w:t>日期：</w:t>
      </w:r>
      <w:r>
        <w:rPr>
          <w:rFonts w:ascii="仿宋" w:hAnsi="仿宋" w:eastAsia="仿宋"/>
          <w:sz w:val="24"/>
        </w:rPr>
        <w:t xml:space="preserve">    </w:t>
      </w:r>
    </w:p>
    <w:p w14:paraId="185EF752">
      <w:pPr>
        <w:spacing w:line="360" w:lineRule="auto"/>
        <w:rPr>
          <w:rFonts w:hint="eastAsia" w:ascii="仿宋" w:hAnsi="仿宋" w:eastAsia="仿宋"/>
          <w:b/>
          <w:sz w:val="24"/>
        </w:rPr>
      </w:pPr>
    </w:p>
    <w:p w14:paraId="0E42BBB7">
      <w:pPr>
        <w:spacing w:line="360" w:lineRule="auto"/>
        <w:rPr>
          <w:rFonts w:hint="eastAsia" w:ascii="仿宋" w:hAnsi="仿宋" w:eastAsia="仿宋"/>
          <w:b/>
          <w:sz w:val="24"/>
        </w:rPr>
      </w:pPr>
    </w:p>
    <w:p w14:paraId="3128146D">
      <w:pPr>
        <w:spacing w:line="360" w:lineRule="auto"/>
        <w:rPr>
          <w:rFonts w:hint="eastAsia" w:ascii="仿宋" w:hAnsi="仿宋" w:eastAsia="仿宋"/>
          <w:b/>
          <w:sz w:val="24"/>
        </w:rPr>
      </w:pPr>
      <w:r>
        <w:rPr>
          <w:rFonts w:hint="eastAsia" w:ascii="仿宋" w:hAnsi="仿宋" w:eastAsia="仿宋"/>
          <w:b/>
          <w:sz w:val="24"/>
        </w:rPr>
        <w:t>投诉书制作说明：</w:t>
      </w:r>
    </w:p>
    <w:p w14:paraId="69A4753C">
      <w:pPr>
        <w:widowControl/>
        <w:spacing w:line="360" w:lineRule="auto"/>
        <w:ind w:firstLine="480" w:firstLineChars="200"/>
        <w:rPr>
          <w:rFonts w:hint="eastAsia" w:ascii="仿宋" w:hAnsi="仿宋" w:eastAsia="仿宋" w:cs="宋体"/>
          <w:kern w:val="0"/>
          <w:sz w:val="24"/>
        </w:rPr>
      </w:pPr>
      <w:r>
        <w:rPr>
          <w:rFonts w:ascii="仿宋" w:hAnsi="仿宋" w:eastAsia="仿宋"/>
          <w:sz w:val="24"/>
        </w:rPr>
        <w:t>1.投诉人提起投诉时，应当提交投诉书和必要的证明材料，并按照被投诉人和与投诉事项有关的供应商数量提供投诉书副本。</w:t>
      </w:r>
    </w:p>
    <w:p w14:paraId="65325E41">
      <w:pPr>
        <w:widowControl/>
        <w:spacing w:line="360" w:lineRule="auto"/>
        <w:ind w:firstLine="480" w:firstLineChars="200"/>
        <w:jc w:val="left"/>
        <w:rPr>
          <w:rFonts w:hint="eastAsia" w:ascii="仿宋" w:hAnsi="仿宋" w:eastAsia="仿宋" w:cs="宋体"/>
          <w:kern w:val="0"/>
          <w:sz w:val="24"/>
        </w:rPr>
      </w:pPr>
      <w:r>
        <w:rPr>
          <w:rFonts w:ascii="仿宋" w:hAnsi="仿宋" w:eastAsia="仿宋"/>
          <w:sz w:val="24"/>
        </w:rPr>
        <w:t>2.投诉人若委托代理人进行投诉的，投诉书应按照要求列明“授权代表”的有关内容，并在附件中提交由</w:t>
      </w:r>
      <w:r>
        <w:rPr>
          <w:rFonts w:hint="eastAsia" w:ascii="仿宋" w:hAnsi="仿宋" w:eastAsia="仿宋" w:cs="宋体"/>
          <w:kern w:val="0"/>
          <w:sz w:val="24"/>
        </w:rPr>
        <w:t>投诉人签署的授权委托书。授权委托书应当载明代理人的姓名或者名称、代理事项、具体权限、期限和相关事项。</w:t>
      </w:r>
    </w:p>
    <w:p w14:paraId="5856CD30">
      <w:pPr>
        <w:widowControl/>
        <w:spacing w:line="360" w:lineRule="auto"/>
        <w:ind w:firstLine="480" w:firstLineChars="200"/>
        <w:jc w:val="left"/>
        <w:rPr>
          <w:rFonts w:hint="eastAsia" w:ascii="仿宋" w:hAnsi="仿宋" w:eastAsia="仿宋"/>
          <w:sz w:val="24"/>
        </w:rPr>
      </w:pPr>
      <w:r>
        <w:rPr>
          <w:rFonts w:ascii="仿宋" w:hAnsi="仿宋" w:eastAsia="仿宋"/>
          <w:sz w:val="24"/>
        </w:rPr>
        <w:t>3.投诉人若对项目的某一分包进行投诉，投诉书应列明具体分包号。</w:t>
      </w:r>
    </w:p>
    <w:p w14:paraId="150A81A8">
      <w:pPr>
        <w:widowControl/>
        <w:spacing w:line="360" w:lineRule="auto"/>
        <w:ind w:firstLine="480" w:firstLineChars="200"/>
        <w:jc w:val="left"/>
        <w:rPr>
          <w:rFonts w:hint="eastAsia" w:ascii="仿宋" w:hAnsi="仿宋" w:eastAsia="仿宋"/>
          <w:sz w:val="24"/>
        </w:rPr>
      </w:pPr>
      <w:r>
        <w:rPr>
          <w:rFonts w:ascii="仿宋" w:hAnsi="仿宋" w:eastAsia="仿宋"/>
          <w:sz w:val="24"/>
        </w:rPr>
        <w:t>4.投诉书应简要列明质疑事项，质疑函、质疑答复等作为附件材料提供。</w:t>
      </w:r>
    </w:p>
    <w:p w14:paraId="4F1CCDFE">
      <w:pPr>
        <w:widowControl/>
        <w:spacing w:line="360" w:lineRule="auto"/>
        <w:ind w:firstLine="480" w:firstLineChars="200"/>
        <w:jc w:val="left"/>
        <w:rPr>
          <w:rFonts w:hint="eastAsia" w:ascii="仿宋" w:hAnsi="仿宋" w:eastAsia="仿宋"/>
          <w:sz w:val="24"/>
        </w:rPr>
      </w:pPr>
      <w:r>
        <w:rPr>
          <w:rFonts w:ascii="仿宋" w:hAnsi="仿宋" w:eastAsia="仿宋"/>
          <w:sz w:val="24"/>
        </w:rPr>
        <w:t>5.投诉书的投诉事项应具体、明确，并有必要的事实依据和法律依据。</w:t>
      </w:r>
    </w:p>
    <w:p w14:paraId="1F175973">
      <w:pPr>
        <w:widowControl/>
        <w:spacing w:line="360" w:lineRule="auto"/>
        <w:ind w:firstLine="480" w:firstLineChars="200"/>
        <w:jc w:val="left"/>
        <w:rPr>
          <w:rFonts w:hint="eastAsia" w:ascii="仿宋" w:hAnsi="仿宋" w:eastAsia="仿宋"/>
          <w:sz w:val="24"/>
        </w:rPr>
      </w:pPr>
      <w:r>
        <w:rPr>
          <w:rFonts w:ascii="仿宋" w:hAnsi="仿宋" w:eastAsia="仿宋"/>
          <w:sz w:val="24"/>
        </w:rPr>
        <w:t>6.投诉书的投诉请求应与投诉事项相关。</w:t>
      </w:r>
    </w:p>
    <w:p w14:paraId="5DCF51E3">
      <w:pPr>
        <w:widowControl/>
        <w:spacing w:line="360" w:lineRule="auto"/>
        <w:ind w:firstLine="480" w:firstLineChars="200"/>
        <w:jc w:val="left"/>
        <w:rPr>
          <w:rFonts w:hint="eastAsia" w:ascii="仿宋" w:hAnsi="仿宋" w:eastAsia="仿宋" w:cs="宋体"/>
          <w:kern w:val="0"/>
          <w:sz w:val="24"/>
        </w:rPr>
      </w:pPr>
      <w:r>
        <w:rPr>
          <w:rFonts w:ascii="仿宋" w:hAnsi="仿宋" w:eastAsia="仿宋"/>
          <w:sz w:val="24"/>
        </w:rPr>
        <w:t>7.投诉人为自然人的，投诉书应当由本人签字；投诉人为法人或者其他组织的，投诉书应当由法定代表人、主要负责人，或者其授权代表签字或者盖章，并加盖公章。</w:t>
      </w:r>
    </w:p>
    <w:p w14:paraId="75856BBF">
      <w:pPr>
        <w:spacing w:line="360" w:lineRule="auto"/>
        <w:rPr>
          <w:rFonts w:hint="eastAsia" w:ascii="仿宋" w:hAnsi="仿宋" w:eastAsia="仿宋" w:cs="仿宋_GB2312"/>
          <w:b/>
          <w:sz w:val="24"/>
        </w:rPr>
      </w:pPr>
    </w:p>
    <w:p w14:paraId="1A836903">
      <w:pPr>
        <w:autoSpaceDE w:val="0"/>
        <w:autoSpaceDN w:val="0"/>
        <w:jc w:val="center"/>
        <w:rPr>
          <w:rFonts w:hint="eastAsia" w:ascii="仿宋" w:hAnsi="仿宋" w:eastAsia="仿宋"/>
          <w:b/>
          <w:spacing w:val="6"/>
          <w:sz w:val="32"/>
          <w:szCs w:val="32"/>
        </w:rPr>
      </w:pPr>
    </w:p>
    <w:p w14:paraId="3E605DD9">
      <w:pPr>
        <w:autoSpaceDE w:val="0"/>
        <w:autoSpaceDN w:val="0"/>
        <w:jc w:val="center"/>
        <w:rPr>
          <w:rFonts w:hint="eastAsia" w:ascii="仿宋" w:hAnsi="仿宋" w:eastAsia="仿宋"/>
          <w:b/>
          <w:spacing w:val="6"/>
          <w:sz w:val="32"/>
          <w:szCs w:val="32"/>
        </w:rPr>
      </w:pPr>
    </w:p>
    <w:p w14:paraId="11FD2BCC">
      <w:pPr>
        <w:pStyle w:val="85"/>
        <w:ind w:firstLine="0"/>
        <w:outlineLvl w:val="2"/>
        <w:rPr>
          <w:rFonts w:hint="eastAsia"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4：</w:t>
      </w:r>
      <w:r>
        <w:rPr>
          <w:rFonts w:hint="eastAsia" w:ascii="仿宋" w:hAnsi="仿宋" w:eastAsia="仿宋"/>
          <w:b/>
          <w:sz w:val="32"/>
          <w:szCs w:val="32"/>
        </w:rPr>
        <w:t>业务专用章使用说明函</w:t>
      </w:r>
    </w:p>
    <w:p w14:paraId="3885DC0B">
      <w:pPr>
        <w:spacing w:line="360" w:lineRule="auto"/>
        <w:rPr>
          <w:rFonts w:hint="eastAsia" w:ascii="仿宋" w:hAnsi="仿宋" w:eastAsia="仿宋"/>
          <w:sz w:val="24"/>
        </w:rPr>
      </w:pPr>
      <w:r>
        <w:rPr>
          <w:rFonts w:hint="eastAsia" w:ascii="仿宋" w:hAnsi="仿宋" w:eastAsia="仿宋" w:cs="仿宋_GB2312"/>
          <w:sz w:val="24"/>
          <w:u w:val="single"/>
          <w:lang w:eastAsia="zh-CN"/>
        </w:rPr>
        <w:t>浙江体育职业技术学院</w:t>
      </w:r>
      <w:r>
        <w:rPr>
          <w:rFonts w:hint="eastAsia" w:ascii="仿宋" w:hAnsi="仿宋" w:eastAsia="仿宋" w:cs="仿宋_GB2312"/>
          <w:sz w:val="24"/>
          <w:u w:val="single"/>
        </w:rPr>
        <w:t>、浙江方圆工程咨询有限公司</w:t>
      </w:r>
    </w:p>
    <w:p w14:paraId="02576EE9">
      <w:pPr>
        <w:spacing w:line="360" w:lineRule="auto"/>
        <w:ind w:firstLine="480" w:firstLineChars="200"/>
        <w:rPr>
          <w:rFonts w:hint="eastAsia" w:ascii="仿宋" w:hAnsi="仿宋" w:eastAsia="仿宋" w:cs="宋体"/>
          <w:sz w:val="24"/>
        </w:rPr>
      </w:pPr>
      <w:r>
        <w:rPr>
          <w:rFonts w:hint="eastAsia" w:ascii="仿宋" w:hAnsi="仿宋" w:eastAsia="仿宋" w:cs="仿宋_GB2312"/>
          <w:kern w:val="0"/>
          <w:sz w:val="24"/>
          <w:lang w:val="zh-CN"/>
        </w:rPr>
        <w:t>我方</w:t>
      </w:r>
      <w:r>
        <w:rPr>
          <w:rFonts w:ascii="仿宋" w:hAnsi="仿宋" w:eastAsia="仿宋" w:cs="仿宋_GB2312"/>
          <w:kern w:val="0"/>
          <w:sz w:val="24"/>
          <w:u w:val="single"/>
          <w:lang w:val="zh-CN"/>
        </w:rPr>
        <w:t xml:space="preserve">                         </w:t>
      </w:r>
      <w:r>
        <w:rPr>
          <w:rFonts w:ascii="仿宋" w:hAnsi="仿宋" w:eastAsia="仿宋" w:cs="仿宋_GB2312"/>
          <w:sz w:val="24"/>
        </w:rPr>
        <w:t>(投标人全称)</w:t>
      </w:r>
      <w:r>
        <w:rPr>
          <w:rFonts w:hint="eastAsia" w:ascii="仿宋" w:hAnsi="仿宋" w:eastAsia="仿宋"/>
          <w:sz w:val="24"/>
        </w:rPr>
        <w:t>是中华人民共和国依法登记注册的合法企业，</w:t>
      </w:r>
      <w:r>
        <w:rPr>
          <w:rFonts w:hint="eastAsia" w:ascii="仿宋" w:hAnsi="仿宋" w:eastAsia="仿宋" w:cs="宋体"/>
          <w:bCs/>
          <w:sz w:val="24"/>
        </w:rPr>
        <w:t>在参加</w:t>
      </w:r>
      <w:r>
        <w:rPr>
          <w:rFonts w:hint="eastAsia" w:ascii="仿宋" w:hAnsi="仿宋" w:eastAsia="仿宋" w:cs="仿宋_GB2312"/>
          <w:sz w:val="24"/>
        </w:rPr>
        <w:t>你方组织的</w:t>
      </w:r>
      <w:r>
        <w:rPr>
          <w:rFonts w:hint="eastAsia" w:ascii="仿宋" w:hAnsi="仿宋" w:eastAsia="仿宋" w:cs="仿宋_GB2312"/>
          <w:sz w:val="24"/>
          <w:lang w:eastAsia="zh-CN"/>
        </w:rPr>
        <w:t>萧山校区综合科技楼（运动队训练保障专用）项目项目管理服务</w:t>
      </w:r>
      <w:r>
        <w:rPr>
          <w:rFonts w:hint="eastAsia" w:ascii="仿宋" w:hAnsi="仿宋" w:eastAsia="仿宋" w:cs="仿宋_GB2312"/>
          <w:sz w:val="24"/>
        </w:rPr>
        <w:t>项目项目【招标编号：</w:t>
      </w:r>
      <w:r>
        <w:rPr>
          <w:rFonts w:hint="eastAsia" w:ascii="仿宋" w:hAnsi="仿宋" w:eastAsia="仿宋" w:cs="仿宋_GB2312"/>
          <w:sz w:val="24"/>
          <w:lang w:eastAsia="zh-CN"/>
        </w:rPr>
        <w:t xml:space="preserve"> </w:t>
      </w:r>
      <w:r>
        <w:rPr>
          <w:rFonts w:ascii="仿宋" w:hAnsi="仿宋" w:eastAsia="仿宋" w:cs="仿宋_GB2312"/>
          <w:sz w:val="24"/>
        </w:rPr>
        <w:t>】</w:t>
      </w:r>
      <w:r>
        <w:rPr>
          <w:rFonts w:hint="eastAsia" w:ascii="仿宋" w:hAnsi="仿宋" w:eastAsia="仿宋" w:cs="宋体"/>
          <w:bCs/>
          <w:sz w:val="24"/>
        </w:rPr>
        <w:t>投标活动中作如下说明：</w:t>
      </w:r>
      <w:r>
        <w:rPr>
          <w:rFonts w:hint="eastAsia" w:ascii="仿宋" w:hAnsi="仿宋" w:eastAsia="仿宋" w:cs="宋体"/>
          <w:sz w:val="24"/>
        </w:rPr>
        <w:t>我方所使用的“</w:t>
      </w:r>
      <w:r>
        <w:rPr>
          <w:rFonts w:ascii="仿宋" w:hAnsi="仿宋" w:eastAsia="仿宋" w:cs="仿宋_GB2312"/>
          <w:sz w:val="24"/>
        </w:rPr>
        <w:t>XX</w:t>
      </w:r>
      <w:r>
        <w:rPr>
          <w:rFonts w:hint="eastAsia" w:ascii="仿宋" w:hAnsi="仿宋" w:eastAsia="仿宋" w:cs="宋体"/>
          <w:sz w:val="24"/>
        </w:rPr>
        <w:t>专用章”与法定名称章具有同等的法律效力，对使用“</w:t>
      </w:r>
      <w:r>
        <w:rPr>
          <w:rFonts w:ascii="仿宋" w:hAnsi="仿宋" w:eastAsia="仿宋" w:cs="仿宋_GB2312"/>
          <w:sz w:val="24"/>
        </w:rPr>
        <w:t>XX</w:t>
      </w:r>
      <w:r>
        <w:rPr>
          <w:rFonts w:hint="eastAsia" w:ascii="仿宋" w:hAnsi="仿宋" w:eastAsia="仿宋" w:cs="宋体"/>
          <w:sz w:val="24"/>
        </w:rPr>
        <w:t>专用章”的行为予以完全承认，并愿意承担相应责任。</w:t>
      </w:r>
      <w:r>
        <w:rPr>
          <w:rFonts w:ascii="仿宋" w:hAnsi="仿宋" w:eastAsia="仿宋" w:cs="宋体"/>
          <w:sz w:val="24"/>
        </w:rPr>
        <w:t xml:space="preserve">   </w:t>
      </w:r>
    </w:p>
    <w:p w14:paraId="6F469D1C">
      <w:pPr>
        <w:spacing w:line="360" w:lineRule="auto"/>
        <w:ind w:firstLine="480" w:firstLineChars="200"/>
        <w:rPr>
          <w:rFonts w:hint="eastAsia" w:ascii="仿宋" w:hAnsi="仿宋" w:eastAsia="仿宋" w:cs="宋体"/>
          <w:sz w:val="24"/>
        </w:rPr>
      </w:pPr>
      <w:r>
        <w:rPr>
          <w:rFonts w:hint="eastAsia" w:ascii="仿宋" w:hAnsi="仿宋" w:eastAsia="仿宋" w:cs="宋体"/>
          <w:sz w:val="24"/>
        </w:rPr>
        <w:t>特此说明。</w:t>
      </w:r>
    </w:p>
    <w:p w14:paraId="03062B6C">
      <w:pPr>
        <w:spacing w:line="360" w:lineRule="auto"/>
        <w:ind w:firstLine="494"/>
        <w:rPr>
          <w:rFonts w:hint="eastAsia" w:ascii="仿宋" w:hAnsi="仿宋" w:eastAsia="仿宋" w:cs="宋体"/>
          <w:sz w:val="24"/>
        </w:rPr>
      </w:pPr>
    </w:p>
    <w:p w14:paraId="1EBC762C">
      <w:pPr>
        <w:spacing w:line="360" w:lineRule="auto"/>
        <w:ind w:firstLine="494"/>
        <w:rPr>
          <w:rFonts w:hint="eastAsia" w:ascii="仿宋" w:hAnsi="仿宋" w:eastAsia="仿宋" w:cs="宋体"/>
          <w:sz w:val="24"/>
        </w:rPr>
      </w:pPr>
    </w:p>
    <w:p w14:paraId="3F0E48B5">
      <w:pPr>
        <w:spacing w:line="360" w:lineRule="auto"/>
        <w:ind w:firstLine="494"/>
        <w:rPr>
          <w:rFonts w:hint="eastAsia" w:ascii="仿宋" w:hAnsi="仿宋" w:eastAsia="仿宋" w:cs="宋体"/>
          <w:sz w:val="24"/>
        </w:rPr>
      </w:pPr>
    </w:p>
    <w:p w14:paraId="2208269E">
      <w:pPr>
        <w:spacing w:line="360" w:lineRule="auto"/>
        <w:ind w:firstLine="494"/>
        <w:rPr>
          <w:rFonts w:hint="eastAsia" w:ascii="仿宋" w:hAnsi="仿宋" w:eastAsia="仿宋" w:cs="宋体"/>
          <w:sz w:val="24"/>
        </w:rPr>
      </w:pPr>
    </w:p>
    <w:p w14:paraId="2DBE2D3A">
      <w:pPr>
        <w:spacing w:line="360" w:lineRule="auto"/>
        <w:ind w:right="480" w:firstLine="4080" w:firstLineChars="1700"/>
        <w:rPr>
          <w:rFonts w:hint="eastAsia" w:ascii="仿宋" w:hAnsi="仿宋" w:eastAsia="仿宋" w:cs="宋体"/>
          <w:sz w:val="24"/>
        </w:rPr>
      </w:pPr>
      <w:r>
        <w:rPr>
          <w:rFonts w:hint="eastAsia" w:ascii="仿宋" w:hAnsi="仿宋" w:eastAsia="仿宋" w:cs="宋体"/>
          <w:sz w:val="24"/>
        </w:rPr>
        <w:t>投标单位（法定名称章）：</w:t>
      </w:r>
    </w:p>
    <w:p w14:paraId="73D9DBE4">
      <w:pPr>
        <w:ind w:right="1440" w:firstLine="494"/>
        <w:jc w:val="center"/>
        <w:rPr>
          <w:rFonts w:hint="eastAsia" w:ascii="仿宋" w:hAnsi="仿宋" w:eastAsia="仿宋" w:cs="宋体"/>
          <w:sz w:val="24"/>
        </w:rPr>
      </w:pPr>
      <w:r>
        <w:rPr>
          <w:rFonts w:ascii="仿宋" w:hAnsi="仿宋" w:eastAsia="仿宋" w:cs="宋体"/>
          <w:sz w:val="24"/>
        </w:rPr>
        <w:t xml:space="preserve">                              日期：       年     月     日</w:t>
      </w:r>
    </w:p>
    <w:p w14:paraId="07D5A128">
      <w:pPr>
        <w:rPr>
          <w:rFonts w:hint="eastAsia" w:ascii="仿宋" w:hAnsi="仿宋" w:eastAsia="仿宋" w:cs="宋体"/>
          <w:sz w:val="24"/>
        </w:rPr>
      </w:pPr>
      <w:r>
        <w:rPr>
          <w:rFonts w:hint="eastAsia" w:ascii="仿宋" w:hAnsi="仿宋" w:eastAsia="仿宋" w:cs="宋体"/>
          <w:b/>
          <w:bCs/>
          <w:sz w:val="24"/>
        </w:rPr>
        <w:t>附：</w:t>
      </w:r>
    </w:p>
    <w:p w14:paraId="29944197">
      <w:pPr>
        <w:spacing w:line="360" w:lineRule="auto"/>
        <w:rPr>
          <w:rFonts w:hint="eastAsia" w:ascii="仿宋" w:hAnsi="仿宋" w:eastAsia="仿宋"/>
          <w:bCs/>
          <w:sz w:val="24"/>
        </w:rPr>
      </w:pPr>
      <w:r>
        <w:rPr>
          <w:rFonts w:ascii="仿宋" w:hAnsi="仿宋" w:eastAsia="仿宋"/>
          <w:b/>
          <w:bCs/>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C9UheM0BAADGAwAADgAAAAAAAAABACAAAAAn&#10;AQAAZHJzL2Uyb0RvYy54bWxQSwUGAAAAAAYABgBZAQAAZgUAAAAA&#10;">
                <v:fill on="t" focussize="0,0"/>
                <v:stroke color="#000000" joinstyle="miter"/>
                <v:imagedata o:title=""/>
                <o:lock v:ext="edit" aspectratio="f"/>
              </v:rect>
            </w:pict>
          </mc:Fallback>
        </mc:AlternateContent>
      </w:r>
      <w:r>
        <w:rPr>
          <w:rFonts w:ascii="仿宋" w:hAnsi="仿宋" w:eastAsia="仿宋"/>
          <w:b/>
          <w:bCs/>
          <w:sz w:val="24"/>
        </w:rPr>
        <mc:AlternateContent>
          <mc:Choice Requires="wps">
            <w:drawing>
              <wp:anchor distT="0" distB="0" distL="0" distR="0" simplePos="0" relativeHeight="251659264" behindDoc="1" locked="0" layoutInCell="1" allowOverlap="1">
                <wp:simplePos x="0" y="0"/>
                <wp:positionH relativeFrom="column">
                  <wp:posOffset>-90805</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6" o:spid="_x0000_s1026" o:spt="1" style="position:absolute;left:0pt;margin-left:-7.15pt;margin-top:30.3pt;height:177.45pt;width:208.5pt;z-index:-251657216;mso-width-relative:page;mso-height-relative:page;" fillcolor="#FFFFFF" filled="t" stroked="t" coordsize="21600,21600" o:gfxdata="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5vsFhdkAAAAKAQAADwAAAAAAAAABACAAAAAiAAAA&#10;ZHJzL2Rvd25yZXYueG1sUEsBAhQAFAAAAAgAh07iQA/BzafNAQAAxgMAAA4AAAAAAAAAAQAgAAAA&#10;KAEAAGRycy9lMm9Eb2MueG1sUEsFBgAAAAAGAAYAWQEAAGcFAAAAAA==&#10;">
                <v:fill on="t" focussize="0,0"/>
                <v:stroke color="#000000" joinstyle="miter"/>
                <v:imagedata o:title=""/>
                <o:lock v:ext="edit" aspectratio="f"/>
              </v:rect>
            </w:pict>
          </mc:Fallback>
        </mc:AlternateContent>
      </w:r>
      <w:r>
        <w:rPr>
          <w:rFonts w:hint="eastAsia" w:ascii="仿宋" w:hAnsi="仿宋" w:eastAsia="仿宋" w:cs="宋体"/>
          <w:sz w:val="24"/>
        </w:rPr>
        <w:t>投标单位法定名称章（印模）</w:t>
      </w:r>
      <w:r>
        <w:rPr>
          <w:rFonts w:ascii="仿宋" w:hAnsi="仿宋" w:eastAsia="仿宋" w:cs="宋体"/>
          <w:sz w:val="24"/>
        </w:rPr>
        <w:t xml:space="preserve">                </w:t>
      </w:r>
      <w:r>
        <w:rPr>
          <w:rFonts w:hint="eastAsia" w:ascii="仿宋" w:hAnsi="仿宋" w:eastAsia="仿宋" w:cs="宋体"/>
          <w:sz w:val="24"/>
        </w:rPr>
        <w:t>投标单位“</w:t>
      </w:r>
      <w:r>
        <w:rPr>
          <w:rFonts w:ascii="仿宋" w:hAnsi="仿宋" w:eastAsia="仿宋" w:cs="仿宋_GB2312"/>
          <w:sz w:val="24"/>
        </w:rPr>
        <w:t>XX</w:t>
      </w:r>
      <w:r>
        <w:rPr>
          <w:rFonts w:hint="eastAsia" w:ascii="仿宋" w:hAnsi="仿宋" w:eastAsia="仿宋" w:cs="宋体"/>
          <w:sz w:val="24"/>
        </w:rPr>
        <w:t>专用章”（印模）</w:t>
      </w:r>
    </w:p>
    <w:p w14:paraId="37A51154">
      <w:pPr>
        <w:autoSpaceDE w:val="0"/>
        <w:autoSpaceDN w:val="0"/>
        <w:jc w:val="center"/>
        <w:rPr>
          <w:rFonts w:hint="eastAsia" w:ascii="仿宋" w:hAnsi="仿宋" w:eastAsia="仿宋"/>
          <w:b/>
          <w:spacing w:val="6"/>
          <w:sz w:val="32"/>
          <w:szCs w:val="32"/>
        </w:rPr>
      </w:pPr>
    </w:p>
    <w:p w14:paraId="52968454">
      <w:pPr>
        <w:autoSpaceDE w:val="0"/>
        <w:autoSpaceDN w:val="0"/>
        <w:jc w:val="center"/>
        <w:rPr>
          <w:rFonts w:hint="eastAsia" w:ascii="仿宋" w:hAnsi="仿宋" w:eastAsia="仿宋"/>
          <w:b/>
          <w:spacing w:val="6"/>
          <w:sz w:val="32"/>
          <w:szCs w:val="32"/>
        </w:rPr>
      </w:pPr>
    </w:p>
    <w:p w14:paraId="735F68EC">
      <w:pPr>
        <w:autoSpaceDE w:val="0"/>
        <w:autoSpaceDN w:val="0"/>
        <w:jc w:val="center"/>
        <w:rPr>
          <w:rFonts w:hint="eastAsia" w:ascii="仿宋" w:hAnsi="仿宋" w:eastAsia="仿宋"/>
          <w:b/>
          <w:spacing w:val="6"/>
          <w:sz w:val="32"/>
          <w:szCs w:val="32"/>
        </w:rPr>
      </w:pPr>
    </w:p>
    <w:p w14:paraId="2E4920D8">
      <w:pPr>
        <w:autoSpaceDE w:val="0"/>
        <w:autoSpaceDN w:val="0"/>
        <w:jc w:val="center"/>
        <w:rPr>
          <w:rFonts w:hint="eastAsia" w:ascii="仿宋" w:hAnsi="仿宋" w:eastAsia="仿宋"/>
          <w:b/>
          <w:spacing w:val="6"/>
          <w:sz w:val="32"/>
          <w:szCs w:val="32"/>
        </w:rPr>
      </w:pPr>
    </w:p>
    <w:p w14:paraId="467DC2BA">
      <w:pPr>
        <w:autoSpaceDE w:val="0"/>
        <w:autoSpaceDN w:val="0"/>
        <w:jc w:val="center"/>
        <w:rPr>
          <w:rFonts w:hint="eastAsia" w:ascii="仿宋" w:hAnsi="仿宋" w:eastAsia="仿宋"/>
          <w:b/>
          <w:spacing w:val="6"/>
          <w:sz w:val="32"/>
          <w:szCs w:val="32"/>
        </w:rPr>
      </w:pPr>
    </w:p>
    <w:p w14:paraId="61A4459D">
      <w:pPr>
        <w:autoSpaceDE w:val="0"/>
        <w:autoSpaceDN w:val="0"/>
        <w:jc w:val="center"/>
        <w:rPr>
          <w:rFonts w:hint="eastAsia" w:ascii="仿宋" w:hAnsi="仿宋" w:eastAsia="仿宋"/>
          <w:b/>
          <w:spacing w:val="6"/>
          <w:sz w:val="32"/>
          <w:szCs w:val="32"/>
        </w:rPr>
      </w:pPr>
    </w:p>
    <w:p w14:paraId="760F9563">
      <w:pPr>
        <w:autoSpaceDE w:val="0"/>
        <w:autoSpaceDN w:val="0"/>
        <w:jc w:val="center"/>
        <w:rPr>
          <w:rFonts w:hint="eastAsia" w:ascii="仿宋" w:hAnsi="仿宋" w:eastAsia="仿宋"/>
          <w:b/>
          <w:spacing w:val="6"/>
          <w:sz w:val="32"/>
          <w:szCs w:val="32"/>
        </w:rPr>
      </w:pPr>
    </w:p>
    <w:p w14:paraId="4EE2F2BF">
      <w:pPr>
        <w:autoSpaceDE w:val="0"/>
        <w:autoSpaceDN w:val="0"/>
        <w:jc w:val="center"/>
        <w:rPr>
          <w:rFonts w:hint="eastAsia" w:ascii="仿宋" w:hAnsi="仿宋" w:eastAsia="仿宋"/>
          <w:b/>
          <w:spacing w:val="6"/>
          <w:sz w:val="32"/>
          <w:szCs w:val="32"/>
        </w:rPr>
      </w:pPr>
    </w:p>
    <w:p w14:paraId="738765EC">
      <w:pPr>
        <w:autoSpaceDE w:val="0"/>
        <w:autoSpaceDN w:val="0"/>
        <w:jc w:val="center"/>
        <w:rPr>
          <w:rFonts w:hint="eastAsia" w:ascii="仿宋" w:hAnsi="仿宋" w:eastAsia="仿宋"/>
          <w:b/>
          <w:spacing w:val="6"/>
          <w:sz w:val="32"/>
          <w:szCs w:val="32"/>
        </w:rPr>
      </w:pPr>
    </w:p>
    <w:p w14:paraId="2C5DF517">
      <w:pPr>
        <w:autoSpaceDE w:val="0"/>
        <w:autoSpaceDN w:val="0"/>
        <w:jc w:val="center"/>
        <w:rPr>
          <w:rFonts w:hint="eastAsia" w:ascii="仿宋" w:hAnsi="仿宋" w:eastAsia="仿宋"/>
          <w:b/>
          <w:spacing w:val="6"/>
          <w:sz w:val="32"/>
          <w:szCs w:val="32"/>
        </w:rPr>
      </w:pPr>
    </w:p>
    <w:p w14:paraId="2B902BA1">
      <w:pPr>
        <w:autoSpaceDE w:val="0"/>
        <w:autoSpaceDN w:val="0"/>
        <w:jc w:val="center"/>
        <w:rPr>
          <w:rFonts w:hint="eastAsia" w:ascii="仿宋" w:hAnsi="仿宋" w:eastAsia="仿宋"/>
          <w:b/>
          <w:spacing w:val="6"/>
          <w:sz w:val="32"/>
          <w:szCs w:val="32"/>
        </w:rPr>
      </w:pPr>
    </w:p>
    <w:p w14:paraId="54E682C6">
      <w:pPr>
        <w:autoSpaceDE w:val="0"/>
        <w:autoSpaceDN w:val="0"/>
        <w:jc w:val="center"/>
        <w:rPr>
          <w:rFonts w:hint="eastAsia" w:ascii="仿宋" w:hAnsi="仿宋" w:eastAsia="仿宋"/>
          <w:b/>
          <w:spacing w:val="6"/>
          <w:sz w:val="32"/>
          <w:szCs w:val="32"/>
        </w:rPr>
      </w:pPr>
    </w:p>
    <w:p w14:paraId="2A33C41E">
      <w:pPr>
        <w:autoSpaceDE w:val="0"/>
        <w:autoSpaceDN w:val="0"/>
        <w:jc w:val="center"/>
        <w:rPr>
          <w:rFonts w:hint="eastAsia" w:ascii="仿宋" w:hAnsi="仿宋" w:eastAsia="仿宋"/>
          <w:b/>
          <w:spacing w:val="6"/>
          <w:sz w:val="32"/>
          <w:szCs w:val="32"/>
        </w:rPr>
      </w:pPr>
    </w:p>
    <w:p w14:paraId="1EF772BD">
      <w:pPr>
        <w:autoSpaceDE w:val="0"/>
        <w:autoSpaceDN w:val="0"/>
        <w:jc w:val="center"/>
        <w:rPr>
          <w:rFonts w:hint="eastAsia" w:ascii="仿宋" w:hAnsi="仿宋" w:eastAsia="仿宋"/>
          <w:b/>
          <w:spacing w:val="6"/>
          <w:sz w:val="32"/>
          <w:szCs w:val="32"/>
        </w:rPr>
      </w:pPr>
    </w:p>
    <w:p w14:paraId="15F98D36">
      <w:pPr>
        <w:autoSpaceDE w:val="0"/>
        <w:autoSpaceDN w:val="0"/>
        <w:jc w:val="center"/>
        <w:rPr>
          <w:rFonts w:hint="eastAsia" w:ascii="仿宋" w:hAnsi="仿宋" w:eastAsia="仿宋"/>
          <w:b/>
          <w:spacing w:val="6"/>
          <w:sz w:val="32"/>
          <w:szCs w:val="32"/>
        </w:rPr>
      </w:pPr>
    </w:p>
    <w:p w14:paraId="21AB0E36">
      <w:pPr>
        <w:widowControl/>
        <w:adjustRightInd/>
        <w:jc w:val="left"/>
        <w:rPr>
          <w:rFonts w:hint="eastAsia" w:ascii="仿宋" w:hAnsi="仿宋" w:eastAsia="仿宋"/>
          <w:b/>
          <w:spacing w:val="6"/>
          <w:sz w:val="32"/>
          <w:szCs w:val="32"/>
        </w:rPr>
      </w:pPr>
      <w:r>
        <w:rPr>
          <w:rFonts w:ascii="仿宋" w:hAnsi="仿宋" w:eastAsia="仿宋"/>
          <w:b/>
          <w:spacing w:val="6"/>
          <w:sz w:val="32"/>
          <w:szCs w:val="32"/>
        </w:rPr>
        <w:br w:type="page"/>
      </w:r>
    </w:p>
    <w:p w14:paraId="3A4CECEF">
      <w:pPr>
        <w:pStyle w:val="85"/>
        <w:ind w:firstLine="0"/>
        <w:outlineLvl w:val="2"/>
        <w:rPr>
          <w:rFonts w:hint="eastAsia"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5</w:t>
      </w:r>
      <w:r>
        <w:rPr>
          <w:rFonts w:hint="eastAsia" w:ascii="仿宋" w:hAnsi="仿宋" w:eastAsia="仿宋"/>
          <w:b/>
          <w:sz w:val="32"/>
          <w:szCs w:val="32"/>
        </w:rPr>
        <w:t>：中小企业声明函</w:t>
      </w:r>
    </w:p>
    <w:p w14:paraId="342A52F5">
      <w:pPr>
        <w:spacing w:line="360" w:lineRule="auto"/>
        <w:jc w:val="center"/>
        <w:rPr>
          <w:rFonts w:hint="eastAsia" w:ascii="仿宋" w:hAnsi="仿宋" w:eastAsia="仿宋"/>
          <w:b/>
          <w:sz w:val="32"/>
          <w:szCs w:val="32"/>
        </w:rPr>
      </w:pPr>
      <w:r>
        <w:rPr>
          <w:rFonts w:hint="eastAsia" w:ascii="仿宋" w:hAnsi="仿宋" w:eastAsia="仿宋" w:cs="仿宋_GB2312"/>
          <w:b/>
          <w:sz w:val="32"/>
          <w:szCs w:val="32"/>
        </w:rPr>
        <w:t>中小企业声明函</w:t>
      </w:r>
      <w:r>
        <w:rPr>
          <w:rFonts w:hint="eastAsia" w:ascii="仿宋" w:hAnsi="仿宋" w:eastAsia="仿宋"/>
          <w:b/>
          <w:sz w:val="32"/>
          <w:szCs w:val="32"/>
        </w:rPr>
        <w:t>（工程、服务）</w:t>
      </w:r>
    </w:p>
    <w:p w14:paraId="56BD5B71">
      <w:pPr>
        <w:spacing w:line="360" w:lineRule="auto"/>
        <w:rPr>
          <w:rFonts w:hint="eastAsia" w:ascii="仿宋" w:hAnsi="仿宋" w:eastAsia="仿宋"/>
        </w:rPr>
      </w:pPr>
    </w:p>
    <w:p w14:paraId="3969E11B">
      <w:pPr>
        <w:spacing w:line="360" w:lineRule="auto"/>
        <w:ind w:firstLine="360" w:firstLineChars="150"/>
        <w:jc w:val="left"/>
        <w:rPr>
          <w:rFonts w:hint="eastAsia" w:ascii="仿宋" w:hAnsi="仿宋" w:eastAsia="仿宋"/>
          <w:sz w:val="24"/>
        </w:rPr>
      </w:pPr>
      <w:r>
        <w:rPr>
          <w:rFonts w:hint="eastAsia" w:ascii="仿宋" w:hAnsi="仿宋" w:eastAsia="仿宋"/>
          <w:sz w:val="24"/>
        </w:rPr>
        <w:t>本公司（联合体）郑重声明，根据《政府采购促进中小企业发展管理办法》（财库﹝</w:t>
      </w:r>
      <w:r>
        <w:rPr>
          <w:rFonts w:ascii="仿宋" w:hAnsi="仿宋" w:eastAsia="仿宋"/>
          <w:sz w:val="24"/>
        </w:rPr>
        <w:t xml:space="preserve">2020﹞46 </w:t>
      </w:r>
      <w:r>
        <w:rPr>
          <w:rFonts w:hint="eastAsia" w:ascii="仿宋" w:hAnsi="仿宋" w:eastAsia="仿宋"/>
          <w:sz w:val="24"/>
        </w:rPr>
        <w:t>号）的规定，本公司（联合体）参加</w:t>
      </w:r>
      <w:r>
        <w:rPr>
          <w:rFonts w:ascii="仿宋" w:hAnsi="仿宋" w:eastAsia="仿宋"/>
          <w:sz w:val="24"/>
        </w:rPr>
        <w:t xml:space="preserve"> </w:t>
      </w:r>
      <w:r>
        <w:rPr>
          <w:rFonts w:hint="eastAsia" w:ascii="仿宋" w:hAnsi="仿宋" w:eastAsia="仿宋"/>
          <w:sz w:val="24"/>
        </w:rPr>
        <w:t>（单位名称）</w:t>
      </w:r>
      <w:r>
        <w:rPr>
          <w:rFonts w:ascii="仿宋" w:hAnsi="仿宋" w:eastAsia="仿宋"/>
          <w:sz w:val="24"/>
        </w:rPr>
        <w:t xml:space="preserve"> </w:t>
      </w:r>
      <w:r>
        <w:rPr>
          <w:rFonts w:hint="eastAsia" w:ascii="仿宋" w:hAnsi="仿宋" w:eastAsia="仿宋"/>
          <w:sz w:val="24"/>
        </w:rPr>
        <w:t>的</w:t>
      </w:r>
      <w:r>
        <w:rPr>
          <w:rFonts w:ascii="仿宋" w:hAnsi="仿宋" w:eastAsia="仿宋"/>
          <w:sz w:val="24"/>
        </w:rPr>
        <w:t xml:space="preserve"> </w:t>
      </w:r>
      <w:r>
        <w:rPr>
          <w:rFonts w:hint="eastAsia" w:ascii="仿宋" w:hAnsi="仿宋" w:eastAsia="仿宋"/>
          <w:sz w:val="24"/>
          <w:lang w:eastAsia="zh-CN"/>
        </w:rPr>
        <w:t>萧山校区综合科技楼（运动队训练保障专用）项目项目管理服务</w:t>
      </w:r>
      <w:r>
        <w:rPr>
          <w:rFonts w:hint="eastAsia" w:ascii="仿宋" w:hAnsi="仿宋" w:eastAsia="仿宋"/>
          <w:sz w:val="24"/>
        </w:rPr>
        <w:t>项目</w:t>
      </w:r>
      <w:r>
        <w:rPr>
          <w:rFonts w:ascii="仿宋" w:hAnsi="仿宋" w:eastAsia="仿宋"/>
          <w:sz w:val="24"/>
        </w:rPr>
        <w:t xml:space="preserve"> </w:t>
      </w:r>
      <w:r>
        <w:rPr>
          <w:rFonts w:hint="eastAsia" w:ascii="仿宋" w:hAnsi="仿宋" w:eastAsia="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2DEDA798">
      <w:pPr>
        <w:spacing w:line="360" w:lineRule="auto"/>
        <w:ind w:firstLine="480" w:firstLineChars="200"/>
        <w:jc w:val="left"/>
        <w:rPr>
          <w:rFonts w:hint="eastAsia" w:ascii="仿宋" w:hAnsi="仿宋" w:eastAsia="仿宋"/>
          <w:sz w:val="24"/>
        </w:rPr>
      </w:pPr>
      <w:r>
        <w:rPr>
          <w:rFonts w:ascii="仿宋" w:hAnsi="仿宋" w:eastAsia="仿宋"/>
          <w:sz w:val="24"/>
        </w:rPr>
        <w:t>1.</w:t>
      </w:r>
      <w:r>
        <w:rPr>
          <w:rFonts w:ascii="仿宋" w:hAnsi="仿宋" w:eastAsia="仿宋"/>
        </w:rPr>
        <w:t xml:space="preserve"> </w:t>
      </w:r>
      <w:r>
        <w:rPr>
          <w:rFonts w:hint="eastAsia" w:ascii="仿宋" w:hAnsi="仿宋" w:eastAsia="仿宋"/>
          <w:sz w:val="24"/>
          <w:u w:val="single"/>
        </w:rPr>
        <w:t>（标的名称）</w:t>
      </w:r>
      <w:r>
        <w:rPr>
          <w:rFonts w:hint="eastAsia" w:ascii="仿宋" w:hAnsi="仿宋" w:eastAsia="仿宋"/>
          <w:sz w:val="24"/>
        </w:rPr>
        <w:t>，属于</w:t>
      </w:r>
      <w:r>
        <w:rPr>
          <w:rFonts w:ascii="仿宋" w:hAnsi="仿宋" w:eastAsia="仿宋"/>
          <w:sz w:val="24"/>
        </w:rPr>
        <w:t xml:space="preserve"> </w:t>
      </w:r>
      <w:r>
        <w:rPr>
          <w:rFonts w:hint="eastAsia" w:ascii="仿宋" w:hAnsi="仿宋" w:eastAsia="仿宋"/>
          <w:sz w:val="24"/>
          <w:u w:val="single"/>
        </w:rPr>
        <w:t>（采购文件中明确的所属行业）</w:t>
      </w:r>
      <w:r>
        <w:rPr>
          <w:rFonts w:ascii="仿宋" w:hAnsi="仿宋" w:eastAsia="仿宋"/>
          <w:sz w:val="24"/>
        </w:rPr>
        <w:t xml:space="preserve"> ；承建（承接）企业为 </w:t>
      </w:r>
      <w:r>
        <w:rPr>
          <w:rFonts w:hint="eastAsia" w:ascii="仿宋" w:hAnsi="仿宋" w:eastAsia="仿宋"/>
          <w:sz w:val="24"/>
          <w:u w:val="single"/>
        </w:rPr>
        <w:t>（企业名称）</w:t>
      </w:r>
      <w:r>
        <w:rPr>
          <w:rFonts w:ascii="仿宋" w:hAnsi="仿宋" w:eastAsia="仿宋"/>
          <w:sz w:val="24"/>
        </w:rPr>
        <w:t xml:space="preserve"> ，从业人员</w:t>
      </w:r>
      <w:r>
        <w:rPr>
          <w:rFonts w:ascii="仿宋" w:hAnsi="仿宋" w:eastAsia="仿宋"/>
          <w:sz w:val="24"/>
          <w:u w:val="single"/>
        </w:rPr>
        <w:t xml:space="preserve">   </w:t>
      </w:r>
      <w:r>
        <w:rPr>
          <w:rFonts w:hint="eastAsia" w:ascii="仿宋" w:hAnsi="仿宋" w:eastAsia="仿宋"/>
          <w:sz w:val="24"/>
        </w:rPr>
        <w:t>人，营业收入为</w:t>
      </w:r>
      <w:r>
        <w:rPr>
          <w:rFonts w:ascii="仿宋" w:hAnsi="仿宋" w:eastAsia="仿宋"/>
          <w:sz w:val="24"/>
          <w:u w:val="single"/>
        </w:rPr>
        <w:t xml:space="preserve">  </w:t>
      </w:r>
      <w:r>
        <w:rPr>
          <w:rFonts w:hint="eastAsia" w:ascii="仿宋" w:hAnsi="仿宋" w:eastAsia="仿宋"/>
          <w:sz w:val="24"/>
        </w:rPr>
        <w:t>万元，资产总额为</w:t>
      </w:r>
      <w:r>
        <w:rPr>
          <w:rFonts w:ascii="仿宋" w:hAnsi="仿宋" w:eastAsia="仿宋"/>
          <w:sz w:val="24"/>
          <w:u w:val="single"/>
        </w:rPr>
        <w:t xml:space="preserve">   </w:t>
      </w:r>
      <w:r>
        <w:rPr>
          <w:rFonts w:hint="eastAsia" w:ascii="仿宋" w:hAnsi="仿宋" w:eastAsia="仿宋"/>
          <w:sz w:val="24"/>
        </w:rPr>
        <w:t>万元属于</w:t>
      </w:r>
      <w:r>
        <w:rPr>
          <w:rFonts w:ascii="仿宋" w:hAnsi="仿宋" w:eastAsia="仿宋"/>
          <w:sz w:val="24"/>
          <w:u w:val="single"/>
        </w:rPr>
        <w:t xml:space="preserve"> （中型企业、小型企业、微型企业） </w:t>
      </w:r>
      <w:r>
        <w:rPr>
          <w:rFonts w:hint="eastAsia" w:ascii="仿宋" w:hAnsi="仿宋" w:eastAsia="仿宋"/>
          <w:sz w:val="24"/>
        </w:rPr>
        <w:t>；</w:t>
      </w:r>
    </w:p>
    <w:p w14:paraId="11434372">
      <w:pPr>
        <w:spacing w:line="360" w:lineRule="auto"/>
        <w:ind w:firstLine="480" w:firstLineChars="200"/>
        <w:jc w:val="left"/>
        <w:rPr>
          <w:rFonts w:hint="eastAsia" w:ascii="仿宋" w:hAnsi="仿宋" w:eastAsia="仿宋"/>
          <w:sz w:val="24"/>
        </w:rPr>
      </w:pPr>
      <w:r>
        <w:rPr>
          <w:rFonts w:ascii="仿宋" w:hAnsi="仿宋" w:eastAsia="仿宋"/>
          <w:sz w:val="24"/>
        </w:rPr>
        <w:t>2.</w:t>
      </w:r>
      <w:r>
        <w:rPr>
          <w:rFonts w:ascii="仿宋" w:hAnsi="仿宋" w:eastAsia="仿宋"/>
        </w:rPr>
        <w:t xml:space="preserve"> </w:t>
      </w:r>
      <w:r>
        <w:rPr>
          <w:rFonts w:hint="eastAsia" w:ascii="仿宋" w:hAnsi="仿宋" w:eastAsia="仿宋"/>
          <w:sz w:val="24"/>
          <w:u w:val="single"/>
        </w:rPr>
        <w:t>（标的名称）</w:t>
      </w:r>
      <w:r>
        <w:rPr>
          <w:rFonts w:hint="eastAsia" w:ascii="仿宋" w:hAnsi="仿宋" w:eastAsia="仿宋"/>
          <w:sz w:val="24"/>
        </w:rPr>
        <w:t>，属于</w:t>
      </w:r>
      <w:r>
        <w:rPr>
          <w:rFonts w:ascii="仿宋" w:hAnsi="仿宋" w:eastAsia="仿宋"/>
          <w:sz w:val="24"/>
        </w:rPr>
        <w:t xml:space="preserve"> </w:t>
      </w:r>
      <w:r>
        <w:rPr>
          <w:rFonts w:hint="eastAsia" w:ascii="仿宋" w:hAnsi="仿宋" w:eastAsia="仿宋"/>
          <w:sz w:val="24"/>
          <w:u w:val="single"/>
        </w:rPr>
        <w:t>（采购文件中明确的所属行业）</w:t>
      </w:r>
      <w:r>
        <w:rPr>
          <w:rFonts w:ascii="仿宋" w:hAnsi="仿宋" w:eastAsia="仿宋"/>
          <w:sz w:val="24"/>
        </w:rPr>
        <w:t xml:space="preserve"> ；承建（承接）企业为 </w:t>
      </w:r>
      <w:r>
        <w:rPr>
          <w:rFonts w:hint="eastAsia" w:ascii="仿宋" w:hAnsi="仿宋" w:eastAsia="仿宋"/>
          <w:sz w:val="24"/>
          <w:u w:val="single"/>
        </w:rPr>
        <w:t>（企业名称）</w:t>
      </w:r>
      <w:r>
        <w:rPr>
          <w:rFonts w:ascii="仿宋" w:hAnsi="仿宋" w:eastAsia="仿宋"/>
          <w:sz w:val="24"/>
        </w:rPr>
        <w:t xml:space="preserve"> ，从业人员</w:t>
      </w:r>
      <w:r>
        <w:rPr>
          <w:rFonts w:ascii="仿宋" w:hAnsi="仿宋" w:eastAsia="仿宋"/>
          <w:sz w:val="24"/>
          <w:u w:val="single"/>
        </w:rPr>
        <w:t xml:space="preserve">   </w:t>
      </w:r>
      <w:r>
        <w:rPr>
          <w:rFonts w:hint="eastAsia" w:ascii="仿宋" w:hAnsi="仿宋" w:eastAsia="仿宋"/>
          <w:sz w:val="24"/>
        </w:rPr>
        <w:t>人，营业收入为</w:t>
      </w:r>
      <w:r>
        <w:rPr>
          <w:rFonts w:ascii="仿宋" w:hAnsi="仿宋" w:eastAsia="仿宋"/>
          <w:sz w:val="24"/>
          <w:u w:val="single"/>
        </w:rPr>
        <w:t xml:space="preserve">  </w:t>
      </w:r>
      <w:r>
        <w:rPr>
          <w:rFonts w:hint="eastAsia" w:ascii="仿宋" w:hAnsi="仿宋" w:eastAsia="仿宋"/>
          <w:sz w:val="24"/>
        </w:rPr>
        <w:t>万元，资产总额为</w:t>
      </w:r>
      <w:r>
        <w:rPr>
          <w:rFonts w:ascii="仿宋" w:hAnsi="仿宋" w:eastAsia="仿宋"/>
          <w:sz w:val="24"/>
          <w:u w:val="single"/>
        </w:rPr>
        <w:t xml:space="preserve">   </w:t>
      </w:r>
      <w:r>
        <w:rPr>
          <w:rFonts w:hint="eastAsia" w:ascii="仿宋" w:hAnsi="仿宋" w:eastAsia="仿宋"/>
          <w:sz w:val="24"/>
        </w:rPr>
        <w:t>万元属于</w:t>
      </w:r>
      <w:r>
        <w:rPr>
          <w:rFonts w:ascii="仿宋" w:hAnsi="仿宋" w:eastAsia="仿宋"/>
          <w:sz w:val="24"/>
          <w:u w:val="single"/>
        </w:rPr>
        <w:t xml:space="preserve"> （中型企业、小型企业、微型企业） </w:t>
      </w:r>
      <w:r>
        <w:rPr>
          <w:rFonts w:hint="eastAsia" w:ascii="仿宋" w:hAnsi="仿宋" w:eastAsia="仿宋"/>
          <w:sz w:val="24"/>
        </w:rPr>
        <w:t>；</w:t>
      </w:r>
    </w:p>
    <w:p w14:paraId="5C7F1BFE">
      <w:pPr>
        <w:spacing w:line="360" w:lineRule="auto"/>
        <w:ind w:firstLine="480" w:firstLineChars="200"/>
        <w:jc w:val="left"/>
        <w:rPr>
          <w:rFonts w:hint="eastAsia" w:ascii="仿宋" w:hAnsi="仿宋" w:eastAsia="仿宋"/>
          <w:sz w:val="24"/>
        </w:rPr>
      </w:pPr>
      <w:r>
        <w:rPr>
          <w:rFonts w:hint="eastAsia" w:ascii="仿宋" w:hAnsi="仿宋" w:eastAsia="仿宋"/>
          <w:sz w:val="24"/>
        </w:rPr>
        <w:t>……</w:t>
      </w:r>
    </w:p>
    <w:p w14:paraId="1361C63A">
      <w:pPr>
        <w:spacing w:line="360" w:lineRule="auto"/>
        <w:ind w:firstLine="480" w:firstLineChars="200"/>
        <w:jc w:val="left"/>
        <w:rPr>
          <w:rFonts w:hint="eastAsia" w:ascii="仿宋" w:hAnsi="仿宋" w:eastAsia="仿宋"/>
          <w:sz w:val="24"/>
        </w:rPr>
      </w:pPr>
      <w:r>
        <w:rPr>
          <w:rFonts w:hint="eastAsia" w:ascii="仿宋" w:hAnsi="仿宋" w:eastAsia="仿宋"/>
          <w:sz w:val="24"/>
        </w:rPr>
        <w:t>以上企业，不属于大企业的分支机构，不存在控股股东为大企业的情形，也不存在与大企业的负责人为同一人的情形。</w:t>
      </w:r>
    </w:p>
    <w:p w14:paraId="28FE6894">
      <w:pPr>
        <w:spacing w:line="360" w:lineRule="auto"/>
        <w:ind w:firstLine="480" w:firstLineChars="200"/>
        <w:jc w:val="left"/>
        <w:rPr>
          <w:rFonts w:hint="eastAsia" w:ascii="仿宋" w:hAnsi="仿宋" w:eastAsia="仿宋"/>
          <w:sz w:val="24"/>
        </w:rPr>
      </w:pPr>
      <w:r>
        <w:rPr>
          <w:rFonts w:hint="eastAsia" w:ascii="仿宋" w:hAnsi="仿宋" w:eastAsia="仿宋"/>
          <w:sz w:val="24"/>
        </w:rPr>
        <w:t>本企业对上述声明内容的真实性负责。如有虚假，将依法承担相应责任。</w:t>
      </w:r>
    </w:p>
    <w:p w14:paraId="42FEB082">
      <w:pPr>
        <w:spacing w:line="360" w:lineRule="auto"/>
        <w:ind w:right="1760"/>
        <w:jc w:val="right"/>
        <w:rPr>
          <w:rFonts w:hint="eastAsia" w:ascii="仿宋" w:hAnsi="仿宋" w:eastAsia="仿宋"/>
          <w:sz w:val="24"/>
        </w:rPr>
      </w:pPr>
      <w:r>
        <w:rPr>
          <w:rFonts w:hint="eastAsia" w:ascii="仿宋" w:hAnsi="仿宋" w:eastAsia="仿宋" w:cs="仿宋_GB2312"/>
          <w:sz w:val="24"/>
        </w:rPr>
        <w:t>投标人</w:t>
      </w:r>
      <w:r>
        <w:rPr>
          <w:rFonts w:hint="eastAsia" w:ascii="仿宋" w:hAnsi="仿宋" w:eastAsia="仿宋"/>
          <w:sz w:val="24"/>
        </w:rPr>
        <w:t>名称（</w:t>
      </w:r>
      <w:r>
        <w:rPr>
          <w:rFonts w:hint="eastAsia" w:ascii="仿宋" w:hAnsi="仿宋" w:eastAsia="仿宋" w:cs="仿宋_GB2312"/>
          <w:sz w:val="24"/>
        </w:rPr>
        <w:t>电子签名</w:t>
      </w:r>
      <w:r>
        <w:rPr>
          <w:rFonts w:hint="eastAsia" w:ascii="仿宋" w:hAnsi="仿宋" w:eastAsia="仿宋"/>
          <w:sz w:val="24"/>
        </w:rPr>
        <w:t>）：</w:t>
      </w:r>
    </w:p>
    <w:p w14:paraId="3FC654A7">
      <w:pPr>
        <w:spacing w:line="360" w:lineRule="auto"/>
        <w:ind w:right="1120" w:firstLine="4680" w:firstLineChars="1950"/>
        <w:rPr>
          <w:rFonts w:hint="eastAsia" w:ascii="仿宋" w:hAnsi="仿宋" w:eastAsia="仿宋"/>
          <w:sz w:val="24"/>
        </w:rPr>
      </w:pPr>
      <w:r>
        <w:rPr>
          <w:rFonts w:hint="eastAsia" w:ascii="仿宋" w:hAnsi="仿宋" w:eastAsia="仿宋"/>
          <w:sz w:val="24"/>
        </w:rPr>
        <w:t>日</w:t>
      </w:r>
      <w:r>
        <w:rPr>
          <w:rFonts w:ascii="仿宋" w:hAnsi="仿宋" w:eastAsia="仿宋"/>
          <w:sz w:val="24"/>
        </w:rPr>
        <w:t xml:space="preserve"> </w:t>
      </w:r>
      <w:r>
        <w:rPr>
          <w:rFonts w:hint="eastAsia" w:ascii="仿宋" w:hAnsi="仿宋" w:eastAsia="仿宋"/>
          <w:sz w:val="24"/>
        </w:rPr>
        <w:t>期：</w:t>
      </w:r>
    </w:p>
    <w:p w14:paraId="36AA53F3">
      <w:pPr>
        <w:spacing w:line="360" w:lineRule="auto"/>
        <w:ind w:firstLine="310" w:firstLineChars="147"/>
        <w:jc w:val="left"/>
        <w:rPr>
          <w:rFonts w:hint="eastAsia" w:ascii="仿宋" w:hAnsi="仿宋" w:eastAsia="仿宋"/>
          <w:b/>
          <w:szCs w:val="21"/>
        </w:rPr>
      </w:pPr>
      <w:r>
        <w:rPr>
          <w:rFonts w:hint="eastAsia" w:ascii="仿宋" w:hAnsi="仿宋" w:eastAsia="仿宋"/>
          <w:b/>
          <w:szCs w:val="21"/>
        </w:rPr>
        <w:t>从业人员、营业收入、资产总额填报上一年度数据，无上一年度数据的新成立企业可不填报。</w:t>
      </w:r>
    </w:p>
    <w:p w14:paraId="3F635D7B">
      <w:pPr>
        <w:spacing w:line="360" w:lineRule="auto"/>
        <w:ind w:right="420"/>
        <w:rPr>
          <w:rFonts w:hint="eastAsia" w:ascii="仿宋" w:hAnsi="仿宋" w:eastAsia="仿宋" w:cs="仿宋_GB2312"/>
          <w:sz w:val="24"/>
        </w:rPr>
      </w:pPr>
    </w:p>
    <w:p w14:paraId="6206071B">
      <w:pPr>
        <w:spacing w:line="360" w:lineRule="auto"/>
        <w:ind w:right="420"/>
        <w:rPr>
          <w:rFonts w:hint="eastAsia" w:ascii="仿宋" w:hAnsi="仿宋" w:eastAsia="仿宋" w:cs="仿宋_GB2312"/>
          <w:sz w:val="24"/>
        </w:rPr>
      </w:pPr>
      <w:r>
        <w:rPr>
          <w:rFonts w:ascii="仿宋" w:hAnsi="仿宋" w:eastAsia="仿宋"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C4B8555">
      <w:pPr>
        <w:rPr>
          <w:rFonts w:hint="eastAsia" w:ascii="仿宋" w:hAnsi="仿宋" w:eastAsia="仿宋"/>
        </w:rPr>
      </w:pPr>
    </w:p>
    <w:p w14:paraId="1846BE49">
      <w:pPr>
        <w:spacing w:line="360" w:lineRule="auto"/>
        <w:ind w:right="420"/>
        <w:rPr>
          <w:rFonts w:hint="eastAsia" w:ascii="仿宋" w:hAnsi="仿宋" w:eastAsia="仿宋"/>
        </w:rPr>
      </w:pPr>
    </w:p>
    <w:p w14:paraId="6CFEB708">
      <w:pPr>
        <w:widowControl/>
        <w:adjustRightInd/>
        <w:jc w:val="left"/>
        <w:rPr>
          <w:rFonts w:hint="eastAsia" w:ascii="仿宋" w:hAnsi="仿宋" w:eastAsia="仿宋"/>
          <w:bCs/>
          <w:sz w:val="24"/>
        </w:rPr>
      </w:pPr>
      <w:r>
        <w:rPr>
          <w:rFonts w:ascii="仿宋" w:hAnsi="仿宋" w:eastAsia="仿宋"/>
          <w:bCs/>
          <w:sz w:val="24"/>
        </w:rPr>
        <w:br w:type="page"/>
      </w:r>
    </w:p>
    <w:p w14:paraId="02C096CF">
      <w:pPr>
        <w:pStyle w:val="85"/>
        <w:ind w:firstLine="0"/>
        <w:jc w:val="center"/>
        <w:outlineLvl w:val="1"/>
        <w:rPr>
          <w:rFonts w:hint="eastAsia" w:ascii="仿宋" w:hAnsi="仿宋" w:eastAsia="仿宋"/>
          <w:b/>
          <w:sz w:val="30"/>
          <w:szCs w:val="30"/>
        </w:rPr>
      </w:pPr>
      <w:r>
        <w:rPr>
          <w:rFonts w:ascii="仿宋" w:hAnsi="仿宋" w:eastAsia="仿宋"/>
          <w:b/>
          <w:sz w:val="30"/>
          <w:szCs w:val="30"/>
        </w:rPr>
        <w:t>政府采购活动现场确认声明书</w:t>
      </w:r>
      <w:r>
        <w:rPr>
          <w:rFonts w:hint="eastAsia" w:ascii="仿宋" w:hAnsi="仿宋" w:eastAsia="仿宋"/>
          <w:b/>
          <w:sz w:val="30"/>
          <w:szCs w:val="30"/>
        </w:rPr>
        <w:t>（开标时提供要求详见底端备注）</w:t>
      </w:r>
    </w:p>
    <w:p w14:paraId="31664211">
      <w:pPr>
        <w:pStyle w:val="951"/>
        <w:spacing w:line="360" w:lineRule="auto"/>
        <w:ind w:firstLine="420"/>
        <w:rPr>
          <w:rFonts w:hint="eastAsia" w:ascii="仿宋" w:hAnsi="仿宋" w:eastAsia="仿宋" w:cs="宋体"/>
          <w:b/>
          <w:szCs w:val="21"/>
        </w:rPr>
      </w:pPr>
      <w:r>
        <w:rPr>
          <w:rFonts w:hint="eastAsia" w:ascii="仿宋" w:hAnsi="仿宋" w:eastAsia="仿宋" w:cs="宋体"/>
          <w:kern w:val="0"/>
          <w:szCs w:val="21"/>
          <w:u w:val="single"/>
        </w:rPr>
        <w:t>浙江方圆工程咨询有限公司</w:t>
      </w:r>
      <w:r>
        <w:rPr>
          <w:rFonts w:hint="eastAsia" w:ascii="仿宋" w:hAnsi="仿宋" w:eastAsia="仿宋" w:cs="宋体"/>
          <w:kern w:val="0"/>
          <w:szCs w:val="21"/>
        </w:rPr>
        <w:t>：</w:t>
      </w:r>
    </w:p>
    <w:p w14:paraId="3B0148DD">
      <w:pPr>
        <w:pStyle w:val="951"/>
        <w:spacing w:line="360" w:lineRule="auto"/>
        <w:ind w:firstLine="444"/>
        <w:rPr>
          <w:rFonts w:hint="eastAsia" w:ascii="仿宋" w:hAnsi="仿宋" w:eastAsia="仿宋" w:cs="宋体"/>
          <w:spacing w:val="6"/>
          <w:szCs w:val="21"/>
        </w:rPr>
      </w:pPr>
      <w:r>
        <w:rPr>
          <w:rFonts w:hint="eastAsia" w:ascii="仿宋" w:hAnsi="仿宋" w:eastAsia="仿宋" w:cs="宋体"/>
          <w:spacing w:val="6"/>
          <w:szCs w:val="21"/>
        </w:rPr>
        <w:t>本人经由</w:t>
      </w:r>
      <w:r>
        <w:rPr>
          <w:rFonts w:ascii="仿宋" w:hAnsi="仿宋" w:eastAsia="仿宋" w:cs="宋体"/>
          <w:spacing w:val="6"/>
          <w:szCs w:val="21"/>
          <w:u w:val="single"/>
        </w:rPr>
        <w:t xml:space="preserve">                    </w:t>
      </w:r>
      <w:r>
        <w:rPr>
          <w:rFonts w:hint="eastAsia" w:ascii="仿宋" w:hAnsi="仿宋" w:eastAsia="仿宋" w:cs="宋体"/>
          <w:spacing w:val="6"/>
          <w:szCs w:val="21"/>
          <w:u w:val="single"/>
        </w:rPr>
        <w:t>（单位）</w:t>
      </w:r>
      <w:r>
        <w:rPr>
          <w:rFonts w:hint="eastAsia" w:ascii="仿宋" w:hAnsi="仿宋" w:eastAsia="仿宋" w:cs="宋体"/>
          <w:spacing w:val="6"/>
          <w:szCs w:val="21"/>
        </w:rPr>
        <w:t>负责人</w:t>
      </w:r>
      <w:r>
        <w:rPr>
          <w:rFonts w:ascii="仿宋" w:hAnsi="仿宋" w:eastAsia="仿宋" w:cs="宋体"/>
          <w:spacing w:val="6"/>
          <w:szCs w:val="21"/>
          <w:u w:val="single"/>
        </w:rPr>
        <w:t xml:space="preserve">        </w:t>
      </w:r>
      <w:r>
        <w:rPr>
          <w:rFonts w:hint="eastAsia" w:ascii="仿宋" w:hAnsi="仿宋" w:eastAsia="仿宋" w:cs="宋体"/>
          <w:spacing w:val="6"/>
          <w:szCs w:val="21"/>
          <w:u w:val="single"/>
        </w:rPr>
        <w:t>（姓名）</w:t>
      </w:r>
      <w:r>
        <w:rPr>
          <w:rFonts w:hint="eastAsia" w:ascii="仿宋" w:hAnsi="仿宋" w:eastAsia="仿宋" w:cs="宋体"/>
          <w:spacing w:val="6"/>
          <w:szCs w:val="21"/>
        </w:rPr>
        <w:t>合法授权参加</w:t>
      </w:r>
      <w:r>
        <w:rPr>
          <w:rFonts w:hint="eastAsia" w:ascii="仿宋" w:hAnsi="仿宋" w:eastAsia="仿宋" w:cs="宋体"/>
          <w:spacing w:val="6"/>
          <w:szCs w:val="21"/>
          <w:u w:val="single"/>
          <w:lang w:eastAsia="zh-CN"/>
        </w:rPr>
        <w:t>萧山校区综合科技楼（运动队训练保障专用）项目项目管理服务</w:t>
      </w:r>
      <w:r>
        <w:rPr>
          <w:rFonts w:hint="eastAsia" w:ascii="仿宋" w:hAnsi="仿宋" w:eastAsia="仿宋" w:cs="宋体"/>
          <w:spacing w:val="6"/>
          <w:szCs w:val="21"/>
          <w:u w:val="single"/>
        </w:rPr>
        <w:t>项目（编号：</w:t>
      </w:r>
      <w:r>
        <w:rPr>
          <w:rFonts w:hint="eastAsia" w:ascii="仿宋" w:hAnsi="仿宋" w:eastAsia="仿宋" w:cs="宋体"/>
          <w:spacing w:val="6"/>
          <w:szCs w:val="21"/>
          <w:u w:val="single"/>
          <w:lang w:eastAsia="zh-CN"/>
        </w:rPr>
        <w:t xml:space="preserve"> </w:t>
      </w:r>
      <w:r>
        <w:rPr>
          <w:rFonts w:hint="eastAsia" w:ascii="仿宋" w:hAnsi="仿宋" w:eastAsia="仿宋" w:cs="宋体"/>
          <w:spacing w:val="6"/>
          <w:szCs w:val="21"/>
          <w:u w:val="single"/>
        </w:rPr>
        <w:t>）</w:t>
      </w:r>
      <w:r>
        <w:rPr>
          <w:rFonts w:hint="eastAsia" w:ascii="仿宋" w:hAnsi="仿宋" w:eastAsia="仿宋" w:cs="宋体"/>
          <w:spacing w:val="6"/>
          <w:szCs w:val="21"/>
        </w:rPr>
        <w:t>政府采购活动，经与本单位法人代表（负责人）联系确认，现就有关公平竞争事项郑重声明如下：</w:t>
      </w:r>
      <w:r>
        <w:rPr>
          <w:rFonts w:ascii="仿宋" w:hAnsi="仿宋" w:eastAsia="仿宋" w:cs="宋体"/>
          <w:spacing w:val="6"/>
          <w:szCs w:val="21"/>
        </w:rPr>
        <w:t xml:space="preserve"> </w:t>
      </w:r>
    </w:p>
    <w:p w14:paraId="3B552A17">
      <w:pPr>
        <w:pStyle w:val="950"/>
        <w:numPr>
          <w:ilvl w:val="0"/>
          <w:numId w:val="7"/>
        </w:numPr>
        <w:adjustRightInd w:val="0"/>
        <w:snapToGrid w:val="0"/>
        <w:spacing w:after="120" w:line="360" w:lineRule="auto"/>
        <w:ind w:firstLine="396" w:firstLineChars="189"/>
        <w:rPr>
          <w:rFonts w:hint="eastAsia" w:ascii="仿宋" w:hAnsi="仿宋" w:eastAsia="仿宋"/>
          <w:kern w:val="0"/>
        </w:rPr>
      </w:pPr>
      <w:r>
        <w:rPr>
          <w:rFonts w:ascii="仿宋" w:hAnsi="仿宋" w:eastAsia="仿宋"/>
          <w:kern w:val="0"/>
        </w:rPr>
        <w:t>本单位与采购人之间 □不存在利害关系 □存在下列利害关系</w:t>
      </w:r>
      <w:r>
        <w:rPr>
          <w:rFonts w:ascii="仿宋" w:hAnsi="仿宋" w:eastAsia="仿宋"/>
          <w:kern w:val="0"/>
          <w:u w:val="single"/>
        </w:rPr>
        <w:t xml:space="preserve">           </w:t>
      </w:r>
      <w:r>
        <w:rPr>
          <w:rFonts w:ascii="仿宋" w:hAnsi="仿宋" w:eastAsia="仿宋"/>
          <w:kern w:val="0"/>
        </w:rPr>
        <w:t>：</w:t>
      </w:r>
    </w:p>
    <w:p w14:paraId="4D3C8C19">
      <w:pPr>
        <w:pStyle w:val="950"/>
        <w:adjustRightInd w:val="0"/>
        <w:snapToGrid w:val="0"/>
        <w:spacing w:after="120" w:line="360" w:lineRule="auto"/>
        <w:ind w:firstLine="420"/>
        <w:rPr>
          <w:rFonts w:hint="eastAsia" w:ascii="仿宋" w:hAnsi="仿宋" w:eastAsia="仿宋"/>
          <w:kern w:val="0"/>
        </w:rPr>
      </w:pPr>
      <w:r>
        <w:rPr>
          <w:rFonts w:ascii="仿宋" w:hAnsi="仿宋" w:eastAsia="仿宋"/>
          <w:kern w:val="0"/>
        </w:rPr>
        <w:t xml:space="preserve">  A.投资关系    B.行政隶属关系    C.业务指导关系</w:t>
      </w:r>
    </w:p>
    <w:p w14:paraId="26D76975">
      <w:pPr>
        <w:pStyle w:val="950"/>
        <w:adjustRightInd w:val="0"/>
        <w:snapToGrid w:val="0"/>
        <w:spacing w:after="120" w:line="360" w:lineRule="auto"/>
        <w:ind w:firstLine="420"/>
        <w:rPr>
          <w:rFonts w:hint="eastAsia" w:ascii="仿宋" w:hAnsi="仿宋" w:eastAsia="仿宋"/>
          <w:kern w:val="0"/>
        </w:rPr>
      </w:pPr>
      <w:r>
        <w:rPr>
          <w:rFonts w:ascii="仿宋" w:hAnsi="仿宋" w:eastAsia="仿宋"/>
          <w:kern w:val="0"/>
        </w:rPr>
        <w:t xml:space="preserve">  D.其他可能</w:t>
      </w:r>
      <w:r>
        <w:rPr>
          <w:rFonts w:ascii="仿宋" w:hAnsi="仿宋" w:eastAsia="仿宋"/>
        </w:rPr>
        <w:t>影响采购公正的</w:t>
      </w:r>
      <w:r>
        <w:rPr>
          <w:rFonts w:ascii="仿宋" w:hAnsi="仿宋" w:eastAsia="仿宋"/>
          <w:kern w:val="0"/>
        </w:rPr>
        <w:t>利害关系</w:t>
      </w:r>
      <w:r>
        <w:rPr>
          <w:rFonts w:ascii="仿宋" w:hAnsi="仿宋" w:eastAsia="仿宋"/>
          <w:kern w:val="0"/>
          <w:u w:val="single"/>
        </w:rPr>
        <w:t xml:space="preserve">（如有，请如实说明）                 </w:t>
      </w:r>
      <w:r>
        <w:rPr>
          <w:rFonts w:ascii="仿宋" w:hAnsi="仿宋" w:eastAsia="仿宋"/>
          <w:kern w:val="0"/>
        </w:rPr>
        <w:t>。</w:t>
      </w:r>
    </w:p>
    <w:p w14:paraId="30F58732">
      <w:pPr>
        <w:pStyle w:val="950"/>
        <w:adjustRightInd w:val="0"/>
        <w:snapToGrid w:val="0"/>
        <w:spacing w:after="120" w:line="360" w:lineRule="auto"/>
        <w:ind w:firstLine="444"/>
        <w:rPr>
          <w:rFonts w:hint="eastAsia" w:ascii="仿宋" w:hAnsi="仿宋" w:eastAsia="仿宋"/>
          <w:kern w:val="0"/>
        </w:rPr>
      </w:pPr>
      <w:r>
        <w:rPr>
          <w:rFonts w:ascii="仿宋" w:hAnsi="仿宋" w:eastAsia="仿宋"/>
          <w:spacing w:val="6"/>
        </w:rPr>
        <w:t>二、</w:t>
      </w:r>
      <w:r>
        <w:rPr>
          <w:rFonts w:ascii="仿宋" w:hAnsi="仿宋" w:eastAsia="仿宋"/>
          <w:kern w:val="0"/>
        </w:rPr>
        <w:t>现已清楚知道参加本项目采购活动的其他所有供应商名称，本单位 □与其他所有供应商之间均不存在利害关系 □与</w:t>
      </w:r>
      <w:r>
        <w:rPr>
          <w:rFonts w:ascii="仿宋" w:hAnsi="仿宋" w:eastAsia="仿宋"/>
          <w:kern w:val="0"/>
          <w:u w:val="single"/>
        </w:rPr>
        <w:t xml:space="preserve">           （供应商名称）</w:t>
      </w:r>
      <w:r>
        <w:rPr>
          <w:rFonts w:ascii="仿宋" w:hAnsi="仿宋" w:eastAsia="仿宋"/>
          <w:kern w:val="0"/>
        </w:rPr>
        <w:t>之间存在下列利害关系</w:t>
      </w:r>
      <w:r>
        <w:rPr>
          <w:rFonts w:ascii="仿宋" w:hAnsi="仿宋" w:eastAsia="仿宋"/>
          <w:kern w:val="0"/>
          <w:u w:val="single"/>
        </w:rPr>
        <w:t xml:space="preserve">          </w:t>
      </w:r>
      <w:r>
        <w:rPr>
          <w:rFonts w:ascii="仿宋" w:hAnsi="仿宋" w:eastAsia="仿宋"/>
          <w:kern w:val="0"/>
        </w:rPr>
        <w:t>：</w:t>
      </w:r>
    </w:p>
    <w:p w14:paraId="56504CE6">
      <w:pPr>
        <w:pStyle w:val="951"/>
        <w:spacing w:line="360" w:lineRule="auto"/>
        <w:ind w:firstLine="420"/>
        <w:rPr>
          <w:rFonts w:hint="eastAsia" w:ascii="仿宋" w:hAnsi="仿宋" w:eastAsia="仿宋" w:cs="宋体"/>
          <w:kern w:val="0"/>
          <w:szCs w:val="21"/>
        </w:rPr>
      </w:pPr>
      <w:r>
        <w:rPr>
          <w:rFonts w:ascii="仿宋" w:hAnsi="仿宋" w:eastAsia="仿宋" w:cs="宋体"/>
          <w:kern w:val="0"/>
          <w:szCs w:val="21"/>
        </w:rPr>
        <w:t xml:space="preserve">  A.</w:t>
      </w:r>
      <w:r>
        <w:rPr>
          <w:rFonts w:hint="eastAsia" w:ascii="仿宋" w:hAnsi="仿宋" w:eastAsia="仿宋" w:cs="宋体"/>
          <w:kern w:val="0"/>
          <w:szCs w:val="21"/>
        </w:rPr>
        <w:t>法定代表人或负责人或实际控制人是同一人</w:t>
      </w:r>
    </w:p>
    <w:p w14:paraId="61A2F52F">
      <w:pPr>
        <w:pStyle w:val="951"/>
        <w:spacing w:line="360" w:lineRule="auto"/>
        <w:ind w:firstLine="420"/>
        <w:rPr>
          <w:rFonts w:hint="eastAsia" w:ascii="仿宋" w:hAnsi="仿宋" w:eastAsia="仿宋" w:cs="宋体"/>
          <w:spacing w:val="6"/>
          <w:szCs w:val="21"/>
        </w:rPr>
      </w:pPr>
      <w:r>
        <w:rPr>
          <w:rFonts w:ascii="仿宋" w:hAnsi="仿宋" w:eastAsia="仿宋" w:cs="宋体"/>
          <w:kern w:val="0"/>
          <w:szCs w:val="21"/>
        </w:rPr>
        <w:t xml:space="preserve">  B.</w:t>
      </w:r>
      <w:r>
        <w:rPr>
          <w:rFonts w:hint="eastAsia" w:ascii="仿宋" w:hAnsi="仿宋" w:eastAsia="仿宋" w:cs="宋体"/>
          <w:kern w:val="0"/>
          <w:szCs w:val="21"/>
        </w:rPr>
        <w:t>法定代表人或负责人或实际控制人是夫妻关系</w:t>
      </w:r>
    </w:p>
    <w:p w14:paraId="43A4FFEA">
      <w:pPr>
        <w:pStyle w:val="951"/>
        <w:spacing w:line="360" w:lineRule="auto"/>
        <w:ind w:firstLine="420"/>
        <w:rPr>
          <w:rFonts w:hint="eastAsia" w:ascii="仿宋" w:hAnsi="仿宋" w:eastAsia="仿宋" w:cs="宋体"/>
          <w:spacing w:val="6"/>
          <w:szCs w:val="21"/>
        </w:rPr>
      </w:pPr>
      <w:r>
        <w:rPr>
          <w:rFonts w:ascii="仿宋" w:hAnsi="仿宋" w:eastAsia="仿宋" w:cs="宋体"/>
          <w:kern w:val="0"/>
          <w:szCs w:val="21"/>
        </w:rPr>
        <w:t xml:space="preserve">  C.</w:t>
      </w:r>
      <w:r>
        <w:rPr>
          <w:rFonts w:hint="eastAsia" w:ascii="仿宋" w:hAnsi="仿宋" w:eastAsia="仿宋" w:cs="宋体"/>
          <w:kern w:val="0"/>
          <w:szCs w:val="21"/>
        </w:rPr>
        <w:t>法定代表人或负责人或实际控制人是直系血亲关系</w:t>
      </w:r>
    </w:p>
    <w:p w14:paraId="2BFA86CE">
      <w:pPr>
        <w:pStyle w:val="951"/>
        <w:spacing w:line="360" w:lineRule="auto"/>
        <w:ind w:firstLine="420"/>
        <w:rPr>
          <w:rFonts w:hint="eastAsia" w:ascii="仿宋" w:hAnsi="仿宋" w:eastAsia="仿宋" w:cs="宋体"/>
          <w:spacing w:val="6"/>
          <w:szCs w:val="21"/>
        </w:rPr>
      </w:pPr>
      <w:r>
        <w:rPr>
          <w:rFonts w:ascii="仿宋" w:hAnsi="仿宋" w:eastAsia="仿宋" w:cs="宋体"/>
          <w:kern w:val="0"/>
          <w:szCs w:val="21"/>
        </w:rPr>
        <w:t xml:space="preserve">  D.</w:t>
      </w:r>
      <w:r>
        <w:rPr>
          <w:rFonts w:hint="eastAsia" w:ascii="仿宋" w:hAnsi="仿宋" w:eastAsia="仿宋" w:cs="宋体"/>
          <w:kern w:val="0"/>
          <w:szCs w:val="21"/>
        </w:rPr>
        <w:t>法定代表人或负责人或实际控制人存在三代以内旁系血亲关系</w:t>
      </w:r>
    </w:p>
    <w:p w14:paraId="45125BA9">
      <w:pPr>
        <w:pStyle w:val="951"/>
        <w:spacing w:line="360" w:lineRule="auto"/>
        <w:ind w:firstLine="420"/>
        <w:rPr>
          <w:rFonts w:hint="eastAsia" w:ascii="仿宋" w:hAnsi="仿宋" w:eastAsia="仿宋" w:cs="宋体"/>
          <w:kern w:val="0"/>
          <w:szCs w:val="21"/>
        </w:rPr>
      </w:pPr>
      <w:r>
        <w:rPr>
          <w:rFonts w:ascii="仿宋" w:hAnsi="仿宋" w:eastAsia="仿宋" w:cs="宋体"/>
          <w:kern w:val="0"/>
          <w:szCs w:val="21"/>
        </w:rPr>
        <w:t xml:space="preserve">  E.</w:t>
      </w:r>
      <w:r>
        <w:rPr>
          <w:rFonts w:hint="eastAsia" w:ascii="仿宋" w:hAnsi="仿宋" w:eastAsia="仿宋" w:cs="宋体"/>
          <w:kern w:val="0"/>
          <w:szCs w:val="21"/>
        </w:rPr>
        <w:t>法定代表人或负责人或实际控制人存在近姻亲关系</w:t>
      </w:r>
    </w:p>
    <w:p w14:paraId="6C533F87">
      <w:pPr>
        <w:pStyle w:val="951"/>
        <w:spacing w:line="360" w:lineRule="auto"/>
        <w:ind w:firstLine="420"/>
        <w:rPr>
          <w:rFonts w:hint="eastAsia" w:ascii="仿宋" w:hAnsi="仿宋" w:eastAsia="仿宋" w:cs="宋体"/>
          <w:kern w:val="0"/>
          <w:szCs w:val="21"/>
        </w:rPr>
      </w:pPr>
      <w:r>
        <w:rPr>
          <w:rFonts w:ascii="仿宋" w:hAnsi="仿宋" w:eastAsia="仿宋" w:cs="宋体"/>
          <w:kern w:val="0"/>
          <w:szCs w:val="21"/>
        </w:rPr>
        <w:t xml:space="preserve">  F.</w:t>
      </w:r>
      <w:r>
        <w:rPr>
          <w:rFonts w:hint="eastAsia" w:ascii="仿宋" w:hAnsi="仿宋" w:eastAsia="仿宋" w:cs="宋体"/>
          <w:kern w:val="0"/>
          <w:szCs w:val="21"/>
        </w:rPr>
        <w:t>法定代表人或负责人或实际控制人存在股份控制或实际控制关系</w:t>
      </w:r>
    </w:p>
    <w:p w14:paraId="50B915C7">
      <w:pPr>
        <w:pStyle w:val="951"/>
        <w:spacing w:line="360" w:lineRule="auto"/>
        <w:ind w:firstLine="420"/>
        <w:rPr>
          <w:rFonts w:hint="eastAsia" w:ascii="仿宋" w:hAnsi="仿宋" w:eastAsia="仿宋" w:cs="宋体"/>
          <w:kern w:val="0"/>
          <w:szCs w:val="21"/>
        </w:rPr>
      </w:pPr>
      <w:r>
        <w:rPr>
          <w:rFonts w:ascii="仿宋" w:hAnsi="仿宋" w:eastAsia="仿宋" w:cs="宋体"/>
          <w:kern w:val="0"/>
          <w:szCs w:val="21"/>
        </w:rPr>
        <w:t xml:space="preserve">  G.</w:t>
      </w:r>
      <w:r>
        <w:rPr>
          <w:rFonts w:hint="eastAsia" w:ascii="仿宋" w:hAnsi="仿宋" w:eastAsia="仿宋" w:cs="宋体"/>
          <w:kern w:val="0"/>
          <w:szCs w:val="21"/>
        </w:rPr>
        <w:t>存在共同直接或间接投资设立子公司、联营企业和合营企业情况</w:t>
      </w:r>
    </w:p>
    <w:p w14:paraId="67855752">
      <w:pPr>
        <w:pStyle w:val="951"/>
        <w:spacing w:line="360" w:lineRule="auto"/>
        <w:ind w:firstLine="420"/>
        <w:rPr>
          <w:rFonts w:hint="eastAsia" w:ascii="仿宋" w:hAnsi="仿宋" w:eastAsia="仿宋" w:cs="宋体"/>
          <w:szCs w:val="21"/>
        </w:rPr>
      </w:pPr>
      <w:r>
        <w:rPr>
          <w:rFonts w:ascii="仿宋" w:hAnsi="仿宋" w:eastAsia="仿宋" w:cs="宋体"/>
          <w:kern w:val="0"/>
          <w:szCs w:val="21"/>
        </w:rPr>
        <w:t xml:space="preserve">  H.</w:t>
      </w:r>
      <w:r>
        <w:rPr>
          <w:rFonts w:hint="eastAsia" w:ascii="仿宋" w:hAnsi="仿宋" w:eastAsia="仿宋" w:cs="宋体"/>
          <w:kern w:val="0"/>
          <w:szCs w:val="21"/>
        </w:rPr>
        <w:t>存在分级代理或代销关系、同一生产制造商关系、</w:t>
      </w:r>
      <w:r>
        <w:rPr>
          <w:rFonts w:hint="eastAsia" w:ascii="仿宋" w:hAnsi="仿宋" w:eastAsia="仿宋" w:cs="宋体"/>
          <w:szCs w:val="21"/>
        </w:rPr>
        <w:t>管理关系、重要业务（占主营业务收入</w:t>
      </w:r>
      <w:r>
        <w:rPr>
          <w:rFonts w:ascii="仿宋" w:hAnsi="仿宋" w:eastAsia="仿宋" w:cs="宋体"/>
          <w:szCs w:val="21"/>
        </w:rPr>
        <w:t>50%</w:t>
      </w:r>
      <w:r>
        <w:rPr>
          <w:rFonts w:hint="eastAsia" w:ascii="仿宋" w:hAnsi="仿宋" w:eastAsia="仿宋" w:cs="宋体"/>
          <w:szCs w:val="21"/>
        </w:rPr>
        <w:t>以上）或重要财务往来关系（如融资）等其他实质性控制关系</w:t>
      </w:r>
    </w:p>
    <w:p w14:paraId="0173D170">
      <w:pPr>
        <w:pStyle w:val="951"/>
        <w:spacing w:line="360" w:lineRule="auto"/>
        <w:ind w:firstLine="420"/>
        <w:rPr>
          <w:rFonts w:hint="eastAsia" w:ascii="仿宋" w:hAnsi="仿宋" w:eastAsia="仿宋" w:cs="宋体"/>
          <w:spacing w:val="6"/>
          <w:szCs w:val="21"/>
        </w:rPr>
      </w:pPr>
      <w:r>
        <w:rPr>
          <w:rFonts w:ascii="仿宋" w:hAnsi="仿宋" w:eastAsia="仿宋" w:cs="宋体"/>
          <w:szCs w:val="21"/>
        </w:rPr>
        <w:t xml:space="preserve">   I</w:t>
      </w:r>
      <w:r>
        <w:rPr>
          <w:rFonts w:ascii="仿宋" w:hAnsi="仿宋" w:eastAsia="仿宋" w:cs="宋体"/>
          <w:kern w:val="0"/>
          <w:szCs w:val="21"/>
        </w:rPr>
        <w:t>.</w:t>
      </w:r>
      <w:r>
        <w:rPr>
          <w:rFonts w:hint="eastAsia" w:ascii="仿宋" w:hAnsi="仿宋" w:eastAsia="仿宋" w:cs="宋体"/>
          <w:szCs w:val="21"/>
        </w:rPr>
        <w:t>其他利害关系情况</w:t>
      </w:r>
      <w:r>
        <w:rPr>
          <w:rFonts w:ascii="仿宋" w:hAnsi="仿宋" w:eastAsia="仿宋" w:cs="宋体"/>
          <w:szCs w:val="21"/>
          <w:u w:val="single"/>
        </w:rPr>
        <w:t xml:space="preserve">                              </w:t>
      </w:r>
      <w:r>
        <w:rPr>
          <w:rFonts w:hint="eastAsia" w:ascii="仿宋" w:hAnsi="仿宋" w:eastAsia="仿宋" w:cs="宋体"/>
          <w:kern w:val="0"/>
          <w:szCs w:val="21"/>
        </w:rPr>
        <w:t>。</w:t>
      </w:r>
    </w:p>
    <w:p w14:paraId="533677B3">
      <w:pPr>
        <w:pStyle w:val="950"/>
        <w:numPr>
          <w:ilvl w:val="0"/>
          <w:numId w:val="8"/>
        </w:numPr>
        <w:adjustRightInd w:val="0"/>
        <w:snapToGrid w:val="0"/>
        <w:spacing w:after="120" w:line="360" w:lineRule="auto"/>
        <w:ind w:firstLine="396" w:firstLineChars="189"/>
        <w:rPr>
          <w:rFonts w:hint="eastAsia" w:ascii="仿宋" w:hAnsi="仿宋" w:eastAsia="仿宋"/>
          <w:kern w:val="0"/>
        </w:rPr>
      </w:pPr>
      <w:r>
        <w:rPr>
          <w:rFonts w:ascii="仿宋" w:hAnsi="仿宋" w:eastAsia="仿宋"/>
        </w:rPr>
        <w:t>现已清楚知道并</w:t>
      </w:r>
      <w:r>
        <w:rPr>
          <w:rFonts w:ascii="仿宋" w:hAnsi="仿宋" w:eastAsia="仿宋"/>
          <w:kern w:val="0"/>
        </w:rPr>
        <w:t>严格遵守政府采购法律法规和现场纪律。</w:t>
      </w:r>
    </w:p>
    <w:p w14:paraId="6B9AE8D7">
      <w:pPr>
        <w:pStyle w:val="950"/>
        <w:numPr>
          <w:ilvl w:val="0"/>
          <w:numId w:val="8"/>
        </w:numPr>
        <w:adjustRightInd w:val="0"/>
        <w:snapToGrid w:val="0"/>
        <w:spacing w:after="120" w:line="360" w:lineRule="auto"/>
        <w:ind w:firstLine="396" w:firstLineChars="189"/>
        <w:rPr>
          <w:rFonts w:hint="eastAsia" w:ascii="仿宋" w:hAnsi="仿宋" w:eastAsia="仿宋"/>
          <w:kern w:val="0"/>
        </w:rPr>
      </w:pPr>
      <w:r>
        <w:rPr>
          <w:rFonts w:ascii="仿宋" w:hAnsi="仿宋" w:eastAsia="仿宋"/>
          <w:kern w:val="0"/>
        </w:rPr>
        <w:t>我发现</w:t>
      </w:r>
      <w:r>
        <w:rPr>
          <w:rFonts w:ascii="仿宋" w:hAnsi="仿宋" w:eastAsia="仿宋"/>
          <w:kern w:val="0"/>
          <w:u w:val="single"/>
        </w:rPr>
        <w:t xml:space="preserve">                    </w:t>
      </w:r>
      <w:r>
        <w:rPr>
          <w:rFonts w:ascii="仿宋" w:hAnsi="仿宋" w:eastAsia="仿宋"/>
          <w:kern w:val="0"/>
        </w:rPr>
        <w:t>供应商之间存在或可能存在上述第二条第</w:t>
      </w:r>
      <w:r>
        <w:rPr>
          <w:rFonts w:ascii="仿宋" w:hAnsi="仿宋" w:eastAsia="仿宋"/>
          <w:kern w:val="0"/>
          <w:u w:val="single"/>
        </w:rPr>
        <w:t xml:space="preserve">        </w:t>
      </w:r>
      <w:r>
        <w:rPr>
          <w:rFonts w:ascii="仿宋" w:hAnsi="仿宋" w:eastAsia="仿宋"/>
          <w:kern w:val="0"/>
        </w:rPr>
        <w:t>项利害关系。</w:t>
      </w:r>
    </w:p>
    <w:p w14:paraId="30E36B1B">
      <w:pPr>
        <w:pStyle w:val="950"/>
        <w:numPr>
          <w:ilvl w:val="0"/>
          <w:numId w:val="8"/>
        </w:numPr>
        <w:adjustRightInd w:val="0"/>
        <w:snapToGrid w:val="0"/>
        <w:spacing w:after="120" w:line="360" w:lineRule="auto"/>
        <w:ind w:firstLine="396" w:firstLineChars="189"/>
        <w:rPr>
          <w:rFonts w:hint="eastAsia" w:ascii="仿宋" w:hAnsi="仿宋" w:eastAsia="仿宋"/>
          <w:kern w:val="0"/>
        </w:rPr>
      </w:pPr>
      <w:r>
        <w:rPr>
          <w:rFonts w:ascii="仿宋" w:hAnsi="仿宋" w:eastAsia="仿宋"/>
          <w:kern w:val="0"/>
        </w:rPr>
        <w:t>经检查确认所有投标人投标文件□不存在密封包装问题  □存在密封包装问题（具体指出）</w:t>
      </w:r>
      <w:r>
        <w:rPr>
          <w:rFonts w:ascii="仿宋" w:hAnsi="仿宋" w:eastAsia="仿宋"/>
          <w:kern w:val="0"/>
          <w:u w:val="single"/>
        </w:rPr>
        <w:t xml:space="preserve">                            </w:t>
      </w:r>
      <w:r>
        <w:rPr>
          <w:rFonts w:ascii="仿宋" w:hAnsi="仿宋" w:eastAsia="仿宋"/>
          <w:kern w:val="0"/>
        </w:rPr>
        <w:t>。</w:t>
      </w:r>
    </w:p>
    <w:p w14:paraId="1F90ACF9">
      <w:pPr>
        <w:pStyle w:val="951"/>
        <w:spacing w:line="360" w:lineRule="auto"/>
        <w:ind w:firstLine="420"/>
        <w:rPr>
          <w:rFonts w:hint="eastAsia" w:ascii="仿宋" w:hAnsi="仿宋" w:eastAsia="仿宋" w:cs="宋体"/>
          <w:szCs w:val="21"/>
        </w:rPr>
      </w:pPr>
      <w:r>
        <w:rPr>
          <w:rFonts w:ascii="仿宋" w:hAnsi="仿宋" w:eastAsia="仿宋" w:cs="宋体"/>
          <w:szCs w:val="21"/>
        </w:rPr>
        <w:t xml:space="preserve">                               </w:t>
      </w:r>
      <w:r>
        <w:rPr>
          <w:rFonts w:hint="eastAsia" w:ascii="仿宋" w:hAnsi="仿宋" w:eastAsia="仿宋" w:cs="宋体"/>
          <w:szCs w:val="21"/>
        </w:rPr>
        <w:t xml:space="preserve">                    </w:t>
      </w:r>
      <w:r>
        <w:rPr>
          <w:rFonts w:ascii="仿宋" w:hAnsi="仿宋" w:eastAsia="仿宋" w:cs="宋体"/>
          <w:szCs w:val="21"/>
        </w:rPr>
        <w:t xml:space="preserve"> </w:t>
      </w:r>
      <w:r>
        <w:rPr>
          <w:rFonts w:hint="eastAsia" w:ascii="仿宋" w:hAnsi="仿宋" w:eastAsia="仿宋" w:cs="宋体"/>
          <w:szCs w:val="21"/>
        </w:rPr>
        <w:t>（供应商代表签名）</w:t>
      </w:r>
    </w:p>
    <w:p w14:paraId="0C488ED9">
      <w:pPr>
        <w:spacing w:before="50" w:after="50" w:line="360" w:lineRule="auto"/>
        <w:ind w:firstLine="420"/>
        <w:rPr>
          <w:rFonts w:hint="eastAsia" w:ascii="仿宋" w:hAnsi="仿宋" w:eastAsia="仿宋"/>
          <w:szCs w:val="21"/>
        </w:rPr>
      </w:pPr>
      <w:r>
        <w:rPr>
          <w:rFonts w:hint="eastAsia" w:ascii="仿宋" w:hAnsi="仿宋" w:eastAsia="仿宋" w:cs="宋体"/>
          <w:szCs w:val="21"/>
        </w:rPr>
        <w:t xml:space="preserve">                                                        年  月  日</w:t>
      </w:r>
    </w:p>
    <w:p w14:paraId="569CCBC2">
      <w:pPr>
        <w:pStyle w:val="966"/>
        <w:spacing w:line="500" w:lineRule="exact"/>
        <w:ind w:firstLine="482"/>
        <w:jc w:val="left"/>
        <w:rPr>
          <w:rFonts w:hint="eastAsia" w:ascii="仿宋" w:hAnsi="仿宋" w:eastAsia="仿宋"/>
          <w:b/>
          <w:sz w:val="24"/>
          <w:szCs w:val="24"/>
        </w:rPr>
      </w:pPr>
      <w:r>
        <w:rPr>
          <w:rFonts w:hint="eastAsia" w:ascii="仿宋" w:hAnsi="仿宋" w:eastAsia="仿宋"/>
          <w:b/>
          <w:sz w:val="24"/>
          <w:szCs w:val="24"/>
        </w:rPr>
        <w:t>注：开标截止投标文件解密后务必将《政府采购活动现场确认声明书》填写完并签名，扫描件发送至项目联系人邮箱（</w:t>
      </w:r>
      <w:r>
        <w:rPr>
          <w:rFonts w:hint="eastAsia" w:ascii="仿宋" w:hAnsi="仿宋" w:eastAsia="仿宋"/>
          <w:b/>
          <w:sz w:val="24"/>
          <w:szCs w:val="24"/>
          <w:lang w:val="en-US" w:eastAsia="zh-CN"/>
        </w:rPr>
        <w:t>339628422</w:t>
      </w:r>
      <w:r>
        <w:rPr>
          <w:rFonts w:hint="eastAsia" w:ascii="仿宋" w:hAnsi="仿宋" w:eastAsia="仿宋"/>
          <w:b/>
          <w:sz w:val="24"/>
          <w:szCs w:val="24"/>
        </w:rPr>
        <w:t>@qq.com）。</w:t>
      </w:r>
    </w:p>
    <w:sectPr>
      <w:pgSz w:w="11906" w:h="16838"/>
      <w:pgMar w:top="1134" w:right="1418" w:bottom="1134"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decorative"/>
    <w:pitch w:val="default"/>
    <w:sig w:usb0="00000000" w:usb1="00000000" w:usb2="00000000" w:usb3="00000000" w:csb0="0000009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Courier New"/>
    <w:panose1 w:val="00000000000000000000"/>
    <w:charset w:val="00"/>
    <w:family w:val="auto"/>
    <w:pitch w:val="default"/>
    <w:sig w:usb0="00000000" w:usb1="00000000" w:usb2="00000000" w:usb3="00000000" w:csb0="00040001" w:csb1="00000000"/>
  </w:font>
  <w:font w:name="Futura Hv">
    <w:altName w:val="Arial"/>
    <w:panose1 w:val="00000000000000000000"/>
    <w:charset w:val="B1"/>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PingFang SC">
    <w:altName w:val="微软雅黑"/>
    <w:panose1 w:val="00000000000000000000"/>
    <w:charset w:val="86"/>
    <w:family w:val="modern"/>
    <w:pitch w:val="default"/>
    <w:sig w:usb0="00000000" w:usb1="00000000" w:usb2="00000000" w:usb3="00000000" w:csb0="00040001" w:csb1="00000000"/>
  </w:font>
  <w:font w:name="??">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Calibri Light">
    <w:panose1 w:val="020F0302020204030204"/>
    <w:charset w:val="00"/>
    <w:family w:val="swiss"/>
    <w:pitch w:val="default"/>
    <w:sig w:usb0="E4002EFF" w:usb1="C200247B" w:usb2="00000009" w:usb3="00000000" w:csb0="200001FF" w:csb1="00000000"/>
  </w:font>
  <w:font w:name="HP Simplified Light">
    <w:panose1 w:val="020B0404020204020204"/>
    <w:charset w:val="00"/>
    <w:family w:val="swiss"/>
    <w:pitch w:val="default"/>
    <w:sig w:usb0="A00000AF" w:usb1="5000205B" w:usb2="00000000" w:usb3="00000000" w:csb0="20000093" w:csb1="00000000"/>
  </w:font>
  <w:font w:name="方正仿宋_GB2312">
    <w:panose1 w:val="02000000000000000000"/>
    <w:charset w:val="86"/>
    <w:family w:val="roman"/>
    <w:pitch w:val="default"/>
    <w:sig w:usb0="A00002BF" w:usb1="184F6CFA" w:usb2="00000012" w:usb3="00000000" w:csb0="00040001" w:csb1="00000000"/>
  </w:font>
  <w:font w:name="华文楷体">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7ECA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6EB09E">
    <w:pPr>
      <w:pStyle w:val="41"/>
      <w:framePr w:wrap="around" w:vAnchor="text" w:hAnchor="margin" w:xAlign="right" w:y="1"/>
      <w:rPr>
        <w:rStyle w:val="73"/>
      </w:rPr>
    </w:pPr>
    <w:r>
      <w:fldChar w:fldCharType="begin"/>
    </w:r>
    <w:r>
      <w:rPr>
        <w:rStyle w:val="73"/>
      </w:rPr>
      <w:instrText xml:space="preserve">PAGE  </w:instrText>
    </w:r>
    <w:r>
      <w:fldChar w:fldCharType="end"/>
    </w:r>
  </w:p>
  <w:p w14:paraId="7D7A6999">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AA11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3866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375780B9">
    <w:pPr>
      <w:rPr>
        <w:rFonts w:ascii="仿宋_GB2312" w:eastAsia="仿宋_GB2312"/>
      </w:rPr>
    </w:pPr>
  </w:p>
  <w:p w14:paraId="32F1FD51"/>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DD77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1430F795">
    <w:pPr>
      <w:rPr>
        <w:rFonts w:ascii="仿宋_GB2312" w:eastAsia="仿宋_GB2312"/>
      </w:rPr>
    </w:pPr>
  </w:p>
  <w:p w14:paraId="3596DDCE"/>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2D18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0A9D7CF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43CB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w:t>
    </w:r>
  </w:p>
  <w:p w14:paraId="1C39203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A8B43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w:t>
    </w:r>
  </w:p>
  <w:p w14:paraId="0E163F3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849B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p w14:paraId="1AB03EF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EFC29">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09083">
    <w:pPr>
      <w:pStyle w:val="41"/>
      <w:framePr w:wrap="around" w:vAnchor="text" w:hAnchor="margin" w:xAlign="right" w:y="1"/>
      <w:rPr>
        <w:rStyle w:val="73"/>
      </w:rPr>
    </w:pPr>
    <w:r>
      <w:fldChar w:fldCharType="begin"/>
    </w:r>
    <w:r>
      <w:rPr>
        <w:rStyle w:val="73"/>
      </w:rPr>
      <w:instrText xml:space="preserve">PAGE  </w:instrText>
    </w:r>
    <w:r>
      <w:fldChar w:fldCharType="end"/>
    </w:r>
  </w:p>
  <w:p w14:paraId="37E4E428">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9F8F6">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52</w:t>
    </w:r>
    <w:r>
      <w:rPr>
        <w:rFonts w:hint="eastAsia" w:ascii="仿宋_GB2312" w:eastAsia="仿宋_GB2312"/>
        <w:kern w:val="0"/>
        <w:szCs w:val="21"/>
      </w:rPr>
      <w:fldChar w:fldCharType="end"/>
    </w:r>
    <w:bookmarkStart w:id="398" w:name="_Toc131845147"/>
    <w:bookmarkStart w:id="399" w:name="_Toc91899912"/>
    <w:bookmarkStart w:id="400" w:name="_Toc164085800"/>
    <w:bookmarkStart w:id="401" w:name="_Toc36110187"/>
    <w:r>
      <w:rPr>
        <w:rFonts w:hint="eastAsia" w:ascii="仿宋_GB2312" w:eastAsia="仿宋_GB2312"/>
        <w:kern w:val="0"/>
        <w:szCs w:val="21"/>
      </w:rPr>
      <w:t xml:space="preserve"> 页</w:t>
    </w:r>
    <w:bookmarkEnd w:id="398"/>
    <w:bookmarkEnd w:id="399"/>
    <w:bookmarkEnd w:id="400"/>
    <w:bookmarkEnd w:id="40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A8983">
    <w:pPr>
      <w:pStyle w:val="42"/>
      <w:pBdr>
        <w:bottom w:val="none" w:color="auto" w:sz="0" w:space="4"/>
      </w:pBdr>
      <w:jc w:val="right"/>
    </w:pPr>
    <w:r>
      <w:t></w:t>
    </w:r>
    <w:r>
      <w:rPr>
        <w:rFonts w:hint="eastAsia"/>
      </w:rPr>
      <w:t xml:space="preserve">            </w:t>
    </w:r>
  </w:p>
  <w:p w14:paraId="589A2155">
    <w:pPr>
      <w:pStyle w:val="60"/>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01557">
    <w:pPr>
      <w:pStyle w:val="42"/>
      <w:pBdr>
        <w:bottom w:val="none" w:color="auto" w:sz="0" w:space="0"/>
      </w:pBdr>
      <w:tabs>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4DABC">
    <w:pPr>
      <w:pStyle w:val="42"/>
      <w:pBdr>
        <w:bottom w:val="none" w:color="auto" w:sz="0" w:space="1"/>
      </w:pBdr>
      <w:rPr>
        <w:rFonts w:ascii="仿宋_GB2312" w:eastAsia="仿宋_GB2312"/>
        <w:b/>
        <w:i/>
        <w:u w:val="single"/>
      </w:rPr>
    </w:pPr>
    <w:r>
      <w:t></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56902">
    <w:pPr>
      <w:pStyle w:val="42"/>
    </w:pPr>
    <w:r>
      <w:t></w:t>
    </w:r>
    <w:r>
      <w:rPr>
        <w:rFonts w:hint="eastAsia"/>
      </w:rPr>
      <w:t xml:space="preserve">                                          </w:t>
    </w:r>
  </w:p>
  <w:p w14:paraId="22EBB67D"/>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CEDE2">
    <w:pPr>
      <w:pStyle w:val="42"/>
      <w:pBdr>
        <w:bottom w:val="none" w:color="auto" w:sz="0" w:space="1"/>
      </w:pBdr>
      <w:rPr>
        <w:rFonts w:ascii="仿宋_GB2312" w:eastAsia="仿宋_GB2312"/>
        <w:b/>
        <w:i/>
        <w:u w:val="single"/>
      </w:rPr>
    </w:pPr>
    <w:r>
      <w:t></w:t>
    </w:r>
    <w:r>
      <w:rPr>
        <w:rFonts w:hint="eastAsia"/>
      </w:rPr>
      <w:t xml:space="preserve">                                                 </w:t>
    </w:r>
  </w:p>
  <w:p w14:paraId="011EDA3C">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4B6AB">
    <w:pPr>
      <w:pStyle w:val="42"/>
      <w:pBdr>
        <w:bottom w:val="none" w:color="auto" w:sz="0" w:space="1"/>
      </w:pBdr>
    </w:pPr>
    <w:r>
      <w:t></w:t>
    </w:r>
    <w:r>
      <w:rPr>
        <w:rFonts w:hint="eastAsia"/>
      </w:rPr>
      <w:t xml:space="preserve">         </w:t>
    </w:r>
  </w:p>
  <w:p w14:paraId="7A409F00">
    <w:pPr>
      <w:pStyle w:val="42"/>
      <w:pBdr>
        <w:bottom w:val="none" w:color="auto" w:sz="0" w:space="1"/>
      </w:pBdr>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6F0486">
    <w:pPr>
      <w:pStyle w:val="42"/>
      <w:jc w:val="right"/>
      <w:rPr>
        <w:rFonts w:ascii="仿宋_GB2312" w:eastAsia="仿宋_GB2312"/>
        <w:b/>
        <w:i/>
        <w:u w:val="single"/>
      </w:rPr>
    </w:pPr>
    <w:r>
      <w:rPr>
        <w:rFonts w:hint="eastAsia"/>
      </w:rPr>
      <w:t xml:space="preserve">                                  </w:t>
    </w:r>
    <w:r>
      <w:t>杭州市政府采购公开招标文件</w:t>
    </w:r>
  </w:p>
  <w:p w14:paraId="130D6811">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F2D35">
    <w:pPr>
      <w:pStyle w:val="42"/>
      <w:pBdr>
        <w:bottom w:val="none" w:color="auto" w:sz="0" w:space="1"/>
      </w:pBdr>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0FD0B">
    <w:pPr>
      <w:pStyle w:val="42"/>
      <w:pBdr>
        <w:bottom w:val="none" w:color="auto" w:sz="0" w:space="1"/>
      </w:pBdr>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D4545">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6B3602"/>
    <w:multiLevelType w:val="singleLevel"/>
    <w:tmpl w:val="AB6B3602"/>
    <w:lvl w:ilvl="0" w:tentative="0">
      <w:start w:val="3"/>
      <w:numFmt w:val="chineseCounting"/>
      <w:suff w:val="nothing"/>
      <w:lvlText w:val="%1、"/>
      <w:lvlJc w:val="left"/>
      <w:rPr>
        <w:rFonts w:hint="eastAsia"/>
      </w:rPr>
    </w:lvl>
  </w:abstractNum>
  <w:abstractNum w:abstractNumId="1">
    <w:nsid w:val="AD8CF176"/>
    <w:multiLevelType w:val="singleLevel"/>
    <w:tmpl w:val="AD8CF176"/>
    <w:lvl w:ilvl="0" w:tentative="0">
      <w:start w:val="1"/>
      <w:numFmt w:val="decimal"/>
      <w:suff w:val="nothing"/>
      <w:lvlText w:val="%1、"/>
      <w:lvlJc w:val="left"/>
    </w:lvl>
  </w:abstractNum>
  <w:abstractNum w:abstractNumId="2">
    <w:nsid w:val="E18AB00D"/>
    <w:multiLevelType w:val="singleLevel"/>
    <w:tmpl w:val="E18AB00D"/>
    <w:lvl w:ilvl="0" w:tentative="0">
      <w:start w:val="1"/>
      <w:numFmt w:val="decimal"/>
      <w:suff w:val="nothing"/>
      <w:lvlText w:val="（%1）"/>
      <w:lvlJc w:val="left"/>
    </w:lvl>
  </w:abstractNum>
  <w:abstractNum w:abstractNumId="3">
    <w:nsid w:val="00000001"/>
    <w:multiLevelType w:val="singleLevel"/>
    <w:tmpl w:val="00000001"/>
    <w:lvl w:ilvl="0" w:tentative="0">
      <w:start w:val="3"/>
      <w:numFmt w:val="chineseCounting"/>
      <w:suff w:val="nothing"/>
      <w:lvlText w:val="%1、"/>
      <w:lvlJc w:val="left"/>
    </w:lvl>
  </w:abstractNum>
  <w:abstractNum w:abstractNumId="4">
    <w:nsid w:val="0C519B5F"/>
    <w:multiLevelType w:val="singleLevel"/>
    <w:tmpl w:val="0C519B5F"/>
    <w:lvl w:ilvl="0" w:tentative="0">
      <w:start w:val="1"/>
      <w:numFmt w:val="decimal"/>
      <w:suff w:val="nothing"/>
      <w:lvlText w:val="%1、"/>
      <w:lvlJc w:val="left"/>
    </w:lvl>
  </w:abstractNum>
  <w:abstractNum w:abstractNumId="5">
    <w:nsid w:val="14B641B5"/>
    <w:multiLevelType w:val="singleLevel"/>
    <w:tmpl w:val="14B641B5"/>
    <w:lvl w:ilvl="0" w:tentative="0">
      <w:start w:val="1"/>
      <w:numFmt w:val="chineseCounting"/>
      <w:suff w:val="nothing"/>
      <w:lvlText w:val="%1、"/>
      <w:lvlJc w:val="left"/>
    </w:lvl>
  </w:abstractNum>
  <w:abstractNum w:abstractNumId="6">
    <w:nsid w:val="43E2F4BF"/>
    <w:multiLevelType w:val="singleLevel"/>
    <w:tmpl w:val="43E2F4BF"/>
    <w:lvl w:ilvl="0" w:tentative="0">
      <w:start w:val="1"/>
      <w:numFmt w:val="decimal"/>
      <w:suff w:val="nothing"/>
      <w:lvlText w:val="%1、"/>
      <w:lvlJc w:val="left"/>
    </w:lvl>
  </w:abstractNum>
  <w:abstractNum w:abstractNumId="7">
    <w:nsid w:val="58078449"/>
    <w:multiLevelType w:val="singleLevel"/>
    <w:tmpl w:val="58078449"/>
    <w:lvl w:ilvl="0" w:tentative="0">
      <w:start w:val="13"/>
      <w:numFmt w:val="decimal"/>
      <w:suff w:val="nothing"/>
      <w:lvlText w:val="%1、"/>
      <w:lvlJc w:val="left"/>
    </w:lvl>
  </w:abstractNum>
  <w:num w:numId="1">
    <w:abstractNumId w:val="7"/>
  </w:num>
  <w:num w:numId="2">
    <w:abstractNumId w:val="0"/>
  </w:num>
  <w:num w:numId="3">
    <w:abstractNumId w:val="2"/>
  </w:num>
  <w:num w:numId="4">
    <w:abstractNumId w:val="6"/>
  </w:num>
  <w:num w:numId="5">
    <w:abstractNumId w:val="1"/>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1D5"/>
    <w:rsid w:val="00007A91"/>
    <w:rsid w:val="00022C7C"/>
    <w:rsid w:val="00085A7C"/>
    <w:rsid w:val="0008758D"/>
    <w:rsid w:val="000E498D"/>
    <w:rsid w:val="0017001B"/>
    <w:rsid w:val="00202DB9"/>
    <w:rsid w:val="0022089A"/>
    <w:rsid w:val="002431C8"/>
    <w:rsid w:val="002B21D5"/>
    <w:rsid w:val="002C6212"/>
    <w:rsid w:val="003C64B3"/>
    <w:rsid w:val="00405D1B"/>
    <w:rsid w:val="00460B7A"/>
    <w:rsid w:val="00461B6B"/>
    <w:rsid w:val="004921C4"/>
    <w:rsid w:val="004D3659"/>
    <w:rsid w:val="004D3A01"/>
    <w:rsid w:val="004E4EE2"/>
    <w:rsid w:val="00503467"/>
    <w:rsid w:val="00521885"/>
    <w:rsid w:val="005E7B06"/>
    <w:rsid w:val="00612D6E"/>
    <w:rsid w:val="00661045"/>
    <w:rsid w:val="00682D49"/>
    <w:rsid w:val="00682E63"/>
    <w:rsid w:val="006952C1"/>
    <w:rsid w:val="006A7892"/>
    <w:rsid w:val="006B7E61"/>
    <w:rsid w:val="006E6951"/>
    <w:rsid w:val="007668C1"/>
    <w:rsid w:val="00776775"/>
    <w:rsid w:val="0079496A"/>
    <w:rsid w:val="00851E0C"/>
    <w:rsid w:val="008662A0"/>
    <w:rsid w:val="0088027B"/>
    <w:rsid w:val="00896E4C"/>
    <w:rsid w:val="008A3A57"/>
    <w:rsid w:val="008B3BA0"/>
    <w:rsid w:val="008C1F05"/>
    <w:rsid w:val="008F1908"/>
    <w:rsid w:val="009142AC"/>
    <w:rsid w:val="00946172"/>
    <w:rsid w:val="009763A8"/>
    <w:rsid w:val="00995645"/>
    <w:rsid w:val="009E03BB"/>
    <w:rsid w:val="009F7870"/>
    <w:rsid w:val="00A066BF"/>
    <w:rsid w:val="00A527F0"/>
    <w:rsid w:val="00A83214"/>
    <w:rsid w:val="00A8655F"/>
    <w:rsid w:val="00A91CCE"/>
    <w:rsid w:val="00B2022A"/>
    <w:rsid w:val="00C3254D"/>
    <w:rsid w:val="00C4222A"/>
    <w:rsid w:val="00C63D46"/>
    <w:rsid w:val="00C6638C"/>
    <w:rsid w:val="00CD55E9"/>
    <w:rsid w:val="00CE265A"/>
    <w:rsid w:val="00D4619C"/>
    <w:rsid w:val="00E129A3"/>
    <w:rsid w:val="00E90DF6"/>
    <w:rsid w:val="00EA054A"/>
    <w:rsid w:val="00F12E04"/>
    <w:rsid w:val="00FB2CD9"/>
    <w:rsid w:val="00FF51E7"/>
    <w:rsid w:val="0197616B"/>
    <w:rsid w:val="04461F09"/>
    <w:rsid w:val="0E8B67DF"/>
    <w:rsid w:val="14DC7D94"/>
    <w:rsid w:val="19A90B8D"/>
    <w:rsid w:val="1CE8376F"/>
    <w:rsid w:val="231E4E84"/>
    <w:rsid w:val="2527505B"/>
    <w:rsid w:val="26153106"/>
    <w:rsid w:val="29947517"/>
    <w:rsid w:val="2B072551"/>
    <w:rsid w:val="2B395B8B"/>
    <w:rsid w:val="2B6D3BDF"/>
    <w:rsid w:val="30ED4563"/>
    <w:rsid w:val="35DA2256"/>
    <w:rsid w:val="36BD2E39"/>
    <w:rsid w:val="3B2662A0"/>
    <w:rsid w:val="3C0C2417"/>
    <w:rsid w:val="3CC22D3D"/>
    <w:rsid w:val="3DD94656"/>
    <w:rsid w:val="3EF8135E"/>
    <w:rsid w:val="493F5F52"/>
    <w:rsid w:val="4B0409B0"/>
    <w:rsid w:val="4E5E0D1E"/>
    <w:rsid w:val="50F66D16"/>
    <w:rsid w:val="58D345D7"/>
    <w:rsid w:val="5CE60D7D"/>
    <w:rsid w:val="61703DFE"/>
    <w:rsid w:val="632717A7"/>
    <w:rsid w:val="65ED256A"/>
    <w:rsid w:val="68CC2E72"/>
    <w:rsid w:val="69036813"/>
    <w:rsid w:val="6C0239EB"/>
    <w:rsid w:val="74316CFE"/>
    <w:rsid w:val="76210CB4"/>
    <w:rsid w:val="79393B8B"/>
    <w:rsid w:val="7FE174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unhideWhenUsed/>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unhideWhenUsed/>
    <w:qFormat/>
    <w:uiPriority w:val="9"/>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semiHidden/>
    <w:unhideWhenUsed/>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semiHidden/>
    <w:unhideWhenUsed/>
    <w:qFormat/>
    <w:uiPriority w:val="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semiHidden/>
    <w:unhideWhenUsed/>
    <w:qFormat/>
    <w:uiPriority w:val="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21"/>
    <w:qFormat/>
    <w:uiPriority w:val="0"/>
    <w:pPr>
      <w:ind w:firstLine="420"/>
    </w:pPr>
    <w:rPr>
      <w:rFonts w:hAnsi="Calibri" w:cs="Times New Roman"/>
      <w:snapToGrid/>
      <w:szCs w:val="20"/>
    </w:rPr>
  </w:style>
  <w:style w:type="paragraph" w:styleId="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3"/>
    <w:qFormat/>
    <w:uiPriority w:val="99"/>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35"/>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0"/>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Indent"/>
    <w:basedOn w:val="1"/>
    <w:next w:val="26"/>
    <w:link w:val="265"/>
    <w:qFormat/>
    <w:uiPriority w:val="0"/>
    <w:pPr>
      <w:spacing w:line="480" w:lineRule="exact"/>
      <w:ind w:firstLine="480" w:firstLineChars="200"/>
    </w:pPr>
    <w:rPr>
      <w:rFonts w:ascii="宋体" w:hAnsi="宋体"/>
      <w:sz w:val="24"/>
    </w:rPr>
  </w:style>
  <w:style w:type="paragraph" w:styleId="26">
    <w:name w:val="envelope return"/>
    <w:basedOn w:val="1"/>
    <w:qFormat/>
    <w:uiPriority w:val="99"/>
    <w:pPr>
      <w:adjustRightInd/>
      <w:snapToGrid w:val="0"/>
    </w:pPr>
    <w:rPr>
      <w:rFonts w:hint="eastAsia"/>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11"/>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39"/>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0"/>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6"/>
    <w:qFormat/>
    <w:uiPriority w:val="0"/>
    <w:rPr>
      <w:b/>
      <w:bCs/>
    </w:rPr>
  </w:style>
  <w:style w:type="paragraph" w:styleId="62">
    <w:name w:val="Body Text First Indent 2"/>
    <w:basedOn w:val="25"/>
    <w:next w:val="2"/>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styleId="80">
    <w:name w:val="List Paragraph"/>
    <w:basedOn w:val="1"/>
    <w:next w:val="81"/>
    <w:qFormat/>
    <w:uiPriority w:val="34"/>
    <w:pPr>
      <w:adjustRightInd/>
      <w:ind w:firstLine="420" w:firstLineChars="200"/>
    </w:pPr>
    <w:rPr>
      <w:sz w:val="28"/>
    </w:rPr>
  </w:style>
  <w:style w:type="paragraph" w:customStyle="1" w:styleId="81">
    <w:name w:val="目录 32"/>
    <w:next w:val="1"/>
    <w:qFormat/>
    <w:uiPriority w:val="0"/>
    <w:pPr>
      <w:wordWrap w:val="0"/>
      <w:ind w:left="425"/>
      <w:jc w:val="both"/>
    </w:pPr>
    <w:rPr>
      <w:rFonts w:ascii="Times New Roman" w:hAnsi="Times New Roman" w:eastAsia="宋体"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211edc1e-bd48-4d4a-a3a0-c644d35ca8fc"/>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af4af549-dcc8-4219-a52a-b31eaeec0420"/>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0"/>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7"/>
    <w:qFormat/>
    <w:uiPriority w:val="0"/>
    <w:rPr>
      <w:rFonts w:ascii="宋体"/>
      <w:kern w:val="2"/>
      <w:sz w:val="24"/>
      <w:szCs w:val="21"/>
      <w:lang w:val="zh-CN"/>
    </w:rPr>
  </w:style>
  <w:style w:type="character" w:customStyle="1" w:styleId="182">
    <w:name w:val="标题 9 字符"/>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字符1"/>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d0d5216e-7485-4475-80bd-7dc1b2047e8d"/>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表段落1"/>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f504af5a-6ca7-47d3-a43f-4cc5b89beb6c"/>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0"/>
    <w:qFormat/>
    <w:uiPriority w:val="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2"/>
    <w:qFormat/>
    <w:uiPriority w:val="0"/>
    <w:rPr>
      <w:rFonts w:ascii="仿宋_GB2312" w:eastAsia="仿宋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8"/>
    <w:qFormat/>
    <w:uiPriority w:val="0"/>
    <w:rPr>
      <w:rFonts w:ascii="黑体" w:hAnsi="Courier New" w:eastAsia="黑体"/>
    </w:rPr>
  </w:style>
  <w:style w:type="character" w:customStyle="1" w:styleId="302">
    <w:name w:val="正文文本 2 字符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11"/>
    <w:qFormat/>
    <w:uiPriority w:val="0"/>
    <w:rPr>
      <w:b/>
      <w:bCs/>
      <w:kern w:val="2"/>
      <w:sz w:val="24"/>
      <w:szCs w:val="24"/>
    </w:rPr>
  </w:style>
  <w:style w:type="character" w:customStyle="1" w:styleId="308">
    <w:name w:val="正文文本缩进 2 字符"/>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1"/>
    <w:qFormat/>
    <w:uiPriority w:val="0"/>
    <w:rPr>
      <w:kern w:val="2"/>
      <w:sz w:val="21"/>
      <w:szCs w:val="24"/>
    </w:rPr>
  </w:style>
  <w:style w:type="character" w:customStyle="1" w:styleId="345">
    <w:name w:val="签名 字符"/>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4"/>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1"/>
    <w:qFormat/>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9"/>
    <w:qFormat/>
    <w:uiPriority w:val="0"/>
    <w:rPr>
      <w:kern w:val="2"/>
      <w:sz w:val="21"/>
      <w:szCs w:val="24"/>
      <w:lang w:val="zh-CN"/>
    </w:rPr>
  </w:style>
  <w:style w:type="character" w:customStyle="1" w:styleId="933">
    <w:name w:val="无间隔 字符"/>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1"/>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DAS正文"/>
    <w:basedOn w:val="1"/>
    <w:qFormat/>
    <w:uiPriority w:val="0"/>
    <w:pPr>
      <w:tabs>
        <w:tab w:val="left" w:pos="1200"/>
      </w:tabs>
      <w:adjustRightInd/>
      <w:spacing w:line="360" w:lineRule="exact"/>
      <w:ind w:left="-17" w:leftChars="-8" w:right="181" w:firstLine="632" w:firstLineChars="300"/>
    </w:pPr>
    <w:rPr>
      <w:rFonts w:ascii="Verdana" w:hAnsi="Verdana"/>
      <w:b/>
      <w:bCs/>
      <w:szCs w:val="21"/>
    </w:rPr>
  </w:style>
  <w:style w:type="character" w:customStyle="1" w:styleId="965">
    <w:name w:val="nolink1"/>
    <w:qFormat/>
    <w:uiPriority w:val="0"/>
    <w:rPr>
      <w:rFonts w:ascii="??" w:hAnsi="??" w:eastAsia="仿宋_GB2312" w:cs="Times New Roman"/>
      <w:color w:val="000000"/>
      <w:kern w:val="2"/>
      <w:sz w:val="18"/>
      <w:u w:val="none"/>
      <w:lang w:val="en-US" w:eastAsia="zh-CN"/>
    </w:rPr>
  </w:style>
  <w:style w:type="paragraph" w:customStyle="1" w:styleId="966">
    <w:name w:val="纯文本3"/>
    <w:basedOn w:val="1"/>
    <w:qFormat/>
    <w:uiPriority w:val="0"/>
    <w:pPr>
      <w:snapToGrid w:val="0"/>
      <w:spacing w:line="288" w:lineRule="auto"/>
      <w:ind w:firstLine="200" w:firstLineChars="200"/>
      <w:textAlignment w:val="baseline"/>
    </w:pPr>
    <w:rPr>
      <w:rFonts w:ascii="Calibri Light" w:hAnsi="Calibri Light" w:cs="HP Simplified Light"/>
      <w:szCs w:val="20"/>
    </w:rPr>
  </w:style>
  <w:style w:type="paragraph" w:customStyle="1" w:styleId="967">
    <w:name w:val="Char Char Char Char Char Char Char3"/>
    <w:basedOn w:val="1"/>
    <w:qFormat/>
    <w:uiPriority w:val="0"/>
    <w:pPr>
      <w:adjustRightInd/>
    </w:pPr>
    <w:rPr>
      <w:rFonts w:ascii="仿宋_GB2312" w:eastAsia="仿宋_GB2312"/>
      <w:b/>
      <w:sz w:val="32"/>
      <w:szCs w:val="32"/>
    </w:rPr>
  </w:style>
  <w:style w:type="character" w:customStyle="1" w:styleId="968">
    <w:name w:val="未处理的提及2"/>
    <w:basedOn w:val="70"/>
    <w:qFormat/>
    <w:uiPriority w:val="99"/>
    <w:rPr>
      <w:color w:val="605E5C"/>
      <w:shd w:val="clear" w:color="auto" w:fill="E1DFDD"/>
    </w:rPr>
  </w:style>
  <w:style w:type="character" w:customStyle="1" w:styleId="969">
    <w:name w:val="未处理的提及3"/>
    <w:basedOn w:val="70"/>
    <w:qFormat/>
    <w:uiPriority w:val="99"/>
    <w:rPr>
      <w:color w:val="605E5C"/>
      <w:shd w:val="clear" w:color="auto" w:fill="E1DFDD"/>
    </w:rPr>
  </w:style>
  <w:style w:type="table" w:customStyle="1" w:styleId="970">
    <w:name w:val="Table Normal"/>
    <w:qFormat/>
    <w:uiPriority w:val="0"/>
    <w:tblPr>
      <w:tblCellMar>
        <w:top w:w="0" w:type="dxa"/>
        <w:left w:w="0" w:type="dxa"/>
        <w:bottom w:w="0" w:type="dxa"/>
        <w:right w:w="0" w:type="dxa"/>
      </w:tblCellMar>
    </w:tblPr>
  </w:style>
  <w:style w:type="paragraph" w:customStyle="1" w:styleId="971">
    <w:name w:val="修订4"/>
    <w:qFormat/>
    <w:uiPriority w:val="99"/>
    <w:rPr>
      <w:rFonts w:ascii="Times New Roman" w:hAnsi="Times New Roman" w:eastAsia="宋体" w:cs="Times New Roman"/>
      <w:kern w:val="2"/>
      <w:sz w:val="21"/>
      <w:szCs w:val="24"/>
      <w:lang w:val="en-US" w:eastAsia="zh-CN" w:bidi="ar-SA"/>
    </w:rPr>
  </w:style>
  <w:style w:type="paragraph" w:customStyle="1" w:styleId="972">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73">
    <w:name w:val="未处理的提及4"/>
    <w:basedOn w:val="70"/>
    <w:qFormat/>
    <w:uiPriority w:val="99"/>
    <w:rPr>
      <w:color w:val="605E5C"/>
      <w:shd w:val="clear" w:color="auto" w:fill="E1DFDD"/>
    </w:rPr>
  </w:style>
  <w:style w:type="paragraph" w:customStyle="1" w:styleId="974">
    <w:name w:val="slStyle10"/>
    <w:basedOn w:val="1"/>
    <w:next w:val="1"/>
    <w:qFormat/>
    <w:uiPriority w:val="0"/>
    <w:pPr>
      <w:adjustRightInd/>
    </w:pPr>
    <w:rPr>
      <w:rFonts w:ascii="宋体" w:hAnsi="宋体"/>
      <w:sz w:val="20"/>
    </w:rPr>
  </w:style>
  <w:style w:type="paragraph" w:customStyle="1" w:styleId="975">
    <w:name w:val="WPSOffice手动目录 1"/>
    <w:qFormat/>
    <w:uiPriority w:val="0"/>
    <w:rPr>
      <w:rFonts w:ascii="Times New Roman" w:hAnsi="Times New Roman" w:eastAsia="宋体" w:cs="Times New Roman"/>
      <w:lang w:val="en-US" w:eastAsia="zh-CN" w:bidi="ar-SA"/>
    </w:rPr>
  </w:style>
  <w:style w:type="paragraph" w:customStyle="1" w:styleId="976">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977">
    <w:name w:val="未处理的提及5"/>
    <w:basedOn w:val="70"/>
    <w:qFormat/>
    <w:uiPriority w:val="99"/>
    <w:rPr>
      <w:color w:val="605E5C"/>
      <w:shd w:val="clear" w:color="auto" w:fill="E1DFDD"/>
    </w:rPr>
  </w:style>
  <w:style w:type="character" w:customStyle="1" w:styleId="978">
    <w:name w:val="未处理的提及6"/>
    <w:basedOn w:val="70"/>
    <w:qFormat/>
    <w:uiPriority w:val="99"/>
    <w:rPr>
      <w:color w:val="605E5C"/>
      <w:shd w:val="clear" w:color="auto" w:fill="E1DFDD"/>
    </w:rPr>
  </w:style>
  <w:style w:type="paragraph" w:customStyle="1" w:styleId="979">
    <w:name w:val="xl9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Courier New" w:hAnsi="Courier New" w:cs="Courier New"/>
      <w:kern w:val="0"/>
      <w:sz w:val="22"/>
      <w:szCs w:val="22"/>
    </w:rPr>
  </w:style>
  <w:style w:type="paragraph" w:customStyle="1" w:styleId="980">
    <w:name w:val="xl9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top"/>
    </w:pPr>
    <w:rPr>
      <w:rFonts w:ascii="Courier New" w:hAnsi="Courier New" w:cs="Courier New"/>
      <w:kern w:val="0"/>
      <w:sz w:val="22"/>
      <w:szCs w:val="22"/>
    </w:rPr>
  </w:style>
  <w:style w:type="paragraph" w:customStyle="1" w:styleId="981">
    <w:name w:val="xl9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82">
    <w:name w:val="xl9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83">
    <w:name w:val="xl9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方正仿宋_GB2312" w:hAnsi="宋体" w:eastAsia="方正仿宋_GB2312" w:cs="宋体"/>
      <w:kern w:val="0"/>
      <w:sz w:val="20"/>
      <w:szCs w:val="20"/>
    </w:rPr>
  </w:style>
  <w:style w:type="paragraph" w:customStyle="1" w:styleId="984">
    <w:name w:val="xl10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Courier New" w:hAnsi="Courier New" w:cs="Courier New"/>
      <w:kern w:val="0"/>
      <w:sz w:val="22"/>
      <w:szCs w:val="22"/>
    </w:rPr>
  </w:style>
  <w:style w:type="paragraph" w:customStyle="1" w:styleId="985">
    <w:name w:val="xl10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方正仿宋_GB2312" w:hAnsi="宋体" w:eastAsia="方正仿宋_GB2312" w:cs="宋体"/>
      <w:kern w:val="0"/>
      <w:sz w:val="22"/>
      <w:szCs w:val="22"/>
    </w:rPr>
  </w:style>
  <w:style w:type="paragraph" w:customStyle="1" w:styleId="986">
    <w:name w:val="xl10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方正仿宋_GB2312" w:hAnsi="宋体" w:eastAsia="方正仿宋_GB2312" w:cs="宋体"/>
      <w:kern w:val="0"/>
      <w:sz w:val="22"/>
      <w:szCs w:val="22"/>
    </w:rPr>
  </w:style>
  <w:style w:type="paragraph" w:customStyle="1" w:styleId="987">
    <w:name w:val="xl10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方正仿宋_GB2312" w:hAnsi="宋体" w:eastAsia="方正仿宋_GB2312" w:cs="宋体"/>
      <w:kern w:val="0"/>
      <w:sz w:val="20"/>
      <w:szCs w:val="20"/>
    </w:rPr>
  </w:style>
  <w:style w:type="paragraph" w:customStyle="1" w:styleId="988">
    <w:name w:val="xl104"/>
    <w:basedOn w:val="1"/>
    <w:qFormat/>
    <w:uiPriority w:val="0"/>
    <w:pPr>
      <w:widowControl/>
      <w:pBdr>
        <w:top w:val="single" w:color="auto" w:sz="8" w:space="0"/>
        <w:left w:val="single" w:color="auto" w:sz="8" w:space="0"/>
        <w:bottom w:val="single" w:color="auto" w:sz="4" w:space="0"/>
      </w:pBdr>
      <w:adjustRightInd/>
      <w:spacing w:before="100" w:beforeAutospacing="1" w:after="100" w:afterAutospacing="1"/>
      <w:jc w:val="center"/>
      <w:textAlignment w:val="center"/>
    </w:pPr>
    <w:rPr>
      <w:rFonts w:ascii="Courier New" w:hAnsi="Courier New" w:cs="Courier New"/>
      <w:b/>
      <w:bCs/>
      <w:kern w:val="0"/>
      <w:sz w:val="32"/>
      <w:szCs w:val="32"/>
    </w:rPr>
  </w:style>
  <w:style w:type="paragraph" w:customStyle="1" w:styleId="989">
    <w:name w:val="xl105"/>
    <w:basedOn w:val="1"/>
    <w:qFormat/>
    <w:uiPriority w:val="0"/>
    <w:pPr>
      <w:widowControl/>
      <w:pBdr>
        <w:top w:val="single" w:color="auto" w:sz="8" w:space="0"/>
        <w:bottom w:val="single" w:color="auto" w:sz="4" w:space="0"/>
      </w:pBdr>
      <w:adjustRightInd/>
      <w:spacing w:before="100" w:beforeAutospacing="1" w:after="100" w:afterAutospacing="1"/>
      <w:jc w:val="center"/>
      <w:textAlignment w:val="center"/>
    </w:pPr>
    <w:rPr>
      <w:rFonts w:ascii="Courier New" w:hAnsi="Courier New" w:cs="Courier New"/>
      <w:b/>
      <w:bCs/>
      <w:kern w:val="0"/>
      <w:sz w:val="32"/>
      <w:szCs w:val="32"/>
    </w:rPr>
  </w:style>
  <w:style w:type="paragraph" w:customStyle="1" w:styleId="990">
    <w:name w:val="xl106"/>
    <w:basedOn w:val="1"/>
    <w:qFormat/>
    <w:uiPriority w:val="0"/>
    <w:pPr>
      <w:widowControl/>
      <w:pBdr>
        <w:top w:val="single" w:color="auto" w:sz="4" w:space="0"/>
        <w:left w:val="single" w:color="auto" w:sz="8"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1">
    <w:name w:val="xl107"/>
    <w:basedOn w:val="1"/>
    <w:qFormat/>
    <w:uiPriority w:val="0"/>
    <w:pPr>
      <w:widowControl/>
      <w:pBdr>
        <w:top w:val="single" w:color="auto" w:sz="4" w:space="0"/>
        <w:left w:val="single" w:color="auto" w:sz="8"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2">
    <w:name w:val="xl10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3">
    <w:name w:val="xl109"/>
    <w:basedOn w:val="1"/>
    <w:qFormat/>
    <w:uiPriority w:val="0"/>
    <w:pPr>
      <w:widowControl/>
      <w:pBdr>
        <w:left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4">
    <w:name w:val="xl110"/>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5">
    <w:name w:val="xl11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方正仿宋_GB2312" w:hAnsi="宋体" w:eastAsia="方正仿宋_GB2312" w:cs="宋体"/>
      <w:kern w:val="0"/>
      <w:sz w:val="22"/>
      <w:szCs w:val="22"/>
    </w:rPr>
  </w:style>
  <w:style w:type="paragraph" w:customStyle="1" w:styleId="996">
    <w:name w:val="xl11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textAlignment w:val="center"/>
    </w:pPr>
    <w:rPr>
      <w:rFonts w:ascii="方正仿宋_GB2312" w:hAnsi="宋体" w:eastAsia="方正仿宋_GB2312" w:cs="宋体"/>
      <w:kern w:val="0"/>
      <w:sz w:val="20"/>
      <w:szCs w:val="20"/>
    </w:rPr>
  </w:style>
  <w:style w:type="paragraph" w:customStyle="1" w:styleId="997">
    <w:name w:val="xl113"/>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8">
    <w:name w:val="xl114"/>
    <w:basedOn w:val="1"/>
    <w:qFormat/>
    <w:uiPriority w:val="0"/>
    <w:pPr>
      <w:widowControl/>
      <w:pBdr>
        <w:left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paragraph" w:customStyle="1" w:styleId="999">
    <w:name w:val="xl115"/>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Courier New" w:hAnsi="Courier New" w:cs="Courier New"/>
      <w:kern w:val="0"/>
      <w:sz w:val="22"/>
      <w:szCs w:val="22"/>
    </w:rPr>
  </w:style>
  <w:style w:type="character" w:customStyle="1" w:styleId="1000">
    <w:name w:val="Unresolved Mention"/>
    <w:basedOn w:val="70"/>
    <w:semiHidden/>
    <w:unhideWhenUsed/>
    <w:qFormat/>
    <w:uiPriority w:val="99"/>
    <w:rPr>
      <w:color w:val="605E5C"/>
      <w:shd w:val="clear" w:color="auto" w:fill="E1DFDD"/>
    </w:rPr>
  </w:style>
  <w:style w:type="paragraph" w:customStyle="1" w:styleId="100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71</Pages>
  <Words>13028</Words>
  <Characters>14095</Characters>
  <Lines>263</Lines>
  <Paragraphs>74</Paragraphs>
  <TotalTime>2</TotalTime>
  <ScaleCrop>false</ScaleCrop>
  <LinksUpToDate>false</LinksUpToDate>
  <CharactersWithSpaces>14499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2025-02-28T02:17:00Z</dcterms:created>
  <dc:creator>fhjl</dc:creator>
  <cp:lastModifiedBy>卢敏</cp:lastModifiedBy>
  <cp:lastPrinted>2021-12-29T19:06:00Z</cp:lastPrinted>
  <dcterms:modified xsi:type="dcterms:W3CDTF">2025-04-21T07:27:20Z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ED3221A8FFE34D6798C89F148108FA73_13</vt:lpwstr>
  </property>
  <property fmtid="{D5CDD505-2E9C-101B-9397-08002B2CF9AE}" pid="5" name="KSOTemplateDocerSaveRecord">
    <vt:lpwstr>eyJoZGlkIjoiOGFmM2IyYThjNzE2YTk1MzJmZjZmNmE2NjRiYmY2MDUiLCJ1c2VySWQiOiIyMjc3ODU0MTYifQ==</vt:lpwstr>
  </property>
</Properties>
</file>