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tabs>
          <w:tab w:val="left" w:pos="0"/>
          <w:tab w:val="left" w:pos="420"/>
          <w:tab w:val="center" w:pos="4153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方正小标宋简体" w:hAnsi="华文中宋" w:eastAsia="方正小标宋简体"/>
        </w:rPr>
      </w:pPr>
      <w:bookmarkStart w:id="0" w:name="_Toc35393773"/>
      <w:r>
        <w:rPr>
          <w:rFonts w:hint="eastAsia" w:ascii="方正小标宋简体" w:hAnsi="华文中宋" w:eastAsia="方正小标宋简体"/>
        </w:rPr>
        <w:t>政府采购意向公告</w:t>
      </w:r>
      <w:bookmarkEnd w:id="0"/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丽水市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林业局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</w:t>
      </w:r>
      <w:r>
        <w:rPr>
          <w:rFonts w:hint="eastAsia" w:ascii="仿宋_GB2312" w:hAnsi="仿宋_GB2312" w:eastAsia="仿宋_GB2312" w:cs="仿宋_GB2312"/>
          <w:sz w:val="32"/>
          <w:szCs w:val="32"/>
        </w:rPr>
        <w:t>月政府采购意向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 w:firstLineChars="200"/>
        <w:rPr>
          <w:rFonts w:ascii="仿宋" w:hAnsi="仿宋" w:eastAsia="仿宋" w:cs="仿宋_GB2312"/>
          <w:sz w:val="28"/>
          <w:szCs w:val="28"/>
        </w:rPr>
      </w:pPr>
      <w:r>
        <w:rPr>
          <w:rFonts w:hint="eastAsia" w:ascii="仿宋" w:hAnsi="仿宋" w:eastAsia="仿宋" w:cs="仿宋_GB2312"/>
          <w:sz w:val="28"/>
          <w:szCs w:val="28"/>
        </w:rPr>
        <w:t>为便于供应商及时了解政府采购信息，根据《财政部关于开展政府采购意向公开工作的通知》（财库〔</w:t>
      </w:r>
      <w:r>
        <w:rPr>
          <w:rFonts w:ascii="仿宋" w:hAnsi="仿宋" w:eastAsia="仿宋" w:cs="仿宋_GB2312"/>
          <w:sz w:val="28"/>
          <w:szCs w:val="28"/>
        </w:rPr>
        <w:t>2020</w:t>
      </w:r>
      <w:r>
        <w:rPr>
          <w:rFonts w:hint="eastAsia" w:ascii="仿宋" w:hAnsi="仿宋" w:eastAsia="仿宋" w:cs="仿宋_GB2312"/>
          <w:sz w:val="28"/>
          <w:szCs w:val="28"/>
        </w:rPr>
        <w:t>〕</w:t>
      </w:r>
      <w:r>
        <w:rPr>
          <w:rFonts w:ascii="仿宋" w:hAnsi="仿宋" w:eastAsia="仿宋" w:cs="仿宋_GB2312"/>
          <w:sz w:val="28"/>
          <w:szCs w:val="28"/>
        </w:rPr>
        <w:t>10</w:t>
      </w:r>
      <w:r>
        <w:rPr>
          <w:rFonts w:hint="eastAsia" w:ascii="仿宋" w:hAnsi="仿宋" w:eastAsia="仿宋" w:cs="仿宋_GB2312"/>
          <w:sz w:val="28"/>
          <w:szCs w:val="28"/>
        </w:rPr>
        <w:t>号）等有关规定，现将丽水市林业</w:t>
      </w:r>
      <w:r>
        <w:rPr>
          <w:rFonts w:hint="default" w:ascii="仿宋" w:hAnsi="仿宋" w:eastAsia="仿宋" w:cs="仿宋_GB2312"/>
          <w:sz w:val="28"/>
          <w:szCs w:val="28"/>
          <w:lang w:val="en-US"/>
        </w:rPr>
        <w:t>局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2024</w:t>
      </w:r>
      <w:r>
        <w:rPr>
          <w:rFonts w:hint="eastAsia" w:ascii="仿宋" w:hAnsi="仿宋" w:eastAsia="仿宋" w:cs="仿宋_GB2312"/>
          <w:sz w:val="28"/>
          <w:szCs w:val="28"/>
        </w:rPr>
        <w:t>年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 w:cs="仿宋_GB2312"/>
          <w:sz w:val="28"/>
          <w:szCs w:val="28"/>
        </w:rPr>
        <w:t>至</w:t>
      </w:r>
      <w:r>
        <w:rPr>
          <w:rFonts w:hint="eastAsia" w:ascii="仿宋" w:hAnsi="仿宋" w:eastAsia="仿宋" w:cs="仿宋_GB2312"/>
          <w:sz w:val="28"/>
          <w:szCs w:val="28"/>
          <w:lang w:val="en-US" w:eastAsia="zh-CN"/>
        </w:rPr>
        <w:t>12</w:t>
      </w:r>
      <w:r>
        <w:rPr>
          <w:rFonts w:hint="eastAsia" w:ascii="仿宋" w:hAnsi="仿宋" w:eastAsia="仿宋" w:cs="仿宋_GB2312"/>
          <w:sz w:val="28"/>
          <w:szCs w:val="28"/>
        </w:rPr>
        <w:t>月采购意向公开如下：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6"/>
        <w:tblW w:w="8557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93"/>
        <w:gridCol w:w="5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  <w:t>采购单位</w:t>
            </w:r>
          </w:p>
        </w:tc>
        <w:tc>
          <w:tcPr>
            <w:tcW w:w="5964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  <w:t>丽水市林业局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采购项目名称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钱江源-百山祖国家公园百山祖园区</w:t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标识标牌</w:t>
            </w:r>
            <w:r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形象系统</w:t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设计</w:t>
            </w:r>
            <w:r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采购品目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C23070200 公共公益宣传服务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采购需求概况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FF0000"/>
                <w:kern w:val="0"/>
                <w:sz w:val="28"/>
                <w:szCs w:val="28"/>
                <w:lang w:val="en-US" w:eastAsia="zh-CN" w:bidi="ar-SA"/>
              </w:rPr>
              <w:t>主要完善百山祖园区标识标牌形象系统，</w:t>
            </w:r>
            <w:r>
              <w:rPr>
                <w:rFonts w:hint="default" w:ascii="仿宋" w:hAnsi="仿宋" w:eastAsia="仿宋" w:cs="Times New Roman"/>
                <w:color w:val="FF0000"/>
                <w:kern w:val="0"/>
                <w:sz w:val="28"/>
                <w:szCs w:val="28"/>
                <w:lang w:eastAsia="zh-CN" w:bidi="ar-SA"/>
                <w:woUserID w:val="1"/>
              </w:rPr>
              <w:t>包括标识系统、入口形象、</w:t>
            </w:r>
            <w:bookmarkStart w:id="1" w:name="_GoBack"/>
            <w:bookmarkEnd w:id="1"/>
            <w:r>
              <w:rPr>
                <w:rFonts w:hint="default" w:ascii="仿宋" w:hAnsi="仿宋" w:eastAsia="仿宋" w:cs="Times New Roman"/>
                <w:color w:val="FF0000"/>
                <w:kern w:val="0"/>
                <w:sz w:val="28"/>
                <w:szCs w:val="28"/>
                <w:lang w:eastAsia="zh-CN" w:bidi="ar-SA"/>
                <w:woUserID w:val="1"/>
              </w:rPr>
              <w:t>文创产品、文化形象设计以及IP形象提升等</w:t>
            </w:r>
            <w:r>
              <w:rPr>
                <w:rFonts w:hint="eastAsia" w:ascii="仿宋" w:hAnsi="仿宋" w:eastAsia="仿宋" w:cs="Times New Roman"/>
                <w:color w:val="FF0000"/>
                <w:kern w:val="0"/>
                <w:sz w:val="28"/>
                <w:szCs w:val="28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预算金额（元）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eastAsia="zh-CN" w:bidi="ar-SA"/>
                <w:woUserID w:val="1"/>
              </w:rPr>
              <w:t>2</w:t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预计采购时间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2024年11月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中小企业预留情况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sym w:font="Wingdings 2" w:char="0052"/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 xml:space="preserve">中小企业预留 </w:t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sym w:font="Wingdings 2" w:char="00A3"/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 xml:space="preserve"> 小微企业预留 </w:t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sym w:font="Wingdings 2" w:char="00A3"/>
            </w: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不预留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落实政府采购政策功能情况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联系人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练吉禾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  <w:t>0578-2185367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2593" w:type="dxa"/>
            <w:vAlign w:val="center"/>
          </w:tcPr>
          <w:p>
            <w:pPr>
              <w:jc w:val="left"/>
              <w:rPr>
                <w:rFonts w:hint="eastAsia" w:ascii="仿宋" w:hAnsi="仿宋" w:eastAsia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备注</w:t>
            </w:r>
          </w:p>
        </w:tc>
        <w:tc>
          <w:tcPr>
            <w:tcW w:w="5964" w:type="dxa"/>
            <w:vAlign w:val="center"/>
          </w:tcPr>
          <w:p>
            <w:pPr>
              <w:jc w:val="left"/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val="en-US" w:eastAsia="zh-CN" w:bidi="ar-SA"/>
              </w:rPr>
            </w:pPr>
          </w:p>
        </w:tc>
      </w:tr>
    </w:tbl>
    <w:p>
      <w:pPr>
        <w:tabs>
          <w:tab w:val="left" w:pos="993"/>
          <w:tab w:val="left" w:pos="1134"/>
          <w:tab w:val="left" w:pos="1418"/>
        </w:tabs>
        <w:spacing w:line="6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本次公开的采购意向是本单位政府采购工作的初步安排，具体采购项目情况以相关采购公告和采购文件为准。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840" w:firstLineChars="300"/>
        <w:jc w:val="right"/>
        <w:rPr>
          <w:rFonts w:hint="default" w:ascii="仿宋" w:hAnsi="仿宋" w:eastAsia="仿宋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</w:rPr>
        <w:t>丽水市</w:t>
      </w:r>
      <w:r>
        <w:rPr>
          <w:rFonts w:hint="default" w:ascii="仿宋" w:hAnsi="仿宋" w:eastAsia="仿宋"/>
          <w:sz w:val="28"/>
          <w:szCs w:val="28"/>
          <w:lang w:val="en-US"/>
        </w:rPr>
        <w:t>林业局</w:t>
      </w:r>
    </w:p>
    <w:p>
      <w:pPr>
        <w:tabs>
          <w:tab w:val="left" w:pos="993"/>
          <w:tab w:val="left" w:pos="1134"/>
          <w:tab w:val="left" w:pos="1418"/>
        </w:tabs>
        <w:spacing w:line="600" w:lineRule="exact"/>
        <w:ind w:right="480" w:firstLine="840" w:firstLineChars="300"/>
        <w:jc w:val="right"/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2024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9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19</w:t>
      </w:r>
      <w:r>
        <w:rPr>
          <w:rFonts w:hint="eastAsia" w:ascii="仿宋" w:hAnsi="仿宋" w:eastAsia="仿宋"/>
          <w:sz w:val="28"/>
          <w:szCs w:val="28"/>
        </w:rPr>
        <w:t>日</w:t>
      </w:r>
      <w:r>
        <w:rPr>
          <w:rFonts w:ascii="仿宋" w:hAnsi="仿宋" w:eastAsia="仿宋"/>
          <w:sz w:val="28"/>
          <w:szCs w:val="28"/>
        </w:rPr>
        <w:t xml:space="preserve"> 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Kingsoft Confetti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Confetti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汉仪仿宋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汉仪楷体KW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汉仪书宋二KW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华文中宋">
    <w:altName w:val="汉仪书宋二KW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altName w:val="汉仪仿宋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Wingdings 2">
    <w:altName w:val="Arial"/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汉仪仿宋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楷体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RiYTljNGExMzZlMjY3YzM0ZWM4YTExZTY5Y2MxZDEifQ=="/>
  </w:docVars>
  <w:rsids>
    <w:rsidRoot w:val="00D3699D"/>
    <w:rsid w:val="00023AF3"/>
    <w:rsid w:val="000E44A2"/>
    <w:rsid w:val="00157286"/>
    <w:rsid w:val="00246E8E"/>
    <w:rsid w:val="002705EF"/>
    <w:rsid w:val="005B6BC5"/>
    <w:rsid w:val="00795A69"/>
    <w:rsid w:val="007F32D6"/>
    <w:rsid w:val="009D671C"/>
    <w:rsid w:val="00A06F37"/>
    <w:rsid w:val="00A4659B"/>
    <w:rsid w:val="00B72484"/>
    <w:rsid w:val="00BC1210"/>
    <w:rsid w:val="00CB5E5B"/>
    <w:rsid w:val="00CC3C05"/>
    <w:rsid w:val="00D3699D"/>
    <w:rsid w:val="00EA7DA6"/>
    <w:rsid w:val="00ED2AC5"/>
    <w:rsid w:val="00F827CB"/>
    <w:rsid w:val="062159AE"/>
    <w:rsid w:val="07CC0424"/>
    <w:rsid w:val="165F00DF"/>
    <w:rsid w:val="2022359A"/>
    <w:rsid w:val="23CF2467"/>
    <w:rsid w:val="278E678D"/>
    <w:rsid w:val="2F923D81"/>
    <w:rsid w:val="3B8D0CAF"/>
    <w:rsid w:val="3BFFBC56"/>
    <w:rsid w:val="3DAB6FB6"/>
    <w:rsid w:val="3EBFE93F"/>
    <w:rsid w:val="3FDB38E1"/>
    <w:rsid w:val="443524A8"/>
    <w:rsid w:val="552E65D7"/>
    <w:rsid w:val="56D605EE"/>
    <w:rsid w:val="57BFD541"/>
    <w:rsid w:val="592F7A74"/>
    <w:rsid w:val="5D5E0987"/>
    <w:rsid w:val="62FA6B51"/>
    <w:rsid w:val="665803F5"/>
    <w:rsid w:val="69906162"/>
    <w:rsid w:val="6B754D82"/>
    <w:rsid w:val="707C6D76"/>
    <w:rsid w:val="70DFC2CE"/>
    <w:rsid w:val="710D02C5"/>
    <w:rsid w:val="73BA0EF2"/>
    <w:rsid w:val="753D5C67"/>
    <w:rsid w:val="77274972"/>
    <w:rsid w:val="7AF984C1"/>
    <w:rsid w:val="7BE2715B"/>
    <w:rsid w:val="7EFE606C"/>
    <w:rsid w:val="7EFFA504"/>
    <w:rsid w:val="7FBFF25E"/>
    <w:rsid w:val="7FC12BB4"/>
    <w:rsid w:val="E72F2CE5"/>
    <w:rsid w:val="ECFFC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9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table" w:styleId="7">
    <w:name w:val="Table Grid"/>
    <w:basedOn w:val="6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qFormat/>
    <w:locked/>
    <w:uiPriority w:val="22"/>
    <w:rPr>
      <w:b/>
      <w:bCs/>
    </w:rPr>
  </w:style>
  <w:style w:type="character" w:customStyle="1" w:styleId="10">
    <w:name w:val="标题 1 Char"/>
    <w:link w:val="2"/>
    <w:qFormat/>
    <w:uiPriority w:val="9"/>
    <w:rPr>
      <w:rFonts w:ascii="Times New Roman" w:hAnsi="Times New Roman"/>
      <w:b/>
      <w:bCs/>
      <w:kern w:val="44"/>
      <w:sz w:val="44"/>
      <w:szCs w:val="44"/>
    </w:rPr>
  </w:style>
  <w:style w:type="character" w:customStyle="1" w:styleId="11">
    <w:name w:val="页脚 Char"/>
    <w:link w:val="3"/>
    <w:semiHidden/>
    <w:qFormat/>
    <w:uiPriority w:val="99"/>
    <w:rPr>
      <w:rFonts w:ascii="Times New Roman" w:hAnsi="Times New Roman"/>
      <w:sz w:val="18"/>
      <w:szCs w:val="18"/>
    </w:rPr>
  </w:style>
  <w:style w:type="paragraph" w:customStyle="1" w:styleId="12">
    <w:name w:val="正文标题（财）"/>
    <w:basedOn w:val="1"/>
    <w:qFormat/>
    <w:uiPriority w:val="99"/>
    <w:pPr>
      <w:spacing w:line="520" w:lineRule="exact"/>
      <w:jc w:val="center"/>
    </w:pPr>
    <w:rPr>
      <w:rFonts w:ascii="仿宋_GB2312" w:hAnsi="仿宋_GB2312" w:cs="仿宋_GB2312"/>
      <w:b/>
      <w:color w:val="000000"/>
      <w:kern w:val="0"/>
      <w:sz w:val="36"/>
      <w:szCs w:val="30"/>
    </w:rPr>
  </w:style>
  <w:style w:type="paragraph" w:customStyle="1" w:styleId="13">
    <w:name w:val="正文（财）"/>
    <w:basedOn w:val="1"/>
    <w:qFormat/>
    <w:uiPriority w:val="99"/>
    <w:pPr>
      <w:spacing w:line="520" w:lineRule="exact"/>
      <w:jc w:val="center"/>
    </w:pPr>
    <w:rPr>
      <w:rFonts w:ascii="仿宋_GB2312" w:hAnsi="仿宋_GB2312" w:eastAsia="仿宋_GB2312" w:cs="仿宋_GB2312"/>
      <w:b/>
      <w:color w:val="000000"/>
      <w:kern w:val="0"/>
      <w:sz w:val="30"/>
      <w:szCs w:val="30"/>
    </w:rPr>
  </w:style>
  <w:style w:type="paragraph" w:customStyle="1" w:styleId="14">
    <w:name w:val="一级标题（财）"/>
    <w:basedOn w:val="1"/>
    <w:qFormat/>
    <w:uiPriority w:val="99"/>
    <w:pPr>
      <w:spacing w:line="520" w:lineRule="exact"/>
      <w:ind w:left="840" w:leftChars="400"/>
      <w:jc w:val="left"/>
    </w:pPr>
    <w:rPr>
      <w:rFonts w:ascii="仿宋_GB2312" w:hAnsi="仿宋_GB2312" w:eastAsia="黑体" w:cs="仿宋_GB2312"/>
      <w:b/>
      <w:color w:val="000000"/>
      <w:kern w:val="0"/>
      <w:sz w:val="30"/>
      <w:szCs w:val="30"/>
    </w:rPr>
  </w:style>
  <w:style w:type="paragraph" w:customStyle="1" w:styleId="15">
    <w:name w:val="二级标题（财）"/>
    <w:basedOn w:val="1"/>
    <w:qFormat/>
    <w:uiPriority w:val="99"/>
    <w:pPr>
      <w:spacing w:line="520" w:lineRule="exact"/>
      <w:ind w:left="840" w:leftChars="400"/>
      <w:jc w:val="center"/>
    </w:pPr>
    <w:rPr>
      <w:rFonts w:ascii="仿宋_GB2312" w:hAnsi="仿宋_GB2312" w:eastAsia="楷体_GB2312" w:cs="仿宋_GB2312"/>
      <w:b/>
      <w:color w:val="000000"/>
      <w:kern w:val="0"/>
      <w:sz w:val="30"/>
      <w:szCs w:val="30"/>
    </w:rPr>
  </w:style>
  <w:style w:type="paragraph" w:customStyle="1" w:styleId="16">
    <w:name w:val="三级标题（财）"/>
    <w:basedOn w:val="1"/>
    <w:qFormat/>
    <w:uiPriority w:val="99"/>
    <w:pPr>
      <w:spacing w:line="520" w:lineRule="exact"/>
      <w:jc w:val="center"/>
    </w:pPr>
    <w:rPr>
      <w:rFonts w:ascii="仿宋_GB2312" w:hAnsi="仿宋_GB2312" w:eastAsia="仿宋_GB2312" w:cs="仿宋_GB2312"/>
      <w:b/>
      <w:color w:val="000000"/>
      <w:kern w:val="0"/>
      <w:sz w:val="30"/>
      <w:szCs w:val="30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页眉 Char"/>
    <w:basedOn w:val="8"/>
    <w:link w:val="4"/>
    <w:qFormat/>
    <w:uiPriority w:val="99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2</Pages>
  <Words>99</Words>
  <Characters>567</Characters>
  <Lines>4</Lines>
  <Paragraphs>1</Paragraphs>
  <TotalTime>0</TotalTime>
  <ScaleCrop>false</ScaleCrop>
  <LinksUpToDate>false</LinksUpToDate>
  <CharactersWithSpaces>665</CharactersWithSpaces>
  <Application>WWO_openplatform_20210507165418-e6971cd0a6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2021-06-05T02:25:00Z</dcterms:created>
  <dc:creator>a</dc:creator>
  <cp:lastModifiedBy>胡建珍</cp:lastModifiedBy>
  <dcterms:modified xsi:type="dcterms:W3CDTF">2024-09-19T15:46:26Z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woTemplateTypoMode" linkTarget="0">
    <vt:lpwstr>web</vt:lpwstr>
  </property>
  <property fmtid="{D5CDD505-2E9C-101B-9397-08002B2CF9AE}" pid="4" name="woTemplate" linkTarget="0">
    <vt:i4>1</vt:i4>
  </property>
  <property fmtid="{D5CDD505-2E9C-101B-9397-08002B2CF9AE}" pid="5" name="ICV">
    <vt:lpwstr>F3FA383965344DA188F5493A0DE8F7AE_13</vt:lpwstr>
  </property>
</Properties>
</file>