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978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6"/>
        <w:gridCol w:w="1232"/>
        <w:gridCol w:w="304"/>
        <w:gridCol w:w="836"/>
        <w:gridCol w:w="2076"/>
        <w:gridCol w:w="1164"/>
        <w:gridCol w:w="885"/>
        <w:gridCol w:w="1065"/>
        <w:gridCol w:w="1656"/>
      </w:tblGrid>
      <w:tr w14:paraId="30081A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7F514CBF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序号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4B21313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产品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名称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1D945EED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品牌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3A532B17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规格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2DFECC0B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单位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1692264D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数量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 w:val="0"/>
            <w:vAlign w:val="center"/>
          </w:tcPr>
          <w:p w14:paraId="0403D127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中标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综合单价（元）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317EE0D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备注</w:t>
            </w:r>
          </w:p>
        </w:tc>
      </w:tr>
      <w:tr w14:paraId="326D20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0A9CE57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  <w:highlight w:val="none"/>
              </w:rPr>
              <w:t>一</w:t>
            </w:r>
          </w:p>
        </w:tc>
        <w:tc>
          <w:tcPr>
            <w:tcW w:w="9218" w:type="dxa"/>
            <w:gridSpan w:val="8"/>
            <w:tcBorders>
              <w:tl2br w:val="nil"/>
              <w:tr2bl w:val="nil"/>
            </w:tcBorders>
            <w:noWrap w:val="0"/>
            <w:vAlign w:val="center"/>
          </w:tcPr>
          <w:p w14:paraId="4306380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  <w:highlight w:val="none"/>
              </w:rPr>
              <w:t>标线类</w:t>
            </w:r>
          </w:p>
        </w:tc>
      </w:tr>
      <w:tr w14:paraId="6C0958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402B04E0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1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766EF28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常温标线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13440D0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浙江天诚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5BDC49B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标线涂层厚度0.3~0.5mm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05C4892D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平方米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7522B6F4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11638299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13.09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1811E4BB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路沿石禁停标线等；</w:t>
            </w:r>
          </w:p>
        </w:tc>
      </w:tr>
      <w:tr w14:paraId="5C16E7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3063333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0EC1D25E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热熔反光型标线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66980D53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浙江天诚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76AF7CF0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标线厚度≥1.6mm，含玻璃微珠≥25%mm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62A1972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平方米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597DD02E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1E69E3B7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30.6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44B90EC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网格线、导流线等按照实际涂料面积计算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；</w:t>
            </w:r>
          </w:p>
        </w:tc>
      </w:tr>
      <w:tr w14:paraId="4A7176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1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6351EB8B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3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0636F5E6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热熔突起型标线（震荡标线）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282116D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浙江天诚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1AD04F4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热熔型厚度≥6mm,长划7mm空11mm,宽15mm线划3颗；宽20mm线划4颗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4D250DE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平方米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3D36844C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07B88943">
            <w:pPr>
              <w:widowControl/>
              <w:spacing w:line="240" w:lineRule="auto"/>
              <w:jc w:val="right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76.5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4355FA80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</w:p>
        </w:tc>
      </w:tr>
      <w:tr w14:paraId="3A0C5F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3AB6D1AB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4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14A0C6B1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双组份反光型标线（喷涂）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53A7670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浙江天诚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47231351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标线涂层厚度0.6~1mm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329F782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平方米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030E6F1B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0D863601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42.5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149CB38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　</w:t>
            </w:r>
          </w:p>
        </w:tc>
      </w:tr>
      <w:tr w14:paraId="53C668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2DAB4796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5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7A5ED5B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双组份反光型标线（刮涂）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12DCE50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浙江天诚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4697D196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标线厚度≥1mm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660694F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平方米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4237DDF3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1D477DA3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93.5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7FF084C9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　</w:t>
            </w:r>
          </w:p>
        </w:tc>
      </w:tr>
      <w:tr w14:paraId="5313BE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2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0AC3D0FD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6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2AC9155B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标线带（平行道钉贴）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5842767F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彩路牌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19B11D70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含有反光元素的预成型柔性聚合物材料，表面为规则凸起结构，有不小于0.8mm的突起菱形花纹，自带压敏胶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611051B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平方米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6747BAC3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7183B17E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514.25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1470F196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</w:p>
        </w:tc>
      </w:tr>
      <w:tr w14:paraId="42DAE8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7213DBFB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7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4FC18AF7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水磨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无伤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除线 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1DF740EB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6196C94E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　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62FF8F60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平方米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3E5AD3BE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240CBC29">
            <w:pPr>
              <w:widowControl/>
              <w:spacing w:line="240" w:lineRule="auto"/>
              <w:jc w:val="right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68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61C7E64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含路面污水清洁费用，不得引起投诉</w:t>
            </w:r>
          </w:p>
        </w:tc>
      </w:tr>
      <w:tr w14:paraId="331F98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4CF6B76F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8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58E5EB9E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水磨除线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15E22882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6FC75420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7CE7C83E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平方米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08B3C0F9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28554061">
            <w:pPr>
              <w:widowControl/>
              <w:spacing w:line="240" w:lineRule="auto"/>
              <w:jc w:val="right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34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0F5CDB1E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含路面污水清洁费用，不得引起投诉</w:t>
            </w:r>
          </w:p>
        </w:tc>
      </w:tr>
      <w:tr w14:paraId="0AE06A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173B305E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9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7A26360C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机械除线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638C3821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0C28CB0C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　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445E1979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平方米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395F03B7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7BD61224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12.75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0813AA87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含路面清洁费用，不得引起投诉</w:t>
            </w:r>
          </w:p>
        </w:tc>
      </w:tr>
      <w:tr w14:paraId="4FD330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617F5715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10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068CE67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彩色防滑路面标线 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4F0BB4C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兄弟路标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35F21130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1、铺装用MMA甲基丙烯酸甲酯，要求有很好的耐候性和透明性，防滑树脂应为纯树脂，不额外添加填料；</w:t>
            </w:r>
          </w:p>
          <w:p w14:paraId="703872B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2、MMA甲基丙烯酸甲酯防滑树脂的比重1.02±0.02（说明：添加填料后会显著增加比重）；</w:t>
            </w:r>
          </w:p>
          <w:p w14:paraId="4457ED9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3、MMA甲基丙烯酸甲酯防滑树脂断裂伸长率　≥200；</w:t>
            </w:r>
          </w:p>
          <w:p w14:paraId="0EB939F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4、MMA甲基丙烯酸甲酯防滑树脂拉伸强度≥7Mpa；</w:t>
            </w:r>
          </w:p>
          <w:p w14:paraId="1B640B8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5、骨料应为彩色陶瓷颗粒，而非染色骨料或者天然石。</w:t>
            </w:r>
          </w:p>
          <w:p w14:paraId="0A6FE813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6、 厚度要求： ≥5 毫米。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0B91FF3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平方米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04834FBA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504AEA84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93.5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62BEC22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用于简易行人安全岛标线等，应对颗粒清除干净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投标时须提供样品</w:t>
            </w:r>
          </w:p>
        </w:tc>
      </w:tr>
      <w:tr w14:paraId="704FDB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45E077AB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11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0B8BB4DC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机动车停车位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67956A2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3CD485DB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≤2.5m*6m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51CEE770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个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5F35DB58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7012692F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68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55A93A4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含箭头</w:t>
            </w:r>
          </w:p>
        </w:tc>
      </w:tr>
      <w:tr w14:paraId="74ACA2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71684881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  <w:highlight w:val="none"/>
              </w:rPr>
              <w:t>二</w:t>
            </w:r>
          </w:p>
        </w:tc>
        <w:tc>
          <w:tcPr>
            <w:tcW w:w="1536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186F6304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7682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 w14:paraId="44C9A97E"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highlight w:val="none"/>
              </w:rPr>
              <w:t>标志类</w:t>
            </w:r>
          </w:p>
        </w:tc>
      </w:tr>
      <w:tr w14:paraId="456515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6E9EF396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1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757194C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V类反光膜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135761A1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44D03847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在原标志牌基础上换膜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43E92B61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平方米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026C1DC0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033F3723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255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2C5072B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在原标志版上贴新膜</w:t>
            </w:r>
          </w:p>
        </w:tc>
      </w:tr>
      <w:tr w14:paraId="464C3C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01D52BE1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193B69ED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V类反光膜标志牌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0EED51B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4A85AD7D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3.0mm厚度铝合金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3BFB9BAC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平方米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56C4884C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79058B50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595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62A44963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　</w:t>
            </w:r>
          </w:p>
        </w:tc>
      </w:tr>
      <w:tr w14:paraId="1B891A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59E565B3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3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51827C07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V类反光膜标志牌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74DEF3F9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52511729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2.5mm厚度铝合金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6181ADE9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平方米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57645D1C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7BD7041E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552.5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02B9B6E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</w:p>
        </w:tc>
      </w:tr>
      <w:tr w14:paraId="340931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07E6E48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4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54506471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V类数码打印标志牌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0085054E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69899BEC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2.5mm厚度铝合金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71C6C8B1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平方米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2A2253C6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7995C3B3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561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78EDE64E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　</w:t>
            </w:r>
          </w:p>
        </w:tc>
      </w:tr>
      <w:tr w14:paraId="5570AA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2FDF2B2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5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21ACFBC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IV类反光膜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0BA3021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070BC32E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在原标志牌基础上换膜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4685946E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平方米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765B66E8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0F97B2CA">
            <w:pPr>
              <w:widowControl/>
              <w:spacing w:line="240" w:lineRule="auto"/>
              <w:jc w:val="right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187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2ECCC9B1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在原标志版上贴新膜</w:t>
            </w:r>
          </w:p>
        </w:tc>
      </w:tr>
      <w:tr w14:paraId="57F286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7E317B23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6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72249197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IV类反光膜标志牌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3A72B683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5B139200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2.5mm厚度铝合金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634B2376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平方米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3492D515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438F8E5D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442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1D9B6032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　</w:t>
            </w:r>
          </w:p>
        </w:tc>
      </w:tr>
      <w:tr w14:paraId="22E434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3C699B0C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7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3CF7122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IV类反光膜标志牌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138EF79D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78BA6F5C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1.5mm厚度铝合金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2278593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平方米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682C54F0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3B580A6C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416.5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597CFC4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　</w:t>
            </w:r>
          </w:p>
        </w:tc>
      </w:tr>
      <w:tr w14:paraId="5F053F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60C11F9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8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669AA37D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折叠式标志牌 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0ACE27EF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浙江力胜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1D3DFC93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III类反光膜，版面尺寸小于1平方米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1C6B2B09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套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6A62FA15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4F862E0B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391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61C9D4D9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　</w:t>
            </w:r>
          </w:p>
        </w:tc>
      </w:tr>
      <w:tr w14:paraId="1FB200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75D4B38B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9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2D9AA0AB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标志杆（F杆）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44AE2332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浙江力胜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429BC660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Φ325、Φ273、Φ219、Φ168等F杆（圆）无缝钢管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768367B0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吨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79024E82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18F50234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8160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32948402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含安装不含基础</w:t>
            </w:r>
          </w:p>
        </w:tc>
      </w:tr>
      <w:tr w14:paraId="704AA8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1D6D945C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10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1E20010D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标志杆（单立柱）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5E75F5C9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浙江力胜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585F72EF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Φ114×4×5500（法兰盘）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179B74F3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根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37BACBBC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45911979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450.5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2AD2E6CF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含安装不含基础</w:t>
            </w:r>
          </w:p>
        </w:tc>
      </w:tr>
      <w:tr w14:paraId="77555F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4A9800A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11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64FFD8D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标志杆（单立柱）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1EDDBF89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浙江力胜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0CF1B636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Φ89×4×4500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0291720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根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4070507B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49850E24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382.5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546E337F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含所有安装</w:t>
            </w:r>
          </w:p>
        </w:tc>
      </w:tr>
      <w:tr w14:paraId="1FBBD0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3963FEB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12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1EF991AE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标志杆（单立柱）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448A35BF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浙江力胜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3786DE1B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Φ89×4×3500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277C69A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根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423AA850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2570B3D6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340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1E7E3E2C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含所有安装</w:t>
            </w:r>
          </w:p>
        </w:tc>
      </w:tr>
      <w:tr w14:paraId="487911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0AA10BC1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13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58F4EBBC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C25砼基础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6AD599D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5514E06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C25砼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6E8DE003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立方米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2CA9D538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1DFF39D4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510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70F7F71B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含基础开挖与废土外运、植被恢复、施工审批</w:t>
            </w:r>
          </w:p>
        </w:tc>
      </w:tr>
      <w:tr w14:paraId="635B63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363C699D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14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353A3832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基础钢结构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09F80C92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浙江力胜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5D09A01C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　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34073F4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吨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113C2A2C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4E7512FF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5950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62D08F69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含配件</w:t>
            </w:r>
          </w:p>
        </w:tc>
      </w:tr>
      <w:tr w14:paraId="60739D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083F7361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15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10206C8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拆除大型标志杆（F杆）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4E60AD1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　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6FA5EB36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69FE458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套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5317C5AC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4E50E398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425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5456579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含运送至指定地点</w:t>
            </w:r>
          </w:p>
        </w:tc>
      </w:tr>
      <w:tr w14:paraId="1DA132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5BA11D4B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16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1D83F01B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拆除单立杆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610B91BE">
            <w:pPr>
              <w:widowControl/>
              <w:spacing w:line="240" w:lineRule="auto"/>
              <w:jc w:val="both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755A3A7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0360CC33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套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65EFC10A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01DFEF66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85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5F830F7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含运送至指定地点</w:t>
            </w:r>
          </w:p>
        </w:tc>
      </w:tr>
      <w:tr w14:paraId="13292E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3D91947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17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318CA9AD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标志牌及杆件的涂装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6D7D0B12">
            <w:pPr>
              <w:widowControl/>
              <w:spacing w:line="240" w:lineRule="auto"/>
              <w:jc w:val="both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008284EF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6AF0033D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平方米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7F3F3CE7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467D8B30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30.6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24A4651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含表面打磨除锈处理</w:t>
            </w:r>
          </w:p>
        </w:tc>
      </w:tr>
      <w:tr w14:paraId="54E7A8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1AB4C2C3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  <w:highlight w:val="none"/>
              </w:rPr>
              <w:t>三</w:t>
            </w:r>
          </w:p>
        </w:tc>
        <w:tc>
          <w:tcPr>
            <w:tcW w:w="1536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1A06C0E2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7682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 w14:paraId="6669BF9B"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highlight w:val="none"/>
              </w:rPr>
              <w:t>其它安全设施类</w:t>
            </w:r>
          </w:p>
        </w:tc>
      </w:tr>
      <w:tr w14:paraId="4B2BFC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602D8D93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1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23FCEC8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涂胶型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单面反光白色道钉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2FC8466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浙江橙塑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410BB1D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采用GB/T24725-2009《突起路标》中A1类突起路标，满足GB/T24725-2009《突起路标》对A1类突起路标的性能要求。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79577237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只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64319EF7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08B7C993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21.25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7FD1D38F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</w:p>
        </w:tc>
      </w:tr>
      <w:tr w14:paraId="252119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6E9F9DAB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4CE5A9C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涂胶型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双面反光黄色道钉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6D5569F7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浙江橙塑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76B3EBBD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2009《突起路标》中A1类突起路标，满足GB/T24725-2009《突起路标》对A1类突起路标的性能要求。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6AD65D3E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只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38EE3AA5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3284F96A">
            <w:pPr>
              <w:widowControl/>
              <w:spacing w:line="240" w:lineRule="auto"/>
              <w:jc w:val="right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24.65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1C019429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</w:p>
        </w:tc>
      </w:tr>
      <w:tr w14:paraId="74B0FD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0334F882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3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6ACBDCD6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  <w:t>锚栓型双面反光道钉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7770FB62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浙江橙塑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2EAFA284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bidi="ar"/>
              </w:rPr>
              <w:t>包含沥青胶水与锚栓双重固定方式，2009《突起路标》中A1类突起路标，满足GB/T24725-2009《突起路标》对A1类突起路标的性能要求</w:t>
            </w: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eastAsia="zh-CN" w:bidi="ar"/>
              </w:rPr>
              <w:t>，尺寸：≥100mm×</w:t>
            </w: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 w:bidi="ar"/>
              </w:rPr>
              <w:t>8</w:t>
            </w: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eastAsia="zh-CN" w:bidi="ar"/>
              </w:rPr>
              <w:t>0mm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120C857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bidi="ar"/>
              </w:rPr>
              <w:t>只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5A718AD3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3E5158E3">
            <w:pPr>
              <w:widowControl/>
              <w:spacing w:line="360" w:lineRule="auto"/>
              <w:jc w:val="right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 w:bidi="ar"/>
              </w:rPr>
              <w:t>32.3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4A1D47D2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eastAsia="zh-CN" w:bidi="ar"/>
              </w:rPr>
              <w:t>投标时需提供样品</w:t>
            </w:r>
          </w:p>
        </w:tc>
      </w:tr>
      <w:tr w14:paraId="1462C8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6A6E5B1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4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73E00265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  <w:t>GPS太阳能同频发光道钉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52FE9764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eastAsia="zh-CN" w:bidi="ar"/>
              </w:rPr>
              <w:t>盛美佳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4447D7A2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bidi="ar"/>
              </w:rPr>
              <w:t>1、外壳材质为铸铝外壳，表面抗压≥40T，方便产品安全固定；                                                                    2、产品尺寸为：φ≥126mm；</w:t>
            </w:r>
          </w:p>
          <w:p w14:paraId="14502AF3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bidi="ar"/>
              </w:rPr>
              <w:t>3、产品工作环境要求工作温度：-20℃至80℃，相对湿度90%RH，防尘防水等级：IP68。采用高亮led防水灯珠，夜间来车方向可视距离≥500米。产品由高效磷酸铁锂电池供电。GPS模块由集成了RF射频芯片、基带芯片、核心CPU和相关外围电路组成，用于对道钉的定位和同频控制。时间精度 1微秒同步GPS时间。</w:t>
            </w:r>
          </w:p>
          <w:p w14:paraId="303F2E50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bidi="ar"/>
              </w:rPr>
              <w:t>4、固定方式：路面钻孔后，埋入地面，环氧树脂密封。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1BE4897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只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0AC7E3C3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514BE455">
            <w:pPr>
              <w:widowControl/>
              <w:spacing w:line="240" w:lineRule="auto"/>
              <w:jc w:val="right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 w:bidi="ar"/>
              </w:rPr>
              <w:t>493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0D51FD7E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bidi="ar"/>
              </w:rPr>
              <w:t>包含安装</w:t>
            </w: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eastAsia="zh-CN" w:bidi="ar"/>
              </w:rPr>
              <w:t>，</w:t>
            </w: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eastAsia="zh-CN" w:bidi="ar"/>
              </w:rPr>
              <w:t>投标时需提供样品</w:t>
            </w:r>
          </w:p>
        </w:tc>
      </w:tr>
      <w:tr w14:paraId="13A41D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7F7F9A2D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5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4897B701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橡胶减速垄（带）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74A983DC">
            <w:pPr>
              <w:widowControl/>
              <w:spacing w:line="240" w:lineRule="auto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4CC4F6E0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  <w:t>长1000mm，高50mm，宽度大于等于380mm，螺丝孔处安装反光珠。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325E7AEF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米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4F282FFF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647AA996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66.045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2E5C72D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  <w:t>包含安装，质保≥1年</w:t>
            </w:r>
          </w:p>
        </w:tc>
      </w:tr>
      <w:tr w14:paraId="3D0E08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51212A3F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6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26431504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  <w:t>立柱防撞桶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49D1F247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1E12A467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  <w:t>高度≥900mm，直径≥300mm，用于包裹单立柱，由高分子PE材质实心制成，外侧至少包含2条反光膜，有一定的防撞功能。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0D2985D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个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438D30EC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2116345E">
            <w:pPr>
              <w:widowControl/>
              <w:spacing w:line="240" w:lineRule="auto"/>
              <w:jc w:val="right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382.5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02EB2FFD">
            <w:pPr>
              <w:widowControl/>
              <w:spacing w:line="240" w:lineRule="auto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</w:pPr>
          </w:p>
        </w:tc>
      </w:tr>
      <w:tr w14:paraId="53EE63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007BF51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7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739E650F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  <w:t>圆形隔离桶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234F7027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4326FF1C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  <w:t>直径≥600mm，高度≥800mm，PE材质，外部有反光条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253AF3A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个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4249DFFC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6901FCBF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136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7F0A70A0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  <w:t>含黄沙≥1/3高</w:t>
            </w:r>
          </w:p>
        </w:tc>
      </w:tr>
      <w:tr w14:paraId="0DE23C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1B73871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8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0F638AD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钢制警示柱（III类反光膜）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36ACE8B1">
            <w:pPr>
              <w:widowControl/>
              <w:spacing w:line="240" w:lineRule="auto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浙江力胜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267685F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  <w:t>直径89mm，高度（地上800mm+地下400mm）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3BD77A47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根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66D1B545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2A6CC7E2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102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4E0D862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含安装</w:t>
            </w:r>
          </w:p>
        </w:tc>
      </w:tr>
      <w:tr w14:paraId="217A93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681A285B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9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310C3E91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  <w:t>钢制警示柱（III类反光膜）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40ED6CB4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浙江力胜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43B469FB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  <w:t>直径≥114mm，高度（地上800mm+地下400mm）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11552822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根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5FFB92AC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780920D0">
            <w:pPr>
              <w:widowControl/>
              <w:spacing w:line="240" w:lineRule="auto"/>
              <w:jc w:val="right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170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5CC8DDB7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</w:p>
        </w:tc>
      </w:tr>
      <w:tr w14:paraId="79796D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8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290C5EE5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10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7227D0BC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预埋式道口警示柱(∮80mm×800mm)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2CB84BD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浙江橙塑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645FDC92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∮80mm×800mm； 符合国标GB/T 24972标准并通过认证；采用全新TPU高性能材料制成，通体壁厚不小于3mm；柱体荧光橙色， 保持2年以上不褪色；反光膜符合GB/T 18833 Type Ⅳ类以上指标；柱体底座预制安装螺丝M22；使用温度范围-25至 60 ℃；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至少2段反光膜，每段反光膜宽度不低于15cm。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33BB8DA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根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5BB7CF4F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53E760DD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119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3838DDB0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含安装， 钻孔，灌入环氧胶，预埋螺丝，详见参考图样；</w:t>
            </w:r>
          </w:p>
        </w:tc>
      </w:tr>
      <w:tr w14:paraId="3B428B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6A26789F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11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04033103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  <w:t>预埋式道口警示柱(∮100mm×1000mm)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25829A17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浙江橙塑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6B0D5270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  <w:t>∮100mm×1000mm； 符合国标GB/T 24972标准并通过认证；采用全新TPU高性能材料制成，通体壁厚不小于3mm；柱体荧光橙色， 保持2年以上不褪色；反光膜符合GB/T 18833 Type Ⅳ类以上指标；柱体底座预制安装螺丝M22；使用温度范围-25至 60 ℃；至少2段反光膜，每段反光膜宽度不低于15cm。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2B5D4947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根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2CA2977D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0E664EB4">
            <w:pPr>
              <w:widowControl/>
              <w:spacing w:line="240" w:lineRule="auto"/>
              <w:jc w:val="right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195.5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30894AFC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含安装， 钻孔，灌入环氧胶，预埋螺丝，详见参考图样；</w:t>
            </w:r>
          </w:p>
        </w:tc>
      </w:tr>
      <w:tr w14:paraId="09EFB0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39DF63AB">
            <w:pPr>
              <w:widowControl/>
              <w:spacing w:line="240" w:lineRule="auto"/>
              <w:jc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12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4B15DF4E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  <w:t>预埋式道口警示柱(∮104~110mm×800mm)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383FE412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浙江橙塑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21D950FE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  <w:t>∮104~110mm×800mm； 符合国标GB/T 24972标准并通过认证；采用全新TPU高性能材料制成，通体壁厚不小于3mm；柱体荧光橙色， 保持2年以上不褪色；反光膜符合GB/T 18833 Type Ⅳ类以上指标；柱体底座预制安装螺丝M22；使用温度范围-25至 60 ℃；至少2段反光膜，每段反光膜宽度不低于15cm。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72359A0C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根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6655A58D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14F503B4">
            <w:pPr>
              <w:widowControl/>
              <w:spacing w:line="240" w:lineRule="auto"/>
              <w:jc w:val="right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178.5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29725BB1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  <w:t>含安装， 钻孔，灌入环氧胶，预埋螺丝，详见参考图样；</w:t>
            </w: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eastAsia="zh-CN" w:bidi="ar"/>
              </w:rPr>
              <w:t>投标时需提供样品</w:t>
            </w:r>
          </w:p>
        </w:tc>
      </w:tr>
      <w:tr w14:paraId="75B4BA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19DA1CD7">
            <w:pPr>
              <w:widowControl/>
              <w:spacing w:line="240" w:lineRule="auto"/>
              <w:jc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13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0CD0AAA8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  <w:t>预埋式道口警示柱(∮120mm×1000mm)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7DBDA0DE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浙江橙塑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51CA9004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  <w:t>∮120mm×1000mm； 符合国标GB/T 24972标准并通过认证；采用全新TPU高性能材料制成，通体壁厚不小于3mm；柱体荧光橙色， 保持2年以上不褪色；反光膜符合GB/T 18833 Type Ⅳ类以上指标；柱体底座预制安装螺丝M22；使用温度范围-25至 60 ℃；至少2段反光膜，每段反光膜宽度不低于15cm。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0DDA0F39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根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3B411756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4CF30A05">
            <w:pPr>
              <w:widowControl/>
              <w:spacing w:line="240" w:lineRule="auto"/>
              <w:jc w:val="right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259.25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7F03335F">
            <w:pPr>
              <w:widowControl/>
              <w:spacing w:line="240" w:lineRule="auto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bidi="ar"/>
              </w:rPr>
            </w:pPr>
          </w:p>
        </w:tc>
      </w:tr>
      <w:tr w14:paraId="57821C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9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15FA8966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14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4A1A01D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预埋式反光警示柱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5D6D1BDF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浙江橙塑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5D444911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∮80mm×750mm；符合国标GB/T 24972标准并通过认证；采用全新TPU高性能材料制成，通体壁厚不小于3mm；柱体荧光橙色， 保持2年以上不褪色；反光膜符合GB/T 18833 Type Ⅳ类以上指标；柱体底座预制安装螺丝M22；使用温度范围-25至 60 ℃；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22026C40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根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47839ED6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17F1A851">
            <w:pPr>
              <w:widowControl/>
              <w:spacing w:line="240" w:lineRule="auto"/>
              <w:jc w:val="right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106.25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1F1FBBBD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含安装， 钻孔，灌入环氧胶，预埋螺丝，详见参考图样；</w:t>
            </w:r>
          </w:p>
        </w:tc>
      </w:tr>
      <w:tr w14:paraId="73696B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2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01106057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15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4E7EF2E9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非预埋式反光警示柱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63CEADF7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浙江橙塑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314DB416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规格尺寸：750*200*200mm；符合新国标80+80+80mm 柱体上贴有优质反光材料，反光效果好，反光系数III类以上反光膜；荧光橙红高弹性PU材料制成；耐寒-25至 60 ℃；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4E1D1FB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根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49E22EB1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5526BDDA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93.5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5C9EACAB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含安装， 钻孔，灌入环氧胶，采用膨胀螺丝固定； 正常使用寿命大于2年，详见参考图样</w:t>
            </w:r>
          </w:p>
        </w:tc>
      </w:tr>
      <w:tr w14:paraId="3686C0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9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33DCA8DC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16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788BDA21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弹性分道标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7DC33602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浙江橙塑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1F19FADF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采用全新TPU高性能材料制成，可承受重型车辆多次碾压；柔性反光膜符合使用GB/T 18833 Type Ⅳ类指标；反光膜表层透明滴塑，车轮碾压后不损伤反光膜；底座两侧含3颗玻璃反光珠；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3E97467E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根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279E9764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4DC2F968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44.2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75DC05C3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含安装：钻孔，灌入环氧胶，采用膨胀螺丝固定；车辆撞击后可回弹，不会造成二次伤害；正常使用寿命大于1年，详见参考图样</w:t>
            </w:r>
          </w:p>
        </w:tc>
      </w:tr>
      <w:tr w14:paraId="099695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0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4D0ED34F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17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6EF82A58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弹性分道指示标志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2962D819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浙江橙塑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1B82F095">
            <w:pPr>
              <w:widowControl/>
              <w:spacing w:line="240" w:lineRule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由TPU弹性缓冲器与HDPE警示板组合而成；底座包含有3MM厚度内嵌铁板；反光膜符合GB/T 18833 Type Ⅳ类以上指标；通体壁厚大于 3MM；采用膨胀螺丝与植筋。</w:t>
            </w:r>
          </w:p>
          <w:p w14:paraId="79F7029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03442CC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只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3BBB7525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7101ADD6">
            <w:pPr>
              <w:widowControl/>
              <w:spacing w:line="240" w:lineRule="auto"/>
              <w:jc w:val="right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411.4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0EAE356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含安装及配件</w:t>
            </w:r>
          </w:p>
        </w:tc>
      </w:tr>
      <w:tr w14:paraId="085377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9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09D704E7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18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753AB927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道口柱告示牌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316D3B44">
            <w:pPr>
              <w:widowControl/>
              <w:spacing w:line="240" w:lineRule="auto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浙江橙塑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7A350F13">
            <w:pPr>
              <w:widowControl/>
              <w:spacing w:line="240" w:lineRule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1.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由高强度高分子材料制成；</w:t>
            </w:r>
          </w:p>
          <w:p w14:paraId="590877DF">
            <w:pPr>
              <w:widowControl/>
              <w:spacing w:line="240" w:lineRule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2.正反面均可以贴反光膜，贴膜区域凹陷1CM；</w:t>
            </w:r>
          </w:p>
          <w:p w14:paraId="43BC29C5">
            <w:pPr>
              <w:widowControl/>
              <w:spacing w:line="240" w:lineRule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3.反光膜图案采用数码打印，符合国标IV类标准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；</w:t>
            </w:r>
          </w:p>
          <w:p w14:paraId="77AFC92C">
            <w:pPr>
              <w:widowControl/>
              <w:spacing w:line="240" w:lineRule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4.底座尺寸匹配12CM直径的弹性道口柱；</w:t>
            </w:r>
          </w:p>
          <w:p w14:paraId="05A1FA88">
            <w:pPr>
              <w:widowControl/>
              <w:spacing w:line="240" w:lineRule="auto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714C5F85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只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5318307E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2C184292">
            <w:pPr>
              <w:widowControl/>
              <w:spacing w:line="240" w:lineRule="auto"/>
              <w:jc w:val="right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382.5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005C7070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含安装及配件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eastAsia="zh-CN"/>
              </w:rPr>
              <w:t>，投标时需提供样品</w:t>
            </w:r>
          </w:p>
        </w:tc>
      </w:tr>
      <w:tr w14:paraId="585CCB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7AB5E0D3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19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3ABD1257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反光镜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1C87E646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eastAsia="zh-CN" w:bidi="ar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1FD83E41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bidi="ar"/>
              </w:rPr>
              <w:t>直径≥800mm，包含立杆和基础等。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04F39CE1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套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2648C202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5C4C1B5B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136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2AF0E227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附着式安装，含配件</w:t>
            </w:r>
          </w:p>
        </w:tc>
      </w:tr>
      <w:tr w14:paraId="3AD2A3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0394E438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20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6E42B5A9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太阳能爆闪灯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4A4781E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浙江橙塑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3802172F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bidi="ar"/>
              </w:rPr>
              <w:t>警示灯长度≥450mm，包含立柱和基础等。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5326EA9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套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5F5D9E09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64D40BE2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190.4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7A3B22FB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附着式安装，含配件</w:t>
            </w:r>
          </w:p>
        </w:tc>
      </w:tr>
      <w:tr w14:paraId="642C43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41E29831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21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4934C7B0">
            <w:pPr>
              <w:widowControl/>
              <w:spacing w:line="240" w:lineRule="auto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0"/>
                <w:szCs w:val="20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太阳能立柱式主路预警系统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5F6FC1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苏州旭安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4EE870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0"/>
                <w:szCs w:val="20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采用微波雷达感应技术，支持行人/车辆检测，抗干扰能力强，能适应多种条件严酷的使用环境。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支持爆闪灯功能，当检测到行人过街时，爆闪灯进行闪烁提醒，警示效果更加显著。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当检测到行人过街时，有人横穿指示牌进行闪烁，提醒来往车辆注意过街行人，减速慢行，闪烁方式可自定义。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支持多设备组网无线联动通讯，当其中一台设备检测到行人后，另外一只联动感应，采用 170MHz 频段，低频段，长波长，穿透和绕射能力强。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语音内容：有人横穿，其他语音可定制.  喇叭功率：≥20W，喇叭声压：约130DB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雷达灵敏度 ≥5 挡可调。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雷达速度上报刷新率≥ 7 挡可调，50~2000ms 。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雷达可区分来向、去向。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文字内容：常规标配 有人横穿，其他文字需定制。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支持行人车辆检测；支持爆闪灯功能，当检测到行人过街时，爆闪灯进行闪烁提醒；当检测到行人过街时，有人横穿指示牌进行闪烁，闪烁方式可自定义；支持多设备组网无线联动通讯，当其中一台设备检测到行人后，另外一只联动感应；可检测到行人横穿并语音播报“有人横穿”；（提供具有CNAS标识的第三方检测报告扫描件复核）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 xml:space="preserve">作用距离：≥300m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 xml:space="preserve">工作频率：170MHz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 xml:space="preserve">外壳材质：镀锌钢板，表面喷塑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尺寸：≥3400mm*400mm*165mm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工作温度：0 ~ +60°C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工作湿度：10%~95%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电源：DC12V， 太阳能板：12V 100W 100AH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功耗：平均功率≤5W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防护等级：≥IP53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4625B86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台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273264FE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24C33E85">
            <w:pPr>
              <w:widowControl/>
              <w:spacing w:line="240" w:lineRule="auto"/>
              <w:jc w:val="right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18173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43623CF4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含安装及配件</w:t>
            </w:r>
          </w:p>
        </w:tc>
      </w:tr>
      <w:tr w14:paraId="58E24C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712FBCBA">
            <w:pPr>
              <w:widowControl/>
              <w:spacing w:line="240" w:lineRule="auto"/>
              <w:jc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22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297856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0"/>
                <w:szCs w:val="20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太阳能立柱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式支路预警系统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2208E7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苏州旭安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0DF336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采用微波雷达感应技术，支持行人/车辆检测，抗干扰能力强，能适应多种条件严酷的使用环境。</w:t>
            </w:r>
          </w:p>
          <w:p w14:paraId="385927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支持爆闪灯功能，当检测到行人过街时，爆闪灯进行闪烁提醒，警示效果更加显著。</w:t>
            </w:r>
          </w:p>
          <w:p w14:paraId="05C92F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当检测到主路车辆时，主路来车/停指示牌进行闪烁，提醒过街车辆注意避让，减速慢行，闪烁方式可自定义。</w:t>
            </w:r>
          </w:p>
          <w:p w14:paraId="288836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支持多设备组网无线联动通讯，当其中一台设备检测到行人后，另外一只联动感应， 采用 170MHz 频段，低频段，长波长，穿透和绕射能力强。</w:t>
            </w:r>
          </w:p>
          <w:p w14:paraId="474341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语音内容：主路来车，其他语音可定制。喇叭功率：≥20W，喇叭声压：约130DB。</w:t>
            </w:r>
          </w:p>
          <w:p w14:paraId="293C44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文字内容：主路来车 停，其他文字需定制。</w:t>
            </w:r>
          </w:p>
          <w:p w14:paraId="13CED9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支持行人车辆检测；支持爆闪灯功能，当检测到行人过街时，爆闪灯进行闪烁提醒；当检测到行人过街时，有人横穿指示牌进行闪烁，闪烁方式可自定义；支持多设备组网无线联动通讯，当其中一台设备检测到行人后，另外一只联动感应；可检测到行人横穿并语音播报“有人横穿”；（提供具有CNAS标识的第三方检测报告扫描件复核）</w:t>
            </w:r>
          </w:p>
          <w:p w14:paraId="782FC0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测速范围：5~300 km/h</w:t>
            </w:r>
          </w:p>
          <w:p w14:paraId="2F05C7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 xml:space="preserve">作用距离：≥300m </w:t>
            </w:r>
          </w:p>
          <w:p w14:paraId="4EF600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 xml:space="preserve">工作频率：170MHz </w:t>
            </w:r>
          </w:p>
          <w:p w14:paraId="099041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 xml:space="preserve">外壳材质：镀锌钢板，表面喷塑 </w:t>
            </w:r>
          </w:p>
          <w:p w14:paraId="7C6C84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尺寸：≥3400mm*400mm*165mm</w:t>
            </w:r>
          </w:p>
          <w:p w14:paraId="61FA64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工作温度：0 ~ +60°C</w:t>
            </w:r>
          </w:p>
          <w:p w14:paraId="794689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工作湿度：10%~95%</w:t>
            </w:r>
          </w:p>
          <w:p w14:paraId="1FFA80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 xml:space="preserve">电源：DC12V， 太阳能板：12V 100W 100AH </w:t>
            </w:r>
          </w:p>
          <w:p w14:paraId="540657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 xml:space="preserve">功耗：平均功率≤5W </w:t>
            </w:r>
          </w:p>
          <w:p w14:paraId="717E76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eastAsia" w:ascii="微软雅黑" w:hAnsi="微软雅黑" w:eastAsia="微软雅黑" w:cs="微软雅黑"/>
                <w:i w:val="0"/>
                <w:iCs w:val="0"/>
                <w:color w:val="auto"/>
                <w:kern w:val="2"/>
                <w:sz w:val="20"/>
                <w:szCs w:val="20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防护等级：≥IP53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5CAE03C6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台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47A3491E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65EFC1C5">
            <w:pPr>
              <w:widowControl/>
              <w:spacing w:line="240" w:lineRule="auto"/>
              <w:jc w:val="right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18173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1843697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含安装及配件</w:t>
            </w:r>
          </w:p>
        </w:tc>
      </w:tr>
      <w:tr w14:paraId="033300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3FAE55A7">
            <w:pPr>
              <w:widowControl/>
              <w:spacing w:line="240" w:lineRule="auto"/>
              <w:jc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23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40863E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auto"/>
                <w:kern w:val="2"/>
                <w:sz w:val="20"/>
                <w:szCs w:val="20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太阳能发光警示桩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78E783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苏州旭安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105E7C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外壳材质 铝+镀锌钢板</w:t>
            </w:r>
          </w:p>
          <w:p w14:paraId="015E78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反光膜 红、白，Ⅲ类反光膜</w:t>
            </w:r>
          </w:p>
          <w:p w14:paraId="46B1FC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工作电压 DC6V</w:t>
            </w:r>
          </w:p>
          <w:p w14:paraId="6457A0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平均功率 ≤1W</w:t>
            </w:r>
          </w:p>
          <w:p w14:paraId="36C096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闪烁方式  光控,红白交替爆闪</w:t>
            </w:r>
          </w:p>
          <w:p w14:paraId="11019A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中心光强 ~ 200cd</w:t>
            </w:r>
          </w:p>
          <w:p w14:paraId="656088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LED 直径 Φ5mm 单管电流 &lt; 18mA</w:t>
            </w:r>
          </w:p>
          <w:p w14:paraId="1C3F73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LED 寿命 ≥70000 小时</w:t>
            </w:r>
          </w:p>
          <w:p w14:paraId="1AD6DA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可视距离 &gt;300m 可视角度&gt;30°</w:t>
            </w:r>
          </w:p>
          <w:p w14:paraId="7E8952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闪光频率 ～50 次/分钟 占空比 1/5~1/3</w:t>
            </w:r>
          </w:p>
          <w:p w14:paraId="60A7E1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工作方式 全天候，夜间降光，电池保护</w:t>
            </w:r>
          </w:p>
          <w:p w14:paraId="69BE9B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太阳能板 6V6W 蓄电池 6V 8AH</w:t>
            </w:r>
          </w:p>
          <w:p w14:paraId="2DA8BA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使用时长 充满电后连续 15 个阴雨日工作</w:t>
            </w:r>
          </w:p>
          <w:p w14:paraId="11FE87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工作温度 0 ~ +60℃ 相对湿度 ≤93%</w:t>
            </w:r>
          </w:p>
          <w:p w14:paraId="7F2641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保存环境 0~50℃，40~60%RH</w:t>
            </w:r>
          </w:p>
          <w:p w14:paraId="3FD422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防护等级 ≥IP53</w:t>
            </w:r>
          </w:p>
          <w:p w14:paraId="659F31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安装方式  基础膨胀螺丝安装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1875F6B0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台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0AC2233C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3CC97BBB">
            <w:pPr>
              <w:widowControl/>
              <w:spacing w:line="240" w:lineRule="auto"/>
              <w:jc w:val="right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1530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01F0FF1D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含安装及配件</w:t>
            </w:r>
          </w:p>
        </w:tc>
      </w:tr>
      <w:tr w14:paraId="0BEF8F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5DAAB17D">
            <w:pPr>
              <w:widowControl/>
              <w:spacing w:line="240" w:lineRule="auto"/>
              <w:jc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24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1D2962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太阳能发光人行横道指示标志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22AAE1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苏州旭安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2A5DC7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产品尺寸 80cm×80cm（不包括太阳能板、机箱部分）厚 4cm</w:t>
            </w:r>
          </w:p>
          <w:p w14:paraId="323378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外壳材质 铝</w:t>
            </w:r>
          </w:p>
          <w:p w14:paraId="7DB926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反光膜 蓝、白，Ⅲ类反光膜</w:t>
            </w:r>
          </w:p>
          <w:p w14:paraId="4138DA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工作电压 DC6V</w:t>
            </w:r>
          </w:p>
          <w:p w14:paraId="5C3E22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平均功率 ≤1W</w:t>
            </w:r>
          </w:p>
          <w:p w14:paraId="375718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中心光强 20~100cd</w:t>
            </w:r>
          </w:p>
          <w:p w14:paraId="37588D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LED 直径 Φ5mm 单管电流&lt;18mA</w:t>
            </w:r>
          </w:p>
          <w:p w14:paraId="5C44F5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LED 寿命 ≥70000 小时</w:t>
            </w:r>
          </w:p>
          <w:p w14:paraId="7D37B0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LED 波长 白：超高亮冷白</w:t>
            </w:r>
          </w:p>
          <w:p w14:paraId="554A08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可视距离 &gt;300m 可视角度 &gt;30°</w:t>
            </w:r>
          </w:p>
          <w:p w14:paraId="6BB86F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闪光频率 ～50 次/分钟 占空比 1/5~1/3</w:t>
            </w:r>
          </w:p>
          <w:p w14:paraId="71D264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显示类型  穿管勾勒显示</w:t>
            </w:r>
          </w:p>
          <w:p w14:paraId="266288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工作方式 全天候，夜间降光，电池保护</w:t>
            </w:r>
          </w:p>
          <w:p w14:paraId="44796B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太阳能板 5W 蓄电池6V8Ah</w:t>
            </w:r>
          </w:p>
          <w:p w14:paraId="3F23D4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使用时长 充满电后连续 10个阴雨日工作</w:t>
            </w:r>
          </w:p>
          <w:p w14:paraId="792AAD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工作温度 0 ~ +60℃ 相对湿度 ≤93%</w:t>
            </w:r>
          </w:p>
          <w:p w14:paraId="1751E3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保存环境 0~50℃，40~60%RH</w:t>
            </w:r>
          </w:p>
          <w:p w14:paraId="403B77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 xml:space="preserve">防护等级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>≥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IP53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5ADA22FD">
            <w:pPr>
              <w:widowControl/>
              <w:spacing w:line="24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个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517679AB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18C125C0">
            <w:pPr>
              <w:widowControl/>
              <w:spacing w:line="240" w:lineRule="auto"/>
              <w:jc w:val="right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2040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0B36A4C7">
            <w:pPr>
              <w:widowControl/>
              <w:spacing w:line="24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含安装及配件</w:t>
            </w:r>
          </w:p>
        </w:tc>
      </w:tr>
      <w:tr w14:paraId="6579F6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7F1980B4">
            <w:pPr>
              <w:widowControl/>
              <w:spacing w:line="240" w:lineRule="auto"/>
              <w:jc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25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3D71E5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太阳能发光人行横道警告标志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1AAF10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苏州旭安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09D54A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产品尺寸：≥边长 80cm 三角牌（不包括太阳能板、机箱部分）厚度4cm</w:t>
            </w:r>
          </w:p>
          <w:p w14:paraId="612819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外壳材质：铝</w:t>
            </w:r>
          </w:p>
          <w:p w14:paraId="333362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反光膜：黄、黑，Ⅲ类反光膜</w:t>
            </w:r>
          </w:p>
          <w:p w14:paraId="00BB10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工作电：DC6V</w:t>
            </w:r>
          </w:p>
          <w:p w14:paraId="46615A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平均功率 ≤1W</w:t>
            </w:r>
          </w:p>
          <w:p w14:paraId="10B516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中心光强：20~80cd</w:t>
            </w:r>
          </w:p>
          <w:p w14:paraId="3DEE4F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LED 直径：Φ5mm 单管电流&lt;18mA</w:t>
            </w:r>
          </w:p>
          <w:p w14:paraId="43B559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LED 寿命：≥70000 小时</w:t>
            </w:r>
          </w:p>
          <w:p w14:paraId="645C94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LED 波长：黄：595nm</w:t>
            </w:r>
          </w:p>
          <w:p w14:paraId="2DFFE4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可视距离 &gt;300m 可视角度 &gt;30°</w:t>
            </w:r>
          </w:p>
          <w:p w14:paraId="4C031F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闪光频率：～50 次/分钟 占空比 1/5~1/3</w:t>
            </w:r>
          </w:p>
          <w:p w14:paraId="75CC18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显示类型：穿管勾勒显示</w:t>
            </w:r>
          </w:p>
          <w:p w14:paraId="725485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工作方式：全天候，夜间降光，电池保护</w:t>
            </w:r>
          </w:p>
          <w:p w14:paraId="56EF9C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太阳能板 ≥5W 蓄电池≥6V8Ah</w:t>
            </w:r>
          </w:p>
          <w:p w14:paraId="451F1C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使用时长：充满电后连续≥10个阴雨日工作</w:t>
            </w:r>
          </w:p>
          <w:p w14:paraId="4D956D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工作温度 0 ~ +60℃ 相对湿度 ≤93%</w:t>
            </w:r>
          </w:p>
          <w:p w14:paraId="2470D6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保存环境 0~50℃，40~60%RH</w:t>
            </w:r>
          </w:p>
          <w:p w14:paraId="6FCC35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防护等级 ≥IP53</w:t>
            </w:r>
          </w:p>
          <w:p w14:paraId="2FEEE3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安装模式 抱箍安装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04AAD4C0">
            <w:pPr>
              <w:widowControl/>
              <w:spacing w:line="240" w:lineRule="auto"/>
              <w:jc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个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4C8F6A6C">
            <w:pPr>
              <w:widowControl/>
              <w:spacing w:line="240" w:lineRule="auto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0D85F7B1">
            <w:pPr>
              <w:widowControl/>
              <w:spacing w:line="240" w:lineRule="auto"/>
              <w:jc w:val="right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2040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10CBF0EC">
            <w:pPr>
              <w:widowControl/>
              <w:spacing w:line="24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含安装及配件</w:t>
            </w:r>
          </w:p>
        </w:tc>
      </w:tr>
      <w:tr w14:paraId="165F9D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6B1A0D03">
            <w:pPr>
              <w:widowControl/>
              <w:spacing w:line="240" w:lineRule="auto"/>
              <w:jc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26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0E88A0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太阳能警示柱预警爆闪灯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1DDE31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1137CE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 xml:space="preserve">光控太阳能闪烁 ：白天充电、晚上自动亮起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额定电压：DC4.2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工作温度范围：-40℃+55℃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黑天连续工作时间≥连续爆闪2天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灯罩透光率真≥90%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灯罩表面抗划伤≥2h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高亮LED灯管芯片≥10μ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LED灯管光强度≥350mcd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LED灯管使用寿命 ≥200000h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灯罩塑料粒子：PC 2805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光源形式：φ5高亮度发光二极管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光源功率：0.1W/颗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灯组结构：12颗爆闪LED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灯组总功率：12W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防护等级别：≥IP64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灯尺寸：160×120×0mm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安装方式：套筒安装插防护柱上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 xml:space="preserve">闪烁模式：闪烁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电池容量 ：≥4000毫安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6F3506FA">
            <w:pPr>
              <w:widowControl/>
              <w:spacing w:line="240" w:lineRule="auto"/>
              <w:jc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个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7E8514FE">
            <w:pPr>
              <w:widowControl/>
              <w:spacing w:line="240" w:lineRule="auto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0F535CD2">
            <w:pPr>
              <w:widowControl/>
              <w:spacing w:line="240" w:lineRule="auto"/>
              <w:jc w:val="right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72.25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73D9BCA7">
            <w:pPr>
              <w:widowControl/>
              <w:spacing w:line="24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含安装及配件，投标时需提供样品</w:t>
            </w:r>
          </w:p>
        </w:tc>
      </w:tr>
      <w:tr w14:paraId="1638D4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1" w:hRule="atLeast"/>
        </w:trPr>
        <w:tc>
          <w:tcPr>
            <w:tcW w:w="566" w:type="dxa"/>
            <w:tcBorders>
              <w:tl2br w:val="nil"/>
              <w:tr2bl w:val="nil"/>
            </w:tcBorders>
            <w:noWrap w:val="0"/>
            <w:vAlign w:val="center"/>
          </w:tcPr>
          <w:p w14:paraId="61BDE244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27</w:t>
            </w:r>
          </w:p>
        </w:tc>
        <w:tc>
          <w:tcPr>
            <w:tcW w:w="1232" w:type="dxa"/>
            <w:tcBorders>
              <w:tl2br w:val="nil"/>
              <w:tr2bl w:val="nil"/>
            </w:tcBorders>
            <w:noWrap w:val="0"/>
            <w:vAlign w:val="center"/>
          </w:tcPr>
          <w:p w14:paraId="56955CE7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维保费</w:t>
            </w:r>
          </w:p>
        </w:tc>
        <w:tc>
          <w:tcPr>
            <w:tcW w:w="1140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5573FE72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绍兴振兴</w:t>
            </w:r>
          </w:p>
        </w:tc>
        <w:tc>
          <w:tcPr>
            <w:tcW w:w="2076" w:type="dxa"/>
            <w:tcBorders>
              <w:tl2br w:val="nil"/>
              <w:tr2bl w:val="nil"/>
            </w:tcBorders>
            <w:noWrap w:val="0"/>
            <w:vAlign w:val="center"/>
          </w:tcPr>
          <w:p w14:paraId="469EC3E0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维保包含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设施新增、维护的施工图设计及其它日常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整修和隐患排查过程中产生的人工、车辆、线材、辅材及零星维修等相关费用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。</w:t>
            </w:r>
          </w:p>
        </w:tc>
        <w:tc>
          <w:tcPr>
            <w:tcW w:w="1164" w:type="dxa"/>
            <w:tcBorders>
              <w:tl2br w:val="nil"/>
              <w:tr2bl w:val="nil"/>
            </w:tcBorders>
            <w:noWrap w:val="0"/>
            <w:vAlign w:val="center"/>
          </w:tcPr>
          <w:p w14:paraId="5276EAD0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项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2776072C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bidi="ar"/>
              </w:rPr>
              <w:t>1</w:t>
            </w:r>
          </w:p>
        </w:tc>
        <w:tc>
          <w:tcPr>
            <w:tcW w:w="1065" w:type="dxa"/>
            <w:tcBorders>
              <w:tl2br w:val="nil"/>
              <w:tr2bl w:val="nil"/>
            </w:tcBorders>
            <w:noWrap/>
            <w:vAlign w:val="center"/>
          </w:tcPr>
          <w:p w14:paraId="79155822">
            <w:pPr>
              <w:widowControl/>
              <w:spacing w:line="240" w:lineRule="auto"/>
              <w:jc w:val="righ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6800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656" w:type="dxa"/>
            <w:tcBorders>
              <w:tl2br w:val="nil"/>
              <w:tr2bl w:val="nil"/>
            </w:tcBorders>
            <w:noWrap w:val="0"/>
            <w:vAlign w:val="center"/>
          </w:tcPr>
          <w:p w14:paraId="0DC5BF9F">
            <w:pPr>
              <w:widowControl/>
              <w:spacing w:line="240" w:lineRule="auto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</w:p>
        </w:tc>
      </w:tr>
    </w:tbl>
    <w:p w14:paraId="74607832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DB5E86"/>
    <w:rsid w:val="55DB5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napToGrid w:val="0"/>
      <w:spacing w:line="400" w:lineRule="exact"/>
      <w:ind w:firstLine="480"/>
    </w:pPr>
    <w:rPr>
      <w:rFonts w:eastAsia="仿宋_GB2312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0</Words>
  <Characters>0</Characters>
  <Lines>0</Lines>
  <Paragraphs>0</Paragraphs>
  <TotalTime>7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2025-04-07T08:44:00Z</dcterms:created>
  <dc:creator>雾</dc:creator>
  <cp:lastModifiedBy>雾</cp:lastModifiedBy>
  <dcterms:modified xsi:type="dcterms:W3CDTF">2025-04-07T09:09:30Z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FACE4EC3559A4AF2A154B750B61C3FAC_11</vt:lpwstr>
  </property>
  <property fmtid="{D5CDD505-2E9C-101B-9397-08002B2CF9AE}" pid="4" name="KSOTemplateDocerSaveRecord">
    <vt:lpwstr>eyJoZGlkIjoiMmNlMmIxMTVkM2U0NzYyN2JhOGU1NWNjMTZjMzBkYTgiLCJ1c2VySWQiOiIyNDczMTM3OTkifQ==</vt:lpwstr>
  </property>
</Properties>
</file>