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F1C1DB"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说明</w:t>
      </w:r>
    </w:p>
    <w:p w14:paraId="24C794B7">
      <w:pPr>
        <w:jc w:val="center"/>
        <w:rPr>
          <w:rFonts w:hint="eastAsia"/>
          <w:sz w:val="44"/>
          <w:szCs w:val="44"/>
          <w:lang w:eastAsia="zh-CN"/>
        </w:rPr>
      </w:pPr>
    </w:p>
    <w:p w14:paraId="47F3D84C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2025年龙泉市交通标志、标线维护项目的采购结果公告中，因未上传货物清单，特重新发布采购结果更正公告，本公告只对附件进行更正，其他内容按原采购结果公告执行 。</w:t>
      </w:r>
      <w:bookmarkStart w:id="0" w:name="_GoBack"/>
      <w:bookmarkEnd w:id="0"/>
    </w:p>
    <w:p w14:paraId="6651CA9D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</w:p>
    <w:p w14:paraId="04B5CF77"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浙江龙泉汇诚项目管理咨询有限公司</w:t>
      </w:r>
    </w:p>
    <w:p w14:paraId="3F772081">
      <w:pPr>
        <w:spacing w:line="360" w:lineRule="auto"/>
        <w:ind w:firstLine="480" w:firstLineChars="200"/>
        <w:jc w:val="righ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2025年4月7日</w:t>
      </w:r>
    </w:p>
    <w:p w14:paraId="7387C3EE">
      <w:pPr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73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2025-04-07T09:17:45Z</dcterms:created>
  <dc:creator>Administrator.USER-20200114EX</dc:creator>
  <cp:lastModifiedBy>雾</cp:lastModifiedBy>
  <dcterms:modified xsi:type="dcterms:W3CDTF">2025-04-07T09:25:09Z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eyJoZGlkIjoiMmNlMmIxMTVkM2U0NzYyN2JhOGU1NWNjMTZjMzBkYTgiLCJ1c2VySWQiOiIyNDczMTM3OTkifQ==</vt:lpwstr>
  </property>
  <property fmtid="{D5CDD505-2E9C-101B-9397-08002B2CF9AE}" pid="4" name="ICV">
    <vt:lpwstr>99E4BC7EEB154926AE8A9BFC269D343C_12</vt:lpwstr>
  </property>
</Properties>
</file>