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cs="宋体"/>
          <w:b/>
          <w:color w:val="000000" w:themeColor="text1"/>
          <w:sz w:val="24"/>
          <w:highlight w:val="none"/>
        </w:rPr>
      </w:pPr>
    </w:p>
    <w:p>
      <w:pPr>
        <w:spacing w:line="360" w:lineRule="auto"/>
        <w:jc w:val="center"/>
        <w:rPr>
          <w:rFonts w:ascii="宋体" w:hAnsi="宋体" w:cs="宋体"/>
          <w:b/>
          <w:color w:val="000000" w:themeColor="text1"/>
          <w:sz w:val="24"/>
          <w:highlight w:val="none"/>
        </w:rPr>
      </w:pPr>
    </w:p>
    <w:p>
      <w:pPr>
        <w:adjustRightInd/>
        <w:spacing w:line="360" w:lineRule="auto"/>
        <w:jc w:val="center"/>
        <w:rPr>
          <w:rFonts w:ascii="宋体" w:hAnsi="宋体" w:cs="宋体"/>
          <w:b/>
          <w:color w:val="000000" w:themeColor="text1"/>
          <w:sz w:val="44"/>
          <w:szCs w:val="44"/>
          <w:highlight w:val="none"/>
        </w:rPr>
      </w:pPr>
    </w:p>
    <w:p>
      <w:pPr>
        <w:adjustRightInd/>
        <w:spacing w:line="360" w:lineRule="auto"/>
        <w:jc w:val="center"/>
        <w:rPr>
          <w:rFonts w:hint="eastAsia" w:ascii="宋体" w:hAnsi="宋体" w:eastAsia="宋体" w:cs="宋体"/>
          <w:color w:val="000000" w:themeColor="text1"/>
          <w:sz w:val="48"/>
          <w:szCs w:val="48"/>
          <w:highlight w:val="none"/>
          <w:lang w:eastAsia="zh-CN"/>
        </w:rPr>
      </w:pPr>
      <w:r>
        <w:rPr>
          <w:rFonts w:hint="eastAsia" w:ascii="宋体" w:hAnsi="宋体" w:cs="宋体"/>
          <w:color w:val="000000" w:themeColor="text1"/>
          <w:sz w:val="48"/>
          <w:szCs w:val="48"/>
          <w:highlight w:val="none"/>
          <w:lang w:eastAsia="zh-CN"/>
        </w:rPr>
        <w:t>2024年度建德市建设工程质量安全监督站常规检测（建筑、市政工程）及建筑起重机械安全检测采购项目</w:t>
      </w: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hint="eastAsia" w:ascii="宋体" w:hAnsi="宋体" w:cs="宋体"/>
          <w:color w:val="000000" w:themeColor="text1"/>
          <w:sz w:val="48"/>
          <w:szCs w:val="48"/>
          <w:highlight w:val="none"/>
        </w:rPr>
      </w:pPr>
    </w:p>
    <w:p>
      <w:pPr>
        <w:adjustRightInd/>
        <w:spacing w:line="360" w:lineRule="auto"/>
        <w:jc w:val="center"/>
        <w:rPr>
          <w:rFonts w:ascii="宋体" w:hAnsi="宋体" w:cs="宋体"/>
          <w:color w:val="000000" w:themeColor="text1"/>
          <w:sz w:val="48"/>
          <w:szCs w:val="48"/>
          <w:highlight w:val="none"/>
        </w:rPr>
      </w:pPr>
      <w:r>
        <w:rPr>
          <w:rFonts w:hint="eastAsia" w:ascii="宋体" w:hAnsi="宋体" w:cs="宋体"/>
          <w:color w:val="000000" w:themeColor="text1"/>
          <w:sz w:val="48"/>
          <w:szCs w:val="48"/>
          <w:highlight w:val="none"/>
        </w:rPr>
        <w:t xml:space="preserve">招标文件 </w:t>
      </w:r>
    </w:p>
    <w:p>
      <w:pPr>
        <w:adjustRightInd/>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（电子招投标）</w:t>
      </w:r>
    </w:p>
    <w:p>
      <w:pPr>
        <w:snapToGrid w:val="0"/>
        <w:spacing w:line="360" w:lineRule="auto"/>
        <w:jc w:val="center"/>
        <w:rPr>
          <w:rFonts w:hint="default" w:ascii="宋体" w:hAnsi="宋体" w:eastAsia="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rPr>
        <w:t>编号:</w:t>
      </w:r>
      <w:r>
        <w:rPr>
          <w:rFonts w:hint="eastAsia" w:ascii="宋体" w:hAnsi="宋体" w:cs="宋体"/>
          <w:color w:val="000000" w:themeColor="text1"/>
          <w:sz w:val="30"/>
          <w:szCs w:val="30"/>
          <w:highlight w:val="none"/>
          <w:lang w:eastAsia="zh-CN"/>
        </w:rPr>
        <w:t>JD2024BF-143</w:t>
      </w:r>
    </w:p>
    <w:p>
      <w:pPr>
        <w:adjustRightInd/>
        <w:spacing w:line="360" w:lineRule="auto"/>
        <w:rPr>
          <w:rFonts w:ascii="宋体" w:hAnsi="宋体" w:cs="宋体"/>
          <w:color w:val="000000" w:themeColor="text1"/>
          <w:sz w:val="28"/>
          <w:szCs w:val="20"/>
          <w:highlight w:val="none"/>
        </w:rPr>
      </w:pPr>
    </w:p>
    <w:p>
      <w:pPr>
        <w:spacing w:line="360" w:lineRule="auto"/>
        <w:jc w:val="center"/>
        <w:rPr>
          <w:rFonts w:ascii="宋体" w:hAnsi="宋体" w:cs="宋体"/>
          <w:b/>
          <w:color w:val="000000" w:themeColor="text1"/>
          <w:sz w:val="44"/>
          <w:szCs w:val="44"/>
          <w:highlight w:val="none"/>
        </w:rPr>
      </w:pPr>
      <w:r>
        <w:rPr>
          <w:rFonts w:hint="eastAsia" w:ascii="宋体" w:hAnsi="宋体" w:cs="宋体"/>
          <w:b/>
          <w:color w:val="000000" w:themeColor="text1"/>
          <w:sz w:val="44"/>
          <w:szCs w:val="44"/>
          <w:highlight w:val="none"/>
        </w:rPr>
        <w:t xml:space="preserve"> </w:t>
      </w:r>
    </w:p>
    <w:p>
      <w:pPr>
        <w:spacing w:line="360" w:lineRule="auto"/>
        <w:jc w:val="center"/>
        <w:rPr>
          <w:rFonts w:ascii="宋体" w:hAnsi="宋体" w:cs="宋体"/>
          <w:color w:val="000000" w:themeColor="text1"/>
          <w:sz w:val="24"/>
          <w:highlight w:val="none"/>
        </w:rPr>
      </w:pPr>
    </w:p>
    <w:p>
      <w:pPr>
        <w:spacing w:line="360" w:lineRule="auto"/>
        <w:jc w:val="center"/>
        <w:rPr>
          <w:rFonts w:ascii="宋体" w:hAnsi="宋体" w:cs="宋体"/>
          <w:color w:val="000000" w:themeColor="text1"/>
          <w:sz w:val="24"/>
          <w:highlight w:val="none"/>
        </w:rPr>
      </w:pPr>
    </w:p>
    <w:p>
      <w:pPr>
        <w:spacing w:line="360" w:lineRule="auto"/>
        <w:rPr>
          <w:rFonts w:ascii="宋体" w:hAnsi="宋体" w:cs="宋体"/>
          <w:color w:val="000000" w:themeColor="text1"/>
          <w:sz w:val="32"/>
          <w:szCs w:val="32"/>
          <w:highlight w:val="none"/>
        </w:rPr>
      </w:pPr>
    </w:p>
    <w:p>
      <w:pPr>
        <w:snapToGrid w:val="0"/>
        <w:spacing w:line="360" w:lineRule="auto"/>
        <w:jc w:val="center"/>
        <w:rPr>
          <w:rFonts w:hint="eastAsia" w:ascii="宋体" w:hAnsi="宋体" w:eastAsia="宋体" w:cs="宋体"/>
          <w:color w:val="000000" w:themeColor="text1"/>
          <w:sz w:val="32"/>
          <w:szCs w:val="32"/>
          <w:highlight w:val="none"/>
          <w:lang w:eastAsia="zh-CN"/>
        </w:rPr>
      </w:pPr>
      <w:r>
        <w:rPr>
          <w:rFonts w:hint="eastAsia" w:ascii="宋体" w:hAnsi="宋体" w:cs="宋体"/>
          <w:color w:val="000000" w:themeColor="text1"/>
          <w:sz w:val="32"/>
          <w:szCs w:val="32"/>
          <w:highlight w:val="none"/>
          <w:lang w:val="en-US" w:eastAsia="zh-CN"/>
        </w:rPr>
        <w:t>采购人：</w:t>
      </w:r>
      <w:r>
        <w:rPr>
          <w:rFonts w:hint="eastAsia" w:ascii="宋体" w:hAnsi="宋体" w:cs="宋体"/>
          <w:color w:val="000000" w:themeColor="text1"/>
          <w:sz w:val="32"/>
          <w:szCs w:val="32"/>
          <w:highlight w:val="none"/>
          <w:lang w:eastAsia="zh-CN"/>
        </w:rPr>
        <w:t>建德市建设工程质量安全监督站</w:t>
      </w:r>
    </w:p>
    <w:p>
      <w:pPr>
        <w:spacing w:line="360" w:lineRule="auto"/>
        <w:jc w:val="center"/>
        <w:rPr>
          <w:rFonts w:hint="eastAsia" w:ascii="宋体" w:hAnsi="宋体" w:eastAsia="宋体" w:cs="宋体"/>
          <w:bCs/>
          <w:color w:val="000000" w:themeColor="text1"/>
          <w:sz w:val="32"/>
          <w:szCs w:val="32"/>
          <w:highlight w:val="none"/>
          <w:lang w:eastAsia="zh-CN"/>
        </w:rPr>
      </w:pPr>
      <w:r>
        <w:rPr>
          <w:rFonts w:hint="eastAsia" w:ascii="宋体" w:hAnsi="宋体" w:cs="宋体"/>
          <w:bCs/>
          <w:color w:val="000000" w:themeColor="text1"/>
          <w:sz w:val="32"/>
          <w:szCs w:val="32"/>
          <w:highlight w:val="none"/>
          <w:lang w:eastAsia="zh-CN"/>
        </w:rPr>
        <w:t>采购代理机构：建经投资咨询有限公司</w:t>
      </w:r>
    </w:p>
    <w:p>
      <w:pPr>
        <w:snapToGrid w:val="0"/>
        <w:spacing w:line="360" w:lineRule="auto"/>
        <w:jc w:val="center"/>
        <w:rPr>
          <w:rFonts w:ascii="宋体" w:hAnsi="宋体" w:cs="宋体"/>
          <w:bCs/>
          <w:color w:val="000000" w:themeColor="text1"/>
          <w:sz w:val="32"/>
          <w:szCs w:val="32"/>
          <w:highlight w:val="none"/>
        </w:rPr>
      </w:pPr>
      <w:r>
        <w:rPr>
          <w:rFonts w:hint="eastAsia" w:ascii="宋体" w:hAnsi="宋体" w:cs="宋体"/>
          <w:bCs/>
          <w:color w:val="000000" w:themeColor="text1"/>
          <w:sz w:val="32"/>
          <w:szCs w:val="32"/>
          <w:highlight w:val="none"/>
          <w:lang w:eastAsia="zh-CN"/>
        </w:rPr>
        <w:t>二〇二四</w:t>
      </w:r>
      <w:r>
        <w:rPr>
          <w:rFonts w:hint="eastAsia" w:ascii="宋体" w:hAnsi="宋体" w:cs="宋体"/>
          <w:bCs/>
          <w:color w:val="000000" w:themeColor="text1"/>
          <w:sz w:val="32"/>
          <w:szCs w:val="32"/>
          <w:highlight w:val="none"/>
        </w:rPr>
        <w:t>年</w:t>
      </w:r>
      <w:r>
        <w:rPr>
          <w:rFonts w:hint="eastAsia" w:ascii="宋体" w:hAnsi="宋体" w:cs="宋体"/>
          <w:bCs/>
          <w:color w:val="000000" w:themeColor="text1"/>
          <w:sz w:val="32"/>
          <w:szCs w:val="32"/>
          <w:highlight w:val="none"/>
          <w:lang w:val="en-US" w:eastAsia="zh-CN"/>
        </w:rPr>
        <w:t>十</w:t>
      </w:r>
      <w:r>
        <w:rPr>
          <w:rFonts w:hint="eastAsia" w:ascii="宋体" w:hAnsi="宋体" w:cs="宋体"/>
          <w:bCs/>
          <w:color w:val="000000" w:themeColor="text1"/>
          <w:sz w:val="32"/>
          <w:szCs w:val="32"/>
          <w:highlight w:val="none"/>
        </w:rPr>
        <w:t>月</w:t>
      </w:r>
      <w:r>
        <w:rPr>
          <w:rFonts w:hint="eastAsia" w:ascii="宋体" w:hAnsi="宋体" w:cs="宋体"/>
          <w:bCs/>
          <w:color w:val="000000" w:themeColor="text1"/>
          <w:sz w:val="32"/>
          <w:szCs w:val="32"/>
          <w:highlight w:val="none"/>
          <w:lang w:val="en-US" w:eastAsia="zh-CN"/>
        </w:rPr>
        <w:t>15</w:t>
      </w:r>
      <w:r>
        <w:rPr>
          <w:rFonts w:hint="eastAsia" w:ascii="宋体" w:hAnsi="宋体" w:cs="宋体"/>
          <w:bCs/>
          <w:color w:val="000000" w:themeColor="text1"/>
          <w:sz w:val="32"/>
          <w:szCs w:val="32"/>
          <w:highlight w:val="none"/>
        </w:rPr>
        <w:t>日</w:t>
      </w:r>
    </w:p>
    <w:p>
      <w:pPr>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br w:type="page"/>
      </w:r>
      <w:bookmarkStart w:id="0" w:name="_Hlt67893495"/>
      <w:bookmarkEnd w:id="0"/>
    </w:p>
    <w:p>
      <w:pPr>
        <w:pStyle w:val="636"/>
        <w:rPr>
          <w:color w:val="000000" w:themeColor="text1"/>
          <w:highlight w:val="none"/>
        </w:rPr>
      </w:pPr>
    </w:p>
    <w:p>
      <w:pPr>
        <w:spacing w:line="360" w:lineRule="auto"/>
        <w:jc w:val="center"/>
        <w:rPr>
          <w:rFonts w:ascii="宋体" w:hAnsi="宋体" w:cs="宋体"/>
          <w:b/>
          <w:color w:val="000000" w:themeColor="text1"/>
          <w:sz w:val="48"/>
          <w:szCs w:val="48"/>
          <w:highlight w:val="none"/>
        </w:rPr>
      </w:pPr>
      <w:r>
        <w:rPr>
          <w:rFonts w:hint="eastAsia" w:ascii="宋体" w:hAnsi="宋体" w:cs="宋体"/>
          <w:b/>
          <w:color w:val="000000" w:themeColor="text1"/>
          <w:sz w:val="48"/>
          <w:szCs w:val="48"/>
          <w:highlight w:val="none"/>
        </w:rPr>
        <w:t>目  录</w:t>
      </w:r>
    </w:p>
    <w:p>
      <w:pPr>
        <w:spacing w:line="360" w:lineRule="auto"/>
        <w:rPr>
          <w:rFonts w:ascii="宋体" w:hAnsi="宋体" w:cs="宋体"/>
          <w:color w:val="000000" w:themeColor="text1"/>
          <w:sz w:val="32"/>
          <w:szCs w:val="32"/>
          <w:highlight w:val="none"/>
        </w:rPr>
      </w:pPr>
    </w:p>
    <w:p>
      <w:pPr>
        <w:spacing w:line="360" w:lineRule="auto"/>
        <w:rPr>
          <w:rFonts w:ascii="宋体" w:hAnsi="宋体" w:cs="宋体"/>
          <w:color w:val="000000" w:themeColor="text1"/>
          <w:sz w:val="32"/>
          <w:szCs w:val="32"/>
          <w:highlight w:val="none"/>
        </w:rPr>
      </w:pP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第一部分      招标公告</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第二部分      投标人须知</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第三部分      采购需求</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第四部分      评标办法</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第五部分      拟签订的合同文本</w:t>
      </w:r>
    </w:p>
    <w:p>
      <w:pPr>
        <w:spacing w:line="360" w:lineRule="auto"/>
        <w:ind w:firstLine="1280" w:firstLineChars="400"/>
        <w:rPr>
          <w:rFonts w:ascii="宋体" w:hAnsi="宋体" w:cs="宋体"/>
          <w:color w:val="000000" w:themeColor="text1"/>
          <w:sz w:val="32"/>
          <w:szCs w:val="32"/>
          <w:highlight w:val="none"/>
        </w:rPr>
      </w:pPr>
      <w:r>
        <w:rPr>
          <w:rFonts w:hint="eastAsia" w:ascii="宋体" w:hAnsi="宋体" w:cs="宋体"/>
          <w:color w:val="000000" w:themeColor="text1"/>
          <w:sz w:val="32"/>
          <w:szCs w:val="32"/>
          <w:highlight w:val="none"/>
        </w:rPr>
        <w:t>第六部分      应提交的有关格式范例</w:t>
      </w:r>
    </w:p>
    <w:p>
      <w:pPr>
        <w:spacing w:line="360" w:lineRule="auto"/>
        <w:ind w:firstLine="549" w:firstLineChars="229"/>
        <w:rPr>
          <w:rFonts w:ascii="宋体" w:hAnsi="宋体" w:cs="宋体"/>
          <w:color w:val="000000" w:themeColor="text1"/>
          <w:sz w:val="24"/>
          <w:highlight w:val="none"/>
        </w:rPr>
      </w:pPr>
      <w:bookmarkStart w:id="1" w:name="_Hlt91233176"/>
      <w:bookmarkEnd w:id="1"/>
      <w:bookmarkStart w:id="2" w:name="_Toc91899869"/>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ind w:firstLine="549" w:firstLineChars="229"/>
        <w:rPr>
          <w:rFonts w:ascii="宋体" w:hAnsi="宋体" w:cs="宋体"/>
          <w:color w:val="000000" w:themeColor="text1"/>
          <w:sz w:val="24"/>
          <w:highlight w:val="none"/>
        </w:rPr>
      </w:pPr>
    </w:p>
    <w:p>
      <w:pPr>
        <w:spacing w:line="360" w:lineRule="auto"/>
        <w:rPr>
          <w:rFonts w:ascii="宋体" w:hAnsi="宋体" w:cs="宋体"/>
          <w:color w:val="000000" w:themeColor="text1"/>
          <w:sz w:val="24"/>
          <w:highlight w:val="none"/>
        </w:rPr>
      </w:pPr>
    </w:p>
    <w:p>
      <w:pPr>
        <w:adjustRightInd/>
        <w:spacing w:line="360" w:lineRule="auto"/>
        <w:jc w:val="center"/>
        <w:outlineLvl w:val="0"/>
        <w:rPr>
          <w:rFonts w:ascii="宋体" w:hAnsi="宋体" w:cs="宋体"/>
          <w:b/>
          <w:color w:val="000000" w:themeColor="text1"/>
          <w:sz w:val="36"/>
          <w:szCs w:val="20"/>
          <w:highlight w:val="none"/>
        </w:rPr>
      </w:pPr>
      <w:bookmarkStart w:id="3" w:name="第一部分"/>
      <w:r>
        <w:rPr>
          <w:rFonts w:hint="eastAsia" w:ascii="宋体" w:hAnsi="宋体" w:cs="宋体"/>
          <w:b/>
          <w:color w:val="000000" w:themeColor="text1"/>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color w:val="000000" w:themeColor="text1"/>
          <w:sz w:val="24"/>
          <w:highlight w:val="none"/>
        </w:rPr>
        <w:t>招标项目的潜在投标人应在政采云平台（</w:t>
      </w:r>
      <w:r>
        <w:rPr>
          <w:color w:val="000000" w:themeColor="text1"/>
          <w:highlight w:val="none"/>
        </w:rPr>
        <w:fldChar w:fldCharType="begin"/>
      </w:r>
      <w:r>
        <w:rPr>
          <w:color w:val="000000" w:themeColor="text1"/>
          <w:highlight w:val="none"/>
        </w:rPr>
        <w:instrText xml:space="preserve"> HYPERLINK "https://www.zcygov.cn/）获取（下载）招标文件，并于202%20年%20月%20日%20点%20分00秒" </w:instrText>
      </w:r>
      <w:r>
        <w:rPr>
          <w:color w:val="000000" w:themeColor="text1"/>
          <w:highlight w:val="none"/>
        </w:rPr>
        <w:fldChar w:fldCharType="separate"/>
      </w:r>
      <w:r>
        <w:rPr>
          <w:rStyle w:val="77"/>
          <w:rFonts w:hint="eastAsia" w:ascii="宋体" w:hAnsi="宋体" w:eastAsia="宋体" w:cs="宋体"/>
          <w:snapToGrid/>
          <w:color w:val="000000" w:themeColor="text1"/>
          <w:kern w:val="2"/>
          <w:sz w:val="24"/>
          <w:szCs w:val="24"/>
          <w:highlight w:val="none"/>
        </w:rPr>
        <w:t>https://www.zcygov.cn/）获取（下载）招标文件，并于</w:t>
      </w:r>
      <w:r>
        <w:rPr>
          <w:rStyle w:val="77"/>
          <w:rFonts w:hint="eastAsia" w:ascii="宋体" w:hAnsi="宋体" w:cs="宋体"/>
          <w:snapToGrid/>
          <w:color w:val="000000" w:themeColor="text1"/>
          <w:kern w:val="2"/>
          <w:sz w:val="24"/>
          <w:szCs w:val="24"/>
          <w:highlight w:val="none"/>
          <w:lang w:eastAsia="zh-CN"/>
        </w:rPr>
        <w:t>2024</w:t>
      </w:r>
      <w:r>
        <w:rPr>
          <w:rStyle w:val="77"/>
          <w:rFonts w:hint="eastAsia" w:ascii="宋体" w:hAnsi="宋体" w:eastAsia="宋体" w:cs="宋体"/>
          <w:snapToGrid/>
          <w:color w:val="000000" w:themeColor="text1"/>
          <w:kern w:val="2"/>
          <w:sz w:val="24"/>
          <w:szCs w:val="24"/>
          <w:highlight w:val="none"/>
        </w:rPr>
        <w:t>年</w:t>
      </w:r>
      <w:r>
        <w:rPr>
          <w:rStyle w:val="77"/>
          <w:rFonts w:hint="eastAsia" w:ascii="宋体" w:hAnsi="宋体" w:cs="宋体"/>
          <w:snapToGrid/>
          <w:color w:val="000000" w:themeColor="text1"/>
          <w:kern w:val="2"/>
          <w:sz w:val="24"/>
          <w:szCs w:val="24"/>
          <w:highlight w:val="none"/>
          <w:lang w:val="en-US" w:eastAsia="zh-CN"/>
        </w:rPr>
        <w:t>11</w:t>
      </w:r>
      <w:r>
        <w:rPr>
          <w:rStyle w:val="77"/>
          <w:rFonts w:hint="eastAsia" w:ascii="宋体" w:hAnsi="宋体" w:eastAsia="宋体" w:cs="宋体"/>
          <w:snapToGrid/>
          <w:color w:val="000000" w:themeColor="text1"/>
          <w:kern w:val="2"/>
          <w:sz w:val="24"/>
          <w:szCs w:val="24"/>
          <w:highlight w:val="none"/>
        </w:rPr>
        <w:t>月</w:t>
      </w:r>
      <w:r>
        <w:rPr>
          <w:rStyle w:val="77"/>
          <w:rFonts w:hint="eastAsia" w:ascii="宋体" w:hAnsi="宋体" w:cs="宋体"/>
          <w:snapToGrid/>
          <w:color w:val="000000" w:themeColor="text1"/>
          <w:kern w:val="2"/>
          <w:sz w:val="24"/>
          <w:szCs w:val="24"/>
          <w:highlight w:val="none"/>
          <w:lang w:val="en-US" w:eastAsia="zh-CN"/>
        </w:rPr>
        <w:t>06</w:t>
      </w:r>
      <w:r>
        <w:rPr>
          <w:rStyle w:val="77"/>
          <w:rFonts w:hint="eastAsia" w:ascii="宋体" w:hAnsi="宋体" w:eastAsia="宋体" w:cs="宋体"/>
          <w:snapToGrid/>
          <w:color w:val="000000" w:themeColor="text1"/>
          <w:kern w:val="2"/>
          <w:sz w:val="24"/>
          <w:szCs w:val="24"/>
          <w:highlight w:val="none"/>
        </w:rPr>
        <w:t>日</w:t>
      </w:r>
      <w:r>
        <w:rPr>
          <w:rStyle w:val="77"/>
          <w:rFonts w:hint="eastAsia" w:ascii="宋体" w:hAnsi="宋体" w:cs="宋体"/>
          <w:snapToGrid/>
          <w:color w:val="000000" w:themeColor="text1"/>
          <w:kern w:val="2"/>
          <w:sz w:val="24"/>
          <w:szCs w:val="24"/>
          <w:highlight w:val="none"/>
          <w:lang w:val="en-US" w:eastAsia="zh-CN"/>
        </w:rPr>
        <w:t>09</w:t>
      </w:r>
      <w:r>
        <w:rPr>
          <w:rStyle w:val="77"/>
          <w:rFonts w:hint="eastAsia" w:ascii="宋体" w:hAnsi="宋体" w:eastAsia="宋体" w:cs="宋体"/>
          <w:snapToGrid/>
          <w:color w:val="000000" w:themeColor="text1"/>
          <w:kern w:val="2"/>
          <w:sz w:val="24"/>
          <w:szCs w:val="24"/>
          <w:highlight w:val="none"/>
        </w:rPr>
        <w:t>点</w:t>
      </w:r>
      <w:r>
        <w:rPr>
          <w:rStyle w:val="77"/>
          <w:rFonts w:hint="eastAsia" w:ascii="宋体" w:hAnsi="宋体" w:cs="宋体"/>
          <w:snapToGrid/>
          <w:color w:val="000000" w:themeColor="text1"/>
          <w:kern w:val="2"/>
          <w:sz w:val="24"/>
          <w:szCs w:val="24"/>
          <w:highlight w:val="none"/>
          <w:lang w:val="en-US" w:eastAsia="zh-CN"/>
        </w:rPr>
        <w:t>00</w:t>
      </w:r>
      <w:r>
        <w:rPr>
          <w:rStyle w:val="77"/>
          <w:rFonts w:hint="eastAsia" w:ascii="宋体" w:hAnsi="宋体" w:eastAsia="宋体" w:cs="宋体"/>
          <w:snapToGrid/>
          <w:color w:val="000000" w:themeColor="text1"/>
          <w:kern w:val="2"/>
          <w:sz w:val="24"/>
          <w:szCs w:val="24"/>
          <w:highlight w:val="none"/>
        </w:rPr>
        <w:t>分</w:t>
      </w:r>
      <w:r>
        <w:rPr>
          <w:rStyle w:val="77"/>
          <w:rFonts w:hint="eastAsia" w:ascii="宋体" w:hAnsi="宋体" w:eastAsia="宋体" w:cs="宋体"/>
          <w:bCs/>
          <w:snapToGrid/>
          <w:color w:val="000000" w:themeColor="text1"/>
          <w:kern w:val="2"/>
          <w:sz w:val="24"/>
          <w:szCs w:val="24"/>
          <w:highlight w:val="none"/>
        </w:rPr>
        <w:t>00秒</w:t>
      </w:r>
      <w:r>
        <w:rPr>
          <w:rStyle w:val="77"/>
          <w:rFonts w:hint="eastAsia" w:ascii="宋体" w:hAnsi="宋体" w:eastAsia="宋体" w:cs="宋体"/>
          <w:bCs/>
          <w:snapToGrid/>
          <w:color w:val="000000" w:themeColor="text1"/>
          <w:kern w:val="2"/>
          <w:sz w:val="24"/>
          <w:szCs w:val="24"/>
          <w:highlight w:val="none"/>
        </w:rPr>
        <w:fldChar w:fldCharType="end"/>
      </w:r>
      <w:r>
        <w:rPr>
          <w:rFonts w:hint="eastAsia" w:ascii="宋体" w:hAnsi="宋体" w:cs="宋体"/>
          <w:bCs/>
          <w:color w:val="000000" w:themeColor="text1"/>
          <w:sz w:val="24"/>
          <w:highlight w:val="none"/>
        </w:rPr>
        <w:t>（北京时间）前</w:t>
      </w:r>
      <w:r>
        <w:rPr>
          <w:rFonts w:hint="eastAsia" w:ascii="宋体" w:hAnsi="宋体" w:cs="宋体"/>
          <w:color w:val="000000" w:themeColor="text1"/>
          <w:sz w:val="24"/>
          <w:highlight w:val="none"/>
        </w:rPr>
        <w:t>递交（上传）投标文件。</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一、项目基本情况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项目编号：</w:t>
      </w:r>
      <w:r>
        <w:rPr>
          <w:rFonts w:hint="eastAsia" w:ascii="宋体" w:hAnsi="宋体" w:cs="宋体"/>
          <w:color w:val="000000" w:themeColor="text1"/>
          <w:sz w:val="24"/>
          <w:highlight w:val="none"/>
          <w:lang w:eastAsia="zh-CN"/>
        </w:rPr>
        <w:t>JD2024BF-143</w:t>
      </w:r>
      <w:r>
        <w:rPr>
          <w:rFonts w:hint="eastAsia" w:ascii="宋体" w:hAnsi="宋体" w:cs="宋体"/>
          <w:color w:val="000000" w:themeColor="text1"/>
          <w:sz w:val="24"/>
          <w:highlight w:val="none"/>
          <w:lang w:val="en-US" w:eastAsia="zh-CN"/>
        </w:rPr>
        <w:t xml:space="preserve">  </w:t>
      </w:r>
    </w:p>
    <w:p>
      <w:pPr>
        <w:spacing w:line="360" w:lineRule="auto"/>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w:t>
      </w:r>
      <w:r>
        <w:rPr>
          <w:rFonts w:hint="eastAsia" w:ascii="宋体" w:hAnsi="宋体" w:cs="宋体"/>
          <w:b/>
          <w:color w:val="000000" w:themeColor="text1"/>
          <w:sz w:val="24"/>
          <w:highlight w:val="none"/>
        </w:rPr>
        <w:t xml:space="preserve"> 项目名称：</w:t>
      </w:r>
      <w:r>
        <w:rPr>
          <w:rFonts w:hint="eastAsia" w:ascii="宋体" w:hAnsi="宋体" w:cs="宋体"/>
          <w:color w:val="000000" w:themeColor="text1"/>
          <w:sz w:val="24"/>
          <w:highlight w:val="none"/>
          <w:lang w:eastAsia="zh-CN"/>
        </w:rPr>
        <w:t>2024年度建德市建设工程质量安全监督站常规检测（建筑、市政工程）及建筑起重机械安全检测采购项目</w:t>
      </w:r>
    </w:p>
    <w:p>
      <w:pPr>
        <w:widowControl/>
        <w:spacing w:line="400" w:lineRule="exact"/>
        <w:ind w:firstLine="480" w:firstLineChars="200"/>
        <w:jc w:val="left"/>
        <w:rPr>
          <w:rFonts w:hint="eastAsia" w:ascii="仿宋" w:hAnsi="仿宋" w:eastAsia="仿宋" w:cs="仿宋"/>
          <w:color w:val="000000" w:themeColor="text1"/>
          <w:sz w:val="24"/>
          <w:szCs w:val="24"/>
          <w:highlight w:val="none"/>
          <w:lang w:val="en-US" w:eastAsia="zh-CN"/>
        </w:rPr>
      </w:pPr>
      <w:r>
        <w:rPr>
          <w:rFonts w:hint="eastAsia" w:ascii="宋体" w:hAnsi="宋体" w:cs="宋体"/>
          <w:color w:val="000000" w:themeColor="text1"/>
          <w:sz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lang w:val="en-US" w:eastAsia="zh-CN"/>
        </w:rPr>
        <w:t>300000</w:t>
      </w:r>
      <w:r>
        <w:rPr>
          <w:rFonts w:hint="eastAsia" w:ascii="仿宋" w:hAnsi="仿宋" w:eastAsia="仿宋" w:cs="仿宋"/>
          <w:color w:val="000000" w:themeColor="text1"/>
          <w:kern w:val="0"/>
          <w:sz w:val="24"/>
          <w:szCs w:val="24"/>
          <w:highlight w:val="none"/>
          <w:lang w:val="en-US" w:eastAsia="zh-CN"/>
        </w:rPr>
        <w:t>.00</w:t>
      </w:r>
    </w:p>
    <w:p>
      <w:pPr>
        <w:widowControl/>
        <w:spacing w:line="400" w:lineRule="exact"/>
        <w:ind w:firstLine="482" w:firstLineChars="200"/>
        <w:jc w:val="left"/>
        <w:rPr>
          <w:rFonts w:hint="default" w:ascii="仿宋" w:hAnsi="仿宋" w:eastAsia="仿宋" w:cs="仿宋"/>
          <w:color w:val="000000" w:themeColor="text1"/>
          <w:sz w:val="24"/>
          <w:szCs w:val="24"/>
          <w:highlight w:val="none"/>
          <w:lang w:val="en-US"/>
        </w:rPr>
      </w:pPr>
      <w:r>
        <w:rPr>
          <w:rFonts w:hint="eastAsia" w:ascii="仿宋" w:hAnsi="仿宋" w:eastAsia="仿宋" w:cs="仿宋"/>
          <w:b/>
          <w:bCs/>
          <w:color w:val="000000" w:themeColor="text1"/>
          <w:sz w:val="24"/>
          <w:szCs w:val="24"/>
          <w:highlight w:val="none"/>
        </w:rPr>
        <w:t>最高限价（元）：</w:t>
      </w:r>
      <w:r>
        <w:rPr>
          <w:rFonts w:hint="eastAsia" w:ascii="仿宋" w:hAnsi="仿宋" w:eastAsia="仿宋" w:cs="仿宋"/>
          <w:color w:val="000000" w:themeColor="text1"/>
          <w:sz w:val="24"/>
          <w:szCs w:val="24"/>
          <w:highlight w:val="none"/>
          <w:lang w:val="en-US" w:eastAsia="zh-CN"/>
        </w:rPr>
        <w:t>250000</w:t>
      </w:r>
      <w:r>
        <w:rPr>
          <w:rFonts w:hint="eastAsia" w:ascii="仿宋" w:hAnsi="仿宋" w:eastAsia="仿宋" w:cs="仿宋"/>
          <w:color w:val="000000" w:themeColor="text1"/>
          <w:kern w:val="0"/>
          <w:sz w:val="24"/>
          <w:szCs w:val="24"/>
          <w:highlight w:val="none"/>
          <w:lang w:val="en-US" w:eastAsia="zh-CN"/>
        </w:rPr>
        <w:t>.00，50000.00</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采购需求：</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标项一</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 xml:space="preserve">常规检测项目（建筑、市政工程）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250000</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主要包括常规材料检测、市政工程材料检测、节能检测、钢结构检测、分户检测等</w:t>
      </w:r>
      <w:r>
        <w:rPr>
          <w:rFonts w:hint="eastAsia" w:ascii="仿宋" w:hAnsi="仿宋" w:eastAsia="仿宋" w:cs="仿宋"/>
          <w:color w:val="000000" w:themeColor="text1"/>
          <w:sz w:val="24"/>
          <w:szCs w:val="24"/>
          <w:highlight w:val="none"/>
          <w:lang w:eastAsia="zh-CN"/>
        </w:rPr>
        <w:t>，</w:t>
      </w:r>
      <w:r>
        <w:rPr>
          <w:rFonts w:hint="eastAsia" w:ascii="仿宋" w:hAnsi="仿宋" w:eastAsia="仿宋" w:cs="仿宋"/>
          <w:color w:val="000000" w:themeColor="text1"/>
          <w:sz w:val="24"/>
          <w:szCs w:val="24"/>
          <w:highlight w:val="none"/>
          <w:lang w:val="en-US" w:eastAsia="zh-CN"/>
        </w:rPr>
        <w:t>详见</w:t>
      </w:r>
      <w:r>
        <w:rPr>
          <w:rFonts w:hint="eastAsia" w:ascii="仿宋" w:hAnsi="仿宋" w:eastAsia="仿宋" w:cs="仿宋"/>
          <w:color w:val="000000" w:themeColor="text1"/>
          <w:sz w:val="24"/>
          <w:szCs w:val="24"/>
          <w:highlight w:val="none"/>
        </w:rPr>
        <w:t>第三部分采购需求。</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备注：</w:t>
      </w:r>
      <w:r>
        <w:rPr>
          <w:rFonts w:hint="eastAsia" w:ascii="仿宋" w:hAnsi="仿宋" w:eastAsia="仿宋" w:cs="仿宋"/>
          <w:color w:val="000000" w:themeColor="text1"/>
          <w:sz w:val="24"/>
          <w:szCs w:val="24"/>
          <w:highlight w:val="none"/>
        </w:rPr>
        <w:t xml:space="preserve">      </w:t>
      </w:r>
    </w:p>
    <w:p>
      <w:pPr>
        <w:widowControl/>
        <w:spacing w:line="400" w:lineRule="exact"/>
        <w:ind w:firstLine="482"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标项二</w:t>
      </w:r>
      <w:r>
        <w:rPr>
          <w:rFonts w:hint="eastAsia" w:ascii="仿宋" w:hAnsi="仿宋" w:eastAsia="仿宋" w:cs="仿宋"/>
          <w:color w:val="000000" w:themeColor="text1"/>
          <w:sz w:val="24"/>
          <w:szCs w:val="24"/>
          <w:highlight w:val="none"/>
        </w:rPr>
        <w:t xml:space="preserve">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标项名称：</w:t>
      </w:r>
      <w:r>
        <w:rPr>
          <w:rFonts w:hint="eastAsia" w:ascii="仿宋" w:hAnsi="仿宋" w:eastAsia="仿宋" w:cs="仿宋"/>
          <w:color w:val="000000" w:themeColor="text1"/>
          <w:sz w:val="24"/>
          <w:szCs w:val="24"/>
          <w:highlight w:val="none"/>
        </w:rPr>
        <w:t>建筑起重机械安全检测</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数量：</w:t>
      </w:r>
      <w:r>
        <w:rPr>
          <w:rFonts w:hint="eastAsia" w:ascii="仿宋" w:hAnsi="仿宋" w:eastAsia="仿宋" w:cs="仿宋"/>
          <w:color w:val="000000" w:themeColor="text1"/>
          <w:sz w:val="24"/>
          <w:szCs w:val="24"/>
          <w:highlight w:val="none"/>
        </w:rPr>
        <w:t>不限</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预算金额（元）：</w:t>
      </w:r>
      <w:r>
        <w:rPr>
          <w:rFonts w:hint="eastAsia" w:ascii="仿宋" w:hAnsi="仿宋" w:eastAsia="仿宋" w:cs="仿宋"/>
          <w:color w:val="000000" w:themeColor="text1"/>
          <w:sz w:val="24"/>
          <w:szCs w:val="24"/>
          <w:highlight w:val="none"/>
        </w:rPr>
        <w:t xml:space="preserve"> 50000  </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单位：</w:t>
      </w:r>
      <w:r>
        <w:rPr>
          <w:rFonts w:hint="eastAsia" w:ascii="仿宋" w:hAnsi="仿宋" w:eastAsia="仿宋" w:cs="仿宋"/>
          <w:color w:val="000000" w:themeColor="text1"/>
          <w:sz w:val="24"/>
          <w:szCs w:val="24"/>
          <w:highlight w:val="none"/>
        </w:rPr>
        <w:t>项</w:t>
      </w:r>
    </w:p>
    <w:p>
      <w:pPr>
        <w:widowControl/>
        <w:spacing w:line="400" w:lineRule="exact"/>
        <w:ind w:firstLine="480" w:firstLineChars="200"/>
        <w:jc w:val="left"/>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 xml:space="preserve">   </w:t>
      </w:r>
      <w:r>
        <w:rPr>
          <w:rFonts w:hint="eastAsia" w:ascii="仿宋" w:hAnsi="仿宋" w:eastAsia="仿宋" w:cs="仿宋"/>
          <w:b/>
          <w:bCs/>
          <w:color w:val="000000" w:themeColor="text1"/>
          <w:sz w:val="24"/>
          <w:szCs w:val="24"/>
          <w:highlight w:val="none"/>
        </w:rPr>
        <w:t>简要规格描述：</w:t>
      </w:r>
      <w:r>
        <w:rPr>
          <w:rFonts w:hint="eastAsia" w:ascii="仿宋" w:hAnsi="仿宋" w:eastAsia="仿宋" w:cs="仿宋"/>
          <w:color w:val="000000" w:themeColor="text1"/>
          <w:sz w:val="24"/>
          <w:szCs w:val="24"/>
          <w:highlight w:val="none"/>
        </w:rPr>
        <w:t>主要包括塔式起重机、人货梯、物料提升机、吊篮检测等</w:t>
      </w:r>
      <w:r>
        <w:rPr>
          <w:rFonts w:hint="eastAsia" w:ascii="仿宋" w:hAnsi="仿宋" w:eastAsia="仿宋" w:cs="仿宋"/>
          <w:color w:val="000000" w:themeColor="text1"/>
          <w:sz w:val="24"/>
          <w:szCs w:val="24"/>
          <w:highlight w:val="none"/>
          <w:lang w:eastAsia="zh-CN"/>
        </w:rPr>
        <w:t>，详见第三部分采购需求</w:t>
      </w:r>
      <w:r>
        <w:rPr>
          <w:rFonts w:hint="eastAsia" w:ascii="仿宋" w:hAnsi="仿宋" w:eastAsia="仿宋" w:cs="仿宋"/>
          <w:color w:val="000000" w:themeColor="text1"/>
          <w:sz w:val="24"/>
          <w:szCs w:val="24"/>
          <w:highlight w:val="none"/>
        </w:rPr>
        <w:t xml:space="preserve">。 </w:t>
      </w:r>
    </w:p>
    <w:p>
      <w:pPr>
        <w:spacing w:line="360" w:lineRule="auto"/>
        <w:ind w:firstLine="480"/>
        <w:rPr>
          <w:rFonts w:hint="eastAsia" w:ascii="宋体" w:hAnsi="宋体" w:eastAsia="宋体" w:cs="宋体"/>
          <w:bCs/>
          <w:snapToGrid/>
          <w:color w:val="000000" w:themeColor="text1"/>
          <w:kern w:val="2"/>
          <w:sz w:val="24"/>
          <w:szCs w:val="24"/>
          <w:highlight w:val="none"/>
          <w:lang w:val="zh-CN"/>
        </w:rPr>
      </w:pPr>
      <w:r>
        <w:rPr>
          <w:rFonts w:hint="eastAsia" w:ascii="宋体" w:hAnsi="宋体" w:eastAsia="宋体" w:cs="宋体"/>
          <w:b/>
          <w:color w:val="000000" w:themeColor="text1"/>
          <w:sz w:val="24"/>
          <w:highlight w:val="none"/>
        </w:rPr>
        <w:t>合同履约期限：</w:t>
      </w:r>
      <w:r>
        <w:rPr>
          <w:rFonts w:hint="eastAsia" w:ascii="宋体" w:hAnsi="宋体" w:eastAsia="宋体" w:cs="宋体"/>
          <w:b w:val="0"/>
          <w:bCs/>
          <w:color w:val="000000" w:themeColor="text1"/>
          <w:sz w:val="24"/>
          <w:highlight w:val="none"/>
        </w:rPr>
        <w:t>自合同正式签订生效之日起</w:t>
      </w:r>
      <w:r>
        <w:rPr>
          <w:rFonts w:hint="eastAsia" w:ascii="宋体" w:hAnsi="宋体" w:cs="宋体"/>
          <w:b w:val="0"/>
          <w:bCs/>
          <w:color w:val="000000" w:themeColor="text1"/>
          <w:sz w:val="24"/>
          <w:highlight w:val="none"/>
          <w:lang w:eastAsia="zh-CN"/>
        </w:rPr>
        <w:t>一</w:t>
      </w:r>
      <w:r>
        <w:rPr>
          <w:rFonts w:hint="eastAsia" w:ascii="宋体" w:hAnsi="宋体" w:eastAsia="宋体" w:cs="宋体"/>
          <w:b w:val="0"/>
          <w:bCs/>
          <w:color w:val="000000" w:themeColor="text1"/>
          <w:sz w:val="24"/>
          <w:highlight w:val="none"/>
        </w:rPr>
        <w:t>年</w:t>
      </w:r>
      <w:r>
        <w:rPr>
          <w:rFonts w:hint="eastAsia" w:ascii="宋体" w:hAnsi="宋体" w:cs="宋体"/>
          <w:b w:val="0"/>
          <w:bCs/>
          <w:snapToGrid/>
          <w:color w:val="000000" w:themeColor="text1"/>
          <w:kern w:val="2"/>
          <w:sz w:val="24"/>
          <w:szCs w:val="24"/>
          <w:highlight w:val="none"/>
          <w:lang w:val="zh-CN"/>
        </w:rPr>
        <w:t>。</w:t>
      </w:r>
    </w:p>
    <w:p>
      <w:pPr>
        <w:pStyle w:val="5"/>
        <w:spacing w:line="360" w:lineRule="auto"/>
        <w:ind w:firstLine="480"/>
        <w:rPr>
          <w:rFonts w:hAnsi="宋体" w:cs="宋体"/>
          <w:b/>
          <w:color w:val="000000" w:themeColor="text1"/>
          <w:highlight w:val="none"/>
        </w:rPr>
      </w:pPr>
      <w:r>
        <w:rPr>
          <w:rFonts w:hint="eastAsia" w:hAnsi="宋体" w:cs="宋体"/>
          <w:b/>
          <w:color w:val="000000" w:themeColor="text1"/>
          <w:sz w:val="24"/>
          <w:highlight w:val="none"/>
        </w:rPr>
        <w:t>本项目接受联合体投标：</w:t>
      </w:r>
      <w:r>
        <w:rPr>
          <w:rFonts w:hAnsi="宋体" w:cs="宋体"/>
          <w:color w:val="000000" w:themeColor="text1"/>
          <w:kern w:val="0"/>
          <w:sz w:val="24"/>
          <w:highlight w:val="none"/>
        </w:rPr>
        <w:t xml:space="preserve"> </w:t>
      </w:r>
      <w:sdt>
        <w:sdtPr>
          <w:rPr>
            <w:rFonts w:hAnsi="宋体" w:cs="宋体"/>
            <w:color w:val="000000" w:themeColor="text1"/>
            <w:kern w:val="0"/>
            <w:sz w:val="24"/>
            <w:highlight w:val="none"/>
          </w:rPr>
          <w:id w:val="1"/>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FE"/>
          </w:r>
        </w:sdtContent>
      </w:sdt>
      <w:r>
        <w:rPr>
          <w:rFonts w:hint="eastAsia" w:hAnsi="宋体" w:cs="宋体"/>
          <w:b/>
          <w:color w:val="000000" w:themeColor="text1"/>
          <w:sz w:val="24"/>
          <w:highlight w:val="none"/>
        </w:rPr>
        <w:t>是；</w:t>
      </w:r>
      <w:sdt>
        <w:sdtPr>
          <w:rPr>
            <w:rFonts w:hAnsi="宋体" w:cs="宋体"/>
            <w:color w:val="000000" w:themeColor="text1"/>
            <w:kern w:val="0"/>
            <w:sz w:val="24"/>
            <w:highlight w:val="none"/>
          </w:rPr>
          <w:id w:val="2"/>
        </w:sdtPr>
        <w:sdtEndPr>
          <w:rPr>
            <w:rFonts w:hAnsi="宋体" w:cs="宋体"/>
            <w:color w:val="000000" w:themeColor="text1"/>
            <w:kern w:val="0"/>
            <w:sz w:val="24"/>
            <w:highlight w:val="none"/>
          </w:rPr>
        </w:sdtEndPr>
        <w:sdtContent>
          <w:sdt>
            <w:sdtPr>
              <w:rPr>
                <w:rFonts w:hAnsi="宋体" w:cs="宋体"/>
                <w:color w:val="000000" w:themeColor="text1"/>
                <w:kern w:val="0"/>
                <w:sz w:val="24"/>
                <w:highlight w:val="none"/>
              </w:rPr>
              <w:id w:val="3"/>
            </w:sdtPr>
            <w:sdtEndPr>
              <w:rPr>
                <w:rFonts w:hAnsi="宋体" w:cs="宋体"/>
                <w:color w:val="000000" w:themeColor="text1"/>
                <w:kern w:val="0"/>
                <w:sz w:val="24"/>
                <w:highlight w:val="none"/>
              </w:rPr>
            </w:sdtEndPr>
            <w:sdtContent>
              <w:r>
                <w:rPr>
                  <w:rFonts w:hAnsi="宋体" w:cs="宋体"/>
                  <w:color w:val="000000" w:themeColor="text1"/>
                  <w:kern w:val="0"/>
                  <w:sz w:val="24"/>
                  <w:highlight w:val="none"/>
                </w:rPr>
                <w:sym w:font="Wingdings" w:char="00A8"/>
              </w:r>
            </w:sdtContent>
          </w:sdt>
        </w:sdtContent>
      </w:sdt>
      <w:r>
        <w:rPr>
          <w:rFonts w:hint="eastAsia" w:hAnsi="宋体" w:cs="宋体"/>
          <w:b/>
          <w:color w:val="000000" w:themeColor="text1"/>
          <w:sz w:val="24"/>
          <w:highlight w:val="none"/>
        </w:rPr>
        <w:t>否</w:t>
      </w:r>
      <w:r>
        <w:rPr>
          <w:rFonts w:hint="eastAsia" w:hAnsi="宋体" w:cs="宋体"/>
          <w:color w:val="000000" w:themeColor="text1"/>
          <w:kern w:val="0"/>
          <w:sz w:val="24"/>
          <w:highlight w:val="none"/>
        </w:rPr>
        <w:t>。</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二、申请人的资格要求：</w:t>
      </w:r>
    </w:p>
    <w:p>
      <w:pPr>
        <w:spacing w:line="360" w:lineRule="auto"/>
        <w:ind w:firstLine="480"/>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cs="宋体"/>
          <w:snapToGrid w:val="0"/>
          <w:color w:val="000000" w:themeColor="text1"/>
          <w:kern w:val="28"/>
          <w:sz w:val="24"/>
          <w:szCs w:val="20"/>
          <w:highlight w:val="none"/>
          <w:lang w:eastAsia="zh-CN"/>
        </w:rPr>
        <w:t>重大税收违法失信主体</w:t>
      </w:r>
      <w:r>
        <w:rPr>
          <w:rFonts w:hint="eastAsia" w:ascii="宋体" w:hAnsi="宋体" w:cs="宋体"/>
          <w:snapToGrid w:val="0"/>
          <w:color w:val="000000" w:themeColor="text1"/>
          <w:kern w:val="28"/>
          <w:sz w:val="24"/>
          <w:szCs w:val="20"/>
          <w:highlight w:val="none"/>
        </w:rPr>
        <w:t>、政府采购严重违法失信行为记录名单；</w:t>
      </w:r>
    </w:p>
    <w:p>
      <w:pPr>
        <w:spacing w:line="360" w:lineRule="auto"/>
        <w:rPr>
          <w:rFonts w:ascii="宋体" w:hAnsi="宋体" w:cs="宋体"/>
          <w:snapToGrid w:val="0"/>
          <w:color w:val="000000" w:themeColor="text1"/>
          <w:kern w:val="28"/>
          <w:sz w:val="24"/>
          <w:szCs w:val="20"/>
          <w:highlight w:val="none"/>
        </w:rPr>
      </w:pPr>
      <w:r>
        <w:rPr>
          <w:rFonts w:hint="eastAsia" w:ascii="宋体" w:hAnsi="宋体" w:cs="宋体"/>
          <w:snapToGrid w:val="0"/>
          <w:color w:val="000000" w:themeColor="text1"/>
          <w:kern w:val="28"/>
          <w:sz w:val="24"/>
          <w:szCs w:val="20"/>
          <w:highlight w:val="none"/>
        </w:rPr>
        <w:t xml:space="preserve">    </w:t>
      </w:r>
      <w:r>
        <w:rPr>
          <w:rFonts w:ascii="宋体" w:hAnsi="宋体" w:cs="宋体"/>
          <w:snapToGrid w:val="0"/>
          <w:color w:val="000000" w:themeColor="text1"/>
          <w:kern w:val="28"/>
          <w:sz w:val="24"/>
          <w:szCs w:val="20"/>
          <w:highlight w:val="none"/>
        </w:rPr>
        <w:t>2</w:t>
      </w:r>
      <w:r>
        <w:rPr>
          <w:rFonts w:hint="eastAsia" w:ascii="宋体" w:hAnsi="宋体" w:cs="宋体"/>
          <w:snapToGrid w:val="0"/>
          <w:color w:val="000000" w:themeColor="text1"/>
          <w:kern w:val="28"/>
          <w:sz w:val="24"/>
          <w:szCs w:val="20"/>
          <w:highlight w:val="none"/>
        </w:rPr>
        <w:t>.</w:t>
      </w:r>
      <w:r>
        <w:rPr>
          <w:rFonts w:hint="eastAsia"/>
          <w:color w:val="000000" w:themeColor="text1"/>
          <w:highlight w:val="none"/>
        </w:rPr>
        <w:t xml:space="preserve"> </w:t>
      </w:r>
      <w:r>
        <w:rPr>
          <w:rFonts w:hint="eastAsia" w:ascii="宋体" w:hAnsi="宋体" w:cs="宋体"/>
          <w:snapToGrid w:val="0"/>
          <w:color w:val="000000" w:themeColor="text1"/>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000000" w:themeColor="text1"/>
          <w:kern w:val="28"/>
          <w:sz w:val="24"/>
          <w:szCs w:val="20"/>
          <w:highlight w:val="none"/>
        </w:rPr>
      </w:pPr>
      <w:r>
        <w:rPr>
          <w:rFonts w:ascii="宋体" w:hAnsi="宋体" w:cs="宋体"/>
          <w:snapToGrid w:val="0"/>
          <w:color w:val="000000" w:themeColor="text1"/>
          <w:kern w:val="28"/>
          <w:sz w:val="24"/>
          <w:szCs w:val="20"/>
          <w:highlight w:val="none"/>
        </w:rPr>
        <w:t>3</w:t>
      </w:r>
      <w:r>
        <w:rPr>
          <w:rFonts w:hint="eastAsia" w:ascii="宋体" w:hAnsi="宋体" w:cs="宋体"/>
          <w:snapToGrid w:val="0"/>
          <w:color w:val="000000" w:themeColor="text1"/>
          <w:kern w:val="28"/>
          <w:sz w:val="24"/>
          <w:szCs w:val="20"/>
          <w:highlight w:val="none"/>
        </w:rPr>
        <w:t>.落实政府采购政策需满足的资格要求：</w:t>
      </w:r>
    </w:p>
    <w:p>
      <w:pPr>
        <w:spacing w:line="360" w:lineRule="auto"/>
        <w:ind w:firstLine="480" w:firstLineChars="200"/>
        <w:rPr>
          <w:rFonts w:ascii="宋体" w:hAnsi="宋体" w:cs="宋体"/>
          <w:color w:val="000000" w:themeColor="text1"/>
          <w:sz w:val="24"/>
          <w:highlight w:val="none"/>
        </w:rPr>
      </w:pPr>
      <w:sdt>
        <w:sdtPr>
          <w:rPr>
            <w:rFonts w:hint="eastAsia" w:ascii="宋体" w:hAnsi="宋体" w:eastAsia="宋体" w:cs="宋体"/>
            <w:color w:val="000000" w:themeColor="text1"/>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MS Gothic" w:hAnsi="MS Gothic" w:eastAsia="宋体" w:cs="宋体"/>
              <w:color w:val="000000" w:themeColor="text1"/>
              <w:kern w:val="0"/>
              <w:sz w:val="24"/>
              <w:szCs w:val="24"/>
              <w:highlight w:val="none"/>
              <w:lang w:val="en-US" w:eastAsia="zh-CN" w:bidi="ar-SA"/>
            </w:rPr>
            <w:t>☐</w:t>
          </w:r>
        </w:sdtContent>
      </w:sdt>
      <w:r>
        <w:rPr>
          <w:rFonts w:hint="eastAsia" w:ascii="宋体" w:hAnsi="宋体" w:cs="宋体"/>
          <w:color w:val="000000" w:themeColor="text1"/>
          <w:sz w:val="24"/>
          <w:highlight w:val="none"/>
        </w:rPr>
        <w:t>无</w:t>
      </w:r>
      <w:r>
        <w:rPr>
          <w:rFonts w:hint="eastAsia" w:ascii="宋体" w:hAnsi="宋体" w:cs="宋体"/>
          <w:snapToGrid w:val="0"/>
          <w:color w:val="000000" w:themeColor="text1"/>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5"/>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kern w:val="0"/>
          <w:sz w:val="24"/>
          <w:highlight w:val="none"/>
        </w:rPr>
        <w:t>专</w:t>
      </w:r>
      <w:r>
        <w:rPr>
          <w:rFonts w:hint="eastAsia" w:ascii="宋体" w:hAnsi="宋体" w:cs="宋体"/>
          <w:color w:val="000000" w:themeColor="text1"/>
          <w:sz w:val="24"/>
          <w:highlight w:val="none"/>
        </w:rPr>
        <w:t>门面向中小企业</w:t>
      </w:r>
    </w:p>
    <w:p>
      <w:pPr>
        <w:spacing w:line="360" w:lineRule="auto"/>
        <w:ind w:firstLine="897" w:firstLineChars="374"/>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7"/>
        </w:sdtPr>
        <w:sdtEndPr>
          <w:rPr>
            <w:rFonts w:hint="eastAsia" w:ascii="宋体" w:hAnsi="宋体" w:cs="宋体"/>
            <w:color w:val="000000" w:themeColor="text1"/>
            <w:kern w:val="0"/>
            <w:sz w:val="24"/>
            <w:highlight w:val="none"/>
          </w:rPr>
        </w:sdtEndPr>
        <w:sdtContent>
          <w:sdt>
            <w:sdtPr>
              <w:rPr>
                <w:rFonts w:hint="eastAsia" w:ascii="宋体" w:hAnsi="宋体" w:eastAsia="宋体" w:cs="宋体"/>
                <w:color w:val="000000" w:themeColor="text1"/>
                <w:kern w:val="0"/>
                <w:sz w:val="24"/>
                <w:highlight w:val="none"/>
              </w:rPr>
              <w:id w:val="1928616923"/>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rPr>
            </w:sdtEndPr>
            <w:sdtContent>
              <w:r>
                <w:rPr>
                  <w:rFonts w:hint="eastAsia" w:ascii="Wingdings" w:hAnsi="Wingdings" w:eastAsia="宋体" w:cs="宋体"/>
                  <w:color w:val="000000" w:themeColor="text1"/>
                  <w:kern w:val="0"/>
                  <w:sz w:val="24"/>
                  <w:szCs w:val="24"/>
                  <w:highlight w:val="none"/>
                  <w:lang w:val="en-US" w:eastAsia="zh-CN" w:bidi="ar-SA"/>
                </w:rPr>
                <w:t>þ</w:t>
              </w:r>
            </w:sdtContent>
          </w:sdt>
        </w:sdtContent>
      </w:sdt>
      <w:r>
        <w:rPr>
          <w:rFonts w:hint="eastAsia" w:ascii="宋体" w:hAnsi="宋体" w:cs="宋体"/>
          <w:color w:val="000000" w:themeColor="text1"/>
          <w:sz w:val="24"/>
          <w:highlight w:val="none"/>
        </w:rPr>
        <w:t>服务全部由符合政策要求的中小企业承接，提供中小企业声明函；</w:t>
      </w:r>
    </w:p>
    <w:p>
      <w:pPr>
        <w:spacing w:line="360" w:lineRule="auto"/>
        <w:ind w:firstLine="897" w:firstLineChars="374"/>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服务全部由符合政策要求的小微企业承接，提供中小企业声明函；</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0"/>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3463064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，其中小微企业合同金额应当达到</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 ;</w:t>
      </w:r>
      <w:r>
        <w:rPr>
          <w:rFonts w:hint="eastAsia" w:ascii="宋体" w:hAnsi="宋体" w:cs="宋体"/>
          <w:color w:val="000000" w:themeColor="text1"/>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color w:val="000000" w:themeColor="text1"/>
          <w:sz w:val="24"/>
          <w:highlight w:val="none"/>
          <w:lang w:val="en-US" w:eastAsia="zh-CN"/>
        </w:rPr>
        <w:t>无</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5</w:t>
      </w:r>
      <w:r>
        <w:rPr>
          <w:rFonts w:hint="eastAsia" w:ascii="宋体" w:hAnsi="宋体" w:cs="宋体"/>
          <w:color w:val="000000" w:themeColor="text1"/>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三、获取招标文件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时间：</w:t>
      </w:r>
      <w:r>
        <w:rPr>
          <w:rFonts w:hint="eastAsia" w:ascii="宋体" w:hAnsi="宋体" w:cs="宋体"/>
          <w:color w:val="000000" w:themeColor="text1"/>
          <w:sz w:val="24"/>
          <w:highlight w:val="none"/>
        </w:rPr>
        <w:t>/至</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06</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方式：</w:t>
      </w:r>
      <w:r>
        <w:rPr>
          <w:rFonts w:hint="eastAsia" w:ascii="宋体" w:hAnsi="宋体" w:cs="宋体"/>
          <w:color w:val="000000" w:themeColor="text1"/>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售价（元）：</w:t>
      </w:r>
      <w:r>
        <w:rPr>
          <w:rFonts w:hint="eastAsia" w:ascii="宋体" w:hAnsi="宋体" w:cs="宋体"/>
          <w:color w:val="000000" w:themeColor="text1"/>
          <w:sz w:val="24"/>
          <w:highlight w:val="none"/>
        </w:rPr>
        <w:t xml:space="preserve">0 </w:t>
      </w:r>
      <w:r>
        <w:rPr>
          <w:rFonts w:hint="eastAsia" w:ascii="宋体" w:hAnsi="宋体" w:cs="宋体"/>
          <w:color w:val="000000" w:themeColor="text1"/>
          <w:sz w:val="24"/>
          <w:highlight w:val="none"/>
        </w:rPr>
        <w:tab/>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四、提交投标文件截止时间、开标时间和地点</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提交投标文件截止时间：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06</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r>
        <w:rPr>
          <w:rFonts w:hint="eastAsia" w:ascii="宋体" w:hAnsi="宋体" w:cs="宋体"/>
          <w:color w:val="000000" w:themeColor="text1"/>
          <w:sz w:val="24"/>
          <w:highlight w:val="none"/>
        </w:rPr>
        <w:t>（北京时间）</w:t>
      </w:r>
    </w:p>
    <w:p>
      <w:pPr>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投标地点（网址）：</w:t>
      </w:r>
      <w:r>
        <w:rPr>
          <w:rFonts w:hint="eastAsia" w:ascii="宋体" w:hAnsi="宋体" w:cs="宋体"/>
          <w:color w:val="000000" w:themeColor="text1"/>
          <w:sz w:val="24"/>
          <w:highlight w:val="none"/>
        </w:rPr>
        <w:t xml:space="preserve">政采云平台（https://www.zcygov.cn/） </w:t>
      </w:r>
    </w:p>
    <w:p>
      <w:pPr>
        <w:spacing w:line="360" w:lineRule="auto"/>
        <w:ind w:firstLine="482" w:firstLineChars="200"/>
        <w:rPr>
          <w:rFonts w:ascii="宋体" w:hAnsi="宋体" w:cs="宋体"/>
          <w:bCs/>
          <w:color w:val="000000" w:themeColor="text1"/>
          <w:sz w:val="24"/>
          <w:highlight w:val="none"/>
          <w:u w:val="single"/>
        </w:rPr>
      </w:pPr>
      <w:r>
        <w:rPr>
          <w:rFonts w:hint="eastAsia" w:ascii="宋体" w:hAnsi="宋体" w:cs="宋体"/>
          <w:b/>
          <w:color w:val="000000" w:themeColor="text1"/>
          <w:sz w:val="24"/>
          <w:highlight w:val="none"/>
        </w:rPr>
        <w:t>开标时间：</w:t>
      </w:r>
      <w:r>
        <w:rPr>
          <w:rFonts w:hint="eastAsia" w:ascii="宋体" w:hAnsi="宋体" w:cs="宋体"/>
          <w:color w:val="000000" w:themeColor="text1"/>
          <w:sz w:val="24"/>
          <w:highlight w:val="none"/>
          <w:u w:val="single"/>
          <w:lang w:eastAsia="zh-CN"/>
        </w:rPr>
        <w:t>2024</w:t>
      </w:r>
      <w:r>
        <w:rPr>
          <w:rFonts w:hint="eastAsia" w:ascii="宋体" w:hAnsi="宋体" w:cs="宋体"/>
          <w:color w:val="000000" w:themeColor="text1"/>
          <w:sz w:val="24"/>
          <w:highlight w:val="none"/>
          <w:u w:val="single"/>
        </w:rPr>
        <w:t>年</w:t>
      </w:r>
      <w:r>
        <w:rPr>
          <w:rFonts w:hint="eastAsia" w:ascii="宋体" w:hAnsi="宋体" w:cs="宋体"/>
          <w:color w:val="000000" w:themeColor="text1"/>
          <w:sz w:val="24"/>
          <w:highlight w:val="none"/>
          <w:u w:val="single"/>
          <w:lang w:val="en-US" w:eastAsia="zh-CN"/>
        </w:rPr>
        <w:t>11</w:t>
      </w:r>
      <w:r>
        <w:rPr>
          <w:rFonts w:hint="eastAsia" w:ascii="宋体" w:hAnsi="宋体" w:cs="宋体"/>
          <w:color w:val="000000" w:themeColor="text1"/>
          <w:sz w:val="24"/>
          <w:highlight w:val="none"/>
          <w:u w:val="single"/>
        </w:rPr>
        <w:t>月</w:t>
      </w:r>
      <w:r>
        <w:rPr>
          <w:rFonts w:hint="eastAsia" w:ascii="宋体" w:hAnsi="宋体" w:cs="宋体"/>
          <w:color w:val="000000" w:themeColor="text1"/>
          <w:sz w:val="24"/>
          <w:highlight w:val="none"/>
          <w:u w:val="single"/>
          <w:lang w:val="en-US" w:eastAsia="zh-CN"/>
        </w:rPr>
        <w:t>06</w:t>
      </w:r>
      <w:r>
        <w:rPr>
          <w:rFonts w:hint="eastAsia" w:ascii="宋体" w:hAnsi="宋体" w:cs="宋体"/>
          <w:color w:val="000000" w:themeColor="text1"/>
          <w:sz w:val="24"/>
          <w:highlight w:val="none"/>
          <w:u w:val="single"/>
        </w:rPr>
        <w:t>日</w:t>
      </w:r>
      <w:r>
        <w:rPr>
          <w:rFonts w:hint="eastAsia" w:ascii="宋体" w:hAnsi="宋体" w:cs="宋体"/>
          <w:color w:val="000000" w:themeColor="text1"/>
          <w:sz w:val="24"/>
          <w:highlight w:val="none"/>
          <w:u w:val="single"/>
          <w:lang w:val="en-US" w:eastAsia="zh-CN"/>
        </w:rPr>
        <w:t>09</w:t>
      </w:r>
      <w:r>
        <w:rPr>
          <w:rFonts w:hint="eastAsia" w:ascii="宋体" w:hAnsi="宋体" w:cs="宋体"/>
          <w:color w:val="000000" w:themeColor="text1"/>
          <w:sz w:val="24"/>
          <w:highlight w:val="none"/>
          <w:u w:val="single"/>
        </w:rPr>
        <w:t>点</w:t>
      </w:r>
      <w:r>
        <w:rPr>
          <w:rFonts w:hint="eastAsia" w:ascii="宋体" w:hAnsi="宋体" w:cs="宋体"/>
          <w:color w:val="000000" w:themeColor="text1"/>
          <w:sz w:val="24"/>
          <w:highlight w:val="none"/>
          <w:u w:val="single"/>
          <w:lang w:val="en-US" w:eastAsia="zh-CN"/>
        </w:rPr>
        <w:t>00</w:t>
      </w:r>
      <w:bookmarkStart w:id="519" w:name="_GoBack"/>
      <w:bookmarkEnd w:id="519"/>
      <w:r>
        <w:rPr>
          <w:rFonts w:hint="eastAsia" w:ascii="宋体" w:hAnsi="宋体" w:cs="宋体"/>
          <w:color w:val="000000" w:themeColor="text1"/>
          <w:sz w:val="24"/>
          <w:highlight w:val="none"/>
          <w:u w:val="single"/>
        </w:rPr>
        <w:t>分00秒</w:t>
      </w:r>
      <w:r>
        <w:rPr>
          <w:rFonts w:hint="eastAsia" w:ascii="宋体" w:hAnsi="宋体" w:cs="宋体"/>
          <w:bCs/>
          <w:color w:val="000000" w:themeColor="text1"/>
          <w:sz w:val="24"/>
          <w:highlight w:val="none"/>
          <w:u w:val="single"/>
        </w:rPr>
        <w:t xml:space="preserve">  </w:t>
      </w:r>
    </w:p>
    <w:p>
      <w:pPr>
        <w:spacing w:line="360" w:lineRule="auto"/>
        <w:ind w:firstLine="482" w:firstLineChars="200"/>
        <w:rPr>
          <w:rFonts w:ascii="宋体" w:hAnsi="宋体" w:cs="宋体"/>
          <w:color w:val="000000" w:themeColor="text1"/>
          <w:sz w:val="24"/>
          <w:highlight w:val="none"/>
        </w:rPr>
      </w:pPr>
      <w:r>
        <w:rPr>
          <w:rFonts w:hint="eastAsia" w:ascii="宋体" w:hAnsi="宋体" w:cs="宋体"/>
          <w:b/>
          <w:color w:val="000000" w:themeColor="text1"/>
          <w:sz w:val="24"/>
          <w:highlight w:val="none"/>
        </w:rPr>
        <w:t>开标地点（网址）：</w:t>
      </w:r>
      <w:r>
        <w:rPr>
          <w:rFonts w:hint="eastAsia" w:ascii="宋体" w:hAnsi="宋体" w:cs="宋体"/>
          <w:color w:val="000000" w:themeColor="text1"/>
          <w:sz w:val="24"/>
          <w:highlight w:val="none"/>
        </w:rPr>
        <w:t>政采云平台（https://www.zcygov.cn/）</w:t>
      </w:r>
    </w:p>
    <w:p>
      <w:pPr>
        <w:spacing w:line="360" w:lineRule="auto"/>
        <w:rPr>
          <w:rFonts w:ascii="宋体" w:hAnsi="宋体" w:cs="宋体"/>
          <w:color w:val="000000" w:themeColor="text1"/>
          <w:sz w:val="24"/>
          <w:highlight w:val="none"/>
        </w:rPr>
      </w:pPr>
      <w:r>
        <w:rPr>
          <w:rFonts w:hint="eastAsia" w:ascii="宋体" w:hAnsi="宋体" w:cs="宋体"/>
          <w:b/>
          <w:color w:val="000000" w:themeColor="text1"/>
          <w:sz w:val="24"/>
          <w:highlight w:val="none"/>
        </w:rPr>
        <w:t xml:space="preserve">五、公告期限 </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自本公告发布之日起5个工作日。</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六、其他补充事宜</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w:t>
      </w:r>
      <w:r>
        <w:rPr>
          <w:rFonts w:ascii="宋体" w:hAnsi="宋体" w:cs="宋体"/>
          <w:color w:val="000000" w:themeColor="text1"/>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rPr>
        <w:t>。</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七、对本次采购提出询问、质疑、投诉，请按以下方式联系</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1.采购人信息</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名    称：</w:t>
      </w:r>
      <w:r>
        <w:rPr>
          <w:rFonts w:hint="eastAsia" w:ascii="宋体" w:hAnsi="宋体" w:cs="宋体"/>
          <w:color w:val="000000" w:themeColor="text1"/>
          <w:sz w:val="24"/>
          <w:highlight w:val="none"/>
          <w:lang w:eastAsia="zh-CN"/>
        </w:rPr>
        <w:t>建德市建设工程质量安全监督站</w:t>
      </w:r>
      <w:r>
        <w:rPr>
          <w:rFonts w:hint="eastAsia" w:ascii="宋体" w:hAnsi="宋体" w:cs="宋体"/>
          <w:color w:val="000000" w:themeColor="text1"/>
          <w:sz w:val="24"/>
          <w:highlight w:val="none"/>
        </w:rPr>
        <w:t xml:space="preserve">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地    址：</w:t>
      </w:r>
      <w:r>
        <w:rPr>
          <w:rFonts w:hint="eastAsia" w:ascii="宋体" w:cs="宋体"/>
          <w:color w:val="000000" w:themeColor="text1"/>
          <w:sz w:val="24"/>
          <w:highlight w:val="none"/>
          <w:lang w:val="en-US" w:eastAsia="zh-CN"/>
        </w:rPr>
        <w:t xml:space="preserve"> </w:t>
      </w:r>
      <w:r>
        <w:rPr>
          <w:rFonts w:hint="eastAsia" w:ascii="宋体" w:hAnsi="宋体" w:cs="宋体"/>
          <w:color w:val="000000" w:themeColor="text1"/>
          <w:sz w:val="24"/>
          <w:highlight w:val="none"/>
        </w:rPr>
        <w:t xml:space="preserve">   </w:t>
      </w:r>
      <w:r>
        <w:rPr>
          <w:rFonts w:hint="eastAsia" w:ascii="宋体" w:hAnsi="宋体" w:cs="宋体"/>
          <w:color w:val="000000" w:themeColor="text1"/>
          <w:sz w:val="24"/>
          <w:highlight w:val="none"/>
          <w:lang w:eastAsia="zh-CN"/>
        </w:rPr>
        <w:t>建德市新安路</w:t>
      </w:r>
      <w:r>
        <w:rPr>
          <w:rFonts w:hint="eastAsia" w:ascii="宋体" w:hAnsi="宋体" w:cs="宋体"/>
          <w:color w:val="000000" w:themeColor="text1"/>
          <w:sz w:val="24"/>
          <w:highlight w:val="none"/>
          <w:lang w:val="en-US" w:eastAsia="zh-CN"/>
        </w:rPr>
        <w:t>188号</w:t>
      </w:r>
      <w:r>
        <w:rPr>
          <w:rFonts w:hint="eastAsia" w:ascii="宋体" w:hAnsi="宋体" w:cs="宋体"/>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传    真： /</w:t>
      </w:r>
    </w:p>
    <w:p>
      <w:pPr>
        <w:spacing w:line="360" w:lineRule="auto"/>
        <w:ind w:firstLine="480"/>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项目联系人（询问）：</w:t>
      </w:r>
      <w:r>
        <w:rPr>
          <w:rFonts w:hint="eastAsia" w:ascii="宋体" w:hAnsi="宋体" w:cs="宋体"/>
          <w:color w:val="000000" w:themeColor="text1"/>
          <w:sz w:val="24"/>
          <w:highlight w:val="none"/>
          <w:lang w:val="en-US" w:eastAsia="zh-CN"/>
        </w:rPr>
        <w:t>程宁</w:t>
      </w:r>
      <w:r>
        <w:rPr>
          <w:rFonts w:hint="eastAsia" w:ascii="宋体" w:cs="宋体"/>
          <w:color w:val="000000" w:themeColor="text1"/>
          <w:sz w:val="24"/>
          <w:highlight w:val="none"/>
          <w:lang w:val="en-US" w:eastAsia="zh-CN"/>
        </w:rPr>
        <w:t xml:space="preserve">   </w:t>
      </w:r>
    </w:p>
    <w:p>
      <w:pPr>
        <w:spacing w:line="360" w:lineRule="auto"/>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rPr>
        <w:t xml:space="preserve">    项目联系方式（询问）：</w:t>
      </w:r>
      <w:r>
        <w:rPr>
          <w:rFonts w:hint="eastAsia" w:ascii="宋体" w:hAnsi="宋体" w:cs="宋体"/>
          <w:color w:val="000000" w:themeColor="text1"/>
          <w:sz w:val="24"/>
          <w:highlight w:val="none"/>
          <w:lang w:val="en-US" w:eastAsia="zh-CN"/>
        </w:rPr>
        <w:t>13735486833</w:t>
      </w:r>
      <w:r>
        <w:rPr>
          <w:rFonts w:hint="eastAsia" w:ascii="宋体" w:cs="宋体"/>
          <w:color w:val="000000" w:themeColor="text1"/>
          <w:sz w:val="24"/>
          <w:highlight w:val="none"/>
          <w:lang w:val="en-US" w:eastAsia="zh-CN"/>
        </w:rPr>
        <w:t xml:space="preserve">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 xml:space="preserve"> 质疑联系人：</w:t>
      </w:r>
      <w:r>
        <w:rPr>
          <w:rFonts w:hint="eastAsia" w:ascii="宋体" w:hAnsi="宋体" w:cs="宋体"/>
          <w:color w:val="000000" w:themeColor="text1"/>
          <w:sz w:val="24"/>
          <w:highlight w:val="none"/>
          <w:lang w:val="en-US" w:eastAsia="zh-CN"/>
        </w:rPr>
        <w:t xml:space="preserve">刘钇含 </w:t>
      </w:r>
    </w:p>
    <w:p>
      <w:pPr>
        <w:spacing w:line="360" w:lineRule="auto"/>
        <w:ind w:firstLine="480" w:firstLineChars="200"/>
        <w:rPr>
          <w:rFonts w:hint="eastAsia" w:ascii="宋体" w:hAnsi="宋体" w:eastAsia="宋体" w:cs="宋体"/>
          <w:color w:val="000000" w:themeColor="text1"/>
          <w:sz w:val="24"/>
          <w:highlight w:val="none"/>
          <w:lang w:eastAsia="zh-CN"/>
        </w:rPr>
      </w:pPr>
      <w:r>
        <w:rPr>
          <w:rFonts w:hint="eastAsia" w:ascii="宋体" w:hAnsi="宋体" w:cs="宋体"/>
          <w:color w:val="000000" w:themeColor="text1"/>
          <w:sz w:val="24"/>
          <w:highlight w:val="none"/>
        </w:rPr>
        <w:t>质疑联系方式：</w:t>
      </w:r>
      <w:r>
        <w:rPr>
          <w:rFonts w:hint="eastAsia" w:ascii="宋体" w:hAnsi="宋体" w:cs="宋体"/>
          <w:color w:val="000000" w:themeColor="text1"/>
          <w:sz w:val="24"/>
          <w:highlight w:val="none"/>
          <w:lang w:val="en-US" w:eastAsia="zh-CN"/>
        </w:rPr>
        <w:t xml:space="preserve">18627360183 </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2.采购代理机构信息            </w:t>
      </w:r>
    </w:p>
    <w:p>
      <w:pPr>
        <w:spacing w:line="360" w:lineRule="auto"/>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名    称：</w:t>
      </w:r>
      <w:r>
        <w:rPr>
          <w:rFonts w:hint="eastAsia" w:asciiTheme="minorEastAsia" w:hAnsiTheme="minorEastAsia" w:eastAsiaTheme="minorEastAsia"/>
          <w:color w:val="000000" w:themeColor="text1"/>
          <w:sz w:val="24"/>
          <w:highlight w:val="none"/>
          <w:lang w:eastAsia="zh-CN"/>
        </w:rPr>
        <w:t>建经投资咨询有限公司</w:t>
      </w:r>
      <w:r>
        <w:rPr>
          <w:rFonts w:hint="eastAsia"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地    址：</w:t>
      </w:r>
      <w:r>
        <w:rPr>
          <w:rFonts w:hint="eastAsia" w:asciiTheme="minorEastAsia" w:hAnsiTheme="minorEastAsia" w:eastAsiaTheme="minorEastAsia"/>
          <w:color w:val="000000" w:themeColor="text1"/>
          <w:sz w:val="24"/>
          <w:highlight w:val="none"/>
          <w:lang w:eastAsia="zh-CN"/>
        </w:rPr>
        <w:t>浙江省建德市新安江</w:t>
      </w:r>
      <w:r>
        <w:rPr>
          <w:rFonts w:hint="eastAsia" w:asciiTheme="minorEastAsia" w:hAnsiTheme="minorEastAsia" w:eastAsiaTheme="minorEastAsia"/>
          <w:color w:val="000000" w:themeColor="text1"/>
          <w:sz w:val="24"/>
          <w:highlight w:val="none"/>
          <w:lang w:val="en-US" w:eastAsia="zh-CN"/>
        </w:rPr>
        <w:t>街道半岛国际大厦2212室</w:t>
      </w:r>
      <w:r>
        <w:rPr>
          <w:rFonts w:asciiTheme="minorEastAsia" w:hAnsiTheme="minorEastAsia" w:eastAsiaTheme="minorEastAsia"/>
          <w:color w:val="000000" w:themeColor="text1"/>
          <w:sz w:val="24"/>
          <w:highlight w:val="none"/>
        </w:rPr>
        <w:t xml:space="preserve"> </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传    真：</w:t>
      </w:r>
      <w:r>
        <w:rPr>
          <w:rStyle w:val="967"/>
          <w:rFonts w:hint="eastAsia" w:ascii="仿宋" w:hAnsi="仿宋" w:eastAsia="仿宋"/>
          <w:b w:val="0"/>
          <w:i w:val="0"/>
          <w:caps w:val="0"/>
          <w:color w:val="000000" w:themeColor="text1"/>
          <w:spacing w:val="0"/>
          <w:w w:val="100"/>
          <w:kern w:val="2"/>
          <w:sz w:val="24"/>
          <w:szCs w:val="24"/>
          <w:highlight w:val="none"/>
          <w:lang w:val="en-US" w:eastAsia="zh-CN" w:bidi="ar-SA"/>
        </w:rPr>
        <w:t>0571-</w:t>
      </w:r>
      <w:r>
        <w:rPr>
          <w:rFonts w:hint="eastAsia" w:asciiTheme="minorEastAsia" w:hAnsiTheme="minorEastAsia" w:eastAsiaTheme="minorEastAsia"/>
          <w:color w:val="000000" w:themeColor="text1"/>
          <w:sz w:val="24"/>
          <w:highlight w:val="none"/>
        </w:rPr>
        <w:t xml:space="preserve">            </w:t>
      </w:r>
    </w:p>
    <w:p>
      <w:pPr>
        <w:spacing w:line="360" w:lineRule="auto"/>
        <w:rPr>
          <w:rFonts w:hint="default" w:asciiTheme="minorEastAsia" w:hAnsiTheme="minorEastAsia" w:eastAsiaTheme="minorEastAsia"/>
          <w:color w:val="000000" w:themeColor="text1"/>
          <w:sz w:val="24"/>
          <w:highlight w:val="none"/>
          <w:lang w:val="en-US" w:eastAsia="zh-CN"/>
        </w:rPr>
      </w:pPr>
      <w:r>
        <w:rPr>
          <w:rFonts w:hint="eastAsia" w:asciiTheme="minorEastAsia" w:hAnsiTheme="minorEastAsia" w:eastAsiaTheme="minorEastAsia"/>
          <w:color w:val="000000" w:themeColor="text1"/>
          <w:sz w:val="24"/>
          <w:highlight w:val="none"/>
        </w:rPr>
        <w:t xml:space="preserve">    项目联系人（询问）：</w:t>
      </w:r>
      <w:r>
        <w:rPr>
          <w:rFonts w:hint="eastAsia" w:asciiTheme="minorEastAsia" w:hAnsiTheme="minorEastAsia" w:eastAsiaTheme="minorEastAsia"/>
          <w:color w:val="000000" w:themeColor="text1"/>
          <w:sz w:val="24"/>
          <w:highlight w:val="none"/>
          <w:lang w:val="en-US" w:eastAsia="zh-CN"/>
        </w:rPr>
        <w:t>应工</w:t>
      </w:r>
    </w:p>
    <w:p>
      <w:pPr>
        <w:spacing w:line="360" w:lineRule="auto"/>
        <w:rPr>
          <w:rFonts w:hint="default" w:asciiTheme="minorEastAsia" w:hAnsiTheme="minorEastAsia" w:eastAsiaTheme="minorEastAsia"/>
          <w:color w:val="000000" w:themeColor="text1"/>
          <w:sz w:val="24"/>
          <w:highlight w:val="none"/>
          <w:lang w:val="en-US"/>
        </w:rPr>
      </w:pPr>
      <w:r>
        <w:rPr>
          <w:rFonts w:hint="eastAsia" w:asciiTheme="minorEastAsia" w:hAnsiTheme="minorEastAsia" w:eastAsiaTheme="minorEastAsia"/>
          <w:color w:val="000000" w:themeColor="text1"/>
          <w:sz w:val="24"/>
          <w:highlight w:val="none"/>
        </w:rPr>
        <w:t xml:space="preserve">    项目联系方式（询问）：</w:t>
      </w:r>
      <w:r>
        <w:rPr>
          <w:rFonts w:hint="eastAsia" w:asciiTheme="minorEastAsia" w:hAnsiTheme="minorEastAsia" w:eastAsiaTheme="minorEastAsia"/>
          <w:color w:val="000000" w:themeColor="text1"/>
          <w:sz w:val="24"/>
          <w:highlight w:val="none"/>
          <w:lang w:val="en-US" w:eastAsia="zh-CN"/>
        </w:rPr>
        <w:t>15990080063</w:t>
      </w:r>
    </w:p>
    <w:p>
      <w:pPr>
        <w:spacing w:line="360" w:lineRule="auto"/>
        <w:rPr>
          <w:rFonts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质疑联系人：</w:t>
      </w:r>
      <w:r>
        <w:rPr>
          <w:rFonts w:hint="eastAsia" w:asciiTheme="minorEastAsia" w:hAnsiTheme="minorEastAsia" w:eastAsiaTheme="minorEastAsia"/>
          <w:color w:val="000000" w:themeColor="text1"/>
          <w:sz w:val="24"/>
          <w:highlight w:val="none"/>
          <w:lang w:val="en-US" w:eastAsia="zh-CN"/>
        </w:rPr>
        <w:t>胡工</w:t>
      </w:r>
      <w:r>
        <w:rPr>
          <w:rFonts w:hint="eastAsia" w:asciiTheme="minorEastAsia" w:hAnsiTheme="minorEastAsia" w:eastAsiaTheme="minorEastAsia"/>
          <w:color w:val="000000" w:themeColor="text1"/>
          <w:sz w:val="24"/>
          <w:highlight w:val="none"/>
          <w:lang w:eastAsia="zh-CN"/>
        </w:rPr>
        <w:t xml:space="preserve"> </w:t>
      </w:r>
      <w:r>
        <w:rPr>
          <w:rFonts w:hint="eastAsia" w:asciiTheme="minorEastAsia" w:hAnsiTheme="minorEastAsia" w:eastAsiaTheme="minorEastAsia"/>
          <w:color w:val="000000" w:themeColor="text1"/>
          <w:sz w:val="24"/>
          <w:highlight w:val="none"/>
        </w:rPr>
        <w:t xml:space="preserve">             </w:t>
      </w:r>
    </w:p>
    <w:p>
      <w:pPr>
        <w:spacing w:line="360" w:lineRule="auto"/>
        <w:rPr>
          <w:rFonts w:hint="eastAsia" w:asciiTheme="minorEastAsia" w:hAnsiTheme="minorEastAsia" w:eastAsiaTheme="minorEastAsia"/>
          <w:color w:val="000000" w:themeColor="text1"/>
          <w:sz w:val="24"/>
          <w:highlight w:val="none"/>
          <w:lang w:eastAsia="zh-CN"/>
        </w:rPr>
      </w:pPr>
      <w:r>
        <w:rPr>
          <w:rFonts w:hint="eastAsia" w:asciiTheme="minorEastAsia" w:hAnsiTheme="minorEastAsia" w:eastAsiaTheme="minorEastAsia"/>
          <w:color w:val="000000" w:themeColor="text1"/>
          <w:sz w:val="24"/>
          <w:highlight w:val="none"/>
        </w:rPr>
        <w:t xml:space="preserve">    质疑联系方式：</w:t>
      </w:r>
      <w:r>
        <w:rPr>
          <w:rFonts w:hint="eastAsia" w:ascii="宋体" w:hAnsi="宋体" w:eastAsia="宋体" w:cs="宋体"/>
          <w:color w:val="auto"/>
          <w:sz w:val="24"/>
          <w:szCs w:val="24"/>
          <w:lang w:val="en-US" w:eastAsia="zh-CN"/>
        </w:rPr>
        <w:t>15967176160</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3.同级政府采购监督管理部门            </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ascii="宋体" w:hAnsi="宋体" w:cs="宋体"/>
          <w:color w:val="000000" w:themeColor="text1"/>
          <w:sz w:val="24"/>
          <w:highlight w:val="none"/>
        </w:rPr>
        <w:t xml:space="preserve">  </w:t>
      </w:r>
      <w:r>
        <w:rPr>
          <w:rFonts w:hint="eastAsia" w:cs="仿宋_GB2312" w:asciiTheme="minorEastAsia" w:hAnsiTheme="minorEastAsia" w:eastAsiaTheme="minorEastAsia"/>
          <w:color w:val="000000" w:themeColor="text1"/>
          <w:sz w:val="24"/>
          <w:highlight w:val="none"/>
        </w:rPr>
        <w:t>名    称：建德市财政局采购办</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地    址：建德市新安江街道严州大道1089号</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传    真： /</w:t>
      </w:r>
    </w:p>
    <w:p>
      <w:pPr>
        <w:spacing w:line="360" w:lineRule="auto"/>
        <w:ind w:firstLine="480" w:firstLineChars="200"/>
        <w:rPr>
          <w:rFonts w:cs="仿宋_GB2312" w:asciiTheme="minorEastAsia" w:hAnsiTheme="minorEastAsia" w:eastAsiaTheme="minorEastAsia"/>
          <w:color w:val="000000" w:themeColor="text1"/>
          <w:sz w:val="24"/>
          <w:highlight w:val="none"/>
        </w:rPr>
      </w:pPr>
      <w:r>
        <w:rPr>
          <w:rFonts w:hint="eastAsia" w:cs="仿宋_GB2312" w:asciiTheme="minorEastAsia" w:hAnsiTheme="minorEastAsia" w:eastAsiaTheme="minorEastAsia"/>
          <w:color w:val="000000" w:themeColor="text1"/>
          <w:sz w:val="24"/>
          <w:highlight w:val="none"/>
        </w:rPr>
        <w:t xml:space="preserve">  联系人 ：</w:t>
      </w:r>
      <w:r>
        <w:rPr>
          <w:rFonts w:hint="eastAsia" w:cs="仿宋_GB2312" w:asciiTheme="minorEastAsia" w:hAnsiTheme="minorEastAsia" w:eastAsiaTheme="minorEastAsia"/>
          <w:color w:val="0000FF"/>
          <w:sz w:val="24"/>
          <w:lang w:val="en-US" w:eastAsia="zh-CN"/>
        </w:rPr>
        <w:t>王玮琦</w:t>
      </w:r>
    </w:p>
    <w:p>
      <w:pPr>
        <w:spacing w:line="360" w:lineRule="auto"/>
        <w:ind w:firstLine="720" w:firstLineChars="300"/>
        <w:rPr>
          <w:rFonts w:ascii="宋体" w:hAnsi="宋体" w:cs="宋体"/>
          <w:color w:val="000000" w:themeColor="text1"/>
          <w:sz w:val="24"/>
          <w:highlight w:val="none"/>
        </w:rPr>
      </w:pPr>
      <w:r>
        <w:rPr>
          <w:rFonts w:hint="eastAsia" w:cs="仿宋_GB2312" w:asciiTheme="minorEastAsia" w:hAnsiTheme="minorEastAsia" w:eastAsiaTheme="minorEastAsia"/>
          <w:color w:val="000000" w:themeColor="text1"/>
          <w:sz w:val="24"/>
          <w:highlight w:val="none"/>
        </w:rPr>
        <w:t>监督投诉电话：电话：0571-</w:t>
      </w:r>
      <w:r>
        <w:rPr>
          <w:rFonts w:hint="eastAsia" w:cs="仿宋_GB2312" w:asciiTheme="minorEastAsia" w:hAnsiTheme="minorEastAsia" w:eastAsiaTheme="minorEastAsia"/>
          <w:color w:val="000000" w:themeColor="text1"/>
          <w:sz w:val="24"/>
          <w:highlight w:val="none"/>
          <w:lang w:val="en-US" w:eastAsia="zh-CN"/>
        </w:rPr>
        <w:t>64718168</w:t>
      </w:r>
      <w:r>
        <w:rPr>
          <w:rFonts w:hint="eastAsia" w:cs="仿宋_GB2312" w:asciiTheme="minorEastAsia" w:hAnsiTheme="minorEastAsia" w:eastAsiaTheme="minorEastAsia"/>
          <w:color w:val="000000" w:themeColor="text1"/>
          <w:sz w:val="24"/>
          <w:highlight w:val="none"/>
        </w:rPr>
        <w:t xml:space="preserve"> </w:t>
      </w:r>
    </w:p>
    <w:p>
      <w:pPr>
        <w:spacing w:line="360" w:lineRule="auto"/>
        <w:ind w:firstLine="480"/>
        <w:rPr>
          <w:rFonts w:ascii="宋体" w:hAnsi="宋体" w:cs="宋体"/>
          <w:color w:val="000000" w:themeColor="text1"/>
          <w:sz w:val="24"/>
          <w:highlight w:val="none"/>
        </w:rPr>
      </w:pPr>
      <w:r>
        <w:rPr>
          <w:rFonts w:hint="eastAsia" w:ascii="宋体" w:hAnsi="宋体" w:cs="宋体"/>
          <w:color w:val="000000" w:themeColor="text1"/>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CA问题联系电话（人工）：汇信CA 400-888-4636；天谷CA 400-087-8198。</w:t>
      </w:r>
    </w:p>
    <w:p>
      <w:pPr>
        <w:widowControl/>
        <w:adjustRightInd/>
        <w:jc w:val="left"/>
        <w:rPr>
          <w:rFonts w:ascii="宋体" w:hAnsi="宋体" w:cs="宋体"/>
          <w:b/>
          <w:color w:val="000000" w:themeColor="text1"/>
          <w:sz w:val="36"/>
          <w:szCs w:val="20"/>
          <w:highlight w:val="none"/>
        </w:rPr>
      </w:pPr>
      <w:r>
        <w:rPr>
          <w:rFonts w:ascii="宋体" w:hAnsi="宋体" w:cs="宋体"/>
          <w:b/>
          <w:color w:val="000000" w:themeColor="text1"/>
          <w:sz w:val="36"/>
          <w:szCs w:val="20"/>
          <w:highlight w:val="none"/>
        </w:rPr>
        <w:br w:type="page"/>
      </w:r>
    </w:p>
    <w:p>
      <w:pPr>
        <w:adjustRightInd/>
        <w:spacing w:line="360" w:lineRule="auto"/>
        <w:jc w:val="center"/>
        <w:outlineLvl w:val="0"/>
        <w:rPr>
          <w:rFonts w:ascii="宋体" w:hAnsi="宋体" w:cs="宋体"/>
          <w:b/>
          <w:color w:val="000000" w:themeColor="text1"/>
          <w:sz w:val="36"/>
          <w:szCs w:val="20"/>
          <w:highlight w:val="none"/>
        </w:rPr>
      </w:pPr>
      <w:r>
        <w:rPr>
          <w:rFonts w:hint="eastAsia" w:ascii="宋体" w:hAnsi="宋体" w:cs="宋体"/>
          <w:b/>
          <w:color w:val="000000" w:themeColor="text1"/>
          <w:sz w:val="36"/>
          <w:szCs w:val="20"/>
          <w:highlight w:val="none"/>
        </w:rPr>
        <w:t>第二部分</w:t>
      </w:r>
      <w:bookmarkEnd w:id="8"/>
      <w:r>
        <w:rPr>
          <w:rFonts w:hint="eastAsia" w:ascii="宋体" w:hAnsi="宋体" w:cs="宋体"/>
          <w:b/>
          <w:color w:val="000000" w:themeColor="text1"/>
          <w:sz w:val="36"/>
          <w:szCs w:val="20"/>
          <w:highlight w:val="none"/>
        </w:rPr>
        <w:t xml:space="preserve"> 投标人须知</w:t>
      </w:r>
      <w:bookmarkEnd w:id="9"/>
    </w:p>
    <w:p>
      <w:pPr>
        <w:adjustRightInd/>
        <w:spacing w:line="360" w:lineRule="auto"/>
        <w:ind w:firstLine="3845" w:firstLineChars="1197"/>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（1）采购标的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常规检测项目（建筑、市政工程）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napToGrid w:val="0"/>
              <w:spacing w:line="400" w:lineRule="exact"/>
              <w:rPr>
                <w:rFonts w:hint="eastAsia"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2</w:t>
            </w:r>
            <w:r>
              <w:rPr>
                <w:rFonts w:hint="eastAsia" w:ascii="仿宋" w:hAnsi="仿宋" w:eastAsia="仿宋" w:cs="仿宋"/>
                <w:color w:val="000000" w:themeColor="text1"/>
                <w:kern w:val="0"/>
                <w:sz w:val="24"/>
                <w:highlight w:val="none"/>
              </w:rPr>
              <w:t>）采购标的</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eastAsia="zh-CN"/>
              </w:rPr>
              <w:t>建筑起重机械安全检测</w:t>
            </w:r>
            <w:r>
              <w:rPr>
                <w:rFonts w:hint="eastAsia" w:ascii="仿宋" w:hAnsi="仿宋" w:eastAsia="仿宋" w:cs="仿宋"/>
                <w:color w:val="000000" w:themeColor="text1"/>
                <w:kern w:val="0"/>
                <w:sz w:val="24"/>
                <w:highlight w:val="none"/>
              </w:rPr>
              <w:t>，所属行业</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b/>
                <w:bCs/>
                <w:color w:val="000000" w:themeColor="text1"/>
                <w:kern w:val="0"/>
                <w:sz w:val="24"/>
                <w:highlight w:val="none"/>
                <w:u w:val="single"/>
                <w:lang w:val="en-US" w:eastAsia="zh-CN"/>
              </w:rPr>
              <w:t xml:space="preserve"> 其他未列明行业 </w:t>
            </w:r>
            <w:r>
              <w:rPr>
                <w:rFonts w:hint="eastAsia" w:ascii="仿宋" w:hAnsi="仿宋" w:eastAsia="仿宋" w:cs="仿宋"/>
                <w:color w:val="000000" w:themeColor="text1"/>
                <w:kern w:val="0"/>
                <w:sz w:val="24"/>
                <w:highlight w:val="none"/>
              </w:rPr>
              <w:t>。</w:t>
            </w:r>
          </w:p>
          <w:p>
            <w:pPr>
              <w:spacing w:line="360" w:lineRule="auto"/>
              <w:rPr>
                <w:rFonts w:hint="default" w:ascii="宋体" w:hAnsi="宋体" w:eastAsia="宋体" w:cs="宋体"/>
                <w:color w:val="000000" w:themeColor="text1"/>
                <w:highlight w:val="none"/>
                <w:lang w:val="en-US" w:eastAsia="zh-CN"/>
              </w:rPr>
            </w:pPr>
            <w:r>
              <w:rPr>
                <w:rFonts w:hint="eastAsia" w:ascii="仿宋" w:hAnsi="仿宋" w:eastAsia="仿宋" w:cs="仿宋"/>
                <w:b/>
                <w:bCs/>
                <w:color w:val="000000" w:themeColor="text1"/>
                <w:kern w:val="0"/>
                <w:sz w:val="24"/>
                <w:highlight w:val="none"/>
              </w:rPr>
              <w:t>中小企业划型标准</w:t>
            </w:r>
            <w:r>
              <w:rPr>
                <w:rFonts w:hint="eastAsia" w:ascii="仿宋" w:hAnsi="仿宋" w:eastAsia="仿宋" w:cs="仿宋"/>
                <w:b/>
                <w:bCs/>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《关于印发中小企业划型标准规定的通知》</w:t>
            </w:r>
            <w:r>
              <w:rPr>
                <w:rFonts w:hint="eastAsia" w:ascii="仿宋" w:hAnsi="仿宋" w:eastAsia="仿宋" w:cs="仿宋"/>
                <w:color w:val="000000" w:themeColor="text1"/>
                <w:kern w:val="0"/>
                <w:sz w:val="24"/>
                <w:highlight w:val="none"/>
                <w:lang w:eastAsia="zh-CN"/>
              </w:rPr>
              <w:t>（</w:t>
            </w:r>
            <w:r>
              <w:rPr>
                <w:rFonts w:hint="eastAsia" w:ascii="仿宋" w:hAnsi="仿宋" w:eastAsia="仿宋" w:cs="仿宋"/>
                <w:color w:val="000000" w:themeColor="text1"/>
                <w:kern w:val="0"/>
                <w:sz w:val="24"/>
                <w:highlight w:val="none"/>
              </w:rPr>
              <w:t>工信部联企业〔2011〕300号</w:t>
            </w:r>
            <w:r>
              <w:rPr>
                <w:rFonts w:hint="eastAsia" w:ascii="仿宋" w:hAnsi="仿宋" w:eastAsia="仿宋" w:cs="仿宋"/>
                <w:color w:val="000000" w:themeColor="text1"/>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2"/>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sym w:font="Wingdings" w:char="F0FE"/>
                </w:r>
              </w:sdtContent>
            </w:sdt>
            <w:r>
              <w:rPr>
                <w:rFonts w:hint="eastAsia" w:ascii="宋体" w:hAnsi="宋体" w:cs="宋体"/>
                <w:color w:val="000000" w:themeColor="text1"/>
                <w:kern w:val="0"/>
                <w:sz w:val="24"/>
                <w:highlight w:val="none"/>
              </w:rPr>
              <w:t>本项目不允许采购进口产品。</w:t>
            </w:r>
          </w:p>
          <w:p>
            <w:pPr>
              <w:spacing w:line="360" w:lineRule="auto"/>
              <w:rPr>
                <w:rFonts w:ascii="宋体" w:hAnsi="宋体" w:cs="宋体"/>
                <w:color w:val="000000" w:themeColor="text1"/>
                <w:highlight w:val="none"/>
              </w:rPr>
            </w:pPr>
            <w:sdt>
              <w:sdtPr>
                <w:rPr>
                  <w:rFonts w:hint="eastAsia" w:ascii="宋体" w:hAnsi="宋体" w:cs="宋体"/>
                  <w:color w:val="000000" w:themeColor="text1"/>
                  <w:kern w:val="0"/>
                  <w:sz w:val="24"/>
                  <w:highlight w:val="none"/>
                </w:rPr>
                <w:id w:val="1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可以就</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000000" w:themeColor="text1"/>
                <w:sz w:val="24"/>
                <w:highlight w:val="none"/>
              </w:rPr>
            </w:pPr>
            <w:r>
              <w:rPr>
                <w:rFonts w:hint="eastAsia" w:ascii="宋体" w:hAnsi="宋体" w:cs="宋体"/>
                <w:b/>
                <w:color w:val="000000" w:themeColor="text1"/>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4"/>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A8"/>
                </w:r>
              </w:sdtContent>
            </w:sdt>
            <w:r>
              <w:rPr>
                <w:rFonts w:hint="eastAsia" w:ascii="宋体" w:hAnsi="宋体" w:cs="宋体"/>
                <w:color w:val="000000" w:themeColor="text1"/>
                <w:kern w:val="0"/>
                <w:sz w:val="24"/>
                <w:highlight w:val="none"/>
              </w:rPr>
              <w:t xml:space="preserve"> A</w:t>
            </w:r>
            <w:r>
              <w:rPr>
                <w:rFonts w:hint="eastAsia" w:ascii="宋体" w:hAnsi="宋体" w:cs="宋体"/>
                <w:color w:val="000000" w:themeColor="text1"/>
                <w:sz w:val="24"/>
                <w:highlight w:val="none"/>
              </w:rPr>
              <w:t>同意将非主体、非关键性的</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工作分包。</w:t>
            </w:r>
            <w:sdt>
              <w:sdtPr>
                <w:rPr>
                  <w:rFonts w:hint="eastAsia" w:ascii="宋体" w:hAnsi="宋体" w:cs="宋体"/>
                  <w:color w:val="000000" w:themeColor="text1"/>
                  <w:kern w:val="0"/>
                  <w:sz w:val="24"/>
                  <w:highlight w:val="none"/>
                </w:rPr>
                <w:id w:val="1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 xml:space="preserve"> B</w:t>
            </w:r>
            <w:r>
              <w:rPr>
                <w:rFonts w:hint="eastAsia" w:ascii="宋体" w:hAnsi="宋体" w:cs="宋体"/>
                <w:color w:val="000000" w:themeColor="text1"/>
                <w:sz w:val="24"/>
                <w:highlight w:val="none"/>
              </w:rPr>
              <w:t>不同意分包。</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17"/>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18"/>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sz w:val="24"/>
                <w:szCs w:val="20"/>
                <w:highlight w:val="none"/>
              </w:rPr>
            </w:pPr>
            <w:sdt>
              <w:sdtPr>
                <w:rPr>
                  <w:rFonts w:hint="eastAsia" w:ascii="宋体" w:hAnsi="宋体" w:cs="宋体"/>
                  <w:color w:val="000000" w:themeColor="text1"/>
                  <w:kern w:val="0"/>
                  <w:sz w:val="24"/>
                  <w:highlight w:val="none"/>
                </w:rPr>
                <w:id w:val="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r>
              <w:rPr>
                <w:rFonts w:hint="eastAsia" w:ascii="宋体" w:hAnsi="宋体" w:cs="宋体"/>
                <w:color w:val="000000" w:themeColor="text1"/>
                <w:sz w:val="24"/>
                <w:highlight w:val="none"/>
              </w:rPr>
              <w:t>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，联系人：</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，联系方式：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0"/>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
              <w:sdtPr>
                <w:rPr>
                  <w:rFonts w:hint="eastAsia" w:ascii="宋体" w:hAnsi="宋体" w:cs="宋体"/>
                  <w:color w:val="000000" w:themeColor="text1"/>
                  <w:kern w:val="0"/>
                  <w:sz w:val="24"/>
                  <w:highlight w:val="none"/>
                </w:rPr>
                <w:id w:val="21"/>
              </w:sdtPr>
              <w:sdtEndPr>
                <w:rPr>
                  <w:rFonts w:hint="eastAsia" w:ascii="宋体" w:hAnsi="宋体" w:cs="宋体"/>
                  <w:color w:val="000000" w:themeColor="text1"/>
                  <w:kern w:val="0"/>
                  <w:sz w:val="24"/>
                  <w:highlight w:val="none"/>
                </w:rPr>
              </w:sdtEndPr>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不要求提供。</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026831988"/>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B要求提供，</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w:t>
            </w:r>
            <w:r>
              <w:rPr>
                <w:rFonts w:hint="eastAsia" w:ascii="宋体" w:hAnsi="宋体" w:cs="宋体"/>
                <w:snapToGrid w:val="0"/>
                <w:color w:val="000000" w:themeColor="text1"/>
                <w:kern w:val="28"/>
                <w:sz w:val="24"/>
                <w:highlight w:val="none"/>
              </w:rPr>
              <w:t>样品：</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w:t>
            </w:r>
            <w:r>
              <w:rPr>
                <w:rFonts w:hint="eastAsia" w:ascii="宋体" w:hAnsi="宋体" w:cs="宋体"/>
                <w:snapToGrid w:val="0"/>
                <w:color w:val="000000" w:themeColor="text1"/>
                <w:kern w:val="28"/>
                <w:sz w:val="24"/>
                <w:highlight w:val="none"/>
              </w:rPr>
              <w:t>样品制作的标准和要求：</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（3）样品的评审方法以及评审标准</w:t>
            </w:r>
            <w:r>
              <w:rPr>
                <w:rFonts w:hint="eastAsia" w:ascii="宋体" w:hAnsi="宋体" w:cs="宋体"/>
                <w:snapToGrid w:val="0"/>
                <w:color w:val="000000" w:themeColor="text1"/>
                <w:kern w:val="28"/>
                <w:sz w:val="24"/>
                <w:highlight w:val="none"/>
              </w:rPr>
              <w:t>：详见</w:t>
            </w:r>
            <w:r>
              <w:rPr>
                <w:rFonts w:hint="eastAsia" w:ascii="宋体" w:hAnsi="宋体" w:cs="宋体"/>
                <w:color w:val="000000" w:themeColor="text1"/>
                <w:sz w:val="24"/>
                <w:highlight w:val="none"/>
                <w:u w:val="single"/>
              </w:rPr>
              <w:t>评标办法</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（4）是否需要随样品提交检测报告：</w:t>
            </w:r>
            <w:sdt>
              <w:sdtPr>
                <w:rPr>
                  <w:rFonts w:hint="eastAsia" w:ascii="宋体" w:hAnsi="宋体" w:cs="宋体"/>
                  <w:color w:val="000000" w:themeColor="text1"/>
                  <w:kern w:val="0"/>
                  <w:sz w:val="24"/>
                  <w:highlight w:val="none"/>
                </w:rPr>
                <w:id w:val="1303421454"/>
              </w:sdtPr>
              <w:sdtEndPr>
                <w:rPr>
                  <w:rFonts w:hint="eastAsia" w:ascii="宋体" w:hAnsi="宋体" w:cs="宋体"/>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ascii="宋体" w:hAnsi="宋体" w:cs="宋体"/>
                <w:color w:val="000000" w:themeColor="text1"/>
                <w:kern w:val="0"/>
                <w:sz w:val="24"/>
                <w:highlight w:val="none"/>
              </w:rPr>
              <w:t>否；</w:t>
            </w:r>
            <w:sdt>
              <w:sdtPr>
                <w:rPr>
                  <w:rFonts w:hint="eastAsia" w:ascii="宋体" w:hAnsi="宋体" w:cs="宋体"/>
                  <w:color w:val="000000" w:themeColor="text1"/>
                  <w:kern w:val="0"/>
                  <w:sz w:val="24"/>
                  <w:highlight w:val="none"/>
                </w:rPr>
                <w:id w:val="1621728433"/>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是，检测机构的要求</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；检测内容</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（5）提供样品的时间：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；地点：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kern w:val="0"/>
                <w:sz w:val="24"/>
                <w:highlight w:val="none"/>
              </w:rPr>
              <w:t>；联系人</w:t>
            </w:r>
            <w:r>
              <w:rPr>
                <w:rFonts w:hint="eastAsia" w:ascii="宋体" w:hAnsi="宋体" w:cs="宋体"/>
                <w:color w:val="000000" w:themeColor="text1"/>
                <w:sz w:val="24"/>
                <w:highlight w:val="none"/>
              </w:rPr>
              <w:t>：</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r>
              <w:rPr>
                <w:rFonts w:hint="eastAsia" w:ascii="宋体" w:hAnsi="宋体" w:cs="宋体"/>
                <w:color w:val="000000" w:themeColor="text1"/>
                <w:kern w:val="28"/>
                <w:sz w:val="24"/>
                <w:highlight w:val="none"/>
              </w:rPr>
              <w:t>联系电话：</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000000" w:themeColor="text1"/>
                <w:sz w:val="24"/>
                <w:highlight w:val="none"/>
              </w:rPr>
            </w:pPr>
            <w:r>
              <w:rPr>
                <w:rFonts w:hint="eastAsia" w:ascii="宋体" w:hAnsi="宋体" w:cs="宋体"/>
                <w:color w:val="000000" w:themeColor="text1"/>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000000" w:themeColor="text1"/>
                <w:sz w:val="24"/>
                <w:highlight w:val="none"/>
              </w:rPr>
            </w:pPr>
            <w:r>
              <w:rPr>
                <w:rFonts w:hint="eastAsia" w:ascii="宋体" w:hAnsi="宋体" w:cs="宋体"/>
                <w:b/>
                <w:color w:val="000000" w:themeColor="text1"/>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00" w:themeColor="text1"/>
                <w:sz w:val="24"/>
                <w:highlight w:val="none"/>
              </w:rPr>
            </w:pPr>
            <w:sdt>
              <w:sdtPr>
                <w:rPr>
                  <w:rFonts w:hint="eastAsia" w:ascii="宋体" w:hAnsi="宋体" w:cs="宋体"/>
                  <w:color w:val="000000" w:themeColor="text1"/>
                  <w:kern w:val="0"/>
                  <w:sz w:val="24"/>
                  <w:highlight w:val="none"/>
                </w:rPr>
                <w:id w:val="25"/>
              </w:sdtPr>
              <w:sdtEndPr>
                <w:rPr>
                  <w:rFonts w:hint="eastAsia" w:ascii="宋体" w:hAnsi="宋体" w:cs="宋体"/>
                  <w:color w:val="000000" w:themeColor="text1"/>
                  <w:kern w:val="0"/>
                  <w:sz w:val="24"/>
                  <w:highlight w:val="none"/>
                </w:rPr>
              </w:sdtEndPr>
              <w:sdtContent>
                <w:sdt>
                  <w:sdtPr>
                    <w:rPr>
                      <w:rFonts w:hint="eastAsia" w:ascii="宋体" w:hAnsi="宋体" w:cs="宋体"/>
                      <w:color w:val="000000" w:themeColor="text1"/>
                      <w:kern w:val="0"/>
                      <w:sz w:val="24"/>
                      <w:highlight w:val="none"/>
                    </w:rPr>
                    <w:id w:val="2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sym w:font="Wingdings" w:char="00FE"/>
                    </w:r>
                  </w:sdtContent>
                </w:sdt>
              </w:sdtContent>
            </w:sdt>
            <w:r>
              <w:rPr>
                <w:rFonts w:hint="eastAsia" w:ascii="宋体" w:hAnsi="宋体" w:cs="宋体"/>
                <w:color w:val="000000" w:themeColor="text1"/>
                <w:kern w:val="0"/>
                <w:sz w:val="24"/>
                <w:highlight w:val="none"/>
              </w:rPr>
              <w:t>A</w:t>
            </w:r>
            <w:r>
              <w:rPr>
                <w:rFonts w:hint="eastAsia" w:ascii="宋体" w:hAnsi="宋体" w:cs="宋体"/>
                <w:color w:val="000000" w:themeColor="text1"/>
                <w:sz w:val="24"/>
                <w:highlight w:val="none"/>
              </w:rPr>
              <w:t>不组织。</w:t>
            </w:r>
          </w:p>
          <w:p>
            <w:pPr>
              <w:spacing w:line="360" w:lineRule="auto"/>
              <w:rPr>
                <w:rFonts w:ascii="宋体" w:hAnsi="宋体" w:cs="宋体"/>
                <w:color w:val="000000" w:themeColor="text1"/>
                <w:kern w:val="0"/>
                <w:sz w:val="24"/>
                <w:highlight w:val="none"/>
              </w:rPr>
            </w:pPr>
            <w:sdt>
              <w:sdtPr>
                <w:rPr>
                  <w:rFonts w:hint="eastAsia" w:ascii="宋体" w:hAnsi="宋体" w:cs="宋体"/>
                  <w:color w:val="000000" w:themeColor="text1"/>
                  <w:kern w:val="0"/>
                  <w:sz w:val="24"/>
                  <w:highlight w:val="none"/>
                </w:rPr>
                <w:id w:val="1174071719"/>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kern w:val="0"/>
                <w:sz w:val="24"/>
                <w:highlight w:val="none"/>
              </w:rPr>
              <w:t>B组织。</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（1）在评标时安排每个投标人进行方案讲解演示。每个投标人时间不超过</w:t>
            </w:r>
            <w:r>
              <w:rPr>
                <w:rFonts w:hint="eastAsia" w:ascii="宋体" w:hAnsi="宋体" w:cs="宋体"/>
                <w:color w:val="000000" w:themeColor="text1"/>
                <w:kern w:val="0"/>
                <w:sz w:val="24"/>
                <w:highlight w:val="none"/>
                <w:u w:val="single"/>
              </w:rPr>
              <w:t>20（编制时可根据项目情况进行调整）</w:t>
            </w:r>
            <w:r>
              <w:rPr>
                <w:rFonts w:hint="eastAsia" w:ascii="宋体" w:hAnsi="宋体" w:cs="宋体"/>
                <w:color w:val="000000" w:themeColor="text1"/>
                <w:kern w:val="0"/>
                <w:sz w:val="24"/>
                <w:highlight w:val="none"/>
              </w:rPr>
              <w:t>分钟，讲解次序以投标文件解密时间先后次序为准，讲解演示人员不超过</w:t>
            </w:r>
            <w:r>
              <w:rPr>
                <w:rFonts w:hint="eastAsia" w:ascii="宋体" w:hAnsi="宋体" w:cs="宋体"/>
                <w:color w:val="000000" w:themeColor="text1"/>
                <w:kern w:val="0"/>
                <w:sz w:val="24"/>
                <w:highlight w:val="none"/>
                <w:u w:val="single"/>
              </w:rPr>
              <w:t>3（编制时可根据项目情况进行调整）</w:t>
            </w:r>
            <w:r>
              <w:rPr>
                <w:rFonts w:hint="eastAsia" w:ascii="宋体" w:hAnsi="宋体" w:cs="宋体"/>
                <w:color w:val="000000" w:themeColor="text1"/>
                <w:kern w:val="0"/>
                <w:sz w:val="24"/>
                <w:highlight w:val="none"/>
              </w:rPr>
              <w:t>人。讲解演示结束后按要求解答评标委员会提问。</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（2）方案讲解演示可选择以下其中一种方式：</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方式二：交易中心现场讲解演示。现场讲解地点为</w:t>
            </w:r>
            <w:r>
              <w:rPr>
                <w:rFonts w:hint="eastAsia" w:ascii="宋体" w:hAnsi="宋体" w:cs="宋体"/>
                <w:color w:val="000000" w:themeColor="text1"/>
                <w:kern w:val="0"/>
                <w:sz w:val="24"/>
                <w:highlight w:val="none"/>
                <w:u w:val="single"/>
              </w:rPr>
              <w:t xml:space="preserve">     </w:t>
            </w:r>
            <w:r>
              <w:rPr>
                <w:rFonts w:hint="eastAsia" w:ascii="宋体" w:hAnsi="宋体" w:cs="宋体"/>
                <w:color w:val="000000" w:themeColor="text1"/>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p>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（1）资格证明文件：见招标文件第二部分11.1。</w:t>
            </w:r>
          </w:p>
          <w:p>
            <w:pPr>
              <w:spacing w:line="360" w:lineRule="auto"/>
              <w:rPr>
                <w:rFonts w:ascii="宋体" w:hAnsi="宋体" w:cs="宋体"/>
                <w:snapToGrid w:val="0"/>
                <w:color w:val="000000" w:themeColor="text1"/>
                <w:kern w:val="0"/>
                <w:szCs w:val="21"/>
                <w:highlight w:val="none"/>
              </w:rPr>
            </w:pPr>
            <w:r>
              <w:rPr>
                <w:rFonts w:hint="eastAsia" w:ascii="宋体" w:hAnsi="宋体" w:cs="宋体"/>
                <w:color w:val="000000" w:themeColor="text1"/>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jc w:val="both"/>
              <w:rPr>
                <w:rFonts w:ascii="宋体" w:hAnsi="宋体" w:cs="宋体"/>
                <w:color w:val="000000" w:themeColor="text1"/>
                <w:sz w:val="24"/>
                <w:highlight w:val="none"/>
              </w:rPr>
            </w:pPr>
            <w:r>
              <w:rPr>
                <w:rFonts w:hint="eastAsia" w:ascii="宋体" w:hAnsi="宋体" w:cs="宋体"/>
                <w:color w:val="000000" w:themeColor="text1"/>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000000" w:themeColor="text1"/>
                <w:highlight w:val="none"/>
              </w:rPr>
            </w:pPr>
            <w:r>
              <w:rPr>
                <w:rFonts w:hint="eastAsia" w:ascii="宋体" w:hAnsi="宋体" w:cs="宋体"/>
                <w:color w:val="000000" w:themeColor="text1"/>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color w:val="000000" w:themeColor="text1"/>
                <w:kern w:val="0"/>
                <w:sz w:val="24"/>
                <w:highlight w:val="none"/>
                <w:lang w:val="zh-CN"/>
              </w:rPr>
              <w:t>有关本项目实施所需的所有费用（含税费）均计入报价。</w:t>
            </w:r>
            <w:r>
              <w:rPr>
                <w:rFonts w:hint="eastAsia" w:ascii="宋体" w:hAnsi="宋体" w:cs="宋体"/>
                <w:b/>
                <w:bCs/>
                <w:color w:val="000000" w:themeColor="text1"/>
                <w:kern w:val="0"/>
                <w:sz w:val="24"/>
                <w:highlight w:val="none"/>
                <w:lang w:val="zh-CN"/>
              </w:rPr>
              <w:t>投标文件</w:t>
            </w:r>
            <w:r>
              <w:rPr>
                <w:rFonts w:hint="eastAsia" w:ascii="宋体" w:hAnsi="宋体" w:cs="宋体"/>
                <w:b/>
                <w:bCs/>
                <w:color w:val="000000" w:themeColor="text1"/>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000000" w:themeColor="text1"/>
                <w:kern w:val="0"/>
                <w:sz w:val="24"/>
                <w:highlight w:val="none"/>
                <w:lang w:val="zh-CN"/>
              </w:rPr>
            </w:pPr>
            <w:r>
              <w:rPr>
                <w:rFonts w:hint="eastAsia" w:ascii="宋体" w:hAnsi="宋体" w:cs="宋体"/>
                <w:b/>
                <w:color w:val="000000" w:themeColor="text1"/>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rPr>
              <w:t>;</w:t>
            </w:r>
          </w:p>
          <w:p>
            <w:pPr>
              <w:spacing w:line="360" w:lineRule="auto"/>
              <w:ind w:firstLine="241" w:firstLineChars="100"/>
              <w:rPr>
                <w:rFonts w:ascii="宋体" w:hAnsi="宋体" w:cs="宋体"/>
                <w:color w:val="000000" w:themeColor="text1"/>
                <w:sz w:val="24"/>
                <w:highlight w:val="none"/>
              </w:rPr>
            </w:pPr>
            <w:r>
              <w:rPr>
                <w:rFonts w:hint="eastAsia" w:ascii="宋体" w:hAnsi="宋体" w:cs="宋体"/>
                <w:b/>
                <w:color w:val="000000" w:themeColor="text1"/>
                <w:kern w:val="0"/>
                <w:sz w:val="24"/>
                <w:highlight w:val="none"/>
              </w:rPr>
              <w:t>投标人对根据修正原则修正后的报价不确认的</w:t>
            </w:r>
            <w:r>
              <w:rPr>
                <w:rFonts w:hint="eastAsia" w:ascii="宋体" w:hAnsi="宋体" w:cs="宋体"/>
                <w:b/>
                <w:color w:val="000000" w:themeColor="text1"/>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hint="eastAsia" w:ascii="宋体" w:hAnsi="宋体" w:cs="宋体" w:eastAsiaTheme="minorEastAsia"/>
                <w:color w:val="000000" w:themeColor="text1"/>
                <w:sz w:val="24"/>
                <w:highlight w:val="none"/>
                <w:lang w:eastAsia="zh-CN"/>
              </w:rPr>
            </w:pPr>
            <w:r>
              <w:rPr>
                <w:rFonts w:hint="eastAsia" w:ascii="宋体" w:hAnsi="宋体" w:cs="宋体"/>
                <w:snapToGrid w:val="0"/>
                <w:color w:val="000000" w:themeColor="text1"/>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000000" w:themeColor="text1"/>
                <w:kern w:val="28"/>
                <w:sz w:val="24"/>
                <w:highlight w:val="none"/>
              </w:rPr>
              <w:t>具体可咨询建德市财政局采购办，联系电话：</w:t>
            </w:r>
            <w:r>
              <w:rPr>
                <w:rFonts w:ascii="宋体" w:hAnsi="宋体" w:eastAsia="宋体" w:cs="宋体"/>
                <w:color w:val="000000" w:themeColor="text1"/>
                <w:sz w:val="24"/>
                <w:szCs w:val="24"/>
              </w:rPr>
              <w:t>0571-89606885</w:t>
            </w:r>
            <w:r>
              <w:rPr>
                <w:rFonts w:hint="eastAsia" w:cs="宋体" w:asciiTheme="minorEastAsia" w:hAnsiTheme="minorEastAsia" w:eastAsiaTheme="minorEastAsia"/>
                <w:snapToGrid w:val="0"/>
                <w:color w:val="000000" w:themeColor="text1"/>
                <w:kern w:val="28"/>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000000" w:themeColor="text1"/>
                <w:kern w:val="28"/>
                <w:sz w:val="24"/>
                <w:highlight w:val="none"/>
              </w:rPr>
            </w:pPr>
            <w:r>
              <w:rPr>
                <w:rFonts w:hint="eastAsia" w:cs="宋体" w:asciiTheme="minorEastAsia" w:hAnsiTheme="minorEastAsia" w:eastAsiaTheme="minorEastAsia"/>
                <w:color w:val="000000" w:themeColor="text1"/>
                <w:kern w:val="28"/>
                <w:sz w:val="24"/>
                <w:szCs w:val="24"/>
                <w:highlight w:val="none"/>
              </w:rPr>
              <w:t>备份响应文件送达地点：</w:t>
            </w:r>
            <w:r>
              <w:rPr>
                <w:rFonts w:hint="eastAsia" w:cs="宋体" w:asciiTheme="minorEastAsia" w:hAnsiTheme="minorEastAsia" w:eastAsiaTheme="minorEastAsia"/>
                <w:color w:val="000000" w:themeColor="text1"/>
                <w:kern w:val="28"/>
                <w:sz w:val="24"/>
                <w:szCs w:val="24"/>
                <w:highlight w:val="none"/>
                <w:u w:val="single"/>
                <w:lang w:eastAsia="zh-CN"/>
              </w:rPr>
              <w:t>建德市新安江</w:t>
            </w:r>
            <w:r>
              <w:rPr>
                <w:rFonts w:hint="eastAsia" w:cs="宋体" w:asciiTheme="minorEastAsia" w:hAnsiTheme="minorEastAsia" w:eastAsiaTheme="minorEastAsia"/>
                <w:color w:val="000000" w:themeColor="text1"/>
                <w:kern w:val="28"/>
                <w:sz w:val="24"/>
                <w:szCs w:val="24"/>
                <w:highlight w:val="none"/>
                <w:u w:val="single"/>
                <w:lang w:val="en-US" w:eastAsia="zh-CN"/>
              </w:rPr>
              <w:t>街道半岛国际大厦2212室</w:t>
            </w:r>
            <w:r>
              <w:rPr>
                <w:rFonts w:hint="eastAsia" w:cs="宋体" w:asciiTheme="minorEastAsia" w:hAnsiTheme="minorEastAsia" w:eastAsiaTheme="minorEastAsia"/>
                <w:color w:val="000000" w:themeColor="text1"/>
                <w:kern w:val="28"/>
                <w:sz w:val="24"/>
                <w:szCs w:val="24"/>
                <w:highlight w:val="none"/>
              </w:rPr>
              <w:t>；备份响应文件签收人员联系电话</w:t>
            </w:r>
            <w:r>
              <w:rPr>
                <w:rFonts w:hint="eastAsia" w:cs="宋体" w:asciiTheme="minorEastAsia" w:hAnsiTheme="minorEastAsia" w:eastAsiaTheme="minorEastAsia"/>
                <w:color w:val="000000" w:themeColor="text1"/>
                <w:kern w:val="28"/>
                <w:sz w:val="24"/>
                <w:szCs w:val="24"/>
                <w:highlight w:val="none"/>
                <w:u w:val="single"/>
              </w:rPr>
              <w:t>：</w:t>
            </w:r>
            <w:r>
              <w:rPr>
                <w:rFonts w:hint="eastAsia" w:cs="宋体" w:asciiTheme="minorEastAsia" w:hAnsiTheme="minorEastAsia" w:eastAsiaTheme="minorEastAsia"/>
                <w:color w:val="000000" w:themeColor="text1"/>
                <w:kern w:val="28"/>
                <w:sz w:val="24"/>
                <w:szCs w:val="24"/>
                <w:highlight w:val="none"/>
                <w:u w:val="single"/>
                <w:lang w:val="en-US" w:eastAsia="zh-CN"/>
              </w:rPr>
              <w:t>应工</w:t>
            </w:r>
            <w:r>
              <w:rPr>
                <w:rFonts w:hint="eastAsia" w:cs="宋体" w:asciiTheme="minorEastAsia" w:hAnsiTheme="minorEastAsia" w:eastAsiaTheme="minorEastAsia"/>
                <w:color w:val="000000" w:themeColor="text1"/>
                <w:sz w:val="24"/>
                <w:highlight w:val="none"/>
                <w:u w:val="single"/>
                <w:lang w:val="en-US" w:eastAsia="zh-CN"/>
              </w:rPr>
              <w:t>15990080063</w:t>
            </w:r>
            <w:r>
              <w:rPr>
                <w:rFonts w:hint="eastAsia" w:cs="宋体" w:asciiTheme="minorEastAsia" w:hAnsiTheme="minorEastAsia" w:eastAsiaTheme="minorEastAsia"/>
                <w:color w:val="000000" w:themeColor="text1"/>
                <w:sz w:val="24"/>
                <w:szCs w:val="24"/>
                <w:highlight w:val="none"/>
              </w:rPr>
              <w:t>。</w:t>
            </w:r>
            <w:r>
              <w:rPr>
                <w:rFonts w:hint="eastAsia" w:cs="宋体" w:asciiTheme="minorEastAsia" w:hAnsiTheme="minorEastAsia" w:eastAsiaTheme="minorEastAsia"/>
                <w:b/>
                <w:color w:val="000000" w:themeColor="text1"/>
                <w:sz w:val="24"/>
                <w:szCs w:val="24"/>
                <w:highlight w:val="none"/>
              </w:rPr>
              <w:t>采购人、</w:t>
            </w:r>
            <w:r>
              <w:rPr>
                <w:rFonts w:hint="eastAsia" w:cs="宋体" w:asciiTheme="minorEastAsia" w:hAnsiTheme="minorEastAsia" w:eastAsiaTheme="minorEastAsia"/>
                <w:b/>
                <w:color w:val="000000" w:themeColor="text1"/>
                <w:sz w:val="24"/>
                <w:szCs w:val="24"/>
                <w:highlight w:val="none"/>
                <w:lang w:eastAsia="zh-CN"/>
              </w:rPr>
              <w:t>采购代理机构</w:t>
            </w:r>
            <w:r>
              <w:rPr>
                <w:rFonts w:hint="eastAsia" w:cs="宋体" w:asciiTheme="minorEastAsia" w:hAnsiTheme="minorEastAsia" w:eastAsiaTheme="minorEastAsia"/>
                <w:b/>
                <w:color w:val="000000" w:themeColor="text1"/>
                <w:sz w:val="24"/>
                <w:szCs w:val="24"/>
                <w:highlight w:val="none"/>
              </w:rPr>
              <w:t>不强制或变相强制供应商提交备份响应文件。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cs="宋体"/>
                <w:color w:val="000000" w:themeColor="text1"/>
                <w:sz w:val="24"/>
                <w:highlight w:val="none"/>
              </w:rPr>
            </w:pPr>
            <w:r>
              <w:rPr>
                <w:rFonts w:hint="eastAsia" w:ascii="宋体" w:hAnsi="宋体" w:cs="宋体"/>
                <w:color w:val="000000" w:themeColor="text1"/>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宋体" w:asciiTheme="minorEastAsia" w:hAnsiTheme="minorEastAsia" w:eastAsiaTheme="minorEastAsia"/>
                <w:b/>
                <w:color w:val="000000" w:themeColor="text1"/>
                <w:sz w:val="24"/>
                <w:highlight w:val="none"/>
              </w:rPr>
            </w:pPr>
            <w:r>
              <w:rPr>
                <w:rFonts w:hint="eastAsia" w:cs="宋体" w:asciiTheme="minorEastAsia" w:hAnsiTheme="minorEastAsia" w:eastAsiaTheme="minorEastAsia"/>
                <w:b/>
                <w:color w:val="000000" w:themeColor="text1"/>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宋体" w:asciiTheme="minorEastAsia" w:hAnsiTheme="minorEastAsia" w:eastAsiaTheme="minorEastAsia"/>
                <w:color w:val="000000" w:themeColor="text1"/>
                <w:sz w:val="24"/>
                <w:highlight w:val="none"/>
              </w:rPr>
            </w:pPr>
            <w:sdt>
              <w:sdtPr>
                <w:rPr>
                  <w:rFonts w:hint="eastAsia" w:cs="宋体" w:asciiTheme="minorEastAsia" w:hAnsiTheme="minorEastAsia" w:eastAsiaTheme="minorEastAsia"/>
                  <w:color w:val="000000" w:themeColor="text1"/>
                  <w:kern w:val="0"/>
                  <w:sz w:val="24"/>
                  <w:highlight w:val="none"/>
                </w:rPr>
                <w:id w:val="876584110"/>
              </w:sdtPr>
              <w:sdtEndPr>
                <w:rPr>
                  <w:rFonts w:hint="eastAsia" w:cs="宋体" w:asciiTheme="minorEastAsia" w:hAnsiTheme="minorEastAsia" w:eastAsiaTheme="minorEastAsia"/>
                  <w:color w:val="000000" w:themeColor="text1"/>
                  <w:kern w:val="0"/>
                  <w:sz w:val="24"/>
                  <w:highlight w:val="none"/>
                </w:rPr>
              </w:sdtEndPr>
              <w:sdtContent>
                <w:r>
                  <w:rPr>
                    <w:rFonts w:hint="eastAsia" w:ascii="MS Gothic" w:hAnsi="MS Gothic" w:eastAsia="MS Gothic" w:cs="宋体"/>
                    <w:color w:val="000000" w:themeColor="text1"/>
                    <w:kern w:val="0"/>
                    <w:sz w:val="24"/>
                    <w:highlight w:val="none"/>
                  </w:rPr>
                  <w:t>☐</w:t>
                </w:r>
              </w:sdtContent>
            </w:sdt>
            <w:r>
              <w:rPr>
                <w:rFonts w:hint="eastAsia" w:cs="宋体" w:asciiTheme="minorEastAsia" w:hAnsiTheme="minorEastAsia" w:eastAsiaTheme="minorEastAsia"/>
                <w:color w:val="000000" w:themeColor="text1"/>
                <w:kern w:val="0"/>
                <w:sz w:val="24"/>
                <w:highlight w:val="none"/>
              </w:rPr>
              <w:t>A</w:t>
            </w:r>
            <w:r>
              <w:rPr>
                <w:rFonts w:hint="eastAsia" w:cs="宋体" w:asciiTheme="minorEastAsia" w:hAnsiTheme="minorEastAsia" w:eastAsiaTheme="minorEastAsia"/>
                <w:color w:val="000000" w:themeColor="text1"/>
                <w:sz w:val="24"/>
                <w:highlight w:val="none"/>
              </w:rPr>
              <w:t>本项目不收取采购代理服务费。</w:t>
            </w:r>
          </w:p>
          <w:p>
            <w:pPr>
              <w:spacing w:line="360" w:lineRule="auto"/>
              <w:rPr>
                <w:rFonts w:hint="eastAsia" w:ascii="宋体" w:hAnsi="宋体" w:cs="宋体"/>
                <w:snapToGrid w:val="0"/>
                <w:color w:val="000000" w:themeColor="text1"/>
                <w:kern w:val="28"/>
                <w:sz w:val="24"/>
                <w:highlight w:val="none"/>
              </w:rPr>
            </w:pPr>
            <w:sdt>
              <w:sdtPr>
                <w:rPr>
                  <w:rFonts w:hint="eastAsia" w:cs="宋体" w:asciiTheme="minorEastAsia" w:hAnsiTheme="minorEastAsia" w:eastAsiaTheme="minorEastAsia"/>
                  <w:color w:val="000000" w:themeColor="text1"/>
                  <w:kern w:val="0"/>
                  <w:sz w:val="24"/>
                  <w:highlight w:val="none"/>
                </w:rPr>
                <w:id w:val="876584111"/>
              </w:sdtPr>
              <w:sdtEndPr>
                <w:rPr>
                  <w:rFonts w:hint="eastAsia" w:cs="宋体" w:asciiTheme="minorEastAsia" w:hAnsiTheme="minorEastAsia" w:eastAsiaTheme="minorEastAsia"/>
                  <w:color w:val="000000" w:themeColor="text1"/>
                  <w:kern w:val="0"/>
                  <w:sz w:val="24"/>
                  <w:highlight w:val="none"/>
                </w:rPr>
              </w:sdtEndPr>
              <w:sdtContent>
                <w:sdt>
                  <w:sdtPr>
                    <w:rPr>
                      <w:rFonts w:hint="eastAsia" w:cs="Arial" w:asciiTheme="minorEastAsia" w:hAnsiTheme="minorEastAsia" w:eastAsiaTheme="minorEastAsia"/>
                      <w:color w:val="000000" w:themeColor="text1"/>
                      <w:kern w:val="0"/>
                      <w:sz w:val="24"/>
                      <w:highlight w:val="none"/>
                    </w:rPr>
                    <w:id w:val="30"/>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sdtContent>
            </w:sdt>
            <w:r>
              <w:rPr>
                <w:rFonts w:hint="eastAsia" w:cs="宋体" w:asciiTheme="minorEastAsia" w:hAnsiTheme="minorEastAsia" w:eastAsiaTheme="minorEastAsia"/>
                <w:color w:val="000000" w:themeColor="text1"/>
                <w:kern w:val="0"/>
                <w:sz w:val="24"/>
                <w:highlight w:val="none"/>
              </w:rPr>
              <w:t>B</w:t>
            </w:r>
            <w:r>
              <w:rPr>
                <w:rFonts w:hint="eastAsia" w:cs="宋体" w:asciiTheme="minorEastAsia" w:hAnsiTheme="minorEastAsia" w:eastAsiaTheme="minorEastAsia"/>
                <w:color w:val="000000" w:themeColor="text1"/>
                <w:sz w:val="24"/>
                <w:highlight w:val="none"/>
              </w:rPr>
              <w:t>本项目收取采购代理服务费。</w:t>
            </w:r>
            <w:r>
              <w:rPr>
                <w:rFonts w:hint="eastAsia" w:ascii="宋体" w:hAnsi="宋体" w:cs="宋体"/>
                <w:snapToGrid w:val="0"/>
                <w:color w:val="000000" w:themeColor="text1"/>
                <w:kern w:val="28"/>
                <w:sz w:val="24"/>
                <w:highlight w:val="none"/>
              </w:rPr>
              <w:t>响应总报价应包含采购服务费，采购服务费按照国家发展计划委员会计价格[2002]1980 号文《招标代理服务费管理暂行办法》及发改办价格[2003]857号文的收费标准（服务类）计取，标项一采购服务费为人民币叁仟柒佰伍拾元整（￥3750.00元），标项二采购服务费为人民币柒佰伍拾元整（￥750.00元）。由中标人在领取中标通知书时支付给采购代理公司。</w:t>
            </w:r>
          </w:p>
          <w:p>
            <w:pPr>
              <w:spacing w:line="360" w:lineRule="auto"/>
              <w:rPr>
                <w:rFonts w:cs="宋体" w:asciiTheme="minorEastAsia" w:hAnsiTheme="minorEastAsia" w:eastAsiaTheme="minorEastAsia"/>
                <w:color w:val="000000" w:themeColor="text1"/>
                <w:kern w:val="0"/>
                <w:sz w:val="24"/>
                <w:highlight w:val="none"/>
              </w:rPr>
            </w:pPr>
            <w:r>
              <w:rPr>
                <w:rFonts w:hint="eastAsia" w:hAnsi="宋体" w:cs="宋体"/>
                <w:snapToGrid w:val="0"/>
                <w:color w:val="000000" w:themeColor="text1"/>
                <w:kern w:val="28"/>
                <w:sz w:val="24"/>
                <w:highlight w:val="none"/>
              </w:rPr>
              <w:t>由各中标人</w:t>
            </w:r>
            <w:r>
              <w:rPr>
                <w:rFonts w:hint="eastAsia" w:ascii="宋体" w:hAnsi="宋体" w:cs="宋体"/>
                <w:snapToGrid w:val="0"/>
                <w:color w:val="000000" w:themeColor="text1"/>
                <w:kern w:val="28"/>
                <w:sz w:val="24"/>
                <w:highlight w:val="none"/>
              </w:rPr>
              <w:t>在领取</w:t>
            </w:r>
            <w:r>
              <w:rPr>
                <w:rFonts w:hint="eastAsia" w:ascii="宋体" w:hAnsi="宋体" w:cs="宋体"/>
                <w:snapToGrid w:val="0"/>
                <w:color w:val="000000" w:themeColor="text1"/>
                <w:kern w:val="28"/>
                <w:sz w:val="24"/>
                <w:highlight w:val="none"/>
                <w:lang w:val="en-US" w:eastAsia="zh-CN"/>
              </w:rPr>
              <w:t>中标</w:t>
            </w:r>
            <w:r>
              <w:rPr>
                <w:rFonts w:hint="eastAsia" w:ascii="宋体" w:hAnsi="宋体" w:cs="宋体"/>
                <w:snapToGrid w:val="0"/>
                <w:color w:val="000000" w:themeColor="text1"/>
                <w:kern w:val="28"/>
                <w:sz w:val="24"/>
                <w:highlight w:val="none"/>
              </w:rPr>
              <w:t>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仿宋_GB2312" w:asciiTheme="minorEastAsia" w:hAnsiTheme="minorEastAsia" w:eastAsiaTheme="minorEastAsia"/>
                <w:b/>
                <w:color w:val="000000" w:themeColor="text1"/>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pPr>
              <w:snapToGrid w:val="0"/>
              <w:spacing w:line="360" w:lineRule="auto"/>
              <w:jc w:val="center"/>
              <w:rPr>
                <w:rFonts w:ascii="宋体" w:hAnsi="宋体" w:cs="宋体"/>
                <w:color w:val="000000" w:themeColor="text1"/>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1"/>
              </w:sdtPr>
              <w:sdtEndPr>
                <w:rPr>
                  <w:rFonts w:hint="eastAsia" w:cs="Arial" w:asciiTheme="minorEastAsia" w:hAnsiTheme="minorEastAsia" w:eastAsiaTheme="minorEastAsia"/>
                  <w:color w:val="000000" w:themeColor="text1"/>
                  <w:kern w:val="0"/>
                  <w:sz w:val="24"/>
                  <w:highlight w:val="none"/>
                </w:rPr>
              </w:sdtEndPr>
              <w:sdtContent>
                <w:r>
                  <w:rPr>
                    <w:rFonts w:hint="eastAsia" w:ascii="MS Mincho" w:hAnsi="MS Mincho" w:eastAsia="MS Mincho" w:cs="MS Mincho"/>
                    <w:color w:val="000000" w:themeColor="text1"/>
                    <w:kern w:val="0"/>
                    <w:sz w:val="24"/>
                    <w:highlight w:val="none"/>
                  </w:rPr>
                  <w:t>☐</w:t>
                </w:r>
              </w:sdtContent>
            </w:sdt>
            <w:r>
              <w:rPr>
                <w:rFonts w:hint="eastAsia" w:ascii="宋体" w:hAnsi="宋体" w:cs="宋体"/>
                <w:snapToGrid w:val="0"/>
                <w:color w:val="000000" w:themeColor="text1"/>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000000" w:themeColor="text1"/>
                <w:kern w:val="28"/>
                <w:sz w:val="24"/>
                <w:highlight w:val="none"/>
              </w:rPr>
            </w:pPr>
            <w:sdt>
              <w:sdtPr>
                <w:rPr>
                  <w:rFonts w:hint="eastAsia" w:cs="Arial" w:asciiTheme="minorEastAsia" w:hAnsiTheme="minorEastAsia" w:eastAsiaTheme="minorEastAsia"/>
                  <w:color w:val="000000" w:themeColor="text1"/>
                  <w:kern w:val="0"/>
                  <w:sz w:val="24"/>
                  <w:highlight w:val="none"/>
                </w:rPr>
                <w:id w:val="32"/>
              </w:sdtPr>
              <w:sdtEndPr>
                <w:rPr>
                  <w:rFonts w:hint="eastAsia" w:cs="Arial" w:asciiTheme="minorEastAsia" w:hAnsiTheme="minorEastAsia" w:eastAsiaTheme="minorEastAsia"/>
                  <w:color w:val="000000" w:themeColor="text1"/>
                  <w:kern w:val="0"/>
                  <w:sz w:val="24"/>
                  <w:highlight w:val="none"/>
                </w:rPr>
              </w:sdtEndPr>
              <w:sdtContent>
                <w:r>
                  <w:rPr>
                    <w:rFonts w:hint="eastAsia" w:cs="Arial" w:asciiTheme="minorEastAsia" w:hAnsiTheme="minorEastAsia" w:eastAsiaTheme="minorEastAsia"/>
                    <w:color w:val="000000" w:themeColor="text1"/>
                    <w:kern w:val="0"/>
                    <w:sz w:val="24"/>
                    <w:highlight w:val="none"/>
                  </w:rPr>
                  <w:sym w:font="Wingdings" w:char="F0FE"/>
                </w:r>
              </w:sdtContent>
            </w:sdt>
            <w:r>
              <w:rPr>
                <w:rFonts w:hint="eastAsia" w:ascii="宋体" w:hAnsi="宋体" w:cs="宋体"/>
                <w:snapToGrid w:val="0"/>
                <w:color w:val="000000" w:themeColor="text1"/>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pPr>
              <w:snapToGrid w:val="0"/>
              <w:spacing w:line="360" w:lineRule="auto"/>
              <w:jc w:val="center"/>
              <w:rPr>
                <w:rFonts w:hint="eastAsia" w:ascii="宋体" w:hAnsi="宋体" w:cs="宋体"/>
                <w:color w:val="000000" w:themeColor="text1"/>
                <w:sz w:val="24"/>
                <w:highlight w:val="none"/>
                <w:lang w:val="en-US" w:eastAsia="zh-CN"/>
              </w:rPr>
            </w:pPr>
          </w:p>
          <w:p>
            <w:pPr>
              <w:snapToGrid w:val="0"/>
              <w:spacing w:line="360" w:lineRule="auto"/>
              <w:jc w:val="center"/>
              <w:rPr>
                <w:rFonts w:hint="default" w:ascii="宋体" w:hAnsi="宋体" w:eastAsia="宋体" w:cs="宋体"/>
                <w:color w:val="000000" w:themeColor="text1"/>
                <w:sz w:val="24"/>
                <w:highlight w:val="none"/>
                <w:lang w:val="en-US" w:eastAsia="zh-CN"/>
              </w:rPr>
            </w:pPr>
            <w:r>
              <w:rPr>
                <w:rFonts w:hint="eastAsia" w:ascii="宋体" w:hAnsi="宋体" w:cs="宋体"/>
                <w:color w:val="000000" w:themeColor="text1"/>
                <w:sz w:val="24"/>
                <w:highlight w:val="none"/>
                <w:lang w:val="en-US" w:eastAsia="zh-CN"/>
              </w:rPr>
              <w:t>15</w:t>
            </w:r>
          </w:p>
        </w:tc>
        <w:tc>
          <w:tcPr>
            <w:tcW w:w="1843" w:type="dxa"/>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000000" w:themeColor="text1"/>
                <w:sz w:val="24"/>
                <w:highlight w:val="none"/>
              </w:rPr>
            </w:pPr>
            <w:r>
              <w:rPr>
                <w:rFonts w:hint="eastAsia" w:cs="Arial" w:asciiTheme="minorEastAsia" w:hAnsiTheme="minorEastAsia" w:eastAsiaTheme="minorEastAsia"/>
                <w:b/>
                <w:bCs/>
                <w:kern w:val="0"/>
                <w:sz w:val="24"/>
                <w:lang w:val="en-US" w:eastAsia="zh-CN"/>
              </w:rPr>
              <w:t>标项说明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000000" w:themeColor="text1"/>
                <w:kern w:val="0"/>
                <w:sz w:val="24"/>
                <w:highlight w:val="none"/>
              </w:rPr>
            </w:pPr>
            <w:r>
              <w:rPr>
                <w:rFonts w:hint="eastAsia" w:cs="Arial" w:asciiTheme="minorEastAsia" w:hAnsiTheme="minorEastAsia" w:eastAsiaTheme="minorEastAsia"/>
                <w:b/>
                <w:bCs/>
                <w:kern w:val="0"/>
                <w:sz w:val="24"/>
                <w:lang w:val="en-US" w:eastAsia="zh-CN"/>
              </w:rPr>
              <w:t>1.本项目共分二个标项，若供应商同时参加二个标项的投标，各个标项的投标文件须分别制作、上传。</w:t>
            </w:r>
          </w:p>
        </w:tc>
      </w:tr>
    </w:tbl>
    <w:p>
      <w:pPr>
        <w:snapToGrid w:val="0"/>
        <w:spacing w:line="360" w:lineRule="auto"/>
        <w:jc w:val="center"/>
        <w:rPr>
          <w:rFonts w:ascii="宋体" w:hAnsi="宋体" w:cs="宋体"/>
          <w:b/>
          <w:color w:val="000000" w:themeColor="text1"/>
          <w:sz w:val="32"/>
          <w:szCs w:val="20"/>
          <w:highlight w:val="none"/>
        </w:rPr>
      </w:pPr>
    </w:p>
    <w:bookmarkEnd w:id="10"/>
    <w:p>
      <w:pPr>
        <w:adjustRightInd/>
        <w:spacing w:line="360" w:lineRule="auto"/>
        <w:ind w:firstLine="3845" w:firstLineChars="1197"/>
        <w:outlineLvl w:val="0"/>
        <w:rPr>
          <w:rFonts w:ascii="宋体" w:hAnsi="宋体" w:cs="宋体"/>
          <w:b/>
          <w:color w:val="000000" w:themeColor="text1"/>
          <w:sz w:val="32"/>
          <w:szCs w:val="20"/>
          <w:highlight w:val="none"/>
        </w:rPr>
      </w:pPr>
      <w:bookmarkStart w:id="11" w:name="第三部分"/>
      <w:bookmarkStart w:id="12" w:name="_Toc164416483"/>
      <w:r>
        <w:rPr>
          <w:rFonts w:hint="eastAsia" w:ascii="宋体" w:hAnsi="宋体" w:cs="宋体"/>
          <w:b/>
          <w:color w:val="000000" w:themeColor="text1"/>
          <w:sz w:val="32"/>
          <w:szCs w:val="20"/>
          <w:highlight w:val="none"/>
        </w:rPr>
        <w:t>一、总则</w:t>
      </w:r>
    </w:p>
    <w:p>
      <w:pPr>
        <w:snapToGrid w:val="0"/>
        <w:spacing w:line="360" w:lineRule="auto"/>
        <w:ind w:firstLine="361" w:firstLineChars="150"/>
        <w:jc w:val="left"/>
        <w:outlineLvl w:val="1"/>
        <w:rPr>
          <w:rFonts w:ascii="宋体" w:hAnsi="宋体" w:cs="宋体"/>
          <w:b/>
          <w:color w:val="000000" w:themeColor="text1"/>
          <w:sz w:val="24"/>
          <w:highlight w:val="none"/>
        </w:rPr>
      </w:pPr>
      <w:r>
        <w:rPr>
          <w:rFonts w:hint="eastAsia" w:ascii="宋体" w:hAnsi="宋体" w:cs="宋体"/>
          <w:b/>
          <w:color w:val="000000" w:themeColor="text1"/>
          <w:sz w:val="24"/>
          <w:highlight w:val="none"/>
        </w:rPr>
        <w:t>1. 适用范围</w:t>
      </w:r>
    </w:p>
    <w:p>
      <w:pPr>
        <w:snapToGrid w:val="0"/>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000000" w:themeColor="text1"/>
          <w:sz w:val="24"/>
          <w:highlight w:val="none"/>
        </w:rPr>
      </w:pPr>
      <w:r>
        <w:rPr>
          <w:rFonts w:hint="eastAsia" w:ascii="宋体" w:hAnsi="宋体" w:cs="宋体"/>
          <w:b/>
          <w:color w:val="000000" w:themeColor="text1"/>
          <w:sz w:val="24"/>
          <w:highlight w:val="none"/>
        </w:rPr>
        <w:t xml:space="preserve">   2.定义</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2.1 “采购人”系指招标公告中载明的本项目的采购人。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2.2 “采购代理机构”系指招标公告中载明的本项目的采购代理机构。</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2.3 “投标人”系指是指响应招标、参加投标竞争的法人、其他组织或者自然人。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2.6“电子交易平台”系指本项目政府采购活动所依托的政府采购云平台（https://www.zcygov.cn/）。</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2.7 “▲” 系指实质性要求条款，“</w:t>
      </w:r>
      <w:sdt>
        <w:sdtPr>
          <w:rPr>
            <w:rFonts w:hint="eastAsia" w:ascii="宋体" w:hAnsi="宋体" w:cs="宋体"/>
            <w:color w:val="000000" w:themeColor="text1"/>
            <w:kern w:val="0"/>
            <w:sz w:val="24"/>
            <w:highlight w:val="none"/>
          </w:rPr>
          <w:id w:val="512970236"/>
        </w:sdtPr>
        <w:sdtEndPr>
          <w:rPr>
            <w:rFonts w:hint="eastAsia" w:ascii="宋体" w:hAnsi="宋体" w:cs="宋体"/>
            <w:color w:val="000000" w:themeColor="text1"/>
            <w:kern w:val="0"/>
            <w:sz w:val="24"/>
            <w:highlight w:val="none"/>
          </w:rPr>
        </w:sdtEndPr>
        <w:sdtContent>
          <w:r>
            <w:rPr>
              <w:rFonts w:ascii="Wingdings" w:hAnsi="Wingdings" w:cs="宋体"/>
              <w:color w:val="000000" w:themeColor="text1"/>
              <w:kern w:val="0"/>
              <w:sz w:val="24"/>
              <w:highlight w:val="none"/>
            </w:rPr>
            <w:t></w:t>
          </w:r>
        </w:sdtContent>
      </w:sdt>
      <w:r>
        <w:rPr>
          <w:rFonts w:hint="eastAsia" w:ascii="宋体" w:hAnsi="宋体" w:cs="宋体"/>
          <w:color w:val="000000" w:themeColor="text1"/>
          <w:sz w:val="24"/>
          <w:highlight w:val="none"/>
        </w:rPr>
        <w:t>” 系指适用本项目的要求，“</w:t>
      </w:r>
      <w:sdt>
        <w:sdtPr>
          <w:rPr>
            <w:rFonts w:hint="eastAsia" w:ascii="宋体" w:hAnsi="宋体" w:cs="宋体"/>
            <w:color w:val="000000" w:themeColor="text1"/>
            <w:kern w:val="0"/>
            <w:sz w:val="24"/>
            <w:highlight w:val="none"/>
          </w:rPr>
          <w:id w:val="404888855"/>
        </w:sdtPr>
        <w:sdtEndPr>
          <w:rPr>
            <w:rFonts w:hint="eastAsia" w:ascii="宋体" w:hAnsi="宋体" w:cs="宋体"/>
            <w:color w:val="000000" w:themeColor="text1"/>
            <w:kern w:val="0"/>
            <w:sz w:val="24"/>
            <w:highlight w:val="none"/>
          </w:rPr>
        </w:sdtEndPr>
        <w:sdtContent>
          <w:r>
            <w:rPr>
              <w:rFonts w:hint="eastAsia" w:ascii="宋体" w:hAnsi="宋体" w:cs="宋体"/>
              <w:color w:val="000000" w:themeColor="text1"/>
              <w:kern w:val="0"/>
              <w:sz w:val="24"/>
              <w:highlight w:val="none"/>
            </w:rPr>
            <w:t>☐</w:t>
          </w:r>
        </w:sdtContent>
      </w:sdt>
      <w:r>
        <w:rPr>
          <w:rFonts w:hint="eastAsia" w:ascii="宋体" w:hAnsi="宋体" w:cs="宋体"/>
          <w:color w:val="000000" w:themeColor="text1"/>
          <w:sz w:val="24"/>
          <w:highlight w:val="none"/>
        </w:rPr>
        <w:t>” 系指不适用本项目的要求。</w:t>
      </w:r>
    </w:p>
    <w:p>
      <w:pPr>
        <w:spacing w:line="360" w:lineRule="auto"/>
        <w:ind w:firstLine="241" w:firstLineChars="100"/>
        <w:rPr>
          <w:rFonts w:ascii="宋体" w:hAnsi="宋体" w:cs="宋体"/>
          <w:b/>
          <w:color w:val="000000" w:themeColor="text1"/>
          <w:sz w:val="24"/>
          <w:highlight w:val="none"/>
        </w:rPr>
      </w:pPr>
      <w:r>
        <w:rPr>
          <w:rFonts w:hint="eastAsia" w:ascii="宋体" w:hAnsi="宋体" w:cs="宋体"/>
          <w:b/>
          <w:color w:val="000000" w:themeColor="text1"/>
          <w:sz w:val="24"/>
          <w:highlight w:val="none"/>
        </w:rPr>
        <w:t>3.</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采购项目需要落实的政府采购政策</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rPr>
        <w:t>优先采购向我国企业转让技术、与我国企业签订消化吸收再创新方案的供应商的进口产品</w:t>
      </w:r>
      <w:r>
        <w:rPr>
          <w:rFonts w:hint="eastAsia" w:ascii="宋体" w:hAnsi="宋体" w:cs="宋体"/>
          <w:color w:val="000000" w:themeColor="text1"/>
          <w:sz w:val="24"/>
          <w:highlight w:val="none"/>
        </w:rPr>
        <w:t>。</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3.2 支持绿色发展</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000000" w:themeColor="text1"/>
          <w:sz w:val="24"/>
          <w:highlight w:val="none"/>
        </w:rPr>
      </w:pPr>
      <w:r>
        <w:rPr>
          <w:rFonts w:ascii="宋体" w:hAnsi="宋体" w:cs="宋体"/>
          <w:color w:val="000000" w:themeColor="text1"/>
          <w:sz w:val="24"/>
          <w:highlight w:val="none"/>
        </w:rPr>
        <w:t xml:space="preserve">3.2.4 </w:t>
      </w:r>
      <w:r>
        <w:rPr>
          <w:rFonts w:hint="eastAsia" w:ascii="宋体" w:hAnsi="宋体" w:cs="宋体"/>
          <w:color w:val="000000" w:themeColor="text1"/>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3.3支持中小企业发展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000000" w:themeColor="text1"/>
          <w:kern w:val="0"/>
          <w:sz w:val="24"/>
          <w:highlight w:val="none"/>
        </w:rPr>
      </w:pPr>
      <w:r>
        <w:rPr>
          <w:rFonts w:ascii="宋体" w:hAnsi="宋体" w:cs="宋体"/>
          <w:bCs/>
          <w:color w:val="000000" w:themeColor="text1"/>
          <w:sz w:val="24"/>
          <w:highlight w:val="none"/>
        </w:rPr>
        <w:t>3.3.2</w:t>
      </w:r>
      <w:r>
        <w:rPr>
          <w:rFonts w:hint="eastAsia" w:ascii="宋体" w:hAnsi="宋体" w:cs="宋体"/>
          <w:color w:val="000000" w:themeColor="text1"/>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sz w:val="24"/>
          <w:highlight w:val="none"/>
        </w:rPr>
        <w:t>20</w:t>
      </w:r>
      <w:r>
        <w:rPr>
          <w:rFonts w:hint="eastAsia" w:ascii="宋体" w:hAnsi="宋体" w:cs="宋体"/>
          <w:color w:val="000000" w:themeColor="text1"/>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sz w:val="24"/>
          <w:highlight w:val="none"/>
        </w:rPr>
        <w:t>6</w:t>
      </w:r>
      <w:r>
        <w:rPr>
          <w:rFonts w:hint="eastAsia" w:ascii="宋体" w:hAnsi="宋体" w:cs="宋体"/>
          <w:color w:val="000000" w:themeColor="text1"/>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000000" w:themeColor="text1"/>
          <w:sz w:val="24"/>
          <w:highlight w:val="none"/>
        </w:rPr>
      </w:pPr>
      <w:r>
        <w:rPr>
          <w:rFonts w:hint="eastAsia" w:ascii="宋体" w:hAnsi="宋体" w:cs="宋体"/>
          <w:color w:val="000000" w:themeColor="text1"/>
          <w:sz w:val="24"/>
          <w:highlight w:val="none"/>
        </w:rPr>
        <w:t>3.4</w:t>
      </w:r>
      <w:r>
        <w:rPr>
          <w:rFonts w:hint="eastAsia" w:ascii="宋体" w:hAnsi="宋体" w:cs="宋体"/>
          <w:bCs/>
          <w:color w:val="000000" w:themeColor="text1"/>
          <w:sz w:val="24"/>
          <w:highlight w:val="none"/>
        </w:rPr>
        <w:t>支持创新发展</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3.4.1 采购人优先采购被认定为首台套产品和“制造精品”的自主创新产品。</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3.4.2首台套产品被纳入《首台套产品推广应用指导目录》之日起</w:t>
      </w:r>
      <w:r>
        <w:rPr>
          <w:rFonts w:ascii="宋体" w:hAnsi="宋体" w:cs="宋体"/>
          <w:color w:val="000000" w:themeColor="text1"/>
          <w:sz w:val="24"/>
          <w:highlight w:val="none"/>
        </w:rPr>
        <w:t>3</w:t>
      </w:r>
      <w:r>
        <w:rPr>
          <w:rFonts w:hint="eastAsia" w:ascii="宋体" w:hAnsi="宋体" w:cs="宋体"/>
          <w:color w:val="000000" w:themeColor="text1"/>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000000" w:themeColor="text1"/>
          <w:sz w:val="24"/>
          <w:highlight w:val="none"/>
        </w:rPr>
      </w:pPr>
      <w:r>
        <w:rPr>
          <w:rFonts w:hint="eastAsia" w:ascii="宋体" w:hAnsi="宋体" w:cs="宋体"/>
          <w:color w:val="000000" w:themeColor="text1"/>
          <w:sz w:val="24"/>
          <w:highlight w:val="none"/>
        </w:rPr>
        <w:t>3.5平等对待内外资企业和符合条件的破产重整企业</w:t>
      </w:r>
    </w:p>
    <w:p>
      <w:pPr>
        <w:spacing w:line="360" w:lineRule="auto"/>
        <w:ind w:firstLine="240" w:firstLineChars="100"/>
        <w:rPr>
          <w:rFonts w:ascii="宋体" w:hAnsi="宋体" w:cs="宋体"/>
          <w:b/>
          <w:color w:val="000000" w:themeColor="text1"/>
          <w:sz w:val="24"/>
          <w:highlight w:val="none"/>
        </w:rPr>
      </w:pPr>
      <w:r>
        <w:rPr>
          <w:rFonts w:hint="eastAsia" w:ascii="宋体" w:hAnsi="宋体" w:cs="宋体"/>
          <w:color w:val="000000" w:themeColor="text1"/>
          <w:sz w:val="24"/>
          <w:highlight w:val="none"/>
        </w:rPr>
        <w:t>平等对待内外资企业和符合条件的破产重整企业，切实保障企业公平竞争，平等维护企业的合法利益。</w:t>
      </w:r>
      <w:r>
        <w:rPr>
          <w:rFonts w:hint="eastAsia" w:ascii="宋体" w:hAnsi="宋体" w:cs="宋体"/>
          <w:color w:val="000000" w:themeColor="text1"/>
          <w:sz w:val="24"/>
          <w:highlight w:val="none"/>
        </w:rPr>
        <w:cr/>
      </w:r>
      <w:r>
        <w:rPr>
          <w:rFonts w:hint="eastAsia" w:ascii="宋体" w:hAnsi="宋体" w:cs="宋体"/>
          <w:b/>
          <w:color w:val="000000" w:themeColor="text1"/>
          <w:sz w:val="24"/>
          <w:highlight w:val="none"/>
        </w:rPr>
        <w:t>4. 询问、质疑、投诉</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4.3供应商质疑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000000" w:themeColor="text1"/>
          <w:sz w:val="24"/>
          <w:highlight w:val="none"/>
        </w:rPr>
      </w:pPr>
      <w:r>
        <w:rPr>
          <w:rFonts w:hint="eastAsia" w:hAnsi="宋体" w:cs="宋体"/>
          <w:color w:val="000000" w:themeColor="text1"/>
          <w:kern w:val="0"/>
          <w:sz w:val="24"/>
          <w:highlight w:val="none"/>
          <w:lang w:val="zh-CN"/>
        </w:rPr>
        <w:t>4.3</w:t>
      </w:r>
      <w:r>
        <w:rPr>
          <w:rFonts w:hint="eastAsia" w:hAnsi="宋体" w:cs="宋体"/>
          <w:color w:val="000000" w:themeColor="text1"/>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Ansi="宋体" w:cs="宋体"/>
          <w:snapToGrid/>
          <w:color w:val="000000" w:themeColor="text1"/>
          <w:kern w:val="2"/>
          <w:sz w:val="24"/>
          <w:highlight w:val="none"/>
        </w:rPr>
      </w:pPr>
      <w:r>
        <w:rPr>
          <w:rFonts w:hint="eastAsia" w:hAnsi="宋体" w:cs="宋体"/>
          <w:snapToGrid/>
          <w:color w:val="000000" w:themeColor="text1"/>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000000" w:themeColor="text1"/>
          <w:sz w:val="24"/>
          <w:highlight w:val="none"/>
        </w:rPr>
      </w:pPr>
      <w:r>
        <w:rPr>
          <w:rFonts w:hint="eastAsia" w:hAnsi="宋体" w:cs="宋体"/>
          <w:color w:val="000000" w:themeColor="text1"/>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w:t>
      </w:r>
      <w:r>
        <w:rPr>
          <w:rFonts w:hint="eastAsia" w:hAnsi="宋体" w:cs="宋体"/>
          <w:color w:val="000000" w:themeColor="text1"/>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4.3.3.2质疑项目的名称、编号；</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4.3.3.4事实依据；</w:t>
      </w:r>
    </w:p>
    <w:p>
      <w:pPr>
        <w:pStyle w:val="32"/>
        <w:spacing w:line="360" w:lineRule="auto"/>
        <w:ind w:firstLine="480" w:firstLineChars="2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　　4.3.3.5必要的法律依据；</w:t>
      </w:r>
    </w:p>
    <w:p>
      <w:pPr>
        <w:pStyle w:val="32"/>
        <w:shd w:val="clear"/>
        <w:spacing w:line="360" w:lineRule="auto"/>
        <w:ind w:firstLine="960" w:firstLineChars="400"/>
        <w:rPr>
          <w:rFonts w:hAnsi="宋体" w:cs="宋体"/>
          <w:color w:val="000000" w:themeColor="text1"/>
          <w:kern w:val="0"/>
          <w:sz w:val="24"/>
          <w:highlight w:val="none"/>
          <w:lang w:val="zh-CN"/>
        </w:rPr>
      </w:pPr>
      <w:r>
        <w:rPr>
          <w:rFonts w:hint="eastAsia" w:hAnsi="宋体" w:cs="宋体"/>
          <w:color w:val="000000" w:themeColor="text1"/>
          <w:kern w:val="0"/>
          <w:sz w:val="24"/>
          <w:highlight w:val="none"/>
          <w:lang w:val="zh-CN"/>
        </w:rPr>
        <w:t>4.3.3.6提出质疑的日期。</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质疑函范本及制作说明详见附件2。</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4.3.4对同一采购程序环节的质疑，供应商须在法定质疑期内一次性提出。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lang w:val="zh-CN"/>
        </w:rPr>
        <w:t>4.3</w:t>
      </w:r>
      <w:r>
        <w:rPr>
          <w:rFonts w:hint="eastAsia"/>
          <w:color w:val="000000" w:themeColor="text1"/>
          <w:highlight w:val="none"/>
        </w:rPr>
        <w:t>.6询问或者质疑事项可能影响采购结果的，采购人应当暂停签订合同，已经签订合同的，应当中止履行合同。</w:t>
      </w:r>
    </w:p>
    <w:p>
      <w:pPr>
        <w:pStyle w:val="887"/>
        <w:shd w:val="clear" w:color="auto"/>
        <w:snapToGrid w:val="0"/>
        <w:spacing w:after="240" w:afterAutospacing="0" w:line="360" w:lineRule="auto"/>
        <w:ind w:firstLine="480" w:firstLineChars="200"/>
        <w:contextualSpacing/>
        <w:rPr>
          <w:color w:val="000000" w:themeColor="text1"/>
          <w:highlight w:val="none"/>
          <w:lang w:val="zh-CN"/>
        </w:rPr>
      </w:pPr>
      <w:r>
        <w:rPr>
          <w:rFonts w:hint="eastAsia"/>
          <w:color w:val="000000" w:themeColor="text1"/>
          <w:highlight w:val="none"/>
          <w:lang w:val="zh-CN"/>
        </w:rPr>
        <w:t>4.4供应商投诉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w:t>
      </w:r>
      <w:r>
        <w:rPr>
          <w:rFonts w:hint="eastAsia"/>
          <w:color w:val="000000" w:themeColor="text1"/>
          <w:highlight w:val="none"/>
          <w:lang w:val="zh-CN"/>
        </w:rPr>
        <w:t>2</w:t>
      </w:r>
      <w:r>
        <w:rPr>
          <w:rFonts w:hint="eastAsia"/>
          <w:color w:val="000000" w:themeColor="text1"/>
          <w:highlight w:val="none"/>
        </w:rPr>
        <w:t>供应商投诉的事项不得超出已质疑事项的范围，基于质疑答复内容提出的投诉事项除外。</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4.4.3供应商投诉应当有明确的请求和必要的证明材料。</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4.4.4以联合体形式参加政府采购活动的，其投诉应当由组成联合体的所有供应商共同提出。</w:t>
      </w:r>
    </w:p>
    <w:p>
      <w:pPr>
        <w:pStyle w:val="887"/>
        <w:shd w:val="clear" w:color="auto"/>
        <w:snapToGrid w:val="0"/>
        <w:spacing w:after="240" w:afterAutospacing="0" w:line="360" w:lineRule="auto"/>
        <w:ind w:firstLine="400"/>
        <w:contextualSpacing/>
        <w:rPr>
          <w:color w:val="000000" w:themeColor="text1"/>
          <w:highlight w:val="none"/>
        </w:rPr>
      </w:pPr>
      <w:r>
        <w:rPr>
          <w:rFonts w:hint="eastAsia"/>
          <w:color w:val="000000" w:themeColor="text1"/>
          <w:highlight w:val="none"/>
        </w:rPr>
        <w:t>投诉书范本及制作说明详见附件3。</w:t>
      </w:r>
    </w:p>
    <w:p>
      <w:pPr>
        <w:pStyle w:val="130"/>
        <w:shd w:val="clear"/>
        <w:snapToGrid w:val="0"/>
        <w:spacing w:before="0"/>
        <w:ind w:firstLine="360"/>
        <w:rPr>
          <w:rFonts w:ascii="宋体" w:hAnsi="宋体" w:cs="宋体"/>
          <w:color w:val="000000" w:themeColor="text1"/>
          <w:sz w:val="18"/>
          <w:szCs w:val="18"/>
          <w:highlight w:val="none"/>
        </w:rPr>
      </w:pPr>
    </w:p>
    <w:p>
      <w:pPr>
        <w:shd w:val="clear"/>
        <w:adjustRightInd/>
        <w:spacing w:line="360" w:lineRule="auto"/>
        <w:jc w:val="center"/>
        <w:outlineLvl w:val="0"/>
        <w:rPr>
          <w:rFonts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 xml:space="preserve">      二、招标文件的构成、澄清、修改</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5．招标文件的构成</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5.1 招标文件包括下列文件及附件：</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5.1.1招标公告；</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5.1.2投标人须知；</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5.1.3采购需求；</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5.1.4评标办法；</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szCs w:val="24"/>
          <w:highlight w:val="none"/>
        </w:rPr>
        <w:t>5.1.5拟签订的合同文本；</w:t>
      </w:r>
    </w:p>
    <w:p>
      <w:pPr>
        <w:pStyle w:val="32"/>
        <w:tabs>
          <w:tab w:val="left" w:pos="840"/>
        </w:tabs>
        <w:spacing w:line="360" w:lineRule="auto"/>
        <w:ind w:firstLine="960" w:firstLineChars="400"/>
        <w:rPr>
          <w:rFonts w:hAnsi="宋体" w:cs="宋体"/>
          <w:color w:val="000000" w:themeColor="text1"/>
          <w:sz w:val="24"/>
          <w:szCs w:val="24"/>
          <w:highlight w:val="none"/>
        </w:rPr>
      </w:pPr>
      <w:r>
        <w:rPr>
          <w:rFonts w:hint="eastAsia" w:hAnsi="宋体" w:cs="宋体"/>
          <w:color w:val="000000" w:themeColor="text1"/>
          <w:sz w:val="24"/>
          <w:highlight w:val="none"/>
        </w:rPr>
        <w:t>5.1.6</w:t>
      </w:r>
      <w:r>
        <w:rPr>
          <w:rFonts w:hint="eastAsia" w:hAnsi="宋体" w:cs="宋体"/>
          <w:color w:val="000000" w:themeColor="text1"/>
          <w:sz w:val="24"/>
          <w:szCs w:val="24"/>
          <w:highlight w:val="none"/>
        </w:rPr>
        <w:t>应提交的有关格式范例。</w:t>
      </w:r>
    </w:p>
    <w:p>
      <w:pPr>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5.2与本项目有关的</w:t>
      </w:r>
      <w:r>
        <w:rPr>
          <w:rFonts w:hint="eastAsia" w:ascii="宋体" w:hAnsi="宋体" w:cs="宋体"/>
          <w:bCs/>
          <w:color w:val="000000" w:themeColor="text1"/>
          <w:sz w:val="24"/>
          <w:highlight w:val="none"/>
        </w:rPr>
        <w:t>澄清或者修改的内容为招标文件的组成部分</w:t>
      </w:r>
      <w:r>
        <w:rPr>
          <w:rFonts w:hint="eastAsia" w:ascii="宋体" w:hAnsi="宋体" w:cs="宋体"/>
          <w:color w:val="000000" w:themeColor="text1"/>
          <w:sz w:val="24"/>
          <w:highlight w:val="none"/>
        </w:rPr>
        <w:t>。</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6. 招标文件的澄清、修改</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6.1已获取招标文件的潜在投标人，若有问题需要澄清，应于投标截止时间前，以书面形式向采购代理机构提出。</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color w:val="000000" w:themeColor="text1"/>
          <w:sz w:val="18"/>
          <w:szCs w:val="18"/>
          <w:highlight w:val="none"/>
          <w:lang w:val="en-US"/>
        </w:rPr>
      </w:pPr>
      <w:r>
        <w:rPr>
          <w:rFonts w:hint="eastAsia" w:hAnsi="宋体" w:cs="宋体"/>
          <w:color w:val="000000" w:themeColor="text1"/>
          <w:szCs w:val="24"/>
          <w:highlight w:val="none"/>
          <w:lang w:val="en-US"/>
        </w:rPr>
        <w:t xml:space="preserve">    </w:t>
      </w:r>
    </w:p>
    <w:p>
      <w:pPr>
        <w:adjustRightInd/>
        <w:spacing w:line="360" w:lineRule="auto"/>
        <w:jc w:val="center"/>
        <w:outlineLvl w:val="0"/>
        <w:rPr>
          <w:rFonts w:ascii="宋体" w:hAnsi="宋体" w:cs="宋体"/>
          <w:b/>
          <w:color w:val="000000" w:themeColor="text1"/>
          <w:sz w:val="30"/>
          <w:szCs w:val="20"/>
          <w:highlight w:val="none"/>
        </w:rPr>
      </w:pPr>
      <w:r>
        <w:rPr>
          <w:rFonts w:hint="eastAsia" w:ascii="宋体" w:hAnsi="宋体" w:cs="宋体"/>
          <w:b/>
          <w:color w:val="000000" w:themeColor="text1"/>
          <w:sz w:val="30"/>
          <w:szCs w:val="20"/>
          <w:highlight w:val="none"/>
        </w:rPr>
        <w:t>三、投标</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7. 招标文件的获取</w:t>
      </w:r>
    </w:p>
    <w:p>
      <w:pPr>
        <w:spacing w:line="360" w:lineRule="auto"/>
        <w:ind w:firstLine="480" w:firstLineChars="200"/>
        <w:rPr>
          <w:rFonts w:ascii="宋体" w:hAnsi="宋体" w:cs="宋体"/>
          <w:snapToGrid w:val="0"/>
          <w:color w:val="000000" w:themeColor="text1"/>
          <w:kern w:val="28"/>
          <w:sz w:val="24"/>
          <w:highlight w:val="none"/>
        </w:rPr>
      </w:pPr>
      <w:r>
        <w:rPr>
          <w:rFonts w:hint="eastAsia" w:ascii="宋体" w:hAnsi="宋体" w:cs="宋体"/>
          <w:snapToGrid w:val="0"/>
          <w:color w:val="000000" w:themeColor="text1"/>
          <w:kern w:val="28"/>
          <w:sz w:val="24"/>
          <w:highlight w:val="none"/>
        </w:rPr>
        <w:t>详见招标公告中获取招标文件的时间期限、地点、方式及招标文件售价。</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8.开标前答疑会或现场考察</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000000" w:themeColor="text1"/>
          <w:szCs w:val="24"/>
          <w:highlight w:val="none"/>
        </w:rPr>
      </w:pPr>
      <w:r>
        <w:rPr>
          <w:rFonts w:hint="eastAsia" w:hAnsi="宋体" w:cs="宋体"/>
          <w:b/>
          <w:color w:val="000000" w:themeColor="text1"/>
          <w:kern w:val="28"/>
          <w:sz w:val="24"/>
          <w:szCs w:val="24"/>
          <w:highlight w:val="none"/>
        </w:rPr>
        <w:t>9.投标保证金</w:t>
      </w:r>
    </w:p>
    <w:p>
      <w:pPr>
        <w:pStyle w:val="5"/>
        <w:spacing w:line="360" w:lineRule="auto"/>
        <w:ind w:firstLine="470" w:firstLineChars="196"/>
        <w:rPr>
          <w:rFonts w:hAnsi="宋体" w:cs="宋体"/>
          <w:color w:val="000000" w:themeColor="text1"/>
          <w:sz w:val="24"/>
          <w:highlight w:val="none"/>
        </w:rPr>
      </w:pPr>
      <w:r>
        <w:rPr>
          <w:rFonts w:hint="eastAsia" w:hAnsi="宋体" w:cs="宋体"/>
          <w:color w:val="000000" w:themeColor="text1"/>
          <w:sz w:val="24"/>
          <w:highlight w:val="none"/>
        </w:rPr>
        <w:t>本项目不需缴纳投标保证金。</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10. 投标文件的语言</w:t>
      </w:r>
    </w:p>
    <w:p>
      <w:pPr>
        <w:autoSpaceDE w:val="0"/>
        <w:autoSpaceDN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rPr>
        <w:t>投标文件及投标人与采购有关的来往通知、函件和文件均应使用中文。</w:t>
      </w:r>
    </w:p>
    <w:p>
      <w:pPr>
        <w:pStyle w:val="32"/>
        <w:numPr>
          <w:ilvl w:val="0"/>
          <w:numId w:val="1"/>
        </w:numPr>
        <w:spacing w:line="360" w:lineRule="auto"/>
        <w:rPr>
          <w:rFonts w:hint="eastAsia" w:hAnsi="宋体" w:cs="宋体"/>
          <w:b/>
          <w:color w:val="000000" w:themeColor="text1"/>
          <w:sz w:val="24"/>
          <w:szCs w:val="24"/>
          <w:highlight w:val="none"/>
        </w:rPr>
      </w:pPr>
      <w:r>
        <w:rPr>
          <w:rFonts w:hint="eastAsia" w:hAnsi="宋体" w:cs="宋体"/>
          <w:b/>
          <w:color w:val="000000" w:themeColor="text1"/>
          <w:sz w:val="24"/>
          <w:szCs w:val="24"/>
          <w:highlight w:val="none"/>
        </w:rPr>
        <w:t>投标文件的组成</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hint="eastAsia" w:ascii="宋体" w:hAnsi="宋体" w:cs="宋体"/>
          <w:b/>
          <w:color w:val="000000" w:themeColor="text1"/>
          <w:sz w:val="24"/>
          <w:highlight w:val="none"/>
        </w:rPr>
        <w:t>资格文件</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11.1.1符合参加政府采购活动应当具备的一般条件的承诺函；</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1.1.2</w:t>
      </w:r>
      <w:r>
        <w:rPr>
          <w:rFonts w:hint="eastAsia" w:ascii="宋体" w:hAnsi="宋体" w:cs="宋体"/>
          <w:snapToGrid w:val="0"/>
          <w:color w:val="000000" w:themeColor="text1"/>
          <w:kern w:val="28"/>
          <w:sz w:val="24"/>
          <w:szCs w:val="20"/>
          <w:highlight w:val="none"/>
        </w:rPr>
        <w:t>联合协议（如果有)；</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3</w:t>
      </w:r>
      <w:r>
        <w:rPr>
          <w:rFonts w:hint="eastAsia" w:ascii="宋体" w:hAnsi="宋体" w:cs="宋体"/>
          <w:color w:val="000000" w:themeColor="text1"/>
          <w:sz w:val="24"/>
          <w:highlight w:val="none"/>
        </w:rPr>
        <w:t>落实政府采购政策需满足的资格要求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11.1.</w:t>
      </w:r>
      <w:r>
        <w:rPr>
          <w:rFonts w:ascii="宋体" w:hAnsi="宋体" w:cs="宋体"/>
          <w:color w:val="000000" w:themeColor="text1"/>
          <w:sz w:val="24"/>
          <w:highlight w:val="none"/>
        </w:rPr>
        <w:t>4</w:t>
      </w:r>
      <w:r>
        <w:rPr>
          <w:rFonts w:hint="eastAsia" w:ascii="宋体" w:hAnsi="宋体" w:cs="宋体"/>
          <w:color w:val="000000" w:themeColor="text1"/>
          <w:sz w:val="24"/>
          <w:highlight w:val="none"/>
        </w:rPr>
        <w:t>本项目的特定资格要求</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480" w:firstLineChars="2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 xml:space="preserve"> </w:t>
      </w:r>
      <w:r>
        <w:rPr>
          <w:rFonts w:hint="eastAsia" w:ascii="宋体" w:hAnsi="宋体" w:cs="宋体"/>
          <w:color w:val="000000" w:themeColor="text1"/>
          <w:sz w:val="24"/>
          <w:highlight w:val="none"/>
        </w:rPr>
        <w:t>商务技术</w:t>
      </w:r>
      <w:r>
        <w:rPr>
          <w:rFonts w:hint="eastAsia" w:ascii="宋体" w:hAnsi="宋体" w:cs="宋体"/>
          <w:color w:val="000000" w:themeColor="text1"/>
          <w:sz w:val="24"/>
          <w:highlight w:val="none"/>
          <w:lang w:val="zh-CN"/>
        </w:rPr>
        <w:t>文件：</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11.2.1投标函；</w:t>
      </w:r>
      <w:r>
        <w:rPr>
          <w:rFonts w:hint="eastAsia" w:ascii="宋体" w:hAnsi="宋体" w:cs="宋体"/>
          <w:color w:val="000000" w:themeColor="text1"/>
          <w:sz w:val="24"/>
          <w:highlight w:val="none"/>
          <w:lang w:val="zh-CN"/>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3</w:t>
      </w:r>
      <w:r>
        <w:rPr>
          <w:rFonts w:hint="eastAsia" w:ascii="宋体" w:hAnsi="宋体" w:cs="宋体"/>
          <w:color w:val="000000" w:themeColor="text1"/>
          <w:sz w:val="24"/>
          <w:highlight w:val="none"/>
        </w:rPr>
        <w:t>分包意向协议</w:t>
      </w:r>
      <w:r>
        <w:rPr>
          <w:rFonts w:hint="eastAsia" w:ascii="宋体" w:hAnsi="宋体" w:cs="宋体"/>
          <w:snapToGrid w:val="0"/>
          <w:color w:val="000000" w:themeColor="text1"/>
          <w:kern w:val="28"/>
          <w:sz w:val="24"/>
          <w:szCs w:val="20"/>
          <w:highlight w:val="none"/>
        </w:rPr>
        <w:t>（如果有)</w:t>
      </w:r>
      <w:r>
        <w:rPr>
          <w:rFonts w:hint="eastAsia" w:ascii="宋体" w:hAnsi="宋体" w:cs="宋体"/>
          <w:color w:val="000000" w:themeColor="text1"/>
          <w:sz w:val="24"/>
          <w:highlight w:val="none"/>
        </w:rPr>
        <w:t>；</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4</w:t>
      </w:r>
      <w:r>
        <w:rPr>
          <w:rFonts w:hint="eastAsia" w:ascii="宋体" w:hAnsi="宋体" w:cs="宋体"/>
          <w:color w:val="000000" w:themeColor="text1"/>
          <w:sz w:val="24"/>
          <w:highlight w:val="none"/>
        </w:rPr>
        <w:t>符合性审查资料；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5</w:t>
      </w:r>
      <w:r>
        <w:rPr>
          <w:rFonts w:hint="eastAsia" w:ascii="宋体" w:hAnsi="宋体" w:cs="宋体"/>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6</w:t>
      </w:r>
      <w:r>
        <w:rPr>
          <w:rFonts w:hint="eastAsia" w:ascii="宋体" w:hAnsi="宋体" w:cs="宋体"/>
          <w:color w:val="000000" w:themeColor="text1"/>
          <w:sz w:val="24"/>
          <w:highlight w:val="none"/>
        </w:rPr>
        <w:t>投标标的清单；</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11.2.</w:t>
      </w:r>
      <w:r>
        <w:rPr>
          <w:rFonts w:ascii="宋体" w:hAnsi="宋体" w:cs="宋体"/>
          <w:color w:val="000000" w:themeColor="text1"/>
          <w:sz w:val="24"/>
          <w:highlight w:val="none"/>
        </w:rPr>
        <w:t>7</w:t>
      </w:r>
      <w:r>
        <w:rPr>
          <w:rFonts w:hint="eastAsia" w:ascii="宋体" w:hAnsi="宋体" w:cs="宋体"/>
          <w:color w:val="000000" w:themeColor="text1"/>
          <w:sz w:val="24"/>
          <w:highlight w:val="none"/>
        </w:rPr>
        <w:t>商务技术偏离表；</w:t>
      </w:r>
    </w:p>
    <w:p>
      <w:pPr>
        <w:snapToGrid w:val="0"/>
        <w:spacing w:line="360" w:lineRule="auto"/>
        <w:ind w:firstLine="960" w:firstLineChars="400"/>
        <w:rPr>
          <w:rFonts w:ascii="宋体" w:hAnsi="宋体" w:cs="宋体"/>
          <w:color w:val="000000" w:themeColor="text1"/>
          <w:sz w:val="24"/>
          <w:highlight w:val="none"/>
          <w:lang w:val="zh-CN"/>
        </w:rPr>
      </w:pPr>
      <w:r>
        <w:rPr>
          <w:rFonts w:hint="eastAsia" w:ascii="宋体" w:hAnsi="宋体" w:cs="宋体"/>
          <w:color w:val="000000" w:themeColor="text1"/>
          <w:sz w:val="24"/>
          <w:highlight w:val="none"/>
          <w:lang w:val="zh-CN"/>
        </w:rPr>
        <w:t>11.</w:t>
      </w:r>
      <w:r>
        <w:rPr>
          <w:rFonts w:hint="eastAsia" w:ascii="宋体" w:hAnsi="宋体" w:cs="宋体"/>
          <w:color w:val="000000" w:themeColor="text1"/>
          <w:sz w:val="24"/>
          <w:highlight w:val="none"/>
        </w:rPr>
        <w:t>2</w:t>
      </w:r>
      <w:r>
        <w:rPr>
          <w:rFonts w:hint="eastAsia" w:ascii="宋体" w:hAnsi="宋体" w:cs="宋体"/>
          <w:color w:val="000000" w:themeColor="text1"/>
          <w:sz w:val="24"/>
          <w:highlight w:val="none"/>
          <w:lang w:val="zh-CN"/>
        </w:rPr>
        <w:t>.</w:t>
      </w:r>
      <w:r>
        <w:rPr>
          <w:rFonts w:ascii="宋体" w:hAnsi="宋体" w:cs="宋体"/>
          <w:color w:val="000000" w:themeColor="text1"/>
          <w:sz w:val="24"/>
          <w:highlight w:val="none"/>
        </w:rPr>
        <w:t>8</w:t>
      </w:r>
      <w:r>
        <w:rPr>
          <w:rFonts w:hint="eastAsia" w:ascii="宋体" w:hAnsi="宋体" w:cs="宋体"/>
          <w:color w:val="000000" w:themeColor="text1"/>
          <w:sz w:val="24"/>
          <w:highlight w:val="none"/>
          <w:lang w:val="zh-CN"/>
        </w:rPr>
        <w:t>政府采购供应商廉洁自律承诺书；</w:t>
      </w:r>
    </w:p>
    <w:p>
      <w:pPr>
        <w:snapToGrid w:val="0"/>
        <w:spacing w:line="360" w:lineRule="auto"/>
        <w:ind w:firstLine="480" w:firstLineChars="200"/>
        <w:rPr>
          <w:rFonts w:ascii="宋体" w:hAnsi="宋体" w:cs="宋体"/>
          <w:color w:val="000000" w:themeColor="text1"/>
          <w:sz w:val="24"/>
          <w:highlight w:val="none"/>
          <w:u w:val="single"/>
          <w:lang w:val="zh-CN"/>
        </w:rPr>
      </w:pPr>
      <w:r>
        <w:rPr>
          <w:rFonts w:hint="eastAsia" w:ascii="宋体" w:hAnsi="宋体" w:cs="宋体"/>
          <w:color w:val="000000" w:themeColor="text1"/>
          <w:kern w:val="0"/>
          <w:sz w:val="24"/>
          <w:highlight w:val="none"/>
          <w:lang w:val="zh-CN"/>
        </w:rPr>
        <w:t>11.</w:t>
      </w:r>
      <w:r>
        <w:rPr>
          <w:rFonts w:hint="eastAsia" w:ascii="宋体" w:hAnsi="宋体" w:cs="宋体"/>
          <w:color w:val="000000" w:themeColor="text1"/>
          <w:kern w:val="0"/>
          <w:sz w:val="24"/>
          <w:highlight w:val="none"/>
        </w:rPr>
        <w:t>3</w:t>
      </w:r>
      <w:r>
        <w:rPr>
          <w:rFonts w:hint="eastAsia" w:ascii="宋体" w:hAnsi="宋体" w:cs="宋体"/>
          <w:b/>
          <w:color w:val="000000" w:themeColor="text1"/>
          <w:sz w:val="24"/>
          <w:highlight w:val="none"/>
        </w:rPr>
        <w:t>报价文件：</w:t>
      </w:r>
      <w:r>
        <w:rPr>
          <w:rFonts w:hint="eastAsia" w:ascii="宋体" w:hAnsi="宋体" w:cs="宋体"/>
          <w:color w:val="000000" w:themeColor="text1"/>
          <w:sz w:val="24"/>
          <w:highlight w:val="none"/>
        </w:rPr>
        <w:t xml:space="preserve"> </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11.3.1开标一览表（报价表）；</w:t>
      </w:r>
    </w:p>
    <w:p>
      <w:pPr>
        <w:snapToGrid w:val="0"/>
        <w:spacing w:line="360" w:lineRule="auto"/>
        <w:ind w:firstLine="960" w:firstLineChars="400"/>
        <w:rPr>
          <w:rFonts w:ascii="宋体" w:hAnsi="宋体" w:cs="宋体"/>
          <w:color w:val="000000" w:themeColor="text1"/>
          <w:sz w:val="24"/>
          <w:highlight w:val="none"/>
        </w:rPr>
      </w:pPr>
      <w:r>
        <w:rPr>
          <w:rFonts w:hint="eastAsia" w:ascii="宋体" w:hAnsi="宋体" w:cs="宋体"/>
          <w:color w:val="000000" w:themeColor="text1"/>
          <w:sz w:val="24"/>
          <w:highlight w:val="none"/>
        </w:rPr>
        <w:t>11.3.2中小企业声明函。</w:t>
      </w:r>
    </w:p>
    <w:p>
      <w:pPr>
        <w:spacing w:line="360" w:lineRule="auto"/>
        <w:ind w:firstLine="723" w:firstLineChars="300"/>
        <w:rPr>
          <w:rFonts w:ascii="宋体" w:hAnsi="宋体" w:cs="宋体"/>
          <w:b/>
          <w:color w:val="000000" w:themeColor="text1"/>
          <w:sz w:val="24"/>
          <w:highlight w:val="none"/>
        </w:rPr>
      </w:pPr>
      <w:r>
        <w:rPr>
          <w:rFonts w:hint="eastAsia" w:ascii="宋体" w:hAnsi="宋体" w:cs="宋体"/>
          <w:b/>
          <w:color w:val="000000" w:themeColor="text1"/>
          <w:sz w:val="24"/>
          <w:highlight w:val="none"/>
        </w:rPr>
        <w:t>投标文件含有采购人不能接受的附加条件的，投标无效；</w:t>
      </w:r>
    </w:p>
    <w:p>
      <w:pPr>
        <w:spacing w:line="360" w:lineRule="auto"/>
        <w:ind w:firstLine="723" w:firstLineChars="300"/>
        <w:rPr>
          <w:rFonts w:ascii="宋体" w:hAnsi="宋体" w:cs="宋体"/>
          <w:b/>
          <w:color w:val="000000" w:themeColor="text1"/>
          <w:sz w:val="24"/>
          <w:szCs w:val="21"/>
          <w:highlight w:val="none"/>
        </w:rPr>
      </w:pPr>
      <w:r>
        <w:rPr>
          <w:rFonts w:hint="eastAsia" w:ascii="宋体" w:hAnsi="宋体" w:cs="宋体"/>
          <w:b/>
          <w:color w:val="000000" w:themeColor="text1"/>
          <w:sz w:val="24"/>
          <w:highlight w:val="none"/>
        </w:rPr>
        <w:t>投标人提供虚假材料投标的，投标无效。</w:t>
      </w:r>
    </w:p>
    <w:p>
      <w:pPr>
        <w:pStyle w:val="130"/>
        <w:snapToGrid w:val="0"/>
        <w:spacing w:before="0"/>
        <w:ind w:firstLine="0" w:firstLineChars="0"/>
        <w:outlineLvl w:val="0"/>
        <w:rPr>
          <w:rFonts w:ascii="宋体" w:hAnsi="宋体" w:cs="宋体"/>
          <w:b/>
          <w:color w:val="000000" w:themeColor="text1"/>
          <w:szCs w:val="24"/>
          <w:highlight w:val="none"/>
        </w:rPr>
      </w:pPr>
      <w:r>
        <w:rPr>
          <w:rFonts w:hint="eastAsia" w:ascii="宋体" w:hAnsi="宋体" w:cs="宋体"/>
          <w:b/>
          <w:color w:val="000000" w:themeColor="text1"/>
          <w:szCs w:val="24"/>
          <w:highlight w:val="none"/>
        </w:rPr>
        <w:t>12</w:t>
      </w:r>
      <w:r>
        <w:rPr>
          <w:rFonts w:hint="eastAsia" w:ascii="宋体" w:hAnsi="宋体" w:cs="宋体"/>
          <w:b/>
          <w:color w:val="000000" w:themeColor="text1"/>
          <w:kern w:val="0"/>
          <w:szCs w:val="24"/>
          <w:highlight w:val="none"/>
          <w:lang w:val="zh-CN"/>
        </w:rPr>
        <w:t xml:space="preserve">. </w:t>
      </w:r>
      <w:r>
        <w:rPr>
          <w:rFonts w:hint="eastAsia" w:ascii="宋体" w:hAnsi="宋体" w:cs="宋体"/>
          <w:b/>
          <w:color w:val="000000" w:themeColor="text1"/>
          <w:szCs w:val="24"/>
          <w:highlight w:val="none"/>
        </w:rPr>
        <w:t>投标文件的编制</w:t>
      </w:r>
    </w:p>
    <w:p>
      <w:pPr>
        <w:spacing w:line="360" w:lineRule="auto"/>
        <w:ind w:firstLine="480" w:firstLineChars="200"/>
        <w:rPr>
          <w:rFonts w:ascii="宋体" w:hAnsi="宋体" w:cs="宋体"/>
          <w:b/>
          <w:color w:val="000000" w:themeColor="text1"/>
          <w:sz w:val="24"/>
          <w:highlight w:val="none"/>
        </w:rPr>
      </w:pPr>
      <w:r>
        <w:rPr>
          <w:rFonts w:hint="eastAsia" w:ascii="宋体" w:hAnsi="宋体" w:cs="宋体"/>
          <w:color w:val="000000" w:themeColor="text1"/>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000000" w:themeColor="text1"/>
          <w:kern w:val="0"/>
          <w:sz w:val="24"/>
          <w:highlight w:val="none"/>
          <w:lang w:val="zh-CN"/>
        </w:rPr>
      </w:pPr>
      <w:r>
        <w:rPr>
          <w:rFonts w:hint="eastAsia" w:ascii="宋体" w:hAnsi="宋体" w:cs="宋体"/>
          <w:color w:val="000000" w:themeColor="text1"/>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000000" w:themeColor="text1"/>
          <w:sz w:val="24"/>
          <w:highlight w:val="none"/>
        </w:rPr>
      </w:pPr>
      <w:r>
        <w:rPr>
          <w:rFonts w:hint="eastAsia" w:ascii="宋体" w:hAnsi="宋体" w:cs="宋体"/>
          <w:b/>
          <w:color w:val="000000" w:themeColor="text1"/>
          <w:sz w:val="24"/>
          <w:highlight w:val="none"/>
        </w:rPr>
        <w:t>13.投标文件的签署、盖章</w:t>
      </w:r>
    </w:p>
    <w:p>
      <w:pPr>
        <w:pStyle w:val="130"/>
        <w:snapToGrid w:val="0"/>
        <w:spacing w:before="0"/>
        <w:ind w:firstLine="480"/>
        <w:rPr>
          <w:rFonts w:ascii="宋体" w:hAnsi="宋体" w:cs="宋体"/>
          <w:b/>
          <w:color w:val="000000" w:themeColor="text1"/>
          <w:highlight w:val="none"/>
        </w:rPr>
      </w:pPr>
      <w:r>
        <w:rPr>
          <w:rFonts w:hint="eastAsia" w:ascii="宋体" w:hAnsi="宋体" w:cs="宋体"/>
          <w:color w:val="000000" w:themeColor="text1"/>
          <w:szCs w:val="24"/>
          <w:highlight w:val="none"/>
        </w:rPr>
        <w:t>13.1投标文件按照招标文件第六部分格式要</w:t>
      </w:r>
      <w:r>
        <w:rPr>
          <w:rFonts w:hint="eastAsia" w:ascii="宋体" w:hAnsi="宋体" w:cs="宋体"/>
          <w:color w:val="000000" w:themeColor="text1"/>
          <w:highlight w:val="none"/>
        </w:rPr>
        <w:t>求进行签署、盖章。</w:t>
      </w:r>
      <w:r>
        <w:rPr>
          <w:rFonts w:hint="eastAsia" w:ascii="宋体" w:hAnsi="宋体" w:cs="宋体"/>
          <w:b/>
          <w:color w:val="000000" w:themeColor="text1"/>
          <w:highlight w:val="none"/>
        </w:rPr>
        <w:t>▲投标人的投标文件未按照招标文件要求签署、盖章的，其投标无效</w:t>
      </w:r>
      <w:r>
        <w:rPr>
          <w:rFonts w:hint="eastAsia" w:ascii="宋体" w:hAnsi="宋体" w:cs="宋体"/>
          <w:color w:val="000000" w:themeColor="text1"/>
          <w:szCs w:val="24"/>
          <w:highlight w:val="none"/>
        </w:rPr>
        <w:t>。</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宋体" w:hAnsi="宋体" w:cs="宋体"/>
          <w:color w:val="000000" w:themeColor="text1"/>
          <w:szCs w:val="24"/>
          <w:highlight w:val="none"/>
        </w:rPr>
      </w:pPr>
      <w:r>
        <w:rPr>
          <w:rFonts w:hint="eastAsia" w:ascii="宋体" w:hAnsi="宋体" w:cs="宋体"/>
          <w:color w:val="000000" w:themeColor="text1"/>
          <w:highlight w:val="none"/>
        </w:rPr>
        <w:t>13.3招标文件对投标文件签署、盖章的要求适用于电子签名。</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14. 投标文件的提交、补充、修改、撤回</w:t>
      </w:r>
    </w:p>
    <w:p>
      <w:pPr>
        <w:pStyle w:val="13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宋体" w:hAnsi="宋体" w:cs="宋体"/>
          <w:color w:val="000000" w:themeColor="text1"/>
          <w:szCs w:val="24"/>
          <w:highlight w:val="none"/>
        </w:rPr>
      </w:pPr>
      <w:r>
        <w:rPr>
          <w:rFonts w:hint="eastAsia" w:ascii="宋体" w:hAnsi="宋体" w:cs="宋体"/>
          <w:color w:val="000000" w:themeColor="text1"/>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2"/>
        <w:spacing w:line="360" w:lineRule="auto"/>
        <w:rPr>
          <w:rFonts w:hAnsi="宋体" w:cs="宋体"/>
          <w:b/>
          <w:color w:val="000000" w:themeColor="text1"/>
          <w:sz w:val="24"/>
          <w:szCs w:val="24"/>
          <w:highlight w:val="none"/>
        </w:rPr>
      </w:pPr>
      <w:r>
        <w:rPr>
          <w:rFonts w:hint="eastAsia" w:hAnsi="宋体" w:cs="宋体"/>
          <w:b/>
          <w:color w:val="000000" w:themeColor="text1"/>
          <w:sz w:val="24"/>
          <w:szCs w:val="24"/>
          <w:highlight w:val="none"/>
        </w:rPr>
        <w:t>15.备份投标文件</w:t>
      </w:r>
    </w:p>
    <w:p>
      <w:pPr>
        <w:pStyle w:val="32"/>
        <w:spacing w:line="360" w:lineRule="auto"/>
        <w:ind w:firstLine="360" w:firstLineChars="150"/>
        <w:rPr>
          <w:rFonts w:hAnsi="宋体" w:cs="宋体"/>
          <w:b/>
          <w:color w:val="000000" w:themeColor="text1"/>
          <w:sz w:val="24"/>
          <w:szCs w:val="24"/>
          <w:highlight w:val="none"/>
        </w:rPr>
      </w:pPr>
      <w:r>
        <w:rPr>
          <w:rFonts w:hint="eastAsia" w:hAnsi="宋体" w:cs="宋体"/>
          <w:color w:val="000000" w:themeColor="text1"/>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rPr>
        <w:t>但采购人、采购代理机构不强制或变相强制投标人提交备份投标文件。</w:t>
      </w:r>
    </w:p>
    <w:p>
      <w:pPr>
        <w:pStyle w:val="32"/>
        <w:spacing w:line="360" w:lineRule="auto"/>
        <w:ind w:firstLine="480" w:firstLineChars="200"/>
        <w:rPr>
          <w:rFonts w:hAnsi="宋体" w:cs="宋体"/>
          <w:b/>
          <w:color w:val="000000" w:themeColor="text1"/>
          <w:sz w:val="24"/>
          <w:szCs w:val="24"/>
          <w:highlight w:val="none"/>
        </w:rPr>
      </w:pPr>
      <w:r>
        <w:rPr>
          <w:rFonts w:hint="eastAsia" w:hAnsi="宋体" w:cs="宋体"/>
          <w:color w:val="000000" w:themeColor="text1"/>
          <w:sz w:val="24"/>
          <w:szCs w:val="24"/>
          <w:highlight w:val="none"/>
        </w:rPr>
        <w:t>15.2备份投标文件须在“政采云投标客户端”制作生成，并储存在</w:t>
      </w:r>
      <w:r>
        <w:rPr>
          <w:rFonts w:hint="eastAsia" w:hAnsi="宋体" w:cs="宋体"/>
          <w:color w:val="000000" w:themeColor="text1"/>
          <w:sz w:val="24"/>
          <w:highlight w:val="none"/>
        </w:rPr>
        <w:t>DVD光盘等存储介质</w:t>
      </w:r>
      <w:r>
        <w:rPr>
          <w:rFonts w:hint="eastAsia" w:hAnsi="宋体" w:cs="宋体"/>
          <w:color w:val="000000" w:themeColor="text1"/>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rPr>
        <w:t>不符合上述制作、</w:t>
      </w:r>
      <w:r>
        <w:rPr>
          <w:rFonts w:hint="eastAsia" w:hAnsi="宋体" w:cs="宋体"/>
          <w:b/>
          <w:color w:val="000000" w:themeColor="text1"/>
          <w:sz w:val="24"/>
          <w:szCs w:val="24"/>
          <w:highlight w:val="none"/>
        </w:rPr>
        <w:t>存储、密封规定的备份投标文件将被视为无效或者被拒绝接收。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2"/>
        <w:spacing w:line="360" w:lineRule="auto"/>
        <w:ind w:firstLine="480" w:firstLineChars="200"/>
        <w:rPr>
          <w:rFonts w:hAnsi="宋体" w:cs="宋体"/>
          <w:color w:val="000000" w:themeColor="text1"/>
          <w:sz w:val="24"/>
          <w:szCs w:val="24"/>
          <w:highlight w:val="none"/>
        </w:rPr>
      </w:pPr>
      <w:r>
        <w:rPr>
          <w:rFonts w:hint="eastAsia" w:hAnsi="宋体" w:cs="宋体"/>
          <w:color w:val="000000" w:themeColor="text1"/>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rPr>
        <w:t>招标文件第二部分投标人须知前附表规定的备份投标文件送达地点；</w:t>
      </w:r>
      <w:r>
        <w:rPr>
          <w:rFonts w:hint="eastAsia" w:hAnsi="宋体" w:cs="宋体"/>
          <w:color w:val="000000" w:themeColor="text1"/>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000000" w:themeColor="text1"/>
          <w:sz w:val="24"/>
          <w:szCs w:val="24"/>
          <w:highlight w:val="none"/>
        </w:rPr>
      </w:pPr>
      <w:r>
        <w:rPr>
          <w:rFonts w:hint="eastAsia" w:hAnsi="宋体" w:cs="宋体"/>
          <w:b/>
          <w:color w:val="000000" w:themeColor="text1"/>
          <w:sz w:val="24"/>
          <w:szCs w:val="24"/>
          <w:highlight w:val="none"/>
        </w:rPr>
        <w:t>15.5投标人仅提交备份投标文件，未在电子交易平台传输递交投标文件的，投标无效。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16.投标文件的无效处理</w:t>
      </w:r>
    </w:p>
    <w:p>
      <w:pPr>
        <w:pStyle w:val="6"/>
        <w:spacing w:line="360" w:lineRule="auto"/>
        <w:ind w:firstLine="360" w:firstLineChars="150"/>
        <w:rPr>
          <w:rFonts w:cs="宋体"/>
          <w:color w:val="000000" w:themeColor="text1"/>
          <w:szCs w:val="21"/>
          <w:highlight w:val="none"/>
        </w:rPr>
      </w:pPr>
      <w:r>
        <w:rPr>
          <w:rFonts w:hint="eastAsia" w:cs="宋体"/>
          <w:color w:val="000000" w:themeColor="text1"/>
          <w:szCs w:val="21"/>
          <w:highlight w:val="none"/>
        </w:rPr>
        <w:t>有招标文件第四部分</w:t>
      </w:r>
      <w:r>
        <w:rPr>
          <w:rFonts w:cs="宋体"/>
          <w:color w:val="000000" w:themeColor="text1"/>
          <w:szCs w:val="21"/>
          <w:highlight w:val="none"/>
        </w:rPr>
        <w:t>4.2规定</w:t>
      </w:r>
      <w:r>
        <w:rPr>
          <w:rFonts w:hint="eastAsia" w:cs="宋体"/>
          <w:color w:val="000000" w:themeColor="text1"/>
          <w:szCs w:val="21"/>
          <w:highlight w:val="none"/>
        </w:rPr>
        <w:t>的情形之一的，投标无效：</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17.投标有效期</w:t>
      </w:r>
    </w:p>
    <w:p>
      <w:pPr>
        <w:spacing w:line="360" w:lineRule="auto"/>
        <w:ind w:firstLine="480" w:firstLineChars="200"/>
        <w:rPr>
          <w:rFonts w:ascii="宋体" w:hAnsi="宋体" w:cs="宋体"/>
          <w:b/>
          <w:color w:val="000000" w:themeColor="text1"/>
          <w:sz w:val="24"/>
          <w:szCs w:val="21"/>
          <w:highlight w:val="none"/>
        </w:rPr>
      </w:pPr>
      <w:r>
        <w:rPr>
          <w:rFonts w:hint="eastAsia" w:ascii="宋体" w:hAnsi="宋体" w:cs="宋体"/>
          <w:color w:val="000000" w:themeColor="text1"/>
          <w:sz w:val="24"/>
          <w:szCs w:val="20"/>
          <w:highlight w:val="none"/>
        </w:rPr>
        <w:t>17.1投标有效期为从提交投标文件的截止之日起90天。▲</w:t>
      </w:r>
      <w:r>
        <w:rPr>
          <w:rFonts w:hint="eastAsia" w:ascii="宋体" w:hAnsi="宋体" w:cs="宋体"/>
          <w:b/>
          <w:color w:val="000000" w:themeColor="text1"/>
          <w:sz w:val="24"/>
          <w:szCs w:val="20"/>
          <w:highlight w:val="none"/>
        </w:rPr>
        <w:t>投标人的投标文件中承</w:t>
      </w:r>
      <w:r>
        <w:rPr>
          <w:rFonts w:hint="eastAsia" w:ascii="宋体" w:hAnsi="宋体" w:cs="宋体"/>
          <w:b/>
          <w:color w:val="000000" w:themeColor="text1"/>
          <w:sz w:val="24"/>
          <w:szCs w:val="21"/>
          <w:highlight w:val="none"/>
        </w:rPr>
        <w:t>诺的投标有效期少于招标文件中载明的投标有效期的，投标无效。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17.2投标文件合格投递后，自投标截止日期起，在投标有效期内有效。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宋体" w:hAnsi="宋体" w:cs="宋体"/>
          <w:b/>
          <w:color w:val="000000" w:themeColor="text1"/>
          <w:sz w:val="32"/>
          <w:highlight w:val="none"/>
        </w:rPr>
      </w:pPr>
    </w:p>
    <w:p>
      <w:pPr>
        <w:pStyle w:val="130"/>
        <w:spacing w:before="0"/>
        <w:ind w:firstLine="1928" w:firstLineChars="600"/>
        <w:rPr>
          <w:rFonts w:ascii="宋体" w:hAnsi="宋体" w:cs="宋体"/>
          <w:b/>
          <w:color w:val="000000" w:themeColor="text1"/>
          <w:sz w:val="32"/>
          <w:highlight w:val="none"/>
        </w:rPr>
      </w:pPr>
      <w:r>
        <w:rPr>
          <w:rFonts w:hint="eastAsia" w:ascii="宋体" w:hAnsi="宋体" w:cs="宋体"/>
          <w:b/>
          <w:color w:val="000000" w:themeColor="text1"/>
          <w:sz w:val="32"/>
          <w:highlight w:val="none"/>
        </w:rPr>
        <w:t>四、开标、资格审查与信用信息查询</w:t>
      </w:r>
    </w:p>
    <w:p>
      <w:pPr>
        <w:pStyle w:val="556"/>
        <w:spacing w:before="0" w:line="360" w:lineRule="auto"/>
        <w:ind w:left="0" w:firstLine="241" w:firstLineChars="100"/>
        <w:contextualSpacing/>
        <w:rPr>
          <w:rFonts w:ascii="宋体" w:hAnsi="宋体" w:cs="宋体"/>
          <w:color w:val="000000" w:themeColor="text1"/>
          <w:sz w:val="24"/>
          <w:highlight w:val="none"/>
        </w:rPr>
      </w:pPr>
      <w:r>
        <w:rPr>
          <w:rFonts w:hint="eastAsia" w:ascii="宋体" w:hAnsi="宋体" w:cs="宋体"/>
          <w:b/>
          <w:color w:val="000000" w:themeColor="text1"/>
          <w:sz w:val="24"/>
          <w:szCs w:val="24"/>
          <w:highlight w:val="none"/>
        </w:rPr>
        <w:t>18.开标</w:t>
      </w:r>
      <w:r>
        <w:rPr>
          <w:rFonts w:hint="eastAsia" w:ascii="宋体" w:hAnsi="宋体" w:cs="宋体"/>
          <w:color w:val="000000" w:themeColor="text1"/>
          <w:sz w:val="24"/>
          <w:highlight w:val="none"/>
        </w:rPr>
        <w:t xml:space="preserve"> </w:t>
      </w:r>
    </w:p>
    <w:p>
      <w:pPr>
        <w:pStyle w:val="556"/>
        <w:spacing w:before="0" w:line="360" w:lineRule="auto"/>
        <w:ind w:left="0" w:firstLine="480" w:firstLineChars="2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18.1采购代理机构按照招标文件规定的时间通过电子交易平台组织开标，所有投标人均应当准时在线参加。投标人不足3家的，不得开标。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宋体" w:hAnsi="宋体" w:cs="宋体"/>
          <w:color w:val="000000" w:themeColor="text1"/>
          <w:sz w:val="24"/>
          <w:highlight w:val="none"/>
        </w:rPr>
      </w:pPr>
      <w:r>
        <w:rPr>
          <w:rFonts w:hint="eastAsia" w:ascii="宋体" w:hAnsi="宋体" w:cs="宋体"/>
          <w:color w:val="000000" w:themeColor="text1"/>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宋体" w:hAnsi="宋体" w:cs="宋体"/>
          <w:b/>
          <w:color w:val="000000" w:themeColor="text1"/>
          <w:sz w:val="24"/>
          <w:highlight w:val="none"/>
        </w:rPr>
      </w:pPr>
      <w:r>
        <w:rPr>
          <w:rFonts w:hint="eastAsia" w:ascii="宋体" w:hAnsi="宋体" w:cs="宋体"/>
          <w:color w:val="000000" w:themeColor="text1"/>
          <w:sz w:val="24"/>
          <w:highlight w:val="none"/>
        </w:rPr>
        <w:t>　18.3</w:t>
      </w:r>
      <w:r>
        <w:rPr>
          <w:rFonts w:hint="eastAsia" w:ascii="宋体" w:hAnsi="宋体" w:cs="宋体"/>
          <w:b/>
          <w:color w:val="000000" w:themeColor="text1"/>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000000" w:themeColor="text1"/>
          <w:sz w:val="24"/>
          <w:szCs w:val="20"/>
          <w:highlight w:val="none"/>
        </w:rPr>
      </w:pPr>
      <w:r>
        <w:rPr>
          <w:rFonts w:hint="eastAsia" w:ascii="宋体" w:hAnsi="宋体" w:cs="宋体"/>
          <w:b/>
          <w:color w:val="000000" w:themeColor="text1"/>
          <w:sz w:val="24"/>
          <w:szCs w:val="20"/>
          <w:highlight w:val="none"/>
        </w:rPr>
        <w:t>　19、资格审查</w:t>
      </w:r>
    </w:p>
    <w:p>
      <w:pPr>
        <w:snapToGrid w:val="0"/>
        <w:spacing w:line="360" w:lineRule="auto"/>
        <w:ind w:firstLine="480" w:firstLineChars="200"/>
        <w:rPr>
          <w:rFonts w:ascii="宋体" w:hAnsi="宋体" w:cs="宋体"/>
          <w:color w:val="000000" w:themeColor="text1"/>
          <w:sz w:val="24"/>
          <w:highlight w:val="none"/>
        </w:rPr>
      </w:pPr>
      <w:r>
        <w:rPr>
          <w:rFonts w:hint="eastAsia" w:ascii="宋体" w:hAnsi="宋体" w:cs="宋体"/>
          <w:color w:val="000000" w:themeColor="text1"/>
          <w:kern w:val="0"/>
          <w:sz w:val="24"/>
          <w:highlight w:val="none"/>
        </w:rPr>
        <w:t>19.1</w:t>
      </w:r>
      <w:r>
        <w:rPr>
          <w:rFonts w:hint="eastAsia" w:ascii="宋体" w:hAnsi="宋体" w:cs="宋体"/>
          <w:color w:val="000000" w:themeColor="text1"/>
          <w:sz w:val="24"/>
          <w:highlight w:val="none"/>
        </w:rPr>
        <w:t>采购人或采购代理机构依据法律法规和招标文件的规定，对投标人的资格进行审查。</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19.2投标人未按照招标文件要求提供与</w:t>
      </w:r>
      <w:r>
        <w:rPr>
          <w:rFonts w:hint="eastAsia" w:ascii="宋体" w:hAnsi="宋体" w:cs="宋体"/>
          <w:color w:val="000000" w:themeColor="text1"/>
          <w:highlight w:val="none"/>
        </w:rPr>
        <w:t>资格条件相应的</w:t>
      </w:r>
      <w:r>
        <w:rPr>
          <w:rFonts w:hint="eastAsia" w:ascii="宋体" w:hAnsi="宋体" w:cs="宋体"/>
          <w:color w:val="000000" w:themeColor="text1"/>
          <w:kern w:val="0"/>
          <w:szCs w:val="24"/>
          <w:highlight w:val="none"/>
        </w:rPr>
        <w:t>有效资格证明材料的，视为</w:t>
      </w:r>
      <w:r>
        <w:rPr>
          <w:rFonts w:hint="eastAsia" w:ascii="宋体" w:hAnsi="宋体" w:cs="宋体"/>
          <w:color w:val="000000" w:themeColor="text1"/>
          <w:highlight w:val="none"/>
        </w:rPr>
        <w:t>投标人不具备招标文件中规定的资格要求，其投标无效。</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3对未通过资格审查的投标人，采购人或采购代理机构告知其未通过的原因。</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19.</w:t>
      </w:r>
      <w:r>
        <w:rPr>
          <w:rFonts w:hint="eastAsia" w:ascii="宋体" w:hAnsi="宋体" w:cs="宋体"/>
          <w:color w:val="000000" w:themeColor="text1"/>
          <w:highlight w:val="none"/>
        </w:rPr>
        <w:t>4合格投标人不足3家的，不再评标。</w:t>
      </w:r>
    </w:p>
    <w:p>
      <w:pPr>
        <w:pStyle w:val="13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20、信用信息查询</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20.3信用信息的使用规则：经查询列入失信被执行人名单、</w:t>
      </w:r>
      <w:r>
        <w:rPr>
          <w:rFonts w:hint="eastAsia" w:ascii="宋体" w:hAnsi="宋体" w:cs="宋体"/>
          <w:color w:val="000000" w:themeColor="text1"/>
          <w:kern w:val="0"/>
          <w:szCs w:val="24"/>
          <w:highlight w:val="none"/>
          <w:lang w:eastAsia="zh-CN"/>
        </w:rPr>
        <w:t>重大税收违法失信主体</w:t>
      </w:r>
      <w:r>
        <w:rPr>
          <w:rFonts w:hint="eastAsia" w:ascii="宋体" w:hAnsi="宋体" w:cs="宋体"/>
          <w:color w:val="000000" w:themeColor="text1"/>
          <w:kern w:val="0"/>
          <w:szCs w:val="24"/>
          <w:highlight w:val="none"/>
        </w:rPr>
        <w:t>、政府采购严重违法失信行为记录名单的投标人将被拒绝参与政府采购活动。</w:t>
      </w:r>
    </w:p>
    <w:p>
      <w:pPr>
        <w:pStyle w:val="130"/>
        <w:spacing w:before="0"/>
        <w:ind w:firstLine="480"/>
        <w:rPr>
          <w:rFonts w:ascii="宋体" w:hAnsi="宋体" w:cs="宋体"/>
          <w:color w:val="000000" w:themeColor="text1"/>
          <w:highlight w:val="none"/>
        </w:rPr>
      </w:pPr>
      <w:r>
        <w:rPr>
          <w:rFonts w:hint="eastAsia" w:ascii="宋体" w:hAnsi="宋体" w:cs="宋体"/>
          <w:color w:val="000000" w:themeColor="text1"/>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rPr>
        <w:t>。</w:t>
      </w:r>
    </w:p>
    <w:p>
      <w:pPr>
        <w:pStyle w:val="130"/>
        <w:spacing w:before="0"/>
        <w:ind w:firstLine="0" w:firstLineChars="0"/>
        <w:rPr>
          <w:rFonts w:ascii="宋体" w:hAnsi="宋体" w:cs="宋体"/>
          <w:color w:val="000000" w:themeColor="text1"/>
          <w:kern w:val="0"/>
          <w:szCs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五、评标</w:t>
      </w:r>
    </w:p>
    <w:p>
      <w:pPr>
        <w:spacing w:line="360" w:lineRule="auto"/>
        <w:rPr>
          <w:rFonts w:ascii="宋体" w:hAnsi="宋体" w:cs="宋体"/>
          <w:b/>
          <w:color w:val="000000" w:themeColor="text1"/>
          <w:sz w:val="24"/>
          <w:highlight w:val="none"/>
        </w:rPr>
      </w:pPr>
      <w:bookmarkStart w:id="13" w:name="_Toc91899903"/>
      <w:r>
        <w:rPr>
          <w:rFonts w:hint="eastAsia" w:ascii="宋体" w:hAnsi="宋体" w:cs="宋体"/>
          <w:b/>
          <w:color w:val="000000" w:themeColor="text1"/>
          <w:sz w:val="24"/>
          <w:highlight w:val="none"/>
        </w:rPr>
        <w:t>21.</w:t>
      </w:r>
      <w:r>
        <w:rPr>
          <w:rFonts w:hint="eastAsia" w:ascii="宋体" w:hAnsi="宋体" w:cs="宋体"/>
          <w:color w:val="000000" w:themeColor="text1"/>
          <w:highlight w:val="none"/>
        </w:rPr>
        <w:t xml:space="preserve"> </w:t>
      </w:r>
      <w:r>
        <w:rPr>
          <w:rFonts w:hint="eastAsia" w:ascii="宋体" w:hAnsi="宋体" w:cs="宋体"/>
          <w:color w:val="000000" w:themeColor="text1"/>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rPr>
        <w:t>详见招标文件第四部分评标办法。</w:t>
      </w:r>
    </w:p>
    <w:p>
      <w:pPr>
        <w:spacing w:line="360" w:lineRule="auto"/>
        <w:rPr>
          <w:rFonts w:ascii="宋体" w:hAnsi="宋体" w:cs="宋体"/>
          <w:b/>
          <w:color w:val="000000" w:themeColor="text1"/>
          <w:sz w:val="24"/>
          <w:highlight w:val="none"/>
        </w:rPr>
      </w:pPr>
    </w:p>
    <w:p>
      <w:pPr>
        <w:snapToGrid w:val="0"/>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六、定 标</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22. 确定中标供应商</w:t>
      </w:r>
    </w:p>
    <w:p>
      <w:pPr>
        <w:pStyle w:val="130"/>
        <w:shd w:val="clear"/>
        <w:snapToGrid w:val="0"/>
        <w:spacing w:before="0"/>
        <w:ind w:firstLine="480"/>
        <w:rPr>
          <w:rFonts w:ascii="宋体" w:hAnsi="宋体" w:cs="宋体"/>
          <w:b/>
          <w:color w:val="000000" w:themeColor="text1"/>
          <w:szCs w:val="24"/>
          <w:highlight w:val="none"/>
        </w:rPr>
      </w:pPr>
      <w:r>
        <w:rPr>
          <w:rFonts w:hint="eastAsia" w:ascii="宋体" w:hAnsi="宋体" w:cs="宋体"/>
          <w:color w:val="000000" w:themeColor="text1"/>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hd w:val="clear"/>
        <w:snapToGrid w:val="0"/>
        <w:spacing w:before="0"/>
        <w:ind w:firstLine="0" w:firstLineChars="0"/>
        <w:rPr>
          <w:rFonts w:ascii="宋体" w:hAnsi="宋体" w:cs="宋体"/>
          <w:b/>
          <w:color w:val="000000" w:themeColor="text1"/>
          <w:szCs w:val="24"/>
          <w:highlight w:val="none"/>
        </w:rPr>
      </w:pPr>
      <w:r>
        <w:rPr>
          <w:rFonts w:hint="eastAsia" w:ascii="宋体" w:hAnsi="宋体" w:cs="宋体"/>
          <w:b/>
          <w:color w:val="000000" w:themeColor="text1"/>
          <w:szCs w:val="24"/>
          <w:highlight w:val="none"/>
        </w:rPr>
        <w:t>23. 中标通知与中标结果公告</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000000" w:themeColor="text1"/>
          <w:sz w:val="24"/>
          <w:highlight w:val="none"/>
        </w:rPr>
        <w:t>资格审查情况、评审专家抽取规则、符合性审查情况、</w:t>
      </w:r>
      <w:bookmarkEnd w:id="14"/>
      <w:r>
        <w:rPr>
          <w:rFonts w:hint="eastAsia" w:ascii="宋体" w:hAnsi="宋体" w:cs="宋体"/>
          <w:color w:val="000000" w:themeColor="text1"/>
          <w:sz w:val="24"/>
          <w:highlight w:val="none"/>
        </w:rPr>
        <w:t>未中标情况说明、中标公告期限以及评审专家名单、评分汇总及明细。</w:t>
      </w:r>
    </w:p>
    <w:p>
      <w:pPr>
        <w:widowControl/>
        <w:shd w:val="clear" w:color="auto"/>
        <w:spacing w:line="360" w:lineRule="auto"/>
        <w:ind w:firstLine="48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23.3公告期限为1个工作日。</w:t>
      </w:r>
    </w:p>
    <w:p>
      <w:pPr>
        <w:snapToGrid w:val="0"/>
        <w:spacing w:line="360" w:lineRule="auto"/>
        <w:ind w:left="120" w:leftChars="57" w:firstLine="482" w:firstLineChars="150"/>
        <w:jc w:val="center"/>
        <w:rPr>
          <w:rFonts w:ascii="宋体" w:hAnsi="宋体" w:cs="宋体"/>
          <w:b/>
          <w:color w:val="000000" w:themeColor="text1"/>
          <w:sz w:val="32"/>
          <w:highlight w:val="none"/>
        </w:rPr>
      </w:pPr>
    </w:p>
    <w:p>
      <w:pPr>
        <w:shd w:val="clea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七、合同授予</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 xml:space="preserve">24. </w:t>
      </w:r>
      <w:r>
        <w:rPr>
          <w:rFonts w:hint="eastAsia" w:cs="宋体"/>
          <w:color w:val="000000" w:themeColor="text1"/>
          <w:highlight w:val="none"/>
        </w:rPr>
        <w:t>合同主要条款详见第五部分拟签订的合同文本。</w:t>
      </w:r>
    </w:p>
    <w:p>
      <w:pPr>
        <w:pStyle w:val="6"/>
        <w:shd w:val="clear"/>
        <w:spacing w:line="360" w:lineRule="auto"/>
        <w:ind w:left="479" w:hanging="479" w:hangingChars="199"/>
        <w:rPr>
          <w:rFonts w:cs="宋体"/>
          <w:b/>
          <w:color w:val="000000" w:themeColor="text1"/>
          <w:highlight w:val="none"/>
        </w:rPr>
      </w:pPr>
      <w:r>
        <w:rPr>
          <w:rFonts w:hint="eastAsia" w:cs="宋体"/>
          <w:b/>
          <w:color w:val="000000" w:themeColor="text1"/>
          <w:highlight w:val="none"/>
        </w:rPr>
        <w:t>25. 合同的签订</w:t>
      </w:r>
    </w:p>
    <w:p>
      <w:pPr>
        <w:widowControl/>
        <w:shd w:val="clear" w:color="auto"/>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sz w:val="24"/>
          <w:highlight w:val="none"/>
        </w:rPr>
        <w:t>25.1</w:t>
      </w:r>
      <w:r>
        <w:rPr>
          <w:rFonts w:hint="eastAsia" w:ascii="宋体" w:hAnsi="宋体" w:cs="宋体"/>
          <w:color w:val="000000" w:themeColor="text1"/>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hd w:val="clear"/>
        <w:snapToGrid w:val="0"/>
        <w:spacing w:before="0"/>
        <w:ind w:firstLine="480"/>
        <w:rPr>
          <w:rFonts w:ascii="宋体" w:hAnsi="宋体" w:cs="宋体"/>
          <w:color w:val="000000" w:themeColor="text1"/>
          <w:kern w:val="0"/>
          <w:highlight w:val="none"/>
        </w:rPr>
      </w:pPr>
      <w:r>
        <w:rPr>
          <w:rFonts w:hint="eastAsia" w:ascii="宋体" w:hAnsi="宋体" w:cs="宋体"/>
          <w:color w:val="000000" w:themeColor="text1"/>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25.3如签订合同并生效后，供应商无故拒绝或延期，除按照合同条款处理外，列入不良行为记录一次，并给予通报。</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25.4中标供应商拒绝与采购人签订合同的，采购人可以按照评审报告推荐的中标或者成交候选人名单排序，确定下一候选人为中标供应商，也可以重新开展政府采购活动。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宋体" w:hAnsi="宋体" w:cs="宋体"/>
          <w:color w:val="000000" w:themeColor="text1"/>
          <w:highlight w:val="none"/>
        </w:rPr>
      </w:pPr>
      <w:r>
        <w:rPr>
          <w:rFonts w:hint="eastAsia" w:ascii="宋体" w:hAnsi="宋体" w:cs="宋体"/>
          <w:color w:val="000000" w:themeColor="text1"/>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cs="宋体"/>
          <w:b/>
          <w:color w:val="000000" w:themeColor="text1"/>
          <w:highlight w:val="none"/>
        </w:rPr>
      </w:pPr>
      <w:r>
        <w:rPr>
          <w:rFonts w:hint="eastAsia" w:cs="宋体"/>
          <w:b/>
          <w:color w:val="000000" w:themeColor="text1"/>
          <w:highlight w:val="none"/>
        </w:rPr>
        <w:t>26. 履约保证金</w:t>
      </w:r>
    </w:p>
    <w:p>
      <w:pPr>
        <w:tabs>
          <w:tab w:val="left" w:pos="0"/>
        </w:tabs>
        <w:spacing w:line="360" w:lineRule="auto"/>
        <w:ind w:firstLine="482"/>
        <w:rPr>
          <w:rFonts w:ascii="宋体" w:hAnsi="宋体" w:cs="宋体"/>
          <w:color w:val="000000" w:themeColor="text1"/>
          <w:sz w:val="24"/>
          <w:highlight w:val="none"/>
        </w:rPr>
      </w:pPr>
      <w:r>
        <w:rPr>
          <w:rFonts w:hint="eastAsia" w:ascii="宋体" w:hAnsi="宋体" w:cs="宋体"/>
          <w:color w:val="000000" w:themeColor="text1"/>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rPr>
        <w:t>。履约保证金的数额不得超过政府采购合同金额的</w:t>
      </w:r>
      <w:r>
        <w:rPr>
          <w:rFonts w:ascii="宋体" w:hAnsi="宋体" w:cs="宋体"/>
          <w:color w:val="000000" w:themeColor="text1"/>
          <w:sz w:val="24"/>
          <w:highlight w:val="none"/>
        </w:rPr>
        <w:t>1</w:t>
      </w:r>
      <w:r>
        <w:rPr>
          <w:rFonts w:hint="eastAsia" w:ascii="宋体" w:hAnsi="宋体" w:cs="宋体"/>
          <w:color w:val="000000" w:themeColor="text1"/>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rPr>
        <w:t>延迟退还的，应当按照合同约定和法律规定承担相应的赔偿责任</w:t>
      </w:r>
      <w:r>
        <w:rPr>
          <w:rFonts w:hint="eastAsia" w:ascii="宋体" w:hAnsi="宋体" w:cs="宋体"/>
          <w:color w:val="000000" w:themeColor="text1"/>
          <w:sz w:val="24"/>
          <w:highlight w:val="none"/>
        </w:rPr>
        <w:t>。</w:t>
      </w:r>
    </w:p>
    <w:p>
      <w:pPr>
        <w:pStyle w:val="2"/>
        <w:ind w:left="0" w:firstLine="480" w:firstLineChars="200"/>
        <w:rPr>
          <w:rFonts w:ascii="宋体" w:hAnsi="宋体" w:eastAsia="宋体" w:cs="宋体"/>
          <w:b w:val="0"/>
          <w:bCs w:val="0"/>
          <w:snapToGrid w:val="0"/>
          <w:color w:val="000000" w:themeColor="text1"/>
          <w:kern w:val="28"/>
          <w:sz w:val="24"/>
          <w:highlight w:val="none"/>
        </w:rPr>
      </w:pPr>
      <w:r>
        <w:rPr>
          <w:rFonts w:hint="eastAsia" w:ascii="宋体" w:hAnsi="宋体" w:eastAsia="宋体" w:cs="宋体"/>
          <w:b w:val="0"/>
          <w:bCs w:val="0"/>
          <w:snapToGrid w:val="0"/>
          <w:color w:val="000000" w:themeColor="text1"/>
          <w:kern w:val="28"/>
          <w:sz w:val="24"/>
          <w:highlight w:val="none"/>
        </w:rPr>
        <w:t>供应商</w:t>
      </w:r>
      <w:r>
        <w:rPr>
          <w:rFonts w:hint="eastAsia" w:ascii="宋体" w:hAnsi="宋体" w:eastAsia="宋体" w:cs="宋体"/>
          <w:b w:val="0"/>
          <w:bCs w:val="0"/>
          <w:snapToGrid w:val="0"/>
          <w:color w:val="000000" w:themeColor="text1"/>
          <w:kern w:val="28"/>
          <w:sz w:val="24"/>
          <w:highlight w:val="none"/>
          <w:lang w:val="en-US"/>
        </w:rPr>
        <w:t>可</w:t>
      </w:r>
      <w:r>
        <w:rPr>
          <w:rFonts w:hint="eastAsia" w:ascii="宋体" w:hAnsi="宋体" w:eastAsia="宋体" w:cs="宋体"/>
          <w:b w:val="0"/>
          <w:bCs w:val="0"/>
          <w:snapToGrid w:val="0"/>
          <w:color w:val="000000" w:themeColor="text1"/>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000000" w:themeColor="text1"/>
          <w:highlight w:val="none"/>
        </w:rPr>
      </w:pPr>
      <w:r>
        <w:rPr>
          <w:rFonts w:ascii="宋体" w:hAnsi="宋体" w:eastAsia="宋体"/>
          <w:color w:val="000000" w:themeColor="text1"/>
          <w:sz w:val="24"/>
          <w:highlight w:val="none"/>
          <w:lang w:val="en-US"/>
        </w:rPr>
        <w:t>27.预付款</w:t>
      </w:r>
    </w:p>
    <w:p>
      <w:pPr>
        <w:adjustRightInd/>
        <w:spacing w:line="360" w:lineRule="auto"/>
        <w:ind w:firstLine="480" w:firstLineChars="200"/>
        <w:rPr>
          <w:color w:val="000000" w:themeColor="text1"/>
          <w:highlight w:val="none"/>
        </w:rPr>
      </w:pPr>
      <w:r>
        <w:rPr>
          <w:rFonts w:hint="eastAsia" w:ascii="宋体" w:hAnsi="宋体"/>
          <w:color w:val="000000" w:themeColor="text1"/>
          <w:sz w:val="24"/>
          <w:highlight w:val="none"/>
        </w:rPr>
        <w:t>采购单位应当在政府采购合同中约定预付款，对中小企业合同预付款比例原则上不低于合同金额的</w:t>
      </w:r>
      <w:r>
        <w:rPr>
          <w:rFonts w:ascii="宋体" w:hAnsi="宋体"/>
          <w:color w:val="000000" w:themeColor="text1"/>
          <w:sz w:val="24"/>
          <w:highlight w:val="none"/>
        </w:rPr>
        <w:t>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70%；项目分年安排预算的，每年预付款比例</w:t>
      </w:r>
      <w:r>
        <w:rPr>
          <w:rFonts w:hint="eastAsia" w:ascii="宋体" w:hAnsi="宋体"/>
          <w:color w:val="000000" w:themeColor="text1"/>
          <w:sz w:val="24"/>
          <w:highlight w:val="none"/>
        </w:rPr>
        <w:t>不低于</w:t>
      </w:r>
      <w:r>
        <w:rPr>
          <w:rFonts w:ascii="宋体" w:hAnsi="宋体"/>
          <w:color w:val="000000" w:themeColor="text1"/>
          <w:sz w:val="24"/>
          <w:highlight w:val="none"/>
        </w:rPr>
        <w:t>项目年度计划支付资金额的40％</w:t>
      </w:r>
      <w:r>
        <w:rPr>
          <w:rFonts w:hint="eastAsia" w:ascii="宋体" w:hAnsi="宋体"/>
          <w:color w:val="000000" w:themeColor="text1"/>
          <w:sz w:val="24"/>
          <w:highlight w:val="none"/>
        </w:rPr>
        <w:t>，不高于合同金额的</w:t>
      </w:r>
      <w:r>
        <w:rPr>
          <w:rFonts w:ascii="宋体" w:hAnsi="宋体"/>
          <w:color w:val="000000" w:themeColor="text1"/>
          <w:sz w:val="24"/>
          <w:highlight w:val="none"/>
        </w:rPr>
        <w:t>70%；采购项目实施以人工投入为主的，</w:t>
      </w:r>
      <w:r>
        <w:rPr>
          <w:rFonts w:hint="eastAsia" w:ascii="宋体" w:hAnsi="宋体"/>
          <w:color w:val="000000" w:themeColor="text1"/>
          <w:sz w:val="24"/>
          <w:highlight w:val="none"/>
        </w:rPr>
        <w:t>可适当降低预付款比例，但不得低于</w:t>
      </w:r>
      <w:r>
        <w:rPr>
          <w:rFonts w:ascii="宋体" w:hAnsi="宋体"/>
          <w:color w:val="000000" w:themeColor="text1"/>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rPr>
        <w:t>供应商</w:t>
      </w:r>
      <w:r>
        <w:rPr>
          <w:rFonts w:ascii="宋体" w:hAnsi="宋体"/>
          <w:color w:val="000000" w:themeColor="text1"/>
          <w:sz w:val="24"/>
          <w:highlight w:val="none"/>
        </w:rPr>
        <w:t>明确表示无需预付款或者主动要求降低预付款比例的，</w:t>
      </w:r>
      <w:r>
        <w:rPr>
          <w:rFonts w:hint="eastAsia" w:ascii="宋体" w:hAnsi="宋体"/>
          <w:color w:val="000000" w:themeColor="text1"/>
          <w:sz w:val="24"/>
          <w:highlight w:val="none"/>
        </w:rPr>
        <w:t>采购单位</w:t>
      </w:r>
      <w:r>
        <w:rPr>
          <w:rFonts w:ascii="宋体" w:hAnsi="宋体"/>
          <w:color w:val="000000" w:themeColor="text1"/>
          <w:sz w:val="24"/>
          <w:highlight w:val="none"/>
        </w:rPr>
        <w:t>可不适用前述规定。</w:t>
      </w:r>
      <w:r>
        <w:rPr>
          <w:rFonts w:hint="eastAsia" w:ascii="宋体" w:hAnsi="宋体"/>
          <w:color w:val="000000" w:themeColor="text1"/>
          <w:sz w:val="24"/>
          <w:highlight w:val="none"/>
        </w:rPr>
        <w:t>采购单位</w:t>
      </w:r>
      <w:r>
        <w:rPr>
          <w:rFonts w:ascii="宋体" w:hAnsi="宋体"/>
          <w:color w:val="000000" w:themeColor="text1"/>
          <w:sz w:val="24"/>
          <w:highlight w:val="none"/>
        </w:rPr>
        <w:t>根据项目特点、供应商诚信等因素，可以要求</w:t>
      </w:r>
      <w:r>
        <w:rPr>
          <w:rFonts w:hint="eastAsia" w:ascii="宋体" w:hAnsi="宋体"/>
          <w:color w:val="000000" w:themeColor="text1"/>
          <w:sz w:val="24"/>
          <w:highlight w:val="none"/>
        </w:rPr>
        <w:t>供应商</w:t>
      </w:r>
      <w:r>
        <w:rPr>
          <w:rFonts w:ascii="宋体" w:hAnsi="宋体"/>
          <w:color w:val="000000" w:themeColor="text1"/>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rPr>
        <w:t xml:space="preserve"> - </w:t>
      </w:r>
      <w:r>
        <w:rPr>
          <w:rFonts w:hint="eastAsia" w:ascii="宋体" w:hAnsi="宋体"/>
          <w:color w:val="000000" w:themeColor="text1"/>
          <w:sz w:val="24"/>
          <w:highlight w:val="none"/>
        </w:rPr>
        <w:t>【保函保险服务】出具预付款保函，具体步骤：选择产品—填写供应商信息—选择中标项目—确认信息—等待保险</w:t>
      </w:r>
      <w:r>
        <w:rPr>
          <w:rFonts w:ascii="宋体" w:hAnsi="宋体"/>
          <w:color w:val="000000" w:themeColor="text1"/>
          <w:sz w:val="24"/>
          <w:highlight w:val="none"/>
        </w:rPr>
        <w:t>/保函受理—确认保单—支付保费—成功出单。政</w:t>
      </w:r>
      <w:r>
        <w:rPr>
          <w:rFonts w:hint="eastAsia" w:ascii="宋体" w:hAnsi="宋体"/>
          <w:color w:val="000000" w:themeColor="text1"/>
          <w:sz w:val="24"/>
          <w:highlight w:val="none"/>
        </w:rPr>
        <w:t>采云金融专线</w:t>
      </w:r>
      <w:r>
        <w:rPr>
          <w:rFonts w:ascii="宋体" w:hAnsi="宋体"/>
          <w:color w:val="000000" w:themeColor="text1"/>
          <w:sz w:val="24"/>
          <w:highlight w:val="none"/>
        </w:rPr>
        <w:t>400-903-9583。</w:t>
      </w:r>
    </w:p>
    <w:p>
      <w:pPr>
        <w:rPr>
          <w:color w:val="000000" w:themeColor="text1"/>
          <w:highlight w:val="none"/>
        </w:rPr>
      </w:pPr>
    </w:p>
    <w:p>
      <w:pPr>
        <w:snapToGrid w:val="0"/>
        <w:spacing w:line="360" w:lineRule="auto"/>
        <w:ind w:firstLine="3357" w:firstLineChars="1045"/>
        <w:rPr>
          <w:rFonts w:ascii="宋体" w:hAnsi="宋体" w:cs="宋体"/>
          <w:b/>
          <w:color w:val="000000" w:themeColor="text1"/>
          <w:sz w:val="32"/>
          <w:highlight w:val="none"/>
        </w:rPr>
      </w:pPr>
    </w:p>
    <w:p>
      <w:pPr>
        <w:snapToGrid w:val="0"/>
        <w:spacing w:line="360" w:lineRule="auto"/>
        <w:ind w:firstLine="3357" w:firstLineChars="1045"/>
        <w:rPr>
          <w:rFonts w:ascii="宋体" w:hAnsi="宋体" w:cs="宋体"/>
          <w:b/>
          <w:color w:val="000000" w:themeColor="text1"/>
          <w:sz w:val="24"/>
          <w:highlight w:val="none"/>
        </w:rPr>
      </w:pPr>
      <w:r>
        <w:rPr>
          <w:rFonts w:hint="eastAsia" w:ascii="宋体" w:hAnsi="宋体" w:cs="宋体"/>
          <w:b/>
          <w:color w:val="000000" w:themeColor="text1"/>
          <w:sz w:val="32"/>
          <w:highlight w:val="none"/>
        </w:rPr>
        <w:t>八、电子交易活动的中止</w:t>
      </w:r>
    </w:p>
    <w:p>
      <w:pPr>
        <w:pStyle w:val="130"/>
        <w:snapToGrid w:val="0"/>
        <w:spacing w:before="0"/>
        <w:ind w:firstLine="0" w:firstLineChars="0"/>
        <w:rPr>
          <w:rFonts w:ascii="宋体" w:hAnsi="宋体" w:cs="宋体"/>
          <w:color w:val="000000" w:themeColor="text1"/>
          <w:highlight w:val="none"/>
        </w:rPr>
      </w:pPr>
      <w:r>
        <w:rPr>
          <w:rFonts w:ascii="宋体" w:hAnsi="宋体" w:cs="宋体"/>
          <w:b/>
          <w:bCs/>
          <w:color w:val="000000" w:themeColor="text1"/>
          <w:highlight w:val="none"/>
        </w:rPr>
        <w:t>2</w:t>
      </w:r>
      <w:r>
        <w:rPr>
          <w:rFonts w:ascii="宋体" w:hAnsi="宋体" w:cs="宋体"/>
          <w:b/>
          <w:bCs/>
          <w:color w:val="000000" w:themeColor="text1"/>
          <w:szCs w:val="24"/>
          <w:highlight w:val="none"/>
        </w:rPr>
        <w:t>8</w:t>
      </w:r>
      <w:r>
        <w:rPr>
          <w:rFonts w:hint="eastAsia" w:ascii="宋体" w:hAnsi="宋体" w:cs="宋体"/>
          <w:b/>
          <w:color w:val="000000" w:themeColor="text1"/>
          <w:szCs w:val="24"/>
          <w:highlight w:val="none"/>
        </w:rPr>
        <w:t>. 电子交易活动的中止。</w:t>
      </w:r>
      <w:r>
        <w:rPr>
          <w:rFonts w:hint="eastAsia" w:ascii="宋体" w:hAnsi="宋体" w:cs="宋体"/>
          <w:color w:val="000000" w:themeColor="text1"/>
          <w:highlight w:val="none"/>
        </w:rPr>
        <w:t>采购过程中出现以下情形，导致电子交易平台无法正常运行，或者无法保证电子交易的公平、公正和安全时，采购代理机构可中止电子交易活动：</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28.1电子交易平台发生故障而无法登录访问的；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28.2电子交易平台应用或数据库出现错误，不能进行正常操作的；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28.3电子交易平台发现严重安全漏洞，有潜在泄密危险的；</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 xml:space="preserve">28.4病毒发作导致不能进行正常操作的； </w:t>
      </w:r>
    </w:p>
    <w:p>
      <w:pPr>
        <w:pStyle w:val="130"/>
        <w:snapToGrid w:val="0"/>
        <w:spacing w:before="0"/>
        <w:ind w:firstLine="480"/>
        <w:rPr>
          <w:rFonts w:ascii="宋体" w:hAnsi="宋体" w:cs="宋体"/>
          <w:color w:val="000000" w:themeColor="text1"/>
          <w:highlight w:val="none"/>
        </w:rPr>
      </w:pPr>
      <w:r>
        <w:rPr>
          <w:rFonts w:hint="eastAsia" w:ascii="宋体" w:hAnsi="宋体" w:cs="宋体"/>
          <w:color w:val="000000" w:themeColor="text1"/>
          <w:highlight w:val="none"/>
        </w:rPr>
        <w:t>28.5其他无法保证电子交易的公平、公正和安全的情况。</w:t>
      </w:r>
    </w:p>
    <w:p>
      <w:pPr>
        <w:pStyle w:val="130"/>
        <w:snapToGrid w:val="0"/>
        <w:spacing w:before="0"/>
        <w:ind w:firstLine="0" w:firstLineChars="0"/>
        <w:rPr>
          <w:rFonts w:ascii="宋体" w:hAnsi="宋体" w:cs="宋体"/>
          <w:color w:val="000000" w:themeColor="text1"/>
          <w:highlight w:val="none"/>
        </w:rPr>
      </w:pPr>
      <w:r>
        <w:rPr>
          <w:rFonts w:hint="eastAsia" w:ascii="宋体" w:hAnsi="宋体" w:cs="宋体"/>
          <w:color w:val="000000" w:themeColor="text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000000" w:themeColor="text1"/>
          <w:sz w:val="24"/>
          <w:highlight w:val="none"/>
        </w:rPr>
      </w:pPr>
    </w:p>
    <w:p>
      <w:pPr>
        <w:snapToGrid w:val="0"/>
        <w:spacing w:line="360" w:lineRule="auto"/>
        <w:ind w:left="120" w:leftChars="57" w:firstLine="482" w:firstLineChars="150"/>
        <w:jc w:val="center"/>
        <w:rPr>
          <w:rFonts w:ascii="宋体" w:hAnsi="宋体" w:cs="宋体"/>
          <w:b/>
          <w:color w:val="000000" w:themeColor="text1"/>
          <w:sz w:val="32"/>
          <w:highlight w:val="none"/>
        </w:rPr>
      </w:pPr>
      <w:r>
        <w:rPr>
          <w:rFonts w:hint="eastAsia" w:ascii="宋体" w:hAnsi="宋体" w:cs="宋体"/>
          <w:b/>
          <w:color w:val="000000" w:themeColor="text1"/>
          <w:sz w:val="32"/>
          <w:highlight w:val="none"/>
        </w:rPr>
        <w:t>九、验收</w:t>
      </w:r>
    </w:p>
    <w:p>
      <w:pPr>
        <w:pStyle w:val="6"/>
        <w:spacing w:line="360" w:lineRule="auto"/>
        <w:ind w:firstLine="0" w:firstLineChars="0"/>
        <w:rPr>
          <w:rFonts w:cs="宋体"/>
          <w:b/>
          <w:color w:val="000000" w:themeColor="text1"/>
          <w:highlight w:val="none"/>
        </w:rPr>
      </w:pPr>
      <w:r>
        <w:rPr>
          <w:rFonts w:hint="eastAsia" w:cs="宋体"/>
          <w:b/>
          <w:color w:val="000000" w:themeColor="text1"/>
          <w:highlight w:val="none"/>
        </w:rPr>
        <w:t>30.验收</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000000" w:themeColor="text1"/>
          <w:sz w:val="18"/>
          <w:szCs w:val="18"/>
          <w:highlight w:val="none"/>
        </w:rPr>
      </w:pPr>
      <w:r>
        <w:rPr>
          <w:rFonts w:hint="eastAsia" w:ascii="宋体" w:hAnsi="宋体" w:cs="宋体"/>
          <w:color w:val="000000" w:themeColor="text1"/>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000000" w:themeColor="text1"/>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68057669"/>
      <w:bookmarkEnd w:id="15"/>
      <w:bookmarkStart w:id="16" w:name="_Hlt74729768"/>
      <w:bookmarkEnd w:id="16"/>
      <w:bookmarkStart w:id="17" w:name="_Hlt74714665"/>
      <w:bookmarkEnd w:id="17"/>
      <w:bookmarkStart w:id="18" w:name="_Hlt68072990"/>
      <w:bookmarkEnd w:id="18"/>
      <w:bookmarkStart w:id="19" w:name="_Hlt74730295"/>
      <w:bookmarkEnd w:id="19"/>
      <w:bookmarkStart w:id="20" w:name="_Hlt75236101"/>
      <w:bookmarkEnd w:id="20"/>
      <w:bookmarkStart w:id="21" w:name="_Hlt68072998"/>
      <w:bookmarkEnd w:id="21"/>
      <w:bookmarkStart w:id="22" w:name="_Hlt75236011"/>
      <w:bookmarkEnd w:id="22"/>
      <w:bookmarkStart w:id="23" w:name="_Hlt68403820"/>
      <w:bookmarkEnd w:id="23"/>
      <w:bookmarkStart w:id="24" w:name="_Hlt68073093"/>
      <w:bookmarkEnd w:id="24"/>
      <w:bookmarkStart w:id="25" w:name="_Hlt75236290"/>
      <w:bookmarkEnd w:id="25"/>
      <w:bookmarkStart w:id="26" w:name="_Hlt74707468"/>
      <w:bookmarkEnd w:id="26"/>
    </w:p>
    <w:bookmarkEnd w:id="11"/>
    <w:bookmarkEnd w:id="12"/>
    <w:p>
      <w:pPr>
        <w:spacing w:line="360" w:lineRule="auto"/>
        <w:jc w:val="center"/>
        <w:outlineLvl w:val="0"/>
        <w:rPr>
          <w:rFonts w:ascii="宋体" w:hAnsi="宋体" w:cs="宋体"/>
          <w:b/>
          <w:color w:val="000000" w:themeColor="text1"/>
          <w:sz w:val="36"/>
          <w:szCs w:val="36"/>
          <w:highlight w:val="none"/>
        </w:rPr>
      </w:pPr>
      <w:bookmarkStart w:id="27" w:name="第四部分"/>
      <w:r>
        <w:rPr>
          <w:rFonts w:hint="eastAsia" w:ascii="宋体" w:hAnsi="宋体" w:cs="宋体"/>
          <w:b/>
          <w:color w:val="000000" w:themeColor="text1"/>
          <w:sz w:val="36"/>
          <w:szCs w:val="36"/>
          <w:highlight w:val="none"/>
        </w:rPr>
        <w:t>第三部分   采购需求</w:t>
      </w:r>
    </w:p>
    <w:p>
      <w:pPr>
        <w:spacing w:line="360" w:lineRule="auto"/>
        <w:jc w:val="center"/>
        <w:outlineLvl w:val="0"/>
        <w:rPr>
          <w:rFonts w:hint="eastAsia" w:ascii="仿宋" w:hAnsi="仿宋" w:eastAsia="仿宋" w:cs="仿宋"/>
          <w:b/>
          <w:color w:val="000000" w:themeColor="text1"/>
          <w:sz w:val="30"/>
          <w:szCs w:val="30"/>
          <w:highlight w:val="none"/>
        </w:rPr>
      </w:pPr>
      <w:r>
        <w:rPr>
          <w:rFonts w:hint="eastAsia" w:ascii="仿宋" w:hAnsi="仿宋" w:eastAsia="仿宋" w:cs="仿宋"/>
          <w:b/>
          <w:color w:val="000000" w:themeColor="text1"/>
          <w:sz w:val="30"/>
          <w:szCs w:val="30"/>
          <w:highlight w:val="none"/>
        </w:rPr>
        <w:t>采购需求</w:t>
      </w:r>
    </w:p>
    <w:p>
      <w:pPr>
        <w:spacing w:line="360" w:lineRule="auto"/>
        <w:ind w:firstLine="472" w:firstLineChars="196"/>
        <w:rPr>
          <w:rFonts w:hint="eastAsia" w:ascii="仿宋" w:hAnsi="仿宋" w:eastAsia="仿宋" w:cs="仿宋"/>
          <w:b/>
          <w:bCs/>
          <w:color w:val="000000" w:themeColor="text1"/>
          <w:sz w:val="24"/>
          <w:szCs w:val="24"/>
          <w:highlight w:val="none"/>
        </w:rPr>
      </w:pPr>
    </w:p>
    <w:p>
      <w:pPr>
        <w:pStyle w:val="62"/>
        <w:ind w:left="0" w:leftChars="0" w:firstLine="0" w:firstLineChars="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一、采购内容</w:t>
      </w:r>
    </w:p>
    <w:tbl>
      <w:tblPr>
        <w:tblStyle w:val="63"/>
        <w:tblW w:w="10157" w:type="dxa"/>
        <w:jc w:val="center"/>
        <w:tblLayout w:type="fixed"/>
        <w:tblCellMar>
          <w:top w:w="0" w:type="dxa"/>
          <w:left w:w="108" w:type="dxa"/>
          <w:bottom w:w="0" w:type="dxa"/>
          <w:right w:w="108" w:type="dxa"/>
        </w:tblCellMar>
      </w:tblPr>
      <w:tblGrid>
        <w:gridCol w:w="764"/>
        <w:gridCol w:w="2355"/>
        <w:gridCol w:w="1725"/>
        <w:gridCol w:w="798"/>
        <w:gridCol w:w="840"/>
        <w:gridCol w:w="1395"/>
        <w:gridCol w:w="1575"/>
        <w:gridCol w:w="705"/>
      </w:tblGrid>
      <w:tr>
        <w:tblPrEx>
          <w:tblCellMar>
            <w:top w:w="0" w:type="dxa"/>
            <w:left w:w="108" w:type="dxa"/>
            <w:bottom w:w="0" w:type="dxa"/>
            <w:right w:w="108" w:type="dxa"/>
          </w:tblCellMar>
        </w:tblPrEx>
        <w:trPr>
          <w:trHeight w:val="710"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序号</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default" w:ascii="仿宋" w:hAnsi="仿宋" w:eastAsia="仿宋" w:cs="仿宋"/>
                <w:b/>
                <w:color w:val="000000" w:themeColor="text1"/>
                <w:sz w:val="24"/>
                <w:szCs w:val="24"/>
                <w:highlight w:val="none"/>
                <w:lang w:val="en-US" w:eastAsia="zh-CN"/>
              </w:rPr>
            </w:pPr>
            <w:r>
              <w:rPr>
                <w:rFonts w:hint="eastAsia" w:ascii="仿宋" w:hAnsi="仿宋" w:eastAsia="仿宋" w:cs="仿宋"/>
                <w:b/>
                <w:color w:val="000000" w:themeColor="text1"/>
                <w:sz w:val="24"/>
                <w:szCs w:val="24"/>
                <w:highlight w:val="none"/>
                <w:lang w:val="en-US" w:eastAsia="zh-CN"/>
              </w:rPr>
              <w:t>标项名称</w:t>
            </w:r>
          </w:p>
        </w:tc>
        <w:tc>
          <w:tcPr>
            <w:tcW w:w="172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主要服务技术要求</w:t>
            </w:r>
          </w:p>
        </w:tc>
        <w:tc>
          <w:tcPr>
            <w:tcW w:w="798"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 xml:space="preserve">数量  </w:t>
            </w:r>
          </w:p>
        </w:tc>
        <w:tc>
          <w:tcPr>
            <w:tcW w:w="8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单位</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lang w:eastAsia="zh-CN"/>
              </w:rPr>
            </w:pPr>
            <w:r>
              <w:rPr>
                <w:rFonts w:hint="eastAsia" w:ascii="仿宋" w:hAnsi="仿宋" w:eastAsia="仿宋" w:cs="仿宋"/>
                <w:b/>
                <w:color w:val="000000" w:themeColor="text1"/>
                <w:sz w:val="24"/>
                <w:szCs w:val="24"/>
                <w:highlight w:val="none"/>
              </w:rPr>
              <w:t>预算</w:t>
            </w:r>
            <w:r>
              <w:rPr>
                <w:rFonts w:hint="eastAsia" w:ascii="仿宋" w:hAnsi="仿宋" w:eastAsia="仿宋" w:cs="仿宋"/>
                <w:b/>
                <w:color w:val="000000" w:themeColor="text1"/>
                <w:sz w:val="24"/>
                <w:szCs w:val="24"/>
                <w:highlight w:val="none"/>
                <w:lang w:val="en-US" w:eastAsia="zh-CN"/>
              </w:rPr>
              <w:t>总价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（元</w:t>
            </w:r>
            <w:r>
              <w:rPr>
                <w:rFonts w:hint="eastAsia" w:ascii="仿宋" w:hAnsi="仿宋" w:eastAsia="仿宋" w:cs="仿宋"/>
                <w:b/>
                <w:color w:val="000000" w:themeColor="text1"/>
                <w:sz w:val="24"/>
                <w:szCs w:val="24"/>
                <w:highlight w:val="none"/>
                <w:lang w:val="en-US" w:eastAsia="zh-CN"/>
              </w:rPr>
              <w:t>/年</w:t>
            </w:r>
            <w:r>
              <w:rPr>
                <w:rFonts w:hint="eastAsia" w:ascii="仿宋" w:hAnsi="仿宋" w:eastAsia="仿宋" w:cs="仿宋"/>
                <w:b/>
                <w:color w:val="000000" w:themeColor="text1"/>
                <w:sz w:val="24"/>
                <w:szCs w:val="24"/>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360"/>
              </w:tabs>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最高限价</w:t>
            </w:r>
          </w:p>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优惠率（%）</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备注</w:t>
            </w: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常规检测项目（建筑、市政工程）</w:t>
            </w:r>
          </w:p>
        </w:tc>
        <w:tc>
          <w:tcPr>
            <w:tcW w:w="1725" w:type="dxa"/>
            <w:vMerge w:val="restart"/>
            <w:tcBorders>
              <w:top w:val="single" w:color="auto" w:sz="4" w:space="0"/>
              <w:left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详见“二、采购需求”</w:t>
            </w: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eastAsia="zh-CN"/>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rPr>
              <w:t>2500</w:t>
            </w:r>
            <w:r>
              <w:rPr>
                <w:rFonts w:hint="eastAsia" w:ascii="仿宋" w:hAnsi="仿宋" w:eastAsia="仿宋" w:cs="仿宋"/>
                <w:bCs/>
                <w:color w:val="000000" w:themeColor="text1"/>
                <w:sz w:val="24"/>
                <w:szCs w:val="24"/>
                <w:highlight w:val="none"/>
                <w:lang w:val="en-US" w:eastAsia="zh-CN"/>
              </w:rPr>
              <w:t>00</w:t>
            </w:r>
          </w:p>
        </w:tc>
        <w:tc>
          <w:tcPr>
            <w:tcW w:w="157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100.00</w:t>
            </w:r>
          </w:p>
        </w:tc>
        <w:tc>
          <w:tcPr>
            <w:tcW w:w="705"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r>
        <w:tblPrEx>
          <w:tblCellMar>
            <w:top w:w="0" w:type="dxa"/>
            <w:left w:w="108" w:type="dxa"/>
            <w:bottom w:w="0" w:type="dxa"/>
            <w:right w:w="108" w:type="dxa"/>
          </w:tblCellMar>
        </w:tblPrEx>
        <w:trPr>
          <w:trHeight w:val="622" w:hRule="atLeast"/>
          <w:jc w:val="center"/>
        </w:trPr>
        <w:tc>
          <w:tcPr>
            <w:tcW w:w="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建筑起重机械安全检测</w:t>
            </w:r>
          </w:p>
        </w:tc>
        <w:tc>
          <w:tcPr>
            <w:tcW w:w="1725" w:type="dxa"/>
            <w:vMerge w:val="continue"/>
            <w:tcBorders>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p>
        </w:tc>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1</w:t>
            </w:r>
          </w:p>
        </w:tc>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项</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50000</w:t>
            </w:r>
          </w:p>
        </w:tc>
        <w:tc>
          <w:tcPr>
            <w:tcW w:w="157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000000" w:themeColor="text1"/>
                <w:sz w:val="24"/>
                <w:szCs w:val="24"/>
                <w:highlight w:val="none"/>
              </w:rPr>
            </w:pPr>
          </w:p>
        </w:tc>
        <w:tc>
          <w:tcPr>
            <w:tcW w:w="70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000000" w:themeColor="text1"/>
                <w:sz w:val="24"/>
                <w:szCs w:val="24"/>
                <w:highlight w:val="none"/>
              </w:rPr>
            </w:pPr>
          </w:p>
        </w:tc>
      </w:tr>
    </w:tbl>
    <w:p>
      <w:pPr>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备注：</w:t>
      </w:r>
    </w:p>
    <w:p>
      <w:pPr>
        <w:ind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1、以上金额包括完成全部检测内容所需的一切人工、工具、设备、保险、交通、利润、税金、其它需供应商承担的费用及潜在满足采购单位监管要求可能涉及的一切费用。</w:t>
      </w:r>
    </w:p>
    <w:p>
      <w:pPr>
        <w:ind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因本次采购各检测项目的总数量暂不能确定，提供各检测项目的预算单价，各谈判供应商按各检测项目的预算单价进行报价（以优惠率的方式）。中标后按照各检测项目的中标单价（预算单价*（1-优惠率））*实际检测数量进行项目款的结算。（投标优惠率保留至小数点后二位。）</w:t>
      </w:r>
    </w:p>
    <w:p>
      <w:pPr>
        <w:pStyle w:val="2"/>
        <w:rPr>
          <w:rFonts w:hint="eastAsia" w:ascii="仿宋" w:hAnsi="仿宋" w:eastAsia="仿宋" w:cs="仿宋"/>
          <w:b/>
          <w:bCs/>
          <w:color w:val="000000" w:themeColor="text1"/>
          <w:sz w:val="24"/>
          <w:szCs w:val="24"/>
          <w:highlight w:val="none"/>
          <w:lang w:val="en-US" w:eastAsia="zh-CN"/>
        </w:rPr>
      </w:pPr>
    </w:p>
    <w:p>
      <w:pPr>
        <w:rPr>
          <w:rFonts w:hint="eastAsia"/>
          <w:color w:val="000000" w:themeColor="text1"/>
          <w:lang w:val="en-US" w:eastAsia="zh-CN"/>
        </w:rPr>
      </w:pPr>
    </w:p>
    <w:p>
      <w:pPr>
        <w:spacing w:line="440" w:lineRule="exac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、采购</w:t>
      </w:r>
      <w:r>
        <w:rPr>
          <w:rFonts w:hint="eastAsia" w:ascii="仿宋" w:hAnsi="仿宋" w:eastAsia="仿宋" w:cs="仿宋"/>
          <w:b/>
          <w:bCs/>
          <w:color w:val="000000" w:themeColor="text1"/>
          <w:sz w:val="24"/>
          <w:szCs w:val="24"/>
          <w:highlight w:val="none"/>
          <w:lang w:val="en-US" w:eastAsia="zh-CN"/>
        </w:rPr>
        <w:t>需求</w:t>
      </w:r>
    </w:p>
    <w:p>
      <w:pPr>
        <w:spacing w:line="440" w:lineRule="exact"/>
        <w:ind w:firstLine="241" w:firstLineChars="1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rPr>
        <w:t>一）</w:t>
      </w:r>
      <w:r>
        <w:rPr>
          <w:rFonts w:hint="eastAsia" w:ascii="仿宋" w:hAnsi="仿宋" w:eastAsia="仿宋" w:cs="仿宋"/>
          <w:b/>
          <w:bCs/>
          <w:color w:val="000000" w:themeColor="text1"/>
          <w:sz w:val="24"/>
          <w:szCs w:val="24"/>
          <w:highlight w:val="none"/>
          <w:lang w:val="en-US" w:eastAsia="zh-CN"/>
        </w:rPr>
        <w:t>标项1：常规检测项目（建筑、市政工程）</w:t>
      </w:r>
    </w:p>
    <w:tbl>
      <w:tblPr>
        <w:tblStyle w:val="63"/>
        <w:tblW w:w="86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8"/>
        <w:gridCol w:w="2064"/>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检测项目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单位</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预算单价（元/项）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混凝土氯离子含量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抗裂砂浆、抹面胶浆、界面砂浆、胶粘剂（常规）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电线</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电缆</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盘扣式钢管脚手架性能试验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自粘聚合物改性沥青防水卷材（全项）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沥青复合胎柔性防水卷材/改性沥青聚乙烯胎防水卷材试验（全项）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金相组织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射线照相检测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张</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风机预埋件与混凝土锚固承载力检验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风机盘管</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中空玻璃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幕墙淋水试验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保温板/保温棉/建筑保温砂浆（燃烧性能）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排气道（烟道）管材物理力学性能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电线电缆燃烧性能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钻芯法检测混凝土灌注桩强度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钢筋原材料（力学性能、重量偏差、抗震）</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钢筋焊接检测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钢筋机械连接接头试验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碎石、卵石（常规）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碎石针片状颗粒含量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砂石坚固性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水泥（安定性、强度、凝结时间）</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粉煤灰常规试验（细度、烧失量、含水量、SO3、活性指数）</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砂浆抗压强度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干混砂浆（砌筑）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干混砂浆（抹灰）</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工程现场混凝土抽样检测（包括试块制作、养护、试压等）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混凝土抗渗性能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回弹法检测混凝土抗压强度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钻芯法检测混凝土抗压强度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   （3芯）</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结构实体钢筋保护层厚度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层高</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板厚</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混凝土构件尺寸</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1个构件</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建筑工程饰面砖粘结强度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钢管脚手架扣件检测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钢管脚手架钢管性能检测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建筑外窗现场气密性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樘</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保温层构造</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保温板/保温棉（常规）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建筑保温砂浆（常规）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网格布</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锚栓拉拔、植筋拉拔</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蒸压加气混凝土砌块常规性能试验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烧结普通砖（抗压强度、抗折强度）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烧结多孔砖（抗压强度、抗折强度）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普通螺栓力学、硬度试验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高强度螺栓预拉力（扭矩系数）检验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高强度螺栓抗滑移系数检验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聚氨酯防水涂料试验（全项）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聚氯乙烯防水卷材/氯化聚乙烯防水卷材试验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高分子防水材料（片材）试验（全项）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高分子防水材料（止水带）试验（全项）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高分子防水材料（遇水膨胀橡胶）试验（全项）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钢结构焊缝超声波检测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防火涂料涂层厚度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防腐涂层厚度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路缘石、路面砖尺寸测量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路面砖力学性能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沥青（针入度、延度、软化点）</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压实沥青混合料密实度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点（每层1点）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沥青混合料马歇尔稳定度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沥青含量检测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预应力筋用锚具、夹具硬度试验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预应力混凝土用钢绞线拉伸试验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土压实度（灌砂法、灌水法）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土压实度（环刀法）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路基路面回弹弯沉试验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路基路面钻芯法检测厚度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桩基低应变动测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桩基声波透射法检测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井盖/水箅</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铝合金力学性能（抗拉、屈服、延伸）</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幕墙现场气密性试验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钢筋螺纹套筒的硬度和工艺性能（连接接头力学）检测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外加剂（泵送剂）试验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外加剂（减水剂）试验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外加剂（速凝剂）试验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粉煤灰非常规试验（SiO2、Al2O3、Fe2O3）</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安全网</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住宅工程分户检验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外墙淋水试验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防水层厚度试验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墙体拉结筋抗拔试验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烟道防串烟防倒灌性能试验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装饰装修材料甲醛含量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装饰装修材料甲醛释放量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室内环境检测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平整度（三米直尺法）</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点</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保温层拉伸粘结强度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纸面石膏板（常规）</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材料放射性</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纸面石膏板（燃烧性能）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抛釉砖(物理性能）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硅酮密封胶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轻钢龙骨</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石膏</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电工套管 物理性能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保温系统粘结力现场检测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蓄水试验（屋面、地下室）</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钢材类力学性能</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镀锌类钢材力学检测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防火涂料材料检测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空调采暖保温材料节能检测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外门窗现场淋水检测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防排烟复合风管材料抽样检测（玻镁复合风管、玻纤复合风管等）</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综合支吊架/抗震支吊架抗拉拔试验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止水钢板 拉伸试验</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水泥（石灰）剂量测定</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矿粉（常规项目）</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CCTV检测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米</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精装修住宅分户验收</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混凝土实心砖、多孔砖（抗压强度、抗折强度）</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4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门窗节能四性检测</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组</w:t>
            </w:r>
          </w:p>
        </w:tc>
        <w:tc>
          <w:tcPr>
            <w:tcW w:w="23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3000</w:t>
            </w:r>
          </w:p>
        </w:tc>
      </w:tr>
    </w:tbl>
    <w:p>
      <w:pPr>
        <w:pStyle w:val="838"/>
        <w:spacing w:line="360" w:lineRule="auto"/>
        <w:ind w:left="0" w:leftChars="0" w:firstLine="482" w:firstLineChars="200"/>
        <w:jc w:val="both"/>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jc w:val="both"/>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firstLine="0"/>
        <w:rPr>
          <w:rFonts w:hint="eastAsia" w:ascii="仿宋" w:hAnsi="仿宋" w:eastAsia="仿宋" w:cs="仿宋"/>
          <w:b/>
          <w:bCs/>
          <w:color w:val="000000" w:themeColor="text1"/>
          <w:sz w:val="24"/>
          <w:szCs w:val="24"/>
          <w:highlight w:val="none"/>
        </w:rPr>
      </w:pPr>
    </w:p>
    <w:p>
      <w:pPr>
        <w:pStyle w:val="838"/>
        <w:spacing w:line="360" w:lineRule="auto"/>
        <w:ind w:firstLine="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val="en-US" w:eastAsia="zh-CN"/>
        </w:rPr>
        <w:t>标项2：建筑起重机械安全检测</w:t>
      </w:r>
    </w:p>
    <w:tbl>
      <w:tblPr>
        <w:tblStyle w:val="63"/>
        <w:tblW w:w="7803" w:type="dxa"/>
        <w:jc w:val="center"/>
        <w:tblLayout w:type="fixed"/>
        <w:tblCellMar>
          <w:top w:w="0" w:type="dxa"/>
          <w:left w:w="108" w:type="dxa"/>
          <w:bottom w:w="0" w:type="dxa"/>
          <w:right w:w="108" w:type="dxa"/>
        </w:tblCellMar>
      </w:tblPr>
      <w:tblGrid>
        <w:gridCol w:w="933"/>
        <w:gridCol w:w="3460"/>
        <w:gridCol w:w="940"/>
        <w:gridCol w:w="1235"/>
        <w:gridCol w:w="1235"/>
      </w:tblGrid>
      <w:tr>
        <w:tblPrEx>
          <w:tblCellMar>
            <w:top w:w="0" w:type="dxa"/>
            <w:left w:w="108" w:type="dxa"/>
            <w:bottom w:w="0" w:type="dxa"/>
            <w:right w:w="108" w:type="dxa"/>
          </w:tblCellMar>
        </w:tblPrEx>
        <w:trPr>
          <w:trHeight w:val="607" w:hRule="atLeast"/>
          <w:tblHeader/>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序号</w:t>
            </w:r>
          </w:p>
        </w:tc>
        <w:tc>
          <w:tcPr>
            <w:tcW w:w="346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主要检测内容</w:t>
            </w:r>
          </w:p>
        </w:tc>
        <w:tc>
          <w:tcPr>
            <w:tcW w:w="940"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rPr>
              <w:t>单位</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lang w:val="en-US" w:eastAsia="zh-CN"/>
              </w:rPr>
            </w:pPr>
            <w:r>
              <w:rPr>
                <w:rFonts w:hint="eastAsia" w:ascii="仿宋" w:hAnsi="仿宋" w:eastAsia="仿宋" w:cs="仿宋"/>
                <w:bCs/>
                <w:color w:val="000000" w:themeColor="text1"/>
                <w:sz w:val="24"/>
                <w:szCs w:val="24"/>
                <w:highlight w:val="none"/>
                <w:lang w:val="en-US" w:eastAsia="zh-CN"/>
              </w:rPr>
              <w:t>数量</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atLeast"/>
              <w:jc w:val="center"/>
              <w:rPr>
                <w:rFonts w:hint="eastAsia" w:ascii="仿宋" w:hAnsi="仿宋" w:eastAsia="仿宋" w:cs="仿宋"/>
                <w:bCs/>
                <w:color w:val="000000" w:themeColor="text1"/>
                <w:sz w:val="24"/>
                <w:szCs w:val="24"/>
                <w:highlight w:val="none"/>
              </w:rPr>
            </w:pPr>
            <w:r>
              <w:rPr>
                <w:rFonts w:hint="eastAsia" w:ascii="仿宋" w:hAnsi="仿宋" w:eastAsia="仿宋" w:cs="仿宋"/>
                <w:bCs/>
                <w:color w:val="000000" w:themeColor="text1"/>
                <w:sz w:val="24"/>
                <w:szCs w:val="24"/>
                <w:highlight w:val="none"/>
                <w:lang w:val="en-US" w:eastAsia="zh-CN"/>
              </w:rPr>
              <w:t>预算单价（元）</w:t>
            </w:r>
          </w:p>
        </w:tc>
      </w:tr>
      <w:tr>
        <w:tblPrEx>
          <w:tblCellMar>
            <w:top w:w="0" w:type="dxa"/>
            <w:left w:w="108" w:type="dxa"/>
            <w:bottom w:w="0" w:type="dxa"/>
            <w:right w:w="108" w:type="dxa"/>
          </w:tblCellMar>
        </w:tblPrEx>
        <w:trPr>
          <w:trHeight w:val="47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1</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塔式起重机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800</w:t>
            </w:r>
          </w:p>
        </w:tc>
      </w:tr>
      <w:tr>
        <w:tblPrEx>
          <w:tblCellMar>
            <w:top w:w="0" w:type="dxa"/>
            <w:left w:w="108" w:type="dxa"/>
            <w:bottom w:w="0" w:type="dxa"/>
            <w:right w:w="108" w:type="dxa"/>
          </w:tblCellMar>
        </w:tblPrEx>
        <w:trPr>
          <w:trHeight w:val="47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2</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eastAsia="zh-CN"/>
              </w:rPr>
            </w:pPr>
            <w:r>
              <w:rPr>
                <w:rFonts w:hint="eastAsia" w:ascii="仿宋" w:hAnsi="仿宋" w:eastAsia="仿宋" w:cs="仿宋"/>
                <w:color w:val="000000" w:themeColor="text1"/>
                <w:kern w:val="0"/>
                <w:sz w:val="24"/>
                <w:szCs w:val="24"/>
                <w:highlight w:val="none"/>
              </w:rPr>
              <w:t>施工升降</w:t>
            </w:r>
            <w:r>
              <w:rPr>
                <w:rFonts w:hint="eastAsia" w:ascii="仿宋" w:hAnsi="仿宋" w:eastAsia="仿宋" w:cs="仿宋"/>
                <w:color w:val="000000" w:themeColor="text1"/>
                <w:kern w:val="0"/>
                <w:sz w:val="24"/>
                <w:szCs w:val="24"/>
                <w:highlight w:val="none"/>
                <w:lang w:val="en-US" w:eastAsia="zh-CN"/>
              </w:rPr>
              <w:t>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500</w:t>
            </w:r>
          </w:p>
        </w:tc>
      </w:tr>
      <w:tr>
        <w:tblPrEx>
          <w:tblCellMar>
            <w:top w:w="0" w:type="dxa"/>
            <w:left w:w="108" w:type="dxa"/>
            <w:bottom w:w="0" w:type="dxa"/>
            <w:right w:w="108" w:type="dxa"/>
          </w:tblCellMar>
        </w:tblPrEx>
        <w:trPr>
          <w:trHeight w:val="410"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3</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物料提升机</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300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4</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吊篮</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kern w:val="0"/>
                <w:sz w:val="24"/>
                <w:szCs w:val="24"/>
                <w:highlight w:val="none"/>
              </w:rPr>
              <w:t>只</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100</w:t>
            </w:r>
          </w:p>
        </w:tc>
      </w:tr>
      <w:tr>
        <w:tblPrEx>
          <w:tblCellMar>
            <w:top w:w="0" w:type="dxa"/>
            <w:left w:w="108" w:type="dxa"/>
            <w:bottom w:w="0" w:type="dxa"/>
            <w:right w:w="108" w:type="dxa"/>
          </w:tblCellMar>
        </w:tblPrEx>
        <w:trPr>
          <w:trHeight w:val="562" w:hRule="atLeast"/>
          <w:jc w:val="center"/>
        </w:trPr>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5</w:t>
            </w:r>
          </w:p>
        </w:tc>
        <w:tc>
          <w:tcPr>
            <w:tcW w:w="34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rPr>
            </w:pPr>
            <w:r>
              <w:rPr>
                <w:rFonts w:hint="eastAsia" w:ascii="仿宋" w:hAnsi="仿宋" w:eastAsia="仿宋" w:cs="仿宋"/>
                <w:color w:val="000000" w:themeColor="text1"/>
                <w:kern w:val="0"/>
                <w:sz w:val="24"/>
                <w:szCs w:val="24"/>
                <w:highlight w:val="none"/>
              </w:rPr>
              <w:t>磁粉无损检测</w:t>
            </w:r>
          </w:p>
        </w:tc>
        <w:tc>
          <w:tcPr>
            <w:tcW w:w="94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themeColor="text1"/>
                <w:kern w:val="0"/>
                <w:sz w:val="24"/>
                <w:szCs w:val="24"/>
                <w:highlight w:val="none"/>
                <w:lang w:val="en-US" w:eastAsia="zh-CN"/>
              </w:rPr>
            </w:pPr>
            <w:r>
              <w:rPr>
                <w:rFonts w:hint="eastAsia" w:ascii="仿宋" w:hAnsi="仿宋" w:eastAsia="仿宋" w:cs="仿宋"/>
                <w:color w:val="000000" w:themeColor="text1"/>
                <w:kern w:val="0"/>
                <w:sz w:val="24"/>
                <w:szCs w:val="24"/>
                <w:highlight w:val="none"/>
                <w:lang w:val="en-US" w:eastAsia="zh-CN"/>
              </w:rPr>
              <w:t>台</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themeColor="text1"/>
                <w:sz w:val="24"/>
                <w:szCs w:val="24"/>
                <w:highlight w:val="none"/>
                <w:lang w:val="en-US" w:eastAsia="zh-CN"/>
              </w:rPr>
            </w:pPr>
            <w:r>
              <w:rPr>
                <w:rFonts w:hint="eastAsia" w:ascii="仿宋" w:hAnsi="仿宋" w:eastAsia="仿宋" w:cs="仿宋"/>
                <w:color w:val="000000" w:themeColor="text1"/>
                <w:sz w:val="24"/>
                <w:szCs w:val="24"/>
                <w:highlight w:val="none"/>
                <w:lang w:val="en-US" w:eastAsia="zh-CN"/>
              </w:rPr>
              <w:t>900</w:t>
            </w:r>
          </w:p>
        </w:tc>
      </w:tr>
    </w:tbl>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报价及结算方式：因本次采购各检测项目的总数量暂不能确定，提供各检测项目的预算单价，各谈判供应商按各检测项目的预算单价进行报价（以优惠率的方式）。中标后按照各检测项目的中标单价（预算单价*</w:t>
      </w:r>
      <w:r>
        <w:rPr>
          <w:rFonts w:hint="eastAsia" w:ascii="仿宋" w:hAnsi="仿宋" w:eastAsia="仿宋" w:cs="仿宋"/>
          <w:b/>
          <w:bCs/>
          <w:color w:val="000000" w:themeColor="text1"/>
          <w:sz w:val="24"/>
          <w:szCs w:val="24"/>
          <w:highlight w:val="none"/>
          <w:lang w:val="en-US" w:eastAsia="zh-CN"/>
        </w:rPr>
        <w:t>（1-优惠率）</w:t>
      </w:r>
      <w:r>
        <w:rPr>
          <w:rFonts w:hint="eastAsia" w:ascii="仿宋" w:hAnsi="仿宋" w:eastAsia="仿宋" w:cs="仿宋"/>
          <w:b/>
          <w:bCs/>
          <w:color w:val="000000" w:themeColor="text1"/>
          <w:sz w:val="24"/>
          <w:szCs w:val="24"/>
          <w:highlight w:val="none"/>
        </w:rPr>
        <w:t>）*实际检测数量进行项目款的结算。（投标优惠率保留至小数点后二位。）</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标项1</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一、</w:t>
      </w:r>
      <w:r>
        <w:rPr>
          <w:rFonts w:hint="eastAsia" w:ascii="仿宋" w:hAnsi="仿宋" w:eastAsia="仿宋" w:cs="仿宋"/>
          <w:b/>
          <w:bCs/>
          <w:color w:val="000000" w:themeColor="text1"/>
          <w:sz w:val="24"/>
          <w:szCs w:val="24"/>
          <w:highlight w:val="none"/>
        </w:rPr>
        <w:t xml:space="preserve"> 服务期限</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 xml:space="preserve"> </w:t>
      </w:r>
      <w:r>
        <w:rPr>
          <w:rFonts w:hint="eastAsia" w:ascii="仿宋" w:hAnsi="仿宋" w:eastAsia="仿宋" w:cs="仿宋"/>
          <w:b/>
          <w:bCs/>
          <w:color w:val="000000" w:themeColor="text1"/>
          <w:sz w:val="24"/>
          <w:szCs w:val="24"/>
          <w:highlight w:val="none"/>
        </w:rPr>
        <w:t xml:space="preserve"> 本项目服务期为自政府采购合同签订生效之日起一年。</w:t>
      </w:r>
    </w:p>
    <w:p>
      <w:pPr>
        <w:pStyle w:val="838"/>
        <w:numPr>
          <w:ilvl w:val="0"/>
          <w:numId w:val="2"/>
        </w:numPr>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投标人要求及</w:t>
      </w:r>
      <w:r>
        <w:rPr>
          <w:rFonts w:hint="eastAsia" w:ascii="仿宋" w:hAnsi="仿宋" w:eastAsia="仿宋" w:cs="仿宋"/>
          <w:b/>
          <w:bCs/>
          <w:color w:val="000000" w:themeColor="text1"/>
          <w:sz w:val="24"/>
          <w:szCs w:val="24"/>
          <w:highlight w:val="none"/>
        </w:rPr>
        <w:t>服务内容</w:t>
      </w:r>
    </w:p>
    <w:p>
      <w:pPr>
        <w:pStyle w:val="6"/>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1.▲根据本项目实际检测工作需要，投标人应同时具有：建设行政主管部门核发的(1)见证取样检测（通用）资质；</w:t>
      </w:r>
      <w:r>
        <w:rPr>
          <w:rFonts w:hint="default" w:ascii="仿宋" w:hAnsi="仿宋" w:eastAsia="仿宋" w:cs="仿宋"/>
          <w:b/>
          <w:bCs/>
          <w:color w:val="000000" w:themeColor="text1"/>
          <w:kern w:val="28"/>
          <w:sz w:val="24"/>
          <w:szCs w:val="24"/>
          <w:highlight w:val="none"/>
          <w:lang w:val="en-US" w:eastAsia="zh-CN" w:bidi="ar-SA"/>
        </w:rPr>
        <w:t>(2)</w:t>
      </w:r>
      <w:r>
        <w:rPr>
          <w:rFonts w:hint="eastAsia" w:ascii="仿宋" w:hAnsi="仿宋" w:eastAsia="仿宋" w:cs="仿宋"/>
          <w:b/>
          <w:bCs/>
          <w:color w:val="000000" w:themeColor="text1"/>
          <w:kern w:val="28"/>
          <w:sz w:val="24"/>
          <w:szCs w:val="24"/>
          <w:highlight w:val="none"/>
          <w:lang w:val="en-US" w:eastAsia="zh-CN" w:bidi="ar-SA"/>
        </w:rPr>
        <w:t>地基基础工程检测资质;(3)主体结构工程现场检测资质;(4)钢结构工程检测资质。</w:t>
      </w:r>
    </w:p>
    <w:p>
      <w:pPr>
        <w:pStyle w:val="6"/>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2.投标人具有建设行政主管部门核发的建筑幕墙工程检测资质、室内环境质量检测检测资质。</w:t>
      </w:r>
    </w:p>
    <w:p>
      <w:pPr>
        <w:ind w:firstLine="482" w:firstLineChars="200"/>
        <w:rPr>
          <w:rFonts w:hint="eastAsia"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3.投标人具有有效的质量管理认证体系、环境管理认证体系、职业健康资格认证体系，认证范围与检测相关。</w:t>
      </w:r>
    </w:p>
    <w:p>
      <w:pPr>
        <w:numPr>
          <w:ilvl w:val="0"/>
          <w:numId w:val="0"/>
        </w:numPr>
        <w:rPr>
          <w:rFonts w:hint="default" w:ascii="仿宋" w:hAnsi="仿宋" w:eastAsia="仿宋" w:cs="仿宋"/>
          <w:b/>
          <w:bCs/>
          <w:color w:val="000000" w:themeColor="text1"/>
          <w:kern w:val="28"/>
          <w:sz w:val="24"/>
          <w:szCs w:val="24"/>
          <w:highlight w:val="none"/>
          <w:lang w:val="en-US" w:eastAsia="zh-CN" w:bidi="ar-S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4.</w:t>
      </w:r>
      <w:r>
        <w:rPr>
          <w:rFonts w:hint="eastAsia" w:ascii="仿宋" w:hAnsi="仿宋" w:eastAsia="仿宋" w:cs="仿宋"/>
          <w:b/>
          <w:bCs/>
          <w:color w:val="000000" w:themeColor="text1"/>
          <w:sz w:val="24"/>
          <w:szCs w:val="24"/>
          <w:highlight w:val="none"/>
        </w:rPr>
        <w:t>技术服务的目标：通过适合或先进的试验仪器设备检测获得相关的数据结果，判断工程中使用的材料、成品和半成品及实体质量等是否达到标准或设计要求。</w:t>
      </w:r>
    </w:p>
    <w:p>
      <w:pPr>
        <w:pStyle w:val="838"/>
        <w:spacing w:line="360" w:lineRule="auto"/>
        <w:ind w:left="0" w:leftChars="0" w:firstLine="482" w:firstLineChars="200"/>
        <w:rPr>
          <w:rFonts w:hint="default" w:eastAsia="仿宋"/>
          <w:lang w:val="en-US" w:eastAsia="zh-CN"/>
        </w:rPr>
      </w:pPr>
      <w:r>
        <w:rPr>
          <w:rFonts w:hint="eastAsia" w:ascii="仿宋" w:hAnsi="仿宋" w:eastAsia="仿宋" w:cs="仿宋"/>
          <w:b/>
          <w:bCs/>
          <w:color w:val="000000" w:themeColor="text1"/>
          <w:sz w:val="24"/>
          <w:szCs w:val="24"/>
          <w:highlight w:val="none"/>
          <w:lang w:val="en-US" w:eastAsia="zh-CN"/>
        </w:rPr>
        <w:t>5.</w:t>
      </w:r>
      <w:r>
        <w:rPr>
          <w:rFonts w:hint="eastAsia" w:ascii="仿宋" w:hAnsi="仿宋" w:eastAsia="仿宋" w:cs="仿宋"/>
          <w:b/>
          <w:bCs/>
          <w:color w:val="000000" w:themeColor="text1"/>
          <w:sz w:val="24"/>
          <w:szCs w:val="24"/>
          <w:highlight w:val="none"/>
        </w:rPr>
        <w:t>技术服务的内容：</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提供的材料、成品和半成品或</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委托的现场取样和检测等要求，按照国家和行业规范进行试验，获取相关的指标。</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三、</w:t>
      </w:r>
      <w:r>
        <w:rPr>
          <w:rFonts w:hint="eastAsia" w:ascii="仿宋" w:hAnsi="仿宋" w:eastAsia="仿宋" w:cs="仿宋"/>
          <w:b/>
          <w:bCs/>
          <w:color w:val="000000" w:themeColor="text1"/>
          <w:sz w:val="24"/>
          <w:szCs w:val="24"/>
          <w:highlight w:val="none"/>
        </w:rPr>
        <w:t xml:space="preserve"> 服务要求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 技术服务的方式：　室内、外试验和室内计算分析；</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 技术服务进度：　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工作要求；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 技术服务质量要求：　按相关技术标准；</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 其它要求：</w:t>
      </w:r>
    </w:p>
    <w:p>
      <w:pPr>
        <w:adjustRightInd w:val="0"/>
        <w:snapToGrid w:val="0"/>
        <w:spacing w:line="360" w:lineRule="auto"/>
        <w:ind w:firstLine="482" w:firstLineChars="200"/>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投标人应承诺：</w:t>
      </w:r>
      <w:r>
        <w:rPr>
          <w:rFonts w:hint="eastAsia" w:ascii="仿宋" w:hAnsi="仿宋" w:eastAsia="仿宋" w:cs="仿宋"/>
          <w:b/>
          <w:bCs/>
          <w:color w:val="000000" w:themeColor="text1"/>
          <w:kern w:val="28"/>
          <w:sz w:val="24"/>
          <w:szCs w:val="24"/>
          <w:highlight w:val="none"/>
          <w:lang w:val="zh-CN" w:eastAsia="zh-CN" w:bidi="ar-SA"/>
        </w:rPr>
        <w:t>在检测旺季（</w:t>
      </w:r>
      <w:r>
        <w:rPr>
          <w:rFonts w:hint="eastAsia" w:ascii="仿宋" w:hAnsi="仿宋" w:eastAsia="仿宋" w:cs="仿宋"/>
          <w:b/>
          <w:bCs/>
          <w:color w:val="000000" w:themeColor="text1"/>
          <w:kern w:val="28"/>
          <w:sz w:val="24"/>
          <w:szCs w:val="24"/>
          <w:highlight w:val="none"/>
          <w:lang w:val="en-US" w:eastAsia="zh-CN" w:bidi="ar-SA"/>
        </w:rPr>
        <w:t>具体按采购人要求</w:t>
      </w:r>
      <w:r>
        <w:rPr>
          <w:rFonts w:hint="eastAsia" w:ascii="仿宋" w:hAnsi="仿宋" w:eastAsia="仿宋" w:cs="仿宋"/>
          <w:b/>
          <w:bCs/>
          <w:color w:val="000000" w:themeColor="text1"/>
          <w:kern w:val="28"/>
          <w:sz w:val="24"/>
          <w:szCs w:val="24"/>
          <w:highlight w:val="none"/>
          <w:lang w:val="zh-CN" w:eastAsia="zh-CN" w:bidi="ar-SA"/>
        </w:rPr>
        <w:t>），能同时提供5个检测组（</w:t>
      </w:r>
      <w:r>
        <w:rPr>
          <w:rFonts w:hint="eastAsia" w:ascii="仿宋" w:hAnsi="仿宋" w:eastAsia="仿宋" w:cs="仿宋"/>
          <w:b/>
          <w:bCs/>
          <w:color w:val="000000" w:themeColor="text1"/>
          <w:kern w:val="28"/>
          <w:sz w:val="24"/>
          <w:szCs w:val="24"/>
          <w:highlight w:val="none"/>
          <w:lang w:val="en-US" w:eastAsia="zh-CN" w:bidi="ar-SA"/>
        </w:rPr>
        <w:t>每组不少于2人</w:t>
      </w:r>
      <w:r>
        <w:rPr>
          <w:rFonts w:hint="eastAsia" w:ascii="仿宋" w:hAnsi="仿宋" w:eastAsia="仿宋" w:cs="仿宋"/>
          <w:b/>
          <w:bCs/>
          <w:color w:val="000000" w:themeColor="text1"/>
          <w:kern w:val="28"/>
          <w:sz w:val="24"/>
          <w:szCs w:val="24"/>
          <w:highlight w:val="none"/>
          <w:lang w:val="zh-CN" w:eastAsia="zh-CN" w:bidi="ar-SA"/>
        </w:rPr>
        <w:t>）</w:t>
      </w:r>
      <w:r>
        <w:rPr>
          <w:rFonts w:hint="eastAsia" w:ascii="仿宋" w:hAnsi="仿宋" w:eastAsia="仿宋" w:cs="仿宋"/>
          <w:b/>
          <w:bCs/>
          <w:color w:val="000000" w:themeColor="text1"/>
          <w:kern w:val="28"/>
          <w:sz w:val="24"/>
          <w:szCs w:val="24"/>
          <w:highlight w:val="none"/>
          <w:lang w:val="en-US" w:eastAsia="zh-CN" w:bidi="ar-SA"/>
        </w:rPr>
        <w:t>,每个检测组配备抽检车辆1辆</w:t>
      </w:r>
      <w:r>
        <w:rPr>
          <w:rFonts w:hint="eastAsia" w:ascii="仿宋" w:hAnsi="仿宋" w:eastAsia="仿宋" w:cs="仿宋"/>
          <w:b/>
          <w:bCs/>
          <w:color w:val="000000" w:themeColor="text1"/>
          <w:kern w:val="28"/>
          <w:sz w:val="24"/>
          <w:szCs w:val="24"/>
          <w:highlight w:val="none"/>
          <w:lang w:val="zh-CN" w:eastAsia="zh-CN" w:bidi="ar-SA"/>
        </w:rPr>
        <w:t>，以确保检测工作有序进行，检测任务按期、保质完成，同时达到良好的服务效果。投标文件中需出具承诺书并附5个检测组的配备清单（至少包含具体检测人员及配备车辆）。</w:t>
      </w:r>
    </w:p>
    <w:p>
      <w:pPr>
        <w:adjustRightInd w:val="0"/>
        <w:snapToGrid w:val="0"/>
        <w:spacing w:line="360" w:lineRule="auto"/>
        <w:ind w:firstLine="482" w:firstLineChars="200"/>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1、为保障检测质量，拟派服务团队中，持有建设行政主管部门颁发的建筑或市政工程材料检测岗位证书，工程建设质量管理协会颁发的见证取样检测（房建）或见证取样检测（通用）培训合格证的专职检测人员不少于10人。</w:t>
      </w:r>
    </w:p>
    <w:p>
      <w:pPr>
        <w:pStyle w:val="6"/>
        <w:rPr>
          <w:rFonts w:hint="default" w:ascii="仿宋" w:hAnsi="仿宋" w:eastAsia="仿宋" w:cs="仿宋"/>
          <w:b/>
          <w:bCs/>
          <w:color w:val="000000" w:themeColor="text1"/>
          <w:kern w:val="28"/>
          <w:sz w:val="24"/>
          <w:szCs w:val="24"/>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2、投标人拟派服务团队需指派项目负责人1人，具有工程类高级职称，或取得国家一级注册结构师，或注册岩土工程师。其余人员具备工程类工程师职称。</w:t>
      </w:r>
    </w:p>
    <w:p>
      <w:pPr>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3、</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有义务配合</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完成市级及以上建设行政主管部门和监督管理部门组织的建设工程质量专项检查工作；</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4、</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有义务根据</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要求对完成的检测项目定期进行工作总结；对检测工作存在的问题进行分析并提出改进的合理化建议。</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四、</w:t>
      </w:r>
      <w:r>
        <w:rPr>
          <w:rFonts w:hint="eastAsia" w:ascii="仿宋" w:hAnsi="仿宋" w:eastAsia="仿宋" w:cs="仿宋"/>
          <w:b/>
          <w:bCs/>
          <w:color w:val="000000" w:themeColor="text1"/>
          <w:sz w:val="24"/>
          <w:szCs w:val="24"/>
          <w:highlight w:val="none"/>
          <w:lang w:val="en-US" w:eastAsia="zh-CN"/>
        </w:rPr>
        <w:t>质量及</w:t>
      </w:r>
      <w:r>
        <w:rPr>
          <w:rFonts w:hint="eastAsia" w:ascii="仿宋" w:hAnsi="仿宋" w:eastAsia="仿宋" w:cs="仿宋"/>
          <w:b/>
          <w:bCs/>
          <w:color w:val="000000" w:themeColor="text1"/>
          <w:sz w:val="24"/>
          <w:szCs w:val="24"/>
          <w:highlight w:val="none"/>
          <w:lang w:eastAsia="zh-CN"/>
        </w:rPr>
        <w:t>人员要求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2.成交供应商收到采购单位的委托单后到工程现场收取检测样品，并承担相应运输费用。成交供应商不得私自到工程现场进行相关检测及收取检测样品等工作。</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按有关规定对检测后的样品进行留样。</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val="0"/>
          <w:bCs w:val="0"/>
          <w:color w:val="000000" w:themeColor="text1"/>
          <w:kern w:val="2"/>
          <w:sz w:val="28"/>
          <w:szCs w:val="28"/>
          <w:highlight w:val="none"/>
          <w:lang w:val="en-US" w:eastAsia="zh-CN" w:bidi="ar-SA"/>
        </w:rPr>
      </w:pPr>
      <w:r>
        <w:rPr>
          <w:rFonts w:hint="eastAsia" w:ascii="仿宋" w:hAnsi="仿宋" w:eastAsia="仿宋" w:cs="仿宋"/>
          <w:b/>
          <w:bCs/>
          <w:color w:val="000000" w:themeColor="text1"/>
          <w:kern w:val="28"/>
          <w:sz w:val="24"/>
          <w:szCs w:val="24"/>
          <w:highlight w:val="none"/>
          <w:lang w:val="en-US" w:eastAsia="zh-CN" w:bidi="ar-SA"/>
        </w:rPr>
        <w:t>3.拟派项目负责人需要具有工程类高级职称，或取得国家一级注册结构师，或注册岩土工程师。项目技术负责人具备工程类高级职称。</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五、</w:t>
      </w:r>
      <w:r>
        <w:rPr>
          <w:rFonts w:hint="eastAsia" w:ascii="仿宋" w:hAnsi="仿宋" w:eastAsia="仿宋" w:cs="仿宋"/>
          <w:b/>
          <w:bCs/>
          <w:color w:val="000000" w:themeColor="text1"/>
          <w:sz w:val="24"/>
          <w:szCs w:val="24"/>
          <w:highlight w:val="none"/>
        </w:rPr>
        <w:t>检测报告的交付</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交付检测报告时间为现场检测完毕后5日内（有检测异常的2日内将异常检测报告</w:t>
      </w:r>
      <w:r>
        <w:rPr>
          <w:rFonts w:hint="eastAsia" w:ascii="仿宋" w:hAnsi="仿宋" w:eastAsia="仿宋" w:cs="仿宋"/>
          <w:b/>
          <w:bCs/>
          <w:color w:val="000000" w:themeColor="text1"/>
          <w:sz w:val="24"/>
          <w:szCs w:val="24"/>
          <w:highlight w:val="none"/>
          <w:lang w:val="en-US" w:eastAsia="zh-CN"/>
        </w:rPr>
        <w:t>告知</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交付检测报告一式</w:t>
      </w:r>
      <w:r>
        <w:rPr>
          <w:rFonts w:hint="eastAsia" w:ascii="仿宋" w:hAnsi="仿宋" w:eastAsia="仿宋" w:cs="仿宋"/>
          <w:b/>
          <w:bCs/>
          <w:color w:val="000000" w:themeColor="text1"/>
          <w:sz w:val="24"/>
          <w:szCs w:val="24"/>
          <w:highlight w:val="none"/>
          <w:lang w:val="en-US" w:eastAsia="zh-CN"/>
        </w:rPr>
        <w:t>二</w:t>
      </w:r>
      <w:r>
        <w:rPr>
          <w:rFonts w:hint="eastAsia" w:ascii="仿宋" w:hAnsi="仿宋" w:eastAsia="仿宋" w:cs="仿宋"/>
          <w:b/>
          <w:bCs/>
          <w:color w:val="000000" w:themeColor="text1"/>
          <w:sz w:val="24"/>
          <w:szCs w:val="24"/>
          <w:highlight w:val="none"/>
        </w:rPr>
        <w:t>份，并对其准确性、真实性和可靠性负责</w:t>
      </w:r>
      <w:r>
        <w:rPr>
          <w:rFonts w:hint="eastAsia" w:ascii="仿宋" w:hAnsi="仿宋" w:eastAsia="仿宋" w:cs="仿宋"/>
          <w:b/>
          <w:bCs/>
          <w:color w:val="000000" w:themeColor="text1"/>
          <w:sz w:val="24"/>
          <w:szCs w:val="24"/>
          <w:highlight w:val="none"/>
          <w:lang w:eastAsia="zh-CN"/>
        </w:rPr>
        <w:t>。</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六、</w:t>
      </w:r>
      <w:r>
        <w:rPr>
          <w:rFonts w:hint="eastAsia" w:ascii="仿宋" w:hAnsi="仿宋" w:eastAsia="仿宋" w:cs="仿宋"/>
          <w:b/>
          <w:bCs/>
          <w:color w:val="000000" w:themeColor="text1"/>
          <w:sz w:val="24"/>
          <w:szCs w:val="24"/>
          <w:highlight w:val="none"/>
        </w:rPr>
        <w:t>检测样品的运输</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在</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人员的带领下到工程现场收取检测样品，并承担相应运输费用。</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不得私自到工程现场进行相关检测以及收取检测样品等工作方式运输检测样品。</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eastAsia="zh-CN"/>
        </w:rPr>
        <w:t>七、</w:t>
      </w:r>
      <w:r>
        <w:rPr>
          <w:rFonts w:hint="eastAsia" w:ascii="仿宋" w:hAnsi="仿宋" w:eastAsia="仿宋" w:cs="仿宋"/>
          <w:b/>
          <w:bCs/>
          <w:color w:val="000000" w:themeColor="text1"/>
          <w:sz w:val="24"/>
          <w:szCs w:val="24"/>
          <w:highlight w:val="none"/>
        </w:rPr>
        <w:t>保密</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1．保密内容（包括技术信息和经营信息）：与项目相关的所有试验资料与结果。</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2．涉密人员范围：项目组全体人员。</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3．保密期限：依据《浙江省检验机构管理条例》的有关规定执行。</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4．泄密责任：按泄密导致的损失协商解决。</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八、</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对检测结论有异议的，</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有权利直接委托</w:t>
      </w:r>
      <w:r>
        <w:rPr>
          <w:rFonts w:hint="eastAsia" w:ascii="仿宋" w:hAnsi="仿宋" w:eastAsia="仿宋" w:cs="仿宋"/>
          <w:b/>
          <w:bCs/>
          <w:color w:val="000000" w:themeColor="text1"/>
          <w:sz w:val="24"/>
          <w:szCs w:val="24"/>
          <w:highlight w:val="none"/>
          <w:lang w:val="en-US" w:eastAsia="zh-CN"/>
        </w:rPr>
        <w:t>有资质第三方</w:t>
      </w:r>
      <w:r>
        <w:rPr>
          <w:rFonts w:hint="eastAsia" w:ascii="仿宋" w:hAnsi="仿宋" w:eastAsia="仿宋" w:cs="仿宋"/>
          <w:b/>
          <w:bCs/>
          <w:color w:val="000000" w:themeColor="text1"/>
          <w:sz w:val="24"/>
          <w:szCs w:val="24"/>
          <w:highlight w:val="none"/>
        </w:rPr>
        <w:t>的检测机构复检。复检结论与原检测结论相同，由</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支付复检费用；反之，则由</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承担复检费用。</w:t>
      </w:r>
    </w:p>
    <w:p>
      <w:pPr>
        <w:pStyle w:val="838"/>
        <w:spacing w:line="360" w:lineRule="auto"/>
        <w:ind w:left="0" w:leftChars="0" w:firstLine="482" w:firstLineChars="200"/>
        <w:rPr>
          <w:rFonts w:hint="default"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九、其他要求</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1.</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应向</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提供与本工程检测业务有关的资料，包括</w:t>
      </w:r>
      <w:r>
        <w:rPr>
          <w:rFonts w:hint="default" w:ascii="仿宋" w:hAnsi="仿宋" w:eastAsia="仿宋" w:cs="仿宋"/>
          <w:b/>
          <w:bCs/>
          <w:color w:val="000000" w:themeColor="text1"/>
          <w:sz w:val="24"/>
          <w:szCs w:val="24"/>
          <w:highlight w:val="none"/>
        </w:rPr>
        <w:t>营业执照、工程质量检测机构</w:t>
      </w:r>
      <w:r>
        <w:rPr>
          <w:rFonts w:hint="eastAsia" w:ascii="仿宋" w:hAnsi="仿宋" w:eastAsia="仿宋" w:cs="仿宋"/>
          <w:b/>
          <w:bCs/>
          <w:color w:val="000000" w:themeColor="text1"/>
          <w:sz w:val="24"/>
          <w:szCs w:val="24"/>
          <w:highlight w:val="none"/>
        </w:rPr>
        <w:t>资质证书、</w:t>
      </w:r>
      <w:r>
        <w:rPr>
          <w:rFonts w:hint="default" w:ascii="仿宋" w:hAnsi="仿宋" w:eastAsia="仿宋" w:cs="仿宋"/>
          <w:b/>
          <w:bCs/>
          <w:color w:val="000000" w:themeColor="text1"/>
          <w:sz w:val="24"/>
          <w:szCs w:val="24"/>
          <w:highlight w:val="none"/>
        </w:rPr>
        <w:t>检验检测机构资质认定证书</w:t>
      </w:r>
      <w:r>
        <w:rPr>
          <w:rFonts w:hint="eastAsia" w:ascii="仿宋" w:hAnsi="仿宋" w:eastAsia="仿宋" w:cs="仿宋"/>
          <w:b/>
          <w:bCs/>
          <w:color w:val="000000" w:themeColor="text1"/>
          <w:sz w:val="24"/>
          <w:szCs w:val="24"/>
          <w:highlight w:val="none"/>
        </w:rPr>
        <w:t>及其附表的复印件。</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2.</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应回避与本检测任务相关的设计单位、施工单位、监理单位有隶属关系或者其他利害关系。</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3.</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按照</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委托检测任务开展检测工作。检测项目属于专项质量安全大检查时检测的，</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应事先按照</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要求编制检测方案报送</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4.</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应在</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通知的日期进场开展检测活动。</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应要求现场检测人员严格遵守职业道德和操守，严格执行建设工程质量检测标准和规范。</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5.</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现场检测时应遵守工程安全管理及其他工程现场管理制度。</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6.对于已纳入</w:t>
      </w:r>
      <w:r>
        <w:rPr>
          <w:rFonts w:hint="default" w:ascii="仿宋" w:hAnsi="仿宋" w:eastAsia="仿宋" w:cs="仿宋"/>
          <w:b/>
          <w:bCs/>
          <w:color w:val="000000" w:themeColor="text1"/>
          <w:sz w:val="24"/>
          <w:szCs w:val="24"/>
          <w:highlight w:val="none"/>
        </w:rPr>
        <w:t>浙江省工程建设数字化管理系统（浙里建）</w:t>
      </w:r>
      <w:r>
        <w:rPr>
          <w:rFonts w:hint="eastAsia" w:ascii="仿宋" w:hAnsi="仿宋" w:eastAsia="仿宋" w:cs="仿宋"/>
          <w:b/>
          <w:bCs/>
          <w:color w:val="000000" w:themeColor="text1"/>
          <w:sz w:val="24"/>
          <w:szCs w:val="24"/>
          <w:highlight w:val="none"/>
        </w:rPr>
        <w:t>内的检测项目，</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应使用该系统实施检测和管理，对检测异常的要与检测信息管理系统联网上报。</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lang w:val="en-US" w:eastAsia="zh-CN"/>
        </w:rPr>
        <w:t>7.</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对出具给</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的检测报告真实性、准确性负责，不得向</w:t>
      </w:r>
      <w:r>
        <w:rPr>
          <w:rFonts w:hint="eastAsia" w:ascii="仿宋" w:hAnsi="仿宋" w:eastAsia="仿宋" w:cs="仿宋"/>
          <w:b/>
          <w:bCs/>
          <w:color w:val="000000" w:themeColor="text1"/>
          <w:sz w:val="24"/>
          <w:szCs w:val="24"/>
          <w:highlight w:val="none"/>
          <w:lang w:eastAsia="zh-CN"/>
        </w:rPr>
        <w:t>采购人</w:t>
      </w:r>
      <w:r>
        <w:rPr>
          <w:rFonts w:hint="eastAsia" w:ascii="仿宋" w:hAnsi="仿宋" w:eastAsia="仿宋" w:cs="仿宋"/>
          <w:b/>
          <w:bCs/>
          <w:color w:val="000000" w:themeColor="text1"/>
          <w:sz w:val="24"/>
          <w:szCs w:val="24"/>
          <w:highlight w:val="none"/>
        </w:rPr>
        <w:t>出具未经检测或虚假的检测报告。</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8.检测结果不合格的，</w:t>
      </w:r>
      <w:r>
        <w:rPr>
          <w:rFonts w:hint="eastAsia" w:ascii="仿宋" w:hAnsi="仿宋" w:eastAsia="仿宋" w:cs="仿宋"/>
          <w:b/>
          <w:bCs/>
          <w:color w:val="000000" w:themeColor="text1"/>
          <w:sz w:val="24"/>
          <w:szCs w:val="24"/>
          <w:highlight w:val="none"/>
          <w:lang w:eastAsia="zh-CN"/>
        </w:rPr>
        <w:t>成交供应商</w:t>
      </w:r>
      <w:r>
        <w:rPr>
          <w:rFonts w:hint="eastAsia" w:ascii="仿宋" w:hAnsi="仿宋" w:eastAsia="仿宋" w:cs="仿宋"/>
          <w:b/>
          <w:bCs/>
          <w:color w:val="000000" w:themeColor="text1"/>
          <w:sz w:val="24"/>
          <w:szCs w:val="24"/>
          <w:highlight w:val="none"/>
        </w:rPr>
        <w:t>应在获得检测结果后2日内书面将检测异常报告传真给</w:t>
      </w:r>
      <w:r>
        <w:rPr>
          <w:rFonts w:hint="eastAsia" w:ascii="仿宋" w:hAnsi="仿宋" w:eastAsia="仿宋" w:cs="仿宋"/>
          <w:b/>
          <w:bCs/>
          <w:color w:val="000000" w:themeColor="text1"/>
          <w:sz w:val="24"/>
          <w:szCs w:val="24"/>
          <w:highlight w:val="none"/>
          <w:lang w:eastAsia="zh-CN"/>
        </w:rPr>
        <w:t>采购人</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lang w:val="en-US" w:eastAsia="zh-CN"/>
        </w:rPr>
        <w:t>9.</w:t>
      </w:r>
      <w:r>
        <w:rPr>
          <w:rFonts w:hint="eastAsia" w:ascii="仿宋" w:hAnsi="仿宋" w:eastAsia="仿宋" w:cs="仿宋"/>
          <w:b/>
          <w:bCs/>
          <w:color w:val="000000" w:themeColor="text1"/>
          <w:sz w:val="24"/>
          <w:szCs w:val="24"/>
          <w:highlight w:val="none"/>
          <w:lang w:eastAsia="zh-CN"/>
        </w:rPr>
        <w:t>履约保证金：无</w:t>
      </w: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rPr>
        <w:t>标项二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一、 服务期限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 xml:space="preserve">  本项目服务期为自政府采购合同签订生效之日起一年。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二、 服务内容</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1．技术服务的目标：通过适合或先进的试验仪器设备检测获得相关的数据结果，判断工程中使用的材料、成品和半成品及实体质量等是否达到标准或设计要求。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2．技术服务的内容：成交供应商根据采购人提供的材料、成品和半成品或采购人委托的现场取样和检测等要求，按照国家和行业规范进行试验，获取相关的指标。</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三、 服务要求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 技术服务的方式：　室内、外试验和室内计算分析；</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 技术服务进度：　根据采购人工作要求；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 技术服务质量要求：　按相关技术标准；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 其它要求：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（1）成交供应商有义务配合采购人完成市级及以上建设行政主管部门和监督管理部门组织的建设工程质量专项检查工作；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（2）成交供应商有义务根据采购人要求对完成的检测项目定期进行工作总结；对检测工作存在的问题进行分析并提出改进的合理化建议。</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四、质量及人员要求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1.成交供应商在接到采购单位通知后4日历天内必须取样检测，检测报告需在完成现场检测后5日历天内送达采购单位，如有特殊情况须征得采购单位同意后方可适当延长提交检测报告的时间。</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2.成交供应商收到采购单位的委托单后到工程现场收取检测样品，并承担相应运输费用。成交供应商不得私自到工程现场进行相关检测及收取检测样品等工作。成交供应商按有关规定对检测后的样品进行留样。</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五、检测报告的交付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成交供应商交付检测报告时间为现场检测完毕后5日内（有检测异常的2日内将异常检测报告告知采购人）。成交供应商交付检测报告一式二份，并对其准确性、真实性和可靠性负责。</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六、检测样品的运输</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成交供应商在采购人人员的带领下到工程现场收取检测样品，并承担相应运输费用。成交供应商不得私自到工程现场进行相关检测以及收取检测样品等工作方式运输检测样品。</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七、保密</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1．保密内容（包括技术信息和经营信息）：与项目相关的所有试验资料与结果。</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2．涉密人员范围：项目组全体人员。</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3．保密期限：依据《浙江省检验机构管理条例》的有关规定执行。</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4．泄密责任：按泄密导致的损失协商解决。</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八、采购人对检测结论有异议的，采购人有权利直接委托有资质第三方的检测机构复检。复检结论与原检测结论相同，由采购人支付复检费用；反之，则由成交供应商承担复检费用。</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九、其他要求</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1.成交供应商应向采购人提供与本工程检测业务有关的资料，包括</w:t>
      </w:r>
      <w:r>
        <w:rPr>
          <w:rFonts w:ascii="仿宋" w:hAnsi="仿宋" w:eastAsia="仿宋" w:cs="仿宋"/>
          <w:b/>
          <w:bCs/>
          <w:color w:val="000000" w:themeColor="text1"/>
        </w:rPr>
        <w:t>营业执照、工程质量检测机构</w:t>
      </w:r>
      <w:r>
        <w:rPr>
          <w:rFonts w:hint="eastAsia" w:ascii="仿宋" w:hAnsi="仿宋" w:eastAsia="仿宋" w:cs="仿宋"/>
          <w:b/>
          <w:bCs/>
          <w:color w:val="000000" w:themeColor="text1"/>
        </w:rPr>
        <w:t>资质证书、</w:t>
      </w:r>
      <w:r>
        <w:rPr>
          <w:rFonts w:ascii="仿宋" w:hAnsi="仿宋" w:eastAsia="仿宋" w:cs="仿宋"/>
          <w:b/>
          <w:bCs/>
          <w:color w:val="000000" w:themeColor="text1"/>
        </w:rPr>
        <w:t>检验检测机构资质认定证书</w:t>
      </w:r>
      <w:r>
        <w:rPr>
          <w:rFonts w:hint="eastAsia" w:ascii="仿宋" w:hAnsi="仿宋" w:eastAsia="仿宋" w:cs="仿宋"/>
          <w:b/>
          <w:bCs/>
          <w:color w:val="000000" w:themeColor="text1"/>
        </w:rPr>
        <w:t>及其附表的复印件。</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2.成交供应商应回避与本检测任务相关的设计单位、施工单位、监理单位有隶属关系或者其他利害关系。</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3.成交供应商按照采购人委托检测任务开展检测工作。检测项目属于专项质量安全大检查时检测的，成交供应商应事先按照采购人要求编制检测方案报送采购人。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4.成交供应商应在采购人通知的日期进场开展检测活动。成交供应商应要求现场检测人员严格遵守职业道德和操守，严格执行建设工程质量检测标准和规范。</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5.成交供应商现场检测时应遵守工程安全管理及其他工程现场管理制度。</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6.对于已纳入</w:t>
      </w:r>
      <w:r>
        <w:rPr>
          <w:rFonts w:ascii="仿宋" w:hAnsi="仿宋" w:eastAsia="仿宋" w:cs="仿宋"/>
          <w:b/>
          <w:bCs/>
          <w:color w:val="000000" w:themeColor="text1"/>
        </w:rPr>
        <w:t>浙江省工程建设数字化管理系统（浙里建）</w:t>
      </w:r>
      <w:r>
        <w:rPr>
          <w:rFonts w:hint="eastAsia" w:ascii="仿宋" w:hAnsi="仿宋" w:eastAsia="仿宋" w:cs="仿宋"/>
          <w:b/>
          <w:bCs/>
          <w:color w:val="000000" w:themeColor="text1"/>
        </w:rPr>
        <w:t>内的检测项目，成交供应商应使用该系统实施检测和管理，对检测异常的要与检测信息管理系统联网上报。</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7.成交供应商对出具给采购人的检测报告真实性、准确性负责，不得向采购人出具未经检测或虚假的检测报告。</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8.检测结果不合格的，成交供应商应在获得检测结果后2日内书面将检测异常报告传真给采购人</w:t>
      </w:r>
    </w:p>
    <w:p>
      <w:pPr>
        <w:pStyle w:val="838"/>
        <w:spacing w:line="360" w:lineRule="auto"/>
        <w:ind w:firstLine="482"/>
        <w:rPr>
          <w:rFonts w:hint="eastAsia" w:ascii="仿宋" w:hAnsi="仿宋" w:eastAsia="仿宋" w:cs="仿宋"/>
          <w:b/>
          <w:bCs/>
          <w:color w:val="000000" w:themeColor="text1"/>
        </w:rPr>
      </w:pPr>
      <w:r>
        <w:rPr>
          <w:rFonts w:hint="eastAsia" w:ascii="仿宋" w:hAnsi="仿宋" w:eastAsia="仿宋" w:cs="仿宋"/>
          <w:b/>
          <w:bCs/>
          <w:color w:val="000000" w:themeColor="text1"/>
        </w:rPr>
        <w:t>9.履约保证金：无</w:t>
      </w:r>
    </w:p>
    <w:p>
      <w:pPr>
        <w:rPr>
          <w:rFonts w:hint="default"/>
          <w:lang w:val="en-US" w:eastAsia="zh-CN"/>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rPr>
          <w:rFonts w:hint="eastAsia" w:ascii="仿宋" w:hAnsi="仿宋" w:eastAsia="仿宋" w:cs="仿宋"/>
          <w:b/>
          <w:bCs/>
          <w:color w:val="000000" w:themeColor="text1"/>
          <w:sz w:val="24"/>
          <w:szCs w:val="24"/>
          <w:highlight w:val="none"/>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rPr>
          <w:rFonts w:hint="eastAsia"/>
        </w:rPr>
      </w:pPr>
    </w:p>
    <w:p>
      <w:pPr>
        <w:pStyle w:val="80"/>
        <w:ind w:left="0" w:leftChars="0" w:firstLine="0" w:firstLineChars="0"/>
        <w:rPr>
          <w:rFonts w:hint="eastAsia"/>
        </w:rPr>
      </w:pPr>
    </w:p>
    <w:p>
      <w:pPr>
        <w:pStyle w:val="838"/>
        <w:spacing w:line="360" w:lineRule="auto"/>
        <w:ind w:left="0" w:leftChars="0" w:firstLine="482" w:firstLineChars="200"/>
        <w:rPr>
          <w:rFonts w:hint="eastAsia" w:ascii="仿宋" w:hAnsi="仿宋" w:eastAsia="仿宋" w:cs="仿宋"/>
          <w:b/>
          <w:bCs/>
          <w:color w:val="000000" w:themeColor="text1"/>
          <w:sz w:val="24"/>
          <w:szCs w:val="24"/>
          <w:highlight w:val="none"/>
        </w:rPr>
      </w:pPr>
    </w:p>
    <w:p>
      <w:pPr>
        <w:spacing w:line="360" w:lineRule="auto"/>
        <w:jc w:val="center"/>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 xml:space="preserve">第四部分   </w:t>
      </w:r>
      <w:bookmarkStart w:id="28" w:name="_Toc184310291"/>
      <w:bookmarkEnd w:id="28"/>
      <w:bookmarkStart w:id="29" w:name="_Toc184310334"/>
      <w:bookmarkEnd w:id="29"/>
      <w:bookmarkStart w:id="30" w:name="_Toc184313295"/>
      <w:bookmarkEnd w:id="30"/>
      <w:bookmarkStart w:id="31" w:name="_Toc184310304"/>
      <w:bookmarkEnd w:id="31"/>
      <w:bookmarkStart w:id="32" w:name="_Toc184314417"/>
      <w:bookmarkEnd w:id="32"/>
      <w:bookmarkStart w:id="33" w:name="_Toc184308093"/>
      <w:bookmarkEnd w:id="33"/>
      <w:bookmarkStart w:id="34" w:name="_Toc184310295"/>
      <w:bookmarkEnd w:id="34"/>
      <w:bookmarkStart w:id="35" w:name="_Toc184308051"/>
      <w:bookmarkEnd w:id="35"/>
      <w:bookmarkStart w:id="36" w:name="_Toc184312077"/>
      <w:bookmarkEnd w:id="36"/>
      <w:bookmarkStart w:id="37" w:name="_Toc184312134"/>
      <w:bookmarkEnd w:id="37"/>
      <w:bookmarkStart w:id="38" w:name="_Toc184308041"/>
      <w:bookmarkEnd w:id="38"/>
      <w:bookmarkStart w:id="39" w:name="_Toc184310273"/>
      <w:bookmarkEnd w:id="39"/>
      <w:bookmarkStart w:id="40" w:name="_Toc184314457"/>
      <w:bookmarkEnd w:id="40"/>
      <w:bookmarkStart w:id="41" w:name="_Toc184313241"/>
      <w:bookmarkEnd w:id="41"/>
      <w:bookmarkStart w:id="42" w:name="_Toc184312079"/>
      <w:bookmarkEnd w:id="42"/>
      <w:bookmarkStart w:id="43" w:name="_Toc184312130"/>
      <w:bookmarkEnd w:id="43"/>
      <w:bookmarkStart w:id="44" w:name="_Toc184308063"/>
      <w:bookmarkEnd w:id="44"/>
      <w:bookmarkStart w:id="45" w:name="_Toc184314479"/>
      <w:bookmarkEnd w:id="45"/>
      <w:bookmarkStart w:id="46" w:name="_Toc184313267"/>
      <w:bookmarkEnd w:id="46"/>
      <w:bookmarkStart w:id="47" w:name="_Toc184310285"/>
      <w:bookmarkEnd w:id="47"/>
      <w:bookmarkStart w:id="48" w:name="_Toc184313260"/>
      <w:bookmarkEnd w:id="48"/>
      <w:bookmarkStart w:id="49" w:name="_Toc184310284"/>
      <w:bookmarkEnd w:id="49"/>
      <w:bookmarkStart w:id="50" w:name="_Toc184312090"/>
      <w:bookmarkEnd w:id="50"/>
      <w:bookmarkStart w:id="51" w:name="_Toc184312125"/>
      <w:bookmarkEnd w:id="51"/>
      <w:bookmarkStart w:id="52" w:name="_Toc184312097"/>
      <w:bookmarkEnd w:id="52"/>
      <w:bookmarkStart w:id="53" w:name="_Toc184308071"/>
      <w:bookmarkEnd w:id="53"/>
      <w:bookmarkStart w:id="54" w:name="_Toc184313271"/>
      <w:bookmarkEnd w:id="54"/>
      <w:bookmarkStart w:id="55" w:name="_Toc184314413"/>
      <w:bookmarkEnd w:id="55"/>
      <w:bookmarkStart w:id="56" w:name="_Toc184313252"/>
      <w:bookmarkEnd w:id="56"/>
      <w:bookmarkStart w:id="57" w:name="_Toc184308053"/>
      <w:bookmarkEnd w:id="57"/>
      <w:bookmarkStart w:id="58" w:name="_Toc184308096"/>
      <w:bookmarkEnd w:id="58"/>
      <w:bookmarkStart w:id="59" w:name="_Toc184313244"/>
      <w:bookmarkEnd w:id="59"/>
      <w:bookmarkStart w:id="60" w:name="_Toc184308091"/>
      <w:bookmarkEnd w:id="60"/>
      <w:bookmarkStart w:id="61" w:name="_Toc184314415"/>
      <w:bookmarkEnd w:id="61"/>
      <w:bookmarkStart w:id="62" w:name="_Toc184310331"/>
      <w:bookmarkEnd w:id="62"/>
      <w:bookmarkStart w:id="63" w:name="_Toc184310303"/>
      <w:bookmarkEnd w:id="63"/>
      <w:bookmarkStart w:id="64" w:name="_Toc184313292"/>
      <w:bookmarkEnd w:id="64"/>
      <w:bookmarkStart w:id="65" w:name="_Toc184308039"/>
      <w:bookmarkEnd w:id="65"/>
      <w:bookmarkStart w:id="66" w:name="_Toc184312099"/>
      <w:bookmarkEnd w:id="66"/>
      <w:bookmarkStart w:id="67" w:name="_Toc184314449"/>
      <w:bookmarkEnd w:id="67"/>
      <w:bookmarkStart w:id="68" w:name="_Toc184314429"/>
      <w:bookmarkEnd w:id="68"/>
      <w:bookmarkStart w:id="69" w:name="_Toc184312098"/>
      <w:bookmarkEnd w:id="69"/>
      <w:bookmarkStart w:id="70" w:name="_Toc184310339"/>
      <w:bookmarkEnd w:id="70"/>
      <w:bookmarkStart w:id="71" w:name="_Toc184312105"/>
      <w:bookmarkEnd w:id="71"/>
      <w:bookmarkStart w:id="72" w:name="_Toc184308046"/>
      <w:bookmarkEnd w:id="72"/>
      <w:bookmarkStart w:id="73" w:name="_Toc184310320"/>
      <w:bookmarkEnd w:id="73"/>
      <w:bookmarkStart w:id="74" w:name="_Toc184313274"/>
      <w:bookmarkEnd w:id="74"/>
      <w:bookmarkStart w:id="75" w:name="_Toc184312117"/>
      <w:bookmarkEnd w:id="75"/>
      <w:bookmarkStart w:id="76" w:name="_Toc184313273"/>
      <w:bookmarkEnd w:id="76"/>
      <w:bookmarkStart w:id="77" w:name="_Toc184310292"/>
      <w:bookmarkEnd w:id="77"/>
      <w:bookmarkStart w:id="78" w:name="_Toc184313239"/>
      <w:bookmarkEnd w:id="78"/>
      <w:bookmarkStart w:id="79" w:name="_Toc184310280"/>
      <w:bookmarkEnd w:id="79"/>
      <w:bookmarkStart w:id="80" w:name="_Toc184308082"/>
      <w:bookmarkEnd w:id="80"/>
      <w:bookmarkStart w:id="81" w:name="_Toc184313277"/>
      <w:bookmarkEnd w:id="81"/>
      <w:bookmarkStart w:id="82" w:name="_Toc184313291"/>
      <w:bookmarkEnd w:id="82"/>
      <w:bookmarkStart w:id="83" w:name="_Toc184308089"/>
      <w:bookmarkEnd w:id="83"/>
      <w:bookmarkStart w:id="84" w:name="_Toc184312112"/>
      <w:bookmarkEnd w:id="84"/>
      <w:bookmarkStart w:id="85" w:name="_Toc184312124"/>
      <w:bookmarkEnd w:id="85"/>
      <w:bookmarkStart w:id="86" w:name="_Toc184308047"/>
      <w:bookmarkEnd w:id="86"/>
      <w:bookmarkStart w:id="87" w:name="_Toc184310316"/>
      <w:bookmarkEnd w:id="87"/>
      <w:bookmarkStart w:id="88" w:name="_Toc184314452"/>
      <w:bookmarkEnd w:id="88"/>
      <w:bookmarkStart w:id="89" w:name="_Toc184308081"/>
      <w:bookmarkEnd w:id="89"/>
      <w:bookmarkStart w:id="90" w:name="_Toc184312075"/>
      <w:bookmarkEnd w:id="90"/>
      <w:bookmarkStart w:id="91" w:name="_Toc184310324"/>
      <w:bookmarkEnd w:id="91"/>
      <w:bookmarkStart w:id="92" w:name="_Toc184310289"/>
      <w:bookmarkEnd w:id="92"/>
      <w:bookmarkStart w:id="93" w:name="_Toc184308057"/>
      <w:bookmarkEnd w:id="93"/>
      <w:bookmarkStart w:id="94" w:name="_Toc184312094"/>
      <w:bookmarkEnd w:id="94"/>
      <w:bookmarkStart w:id="95" w:name="_Toc184308106"/>
      <w:bookmarkEnd w:id="95"/>
      <w:bookmarkStart w:id="96" w:name="_Toc184308086"/>
      <w:bookmarkEnd w:id="96"/>
      <w:bookmarkStart w:id="97" w:name="_Toc184308059"/>
      <w:bookmarkEnd w:id="97"/>
      <w:bookmarkStart w:id="98" w:name="_Toc184308054"/>
      <w:bookmarkEnd w:id="98"/>
      <w:bookmarkStart w:id="99" w:name="_Toc184310298"/>
      <w:bookmarkEnd w:id="99"/>
      <w:bookmarkStart w:id="100" w:name="_Toc184312072"/>
      <w:bookmarkEnd w:id="100"/>
      <w:bookmarkStart w:id="101" w:name="_Toc184313262"/>
      <w:bookmarkEnd w:id="101"/>
      <w:bookmarkStart w:id="102" w:name="_Toc184313250"/>
      <w:bookmarkEnd w:id="102"/>
      <w:bookmarkStart w:id="103" w:name="_Toc184310326"/>
      <w:bookmarkEnd w:id="103"/>
      <w:bookmarkStart w:id="104" w:name="_Toc184308083"/>
      <w:bookmarkEnd w:id="104"/>
      <w:bookmarkStart w:id="105" w:name="_Toc184313243"/>
      <w:bookmarkEnd w:id="105"/>
      <w:bookmarkStart w:id="106" w:name="_Toc184310343"/>
      <w:bookmarkEnd w:id="106"/>
      <w:bookmarkStart w:id="107" w:name="_Toc184312101"/>
      <w:bookmarkEnd w:id="107"/>
      <w:bookmarkStart w:id="108" w:name="_Toc184312131"/>
      <w:bookmarkEnd w:id="108"/>
      <w:bookmarkStart w:id="109" w:name="_Toc184313242"/>
      <w:bookmarkEnd w:id="109"/>
      <w:bookmarkStart w:id="110" w:name="_Toc184314476"/>
      <w:bookmarkEnd w:id="110"/>
      <w:bookmarkStart w:id="111" w:name="_Toc184310305"/>
      <w:bookmarkEnd w:id="111"/>
      <w:bookmarkStart w:id="112" w:name="_Toc184312100"/>
      <w:bookmarkEnd w:id="112"/>
      <w:bookmarkStart w:id="113" w:name="_Toc184310313"/>
      <w:bookmarkEnd w:id="113"/>
      <w:bookmarkStart w:id="114" w:name="_Toc184310308"/>
      <w:bookmarkEnd w:id="114"/>
      <w:bookmarkStart w:id="115" w:name="_Toc184313248"/>
      <w:bookmarkEnd w:id="115"/>
      <w:bookmarkStart w:id="116" w:name="_Toc184314471"/>
      <w:bookmarkEnd w:id="116"/>
      <w:bookmarkStart w:id="117" w:name="_Toc184312087"/>
      <w:bookmarkEnd w:id="117"/>
      <w:bookmarkStart w:id="118" w:name="_Toc184314424"/>
      <w:bookmarkEnd w:id="118"/>
      <w:bookmarkStart w:id="119" w:name="_Toc184310311"/>
      <w:bookmarkEnd w:id="119"/>
      <w:bookmarkStart w:id="120" w:name="_Toc184312126"/>
      <w:bookmarkEnd w:id="120"/>
      <w:bookmarkStart w:id="121" w:name="_Toc184314458"/>
      <w:bookmarkEnd w:id="121"/>
      <w:bookmarkStart w:id="122" w:name="_Toc184314463"/>
      <w:bookmarkEnd w:id="122"/>
      <w:bookmarkStart w:id="123" w:name="_Toc184308100"/>
      <w:bookmarkEnd w:id="123"/>
      <w:bookmarkStart w:id="124" w:name="_Toc184308048"/>
      <w:bookmarkEnd w:id="124"/>
      <w:bookmarkStart w:id="125" w:name="_Toc184312136"/>
      <w:bookmarkEnd w:id="125"/>
      <w:bookmarkStart w:id="126" w:name="_Toc184312093"/>
      <w:bookmarkEnd w:id="126"/>
      <w:bookmarkStart w:id="127" w:name="_Toc184312081"/>
      <w:bookmarkEnd w:id="127"/>
      <w:bookmarkStart w:id="128" w:name="_Toc184310335"/>
      <w:bookmarkEnd w:id="128"/>
      <w:bookmarkStart w:id="129" w:name="_Toc184312084"/>
      <w:bookmarkEnd w:id="129"/>
      <w:bookmarkStart w:id="130" w:name="_Toc184313278"/>
      <w:bookmarkEnd w:id="130"/>
      <w:bookmarkStart w:id="131" w:name="_Toc184313294"/>
      <w:bookmarkEnd w:id="131"/>
      <w:bookmarkStart w:id="132" w:name="_Toc184314431"/>
      <w:bookmarkEnd w:id="132"/>
      <w:bookmarkStart w:id="133" w:name="_Toc184310272"/>
      <w:bookmarkEnd w:id="133"/>
      <w:bookmarkStart w:id="134" w:name="_Toc184314455"/>
      <w:bookmarkEnd w:id="134"/>
      <w:bookmarkStart w:id="135" w:name="_Toc184308050"/>
      <w:bookmarkEnd w:id="135"/>
      <w:bookmarkStart w:id="136" w:name="_Toc184312091"/>
      <w:bookmarkEnd w:id="136"/>
      <w:bookmarkStart w:id="137" w:name="_Toc184314478"/>
      <w:bookmarkEnd w:id="137"/>
      <w:bookmarkStart w:id="138" w:name="_Toc184313245"/>
      <w:bookmarkEnd w:id="138"/>
      <w:bookmarkStart w:id="139" w:name="_Toc184312129"/>
      <w:bookmarkEnd w:id="139"/>
      <w:bookmarkStart w:id="140" w:name="_Toc184313288"/>
      <w:bookmarkEnd w:id="140"/>
      <w:bookmarkStart w:id="141" w:name="_Toc184308065"/>
      <w:bookmarkEnd w:id="141"/>
      <w:bookmarkStart w:id="142" w:name="_Toc184314477"/>
      <w:bookmarkEnd w:id="142"/>
      <w:bookmarkStart w:id="143" w:name="_Toc184310293"/>
      <w:bookmarkEnd w:id="143"/>
      <w:bookmarkStart w:id="144" w:name="_Toc184314432"/>
      <w:bookmarkEnd w:id="144"/>
      <w:bookmarkStart w:id="145" w:name="_Toc184308073"/>
      <w:bookmarkEnd w:id="145"/>
      <w:bookmarkStart w:id="146" w:name="_Toc184312113"/>
      <w:bookmarkEnd w:id="146"/>
      <w:bookmarkStart w:id="147" w:name="_Toc184314439"/>
      <w:bookmarkEnd w:id="147"/>
      <w:bookmarkStart w:id="148" w:name="_Toc184308052"/>
      <w:bookmarkEnd w:id="148"/>
      <w:bookmarkStart w:id="149" w:name="_Toc184314418"/>
      <w:bookmarkEnd w:id="149"/>
      <w:bookmarkStart w:id="150" w:name="_Toc184310281"/>
      <w:bookmarkEnd w:id="150"/>
      <w:bookmarkStart w:id="151" w:name="_Toc184314453"/>
      <w:bookmarkEnd w:id="151"/>
      <w:bookmarkStart w:id="152" w:name="_Toc184308067"/>
      <w:bookmarkEnd w:id="152"/>
      <w:bookmarkStart w:id="153" w:name="_Toc184312083"/>
      <w:bookmarkEnd w:id="153"/>
      <w:bookmarkStart w:id="154" w:name="_Toc184310312"/>
      <w:bookmarkEnd w:id="154"/>
      <w:bookmarkStart w:id="155" w:name="_Toc184312068"/>
      <w:bookmarkEnd w:id="155"/>
      <w:bookmarkStart w:id="156" w:name="_Toc184314450"/>
      <w:bookmarkEnd w:id="156"/>
      <w:bookmarkStart w:id="157" w:name="_Toc184308036"/>
      <w:bookmarkEnd w:id="157"/>
      <w:bookmarkStart w:id="158" w:name="_Toc184310332"/>
      <w:bookmarkEnd w:id="158"/>
      <w:bookmarkStart w:id="159" w:name="_Toc184308062"/>
      <w:bookmarkEnd w:id="159"/>
      <w:bookmarkStart w:id="160" w:name="_Toc184308102"/>
      <w:bookmarkEnd w:id="160"/>
      <w:bookmarkStart w:id="161" w:name="_Toc184312107"/>
      <w:bookmarkEnd w:id="161"/>
      <w:bookmarkStart w:id="162" w:name="_Toc184313286"/>
      <w:bookmarkEnd w:id="162"/>
      <w:bookmarkStart w:id="163" w:name="_Toc184310302"/>
      <w:bookmarkEnd w:id="163"/>
      <w:bookmarkStart w:id="164" w:name="_Toc184310329"/>
      <w:bookmarkEnd w:id="164"/>
      <w:bookmarkStart w:id="165" w:name="_Toc184314414"/>
      <w:bookmarkEnd w:id="165"/>
      <w:bookmarkStart w:id="166" w:name="_Toc184313282"/>
      <w:bookmarkEnd w:id="166"/>
      <w:bookmarkStart w:id="167" w:name="_Toc184308098"/>
      <w:bookmarkEnd w:id="167"/>
      <w:bookmarkStart w:id="168" w:name="_Toc184312110"/>
      <w:bookmarkEnd w:id="168"/>
      <w:bookmarkStart w:id="169" w:name="_Toc184310301"/>
      <w:bookmarkEnd w:id="169"/>
      <w:bookmarkStart w:id="170" w:name="_Toc184310337"/>
      <w:bookmarkEnd w:id="170"/>
      <w:bookmarkStart w:id="171" w:name="_Toc184313281"/>
      <w:bookmarkEnd w:id="171"/>
      <w:bookmarkStart w:id="172" w:name="_Toc184308072"/>
      <w:bookmarkEnd w:id="172"/>
      <w:bookmarkStart w:id="173" w:name="_Toc184314456"/>
      <w:bookmarkEnd w:id="173"/>
      <w:bookmarkStart w:id="174" w:name="_Toc184312104"/>
      <w:bookmarkEnd w:id="174"/>
      <w:bookmarkStart w:id="175" w:name="_Toc184310309"/>
      <w:bookmarkEnd w:id="175"/>
      <w:bookmarkStart w:id="176" w:name="_Toc184308103"/>
      <w:bookmarkEnd w:id="176"/>
      <w:bookmarkStart w:id="177" w:name="_Toc184308084"/>
      <w:bookmarkEnd w:id="177"/>
      <w:bookmarkStart w:id="178" w:name="_Toc184312085"/>
      <w:bookmarkEnd w:id="178"/>
      <w:bookmarkStart w:id="179" w:name="_Toc184314437"/>
      <w:bookmarkEnd w:id="179"/>
      <w:bookmarkStart w:id="180" w:name="_Toc184314446"/>
      <w:bookmarkEnd w:id="180"/>
      <w:bookmarkStart w:id="181" w:name="_Toc184308074"/>
      <w:bookmarkEnd w:id="181"/>
      <w:bookmarkStart w:id="182" w:name="_Toc184308045"/>
      <w:bookmarkEnd w:id="182"/>
      <w:bookmarkStart w:id="183" w:name="_Toc184313279"/>
      <w:bookmarkEnd w:id="183"/>
      <w:bookmarkStart w:id="184" w:name="_Toc184313306"/>
      <w:bookmarkEnd w:id="184"/>
      <w:bookmarkStart w:id="185" w:name="_Toc184308090"/>
      <w:bookmarkEnd w:id="185"/>
      <w:bookmarkStart w:id="186" w:name="_Toc184312132"/>
      <w:bookmarkEnd w:id="186"/>
      <w:bookmarkStart w:id="187" w:name="_Toc184313238"/>
      <w:bookmarkEnd w:id="187"/>
      <w:bookmarkStart w:id="188" w:name="_Toc184310299"/>
      <w:bookmarkEnd w:id="188"/>
      <w:bookmarkStart w:id="189" w:name="_Toc184308061"/>
      <w:bookmarkEnd w:id="189"/>
      <w:bookmarkStart w:id="190" w:name="_Toc184310314"/>
      <w:bookmarkEnd w:id="190"/>
      <w:bookmarkStart w:id="191" w:name="_Toc184308043"/>
      <w:bookmarkEnd w:id="191"/>
      <w:bookmarkStart w:id="192" w:name="_Toc184308076"/>
      <w:bookmarkEnd w:id="192"/>
      <w:bookmarkStart w:id="193" w:name="_Toc184313305"/>
      <w:bookmarkEnd w:id="193"/>
      <w:bookmarkStart w:id="194" w:name="_Toc184310319"/>
      <w:bookmarkEnd w:id="194"/>
      <w:bookmarkStart w:id="195" w:name="_Toc184312138"/>
      <w:bookmarkEnd w:id="195"/>
      <w:bookmarkStart w:id="196" w:name="_Toc184314427"/>
      <w:bookmarkEnd w:id="196"/>
      <w:bookmarkStart w:id="197" w:name="_Toc184312092"/>
      <w:bookmarkEnd w:id="197"/>
      <w:bookmarkStart w:id="198" w:name="_Toc184312086"/>
      <w:bookmarkEnd w:id="198"/>
      <w:bookmarkStart w:id="199" w:name="_Toc184313296"/>
      <w:bookmarkEnd w:id="199"/>
      <w:bookmarkStart w:id="200" w:name="_Toc184308099"/>
      <w:bookmarkEnd w:id="200"/>
      <w:bookmarkStart w:id="201" w:name="_Toc184314438"/>
      <w:bookmarkEnd w:id="201"/>
      <w:bookmarkStart w:id="202" w:name="_Toc184310322"/>
      <w:bookmarkEnd w:id="202"/>
      <w:bookmarkStart w:id="203" w:name="_Toc184313253"/>
      <w:bookmarkEnd w:id="203"/>
      <w:bookmarkStart w:id="204" w:name="_Toc184314435"/>
      <w:bookmarkEnd w:id="204"/>
      <w:bookmarkStart w:id="205" w:name="_Toc184312078"/>
      <w:bookmarkEnd w:id="205"/>
      <w:bookmarkStart w:id="206" w:name="_Toc184314445"/>
      <w:bookmarkEnd w:id="206"/>
      <w:bookmarkStart w:id="207" w:name="_Toc184314428"/>
      <w:bookmarkEnd w:id="207"/>
      <w:bookmarkStart w:id="208" w:name="_Toc184312118"/>
      <w:bookmarkEnd w:id="208"/>
      <w:bookmarkStart w:id="209" w:name="_Toc184308085"/>
      <w:bookmarkEnd w:id="209"/>
      <w:bookmarkStart w:id="210" w:name="_Toc184313249"/>
      <w:bookmarkEnd w:id="210"/>
      <w:bookmarkStart w:id="211" w:name="_Toc184310321"/>
      <w:bookmarkEnd w:id="211"/>
      <w:bookmarkStart w:id="212" w:name="_Toc184308040"/>
      <w:bookmarkEnd w:id="212"/>
      <w:bookmarkStart w:id="213" w:name="_Toc184308080"/>
      <w:bookmarkEnd w:id="213"/>
      <w:bookmarkStart w:id="214" w:name="_Toc184308060"/>
      <w:bookmarkEnd w:id="214"/>
      <w:bookmarkStart w:id="215" w:name="_Toc184313293"/>
      <w:bookmarkEnd w:id="215"/>
      <w:bookmarkStart w:id="216" w:name="_Toc184314469"/>
      <w:bookmarkEnd w:id="216"/>
      <w:bookmarkStart w:id="217" w:name="_Toc184313290"/>
      <w:bookmarkEnd w:id="217"/>
      <w:bookmarkStart w:id="218" w:name="_Toc184308107"/>
      <w:bookmarkEnd w:id="218"/>
      <w:bookmarkStart w:id="219" w:name="_Toc184314411"/>
      <w:bookmarkEnd w:id="219"/>
      <w:bookmarkStart w:id="220" w:name="_Toc184313270"/>
      <w:bookmarkEnd w:id="220"/>
      <w:bookmarkStart w:id="221" w:name="_Toc184308077"/>
      <w:bookmarkEnd w:id="221"/>
      <w:bookmarkStart w:id="222" w:name="_Toc184310296"/>
      <w:bookmarkEnd w:id="222"/>
      <w:bookmarkStart w:id="223" w:name="_Toc184314470"/>
      <w:bookmarkEnd w:id="223"/>
      <w:bookmarkStart w:id="224" w:name="_Toc184314464"/>
      <w:bookmarkEnd w:id="224"/>
      <w:bookmarkStart w:id="225" w:name="_Toc184308088"/>
      <w:bookmarkEnd w:id="225"/>
      <w:bookmarkStart w:id="226" w:name="_Toc184310287"/>
      <w:bookmarkEnd w:id="226"/>
      <w:bookmarkStart w:id="227" w:name="_Toc184310294"/>
      <w:bookmarkEnd w:id="227"/>
      <w:bookmarkStart w:id="228" w:name="_Toc184310330"/>
      <w:bookmarkEnd w:id="228"/>
      <w:bookmarkStart w:id="229" w:name="_Toc184313298"/>
      <w:bookmarkEnd w:id="229"/>
      <w:bookmarkStart w:id="230" w:name="_Toc184314433"/>
      <w:bookmarkEnd w:id="230"/>
      <w:bookmarkStart w:id="231" w:name="_Toc184313307"/>
      <w:bookmarkEnd w:id="231"/>
      <w:bookmarkStart w:id="232" w:name="_Toc184308069"/>
      <w:bookmarkEnd w:id="232"/>
      <w:bookmarkStart w:id="233" w:name="_Toc184312109"/>
      <w:bookmarkEnd w:id="233"/>
      <w:bookmarkStart w:id="234" w:name="_Toc184314421"/>
      <w:bookmarkEnd w:id="234"/>
      <w:bookmarkStart w:id="235" w:name="_Toc184312067"/>
      <w:bookmarkEnd w:id="235"/>
      <w:bookmarkStart w:id="236" w:name="_Toc184313285"/>
      <w:bookmarkEnd w:id="236"/>
      <w:bookmarkStart w:id="237" w:name="_Toc184314436"/>
      <w:bookmarkEnd w:id="237"/>
      <w:bookmarkStart w:id="238" w:name="_Toc184310338"/>
      <w:bookmarkEnd w:id="238"/>
      <w:bookmarkStart w:id="239" w:name="_Toc184313263"/>
      <w:bookmarkEnd w:id="239"/>
      <w:bookmarkStart w:id="240" w:name="_Toc184314420"/>
      <w:bookmarkEnd w:id="240"/>
      <w:bookmarkStart w:id="241" w:name="_Toc184314430"/>
      <w:bookmarkEnd w:id="241"/>
      <w:bookmarkStart w:id="242" w:name="_Toc184313251"/>
      <w:bookmarkEnd w:id="242"/>
      <w:bookmarkStart w:id="243" w:name="_Toc184308078"/>
      <w:bookmarkEnd w:id="243"/>
      <w:bookmarkStart w:id="244" w:name="_Toc184312128"/>
      <w:bookmarkEnd w:id="244"/>
      <w:bookmarkStart w:id="245" w:name="_Toc184314454"/>
      <w:bookmarkEnd w:id="245"/>
      <w:bookmarkStart w:id="246" w:name="_Toc184314440"/>
      <w:bookmarkEnd w:id="246"/>
      <w:bookmarkStart w:id="247" w:name="_Toc184314462"/>
      <w:bookmarkEnd w:id="247"/>
      <w:bookmarkStart w:id="248" w:name="_Toc184312115"/>
      <w:bookmarkEnd w:id="248"/>
      <w:bookmarkStart w:id="249" w:name="_Toc184313302"/>
      <w:bookmarkEnd w:id="249"/>
      <w:bookmarkStart w:id="250" w:name="_Toc184314475"/>
      <w:bookmarkEnd w:id="250"/>
      <w:bookmarkStart w:id="251" w:name="_Toc184308056"/>
      <w:bookmarkEnd w:id="251"/>
      <w:bookmarkStart w:id="252" w:name="_Toc184314443"/>
      <w:bookmarkEnd w:id="252"/>
      <w:bookmarkStart w:id="253" w:name="_Toc184313304"/>
      <w:bookmarkEnd w:id="253"/>
      <w:bookmarkStart w:id="254" w:name="_Toc184312106"/>
      <w:bookmarkEnd w:id="254"/>
      <w:bookmarkStart w:id="255" w:name="_Toc184312114"/>
      <w:bookmarkEnd w:id="255"/>
      <w:bookmarkStart w:id="256" w:name="_Toc184314444"/>
      <w:bookmarkEnd w:id="256"/>
      <w:bookmarkStart w:id="257" w:name="_Toc184314474"/>
      <w:bookmarkEnd w:id="257"/>
      <w:bookmarkStart w:id="258" w:name="_Toc184312071"/>
      <w:bookmarkEnd w:id="258"/>
      <w:bookmarkStart w:id="259" w:name="_Toc184308104"/>
      <w:bookmarkEnd w:id="259"/>
      <w:bookmarkStart w:id="260" w:name="_Toc184312103"/>
      <w:bookmarkEnd w:id="260"/>
      <w:bookmarkStart w:id="261" w:name="_Toc184313247"/>
      <w:bookmarkEnd w:id="261"/>
      <w:bookmarkStart w:id="262" w:name="_Toc184310283"/>
      <w:bookmarkEnd w:id="262"/>
      <w:bookmarkStart w:id="263" w:name="_Toc184310344"/>
      <w:bookmarkEnd w:id="263"/>
      <w:bookmarkStart w:id="264" w:name="_Toc184312073"/>
      <w:bookmarkEnd w:id="264"/>
      <w:bookmarkStart w:id="265" w:name="_Toc184310318"/>
      <w:bookmarkEnd w:id="265"/>
      <w:bookmarkStart w:id="266" w:name="_Toc184314451"/>
      <w:bookmarkEnd w:id="266"/>
      <w:bookmarkStart w:id="267" w:name="_Toc184310336"/>
      <w:bookmarkEnd w:id="267"/>
      <w:bookmarkStart w:id="268" w:name="_Toc184308038"/>
      <w:bookmarkEnd w:id="268"/>
      <w:bookmarkStart w:id="269" w:name="_Toc184310310"/>
      <w:bookmarkEnd w:id="269"/>
      <w:bookmarkStart w:id="270" w:name="_Toc184313301"/>
      <w:bookmarkEnd w:id="270"/>
      <w:bookmarkStart w:id="271" w:name="_Toc184308070"/>
      <w:bookmarkEnd w:id="271"/>
      <w:bookmarkStart w:id="272" w:name="_Toc184310288"/>
      <w:bookmarkEnd w:id="272"/>
      <w:bookmarkStart w:id="273" w:name="_Toc184310276"/>
      <w:bookmarkEnd w:id="273"/>
      <w:bookmarkStart w:id="274" w:name="_Toc184312116"/>
      <w:bookmarkEnd w:id="274"/>
      <w:bookmarkStart w:id="275" w:name="_Toc184308092"/>
      <w:bookmarkEnd w:id="275"/>
      <w:bookmarkStart w:id="276" w:name="_Toc184308064"/>
      <w:bookmarkEnd w:id="276"/>
      <w:bookmarkStart w:id="277" w:name="_Toc184314423"/>
      <w:bookmarkEnd w:id="277"/>
      <w:bookmarkStart w:id="278" w:name="_Toc184308055"/>
      <w:bookmarkEnd w:id="278"/>
      <w:bookmarkStart w:id="279" w:name="_Toc184313240"/>
      <w:bookmarkEnd w:id="279"/>
      <w:bookmarkStart w:id="280" w:name="_Toc184313272"/>
      <w:bookmarkEnd w:id="280"/>
      <w:bookmarkStart w:id="281" w:name="_Toc184314480"/>
      <w:bookmarkEnd w:id="281"/>
      <w:bookmarkStart w:id="282" w:name="_Toc184312088"/>
      <w:bookmarkEnd w:id="282"/>
      <w:bookmarkStart w:id="283" w:name="_Toc184313284"/>
      <w:bookmarkEnd w:id="283"/>
      <w:bookmarkStart w:id="284" w:name="_Toc184312127"/>
      <w:bookmarkEnd w:id="284"/>
      <w:bookmarkStart w:id="285" w:name="_Toc184312122"/>
      <w:bookmarkEnd w:id="285"/>
      <w:bookmarkStart w:id="286" w:name="_Toc184313308"/>
      <w:bookmarkEnd w:id="286"/>
      <w:bookmarkStart w:id="287" w:name="_Toc184308097"/>
      <w:bookmarkEnd w:id="287"/>
      <w:bookmarkStart w:id="288" w:name="_Toc184312096"/>
      <w:bookmarkEnd w:id="288"/>
      <w:bookmarkStart w:id="289" w:name="_Toc184312095"/>
      <w:bookmarkEnd w:id="289"/>
      <w:bookmarkStart w:id="290" w:name="_Toc184310278"/>
      <w:bookmarkEnd w:id="290"/>
      <w:bookmarkStart w:id="291" w:name="_Toc184313246"/>
      <w:bookmarkEnd w:id="291"/>
      <w:bookmarkStart w:id="292" w:name="_Toc184313256"/>
      <w:bookmarkEnd w:id="292"/>
      <w:bookmarkStart w:id="293" w:name="_Toc184310277"/>
      <w:bookmarkEnd w:id="293"/>
      <w:bookmarkStart w:id="294" w:name="_Toc184308042"/>
      <w:bookmarkEnd w:id="294"/>
      <w:bookmarkStart w:id="295" w:name="_Toc184312089"/>
      <w:bookmarkEnd w:id="295"/>
      <w:bookmarkStart w:id="296" w:name="_Toc184310290"/>
      <w:bookmarkEnd w:id="296"/>
      <w:bookmarkStart w:id="297" w:name="_Toc184308066"/>
      <w:bookmarkEnd w:id="297"/>
      <w:bookmarkStart w:id="298" w:name="_Toc184312139"/>
      <w:bookmarkEnd w:id="298"/>
      <w:bookmarkStart w:id="299" w:name="_Toc184312069"/>
      <w:bookmarkEnd w:id="299"/>
      <w:bookmarkStart w:id="300" w:name="_Toc184313289"/>
      <w:bookmarkEnd w:id="300"/>
      <w:bookmarkStart w:id="301" w:name="_Toc184314422"/>
      <w:bookmarkEnd w:id="301"/>
      <w:bookmarkStart w:id="302" w:name="_Toc184313268"/>
      <w:bookmarkEnd w:id="302"/>
      <w:bookmarkStart w:id="303" w:name="_Toc184314441"/>
      <w:bookmarkEnd w:id="303"/>
      <w:bookmarkStart w:id="304" w:name="_Toc184314416"/>
      <w:bookmarkEnd w:id="304"/>
      <w:bookmarkStart w:id="305" w:name="_Toc184313309"/>
      <w:bookmarkEnd w:id="305"/>
      <w:bookmarkStart w:id="306" w:name="_Toc184310333"/>
      <w:bookmarkEnd w:id="306"/>
      <w:bookmarkStart w:id="307" w:name="_Toc184313299"/>
      <w:bookmarkEnd w:id="307"/>
      <w:bookmarkStart w:id="308" w:name="_Toc184308101"/>
      <w:bookmarkEnd w:id="308"/>
      <w:bookmarkStart w:id="309" w:name="_Toc184310300"/>
      <w:bookmarkEnd w:id="309"/>
      <w:bookmarkStart w:id="310" w:name="_Toc184314412"/>
      <w:bookmarkEnd w:id="310"/>
      <w:bookmarkStart w:id="311" w:name="_Toc184312082"/>
      <w:bookmarkEnd w:id="311"/>
      <w:bookmarkStart w:id="312" w:name="_Toc184310275"/>
      <w:bookmarkEnd w:id="312"/>
      <w:bookmarkStart w:id="313" w:name="_Toc184310315"/>
      <w:bookmarkEnd w:id="313"/>
      <w:bookmarkStart w:id="314" w:name="_Toc184308068"/>
      <w:bookmarkEnd w:id="314"/>
      <w:bookmarkStart w:id="315" w:name="_Toc184310282"/>
      <w:bookmarkEnd w:id="315"/>
      <w:bookmarkStart w:id="316" w:name="_Toc184313300"/>
      <w:bookmarkEnd w:id="316"/>
      <w:bookmarkStart w:id="317" w:name="_Toc184312119"/>
      <w:bookmarkEnd w:id="317"/>
      <w:bookmarkStart w:id="318" w:name="_Toc184314482"/>
      <w:bookmarkEnd w:id="318"/>
      <w:bookmarkStart w:id="319" w:name="_Toc184310325"/>
      <w:bookmarkEnd w:id="319"/>
      <w:bookmarkStart w:id="320" w:name="_Toc184312074"/>
      <w:bookmarkEnd w:id="320"/>
      <w:bookmarkStart w:id="321" w:name="_Toc184314466"/>
      <w:bookmarkEnd w:id="321"/>
      <w:bookmarkStart w:id="322" w:name="_Toc184310279"/>
      <w:bookmarkEnd w:id="322"/>
      <w:bookmarkStart w:id="323" w:name="_Toc184314468"/>
      <w:bookmarkEnd w:id="323"/>
      <w:bookmarkStart w:id="324" w:name="_Toc184314472"/>
      <w:bookmarkEnd w:id="324"/>
      <w:bookmarkStart w:id="325" w:name="_Toc184314434"/>
      <w:bookmarkEnd w:id="325"/>
      <w:bookmarkStart w:id="326" w:name="_Toc184312076"/>
      <w:bookmarkEnd w:id="326"/>
      <w:bookmarkStart w:id="327" w:name="_Toc184314465"/>
      <w:bookmarkEnd w:id="327"/>
      <w:bookmarkStart w:id="328" w:name="_Toc184314419"/>
      <w:bookmarkEnd w:id="328"/>
      <w:bookmarkStart w:id="329" w:name="_Toc184313303"/>
      <w:bookmarkEnd w:id="329"/>
      <w:bookmarkStart w:id="330" w:name="_Toc184313255"/>
      <w:bookmarkEnd w:id="330"/>
      <w:bookmarkStart w:id="331" w:name="_Toc184313264"/>
      <w:bookmarkEnd w:id="331"/>
      <w:bookmarkStart w:id="332" w:name="_Toc184313287"/>
      <w:bookmarkEnd w:id="332"/>
      <w:bookmarkStart w:id="333" w:name="_Toc184308105"/>
      <w:bookmarkEnd w:id="333"/>
      <w:bookmarkStart w:id="334" w:name="_Toc184313258"/>
      <w:bookmarkEnd w:id="334"/>
      <w:bookmarkStart w:id="335" w:name="_Toc184313261"/>
      <w:bookmarkEnd w:id="335"/>
      <w:bookmarkStart w:id="336" w:name="_Toc184312120"/>
      <w:bookmarkEnd w:id="336"/>
      <w:bookmarkStart w:id="337" w:name="_Toc184312108"/>
      <w:bookmarkEnd w:id="337"/>
      <w:bookmarkStart w:id="338" w:name="_Toc184313280"/>
      <w:bookmarkEnd w:id="338"/>
      <w:bookmarkStart w:id="339" w:name="_Toc184314425"/>
      <w:bookmarkEnd w:id="339"/>
      <w:bookmarkStart w:id="340" w:name="_Toc184313276"/>
      <w:bookmarkEnd w:id="340"/>
      <w:bookmarkStart w:id="341" w:name="_Toc184314448"/>
      <w:bookmarkEnd w:id="341"/>
      <w:bookmarkStart w:id="342" w:name="_Toc184314473"/>
      <w:bookmarkEnd w:id="342"/>
      <w:bookmarkStart w:id="343" w:name="_Toc184308095"/>
      <w:bookmarkEnd w:id="343"/>
      <w:bookmarkStart w:id="344" w:name="_Toc184312121"/>
      <w:bookmarkEnd w:id="344"/>
      <w:bookmarkStart w:id="345" w:name="_Toc184314442"/>
      <w:bookmarkEnd w:id="345"/>
      <w:bookmarkStart w:id="346" w:name="_Toc184314481"/>
      <w:bookmarkEnd w:id="346"/>
      <w:bookmarkStart w:id="347" w:name="_Toc184313266"/>
      <w:bookmarkEnd w:id="347"/>
      <w:bookmarkStart w:id="348" w:name="_Toc184314467"/>
      <w:bookmarkEnd w:id="348"/>
      <w:bookmarkStart w:id="349" w:name="_Toc184313297"/>
      <w:bookmarkEnd w:id="349"/>
      <w:bookmarkStart w:id="350" w:name="_Toc184308049"/>
      <w:bookmarkEnd w:id="350"/>
      <w:bookmarkStart w:id="351" w:name="_Toc184308037"/>
      <w:bookmarkEnd w:id="351"/>
      <w:bookmarkStart w:id="352" w:name="_Toc184310340"/>
      <w:bookmarkEnd w:id="352"/>
      <w:bookmarkStart w:id="353" w:name="_Toc184312133"/>
      <w:bookmarkEnd w:id="353"/>
      <w:bookmarkStart w:id="354" w:name="_Toc184314459"/>
      <w:bookmarkEnd w:id="354"/>
      <w:bookmarkStart w:id="355" w:name="_Toc184310341"/>
      <w:bookmarkEnd w:id="355"/>
      <w:bookmarkStart w:id="356" w:name="_Toc184308075"/>
      <w:bookmarkEnd w:id="356"/>
      <w:bookmarkStart w:id="357" w:name="_Toc184310323"/>
      <w:bookmarkEnd w:id="357"/>
      <w:bookmarkStart w:id="358" w:name="_Toc184312080"/>
      <w:bookmarkEnd w:id="358"/>
      <w:bookmarkStart w:id="359" w:name="_Toc184313259"/>
      <w:bookmarkEnd w:id="359"/>
      <w:bookmarkStart w:id="360" w:name="_Toc184308044"/>
      <w:bookmarkEnd w:id="360"/>
      <w:bookmarkStart w:id="361" w:name="_Toc184310306"/>
      <w:bookmarkEnd w:id="361"/>
      <w:bookmarkStart w:id="362" w:name="_Toc184308058"/>
      <w:bookmarkEnd w:id="362"/>
      <w:bookmarkStart w:id="363" w:name="_Toc184310327"/>
      <w:bookmarkEnd w:id="363"/>
      <w:bookmarkStart w:id="364" w:name="_Toc184308094"/>
      <w:bookmarkEnd w:id="364"/>
      <w:bookmarkStart w:id="365" w:name="_Toc184310307"/>
      <w:bookmarkEnd w:id="365"/>
      <w:bookmarkStart w:id="366" w:name="_Toc184312111"/>
      <w:bookmarkEnd w:id="366"/>
      <w:bookmarkStart w:id="367" w:name="_Toc184313310"/>
      <w:bookmarkEnd w:id="367"/>
      <w:bookmarkStart w:id="368" w:name="_Toc184312135"/>
      <w:bookmarkEnd w:id="368"/>
      <w:bookmarkStart w:id="369" w:name="_Toc184313265"/>
      <w:bookmarkEnd w:id="369"/>
      <w:bookmarkStart w:id="370" w:name="_Toc184310328"/>
      <w:bookmarkEnd w:id="370"/>
      <w:bookmarkStart w:id="371" w:name="_Toc184312137"/>
      <w:bookmarkEnd w:id="371"/>
      <w:bookmarkStart w:id="372" w:name="_Toc184313257"/>
      <w:bookmarkEnd w:id="372"/>
      <w:bookmarkStart w:id="373" w:name="_Toc184310274"/>
      <w:bookmarkEnd w:id="373"/>
      <w:bookmarkStart w:id="374" w:name="_Toc184314460"/>
      <w:bookmarkEnd w:id="374"/>
      <w:bookmarkStart w:id="375" w:name="_Toc184313283"/>
      <w:bookmarkEnd w:id="375"/>
      <w:bookmarkStart w:id="376" w:name="_Toc184310286"/>
      <w:bookmarkEnd w:id="376"/>
      <w:bookmarkStart w:id="377" w:name="_Toc184314461"/>
      <w:bookmarkEnd w:id="377"/>
      <w:bookmarkStart w:id="378" w:name="_Toc184314410"/>
      <w:bookmarkEnd w:id="378"/>
      <w:bookmarkStart w:id="379" w:name="_Toc184312123"/>
      <w:bookmarkEnd w:id="379"/>
      <w:bookmarkStart w:id="380" w:name="_Toc184308079"/>
      <w:bookmarkEnd w:id="380"/>
      <w:bookmarkStart w:id="381" w:name="_Toc184312070"/>
      <w:bookmarkEnd w:id="381"/>
      <w:bookmarkStart w:id="382" w:name="_Toc184313275"/>
      <w:bookmarkEnd w:id="382"/>
      <w:bookmarkStart w:id="383" w:name="_Toc184313254"/>
      <w:bookmarkEnd w:id="383"/>
      <w:bookmarkStart w:id="384" w:name="_Toc184310342"/>
      <w:bookmarkEnd w:id="384"/>
      <w:bookmarkStart w:id="385" w:name="_Toc184310317"/>
      <w:bookmarkEnd w:id="385"/>
      <w:bookmarkStart w:id="386" w:name="_Toc184308087"/>
      <w:bookmarkEnd w:id="386"/>
      <w:bookmarkStart w:id="387" w:name="_Toc184314426"/>
      <w:bookmarkEnd w:id="387"/>
      <w:bookmarkStart w:id="388" w:name="_Toc184313269"/>
      <w:bookmarkEnd w:id="388"/>
      <w:bookmarkStart w:id="389" w:name="_Toc184314447"/>
      <w:bookmarkEnd w:id="389"/>
      <w:bookmarkStart w:id="390" w:name="_Toc184310297"/>
      <w:bookmarkEnd w:id="390"/>
      <w:bookmarkStart w:id="391" w:name="_Toc184312102"/>
      <w:bookmarkEnd w:id="391"/>
      <w:bookmarkStart w:id="392" w:name="_Toc184308108"/>
      <w:bookmarkEnd w:id="392"/>
      <w:r>
        <w:rPr>
          <w:rFonts w:hint="eastAsia" w:ascii="宋体" w:hAnsi="宋体" w:cs="宋体"/>
          <w:b/>
          <w:color w:val="000000" w:themeColor="text1"/>
          <w:sz w:val="36"/>
          <w:szCs w:val="36"/>
          <w:highlight w:val="none"/>
        </w:rPr>
        <w:t>评标办法</w:t>
      </w:r>
    </w:p>
    <w:p>
      <w:pPr>
        <w:snapToGrid w:val="0"/>
        <w:spacing w:line="360" w:lineRule="auto"/>
        <w:jc w:val="center"/>
        <w:rPr>
          <w:rFonts w:hint="eastAsia" w:ascii="宋体" w:hAnsi="宋体" w:cs="宋体"/>
          <w:b/>
          <w:color w:val="000000" w:themeColor="text1"/>
          <w:sz w:val="32"/>
          <w:szCs w:val="20"/>
          <w:highlight w:val="none"/>
        </w:rPr>
      </w:pPr>
      <w:r>
        <w:rPr>
          <w:rFonts w:hint="eastAsia" w:ascii="宋体" w:hAnsi="宋体" w:cs="宋体"/>
          <w:b/>
          <w:color w:val="000000" w:themeColor="text1"/>
          <w:sz w:val="32"/>
          <w:szCs w:val="20"/>
          <w:highlight w:val="none"/>
        </w:rPr>
        <w:t>评标办法前附表</w:t>
      </w:r>
    </w:p>
    <w:p>
      <w:pPr>
        <w:pStyle w:val="2"/>
        <w:rPr>
          <w:rFonts w:hint="eastAsia" w:eastAsia="仿宋_GB2312"/>
          <w:color w:val="000000" w:themeColor="text1"/>
          <w:lang w:eastAsia="zh-CN"/>
        </w:rPr>
      </w:pPr>
      <w:r>
        <w:rPr>
          <w:rFonts w:hint="eastAsia" w:ascii="宋体" w:hAnsi="宋体" w:cs="宋体"/>
          <w:b/>
          <w:color w:val="000000" w:themeColor="text1"/>
          <w:sz w:val="32"/>
          <w:szCs w:val="20"/>
          <w:highlight w:val="none"/>
          <w:lang w:eastAsia="zh-CN"/>
        </w:rPr>
        <w:t>标项一：</w:t>
      </w:r>
    </w:p>
    <w:tbl>
      <w:tblPr>
        <w:tblStyle w:val="63"/>
        <w:tblpPr w:leftFromText="180" w:rightFromText="180" w:vertAnchor="text" w:horzAnchor="page" w:tblpXSpec="center" w:tblpY="126"/>
        <w:tblW w:w="11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682"/>
        <w:gridCol w:w="830"/>
        <w:gridCol w:w="1338"/>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682"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83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338" w:type="dxa"/>
          </w:tcPr>
          <w:p>
            <w:pPr>
              <w:jc w:val="center"/>
              <w:outlineLvl w:val="0"/>
              <w:rPr>
                <w:rFonts w:hint="eastAsia" w:ascii="仿宋" w:hAnsi="仿宋" w:eastAsia="仿宋" w:cs="仿宋"/>
                <w:bCs/>
                <w:color w:val="000000" w:themeColor="text1"/>
                <w:sz w:val="24"/>
                <w:highlight w:val="none"/>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61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3</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3</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3</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83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w:t>
            </w:r>
            <w:r>
              <w:rPr>
                <w:rFonts w:hint="eastAsia" w:ascii="仿宋" w:hAnsi="仿宋" w:eastAsia="仿宋" w:cs="仿宋"/>
                <w:color w:val="000000" w:themeColor="text1"/>
                <w:kern w:val="0"/>
                <w:sz w:val="24"/>
                <w:highlight w:val="none"/>
                <w:lang w:val="en-US" w:eastAsia="zh-CN"/>
              </w:rPr>
              <w:t>6</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6</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根据供应商提出的合同执行期间的人员数量保障方案、本地化服务人员专业能力的合理性等内容是否完善进行评分，最高得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根据针对本项目制定的保密制度及保密措施等情况是否合理、可行打分，最高得4分。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338" w:type="dxa"/>
            <w:vAlign w:val="center"/>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主观分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682"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83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hint="eastAsia" w:ascii="仿宋" w:hAnsi="仿宋" w:eastAsia="仿宋" w:cs="仿宋"/>
                <w:color w:val="0000FF"/>
                <w:sz w:val="24"/>
                <w:highlight w:val="none"/>
                <w:lang w:val="en-US" w:eastAsia="zh-CN"/>
              </w:rPr>
            </w:pPr>
            <w:r>
              <w:rPr>
                <w:rFonts w:hint="eastAsia" w:ascii="仿宋" w:hAnsi="仿宋" w:eastAsia="仿宋" w:cs="仿宋"/>
                <w:color w:val="0000FF"/>
                <w:sz w:val="24"/>
                <w:highlight w:val="none"/>
              </w:rPr>
              <w:t>1</w:t>
            </w:r>
            <w:r>
              <w:rPr>
                <w:rFonts w:hint="eastAsia" w:ascii="仿宋" w:hAnsi="仿宋" w:eastAsia="仿宋" w:cs="仿宋"/>
                <w:color w:val="0000FF"/>
                <w:sz w:val="24"/>
                <w:highlight w:val="none"/>
                <w:lang w:val="en-US" w:eastAsia="zh-CN"/>
              </w:rPr>
              <w:t>4</w:t>
            </w:r>
          </w:p>
        </w:tc>
        <w:tc>
          <w:tcPr>
            <w:tcW w:w="5682" w:type="dxa"/>
            <w:vAlign w:val="center"/>
          </w:tcPr>
          <w:p>
            <w:pPr>
              <w:widowControl/>
              <w:numPr>
                <w:ilvl w:val="0"/>
                <w:numId w:val="3"/>
              </w:numPr>
              <w:jc w:val="left"/>
              <w:rPr>
                <w:rFonts w:hint="eastAsia" w:ascii="仿宋" w:hAnsi="仿宋" w:eastAsia="仿宋" w:cs="仿宋"/>
                <w:color w:val="0000FF"/>
                <w:kern w:val="0"/>
                <w:sz w:val="24"/>
                <w:highlight w:val="none"/>
              </w:rPr>
            </w:pPr>
            <w:r>
              <w:rPr>
                <w:rFonts w:hint="eastAsia" w:ascii="仿宋" w:hAnsi="仿宋" w:eastAsia="仿宋" w:cs="仿宋"/>
                <w:color w:val="0000FF"/>
                <w:kern w:val="0"/>
                <w:sz w:val="24"/>
                <w:highlight w:val="none"/>
              </w:rPr>
              <w:t>拟派项目负责人具备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numPr>
                <w:ilvl w:val="0"/>
                <w:numId w:val="3"/>
              </w:numPr>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拟派项目负责人</w:t>
            </w:r>
            <w:r>
              <w:rPr>
                <w:rFonts w:hint="eastAsia" w:ascii="仿宋" w:hAnsi="仿宋" w:eastAsia="仿宋" w:cs="仿宋"/>
                <w:color w:val="0000FF"/>
                <w:kern w:val="0"/>
                <w:sz w:val="24"/>
                <w:highlight w:val="none"/>
              </w:rPr>
              <w:t>具备一级注册结构工程师</w:t>
            </w:r>
            <w:r>
              <w:rPr>
                <w:rFonts w:hint="default" w:ascii="仿宋" w:hAnsi="仿宋" w:eastAsia="仿宋" w:cs="仿宋"/>
                <w:color w:val="0000FF"/>
                <w:kern w:val="0"/>
                <w:sz w:val="24"/>
                <w:highlight w:val="none"/>
              </w:rPr>
              <w:t>、建筑材料工程师、建筑工程检测工程师</w:t>
            </w:r>
            <w:r>
              <w:rPr>
                <w:rFonts w:hint="eastAsia" w:ascii="仿宋" w:hAnsi="仿宋" w:eastAsia="仿宋" w:cs="仿宋"/>
                <w:color w:val="0000FF"/>
                <w:kern w:val="0"/>
                <w:sz w:val="24"/>
                <w:highlight w:val="none"/>
              </w:rPr>
              <w:t>，注册土木工程师（岩土）资格的，每个1分，最高</w:t>
            </w:r>
            <w:r>
              <w:rPr>
                <w:rFonts w:hint="eastAsia" w:ascii="仿宋" w:hAnsi="仿宋" w:eastAsia="仿宋" w:cs="仿宋"/>
                <w:color w:val="0000FF"/>
                <w:kern w:val="0"/>
                <w:sz w:val="24"/>
                <w:highlight w:val="none"/>
                <w:lang w:val="en-US" w:eastAsia="zh-CN"/>
              </w:rPr>
              <w:t>4</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lang w:val="en-US" w:eastAsia="zh-CN"/>
              </w:rPr>
              <w:t>3、</w:t>
            </w:r>
            <w:r>
              <w:rPr>
                <w:rFonts w:hint="eastAsia" w:ascii="仿宋" w:hAnsi="仿宋" w:eastAsia="仿宋" w:cs="仿宋"/>
                <w:color w:val="0000FF"/>
                <w:kern w:val="0"/>
                <w:sz w:val="24"/>
                <w:highlight w:val="none"/>
              </w:rPr>
              <w:t>拟派项目负责人具备地基基础</w:t>
            </w:r>
            <w:r>
              <w:rPr>
                <w:rFonts w:hint="eastAsia" w:ascii="仿宋" w:hAnsi="仿宋" w:eastAsia="仿宋" w:cs="仿宋"/>
                <w:color w:val="0000FF"/>
                <w:kern w:val="0"/>
                <w:sz w:val="24"/>
                <w:highlight w:val="none"/>
                <w:lang w:val="en-US" w:eastAsia="zh-CN"/>
              </w:rPr>
              <w:t>工程</w:t>
            </w:r>
            <w:r>
              <w:rPr>
                <w:rFonts w:hint="eastAsia" w:ascii="仿宋" w:hAnsi="仿宋" w:eastAsia="仿宋" w:cs="仿宋"/>
                <w:color w:val="0000FF"/>
                <w:kern w:val="0"/>
                <w:sz w:val="24"/>
                <w:highlight w:val="none"/>
              </w:rPr>
              <w:t>检测、</w:t>
            </w:r>
            <w:r>
              <w:rPr>
                <w:rFonts w:hint="eastAsia" w:ascii="仿宋" w:hAnsi="仿宋" w:eastAsia="仿宋" w:cs="仿宋"/>
                <w:color w:val="0000FF"/>
                <w:kern w:val="0"/>
                <w:sz w:val="24"/>
                <w:highlight w:val="none"/>
                <w:lang w:val="en-US" w:eastAsia="zh-CN"/>
              </w:rPr>
              <w:t>主体结构工程现场检测</w:t>
            </w:r>
            <w:r>
              <w:rPr>
                <w:rFonts w:hint="eastAsia" w:ascii="仿宋" w:hAnsi="仿宋" w:eastAsia="仿宋" w:cs="仿宋"/>
                <w:color w:val="0000FF"/>
                <w:kern w:val="0"/>
                <w:sz w:val="24"/>
                <w:highlight w:val="none"/>
              </w:rPr>
              <w:t>岗位证书的，每个1分，最高</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p>
          <w:p>
            <w:pPr>
              <w:widowControl/>
              <w:jc w:val="left"/>
              <w:rPr>
                <w:rFonts w:ascii="仿宋" w:hAnsi="仿宋" w:eastAsia="仿宋" w:cs="仿宋"/>
                <w:color w:val="0000FF"/>
                <w:kern w:val="0"/>
                <w:sz w:val="24"/>
                <w:highlight w:val="none"/>
              </w:rPr>
            </w:pPr>
            <w:r>
              <w:rPr>
                <w:rFonts w:hint="eastAsia" w:ascii="仿宋" w:hAnsi="仿宋" w:eastAsia="仿宋" w:cs="仿宋"/>
                <w:color w:val="0000FF"/>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8</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5</w:t>
            </w:r>
          </w:p>
        </w:tc>
        <w:tc>
          <w:tcPr>
            <w:tcW w:w="5682" w:type="dxa"/>
            <w:vAlign w:val="center"/>
          </w:tcPr>
          <w:p>
            <w:pPr>
              <w:widowControl/>
              <w:numPr>
                <w:ilvl w:val="0"/>
                <w:numId w:val="4"/>
              </w:numPr>
              <w:jc w:val="left"/>
              <w:rPr>
                <w:color w:val="000000" w:themeColor="text1"/>
                <w:highlight w:val="none"/>
              </w:rPr>
            </w:pPr>
            <w:r>
              <w:rPr>
                <w:rFonts w:hint="eastAsia" w:ascii="仿宋" w:hAnsi="仿宋" w:eastAsia="仿宋" w:cs="仿宋"/>
                <w:color w:val="000000" w:themeColor="text1"/>
                <w:kern w:val="0"/>
                <w:sz w:val="24"/>
                <w:highlight w:val="none"/>
              </w:rPr>
              <w:t>拟派技术负责人具备</w:t>
            </w:r>
            <w:r>
              <w:rPr>
                <w:rFonts w:hint="default" w:ascii="仿宋" w:hAnsi="仿宋" w:eastAsia="仿宋" w:cs="仿宋"/>
                <w:color w:val="0000FF"/>
                <w:kern w:val="0"/>
                <w:sz w:val="24"/>
                <w:highlight w:val="none"/>
                <w:lang w:eastAsia="zh-CN"/>
              </w:rPr>
              <w:t>工程</w:t>
            </w:r>
            <w:r>
              <w:rPr>
                <w:rFonts w:hint="eastAsia" w:ascii="仿宋" w:hAnsi="仿宋" w:eastAsia="仿宋" w:cs="仿宋"/>
                <w:color w:val="0000FF"/>
                <w:kern w:val="0"/>
                <w:sz w:val="24"/>
                <w:highlight w:val="none"/>
                <w:lang w:val="en-US" w:eastAsia="zh-CN"/>
              </w:rPr>
              <w:t>类专业</w:t>
            </w:r>
            <w:r>
              <w:rPr>
                <w:rFonts w:hint="eastAsia" w:ascii="仿宋" w:hAnsi="仿宋" w:eastAsia="仿宋" w:cs="仿宋"/>
                <w:color w:val="0000FF"/>
                <w:kern w:val="0"/>
                <w:sz w:val="24"/>
                <w:highlight w:val="none"/>
              </w:rPr>
              <w:t>高级工程师</w:t>
            </w:r>
            <w:r>
              <w:rPr>
                <w:rFonts w:hint="eastAsia" w:ascii="仿宋" w:hAnsi="仿宋" w:eastAsia="仿宋" w:cs="仿宋"/>
                <w:color w:val="0000FF"/>
                <w:kern w:val="0"/>
                <w:sz w:val="24"/>
                <w:highlight w:val="none"/>
                <w:lang w:val="en-US" w:eastAsia="zh-CN"/>
              </w:rPr>
              <w:t>及以上职称</w:t>
            </w:r>
            <w:r>
              <w:rPr>
                <w:rFonts w:hint="eastAsia" w:ascii="仿宋" w:hAnsi="仿宋" w:eastAsia="仿宋" w:cs="仿宋"/>
                <w:color w:val="0000FF"/>
                <w:kern w:val="0"/>
                <w:sz w:val="24"/>
                <w:highlight w:val="none"/>
              </w:rPr>
              <w:t>得</w:t>
            </w:r>
            <w:r>
              <w:rPr>
                <w:rFonts w:hint="eastAsia" w:ascii="仿宋" w:hAnsi="仿宋" w:eastAsia="仿宋" w:cs="仿宋"/>
                <w:color w:val="0000FF"/>
                <w:kern w:val="0"/>
                <w:sz w:val="24"/>
                <w:highlight w:val="none"/>
                <w:lang w:val="en-US" w:eastAsia="zh-CN"/>
              </w:rPr>
              <w:t>2</w:t>
            </w:r>
            <w:r>
              <w:rPr>
                <w:rFonts w:hint="eastAsia" w:ascii="仿宋" w:hAnsi="仿宋" w:eastAsia="仿宋" w:cs="仿宋"/>
                <w:color w:val="0000FF"/>
                <w:kern w:val="0"/>
                <w:sz w:val="24"/>
                <w:highlight w:val="none"/>
              </w:rPr>
              <w:t>分</w:t>
            </w:r>
            <w:r>
              <w:rPr>
                <w:rFonts w:hint="eastAsia" w:ascii="仿宋" w:hAnsi="仿宋" w:eastAsia="仿宋" w:cs="仿宋"/>
                <w:color w:val="000000" w:themeColor="text1"/>
                <w:kern w:val="0"/>
                <w:sz w:val="24"/>
                <w:highlight w:val="none"/>
              </w:rPr>
              <w:t>；具备一级注册结构工程师，</w:t>
            </w:r>
            <w:r>
              <w:rPr>
                <w:rFonts w:hint="default" w:ascii="仿宋" w:hAnsi="仿宋" w:eastAsia="仿宋" w:cs="仿宋"/>
                <w:color w:val="000000" w:themeColor="text1"/>
                <w:kern w:val="0"/>
                <w:sz w:val="24"/>
                <w:highlight w:val="none"/>
              </w:rPr>
              <w:t>建筑材料工程师、建筑工程检测工程师</w:t>
            </w:r>
            <w:r>
              <w:rPr>
                <w:rFonts w:hint="eastAsia" w:ascii="仿宋" w:hAnsi="仿宋" w:eastAsia="仿宋" w:cs="仿宋"/>
                <w:color w:val="000000" w:themeColor="text1"/>
                <w:kern w:val="0"/>
                <w:sz w:val="24"/>
                <w:highlight w:val="none"/>
              </w:rPr>
              <w:t>，注册土木工程师（岩土）资格的，每个1分，最高</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2、拟派技术负责人具备见证取样检测（通用）、地基基础工程检测、主体结构工程现场检测、钢结构工程检测、建筑幕墙工程检测岗位证书的，每个1分，最高5分。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11</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0"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6</w:t>
            </w:r>
          </w:p>
        </w:tc>
        <w:tc>
          <w:tcPr>
            <w:tcW w:w="5682" w:type="dxa"/>
            <w:vAlign w:val="center"/>
          </w:tcPr>
          <w:p>
            <w:pPr>
              <w:widowControl/>
              <w:jc w:val="left"/>
              <w:rPr>
                <w:rFonts w:hint="default" w:ascii="仿宋" w:hAnsi="仿宋" w:eastAsia="仿宋" w:cs="仿宋"/>
                <w:b/>
                <w:bCs/>
                <w:color w:val="000000" w:themeColor="text1"/>
                <w:kern w:val="0"/>
                <w:sz w:val="24"/>
                <w:highlight w:val="none"/>
              </w:rPr>
            </w:pPr>
            <w:r>
              <w:rPr>
                <w:rFonts w:hint="eastAsia" w:ascii="仿宋" w:hAnsi="仿宋" w:eastAsia="仿宋" w:cs="仿宋"/>
                <w:color w:val="000000" w:themeColor="text1"/>
                <w:kern w:val="0"/>
                <w:sz w:val="24"/>
                <w:highlight w:val="none"/>
              </w:rPr>
              <w:t>拟派项目组成员（除项目负责人、技术负责人外）具有</w:t>
            </w:r>
            <w:r>
              <w:rPr>
                <w:rFonts w:hint="default" w:ascii="仿宋" w:hAnsi="仿宋" w:eastAsia="仿宋" w:cs="仿宋"/>
                <w:color w:val="000000" w:themeColor="text1"/>
                <w:kern w:val="0"/>
                <w:sz w:val="24"/>
                <w:highlight w:val="none"/>
              </w:rPr>
              <w:t>建设工程检测人员培训合格证（专业类别：见证取样检测、地基基础工程检测、钢结构工程检测、主体结构工程现场检测）</w:t>
            </w:r>
            <w:r>
              <w:rPr>
                <w:rFonts w:hint="eastAsia" w:ascii="仿宋" w:hAnsi="仿宋" w:eastAsia="仿宋" w:cs="仿宋"/>
                <w:color w:val="000000" w:themeColor="text1"/>
                <w:kern w:val="0"/>
                <w:sz w:val="24"/>
                <w:highlight w:val="none"/>
              </w:rPr>
              <w:t>的，每个1分，最高</w:t>
            </w:r>
            <w:r>
              <w:rPr>
                <w:rFonts w:hint="eastAsia" w:ascii="仿宋" w:hAnsi="仿宋" w:eastAsia="仿宋" w:cs="仿宋"/>
                <w:color w:val="000000" w:themeColor="text1"/>
                <w:kern w:val="0"/>
                <w:sz w:val="24"/>
                <w:highlight w:val="none"/>
                <w:lang w:val="en-US" w:eastAsia="zh-CN"/>
              </w:rPr>
              <w:t>10</w:t>
            </w:r>
            <w:r>
              <w:rPr>
                <w:rFonts w:hint="eastAsia" w:ascii="仿宋" w:hAnsi="仿宋" w:eastAsia="仿宋" w:cs="仿宋"/>
                <w:color w:val="000000" w:themeColor="text1"/>
                <w:kern w:val="0"/>
                <w:sz w:val="24"/>
                <w:highlight w:val="none"/>
              </w:rPr>
              <w:t>分</w:t>
            </w:r>
            <w:r>
              <w:rPr>
                <w:rFonts w:hint="default" w:ascii="仿宋" w:hAnsi="仿宋" w:eastAsia="仿宋" w:cs="仿宋"/>
                <w:color w:val="000000" w:themeColor="text1"/>
                <w:kern w:val="0"/>
                <w:sz w:val="24"/>
                <w:highlight w:val="none"/>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w:t>
            </w:r>
            <w:r>
              <w:rPr>
                <w:rFonts w:hint="eastAsia" w:ascii="仿宋" w:hAnsi="仿宋" w:eastAsia="仿宋" w:cs="仿宋"/>
                <w:color w:val="000000" w:themeColor="text1"/>
                <w:kern w:val="0"/>
                <w:sz w:val="24"/>
                <w:highlight w:val="none"/>
                <w:lang w:val="en-US" w:eastAsia="zh-CN"/>
              </w:rPr>
              <w:t>一个项目组成员具有两个及以上专业类别的，按一个计分，</w:t>
            </w: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83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10</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17</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本地化服务网点设在建德市范围内的得3分，在杭州地区范围内（除建德市外）的得1.5分。(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有效证明材料：投标文件中提供有效的承诺函或营业执照或房屋租赁合同等证明材料并加盖投标单位公章，未提供不得分。</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3</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18</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3</w:t>
            </w:r>
          </w:p>
        </w:tc>
        <w:tc>
          <w:tcPr>
            <w:tcW w:w="133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19</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投标供应商自20</w:t>
            </w:r>
            <w:r>
              <w:rPr>
                <w:rFonts w:hint="eastAsia" w:ascii="仿宋" w:hAnsi="仿宋" w:eastAsia="仿宋" w:cs="仿宋"/>
                <w:b w:val="0"/>
                <w:bCs w:val="0"/>
                <w:color w:val="000000" w:themeColor="text1"/>
                <w:kern w:val="0"/>
                <w:sz w:val="24"/>
                <w:highlight w:val="none"/>
                <w:lang w:val="en-US" w:eastAsia="zh-CN"/>
              </w:rPr>
              <w:t>20</w:t>
            </w:r>
            <w:r>
              <w:rPr>
                <w:rFonts w:hint="eastAsia" w:ascii="仿宋" w:hAnsi="仿宋" w:eastAsia="仿宋" w:cs="仿宋"/>
                <w:b w:val="0"/>
                <w:bCs w:val="0"/>
                <w:color w:val="000000" w:themeColor="text1"/>
                <w:kern w:val="0"/>
                <w:sz w:val="24"/>
                <w:highlight w:val="none"/>
              </w:rPr>
              <w:t>年1月1日（以项目业绩合同上的签署日期为准）至投标截止时间承担过类似</w:t>
            </w:r>
            <w:r>
              <w:rPr>
                <w:rFonts w:hint="default" w:ascii="仿宋" w:hAnsi="仿宋" w:eastAsia="仿宋" w:cs="仿宋"/>
                <w:b w:val="0"/>
                <w:bCs w:val="0"/>
                <w:color w:val="000000" w:themeColor="text1"/>
                <w:kern w:val="0"/>
                <w:sz w:val="24"/>
                <w:highlight w:val="none"/>
              </w:rPr>
              <w:t>原材料、</w:t>
            </w:r>
            <w:r>
              <w:rPr>
                <w:rFonts w:hint="eastAsia" w:ascii="仿宋" w:hAnsi="仿宋" w:eastAsia="仿宋" w:cs="仿宋"/>
                <w:b w:val="0"/>
                <w:bCs w:val="0"/>
                <w:color w:val="000000" w:themeColor="text1"/>
                <w:kern w:val="0"/>
                <w:sz w:val="24"/>
                <w:highlight w:val="none"/>
                <w:lang w:val="en-US" w:eastAsia="zh-CN"/>
              </w:rPr>
              <w:t>结构实体检测</w:t>
            </w:r>
            <w:r>
              <w:rPr>
                <w:rFonts w:hint="eastAsia" w:ascii="仿宋" w:hAnsi="仿宋" w:eastAsia="仿宋" w:cs="仿宋"/>
                <w:b w:val="0"/>
                <w:bCs w:val="0"/>
                <w:color w:val="000000" w:themeColor="text1"/>
                <w:kern w:val="0"/>
                <w:sz w:val="24"/>
                <w:highlight w:val="none"/>
              </w:rPr>
              <w:t>项目的，每个得</w:t>
            </w:r>
            <w:r>
              <w:rPr>
                <w:rFonts w:hint="eastAsia" w:ascii="仿宋" w:hAnsi="仿宋" w:eastAsia="仿宋" w:cs="仿宋"/>
                <w:b w:val="0"/>
                <w:bCs w:val="0"/>
                <w:color w:val="000000" w:themeColor="text1"/>
                <w:kern w:val="0"/>
                <w:sz w:val="24"/>
                <w:highlight w:val="none"/>
                <w:lang w:val="en-US" w:eastAsia="zh-CN"/>
              </w:rPr>
              <w:t>1</w:t>
            </w:r>
            <w:r>
              <w:rPr>
                <w:rFonts w:hint="eastAsia" w:ascii="仿宋" w:hAnsi="仿宋" w:eastAsia="仿宋" w:cs="仿宋"/>
                <w:b w:val="0"/>
                <w:bCs w:val="0"/>
                <w:color w:val="000000" w:themeColor="text1"/>
                <w:kern w:val="0"/>
                <w:sz w:val="24"/>
                <w:highlight w:val="none"/>
              </w:rPr>
              <w:t>分，最高得</w:t>
            </w:r>
            <w:r>
              <w:rPr>
                <w:rFonts w:hint="eastAsia" w:ascii="仿宋" w:hAnsi="仿宋" w:eastAsia="仿宋" w:cs="仿宋"/>
                <w:b w:val="0"/>
                <w:bCs w:val="0"/>
                <w:color w:val="000000" w:themeColor="text1"/>
                <w:kern w:val="0"/>
                <w:sz w:val="24"/>
                <w:highlight w:val="none"/>
                <w:lang w:val="en-US" w:eastAsia="zh-CN"/>
              </w:rPr>
              <w:t>1</w:t>
            </w:r>
            <w:r>
              <w:rPr>
                <w:rFonts w:hint="eastAsia" w:ascii="仿宋" w:hAnsi="仿宋" w:eastAsia="仿宋" w:cs="仿宋"/>
                <w:b w:val="0"/>
                <w:bCs w:val="0"/>
                <w:color w:val="000000" w:themeColor="text1"/>
                <w:kern w:val="0"/>
                <w:sz w:val="24"/>
                <w:highlight w:val="none"/>
              </w:rPr>
              <w:t>分。（须提供合同复印件并加盖公章）</w:t>
            </w:r>
          </w:p>
        </w:tc>
        <w:tc>
          <w:tcPr>
            <w:tcW w:w="830" w:type="dxa"/>
            <w:vAlign w:val="center"/>
          </w:tcPr>
          <w:p>
            <w:pPr>
              <w:widowControl/>
              <w:jc w:val="center"/>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val="en-US" w:eastAsia="zh-CN"/>
              </w:rPr>
              <w:t>1</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客观分</w:t>
            </w:r>
          </w:p>
        </w:tc>
        <w:tc>
          <w:tcPr>
            <w:tcW w:w="2614" w:type="dxa"/>
          </w:tcPr>
          <w:p>
            <w:pPr>
              <w:widowControl/>
              <w:jc w:val="left"/>
              <w:rPr>
                <w:rFonts w:hint="eastAsia" w:ascii="仿宋" w:hAnsi="仿宋" w:eastAsia="仿宋" w:cs="仿宋"/>
                <w:b w:val="0"/>
                <w:bCs w:val="0"/>
                <w:color w:val="000000" w:themeColor="text1"/>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830" w:type="dxa"/>
            <w:vAlign w:val="center"/>
          </w:tcPr>
          <w:p>
            <w:pPr>
              <w:widowControl/>
              <w:jc w:val="left"/>
              <w:rPr>
                <w:rFonts w:hint="default" w:ascii="仿宋" w:hAnsi="仿宋" w:eastAsia="仿宋" w:cs="仿宋"/>
                <w:b w:val="0"/>
                <w:bCs w:val="0"/>
                <w:color w:val="000000" w:themeColor="text1"/>
                <w:kern w:val="0"/>
                <w:sz w:val="24"/>
                <w:highlight w:val="none"/>
                <w:lang w:val="en-US" w:eastAsia="zh-CN"/>
              </w:rPr>
            </w:pPr>
            <w:r>
              <w:rPr>
                <w:rFonts w:hint="eastAsia" w:ascii="仿宋" w:hAnsi="仿宋" w:eastAsia="仿宋" w:cs="仿宋"/>
                <w:b w:val="0"/>
                <w:bCs w:val="0"/>
                <w:color w:val="000000" w:themeColor="text1"/>
                <w:kern w:val="0"/>
                <w:sz w:val="24"/>
                <w:highlight w:val="none"/>
                <w:lang w:val="en-US" w:eastAsia="zh-CN"/>
              </w:rPr>
              <w:t>20</w:t>
            </w:r>
          </w:p>
        </w:tc>
        <w:tc>
          <w:tcPr>
            <w:tcW w:w="5682"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10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投标报价=1-投标优惠率。</w:t>
            </w:r>
          </w:p>
          <w:p>
            <w:pPr>
              <w:widowControl/>
              <w:jc w:val="left"/>
              <w:rPr>
                <w:rFonts w:hint="eastAsia"/>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830" w:type="dxa"/>
            <w:vAlign w:val="center"/>
          </w:tcPr>
          <w:p>
            <w:pPr>
              <w:widowControl/>
              <w:jc w:val="center"/>
              <w:rPr>
                <w:rFonts w:hint="default" w:ascii="仿宋" w:hAnsi="仿宋" w:eastAsia="仿宋" w:cs="仿宋"/>
                <w:b w:val="0"/>
                <w:bCs w:val="0"/>
                <w:color w:val="000000" w:themeColor="text1"/>
                <w:kern w:val="0"/>
                <w:sz w:val="24"/>
                <w:highlight w:val="none"/>
                <w:lang w:val="en-US"/>
              </w:rPr>
            </w:pPr>
            <w:r>
              <w:rPr>
                <w:rFonts w:hint="eastAsia" w:ascii="仿宋" w:hAnsi="仿宋" w:eastAsia="仿宋" w:cs="仿宋"/>
                <w:b w:val="0"/>
                <w:bCs w:val="0"/>
                <w:color w:val="000000" w:themeColor="text1"/>
                <w:kern w:val="0"/>
                <w:sz w:val="24"/>
                <w:highlight w:val="none"/>
                <w:lang w:val="en-US" w:eastAsia="zh-CN"/>
              </w:rPr>
              <w:t>10</w:t>
            </w:r>
          </w:p>
        </w:tc>
        <w:tc>
          <w:tcPr>
            <w:tcW w:w="1338" w:type="dxa"/>
          </w:tcPr>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eastAsia" w:ascii="仿宋" w:hAnsi="仿宋" w:eastAsia="仿宋" w:cs="仿宋"/>
                <w:bCs/>
                <w:color w:val="000000" w:themeColor="text1"/>
                <w:sz w:val="24"/>
                <w:highlight w:val="none"/>
                <w:lang w:val="en-US" w:eastAsia="zh-CN"/>
              </w:rPr>
            </w:pPr>
          </w:p>
          <w:p>
            <w:pPr>
              <w:jc w:val="center"/>
              <w:outlineLvl w:val="0"/>
              <w:rPr>
                <w:rFonts w:hint="default" w:ascii="仿宋" w:hAnsi="仿宋" w:eastAsia="仿宋" w:cs="仿宋"/>
                <w:bCs/>
                <w:color w:val="000000" w:themeColor="text1"/>
                <w:sz w:val="24"/>
                <w:highlight w:val="none"/>
                <w:lang w:val="en-US" w:eastAsia="zh-CN"/>
              </w:rPr>
            </w:pPr>
            <w:r>
              <w:rPr>
                <w:rFonts w:hint="eastAsia" w:ascii="仿宋" w:hAnsi="仿宋" w:eastAsia="仿宋" w:cs="仿宋"/>
                <w:bCs/>
                <w:color w:val="000000" w:themeColor="text1"/>
                <w:sz w:val="24"/>
                <w:highlight w:val="none"/>
                <w:lang w:val="en-US" w:eastAsia="zh-CN"/>
              </w:rPr>
              <w:t>/</w:t>
            </w:r>
          </w:p>
        </w:tc>
        <w:tc>
          <w:tcPr>
            <w:tcW w:w="2614" w:type="dxa"/>
          </w:tcPr>
          <w:p>
            <w:pPr>
              <w:widowControl/>
              <w:jc w:val="left"/>
              <w:rPr>
                <w:rFonts w:hint="eastAsia" w:ascii="仿宋" w:hAnsi="仿宋" w:eastAsia="仿宋" w:cs="仿宋"/>
                <w:b w:val="0"/>
                <w:bCs w:val="0"/>
                <w:color w:val="000000" w:themeColor="text1"/>
                <w:kern w:val="0"/>
                <w:sz w:val="24"/>
                <w:highlight w:val="none"/>
              </w:rPr>
            </w:pPr>
          </w:p>
          <w:p>
            <w:pPr>
              <w:widowControl/>
              <w:jc w:val="left"/>
              <w:rPr>
                <w:rFonts w:hint="eastAsia" w:ascii="仿宋" w:hAnsi="仿宋" w:eastAsia="仿宋" w:cs="仿宋"/>
                <w:b w:val="0"/>
                <w:bCs w:val="0"/>
                <w:color w:val="000000" w:themeColor="text1"/>
                <w:kern w:val="0"/>
                <w:sz w:val="24"/>
                <w:highlight w:val="none"/>
              </w:rPr>
            </w:pPr>
          </w:p>
          <w:p>
            <w:pPr>
              <w:widowControl/>
              <w:jc w:val="left"/>
              <w:rPr>
                <w:rFonts w:hint="eastAsia" w:ascii="仿宋" w:hAnsi="仿宋" w:eastAsia="仿宋" w:cs="仿宋"/>
                <w:b w:val="0"/>
                <w:bCs w:val="0"/>
                <w:color w:val="000000" w:themeColor="text1"/>
                <w:kern w:val="0"/>
                <w:sz w:val="24"/>
                <w:highlight w:val="none"/>
              </w:rPr>
            </w:pPr>
            <w:r>
              <w:rPr>
                <w:rFonts w:hint="eastAsia" w:ascii="仿宋" w:hAnsi="仿宋" w:eastAsia="仿宋" w:cs="仿宋"/>
                <w:b w:val="0"/>
                <w:bCs w:val="0"/>
                <w:color w:val="000000" w:themeColor="text1"/>
                <w:kern w:val="0"/>
                <w:sz w:val="24"/>
                <w:highlight w:val="none"/>
              </w:rPr>
              <w:t>/</w:t>
            </w:r>
          </w:p>
        </w:tc>
      </w:tr>
    </w:tbl>
    <w:p>
      <w:pPr>
        <w:widowControl/>
        <w:jc w:val="left"/>
        <w:rPr>
          <w:rFonts w:hint="eastAsia" w:ascii="仿宋" w:hAnsi="仿宋" w:eastAsia="仿宋" w:cs="仿宋"/>
          <w:b w:val="0"/>
          <w:bCs w:val="0"/>
          <w:color w:val="000000" w:themeColor="text1"/>
          <w:kern w:val="0"/>
          <w:sz w:val="24"/>
          <w:highlight w:val="none"/>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lang w:eastAsia="zh-CN"/>
        </w:rPr>
      </w:pPr>
    </w:p>
    <w:p>
      <w:pPr>
        <w:rPr>
          <w:rFonts w:hint="eastAsia"/>
          <w:color w:val="000000" w:themeColor="text1"/>
          <w:lang w:eastAsia="zh-CN"/>
        </w:rPr>
      </w:pPr>
    </w:p>
    <w:p>
      <w:pPr>
        <w:pStyle w:val="2"/>
        <w:rPr>
          <w:rFonts w:hint="eastAsia"/>
          <w:color w:val="000000" w:themeColor="text1"/>
          <w:lang w:eastAsia="zh-CN"/>
        </w:rPr>
      </w:pPr>
    </w:p>
    <w:p>
      <w:pPr>
        <w:rPr>
          <w:rFonts w:hint="eastAsia"/>
          <w:color w:val="000000" w:themeColor="text1"/>
          <w:lang w:eastAsia="zh-CN"/>
        </w:rPr>
      </w:pPr>
    </w:p>
    <w:p>
      <w:pPr>
        <w:pStyle w:val="2"/>
        <w:ind w:left="502" w:leftChars="233" w:hanging="13" w:hangingChars="4"/>
        <w:rPr>
          <w:rFonts w:hint="eastAsia" w:eastAsia="仿宋_GB2312"/>
          <w:color w:val="000000" w:themeColor="text1"/>
          <w:lang w:eastAsia="zh-CN"/>
        </w:rPr>
      </w:pPr>
      <w:r>
        <w:rPr>
          <w:rFonts w:hint="eastAsia"/>
          <w:color w:val="000000" w:themeColor="text1"/>
          <w:lang w:eastAsia="zh-CN"/>
        </w:rPr>
        <w:t>标项二：</w:t>
      </w:r>
    </w:p>
    <w:tbl>
      <w:tblPr>
        <w:tblStyle w:val="63"/>
        <w:tblpPr w:leftFromText="180" w:rightFromText="180" w:vertAnchor="text" w:horzAnchor="page" w:tblpXSpec="center" w:tblpY="126"/>
        <w:tblW w:w="11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5563"/>
        <w:gridCol w:w="670"/>
        <w:gridCol w:w="12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序号</w:t>
            </w:r>
          </w:p>
        </w:tc>
        <w:tc>
          <w:tcPr>
            <w:tcW w:w="5563"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评标标准</w:t>
            </w:r>
          </w:p>
        </w:tc>
        <w:tc>
          <w:tcPr>
            <w:tcW w:w="670" w:type="dxa"/>
            <w:vAlign w:val="center"/>
          </w:tcPr>
          <w:p>
            <w:pPr>
              <w:jc w:val="cente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权重</w:t>
            </w:r>
          </w:p>
        </w:tc>
        <w:tc>
          <w:tcPr>
            <w:tcW w:w="1248" w:type="dxa"/>
          </w:tcPr>
          <w:p>
            <w:pPr>
              <w:jc w:val="center"/>
              <w:outlineLvl w:val="0"/>
              <w:rPr>
                <w:rFonts w:hint="eastAsia"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主观分/客观分属性</w:t>
            </w:r>
          </w:p>
        </w:tc>
        <w:tc>
          <w:tcPr>
            <w:tcW w:w="2704" w:type="dxa"/>
          </w:tcPr>
          <w:p>
            <w:pPr>
              <w:outlineLvl w:val="0"/>
              <w:rPr>
                <w:rFonts w:ascii="仿宋" w:hAnsi="仿宋" w:eastAsia="仿宋" w:cs="仿宋"/>
                <w:bCs/>
                <w:color w:val="000000" w:themeColor="text1"/>
                <w:sz w:val="24"/>
                <w:highlight w:val="none"/>
              </w:rPr>
            </w:pPr>
            <w:r>
              <w:rPr>
                <w:rFonts w:hint="eastAsia" w:ascii="仿宋" w:hAnsi="仿宋" w:eastAsia="仿宋" w:cs="仿宋"/>
                <w:bCs/>
                <w:color w:val="000000" w:themeColor="text1"/>
                <w:sz w:val="24"/>
                <w:highlight w:val="none"/>
              </w:rPr>
              <w:t>投标文件中评标标准相应的商务技术资料目录</w:t>
            </w:r>
            <w:r>
              <w:rPr>
                <w:rFonts w:hint="eastAsia" w:ascii="仿宋" w:hAnsi="仿宋" w:eastAsia="仿宋" w:cs="仿宋"/>
                <w:color w:val="000000" w:themeColor="text1"/>
                <w:sz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结合项目要求，根据供应商对项目需求的了解及认识程度和对本项目剖析的准确性、认识深度等进行评分，最高得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供应商根据项目要求，针对本项目检测的难点、结合项目实际情况，详细阐述本项目工作重点、实施过程中的难点以及确保这些部分工作质量的方法、措施等，最高得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根据本项目的作业原则、作业依据和安全保证的全面性、可行性，最高得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sz w:val="24"/>
                <w:highlight w:val="none"/>
                <w:lang w:eastAsia="zh-CN"/>
              </w:rPr>
            </w:pPr>
            <w:r>
              <w:rPr>
                <w:rFonts w:hint="eastAsia" w:ascii="仿宋" w:hAnsi="仿宋" w:eastAsia="仿宋" w:cs="仿宋"/>
                <w:color w:val="000000" w:themeColor="text1"/>
                <w:highlight w:val="none"/>
                <w:lang w:val="en-US" w:eastAsia="zh-CN"/>
              </w:rPr>
              <w:t>4</w:t>
            </w:r>
          </w:p>
        </w:tc>
        <w:tc>
          <w:tcPr>
            <w:tcW w:w="1248" w:type="dxa"/>
            <w:vAlign w:val="center"/>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vAlign w:val="center"/>
          </w:tcPr>
          <w:p>
            <w:pPr>
              <w:spacing w:line="360" w:lineRule="auto"/>
              <w:jc w:val="center"/>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4</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组织机构有针对性，对本项目实施提出的工作思路明确、针对性强、方法科学合理、可操作性强的，最高得5分。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5</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按采购需求提供明确的质量目标、质量管理制度和质量保证措施，根据其合理性、可行性，最高得5分。</w:t>
            </w:r>
          </w:p>
        </w:tc>
        <w:tc>
          <w:tcPr>
            <w:tcW w:w="670" w:type="dxa"/>
            <w:vAlign w:val="center"/>
          </w:tcPr>
          <w:p>
            <w:pPr>
              <w:jc w:val="center"/>
              <w:rPr>
                <w:rFonts w:ascii="仿宋" w:hAnsi="仿宋" w:eastAsia="仿宋" w:cs="仿宋"/>
                <w:color w:val="000000" w:themeColor="text1"/>
                <w:sz w:val="24"/>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根据供应商提出的人员管理方案，人员考核方案、合同执行期间的人员数量保障方案、本地化服务人员专业能力、人员管理规范、人员培训计划的合理性等内容是否完善进行评分，最高得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成果内容设定是否科学、完整、深入、准确、满足项目需求，最高得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根据现场核查中技术人员安全保护措施有效性进行评分，最高得4分。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4</w:t>
            </w:r>
          </w:p>
        </w:tc>
        <w:tc>
          <w:tcPr>
            <w:tcW w:w="1248" w:type="dxa"/>
          </w:tcPr>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w:t>
            </w: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9</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根据供应商提供的针对本项目的应急情况处理方案（包括对于应急事项的处理流程、处理方法，日常预防机制等）进行打分，最高得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10</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根据供应商提出的检测项目档案资料管理制度是否科学合理、详细完备、完好进行评分，最高得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11</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根据针对本项目制定的保密制度及保密措施等情况是否合理、可行打分，最高得</w:t>
            </w:r>
            <w:r>
              <w:rPr>
                <w:rFonts w:hint="eastAsia" w:ascii="仿宋" w:hAnsi="仿宋" w:eastAsia="仿宋" w:cs="仿宋"/>
                <w:color w:val="000000" w:themeColor="text1"/>
                <w:kern w:val="0"/>
                <w:sz w:val="24"/>
                <w:highlight w:val="none"/>
                <w:lang w:val="en-US" w:eastAsia="zh-CN"/>
              </w:rPr>
              <w:t>5</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5</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2</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根据层级管理以及组织架构（是否有管理、指挥、质量控制专业部门，并有相应的岗位描述）以及组织保证措施等内容是否全面、合理进行打分，最高得</w:t>
            </w:r>
            <w:r>
              <w:rPr>
                <w:rFonts w:hint="eastAsia" w:ascii="仿宋" w:hAnsi="仿宋" w:eastAsia="仿宋" w:cs="仿宋"/>
                <w:color w:val="000000" w:themeColor="text1"/>
                <w:kern w:val="0"/>
                <w:sz w:val="24"/>
                <w:highlight w:val="none"/>
                <w:lang w:val="en-US" w:eastAsia="zh-CN"/>
              </w:rPr>
              <w:t>4</w:t>
            </w:r>
            <w:r>
              <w:rPr>
                <w:rFonts w:hint="eastAsia" w:ascii="仿宋" w:hAnsi="仿宋" w:eastAsia="仿宋" w:cs="仿宋"/>
                <w:color w:val="000000" w:themeColor="text1"/>
                <w:kern w:val="0"/>
                <w:sz w:val="24"/>
                <w:highlight w:val="none"/>
              </w:rPr>
              <w:t>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val="en-US"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主观分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3</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根据供应商拟投入本项目服务所需的施工设备、试验和检测仪器设备配备情况进行评分，最高得5分，没有不得分。（自有或租赁均可，提供设备发票、（租赁的还需提供租赁协议）复印件并加盖公章，否则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5</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03" w:type="dxa"/>
            <w:vAlign w:val="center"/>
          </w:tcPr>
          <w:p>
            <w:pPr>
              <w:spacing w:line="360" w:lineRule="auto"/>
              <w:jc w:val="center"/>
              <w:outlineLvl w:val="0"/>
              <w:rPr>
                <w:rFonts w:hint="eastAsia"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rPr>
              <w:t>1</w:t>
            </w:r>
            <w:r>
              <w:rPr>
                <w:rFonts w:hint="eastAsia" w:ascii="仿宋" w:hAnsi="仿宋" w:eastAsia="仿宋" w:cs="仿宋"/>
                <w:color w:val="000000" w:themeColor="text1"/>
                <w:sz w:val="24"/>
                <w:highlight w:val="none"/>
                <w:lang w:val="en-US" w:eastAsia="zh-CN"/>
              </w:rPr>
              <w:t>4</w:t>
            </w:r>
          </w:p>
        </w:tc>
        <w:tc>
          <w:tcPr>
            <w:tcW w:w="5563" w:type="dxa"/>
            <w:vAlign w:val="center"/>
          </w:tcPr>
          <w:p>
            <w:pPr>
              <w:autoSpaceDE w:val="0"/>
              <w:autoSpaceDN w:val="0"/>
              <w:adjustRightInd/>
              <w:spacing w:line="240" w:lineRule="auto"/>
              <w:jc w:val="left"/>
              <w:rPr>
                <w:rFonts w:hint="eastAsia" w:ascii="仿宋" w:hAnsi="仿宋" w:eastAsia="仿宋" w:cs="仿宋"/>
                <w:color w:val="000000" w:themeColor="text1"/>
                <w:sz w:val="24"/>
                <w:highlight w:val="none"/>
                <w:shd w:val="clear" w:color="auto" w:fill="auto"/>
              </w:rPr>
            </w:pPr>
            <w:r>
              <w:rPr>
                <w:rFonts w:hint="eastAsia" w:ascii="仿宋" w:hAnsi="仿宋" w:eastAsia="仿宋" w:cs="仿宋"/>
                <w:color w:val="000000" w:themeColor="text1"/>
                <w:sz w:val="24"/>
                <w:highlight w:val="none"/>
                <w:shd w:val="clear" w:color="auto" w:fill="auto"/>
              </w:rPr>
              <w:t>拟派项目负责人具有高级职称的得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4</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15</w:t>
            </w:r>
          </w:p>
        </w:tc>
        <w:tc>
          <w:tcPr>
            <w:tcW w:w="5563" w:type="dxa"/>
            <w:vAlign w:val="center"/>
          </w:tcPr>
          <w:p>
            <w:pPr>
              <w:numPr>
                <w:ilvl w:val="0"/>
                <w:numId w:val="0"/>
              </w:numPr>
              <w:spacing w:line="240" w:lineRule="auto"/>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项目组成员中持有《特种设备检验检测人员证》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检验员</w:t>
            </w:r>
            <w:r>
              <w:rPr>
                <w:rFonts w:hint="eastAsia" w:ascii="仿宋" w:hAnsi="仿宋" w:eastAsia="仿宋" w:cs="仿宋"/>
                <w:color w:val="000000" w:themeColor="text1"/>
                <w:sz w:val="24"/>
                <w:szCs w:val="24"/>
              </w:rPr>
              <w:t>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2）</w:t>
            </w:r>
            <w:r>
              <w:rPr>
                <w:rFonts w:hint="eastAsia" w:ascii="仿宋" w:hAnsi="仿宋" w:eastAsia="仿宋" w:cs="仿宋"/>
                <w:color w:val="000000" w:themeColor="text1"/>
                <w:sz w:val="24"/>
                <w:szCs w:val="24"/>
              </w:rPr>
              <w:t>项目组成员中</w:t>
            </w:r>
            <w:r>
              <w:rPr>
                <w:rFonts w:hint="eastAsia" w:ascii="仿宋" w:hAnsi="仿宋" w:eastAsia="仿宋" w:cs="仿宋"/>
                <w:color w:val="000000" w:themeColor="text1"/>
                <w:sz w:val="24"/>
                <w:szCs w:val="24"/>
                <w:lang w:val="en-US" w:eastAsia="zh-CN"/>
              </w:rPr>
              <w:t>持有</w:t>
            </w:r>
            <w:r>
              <w:rPr>
                <w:rFonts w:hint="eastAsia" w:ascii="仿宋" w:hAnsi="仿宋" w:eastAsia="仿宋" w:cs="仿宋"/>
                <w:color w:val="000000" w:themeColor="text1"/>
                <w:sz w:val="24"/>
                <w:szCs w:val="24"/>
              </w:rPr>
              <w:t>《特种设备检验检测人员证》</w:t>
            </w:r>
            <w:r>
              <w:rPr>
                <w:rFonts w:hint="default" w:ascii="仿宋" w:hAnsi="仿宋" w:eastAsia="仿宋" w:cs="仿宋"/>
                <w:b/>
                <w:bCs/>
                <w:color w:val="000000" w:themeColor="text1"/>
                <w:sz w:val="24"/>
                <w:szCs w:val="24"/>
              </w:rPr>
              <w:t>（项目：起重机械）</w:t>
            </w:r>
            <w:r>
              <w:rPr>
                <w:rFonts w:hint="eastAsia" w:ascii="仿宋" w:hAnsi="仿宋" w:eastAsia="仿宋" w:cs="仿宋"/>
                <w:color w:val="000000" w:themeColor="text1"/>
                <w:sz w:val="24"/>
                <w:szCs w:val="24"/>
                <w:lang w:val="en-US" w:eastAsia="zh-CN"/>
              </w:rPr>
              <w:t>检验师的</w:t>
            </w:r>
            <w:r>
              <w:rPr>
                <w:rFonts w:hint="eastAsia" w:ascii="仿宋" w:hAnsi="仿宋" w:eastAsia="仿宋" w:cs="仿宋"/>
                <w:color w:val="000000" w:themeColor="text1"/>
                <w:sz w:val="24"/>
                <w:szCs w:val="24"/>
              </w:rPr>
              <w:t>一个得</w:t>
            </w:r>
            <w:r>
              <w:rPr>
                <w:rFonts w:hint="eastAsia" w:ascii="仿宋" w:hAnsi="仿宋" w:eastAsia="仿宋" w:cs="仿宋"/>
                <w:color w:val="000000" w:themeColor="text1"/>
                <w:sz w:val="24"/>
                <w:szCs w:val="24"/>
                <w:lang w:val="en-US" w:eastAsia="zh-CN"/>
              </w:rPr>
              <w:t>1</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项目组成员中持有磁粉</w:t>
            </w:r>
            <w:r>
              <w:rPr>
                <w:rFonts w:hint="eastAsia" w:ascii="仿宋" w:hAnsi="仿宋" w:eastAsia="仿宋" w:cs="仿宋"/>
                <w:color w:val="000000" w:themeColor="text1"/>
                <w:sz w:val="24"/>
                <w:szCs w:val="24"/>
                <w:lang w:val="en-US" w:eastAsia="zh-CN"/>
              </w:rPr>
              <w:t>或超声波或渗透</w:t>
            </w:r>
            <w:r>
              <w:rPr>
                <w:rFonts w:hint="eastAsia" w:ascii="仿宋" w:hAnsi="仿宋" w:eastAsia="仿宋" w:cs="仿宋"/>
                <w:color w:val="000000" w:themeColor="text1"/>
                <w:sz w:val="24"/>
                <w:szCs w:val="24"/>
              </w:rPr>
              <w:t>探伤</w:t>
            </w:r>
            <w:r>
              <w:rPr>
                <w:rFonts w:hint="eastAsia" w:ascii="仿宋" w:hAnsi="仿宋" w:eastAsia="仿宋" w:cs="仿宋"/>
                <w:color w:val="000000" w:themeColor="text1"/>
                <w:sz w:val="24"/>
                <w:szCs w:val="24"/>
                <w:lang w:val="en-US" w:eastAsia="zh-CN"/>
              </w:rPr>
              <w:t>二级及以上</w:t>
            </w:r>
            <w:r>
              <w:rPr>
                <w:rFonts w:hint="eastAsia" w:ascii="仿宋" w:hAnsi="仿宋" w:eastAsia="仿宋" w:cs="仿宋"/>
                <w:color w:val="000000" w:themeColor="text1"/>
                <w:sz w:val="24"/>
                <w:szCs w:val="24"/>
              </w:rPr>
              <w:t>检测证书的一个得</w:t>
            </w:r>
            <w:r>
              <w:rPr>
                <w:rFonts w:hint="eastAsia" w:ascii="仿宋" w:hAnsi="仿宋" w:eastAsia="仿宋" w:cs="仿宋"/>
                <w:color w:val="000000" w:themeColor="text1"/>
                <w:sz w:val="24"/>
                <w:szCs w:val="24"/>
                <w:lang w:val="en-US" w:eastAsia="zh-CN"/>
              </w:rPr>
              <w:t>0.5</w:t>
            </w:r>
            <w:r>
              <w:rPr>
                <w:rFonts w:hint="eastAsia" w:ascii="仿宋" w:hAnsi="仿宋" w:eastAsia="仿宋" w:cs="仿宋"/>
                <w:color w:val="000000" w:themeColor="text1"/>
                <w:sz w:val="24"/>
                <w:szCs w:val="24"/>
              </w:rPr>
              <w:t>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 xml:space="preserve">分。 （一人同时持有《特种设备检验检测人员证》和磁粉探伤检测证书的只可计取一次）。 </w:t>
            </w:r>
          </w:p>
          <w:p>
            <w:pPr>
              <w:numPr>
                <w:ilvl w:val="0"/>
                <w:numId w:val="0"/>
              </w:numPr>
              <w:spacing w:line="24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项目组成员中《特种设备检验检测人员证》持证年限超过</w:t>
            </w:r>
            <w:r>
              <w:rPr>
                <w:rFonts w:hint="eastAsia" w:ascii="仿宋" w:hAnsi="仿宋" w:eastAsia="仿宋" w:cs="仿宋"/>
                <w:color w:val="000000" w:themeColor="text1"/>
                <w:sz w:val="24"/>
                <w:szCs w:val="24"/>
                <w:lang w:val="en-US" w:eastAsia="zh-CN"/>
              </w:rPr>
              <w:t>4</w:t>
            </w:r>
            <w:r>
              <w:rPr>
                <w:rFonts w:hint="eastAsia" w:ascii="仿宋" w:hAnsi="仿宋" w:eastAsia="仿宋" w:cs="仿宋"/>
                <w:color w:val="000000" w:themeColor="text1"/>
                <w:sz w:val="24"/>
                <w:szCs w:val="24"/>
              </w:rPr>
              <w:t>年（含）的每人得0.5分，最高得</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分</w:t>
            </w:r>
            <w:r>
              <w:rPr>
                <w:rFonts w:hint="eastAsia" w:ascii="仿宋" w:hAnsi="仿宋" w:eastAsia="仿宋" w:cs="仿宋"/>
                <w:color w:val="000000" w:themeColor="text1"/>
                <w:sz w:val="24"/>
                <w:szCs w:val="24"/>
                <w:lang w:eastAsia="zh-CN"/>
              </w:rPr>
              <w:t>。</w:t>
            </w:r>
          </w:p>
          <w:p>
            <w:pPr>
              <w:widowControl/>
              <w:jc w:val="left"/>
              <w:rPr>
                <w:rFonts w:hint="eastAsia" w:ascii="仿宋" w:hAnsi="仿宋" w:eastAsia="仿宋" w:cs="仿宋"/>
                <w:color w:val="000000" w:themeColor="text1"/>
                <w:sz w:val="24"/>
                <w:highlight w:val="none"/>
                <w:shd w:val="clear" w:color="auto" w:fill="auto"/>
                <w:lang w:eastAsia="zh-CN"/>
              </w:rPr>
            </w:pPr>
            <w:r>
              <w:rPr>
                <w:rFonts w:hint="eastAsia" w:ascii="仿宋" w:hAnsi="仿宋" w:eastAsia="仿宋" w:cs="仿宋"/>
                <w:color w:val="000000" w:themeColor="text1"/>
                <w:sz w:val="24"/>
                <w:szCs w:val="24"/>
                <w:lang w:val="en-US" w:eastAsia="zh-CN"/>
              </w:rPr>
              <w:t>5）</w:t>
            </w:r>
            <w:r>
              <w:rPr>
                <w:rFonts w:hint="eastAsia" w:ascii="仿宋" w:hAnsi="仿宋" w:eastAsia="仿宋" w:cs="仿宋"/>
                <w:color w:val="000000" w:themeColor="text1"/>
                <w:sz w:val="24"/>
                <w:highlight w:val="none"/>
                <w:shd w:val="clear" w:color="auto" w:fill="auto"/>
              </w:rPr>
              <w:t>项目组人员有中级及以上职称的</w:t>
            </w:r>
            <w:r>
              <w:rPr>
                <w:rFonts w:hint="eastAsia" w:ascii="仿宋" w:hAnsi="仿宋" w:eastAsia="仿宋" w:cs="仿宋"/>
                <w:color w:val="000000" w:themeColor="text1"/>
                <w:sz w:val="24"/>
                <w:highlight w:val="none"/>
                <w:shd w:val="clear" w:color="auto" w:fill="auto"/>
                <w:lang w:eastAsia="zh-CN"/>
              </w:rPr>
              <w:t>，</w:t>
            </w:r>
            <w:r>
              <w:rPr>
                <w:rFonts w:hint="eastAsia" w:ascii="仿宋" w:hAnsi="仿宋" w:eastAsia="仿宋" w:cs="仿宋"/>
                <w:color w:val="000000" w:themeColor="text1"/>
                <w:sz w:val="24"/>
                <w:highlight w:val="none"/>
                <w:shd w:val="clear" w:color="auto" w:fill="auto"/>
              </w:rPr>
              <w:t>一个得</w:t>
            </w:r>
            <w:r>
              <w:rPr>
                <w:rFonts w:hint="eastAsia" w:ascii="仿宋" w:hAnsi="仿宋" w:eastAsia="仿宋" w:cs="仿宋"/>
                <w:color w:val="000000" w:themeColor="text1"/>
                <w:sz w:val="24"/>
                <w:highlight w:val="none"/>
                <w:shd w:val="clear" w:color="auto" w:fill="auto"/>
                <w:lang w:val="en-US" w:eastAsia="zh-CN"/>
              </w:rPr>
              <w:t>1</w:t>
            </w:r>
            <w:r>
              <w:rPr>
                <w:rFonts w:hint="eastAsia" w:ascii="仿宋" w:hAnsi="仿宋" w:eastAsia="仿宋" w:cs="仿宋"/>
                <w:color w:val="000000" w:themeColor="text1"/>
                <w:sz w:val="24"/>
                <w:highlight w:val="none"/>
                <w:shd w:val="clear" w:color="auto" w:fill="auto"/>
              </w:rPr>
              <w:t>分，最高得</w:t>
            </w:r>
            <w:r>
              <w:rPr>
                <w:rFonts w:hint="eastAsia" w:ascii="仿宋" w:hAnsi="仿宋" w:eastAsia="仿宋" w:cs="仿宋"/>
                <w:color w:val="000000" w:themeColor="text1"/>
                <w:sz w:val="24"/>
                <w:highlight w:val="none"/>
                <w:shd w:val="clear" w:color="auto" w:fill="auto"/>
                <w:lang w:val="en-US" w:eastAsia="zh-CN"/>
              </w:rPr>
              <w:t>4</w:t>
            </w:r>
            <w:r>
              <w:rPr>
                <w:rFonts w:hint="eastAsia" w:ascii="仿宋" w:hAnsi="仿宋" w:eastAsia="仿宋" w:cs="仿宋"/>
                <w:color w:val="000000" w:themeColor="text1"/>
                <w:sz w:val="24"/>
                <w:highlight w:val="none"/>
                <w:shd w:val="clear" w:color="auto" w:fill="auto"/>
              </w:rPr>
              <w:t>分</w:t>
            </w:r>
            <w:r>
              <w:rPr>
                <w:rFonts w:hint="eastAsia" w:ascii="仿宋" w:hAnsi="仿宋" w:eastAsia="仿宋" w:cs="仿宋"/>
                <w:color w:val="000000" w:themeColor="text1"/>
                <w:sz w:val="24"/>
                <w:highlight w:val="none"/>
                <w:shd w:val="clear" w:color="auto" w:fill="auto"/>
                <w:lang w:eastAsia="zh-CN"/>
              </w:rPr>
              <w:t>。</w:t>
            </w:r>
          </w:p>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（须在投标文件中提供相应人员证书复印件和由社保部门出具的近三个月在本单位连续缴纳社保证明材料复印件并加盖公章，未提供不得分）</w:t>
            </w:r>
          </w:p>
        </w:tc>
        <w:tc>
          <w:tcPr>
            <w:tcW w:w="670" w:type="dxa"/>
            <w:vAlign w:val="center"/>
          </w:tcPr>
          <w:p>
            <w:pPr>
              <w:jc w:val="center"/>
              <w:rPr>
                <w:rFonts w:hint="default"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val="en-US" w:eastAsia="zh-CN"/>
              </w:rPr>
              <w:t>18</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16</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投标供应商本地化服务网点设在建德市范围内的得3分，在杭州地区范围内（除建德市外）的得1.5分</w:t>
            </w:r>
            <w:r>
              <w:rPr>
                <w:rFonts w:hint="eastAsia" w:ascii="仿宋" w:hAnsi="仿宋" w:eastAsia="仿宋" w:cs="仿宋"/>
                <w:b/>
                <w:bCs/>
                <w:color w:val="000000" w:themeColor="text1"/>
                <w:kern w:val="0"/>
                <w:sz w:val="24"/>
                <w:highlight w:val="none"/>
              </w:rPr>
              <w:t>。</w:t>
            </w:r>
            <w:r>
              <w:rPr>
                <w:rFonts w:hint="eastAsia" w:ascii="仿宋" w:hAnsi="仿宋" w:eastAsia="仿宋" w:cs="仿宋"/>
                <w:color w:val="000000" w:themeColor="text1"/>
                <w:kern w:val="0"/>
                <w:sz w:val="24"/>
                <w:highlight w:val="none"/>
              </w:rPr>
              <w:t>(注：投标供应商若未在以上区域设置本地化服务网点的，可于投标文件中提供相应的承诺函，要求承诺在发布采购结果公示之日起30日历天内设立本地化服务网点，否则不予认可)</w:t>
            </w:r>
          </w:p>
          <w:p>
            <w:pPr>
              <w:widowControl/>
              <w:jc w:val="left"/>
              <w:rPr>
                <w:rFonts w:hint="default"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有效证明材料：投标文件中提供有效的承诺函或营业执照或房屋租赁合同等证明材料并加盖投标单位公章，未提供不得分。</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17</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投标供应商具有有效的质量管理体系认证证书、环境管理体系认证证书、职业健康安全管理体系认证证书的，每有一个得1分，最高得3分。（须提供相应证书复印件并加盖公章）</w:t>
            </w:r>
          </w:p>
        </w:tc>
        <w:tc>
          <w:tcPr>
            <w:tcW w:w="670" w:type="dxa"/>
            <w:vAlign w:val="center"/>
          </w:tcPr>
          <w:p>
            <w:pPr>
              <w:jc w:val="center"/>
              <w:rPr>
                <w:rFonts w:ascii="仿宋" w:hAnsi="仿宋" w:eastAsia="仿宋" w:cs="仿宋"/>
                <w:color w:val="000000" w:themeColor="text1"/>
                <w:highlight w:val="none"/>
              </w:rPr>
            </w:pPr>
            <w:r>
              <w:rPr>
                <w:rFonts w:hint="eastAsia" w:ascii="仿宋" w:hAnsi="仿宋" w:eastAsia="仿宋" w:cs="仿宋"/>
                <w:color w:val="000000" w:themeColor="text1"/>
                <w:highlight w:val="none"/>
              </w:rPr>
              <w:t>3</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18</w:t>
            </w:r>
          </w:p>
        </w:tc>
        <w:tc>
          <w:tcPr>
            <w:tcW w:w="5563" w:type="dxa"/>
            <w:vAlign w:val="center"/>
          </w:tcPr>
          <w:p>
            <w:pPr>
              <w:widowControl/>
              <w:jc w:val="left"/>
              <w:rPr>
                <w:rFonts w:ascii="仿宋" w:hAnsi="仿宋" w:eastAsia="仿宋" w:cs="仿宋"/>
                <w:color w:val="000000" w:themeColor="text1"/>
                <w:kern w:val="0"/>
                <w:sz w:val="24"/>
                <w:highlight w:val="none"/>
              </w:rPr>
            </w:pPr>
            <w:r>
              <w:rPr>
                <w:rFonts w:hint="eastAsia" w:ascii="仿宋" w:hAnsi="仿宋" w:eastAsia="仿宋" w:cs="仿宋"/>
                <w:color w:val="000000" w:themeColor="text1"/>
                <w:kern w:val="0"/>
                <w:sz w:val="24"/>
                <w:highlight w:val="none"/>
              </w:rPr>
              <w:t>投标供应商自20</w:t>
            </w:r>
            <w:r>
              <w:rPr>
                <w:rFonts w:hint="eastAsia" w:ascii="仿宋" w:hAnsi="仿宋" w:eastAsia="仿宋" w:cs="仿宋"/>
                <w:color w:val="000000" w:themeColor="text1"/>
                <w:kern w:val="0"/>
                <w:sz w:val="24"/>
                <w:highlight w:val="none"/>
                <w:lang w:val="en-US" w:eastAsia="zh-CN"/>
              </w:rPr>
              <w:t>20</w:t>
            </w:r>
            <w:r>
              <w:rPr>
                <w:rFonts w:hint="eastAsia" w:ascii="仿宋" w:hAnsi="仿宋" w:eastAsia="仿宋" w:cs="仿宋"/>
                <w:color w:val="000000" w:themeColor="text1"/>
                <w:kern w:val="0"/>
                <w:sz w:val="24"/>
                <w:highlight w:val="none"/>
              </w:rPr>
              <w:t>年1月1日（以项目业绩合同上的签署日期为准）至投标截止时间承担过类似</w:t>
            </w:r>
            <w:r>
              <w:rPr>
                <w:rFonts w:hint="eastAsia" w:ascii="仿宋" w:hAnsi="仿宋" w:eastAsia="仿宋" w:cs="仿宋"/>
                <w:color w:val="000000" w:themeColor="text1"/>
                <w:kern w:val="0"/>
                <w:sz w:val="24"/>
                <w:highlight w:val="none"/>
                <w:lang w:val="en-US" w:eastAsia="zh-CN"/>
              </w:rPr>
              <w:t>起重机械及吊篮检测</w:t>
            </w:r>
            <w:r>
              <w:rPr>
                <w:rFonts w:hint="eastAsia" w:ascii="仿宋" w:hAnsi="仿宋" w:eastAsia="仿宋" w:cs="仿宋"/>
                <w:color w:val="000000" w:themeColor="text1"/>
                <w:kern w:val="0"/>
                <w:sz w:val="24"/>
                <w:highlight w:val="none"/>
              </w:rPr>
              <w:t>项目的，每个得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分，最高得</w:t>
            </w:r>
            <w:r>
              <w:rPr>
                <w:rFonts w:hint="eastAsia" w:ascii="仿宋" w:hAnsi="仿宋" w:eastAsia="仿宋" w:cs="仿宋"/>
                <w:color w:val="000000" w:themeColor="text1"/>
                <w:kern w:val="0"/>
                <w:sz w:val="24"/>
                <w:highlight w:val="none"/>
                <w:lang w:val="en-US" w:eastAsia="zh-CN"/>
              </w:rPr>
              <w:t>1</w:t>
            </w:r>
            <w:r>
              <w:rPr>
                <w:rFonts w:hint="eastAsia" w:ascii="仿宋" w:hAnsi="仿宋" w:eastAsia="仿宋" w:cs="仿宋"/>
                <w:color w:val="000000" w:themeColor="text1"/>
                <w:kern w:val="0"/>
                <w:sz w:val="24"/>
                <w:highlight w:val="none"/>
              </w:rPr>
              <w:t>分。（须提供合同复印件并加盖公章）</w:t>
            </w:r>
          </w:p>
        </w:tc>
        <w:tc>
          <w:tcPr>
            <w:tcW w:w="670" w:type="dxa"/>
            <w:vAlign w:val="center"/>
          </w:tcPr>
          <w:p>
            <w:pPr>
              <w:jc w:val="center"/>
              <w:rPr>
                <w:rFonts w:hint="eastAsia" w:ascii="仿宋" w:hAnsi="仿宋" w:eastAsia="仿宋" w:cs="仿宋"/>
                <w:color w:val="000000" w:themeColor="text1"/>
                <w:highlight w:val="none"/>
                <w:lang w:eastAsia="zh-CN"/>
              </w:rPr>
            </w:pPr>
            <w:r>
              <w:rPr>
                <w:rFonts w:hint="eastAsia" w:ascii="仿宋" w:hAnsi="仿宋" w:eastAsia="仿宋" w:cs="仿宋"/>
                <w:color w:val="000000" w:themeColor="text1"/>
                <w:highlight w:val="none"/>
                <w:lang w:val="en-US" w:eastAsia="zh-CN"/>
              </w:rPr>
              <w:t>1</w:t>
            </w:r>
          </w:p>
        </w:tc>
        <w:tc>
          <w:tcPr>
            <w:tcW w:w="1248" w:type="dxa"/>
          </w:tcPr>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eastAsia="zh-CN"/>
              </w:rPr>
            </w:pPr>
          </w:p>
          <w:p>
            <w:pPr>
              <w:jc w:val="center"/>
              <w:rPr>
                <w:rFonts w:hint="eastAsia" w:ascii="仿宋" w:hAnsi="仿宋" w:eastAsia="仿宋" w:cs="仿宋"/>
                <w:color w:val="000000" w:themeColor="text1"/>
                <w:highlight w:val="none"/>
                <w:lang w:val="en-US" w:eastAsia="zh-CN"/>
              </w:rPr>
            </w:pPr>
            <w:r>
              <w:rPr>
                <w:rFonts w:hint="eastAsia" w:ascii="仿宋" w:hAnsi="仿宋" w:eastAsia="仿宋" w:cs="仿宋"/>
                <w:color w:val="000000" w:themeColor="text1"/>
                <w:highlight w:val="none"/>
                <w:lang w:eastAsia="zh-CN"/>
              </w:rPr>
              <w:t>客观分</w:t>
            </w:r>
          </w:p>
        </w:tc>
        <w:tc>
          <w:tcPr>
            <w:tcW w:w="2704" w:type="dxa"/>
          </w:tcPr>
          <w:p>
            <w:pPr>
              <w:spacing w:line="360" w:lineRule="auto"/>
              <w:outlineLvl w:val="0"/>
              <w:rPr>
                <w:rFonts w:ascii="仿宋" w:hAnsi="仿宋" w:eastAsia="仿宋" w:cs="仿宋"/>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03" w:type="dxa"/>
            <w:vAlign w:val="center"/>
          </w:tcPr>
          <w:p>
            <w:pPr>
              <w:spacing w:line="360" w:lineRule="auto"/>
              <w:jc w:val="center"/>
              <w:outlineLvl w:val="0"/>
              <w:rPr>
                <w:rFonts w:hint="default" w:ascii="仿宋" w:hAnsi="仿宋" w:eastAsia="仿宋" w:cs="仿宋"/>
                <w:color w:val="000000" w:themeColor="text1"/>
                <w:sz w:val="24"/>
                <w:highlight w:val="none"/>
                <w:lang w:val="en-US" w:eastAsia="zh-CN"/>
              </w:rPr>
            </w:pPr>
            <w:r>
              <w:rPr>
                <w:rFonts w:hint="eastAsia" w:ascii="仿宋" w:hAnsi="仿宋" w:eastAsia="仿宋" w:cs="仿宋"/>
                <w:color w:val="000000" w:themeColor="text1"/>
                <w:sz w:val="24"/>
                <w:highlight w:val="none"/>
                <w:lang w:val="en-US" w:eastAsia="zh-CN"/>
              </w:rPr>
              <w:t>19</w:t>
            </w:r>
          </w:p>
        </w:tc>
        <w:tc>
          <w:tcPr>
            <w:tcW w:w="5563" w:type="dxa"/>
            <w:vAlign w:val="center"/>
          </w:tcPr>
          <w:p>
            <w:pPr>
              <w:widowControl/>
              <w:jc w:val="left"/>
              <w:rPr>
                <w:rFonts w:hint="eastAsia" w:ascii="仿宋" w:hAnsi="仿宋" w:eastAsia="仿宋" w:cs="仿宋"/>
                <w:b w:val="0"/>
                <w:bCs w:val="0"/>
                <w:color w:val="000000" w:themeColor="text1"/>
                <w:kern w:val="0"/>
                <w:sz w:val="24"/>
                <w:highlight w:val="none"/>
                <w:lang w:eastAsia="zh-CN"/>
              </w:rPr>
            </w:pPr>
            <w:r>
              <w:rPr>
                <w:rFonts w:hint="eastAsia" w:ascii="仿宋" w:hAnsi="仿宋" w:eastAsia="仿宋" w:cs="仿宋"/>
                <w:b w:val="0"/>
                <w:bCs w:val="0"/>
                <w:color w:val="000000" w:themeColor="text1"/>
                <w:kern w:val="0"/>
                <w:sz w:val="24"/>
                <w:highlight w:val="none"/>
                <w:lang w:eastAsia="zh-CN"/>
              </w:rPr>
              <w:t>有效投标报价的最低价作为评标基准价，其最低报价为满分；按［投标报价得分=（评标基准价/投标报价）*</w:t>
            </w:r>
            <w:r>
              <w:rPr>
                <w:rFonts w:hint="eastAsia" w:ascii="仿宋" w:hAnsi="仿宋" w:eastAsia="仿宋" w:cs="仿宋"/>
                <w:b w:val="0"/>
                <w:bCs w:val="0"/>
                <w:color w:val="000000" w:themeColor="text1"/>
                <w:kern w:val="0"/>
                <w:sz w:val="24"/>
                <w:highlight w:val="none"/>
                <w:lang w:val="en-US" w:eastAsia="zh-CN"/>
              </w:rPr>
              <w:t>10</w:t>
            </w:r>
            <w:r>
              <w:rPr>
                <w:rFonts w:hint="eastAsia" w:ascii="仿宋" w:hAnsi="仿宋" w:eastAsia="仿宋" w:cs="仿宋"/>
                <w:b w:val="0"/>
                <w:bCs w:val="0"/>
                <w:color w:val="000000" w:themeColor="text1"/>
                <w:kern w:val="0"/>
                <w:sz w:val="24"/>
                <w:highlight w:val="none"/>
                <w:lang w:eastAsia="zh-CN"/>
              </w:rPr>
              <w:t>］的计算公式计算。</w:t>
            </w:r>
          </w:p>
          <w:p>
            <w:pPr>
              <w:widowControl/>
              <w:jc w:val="left"/>
              <w:rPr>
                <w:rFonts w:hint="eastAsia" w:ascii="仿宋" w:hAnsi="仿宋" w:eastAsia="仿宋" w:cs="仿宋"/>
                <w:b w:val="0"/>
                <w:bCs w:val="0"/>
                <w:color w:val="FF0000"/>
                <w:kern w:val="0"/>
                <w:sz w:val="24"/>
                <w:highlight w:val="none"/>
                <w:lang w:eastAsia="zh-CN"/>
              </w:rPr>
            </w:pPr>
            <w:r>
              <w:rPr>
                <w:rFonts w:hint="eastAsia" w:ascii="仿宋" w:hAnsi="仿宋" w:eastAsia="仿宋" w:cs="仿宋"/>
                <w:b w:val="0"/>
                <w:bCs w:val="0"/>
                <w:color w:val="FF0000"/>
                <w:kern w:val="0"/>
                <w:sz w:val="24"/>
                <w:highlight w:val="none"/>
                <w:lang w:val="en-US" w:eastAsia="zh-CN"/>
              </w:rPr>
              <w:t>计算公式中</w:t>
            </w:r>
            <w:r>
              <w:rPr>
                <w:rFonts w:hint="eastAsia" w:ascii="仿宋" w:hAnsi="仿宋" w:eastAsia="仿宋" w:cs="仿宋"/>
                <w:b w:val="0"/>
                <w:bCs w:val="0"/>
                <w:color w:val="FF0000"/>
                <w:kern w:val="0"/>
                <w:sz w:val="24"/>
                <w:highlight w:val="none"/>
                <w:lang w:eastAsia="zh-CN"/>
              </w:rPr>
              <w:t>投标报价=1-投标优惠率。</w:t>
            </w:r>
          </w:p>
          <w:p>
            <w:pPr>
              <w:widowControl/>
              <w:jc w:val="left"/>
              <w:textAlignment w:val="center"/>
              <w:rPr>
                <w:rFonts w:ascii="仿宋" w:hAnsi="仿宋" w:eastAsia="仿宋" w:cs="仿宋"/>
                <w:color w:val="000000" w:themeColor="text1"/>
                <w:kern w:val="0"/>
                <w:sz w:val="24"/>
                <w:highlight w:val="none"/>
              </w:rPr>
            </w:pPr>
            <w:r>
              <w:rPr>
                <w:rFonts w:hint="eastAsia" w:ascii="仿宋" w:hAnsi="仿宋" w:eastAsia="仿宋" w:cs="仿宋"/>
                <w:b w:val="0"/>
                <w:bCs w:val="0"/>
                <w:color w:val="000000" w:themeColor="text1"/>
                <w:kern w:val="0"/>
                <w:sz w:val="24"/>
                <w:highlight w:val="none"/>
                <w:lang w:eastAsia="zh-CN"/>
              </w:rPr>
              <w:t>评标过程中，不得去掉报价中的最高报价和最低报价。</w:t>
            </w:r>
          </w:p>
        </w:tc>
        <w:tc>
          <w:tcPr>
            <w:tcW w:w="670" w:type="dxa"/>
            <w:vAlign w:val="center"/>
          </w:tcPr>
          <w:p>
            <w:pPr>
              <w:widowControl/>
              <w:jc w:val="center"/>
              <w:textAlignment w:val="center"/>
              <w:rPr>
                <w:rFonts w:hint="default" w:ascii="仿宋" w:hAnsi="仿宋" w:eastAsia="仿宋" w:cs="仿宋"/>
                <w:color w:val="000000" w:themeColor="text1"/>
                <w:highlight w:val="none"/>
                <w:lang w:val="en-US"/>
              </w:rPr>
            </w:pPr>
            <w:r>
              <w:rPr>
                <w:rFonts w:hint="eastAsia" w:ascii="仿宋" w:hAnsi="仿宋" w:eastAsia="仿宋" w:cs="仿宋"/>
                <w:bCs/>
                <w:snapToGrid/>
                <w:color w:val="000000" w:themeColor="text1"/>
                <w:kern w:val="2"/>
                <w:sz w:val="24"/>
                <w:szCs w:val="24"/>
                <w:highlight w:val="none"/>
                <w:lang w:val="en-US" w:eastAsia="zh-CN" w:bidi="ar-SA"/>
              </w:rPr>
              <w:t>10</w:t>
            </w:r>
          </w:p>
        </w:tc>
        <w:tc>
          <w:tcPr>
            <w:tcW w:w="1248" w:type="dxa"/>
          </w:tcPr>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eastAsia" w:ascii="仿宋" w:hAnsi="仿宋" w:eastAsia="仿宋" w:cs="仿宋"/>
                <w:bCs/>
                <w:snapToGrid/>
                <w:color w:val="000000" w:themeColor="text1"/>
                <w:kern w:val="2"/>
                <w:sz w:val="24"/>
                <w:szCs w:val="24"/>
                <w:highlight w:val="none"/>
                <w:lang w:val="en-US" w:eastAsia="zh-CN" w:bidi="ar-SA"/>
              </w:rPr>
            </w:pPr>
          </w:p>
          <w:p>
            <w:pPr>
              <w:widowControl/>
              <w:jc w:val="center"/>
              <w:textAlignment w:val="center"/>
              <w:rPr>
                <w:rFonts w:hint="default" w:ascii="仿宋" w:hAnsi="仿宋" w:eastAsia="仿宋" w:cs="仿宋"/>
                <w:bCs/>
                <w:snapToGrid/>
                <w:color w:val="000000" w:themeColor="text1"/>
                <w:kern w:val="2"/>
                <w:sz w:val="24"/>
                <w:szCs w:val="24"/>
                <w:highlight w:val="none"/>
                <w:lang w:val="en-US" w:eastAsia="zh-CN" w:bidi="ar-SA"/>
              </w:rPr>
            </w:pPr>
            <w:r>
              <w:rPr>
                <w:rFonts w:hint="eastAsia" w:ascii="仿宋" w:hAnsi="仿宋" w:eastAsia="仿宋" w:cs="仿宋"/>
                <w:bCs/>
                <w:snapToGrid/>
                <w:color w:val="000000" w:themeColor="text1"/>
                <w:kern w:val="2"/>
                <w:sz w:val="24"/>
                <w:szCs w:val="24"/>
                <w:highlight w:val="none"/>
                <w:lang w:val="en-US" w:eastAsia="zh-CN" w:bidi="ar-SA"/>
              </w:rPr>
              <w:t>/</w:t>
            </w:r>
          </w:p>
        </w:tc>
        <w:tc>
          <w:tcPr>
            <w:tcW w:w="2704" w:type="dxa"/>
          </w:tcPr>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p>
          <w:p>
            <w:pPr>
              <w:spacing w:line="360" w:lineRule="auto"/>
              <w:jc w:val="center"/>
              <w:outlineLvl w:val="0"/>
              <w:rPr>
                <w:rFonts w:ascii="仿宋" w:hAnsi="仿宋" w:eastAsia="仿宋" w:cs="仿宋"/>
                <w:color w:val="000000" w:themeColor="text1"/>
                <w:sz w:val="24"/>
                <w:highlight w:val="none"/>
              </w:rPr>
            </w:pPr>
            <w:r>
              <w:rPr>
                <w:rFonts w:hint="eastAsia" w:ascii="仿宋" w:hAnsi="仿宋" w:eastAsia="仿宋" w:cs="仿宋"/>
                <w:color w:val="000000" w:themeColor="text1"/>
                <w:sz w:val="24"/>
                <w:highlight w:val="none"/>
              </w:rPr>
              <w:t>/</w:t>
            </w:r>
          </w:p>
        </w:tc>
      </w:tr>
    </w:tbl>
    <w:p>
      <w:pPr>
        <w:pStyle w:val="2"/>
        <w:rPr>
          <w:rFonts w:hint="eastAsia" w:ascii="仿宋" w:hAnsi="仿宋" w:eastAsia="仿宋" w:cs="仿宋"/>
          <w:color w:val="000000" w:themeColor="text1"/>
          <w:sz w:val="20"/>
          <w:szCs w:val="20"/>
          <w:highlight w:val="none"/>
          <w:shd w:val="clear" w:color="auto" w:fill="FFFFFF"/>
        </w:rPr>
      </w:pPr>
    </w:p>
    <w:p>
      <w:pPr>
        <w:pStyle w:val="2"/>
        <w:rPr>
          <w:rFonts w:hint="eastAsia"/>
          <w:color w:val="000000" w:themeColor="text1"/>
          <w:highlight w:val="none"/>
        </w:rPr>
      </w:pPr>
      <w:r>
        <w:rPr>
          <w:rFonts w:hint="eastAsia" w:ascii="仿宋" w:hAnsi="仿宋" w:eastAsia="仿宋" w:cs="仿宋"/>
          <w:color w:val="000000" w:themeColor="text1"/>
          <w:sz w:val="20"/>
          <w:szCs w:val="20"/>
          <w:highlight w:val="none"/>
          <w:shd w:val="clear" w:color="auto" w:fill="FFFFFF"/>
        </w:rPr>
        <w:t> *</w:t>
      </w:r>
      <w:r>
        <w:rPr>
          <w:rFonts w:hint="eastAsia" w:ascii="仿宋" w:hAnsi="仿宋" w:eastAsia="仿宋" w:cs="仿宋"/>
          <w:b/>
          <w:color w:val="000000" w:themeColor="text1"/>
          <w:sz w:val="24"/>
          <w:highlight w:val="none"/>
        </w:rPr>
        <w:t>备注：</w:t>
      </w:r>
      <w:r>
        <w:rPr>
          <w:rFonts w:hint="eastAsia" w:ascii="仿宋" w:hAnsi="仿宋" w:eastAsia="仿宋" w:cs="仿宋"/>
          <w:color w:val="000000" w:themeColor="text1"/>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cs="宋体"/>
          <w:color w:val="000000" w:themeColor="text1"/>
          <w:sz w:val="20"/>
          <w:szCs w:val="20"/>
          <w:highlight w:val="none"/>
          <w:shd w:val="clear" w:color="auto" w:fill="FFFFFF"/>
        </w:rPr>
      </w:pPr>
    </w:p>
    <w:p>
      <w:pPr>
        <w:snapToGrid w:val="0"/>
        <w:spacing w:line="360" w:lineRule="auto"/>
        <w:rPr>
          <w:rFonts w:ascii="宋体" w:hAnsi="宋体" w:cs="宋体"/>
          <w:b/>
          <w:color w:val="000000" w:themeColor="text1"/>
          <w:sz w:val="28"/>
          <w:szCs w:val="28"/>
          <w:highlight w:val="none"/>
        </w:rPr>
      </w:pPr>
      <w:r>
        <w:rPr>
          <w:rFonts w:hint="eastAsia" w:ascii="宋体" w:hAnsi="宋体" w:cs="宋体"/>
          <w:b/>
          <w:color w:val="000000" w:themeColor="text1"/>
          <w:sz w:val="32"/>
          <w:highlight w:val="none"/>
        </w:rPr>
        <w:t>一、评标方法</w:t>
      </w:r>
    </w:p>
    <w:p>
      <w:pPr>
        <w:adjustRightInd/>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1.本项目采用综合评分法。</w:t>
      </w:r>
      <w:r>
        <w:rPr>
          <w:rFonts w:hint="eastAsia" w:ascii="宋体" w:hAnsi="宋体" w:cs="宋体"/>
          <w:color w:val="000000" w:themeColor="text1"/>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000000" w:themeColor="text1"/>
          <w:kern w:val="0"/>
          <w:sz w:val="24"/>
          <w:highlight w:val="none"/>
        </w:rPr>
      </w:pPr>
      <w:r>
        <w:rPr>
          <w:rFonts w:hint="eastAsia" w:ascii="宋体" w:hAnsi="宋体" w:cs="宋体"/>
          <w:b/>
          <w:color w:val="000000" w:themeColor="text1"/>
          <w:sz w:val="32"/>
          <w:highlight w:val="none"/>
        </w:rPr>
        <w:t>二、评标标准</w:t>
      </w:r>
    </w:p>
    <w:p>
      <w:pPr>
        <w:spacing w:line="360" w:lineRule="auto"/>
        <w:ind w:firstLine="472" w:firstLineChars="196"/>
        <w:rPr>
          <w:rFonts w:ascii="宋体" w:hAnsi="宋体" w:cs="宋体"/>
          <w:b/>
          <w:color w:val="000000" w:themeColor="text1"/>
          <w:sz w:val="24"/>
          <w:highlight w:val="none"/>
        </w:rPr>
      </w:pPr>
      <w:r>
        <w:rPr>
          <w:rFonts w:hint="eastAsia" w:ascii="宋体" w:hAnsi="宋体" w:cs="宋体"/>
          <w:b/>
          <w:color w:val="000000" w:themeColor="text1"/>
          <w:sz w:val="24"/>
          <w:highlight w:val="none"/>
        </w:rPr>
        <w:t>2.</w:t>
      </w:r>
      <w:r>
        <w:rPr>
          <w:rFonts w:hint="eastAsia" w:ascii="宋体" w:hAnsi="宋体" w:cs="宋体"/>
          <w:color w:val="000000" w:themeColor="text1"/>
          <w:highlight w:val="none"/>
        </w:rPr>
        <w:t xml:space="preserve"> </w:t>
      </w:r>
      <w:r>
        <w:rPr>
          <w:rFonts w:hint="eastAsia" w:ascii="宋体" w:hAnsi="宋体" w:cs="宋体"/>
          <w:b/>
          <w:color w:val="000000" w:themeColor="text1"/>
          <w:sz w:val="24"/>
          <w:highlight w:val="none"/>
        </w:rPr>
        <w:t>评标标准：</w:t>
      </w:r>
      <w:r>
        <w:rPr>
          <w:rFonts w:hint="eastAsia" w:ascii="宋体" w:hAnsi="宋体" w:cs="宋体"/>
          <w:color w:val="000000" w:themeColor="text1"/>
          <w:kern w:val="0"/>
          <w:sz w:val="24"/>
          <w:highlight w:val="none"/>
        </w:rPr>
        <w:t>见评标办法前附表。</w:t>
      </w:r>
    </w:p>
    <w:p>
      <w:pPr>
        <w:spacing w:line="360" w:lineRule="auto"/>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三、评标程序</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3.1符合性审查。</w:t>
      </w:r>
      <w:r>
        <w:rPr>
          <w:rFonts w:hint="eastAsia" w:ascii="宋体" w:hAnsi="宋体" w:cs="宋体"/>
          <w:color w:val="000000" w:themeColor="text1"/>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3.2 比较与评价。</w:t>
      </w:r>
      <w:r>
        <w:rPr>
          <w:rFonts w:hint="eastAsia" w:ascii="宋体" w:hAnsi="宋体" w:cs="宋体"/>
          <w:color w:val="000000" w:themeColor="text1"/>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3.3汇总商务技术得分。</w:t>
      </w:r>
      <w:r>
        <w:rPr>
          <w:rFonts w:hint="eastAsia" w:ascii="宋体" w:hAnsi="宋体" w:cs="宋体"/>
          <w:color w:val="000000" w:themeColor="text1"/>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3.4报价评审。</w:t>
      </w:r>
    </w:p>
    <w:p>
      <w:pPr>
        <w:pStyle w:val="130"/>
        <w:spacing w:before="0"/>
        <w:ind w:firstLine="508" w:firstLineChars="212"/>
        <w:rPr>
          <w:rFonts w:ascii="宋体" w:hAnsi="宋体" w:cs="宋体"/>
          <w:color w:val="000000" w:themeColor="text1"/>
          <w:kern w:val="0"/>
          <w:highlight w:val="none"/>
        </w:rPr>
      </w:pPr>
      <w:r>
        <w:rPr>
          <w:rFonts w:hint="eastAsia" w:ascii="宋体" w:hAnsi="宋体" w:cs="宋体"/>
          <w:color w:val="000000" w:themeColor="text1"/>
          <w:kern w:val="0"/>
          <w:highlight w:val="none"/>
        </w:rPr>
        <w:t>3.4.1投标文件报价出现前后不一致的，按照下列规定修正：</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3.4.1.1投标文件中开标一览表(报价表)内容与投标文件中相应内容不一致的，以开标一览表(报价表)为准;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3.4.1.2大写金额和小写金额不一致的，以大写金额为准;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3.4.1.3单价金额小数点或者百分比有明显错位的，以开标一览表的总价为准，并修改单价;</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3.4.1.4总价金额与按单价汇总金额不一致的，以单价金额计算结果为准。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3.4.3投标报价超过招标文件中规定的预算金额或者最高限价的，投标无效。</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ascii="宋体" w:hAnsi="宋体" w:cs="宋体"/>
          <w:color w:val="000000" w:themeColor="text1"/>
          <w:kern w:val="0"/>
          <w:szCs w:val="24"/>
          <w:highlight w:val="none"/>
        </w:rPr>
      </w:pPr>
      <w:r>
        <w:rPr>
          <w:rFonts w:hint="eastAsia" w:ascii="宋体" w:hAnsi="宋体" w:cs="宋体"/>
          <w:color w:val="000000" w:themeColor="text1"/>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000000" w:themeColor="text1"/>
          <w:kern w:val="0"/>
          <w:szCs w:val="24"/>
          <w:highlight w:val="none"/>
        </w:rPr>
        <w:t>20</w:t>
      </w:r>
      <w:r>
        <w:rPr>
          <w:rFonts w:hint="eastAsia" w:ascii="宋体" w:hAnsi="宋体" w:cs="宋体"/>
          <w:color w:val="000000" w:themeColor="text1"/>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highlight w:val="none"/>
        </w:rPr>
        <w:t>6</w:t>
      </w:r>
      <w:r>
        <w:rPr>
          <w:rFonts w:hint="eastAsia" w:ascii="宋体" w:hAnsi="宋体" w:cs="宋体"/>
          <w:color w:val="000000" w:themeColor="text1"/>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3.5排序与推荐。</w:t>
      </w:r>
      <w:r>
        <w:rPr>
          <w:rFonts w:hint="eastAsia" w:ascii="宋体" w:hAnsi="宋体" w:cs="宋体"/>
          <w:color w:val="000000" w:themeColor="text1"/>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000000" w:themeColor="text1"/>
          <w:kern w:val="0"/>
          <w:sz w:val="24"/>
          <w:highlight w:val="none"/>
        </w:rPr>
      </w:pPr>
      <w:r>
        <w:rPr>
          <w:rFonts w:hint="eastAsia" w:ascii="宋体" w:hAnsi="宋体" w:cs="宋体"/>
          <w:color w:val="000000" w:themeColor="text1"/>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hd w:val="clear"/>
        <w:spacing w:line="360" w:lineRule="auto"/>
        <w:ind w:firstLine="472" w:firstLineChars="196"/>
        <w:rPr>
          <w:rFonts w:ascii="宋体" w:hAnsi="宋体" w:cs="宋体"/>
          <w:color w:val="000000" w:themeColor="text1"/>
          <w:kern w:val="0"/>
          <w:sz w:val="24"/>
          <w:highlight w:val="none"/>
        </w:rPr>
      </w:pPr>
      <w:r>
        <w:rPr>
          <w:rFonts w:hint="eastAsia" w:ascii="宋体" w:hAnsi="宋体" w:cs="宋体"/>
          <w:b/>
          <w:color w:val="000000" w:themeColor="text1"/>
          <w:kern w:val="0"/>
          <w:sz w:val="24"/>
          <w:highlight w:val="none"/>
        </w:rPr>
        <w:t>3.6编写评标报告。</w:t>
      </w:r>
      <w:r>
        <w:rPr>
          <w:rFonts w:hint="eastAsia" w:ascii="宋体" w:hAnsi="宋体" w:cs="宋体"/>
          <w:color w:val="000000" w:themeColor="text1"/>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adjustRightInd/>
        <w:spacing w:after="225" w:line="315" w:lineRule="atLeast"/>
        <w:jc w:val="left"/>
        <w:rPr>
          <w:rFonts w:ascii="宋体" w:hAnsi="宋体" w:cs="宋体"/>
          <w:b/>
          <w:color w:val="000000" w:themeColor="text1"/>
          <w:sz w:val="32"/>
          <w:highlight w:val="none"/>
        </w:rPr>
      </w:pPr>
      <w:r>
        <w:rPr>
          <w:rFonts w:hint="eastAsia" w:ascii="宋体" w:hAnsi="宋体" w:cs="宋体"/>
          <w:b/>
          <w:color w:val="000000" w:themeColor="text1"/>
          <w:sz w:val="32"/>
          <w:highlight w:val="none"/>
        </w:rPr>
        <w:t>四、评标中的其他事项</w:t>
      </w:r>
    </w:p>
    <w:p>
      <w:pPr>
        <w:pStyle w:val="130"/>
        <w:shd w:val="clear"/>
        <w:spacing w:before="0"/>
        <w:ind w:firstLine="472" w:firstLineChars="196"/>
        <w:rPr>
          <w:rFonts w:ascii="宋体" w:hAnsi="宋体" w:cs="宋体"/>
          <w:color w:val="000000" w:themeColor="text1"/>
          <w:kern w:val="0"/>
          <w:szCs w:val="24"/>
          <w:highlight w:val="none"/>
        </w:rPr>
      </w:pPr>
      <w:r>
        <w:rPr>
          <w:rFonts w:hint="eastAsia" w:ascii="宋体" w:hAnsi="宋体" w:cs="宋体"/>
          <w:b/>
          <w:color w:val="000000" w:themeColor="text1"/>
          <w:kern w:val="0"/>
          <w:szCs w:val="24"/>
          <w:highlight w:val="none"/>
        </w:rPr>
        <w:t>4.1投标人澄清、说明或者补正。</w:t>
      </w:r>
      <w:r>
        <w:rPr>
          <w:rFonts w:hint="eastAsia" w:ascii="宋体" w:hAnsi="宋体" w:cs="宋体"/>
          <w:color w:val="000000" w:themeColor="text1"/>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cs="宋体"/>
          <w:color w:val="000000" w:themeColor="text1"/>
          <w:szCs w:val="21"/>
          <w:highlight w:val="none"/>
        </w:rPr>
      </w:pPr>
      <w:r>
        <w:rPr>
          <w:rFonts w:hint="eastAsia" w:cs="宋体"/>
          <w:b/>
          <w:color w:val="000000" w:themeColor="text1"/>
          <w:kern w:val="0"/>
          <w:highlight w:val="none"/>
        </w:rPr>
        <w:t>4.2投标无效。</w:t>
      </w:r>
      <w:r>
        <w:rPr>
          <w:rFonts w:hint="eastAsia" w:cs="宋体"/>
          <w:color w:val="000000" w:themeColor="text1"/>
          <w:szCs w:val="21"/>
          <w:highlight w:val="none"/>
        </w:rPr>
        <w:t>有下列情形之一的，投标无效：</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4.2.2投标文件未按照招标文件要求签署、盖章的；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4.2.4投标文件含有采购人不能接受的附加条件的；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4.2.6投标文件出现不是唯一的、有选择性投标报价的;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4.2.7投标报价超过招标文件中规定的预算金额或者最高限价的;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4.2.9投标人对根据修正原则修正后的报价不确认的；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4.2.10投标人提供虚假材料投标的；</w:t>
      </w:r>
    </w:p>
    <w:p>
      <w:pPr>
        <w:spacing w:line="360" w:lineRule="auto"/>
        <w:ind w:firstLine="240" w:firstLineChars="1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000000" w:themeColor="text1"/>
          <w:kern w:val="0"/>
          <w:sz w:val="24"/>
          <w:szCs w:val="24"/>
          <w:highlight w:val="none"/>
          <w:lang w:val="en-US"/>
        </w:rPr>
      </w:pPr>
      <w:r>
        <w:rPr>
          <w:rFonts w:hint="eastAsia" w:ascii="宋体" w:hAnsi="宋体" w:eastAsia="宋体" w:cs="宋体"/>
          <w:b w:val="0"/>
          <w:bCs w:val="0"/>
          <w:color w:val="000000" w:themeColor="text1"/>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cs="宋体"/>
          <w:color w:val="000000" w:themeColor="text1"/>
          <w:highlight w:val="none"/>
        </w:rPr>
      </w:pPr>
      <w:r>
        <w:rPr>
          <w:rFonts w:hint="eastAsia" w:cs="宋体"/>
          <w:b/>
          <w:color w:val="000000" w:themeColor="text1"/>
          <w:highlight w:val="none"/>
        </w:rPr>
        <w:t>5.废标。</w:t>
      </w:r>
      <w:r>
        <w:rPr>
          <w:rFonts w:hint="eastAsia" w:cs="宋体"/>
          <w:color w:val="000000" w:themeColor="text1"/>
          <w:highlight w:val="none"/>
        </w:rPr>
        <w:t>根据《中华人民共和国政府采购法》第三十六条之规定，在采购中，出现下列情形之一的，应予废标：</w:t>
      </w:r>
    </w:p>
    <w:p>
      <w:pPr>
        <w:pStyle w:val="6"/>
        <w:snapToGrid w:val="0"/>
        <w:spacing w:line="360" w:lineRule="auto"/>
        <w:rPr>
          <w:rFonts w:cs="宋体"/>
          <w:color w:val="000000" w:themeColor="text1"/>
          <w:highlight w:val="none"/>
        </w:rPr>
      </w:pPr>
      <w:r>
        <w:rPr>
          <w:rFonts w:hint="eastAsia" w:cs="宋体"/>
          <w:color w:val="000000" w:themeColor="text1"/>
          <w:highlight w:val="none"/>
        </w:rPr>
        <w:t>5.1符合专业条件的供应商或者对招标文件作实质响应的供应商不足3家的；</w:t>
      </w:r>
    </w:p>
    <w:p>
      <w:pPr>
        <w:pStyle w:val="6"/>
        <w:snapToGrid w:val="0"/>
        <w:spacing w:line="360" w:lineRule="auto"/>
        <w:rPr>
          <w:rFonts w:cs="宋体"/>
          <w:color w:val="000000" w:themeColor="text1"/>
          <w:highlight w:val="none"/>
        </w:rPr>
      </w:pPr>
      <w:r>
        <w:rPr>
          <w:rFonts w:hint="eastAsia" w:cs="宋体"/>
          <w:color w:val="000000" w:themeColor="text1"/>
          <w:highlight w:val="none"/>
        </w:rPr>
        <w:t>5.2出现影响采购公正的违法、违规行为的；</w:t>
      </w:r>
    </w:p>
    <w:p>
      <w:pPr>
        <w:pStyle w:val="6"/>
        <w:snapToGrid w:val="0"/>
        <w:spacing w:line="360" w:lineRule="auto"/>
        <w:rPr>
          <w:rFonts w:cs="宋体"/>
          <w:color w:val="000000" w:themeColor="text1"/>
          <w:highlight w:val="none"/>
        </w:rPr>
      </w:pPr>
      <w:r>
        <w:rPr>
          <w:rFonts w:hint="eastAsia" w:cs="宋体"/>
          <w:color w:val="000000" w:themeColor="text1"/>
          <w:highlight w:val="none"/>
        </w:rPr>
        <w:t>5.3投标人的报价均超过了采购预算，采购人不能支付的；</w:t>
      </w:r>
    </w:p>
    <w:p>
      <w:pPr>
        <w:pStyle w:val="6"/>
        <w:snapToGrid w:val="0"/>
        <w:spacing w:line="360" w:lineRule="auto"/>
        <w:rPr>
          <w:rFonts w:cs="宋体"/>
          <w:color w:val="000000" w:themeColor="text1"/>
          <w:highlight w:val="none"/>
        </w:rPr>
      </w:pPr>
      <w:r>
        <w:rPr>
          <w:rFonts w:hint="eastAsia" w:cs="宋体"/>
          <w:color w:val="000000" w:themeColor="text1"/>
          <w:highlight w:val="none"/>
        </w:rPr>
        <w:t>5.4因重大变故，采购任务取消的。</w:t>
      </w:r>
    </w:p>
    <w:p>
      <w:pPr>
        <w:pStyle w:val="6"/>
        <w:snapToGrid w:val="0"/>
        <w:spacing w:line="360" w:lineRule="auto"/>
        <w:rPr>
          <w:rFonts w:cs="宋体"/>
          <w:color w:val="000000" w:themeColor="text1"/>
          <w:highlight w:val="none"/>
        </w:rPr>
      </w:pPr>
      <w:r>
        <w:rPr>
          <w:rFonts w:hint="eastAsia" w:cs="宋体"/>
          <w:color w:val="000000" w:themeColor="text1"/>
          <w:highlight w:val="none"/>
        </w:rPr>
        <w:t>废标后，采购代理机构应当将废标理由通知所有投标人。</w:t>
      </w:r>
    </w:p>
    <w:p>
      <w:pPr>
        <w:pStyle w:val="6"/>
        <w:snapToGrid w:val="0"/>
        <w:spacing w:line="360" w:lineRule="auto"/>
        <w:ind w:firstLine="590" w:firstLineChars="245"/>
        <w:rPr>
          <w:rFonts w:cs="宋体"/>
          <w:color w:val="000000" w:themeColor="text1"/>
          <w:highlight w:val="none"/>
        </w:rPr>
      </w:pPr>
      <w:r>
        <w:rPr>
          <w:rFonts w:hint="eastAsia" w:cs="宋体"/>
          <w:b/>
          <w:color w:val="000000" w:themeColor="text1"/>
          <w:highlight w:val="none"/>
        </w:rPr>
        <w:t>6.修改招标文件，重新组织采购活动。</w:t>
      </w:r>
      <w:r>
        <w:rPr>
          <w:rFonts w:hint="eastAsia" w:cs="宋体"/>
          <w:color w:val="000000" w:themeColor="text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cs="宋体"/>
          <w:color w:val="000000" w:themeColor="text1"/>
          <w:highlight w:val="none"/>
        </w:rPr>
      </w:pPr>
      <w:r>
        <w:rPr>
          <w:rFonts w:hint="eastAsia" w:cs="宋体"/>
          <w:b/>
          <w:color w:val="000000" w:themeColor="text1"/>
          <w:kern w:val="0"/>
          <w:highlight w:val="none"/>
        </w:rPr>
        <w:t>7.重新开展采购。</w:t>
      </w:r>
      <w:r>
        <w:rPr>
          <w:rFonts w:hint="eastAsia" w:cs="宋体"/>
          <w:color w:val="000000" w:themeColor="text1"/>
          <w:highlight w:val="none"/>
        </w:rPr>
        <w:t>有政府采购法第七十一条、第七十二条规定的违法行为之一，影响或者可能影响中标结果的，依照下列规定处理：</w:t>
      </w:r>
    </w:p>
    <w:p>
      <w:pPr>
        <w:pStyle w:val="6"/>
        <w:snapToGrid w:val="0"/>
        <w:spacing w:line="360" w:lineRule="auto"/>
        <w:rPr>
          <w:rFonts w:cs="宋体"/>
          <w:color w:val="000000" w:themeColor="text1"/>
          <w:highlight w:val="none"/>
        </w:rPr>
      </w:pPr>
      <w:r>
        <w:rPr>
          <w:rFonts w:hint="eastAsia" w:cs="宋体"/>
          <w:color w:val="000000" w:themeColor="text1"/>
          <w:highlight w:val="none"/>
        </w:rPr>
        <w:t>7.1未确定中标供应商的，终止本次政府采购活动，重新开展政府采购活动。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cs="宋体"/>
          <w:color w:val="000000" w:themeColor="text1"/>
          <w:highlight w:val="none"/>
        </w:rPr>
      </w:pPr>
      <w:r>
        <w:rPr>
          <w:rFonts w:hint="eastAsia" w:cs="宋体"/>
          <w:color w:val="000000" w:themeColor="text1"/>
          <w:highlight w:val="none"/>
        </w:rPr>
        <w:t>7.4政府采购合同已经履行，给采购人、供应商造成损失的，由责任人承担赔偿责任。</w:t>
      </w:r>
    </w:p>
    <w:p>
      <w:pPr>
        <w:pStyle w:val="6"/>
        <w:snapToGrid w:val="0"/>
        <w:spacing w:line="360" w:lineRule="auto"/>
        <w:rPr>
          <w:rFonts w:ascii="宋体" w:hAnsi="宋体" w:cs="宋体"/>
          <w:b/>
          <w:color w:val="000000" w:themeColor="text1"/>
          <w:sz w:val="36"/>
          <w:szCs w:val="36"/>
          <w:highlight w:val="none"/>
        </w:rPr>
      </w:pPr>
      <w:r>
        <w:rPr>
          <w:rFonts w:hint="eastAsia" w:cs="宋体"/>
          <w:color w:val="000000" w:themeColor="text1"/>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r>
        <w:rPr>
          <w:rFonts w:hint="eastAsia" w:ascii="宋体" w:hAnsi="宋体" w:cs="宋体"/>
          <w:b/>
          <w:color w:val="000000" w:themeColor="text1"/>
          <w:sz w:val="36"/>
          <w:szCs w:val="36"/>
          <w:highlight w:val="none"/>
        </w:rPr>
        <w:t xml:space="preserve">    </w:t>
      </w: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hint="eastAsia" w:ascii="宋体" w:hAnsi="宋体" w:cs="宋体"/>
          <w:b/>
          <w:color w:val="000000" w:themeColor="text1"/>
          <w:sz w:val="36"/>
          <w:szCs w:val="36"/>
          <w:highlight w:val="none"/>
        </w:rPr>
      </w:pPr>
    </w:p>
    <w:p>
      <w:pPr>
        <w:spacing w:line="360" w:lineRule="auto"/>
        <w:ind w:left="720" w:leftChars="343" w:firstLine="1084" w:firstLineChars="300"/>
        <w:outlineLvl w:val="0"/>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第五部分 拟签订的合同文本</w:t>
      </w:r>
    </w:p>
    <w:p>
      <w:pPr>
        <w:rPr>
          <w:rFonts w:ascii="宋体" w:hAnsi="宋体" w:cs="宋体"/>
          <w:color w:val="000000" w:themeColor="text1"/>
          <w:sz w:val="24"/>
          <w:highlight w:val="none"/>
          <w:u w:val="single"/>
        </w:rPr>
      </w:pPr>
      <w:r>
        <w:rPr>
          <w:rFonts w:hint="eastAsia" w:ascii="宋体" w:hAnsi="宋体" w:cs="宋体"/>
          <w:color w:val="000000" w:themeColor="text1"/>
          <w:sz w:val="24"/>
          <w:highlight w:val="none"/>
        </w:rPr>
        <w:t>合同编号：</w:t>
      </w:r>
      <w:r>
        <w:rPr>
          <w:rFonts w:hint="eastAsia" w:ascii="宋体" w:hAnsi="宋体" w:cs="宋体"/>
          <w:color w:val="000000" w:themeColor="text1"/>
          <w:sz w:val="24"/>
          <w:highlight w:val="none"/>
          <w:u w:val="single"/>
        </w:rPr>
        <w:t xml:space="preserve">           </w:t>
      </w:r>
    </w:p>
    <w:p>
      <w:pPr>
        <w:spacing w:line="480" w:lineRule="auto"/>
        <w:jc w:val="center"/>
        <w:rPr>
          <w:rFonts w:ascii="宋体" w:hAnsi="宋体" w:cs="宋体"/>
          <w:b/>
          <w:color w:val="000000" w:themeColor="text1"/>
          <w:sz w:val="28"/>
          <w:szCs w:val="28"/>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24"/>
          <w:highlight w:val="none"/>
        </w:rPr>
      </w:pP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政府采购合同参考范本</w:t>
      </w:r>
    </w:p>
    <w:p>
      <w:pPr>
        <w:spacing w:line="480" w:lineRule="auto"/>
        <w:jc w:val="center"/>
        <w:rPr>
          <w:rFonts w:ascii="宋体" w:hAnsi="宋体" w:cs="宋体"/>
          <w:b/>
          <w:color w:val="000000" w:themeColor="text1"/>
          <w:sz w:val="36"/>
          <w:szCs w:val="36"/>
          <w:highlight w:val="none"/>
        </w:rPr>
      </w:pPr>
      <w:r>
        <w:rPr>
          <w:rFonts w:hint="eastAsia" w:ascii="宋体" w:hAnsi="宋体" w:cs="宋体"/>
          <w:b/>
          <w:color w:val="000000" w:themeColor="text1"/>
          <w:sz w:val="36"/>
          <w:szCs w:val="36"/>
          <w:highlight w:val="none"/>
        </w:rPr>
        <w:t>（服务类）</w:t>
      </w:r>
    </w:p>
    <w:p>
      <w:pPr>
        <w:pStyle w:val="700"/>
        <w:ind w:firstLine="2843" w:firstLineChars="1180"/>
        <w:rPr>
          <w:rFonts w:ascii="宋体" w:hAnsi="宋体" w:cs="宋体"/>
          <w:b/>
          <w:color w:val="000000" w:themeColor="text1"/>
          <w:szCs w:val="24"/>
          <w:highlight w:val="none"/>
        </w:rPr>
      </w:pPr>
      <w:r>
        <w:rPr>
          <w:rFonts w:hint="eastAsia" w:ascii="宋体" w:hAnsi="宋体" w:cs="宋体"/>
          <w:b/>
          <w:color w:val="000000" w:themeColor="text1"/>
          <w:szCs w:val="24"/>
          <w:highlight w:val="none"/>
        </w:rPr>
        <w:t>第一部分 合同书</w:t>
      </w:r>
    </w:p>
    <w:p>
      <w:pPr>
        <w:spacing w:before="120" w:line="22" w:lineRule="atLeast"/>
        <w:rPr>
          <w:rFonts w:ascii="宋体" w:hAnsi="宋体" w:cs="宋体"/>
          <w:color w:val="000000" w:themeColor="text1"/>
          <w:sz w:val="24"/>
          <w:highlight w:val="none"/>
        </w:rPr>
      </w:pPr>
    </w:p>
    <w:p>
      <w:pPr>
        <w:pStyle w:val="2"/>
        <w:rPr>
          <w:color w:val="000000" w:themeColor="text1"/>
          <w:highlight w:val="none"/>
        </w:rPr>
      </w:pPr>
    </w:p>
    <w:p>
      <w:pPr>
        <w:spacing w:before="120" w:line="22" w:lineRule="atLeast"/>
        <w:ind w:left="960"/>
        <w:rPr>
          <w:rFonts w:ascii="宋体" w:hAnsi="宋体" w:cs="宋体"/>
          <w:color w:val="000000" w:themeColor="text1"/>
          <w:sz w:val="24"/>
          <w:highlight w:val="none"/>
        </w:rPr>
      </w:pPr>
      <w:r>
        <w:rPr>
          <w:rFonts w:hint="eastAsia" w:ascii="宋体" w:hAnsi="宋体" w:cs="宋体"/>
          <w:color w:val="000000" w:themeColor="text1"/>
          <w:sz w:val="24"/>
          <w:highlight w:val="none"/>
        </w:rPr>
        <w:t>项目名称：</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p>
    <w:p>
      <w:pPr>
        <w:pStyle w:val="598"/>
        <w:spacing w:before="120" w:line="22" w:lineRule="atLeast"/>
        <w:rPr>
          <w:rFonts w:ascii="宋体" w:hAnsi="宋体" w:eastAsia="宋体" w:cs="宋体"/>
          <w:color w:val="000000" w:themeColor="text1"/>
          <w:szCs w:val="24"/>
          <w:highlight w:val="none"/>
        </w:rPr>
      </w:pPr>
    </w:p>
    <w:p>
      <w:pPr>
        <w:pStyle w:val="598"/>
        <w:spacing w:before="120" w:line="22" w:lineRule="atLeast"/>
        <w:rPr>
          <w:rFonts w:ascii="宋体" w:hAnsi="宋体" w:eastAsia="宋体" w:cs="宋体"/>
          <w:color w:val="000000" w:themeColor="text1"/>
          <w:szCs w:val="24"/>
          <w:highlight w:val="none"/>
        </w:rPr>
      </w:pPr>
    </w:p>
    <w:p>
      <w:pPr>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甲方：</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left="96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乙方：</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签订地：</w:t>
      </w:r>
      <w:r>
        <w:rPr>
          <w:rFonts w:hint="eastAsia" w:ascii="宋体" w:hAnsi="宋体" w:cs="宋体"/>
          <w:color w:val="000000" w:themeColor="text1"/>
          <w:sz w:val="24"/>
          <w:highlight w:val="none"/>
          <w:u w:val="single"/>
        </w:rPr>
        <w:t xml:space="preserve">                                     </w:t>
      </w:r>
    </w:p>
    <w:p>
      <w:pPr>
        <w:spacing w:before="120" w:line="22" w:lineRule="atLeast"/>
        <w:rPr>
          <w:rFonts w:ascii="宋体" w:hAnsi="宋体" w:cs="宋体"/>
          <w:color w:val="000000" w:themeColor="text1"/>
          <w:sz w:val="24"/>
          <w:highlight w:val="none"/>
        </w:rPr>
      </w:pPr>
    </w:p>
    <w:p>
      <w:pPr>
        <w:spacing w:before="120" w:line="22" w:lineRule="atLeast"/>
        <w:ind w:firstLine="960" w:firstLineChars="4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签订日期：</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u w:val="single"/>
          <w:lang w:val="en-US" w:eastAsia="zh-CN"/>
        </w:rPr>
        <w:t>2024</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年</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月</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日</w:t>
      </w:r>
    </w:p>
    <w:p>
      <w:pPr>
        <w:widowControl/>
        <w:jc w:val="left"/>
        <w:rPr>
          <w:rFonts w:ascii="宋体" w:hAnsi="宋体" w:cs="宋体"/>
          <w:color w:val="000000" w:themeColor="text1"/>
          <w:kern w:val="0"/>
          <w:sz w:val="24"/>
          <w:highlight w:val="none"/>
        </w:rPr>
        <w:sectPr>
          <w:pgSz w:w="11907" w:h="16840"/>
          <w:pgMar w:top="1474" w:right="1814" w:bottom="1474" w:left="1814" w:header="851" w:footer="851" w:gutter="0"/>
          <w:pgBorders>
            <w:top w:val="none" w:sz="0" w:space="0"/>
            <w:left w:val="none" w:sz="0" w:space="0"/>
            <w:bottom w:val="none" w:sz="0" w:space="0"/>
            <w:right w:val="none" w:sz="0" w:space="0"/>
          </w:pgBorders>
          <w:cols w:space="720" w:num="1"/>
        </w:sectPr>
      </w:pPr>
    </w:p>
    <w:p>
      <w:pPr>
        <w:rPr>
          <w:rFonts w:ascii="宋体" w:hAnsi="宋体" w:cs="宋体"/>
          <w:b/>
          <w:color w:val="000000" w:themeColor="text1"/>
          <w:sz w:val="24"/>
          <w:highlight w:val="none"/>
        </w:rPr>
      </w:pP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年</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月</w:t>
      </w:r>
      <w:r>
        <w:rPr>
          <w:rFonts w:ascii="宋体" w:hAnsi="宋体"/>
          <w:color w:val="000000" w:themeColor="text1"/>
          <w:sz w:val="24"/>
          <w:highlight w:val="none"/>
          <w:u w:val="single"/>
          <w:lang w:val="zh-CN"/>
        </w:rPr>
        <w:t xml:space="preserve">    </w:t>
      </w:r>
      <w:r>
        <w:rPr>
          <w:rFonts w:hint="eastAsia" w:ascii="宋体" w:hAnsi="宋体"/>
          <w:color w:val="000000" w:themeColor="text1"/>
          <w:sz w:val="24"/>
          <w:highlight w:val="none"/>
          <w:lang w:val="zh-CN"/>
        </w:rPr>
        <w:t>日</w:t>
      </w:r>
      <w:r>
        <w:rPr>
          <w:rFonts w:hint="eastAsia"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以</w:t>
      </w:r>
      <w:r>
        <w:rPr>
          <w:rFonts w:ascii="宋体" w:hAnsi="宋体"/>
          <w:color w:val="000000" w:themeColor="text1"/>
          <w:sz w:val="24"/>
          <w:highlight w:val="none"/>
          <w:u w:val="single"/>
        </w:rPr>
        <w:t xml:space="preserve">   （政府采购方式）  </w:t>
      </w:r>
      <w:r>
        <w:rPr>
          <w:rFonts w:hint="eastAsia" w:ascii="宋体" w:hAnsi="宋体"/>
          <w:color w:val="000000" w:themeColor="text1"/>
          <w:sz w:val="24"/>
          <w:highlight w:val="none"/>
        </w:rPr>
        <w:t>对</w:t>
      </w:r>
      <w:r>
        <w:rPr>
          <w:rFonts w:ascii="宋体" w:hAnsi="宋体"/>
          <w:color w:val="000000" w:themeColor="text1"/>
          <w:sz w:val="24"/>
          <w:highlight w:val="none"/>
          <w:u w:val="single"/>
        </w:rPr>
        <w:t xml:space="preserve">  </w:t>
      </w:r>
      <w:r>
        <w:rPr>
          <w:rFonts w:hint="eastAsia" w:ascii="宋体" w:hAnsi="宋体" w:cs="宋体"/>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color w:val="000000" w:themeColor="text1"/>
          <w:sz w:val="24"/>
          <w:highlight w:val="none"/>
          <w:u w:val="single"/>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项目进行了采购。经</w:t>
      </w:r>
      <w:r>
        <w:rPr>
          <w:rFonts w:ascii="宋体" w:hAnsi="宋体"/>
          <w:color w:val="000000" w:themeColor="text1"/>
          <w:sz w:val="24"/>
          <w:highlight w:val="none"/>
          <w:u w:val="single"/>
        </w:rPr>
        <w:t xml:space="preserve">   （相关评定主体名称）   </w:t>
      </w:r>
      <w:r>
        <w:rPr>
          <w:rFonts w:hint="eastAsia" w:ascii="宋体" w:hAnsi="宋体"/>
          <w:color w:val="000000" w:themeColor="text1"/>
          <w:sz w:val="24"/>
          <w:highlight w:val="none"/>
        </w:rPr>
        <w:t>评定，</w:t>
      </w:r>
      <w:r>
        <w:rPr>
          <w:rFonts w:ascii="宋体" w:hAnsi="宋体"/>
          <w:color w:val="000000" w:themeColor="text1"/>
          <w:sz w:val="24"/>
          <w:highlight w:val="none"/>
          <w:u w:val="single"/>
        </w:rPr>
        <w:t xml:space="preserve">   （中标</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供应商名称） </w:t>
      </w:r>
      <w:r>
        <w:rPr>
          <w:rFonts w:hint="eastAsia" w:ascii="宋体" w:hAnsi="宋体"/>
          <w:color w:val="000000" w:themeColor="text1"/>
          <w:sz w:val="24"/>
          <w:highlight w:val="none"/>
        </w:rPr>
        <w:t>为该项目</w:t>
      </w:r>
      <w:r>
        <w:rPr>
          <w:rFonts w:hint="eastAsia" w:ascii="宋体" w:hAnsi="宋体" w:cs="宋体"/>
          <w:color w:val="000000" w:themeColor="text1"/>
          <w:sz w:val="24"/>
          <w:highlight w:val="none"/>
        </w:rPr>
        <w:t>中标或者成交供应商</w:t>
      </w:r>
      <w:r>
        <w:rPr>
          <w:rFonts w:hint="eastAsia" w:ascii="宋体" w:hAnsi="宋体"/>
          <w:color w:val="000000" w:themeColor="text1"/>
          <w:sz w:val="24"/>
          <w:highlight w:val="none"/>
        </w:rPr>
        <w:t>。现于</w:t>
      </w:r>
      <w:r>
        <w:rPr>
          <w:rFonts w:hint="eastAsia" w:ascii="宋体" w:hAnsi="宋体" w:cs="宋体"/>
          <w:color w:val="000000" w:themeColor="text1"/>
          <w:sz w:val="24"/>
          <w:highlight w:val="none"/>
        </w:rPr>
        <w:t>中标或者成交通知书</w:t>
      </w:r>
      <w:r>
        <w:rPr>
          <w:rFonts w:hint="eastAsia" w:ascii="宋体" w:hAnsi="宋体"/>
          <w:color w:val="000000" w:themeColor="text1"/>
          <w:sz w:val="24"/>
          <w:highlight w:val="none"/>
        </w:rPr>
        <w:t>发出之日起10个工作日内，按照采购文件确定的事项签订本合同。</w:t>
      </w:r>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lang w:val="zh-CN"/>
        </w:rPr>
        <w:t>根据《中华人民共和国民法典》《中华人民共和国政府采购法》等相关法律法规之规定，按照平等、自愿、公平和诚实信用的原则，经</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eastAsia="zh-CN"/>
        </w:rPr>
        <w:t>建德市建设工程质量安全监督站</w:t>
      </w:r>
      <w:r>
        <w:rPr>
          <w:rFonts w:ascii="宋体" w:hAnsi="宋体"/>
          <w:color w:val="000000" w:themeColor="text1"/>
          <w:sz w:val="24"/>
          <w:highlight w:val="none"/>
          <w:u w:val="single"/>
        </w:rPr>
        <w:t xml:space="preserve">   </w:t>
      </w:r>
      <w:r>
        <w:rPr>
          <w:rFonts w:ascii="宋体" w:hAnsi="宋体"/>
          <w:color w:val="000000" w:themeColor="text1"/>
          <w:sz w:val="24"/>
          <w:highlight w:val="none"/>
          <w:lang w:val="zh-CN"/>
        </w:rPr>
        <w:t>(以下简称：甲方)和</w:t>
      </w:r>
      <w:r>
        <w:rPr>
          <w:rFonts w:ascii="宋体" w:hAnsi="宋体"/>
          <w:color w:val="000000" w:themeColor="text1"/>
          <w:sz w:val="24"/>
          <w:highlight w:val="none"/>
          <w:u w:val="single"/>
        </w:rPr>
        <w:t xml:space="preserve">   （中</w:t>
      </w:r>
      <w:r>
        <w:rPr>
          <w:rFonts w:hint="eastAsia" w:ascii="宋体" w:hAnsi="宋体"/>
          <w:color w:val="000000" w:themeColor="text1"/>
          <w:sz w:val="24"/>
          <w:highlight w:val="none"/>
          <w:u w:val="single"/>
        </w:rPr>
        <w:t>或者成交</w:t>
      </w:r>
      <w:r>
        <w:rPr>
          <w:rFonts w:ascii="宋体" w:hAnsi="宋体"/>
          <w:color w:val="000000" w:themeColor="text1"/>
          <w:sz w:val="24"/>
          <w:highlight w:val="none"/>
          <w:u w:val="single"/>
        </w:rPr>
        <w:t xml:space="preserve">标供应商名称）   </w:t>
      </w:r>
      <w:r>
        <w:rPr>
          <w:rFonts w:ascii="宋体" w:hAnsi="宋体"/>
          <w:color w:val="000000" w:themeColor="text1"/>
          <w:sz w:val="24"/>
          <w:highlight w:val="none"/>
          <w:lang w:val="zh-CN"/>
        </w:rPr>
        <w:t>(以下简称：乙方)协商一致，约定以下合同</w:t>
      </w:r>
      <w:r>
        <w:rPr>
          <w:rFonts w:hint="eastAsia" w:ascii="宋体" w:hAnsi="宋体"/>
          <w:color w:val="000000" w:themeColor="text1"/>
          <w:sz w:val="24"/>
          <w:highlight w:val="none"/>
        </w:rPr>
        <w:t>条款，以兹共同遵守、全面履行。</w:t>
      </w:r>
    </w:p>
    <w:p>
      <w:pPr>
        <w:spacing w:line="560" w:lineRule="exact"/>
        <w:ind w:firstLine="482" w:firstLineChars="200"/>
        <w:outlineLvl w:val="0"/>
        <w:rPr>
          <w:rFonts w:ascii="宋体" w:hAnsi="宋体"/>
          <w:color w:val="000000" w:themeColor="text1"/>
          <w:sz w:val="24"/>
          <w:highlight w:val="none"/>
        </w:rPr>
      </w:pPr>
      <w:bookmarkStart w:id="395" w:name="_Toc28855"/>
      <w:bookmarkStart w:id="396" w:name="_Toc15367"/>
      <w:bookmarkStart w:id="397" w:name="_Toc19273"/>
      <w:bookmarkStart w:id="398" w:name="_Toc22967"/>
      <w:bookmarkStart w:id="399" w:name="_Toc20421"/>
      <w:r>
        <w:rPr>
          <w:rFonts w:ascii="宋体" w:hAnsi="宋体"/>
          <w:b/>
          <w:color w:val="000000" w:themeColor="text1"/>
          <w:sz w:val="24"/>
          <w:highlight w:val="none"/>
        </w:rPr>
        <w:t xml:space="preserve">1.1 </w:t>
      </w:r>
      <w:r>
        <w:rPr>
          <w:rFonts w:hint="eastAsia" w:ascii="宋体" w:hAnsi="宋体"/>
          <w:b/>
          <w:color w:val="000000" w:themeColor="text1"/>
          <w:sz w:val="24"/>
          <w:highlight w:val="none"/>
        </w:rPr>
        <w:t>合同组成部分</w:t>
      </w:r>
      <w:bookmarkEnd w:id="395"/>
      <w:bookmarkEnd w:id="396"/>
      <w:bookmarkEnd w:id="397"/>
      <w:bookmarkEnd w:id="398"/>
      <w:bookmarkEnd w:id="399"/>
    </w:p>
    <w:p>
      <w:pPr>
        <w:spacing w:line="56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1.1.1 </w:t>
      </w:r>
      <w:r>
        <w:rPr>
          <w:rFonts w:hint="eastAsia" w:ascii="宋体" w:hAnsi="宋体"/>
          <w:color w:val="000000" w:themeColor="text1"/>
          <w:sz w:val="24"/>
          <w:highlight w:val="none"/>
        </w:rPr>
        <w:t>本合同及其补充合同、变更协议；</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1.1.2 </w:t>
      </w:r>
      <w:r>
        <w:rPr>
          <w:rFonts w:hint="eastAsia" w:ascii="宋体" w:hAnsi="宋体"/>
          <w:color w:val="000000" w:themeColor="text1"/>
          <w:sz w:val="24"/>
          <w:highlight w:val="none"/>
        </w:rPr>
        <w:t>中标或者成交通知书；</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1.1.3 </w:t>
      </w:r>
      <w:r>
        <w:rPr>
          <w:rFonts w:hint="eastAsia" w:ascii="宋体" w:hAnsi="宋体"/>
          <w:color w:val="000000" w:themeColor="text1"/>
          <w:sz w:val="24"/>
          <w:highlight w:val="none"/>
        </w:rPr>
        <w:t>投标或者响应文件（含澄清或者说明文件）；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1.1.4 </w:t>
      </w:r>
      <w:r>
        <w:rPr>
          <w:rFonts w:hint="eastAsia" w:ascii="宋体" w:hAnsi="宋体"/>
          <w:color w:val="000000" w:themeColor="text1"/>
          <w:sz w:val="24"/>
          <w:highlight w:val="none"/>
        </w:rPr>
        <w:t>采购文件（含澄清或者修改文件）；</w:t>
      </w:r>
    </w:p>
    <w:p>
      <w:pPr>
        <w:spacing w:line="560" w:lineRule="exact"/>
        <w:ind w:firstLine="480" w:firstLineChars="200"/>
        <w:rPr>
          <w:rFonts w:ascii="宋体" w:hAnsi="宋体"/>
          <w:color w:val="000000" w:themeColor="text1"/>
          <w:sz w:val="24"/>
          <w:highlight w:val="none"/>
        </w:rPr>
      </w:pPr>
      <w:r>
        <w:rPr>
          <w:rFonts w:ascii="宋体" w:hAnsi="宋体"/>
          <w:color w:val="000000" w:themeColor="text1"/>
          <w:sz w:val="24"/>
          <w:highlight w:val="none"/>
        </w:rPr>
        <w:t xml:space="preserve">1.1.5 </w:t>
      </w:r>
      <w:r>
        <w:rPr>
          <w:rFonts w:hint="eastAsia" w:ascii="宋体" w:hAnsi="宋体"/>
          <w:color w:val="000000" w:themeColor="text1"/>
          <w:sz w:val="24"/>
          <w:highlight w:val="none"/>
        </w:rPr>
        <w:t>其他相关采购文件。</w:t>
      </w:r>
    </w:p>
    <w:p>
      <w:pPr>
        <w:spacing w:line="560" w:lineRule="exact"/>
        <w:ind w:firstLine="482" w:firstLineChars="200"/>
        <w:outlineLvl w:val="0"/>
        <w:rPr>
          <w:rFonts w:ascii="宋体" w:hAnsi="宋体"/>
          <w:b/>
          <w:color w:val="000000" w:themeColor="text1"/>
          <w:sz w:val="24"/>
          <w:highlight w:val="none"/>
        </w:rPr>
      </w:pPr>
      <w:bookmarkStart w:id="400" w:name="_Toc6773"/>
      <w:bookmarkStart w:id="401" w:name="_Toc22185"/>
      <w:bookmarkStart w:id="402" w:name="_Toc18585"/>
      <w:bookmarkStart w:id="403" w:name="_Toc6311"/>
      <w:bookmarkStart w:id="404" w:name="_Toc2918"/>
      <w:r>
        <w:rPr>
          <w:rFonts w:ascii="宋体" w:hAnsi="宋体"/>
          <w:b/>
          <w:color w:val="000000" w:themeColor="text1"/>
          <w:sz w:val="24"/>
          <w:highlight w:val="none"/>
        </w:rPr>
        <w:t xml:space="preserve">1.2 </w:t>
      </w:r>
      <w:r>
        <w:rPr>
          <w:rFonts w:hint="eastAsia" w:ascii="宋体" w:hAnsi="宋体"/>
          <w:b/>
          <w:color w:val="000000" w:themeColor="text1"/>
          <w:sz w:val="24"/>
          <w:highlight w:val="none"/>
        </w:rPr>
        <w:t>标的</w:t>
      </w:r>
      <w:bookmarkEnd w:id="400"/>
      <w:bookmarkEnd w:id="401"/>
      <w:bookmarkEnd w:id="402"/>
      <w:bookmarkEnd w:id="403"/>
      <w:bookmarkEnd w:id="404"/>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1.2.1 </w:t>
      </w:r>
      <w:r>
        <w:rPr>
          <w:rFonts w:hint="eastAsia" w:ascii="宋体" w:hAnsi="宋体"/>
          <w:color w:val="000000" w:themeColor="text1"/>
          <w:sz w:val="24"/>
          <w:highlight w:val="none"/>
        </w:rPr>
        <w:t>服务内容</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1.2.2 </w:t>
      </w:r>
      <w:r>
        <w:rPr>
          <w:rFonts w:hint="eastAsia" w:ascii="宋体" w:hAnsi="宋体"/>
          <w:color w:val="000000" w:themeColor="text1"/>
          <w:sz w:val="24"/>
          <w:highlight w:val="none"/>
        </w:rPr>
        <w:t>服务标准</w:t>
      </w:r>
      <w:r>
        <w:rPr>
          <w:rFonts w:ascii="宋体" w:hAnsi="宋体"/>
          <w:color w:val="000000" w:themeColor="text1"/>
          <w:sz w:val="24"/>
          <w:highlight w:val="none"/>
        </w:rPr>
        <w:t>：</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spacing w:line="480" w:lineRule="auto"/>
        <w:ind w:firstLine="480" w:firstLineChars="200"/>
        <w:rPr>
          <w:rFonts w:ascii="宋体" w:hAnsi="宋体"/>
          <w:color w:val="000000" w:themeColor="text1"/>
          <w:sz w:val="24"/>
          <w:highlight w:val="none"/>
          <w:u w:val="single"/>
        </w:rPr>
      </w:pPr>
      <w:r>
        <w:rPr>
          <w:rFonts w:ascii="宋体" w:hAnsi="宋体"/>
          <w:color w:val="000000" w:themeColor="text1"/>
          <w:sz w:val="24"/>
          <w:highlight w:val="none"/>
        </w:rPr>
        <w:t xml:space="preserve">1.2.3 </w:t>
      </w:r>
      <w:r>
        <w:rPr>
          <w:rFonts w:hint="eastAsia" w:ascii="宋体" w:hAnsi="宋体"/>
          <w:color w:val="000000" w:themeColor="text1"/>
          <w:sz w:val="24"/>
          <w:highlight w:val="none"/>
        </w:rPr>
        <w:t>技术保障：</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lang w:val="en-US" w:eastAsia="zh-CN"/>
        </w:rPr>
        <w:t xml:space="preserve">   </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u w:val="single"/>
        </w:rPr>
        <w:t>；</w:t>
      </w:r>
    </w:p>
    <w:p>
      <w:pPr>
        <w:spacing w:line="48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1.2.4 服务人员组成：</w:t>
      </w:r>
      <w:r>
        <w:rPr>
          <w:rFonts w:ascii="宋体" w:hAnsi="宋体"/>
          <w:color w:val="000000" w:themeColor="text1"/>
          <w:sz w:val="24"/>
          <w:highlight w:val="none"/>
          <w:u w:val="single"/>
        </w:rPr>
        <w:t xml:space="preserve">　　             　      </w:t>
      </w:r>
      <w:r>
        <w:rPr>
          <w:rFonts w:hint="eastAsia" w:ascii="宋体" w:hAnsi="宋体"/>
          <w:color w:val="000000" w:themeColor="text1"/>
          <w:sz w:val="24"/>
          <w:highlight w:val="none"/>
        </w:rPr>
        <w:t>；</w:t>
      </w:r>
    </w:p>
    <w:p>
      <w:pPr>
        <w:pStyle w:val="33"/>
        <w:spacing w:before="0" w:beforeAutospacing="0" w:after="0" w:afterAutospacing="0" w:line="480" w:lineRule="auto"/>
        <w:ind w:firstLine="480"/>
        <w:rPr>
          <w:color w:val="000000" w:themeColor="text1"/>
          <w:highlight w:val="none"/>
        </w:rPr>
      </w:pPr>
      <w:r>
        <w:rPr>
          <w:rFonts w:hint="eastAsia"/>
          <w:color w:val="000000" w:themeColor="text1"/>
          <w:highlight w:val="none"/>
        </w:rPr>
        <w:t>1.2.5合同</w:t>
      </w:r>
      <w:r>
        <w:rPr>
          <w:rFonts w:hint="eastAsia"/>
          <w:color w:val="000000" w:themeColor="text1"/>
          <w:highlight w:val="none"/>
          <w:u w:val="single"/>
        </w:rPr>
        <w:t xml:space="preserve">     </w:t>
      </w:r>
      <w:r>
        <w:rPr>
          <w:rFonts w:hint="eastAsia"/>
          <w:color w:val="000000" w:themeColor="text1"/>
          <w:highlight w:val="none"/>
        </w:rPr>
        <w:t>（是</w:t>
      </w:r>
      <w:r>
        <w:rPr>
          <w:rFonts w:hint="eastAsia" w:ascii="仿宋" w:hAnsi="仿宋" w:eastAsia="仿宋" w:cs="仿宋"/>
          <w:color w:val="000000" w:themeColor="text1"/>
          <w:highlight w:val="none"/>
        </w:rPr>
        <w:t>/</w:t>
      </w:r>
      <w:r>
        <w:rPr>
          <w:rFonts w:hint="eastAsia"/>
          <w:color w:val="000000" w:themeColor="text1"/>
          <w:highlight w:val="none"/>
        </w:rPr>
        <w:t>否）涉及货物。若涉及货物的的，则：</w:t>
      </w:r>
    </w:p>
    <w:p>
      <w:pPr>
        <w:spacing w:line="560" w:lineRule="exact"/>
        <w:ind w:firstLine="480" w:firstLineChars="200"/>
        <w:rPr>
          <w:rFonts w:ascii="宋体" w:hAnsi="宋体" w:cs="宋体"/>
          <w:color w:val="000000" w:themeColor="text1"/>
          <w:sz w:val="24"/>
          <w:highlight w:val="none"/>
          <w:u w:val="single"/>
        </w:rPr>
      </w:pPr>
      <w:bookmarkStart w:id="405" w:name="_Toc21124"/>
      <w:bookmarkStart w:id="406" w:name="_Toc4929"/>
      <w:bookmarkStart w:id="407" w:name="_Toc5635"/>
      <w:bookmarkStart w:id="408" w:name="_Toc1386"/>
      <w:bookmarkStart w:id="409" w:name="_Toc13918"/>
      <w:r>
        <w:rPr>
          <w:rFonts w:hint="eastAsia" w:ascii="宋体" w:hAnsi="宋体" w:cs="宋体"/>
          <w:color w:val="000000" w:themeColor="text1"/>
          <w:sz w:val="24"/>
          <w:highlight w:val="none"/>
        </w:rPr>
        <w:t>1.2.5.1 货物名称、品牌、规格型号、花色：</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1.2.5.2 货物数量：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0" w:firstLineChars="200"/>
        <w:rPr>
          <w:rFonts w:ascii="宋体" w:hAnsi="宋体" w:cs="宋体"/>
          <w:color w:val="000000" w:themeColor="text1"/>
          <w:sz w:val="24"/>
          <w:highlight w:val="none"/>
          <w:u w:val="single"/>
        </w:rPr>
      </w:pPr>
      <w:r>
        <w:rPr>
          <w:rFonts w:hint="eastAsia" w:ascii="宋体" w:hAnsi="宋体" w:cs="宋体"/>
          <w:color w:val="000000" w:themeColor="text1"/>
          <w:sz w:val="24"/>
          <w:highlight w:val="none"/>
        </w:rPr>
        <w:t>1.2.5.3 货物质量：</w:t>
      </w:r>
      <w:r>
        <w:rPr>
          <w:rFonts w:hint="eastAsia" w:ascii="宋体" w:hAnsi="宋体" w:cs="宋体"/>
          <w:color w:val="000000" w:themeColor="text1"/>
          <w:sz w:val="24"/>
          <w:highlight w:val="none"/>
          <w:u w:val="single"/>
        </w:rPr>
        <w:t xml:space="preserve">　　　　　　　　　                      　 </w:t>
      </w:r>
      <w:r>
        <w:rPr>
          <w:rFonts w:hint="eastAsia" w:ascii="宋体" w:hAnsi="宋体" w:cs="宋体"/>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color w:val="000000" w:themeColor="text1"/>
          <w:sz w:val="24"/>
          <w:highlight w:val="none"/>
        </w:rPr>
        <w:t>1.3 价款</w:t>
      </w:r>
      <w:bookmarkEnd w:id="405"/>
      <w:bookmarkEnd w:id="406"/>
      <w:bookmarkEnd w:id="407"/>
      <w:bookmarkEnd w:id="408"/>
      <w:bookmarkEnd w:id="409"/>
    </w:p>
    <w:p>
      <w:pPr>
        <w:spacing w:line="560" w:lineRule="exact"/>
        <w:ind w:firstLine="480" w:firstLineChars="200"/>
        <w:rPr>
          <w:rFonts w:hint="eastAsia" w:ascii="仿宋" w:hAnsi="仿宋" w:eastAsia="仿宋" w:cs="仿宋"/>
          <w:i w:val="0"/>
          <w:iCs w:val="0"/>
          <w:color w:val="000000" w:themeColor="text1"/>
          <w:sz w:val="24"/>
          <w:szCs w:val="24"/>
          <w:highlight w:val="none"/>
        </w:rPr>
      </w:pPr>
      <w:bookmarkStart w:id="410" w:name="_Toc14993"/>
      <w:bookmarkStart w:id="411" w:name="_Toc26916"/>
      <w:bookmarkStart w:id="412" w:name="_Toc3654"/>
      <w:bookmarkStart w:id="413" w:name="_Toc30506"/>
      <w:bookmarkStart w:id="414" w:name="_Toc30158"/>
      <w:r>
        <w:rPr>
          <w:rFonts w:hint="eastAsia" w:ascii="仿宋" w:hAnsi="仿宋" w:eastAsia="仿宋" w:cs="仿宋"/>
          <w:i w:val="0"/>
          <w:iCs w:val="0"/>
          <w:color w:val="000000" w:themeColor="text1"/>
          <w:sz w:val="24"/>
          <w:szCs w:val="24"/>
          <w:highlight w:val="none"/>
        </w:rPr>
        <w:t>本</w:t>
      </w:r>
      <w:r>
        <w:rPr>
          <w:rFonts w:hint="eastAsia" w:ascii="仿宋" w:hAnsi="仿宋" w:eastAsia="仿宋" w:cs="仿宋"/>
          <w:i w:val="0"/>
          <w:iCs w:val="0"/>
          <w:color w:val="000000" w:themeColor="text1"/>
          <w:sz w:val="24"/>
          <w:szCs w:val="24"/>
          <w:highlight w:val="none"/>
          <w:lang w:val="en-US" w:eastAsia="zh-CN"/>
        </w:rPr>
        <w:t>预算</w:t>
      </w:r>
      <w:r>
        <w:rPr>
          <w:rFonts w:hint="eastAsia" w:ascii="仿宋" w:hAnsi="仿宋" w:eastAsia="仿宋" w:cs="仿宋"/>
          <w:i w:val="0"/>
          <w:iCs w:val="0"/>
          <w:color w:val="000000" w:themeColor="text1"/>
          <w:sz w:val="24"/>
          <w:szCs w:val="24"/>
          <w:highlight w:val="none"/>
        </w:rPr>
        <w:t>总价为：￥</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w:t>
      </w:r>
      <w:r>
        <w:rPr>
          <w:rFonts w:hint="eastAsia" w:ascii="仿宋" w:hAnsi="仿宋" w:eastAsia="仿宋" w:cs="仿宋"/>
          <w:i w:val="0"/>
          <w:iCs w:val="0"/>
          <w:color w:val="000000" w:themeColor="text1"/>
          <w:sz w:val="24"/>
          <w:szCs w:val="24"/>
          <w:highlight w:val="none"/>
          <w:lang w:val="en-US" w:eastAsia="zh-CN"/>
        </w:rPr>
        <w:t>/年</w:t>
      </w:r>
      <w:r>
        <w:rPr>
          <w:rFonts w:hint="eastAsia" w:ascii="仿宋" w:hAnsi="仿宋" w:eastAsia="仿宋" w:cs="仿宋"/>
          <w:i w:val="0"/>
          <w:iCs w:val="0"/>
          <w:color w:val="000000" w:themeColor="text1"/>
          <w:sz w:val="24"/>
          <w:szCs w:val="24"/>
          <w:highlight w:val="none"/>
        </w:rPr>
        <w:t>（大写：</w:t>
      </w:r>
      <w:r>
        <w:rPr>
          <w:rFonts w:hint="eastAsia" w:ascii="仿宋" w:hAnsi="仿宋" w:eastAsia="仿宋" w:cs="仿宋"/>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元人民币）</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成交优惠率为</w:t>
      </w:r>
      <w:r>
        <w:rPr>
          <w:rFonts w:hint="eastAsia" w:ascii="仿宋" w:hAnsi="仿宋" w:eastAsia="仿宋" w:cs="仿宋"/>
          <w:i w:val="0"/>
          <w:iCs w:val="0"/>
          <w:color w:val="000000" w:themeColor="text1"/>
          <w:sz w:val="24"/>
          <w:szCs w:val="24"/>
          <w:highlight w:val="none"/>
          <w:u w:val="single"/>
          <w:lang w:val="en-US" w:eastAsia="zh-CN"/>
        </w:rPr>
        <w:t xml:space="preserve">       %</w:t>
      </w:r>
      <w:r>
        <w:rPr>
          <w:rFonts w:hint="eastAsia" w:ascii="仿宋" w:hAnsi="仿宋" w:eastAsia="仿宋" w:cs="仿宋"/>
          <w:i w:val="0"/>
          <w:iCs w:val="0"/>
          <w:color w:val="000000" w:themeColor="text1"/>
          <w:sz w:val="24"/>
          <w:szCs w:val="24"/>
          <w:highlight w:val="none"/>
        </w:rPr>
        <w:t>。</w:t>
      </w:r>
    </w:p>
    <w:p>
      <w:pPr>
        <w:spacing w:line="560" w:lineRule="exact"/>
        <w:ind w:firstLine="480" w:firstLineChars="200"/>
        <w:rPr>
          <w:rFonts w:hint="eastAsia" w:ascii="仿宋" w:hAnsi="仿宋" w:eastAsia="仿宋" w:cs="仿宋"/>
          <w:i w:val="0"/>
          <w:iCs w:val="0"/>
          <w:color w:val="000000" w:themeColor="text1"/>
          <w:sz w:val="24"/>
          <w:szCs w:val="24"/>
          <w:highlight w:val="none"/>
          <w:u w:val="single"/>
        </w:rPr>
      </w:pPr>
      <w:r>
        <w:rPr>
          <w:rFonts w:hint="eastAsia" w:ascii="仿宋" w:hAnsi="仿宋" w:eastAsia="仿宋" w:cs="仿宋"/>
          <w:i w:val="0"/>
          <w:iCs w:val="0"/>
          <w:color w:val="000000" w:themeColor="text1"/>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eastAsia="zh-CN"/>
              </w:rPr>
              <w:t>优惠率：</w:t>
            </w:r>
            <w:r>
              <w:rPr>
                <w:rFonts w:hint="eastAsia" w:ascii="仿宋" w:hAnsi="仿宋" w:eastAsia="仿宋" w:cs="仿宋"/>
                <w:i w:val="0"/>
                <w:iCs w:val="0"/>
                <w:color w:val="000000" w:themeColor="text1"/>
                <w:sz w:val="24"/>
                <w:szCs w:val="24"/>
                <w:highlight w:val="none"/>
                <w:lang w:val="en-US" w:eastAsia="zh-CN"/>
              </w:rPr>
              <w:t xml:space="preserve">  %</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19"/>
              <w:spacing w:line="560" w:lineRule="exact"/>
              <w:ind w:firstLine="200"/>
              <w:jc w:val="center"/>
              <w:rPr>
                <w:rFonts w:hint="eastAsia" w:ascii="仿宋" w:hAnsi="仿宋" w:eastAsia="仿宋" w:cs="仿宋"/>
                <w:i w:val="0"/>
                <w:iCs w:val="0"/>
                <w:color w:val="000000" w:themeColor="text1"/>
                <w:sz w:val="24"/>
                <w:szCs w:val="24"/>
                <w:highlight w:val="none"/>
              </w:rPr>
            </w:pPr>
          </w:p>
        </w:tc>
      </w:tr>
      <w:bookmarkEnd w:id="410"/>
      <w:bookmarkEnd w:id="411"/>
      <w:bookmarkEnd w:id="412"/>
      <w:bookmarkEnd w:id="413"/>
      <w:bookmarkEnd w:id="414"/>
    </w:tbl>
    <w:p>
      <w:pPr>
        <w:pStyle w:val="33"/>
        <w:spacing w:before="0" w:beforeAutospacing="0" w:after="0" w:afterAutospacing="0" w:line="360" w:lineRule="auto"/>
        <w:ind w:firstLine="480"/>
        <w:rPr>
          <w:b/>
          <w:i w:val="0"/>
          <w:iCs w:val="0"/>
          <w:color w:val="000000" w:themeColor="text1"/>
          <w:highlight w:val="none"/>
        </w:rPr>
      </w:pPr>
      <w:bookmarkStart w:id="415" w:name="_Toc1814"/>
      <w:bookmarkStart w:id="416" w:name="_Toc22618"/>
      <w:bookmarkStart w:id="417" w:name="_Toc10340"/>
      <w:bookmarkStart w:id="418" w:name="_Toc3625"/>
      <w:bookmarkStart w:id="419" w:name="_Toc11108"/>
      <w:bookmarkStart w:id="420" w:name="_Toc4760"/>
      <w:bookmarkStart w:id="421" w:name="_Toc8772"/>
      <w:bookmarkStart w:id="422" w:name="_Toc31421"/>
      <w:r>
        <w:rPr>
          <w:rFonts w:hint="eastAsia"/>
          <w:b/>
          <w:i w:val="0"/>
          <w:iCs w:val="0"/>
          <w:color w:val="000000" w:themeColor="text1"/>
          <w:highlight w:val="none"/>
        </w:rPr>
        <w:t>1.4履约保证金</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乙方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否）需要支付履约保证金。若需要支付履约保证金的，则：</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1.4.1履约保证金的比例为合同金额的</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spacing w:line="560" w:lineRule="exact"/>
        <w:ind w:firstLine="480" w:firstLineChars="200"/>
        <w:outlineLvl w:val="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1.4.2履约保证金支付方式详见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2"/>
        <w:tabs>
          <w:tab w:val="left" w:pos="0"/>
        </w:tabs>
        <w:spacing w:line="560" w:lineRule="exact"/>
        <w:ind w:left="0" w:firstLine="480" w:firstLineChars="200"/>
        <w:rPr>
          <w:i w:val="0"/>
          <w:iCs w:val="0"/>
          <w:color w:val="000000" w:themeColor="text1"/>
          <w:highlight w:val="none"/>
          <w:lang w:val="en-US"/>
        </w:rPr>
      </w:pPr>
      <w:r>
        <w:rPr>
          <w:rFonts w:hint="eastAsia" w:ascii="宋体" w:hAnsi="宋体" w:eastAsia="宋体" w:cs="宋体"/>
          <w:b w:val="0"/>
          <w:bCs w:val="0"/>
          <w:i w:val="0"/>
          <w:iCs w:val="0"/>
          <w:color w:val="000000" w:themeColor="text1"/>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b/>
          <w:bCs/>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1.4.4</w:t>
      </w:r>
      <w:r>
        <w:rPr>
          <w:rFonts w:hint="eastAsia" w:ascii="宋体" w:hAnsi="宋体" w:cs="宋体"/>
          <w:b/>
          <w:bCs/>
          <w:i w:val="0"/>
          <w:iCs w:val="0"/>
          <w:color w:val="000000" w:themeColor="text1"/>
          <w:kern w:val="0"/>
          <w:sz w:val="24"/>
          <w:highlight w:val="none"/>
        </w:rPr>
        <w:t>甲方在项目验收结束后及时退还履约保证金。甲方在项目通过验收之日起</w:t>
      </w:r>
      <w:r>
        <w:rPr>
          <w:rFonts w:hint="eastAsia" w:ascii="宋体" w:hAnsi="宋体" w:cs="宋体"/>
          <w:b/>
          <w:bCs/>
          <w:i w:val="0"/>
          <w:iCs w:val="0"/>
          <w:color w:val="000000" w:themeColor="text1"/>
          <w:kern w:val="0"/>
          <w:sz w:val="24"/>
          <w:highlight w:val="none"/>
          <w:u w:val="single"/>
        </w:rPr>
        <w:t xml:space="preserve">       </w:t>
      </w:r>
      <w:r>
        <w:rPr>
          <w:rFonts w:hint="eastAsia" w:ascii="宋体" w:hAnsi="宋体" w:cs="宋体"/>
          <w:b/>
          <w:bCs/>
          <w:i w:val="0"/>
          <w:iCs w:val="0"/>
          <w:color w:val="000000" w:themeColor="text1"/>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b/>
          <w:bCs/>
          <w:i w:val="0"/>
          <w:iCs w:val="0"/>
          <w:color w:val="000000" w:themeColor="text1"/>
          <w:kern w:val="0"/>
          <w:sz w:val="24"/>
          <w:highlight w:val="none"/>
          <w:u w:val="single"/>
        </w:rPr>
        <w:t xml:space="preserve">  0.05（可根据情况修改）  </w:t>
      </w:r>
      <w:r>
        <w:rPr>
          <w:rFonts w:hint="eastAsia" w:ascii="宋体" w:hAnsi="宋体" w:cs="宋体"/>
          <w:b/>
          <w:bCs/>
          <w:i w:val="0"/>
          <w:iCs w:val="0"/>
          <w:color w:val="000000" w:themeColor="text1"/>
          <w:kern w:val="0"/>
          <w:sz w:val="24"/>
          <w:highlight w:val="none"/>
        </w:rPr>
        <w:t>%计算，最高限额为本合同履约保证金的</w:t>
      </w:r>
      <w:r>
        <w:rPr>
          <w:rFonts w:hint="eastAsia" w:ascii="宋体" w:hAnsi="宋体" w:cs="宋体"/>
          <w:b/>
          <w:bCs/>
          <w:i w:val="0"/>
          <w:iCs w:val="0"/>
          <w:color w:val="000000" w:themeColor="text1"/>
          <w:kern w:val="0"/>
          <w:sz w:val="24"/>
          <w:highlight w:val="none"/>
          <w:u w:val="single"/>
        </w:rPr>
        <w:t xml:space="preserve">  20  </w:t>
      </w:r>
      <w:r>
        <w:rPr>
          <w:rFonts w:hint="eastAsia" w:ascii="宋体" w:hAnsi="宋体" w:cs="宋体"/>
          <w:b/>
          <w:bCs/>
          <w:i w:val="0"/>
          <w:iCs w:val="0"/>
          <w:color w:val="000000" w:themeColor="text1"/>
          <w:kern w:val="0"/>
          <w:sz w:val="24"/>
          <w:highlight w:val="none"/>
        </w:rPr>
        <w:t xml:space="preserve"> %。</w:t>
      </w:r>
    </w:p>
    <w:p>
      <w:pPr>
        <w:spacing w:line="560" w:lineRule="exact"/>
        <w:ind w:firstLine="482" w:firstLineChars="200"/>
        <w:outlineLvl w:val="0"/>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1.5</w:t>
      </w:r>
      <w:bookmarkEnd w:id="415"/>
      <w:bookmarkEnd w:id="416"/>
      <w:bookmarkEnd w:id="417"/>
      <w:r>
        <w:rPr>
          <w:rFonts w:hint="eastAsia" w:ascii="宋体" w:hAnsi="宋体" w:cs="宋体"/>
          <w:b/>
          <w:i w:val="0"/>
          <w:iCs w:val="0"/>
          <w:color w:val="000000" w:themeColor="text1"/>
          <w:sz w:val="24"/>
          <w:highlight w:val="none"/>
        </w:rPr>
        <w:t>预付款</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甲方</w:t>
      </w:r>
      <w:r>
        <w:rPr>
          <w:rFonts w:hint="eastAsia"/>
          <w:i w:val="0"/>
          <w:iCs w:val="0"/>
          <w:color w:val="000000" w:themeColor="text1"/>
          <w:highlight w:val="none"/>
          <w:u w:val="single"/>
        </w:rPr>
        <w:t xml:space="preserve">     </w:t>
      </w:r>
      <w:r>
        <w:rPr>
          <w:rFonts w:hint="eastAsia"/>
          <w:i w:val="0"/>
          <w:iCs w:val="0"/>
          <w:color w:val="000000" w:themeColor="text1"/>
          <w:highlight w:val="none"/>
        </w:rPr>
        <w:t>（是</w:t>
      </w:r>
      <w:r>
        <w:rPr>
          <w:rFonts w:hint="eastAsia" w:ascii="仿宋" w:hAnsi="仿宋" w:eastAsia="仿宋" w:cs="仿宋"/>
          <w:i w:val="0"/>
          <w:iCs w:val="0"/>
          <w:color w:val="000000" w:themeColor="text1"/>
          <w:highlight w:val="none"/>
        </w:rPr>
        <w:t>/</w:t>
      </w:r>
      <w:r>
        <w:rPr>
          <w:rFonts w:hint="eastAsia"/>
          <w:i w:val="0"/>
          <w:iCs w:val="0"/>
          <w:color w:val="000000" w:themeColor="text1"/>
          <w:highlight w:val="none"/>
        </w:rPr>
        <w:t>否）需要支付预付款。若需要支付预付款的，则：</w:t>
      </w:r>
    </w:p>
    <w:p>
      <w:pPr>
        <w:spacing w:line="560" w:lineRule="exact"/>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1.5.1预付款比例、支付方式、时间详见</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w:t>
      </w:r>
    </w:p>
    <w:p>
      <w:pPr>
        <w:pStyle w:val="33"/>
        <w:spacing w:before="0" w:beforeAutospacing="0" w:after="0" w:afterAutospacing="0" w:line="360" w:lineRule="auto"/>
        <w:ind w:firstLine="480"/>
        <w:rPr>
          <w:i w:val="0"/>
          <w:iCs w:val="0"/>
          <w:color w:val="000000" w:themeColor="text1"/>
          <w:highlight w:val="none"/>
        </w:rPr>
      </w:pPr>
      <w:r>
        <w:rPr>
          <w:rFonts w:hint="eastAsia"/>
          <w:i w:val="0"/>
          <w:iCs w:val="0"/>
          <w:color w:val="000000" w:themeColor="text1"/>
          <w:highlight w:val="none"/>
        </w:rPr>
        <w:t>1.5.2预付款的扣回方式详见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i w:val="0"/>
          <w:iCs w:val="0"/>
          <w:color w:val="000000" w:themeColor="text1"/>
          <w:highlight w:val="none"/>
          <w:u w:val="single"/>
        </w:rPr>
      </w:pPr>
      <w:r>
        <w:rPr>
          <w:rFonts w:hint="eastAsia"/>
          <w:i w:val="0"/>
          <w:iCs w:val="0"/>
          <w:color w:val="000000" w:themeColor="text1"/>
          <w:highlight w:val="none"/>
        </w:rPr>
        <w:t>1.5.3预付款的担保措施详见</w:t>
      </w:r>
      <w:r>
        <w:rPr>
          <w:rFonts w:hint="eastAsia"/>
          <w:i w:val="0"/>
          <w:iCs w:val="0"/>
          <w:color w:val="000000" w:themeColor="text1"/>
          <w:highlight w:val="none"/>
          <w:u w:val="single"/>
        </w:rPr>
        <w:t xml:space="preserve">    </w:t>
      </w:r>
      <w:r>
        <w:rPr>
          <w:rFonts w:hint="eastAsia"/>
          <w:b/>
          <w:i w:val="0"/>
          <w:iCs w:val="0"/>
          <w:color w:val="000000" w:themeColor="text1"/>
          <w:highlight w:val="none"/>
          <w:u w:val="single"/>
        </w:rPr>
        <w:t>合同专用条款</w:t>
      </w:r>
      <w:r>
        <w:rPr>
          <w:rFonts w:hint="eastAsia"/>
          <w:i w:val="0"/>
          <w:iCs w:val="0"/>
          <w:color w:val="000000" w:themeColor="text1"/>
          <w:highlight w:val="none"/>
          <w:u w:val="single"/>
        </w:rPr>
        <w:t xml:space="preserve">          </w:t>
      </w:r>
      <w:r>
        <w:rPr>
          <w:rFonts w:hint="eastAsia"/>
          <w:i w:val="0"/>
          <w:iCs w:val="0"/>
          <w:color w:val="000000" w:themeColor="text1"/>
          <w:highlight w:val="none"/>
        </w:rPr>
        <w:t>。</w:t>
      </w:r>
    </w:p>
    <w:p>
      <w:pPr>
        <w:pStyle w:val="33"/>
        <w:spacing w:before="0" w:beforeAutospacing="0" w:after="0" w:afterAutospacing="0" w:line="360" w:lineRule="auto"/>
        <w:ind w:firstLine="480"/>
        <w:rPr>
          <w:b/>
          <w:bCs/>
          <w:i w:val="0"/>
          <w:iCs w:val="0"/>
          <w:color w:val="000000" w:themeColor="text1"/>
          <w:highlight w:val="none"/>
        </w:rPr>
      </w:pPr>
      <w:r>
        <w:rPr>
          <w:rFonts w:hint="eastAsia"/>
          <w:b/>
          <w:bCs/>
          <w:i w:val="0"/>
          <w:iCs w:val="0"/>
          <w:color w:val="000000" w:themeColor="text1"/>
          <w:highlight w:val="none"/>
        </w:rPr>
        <w:t>1.6资金支付</w:t>
      </w:r>
    </w:p>
    <w:p>
      <w:pPr>
        <w:pStyle w:val="33"/>
        <w:spacing w:before="0" w:beforeAutospacing="0" w:after="0" w:afterAutospacing="0" w:line="360" w:lineRule="auto"/>
        <w:ind w:firstLine="480"/>
        <w:rPr>
          <w:b/>
          <w:bCs/>
          <w:i w:val="0"/>
          <w:iCs w:val="0"/>
          <w:color w:val="000000" w:themeColor="text1"/>
          <w:highlight w:val="none"/>
        </w:rPr>
      </w:pPr>
      <w:r>
        <w:rPr>
          <w:rFonts w:hint="eastAsia"/>
          <w:i w:val="0"/>
          <w:iCs w:val="0"/>
          <w:color w:val="000000" w:themeColor="text1"/>
          <w:highlight w:val="none"/>
        </w:rPr>
        <w:t>1.6.1</w:t>
      </w:r>
      <w:r>
        <w:rPr>
          <w:rFonts w:hint="eastAsia"/>
          <w:b/>
          <w:bCs/>
          <w:i w:val="0"/>
          <w:iCs w:val="0"/>
          <w:color w:val="000000" w:themeColor="text1"/>
          <w:highlight w:val="none"/>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1.6.2资金支付的方式、时间和条件详见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7</w:t>
      </w:r>
      <w:r>
        <w:rPr>
          <w:rFonts w:ascii="宋体" w:hAnsi="宋体"/>
          <w:b/>
          <w:i w:val="0"/>
          <w:iCs w:val="0"/>
          <w:color w:val="000000" w:themeColor="text1"/>
          <w:sz w:val="24"/>
          <w:highlight w:val="none"/>
        </w:rPr>
        <w:t xml:space="preserve"> 履行期限</w:t>
      </w:r>
      <w:r>
        <w:rPr>
          <w:rFonts w:hint="eastAsia" w:ascii="宋体" w:hAnsi="宋体"/>
          <w:b/>
          <w:i w:val="0"/>
          <w:iCs w:val="0"/>
          <w:color w:val="000000" w:themeColor="text1"/>
          <w:sz w:val="24"/>
          <w:highlight w:val="none"/>
        </w:rPr>
        <w:t>、地点和方式</w:t>
      </w:r>
      <w:bookmarkEnd w:id="418"/>
      <w:bookmarkEnd w:id="419"/>
      <w:bookmarkEnd w:id="420"/>
      <w:bookmarkEnd w:id="421"/>
      <w:bookmarkEnd w:id="422"/>
    </w:p>
    <w:p>
      <w:pPr>
        <w:spacing w:line="560" w:lineRule="exact"/>
        <w:ind w:firstLine="480" w:firstLineChars="200"/>
        <w:rPr>
          <w:rFonts w:ascii="宋体" w:hAnsi="宋体"/>
          <w:i w:val="0"/>
          <w:iCs w:val="0"/>
          <w:color w:val="000000" w:themeColor="text1"/>
          <w:sz w:val="24"/>
          <w:highlight w:val="none"/>
          <w:u w:val="singl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.1 </w:t>
      </w:r>
      <w:r>
        <w:rPr>
          <w:rFonts w:hint="eastAsia" w:ascii="宋体" w:hAnsi="宋体"/>
          <w:i w:val="0"/>
          <w:iCs w:val="0"/>
          <w:color w:val="000000" w:themeColor="text1"/>
          <w:sz w:val="24"/>
          <w:highlight w:val="none"/>
        </w:rPr>
        <w:t>服务交付（实施）的时间（期限）</w:t>
      </w:r>
      <w:r>
        <w:rPr>
          <w:rFonts w:ascii="宋体" w:hAnsi="宋体"/>
          <w:i w:val="0"/>
          <w:iCs w:val="0"/>
          <w:color w:val="000000" w:themeColor="text1"/>
          <w:sz w:val="24"/>
          <w:highlight w:val="none"/>
        </w:rPr>
        <w:t>：</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.2 </w:t>
      </w:r>
      <w:r>
        <w:rPr>
          <w:rFonts w:hint="eastAsia" w:ascii="宋体" w:hAnsi="宋体"/>
          <w:i w:val="0"/>
          <w:iCs w:val="0"/>
          <w:color w:val="000000" w:themeColor="text1"/>
          <w:sz w:val="24"/>
          <w:highlight w:val="none"/>
        </w:rPr>
        <w:t>服</w:t>
      </w:r>
      <w:r>
        <w:rPr>
          <w:rFonts w:hint="eastAsia" w:ascii="宋体" w:hAnsi="宋体" w:cs="宋体"/>
          <w:i w:val="0"/>
          <w:iCs w:val="0"/>
          <w:color w:val="000000" w:themeColor="text1"/>
          <w:sz w:val="24"/>
          <w:highlight w:val="none"/>
        </w:rPr>
        <w:t>务交付（实施）的地点（地域范围）：</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7</w:t>
      </w:r>
      <w:r>
        <w:rPr>
          <w:rFonts w:ascii="宋体" w:hAnsi="宋体"/>
          <w:i w:val="0"/>
          <w:iCs w:val="0"/>
          <w:color w:val="000000" w:themeColor="text1"/>
          <w:sz w:val="24"/>
          <w:highlight w:val="none"/>
        </w:rPr>
        <w:t xml:space="preserve">.3 </w:t>
      </w:r>
      <w:r>
        <w:rPr>
          <w:rFonts w:hint="eastAsia" w:ascii="宋体" w:hAnsi="宋体"/>
          <w:i w:val="0"/>
          <w:iCs w:val="0"/>
          <w:color w:val="000000" w:themeColor="text1"/>
          <w:sz w:val="24"/>
          <w:highlight w:val="none"/>
        </w:rPr>
        <w:t>服务交付（实施）的方式：</w:t>
      </w:r>
      <w:r>
        <w:rPr>
          <w:rFonts w:hint="eastAsia"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0" w:firstLineChars="200"/>
        <w:outlineLvl w:val="0"/>
        <w:rPr>
          <w:rFonts w:ascii="宋体" w:hAnsi="宋体"/>
          <w:bCs/>
          <w:i w:val="0"/>
          <w:iCs w:val="0"/>
          <w:color w:val="000000" w:themeColor="text1"/>
          <w:sz w:val="24"/>
          <w:highlight w:val="none"/>
        </w:rPr>
      </w:pPr>
      <w:bookmarkStart w:id="423" w:name="_Toc5698"/>
      <w:bookmarkStart w:id="424" w:name="_Toc2375"/>
      <w:bookmarkStart w:id="425" w:name="_Toc8586"/>
      <w:bookmarkStart w:id="426" w:name="_Toc3079"/>
      <w:bookmarkStart w:id="427" w:name="_Toc24662"/>
      <w:r>
        <w:rPr>
          <w:rFonts w:hint="eastAsia" w:ascii="宋体" w:hAnsi="宋体"/>
          <w:bCs/>
          <w:i w:val="0"/>
          <w:iCs w:val="0"/>
          <w:color w:val="000000" w:themeColor="text1"/>
          <w:sz w:val="24"/>
          <w:highlight w:val="none"/>
        </w:rPr>
        <w:t>1.7.4若服务</w:t>
      </w:r>
      <w:r>
        <w:rPr>
          <w:rFonts w:hint="eastAsia"/>
          <w:bCs/>
          <w:i w:val="0"/>
          <w:iCs w:val="0"/>
          <w:color w:val="000000" w:themeColor="text1"/>
          <w:sz w:val="24"/>
          <w:highlight w:val="none"/>
        </w:rPr>
        <w:t>涉及货物的，则货物的：</w:t>
      </w:r>
    </w:p>
    <w:p>
      <w:pPr>
        <w:spacing w:line="560" w:lineRule="exact"/>
        <w:ind w:firstLine="480" w:firstLineChars="200"/>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1.7.4.1 交付期限：详见</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1.7.4.2 交付地点：</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1.7.4.3 交付方式：</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w:t>
      </w:r>
    </w:p>
    <w:p>
      <w:pPr>
        <w:spacing w:line="560" w:lineRule="exact"/>
        <w:ind w:firstLine="482" w:firstLineChars="200"/>
        <w:outlineLvl w:val="0"/>
        <w:rPr>
          <w:rFonts w:ascii="宋体" w:hAnsi="宋体"/>
          <w:i w:val="0"/>
          <w:iCs w:val="0"/>
          <w:color w:val="000000" w:themeColor="text1"/>
          <w:sz w:val="24"/>
          <w:highlight w:val="none"/>
          <w:u w:val="single"/>
        </w:rPr>
      </w:pPr>
      <w:r>
        <w:rPr>
          <w:rFonts w:ascii="宋体" w:hAnsi="宋体"/>
          <w:b/>
          <w:i w:val="0"/>
          <w:iCs w:val="0"/>
          <w:color w:val="000000" w:themeColor="text1"/>
          <w:sz w:val="24"/>
          <w:highlight w:val="none"/>
        </w:rPr>
        <w:t>1.</w:t>
      </w:r>
      <w:r>
        <w:rPr>
          <w:rFonts w:hint="eastAsia" w:ascii="宋体" w:hAnsi="宋体"/>
          <w:b/>
          <w:i w:val="0"/>
          <w:iCs w:val="0"/>
          <w:color w:val="000000" w:themeColor="text1"/>
          <w:sz w:val="24"/>
          <w:highlight w:val="none"/>
        </w:rPr>
        <w:t>8违约责任</w:t>
      </w:r>
      <w:bookmarkEnd w:id="423"/>
      <w:bookmarkEnd w:id="424"/>
      <w:bookmarkEnd w:id="425"/>
      <w:bookmarkEnd w:id="426"/>
      <w:bookmarkEnd w:id="427"/>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.1 除不可抗力外，如果乙方没有按照本合同约定的期限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地点和方式</w:t>
      </w:r>
      <w:r>
        <w:rPr>
          <w:rFonts w:hint="eastAsia" w:ascii="宋体" w:hAnsi="宋体"/>
          <w:i w:val="0"/>
          <w:iCs w:val="0"/>
          <w:color w:val="000000" w:themeColor="text1"/>
          <w:sz w:val="24"/>
          <w:highlight w:val="none"/>
        </w:rPr>
        <w:t>交付服务成果或者实施服务</w:t>
      </w:r>
      <w:r>
        <w:rPr>
          <w:rFonts w:ascii="宋体" w:hAnsi="宋体"/>
          <w:i w:val="0"/>
          <w:iCs w:val="0"/>
          <w:color w:val="000000" w:themeColor="text1"/>
          <w:sz w:val="24"/>
          <w:highlight w:val="none"/>
        </w:rPr>
        <w:t>，那么甲方可要求乙方支付违约金</w:t>
      </w:r>
      <w:r>
        <w:rPr>
          <w:rFonts w:hint="eastAsia" w:ascii="宋体" w:hAnsi="宋体"/>
          <w:i w:val="0"/>
          <w:iCs w:val="0"/>
          <w:color w:val="000000" w:themeColor="text1"/>
          <w:sz w:val="24"/>
          <w:highlight w:val="none"/>
        </w:rPr>
        <w:t>，迟延履行</w:t>
      </w:r>
      <w:r>
        <w:rPr>
          <w:rFonts w:ascii="宋体" w:hAnsi="宋体"/>
          <w:i w:val="0"/>
          <w:iCs w:val="0"/>
          <w:color w:val="000000" w:themeColor="text1"/>
          <w:sz w:val="24"/>
          <w:highlight w:val="none"/>
        </w:rPr>
        <w:t>违约金按每迟延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一日的应提供而未</w:t>
      </w:r>
      <w:r>
        <w:rPr>
          <w:rFonts w:hint="eastAsia" w:ascii="宋体" w:hAnsi="宋体"/>
          <w:i w:val="0"/>
          <w:iCs w:val="0"/>
          <w:color w:val="000000" w:themeColor="text1"/>
          <w:sz w:val="24"/>
          <w:highlight w:val="none"/>
        </w:rPr>
        <w:t>提供</w:t>
      </w:r>
      <w:r>
        <w:rPr>
          <w:rFonts w:ascii="宋体" w:hAnsi="宋体"/>
          <w:i w:val="0"/>
          <w:iCs w:val="0"/>
          <w:color w:val="000000" w:themeColor="text1"/>
          <w:sz w:val="24"/>
          <w:highlight w:val="none"/>
        </w:rPr>
        <w:t>服务价格的</w:t>
      </w:r>
      <w:r>
        <w:rPr>
          <w:rFonts w:hint="eastAsia" w:ascii="宋体" w:hAnsi="宋体"/>
          <w:i w:val="0"/>
          <w:iCs w:val="0"/>
          <w:color w:val="000000" w:themeColor="text1"/>
          <w:sz w:val="24"/>
          <w:highlight w:val="none"/>
          <w:u w:val="single"/>
        </w:rPr>
        <w:t>0.05</w:t>
      </w:r>
      <w:r>
        <w:rPr>
          <w:rFonts w:ascii="宋体" w:hAnsi="宋体"/>
          <w:i w:val="0"/>
          <w:iCs w:val="0"/>
          <w:color w:val="000000" w:themeColor="text1"/>
          <w:sz w:val="24"/>
          <w:highlight w:val="none"/>
          <w:u w:val="single"/>
        </w:rPr>
        <w:t xml:space="preserve"> </w:t>
      </w:r>
      <w:r>
        <w:rPr>
          <w:rFonts w:ascii="宋体" w:hAnsi="宋体"/>
          <w:i w:val="0"/>
          <w:iCs w:val="0"/>
          <w:color w:val="000000" w:themeColor="text1"/>
          <w:sz w:val="24"/>
          <w:highlight w:val="none"/>
        </w:rPr>
        <w:t>%计算</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最高限额为</w:t>
      </w:r>
      <w:r>
        <w:rPr>
          <w:rFonts w:hint="eastAsia" w:ascii="宋体" w:hAnsi="宋体"/>
          <w:i w:val="0"/>
          <w:iCs w:val="0"/>
          <w:color w:val="000000" w:themeColor="text1"/>
          <w:sz w:val="24"/>
          <w:highlight w:val="none"/>
        </w:rPr>
        <w:t>本</w:t>
      </w:r>
      <w:r>
        <w:rPr>
          <w:rFonts w:ascii="宋体" w:hAnsi="宋体"/>
          <w:i w:val="0"/>
          <w:iCs w:val="0"/>
          <w:color w:val="000000" w:themeColor="text1"/>
          <w:sz w:val="24"/>
          <w:highlight w:val="none"/>
        </w:rPr>
        <w:t>合同总价的</w:t>
      </w:r>
      <w:r>
        <w:rPr>
          <w:rFonts w:ascii="宋体" w:hAnsi="宋体"/>
          <w:i w:val="0"/>
          <w:iCs w:val="0"/>
          <w:color w:val="000000" w:themeColor="text1"/>
          <w:sz w:val="24"/>
          <w:highlight w:val="none"/>
          <w:u w:val="single"/>
        </w:rPr>
        <w:t xml:space="preserve">  20   </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迟延</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的违约金计算数额达到前述最高限额之日起</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甲方有权在要求乙方支付违约金的同时</w:t>
      </w:r>
      <w:r>
        <w:rPr>
          <w:rFonts w:hint="eastAsia" w:ascii="宋体" w:hAnsi="宋体"/>
          <w:i w:val="0"/>
          <w:iCs w:val="0"/>
          <w:color w:val="000000" w:themeColor="text1"/>
          <w:sz w:val="24"/>
          <w:highlight w:val="none"/>
        </w:rPr>
        <w:t>，书面通知乙方</w:t>
      </w:r>
      <w:r>
        <w:rPr>
          <w:rFonts w:ascii="宋体" w:hAnsi="宋体"/>
          <w:i w:val="0"/>
          <w:iCs w:val="0"/>
          <w:color w:val="000000" w:themeColor="text1"/>
          <w:sz w:val="24"/>
          <w:highlight w:val="none"/>
        </w:rPr>
        <w:t>解除本合同</w:t>
      </w:r>
      <w:r>
        <w:rPr>
          <w:rFonts w:hint="eastAsia" w:ascii="宋体" w:hAnsi="宋体"/>
          <w:i w:val="0"/>
          <w:iCs w:val="0"/>
          <w:color w:val="000000" w:themeColor="text1"/>
          <w:sz w:val="24"/>
          <w:highlight w:val="none"/>
        </w:rPr>
        <w:t>；</w:t>
      </w:r>
    </w:p>
    <w:p>
      <w:pPr>
        <w:pStyle w:val="2"/>
        <w:ind w:left="0" w:firstLine="480" w:firstLineChars="200"/>
        <w:rPr>
          <w:rFonts w:hint="default"/>
          <w:color w:val="000000" w:themeColor="text1"/>
          <w:highlight w:val="none"/>
        </w:rPr>
      </w:pPr>
      <w:r>
        <w:rPr>
          <w:rFonts w:hint="eastAsia" w:ascii="宋体" w:hAnsi="宋体" w:eastAsia="宋体" w:cs="宋体"/>
          <w:b w:val="0"/>
          <w:bCs w:val="0"/>
          <w:i w:val="0"/>
          <w:iCs w:val="0"/>
          <w:color w:val="000000" w:themeColor="text1"/>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i w:val="0"/>
          <w:iCs w:val="0"/>
          <w:color w:val="000000" w:themeColor="text1"/>
          <w:sz w:val="24"/>
          <w:szCs w:val="24"/>
          <w:highlight w:val="none"/>
          <w:u w:val="single"/>
          <w:lang w:val="en-US"/>
        </w:rPr>
        <w:t xml:space="preserve">  0.0</w:t>
      </w:r>
      <w:r>
        <w:rPr>
          <w:rFonts w:hint="eastAsia" w:ascii="宋体" w:hAnsi="宋体" w:eastAsia="宋体" w:cs="宋体"/>
          <w:b w:val="0"/>
          <w:bCs w:val="0"/>
          <w:i w:val="0"/>
          <w:iCs w:val="0"/>
          <w:color w:val="000000" w:themeColor="text1"/>
          <w:sz w:val="24"/>
          <w:szCs w:val="24"/>
          <w:highlight w:val="none"/>
          <w:lang w:val="en-US"/>
        </w:rPr>
        <w:t xml:space="preserve">5（可根据情况修改） </w:t>
      </w:r>
      <w:r>
        <w:rPr>
          <w:rFonts w:hint="eastAsia" w:ascii="宋体" w:hAnsi="宋体" w:eastAsia="宋体" w:cs="宋体"/>
          <w:b w:val="0"/>
          <w:bCs w:val="0"/>
          <w:i w:val="0"/>
          <w:iCs w:val="0"/>
          <w:color w:val="000000" w:themeColor="text1"/>
          <w:sz w:val="24"/>
          <w:szCs w:val="24"/>
          <w:highlight w:val="none"/>
          <w:u w:val="single"/>
          <w:lang w:val="en-US"/>
        </w:rPr>
        <w:t xml:space="preserve">  </w:t>
      </w:r>
      <w:r>
        <w:rPr>
          <w:rFonts w:hint="eastAsia" w:ascii="宋体" w:hAnsi="宋体" w:eastAsia="宋体" w:cs="宋体"/>
          <w:b w:val="0"/>
          <w:bCs w:val="0"/>
          <w:i w:val="0"/>
          <w:iCs w:val="0"/>
          <w:color w:val="000000" w:themeColor="text1"/>
          <w:sz w:val="24"/>
          <w:szCs w:val="24"/>
          <w:highlight w:val="none"/>
          <w:lang w:val="en-US"/>
        </w:rPr>
        <w:t>%计算，最高限额为本合同总价的</w:t>
      </w:r>
      <w:r>
        <w:rPr>
          <w:rFonts w:hint="eastAsia" w:ascii="宋体" w:hAnsi="宋体" w:eastAsia="宋体" w:cs="宋体"/>
          <w:b w:val="0"/>
          <w:bCs w:val="0"/>
          <w:i w:val="0"/>
          <w:iCs w:val="0"/>
          <w:color w:val="000000" w:themeColor="text1"/>
          <w:sz w:val="24"/>
          <w:szCs w:val="24"/>
          <w:highlight w:val="none"/>
          <w:u w:val="single"/>
          <w:lang w:val="en-US"/>
        </w:rPr>
        <w:t xml:space="preserve">  20  </w:t>
      </w:r>
      <w:r>
        <w:rPr>
          <w:rFonts w:hint="eastAsia" w:ascii="宋体" w:hAnsi="宋体" w:eastAsia="宋体" w:cs="宋体"/>
          <w:b w:val="0"/>
          <w:bCs w:val="0"/>
          <w:i w:val="0"/>
          <w:iCs w:val="0"/>
          <w:color w:val="000000" w:themeColor="text1"/>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1.</w:t>
      </w:r>
      <w:r>
        <w:rPr>
          <w:rFonts w:hint="eastAsia" w:ascii="宋体" w:hAnsi="宋体"/>
          <w:i w:val="0"/>
          <w:iCs w:val="0"/>
          <w:color w:val="000000" w:themeColor="text1"/>
          <w:sz w:val="24"/>
          <w:highlight w:val="none"/>
        </w:rPr>
        <w:t>8</w:t>
      </w:r>
      <w:r>
        <w:rPr>
          <w:rFonts w:ascii="宋体" w:hAnsi="宋体"/>
          <w:i w:val="0"/>
          <w:iCs w:val="0"/>
          <w:color w:val="000000" w:themeColor="text1"/>
          <w:sz w:val="24"/>
          <w:highlight w:val="none"/>
        </w:rPr>
        <w:t>.</w:t>
      </w:r>
      <w:r>
        <w:rPr>
          <w:rFonts w:hint="eastAsia" w:ascii="宋体" w:hAnsi="宋体"/>
          <w:i w:val="0"/>
          <w:iCs w:val="0"/>
          <w:color w:val="000000" w:themeColor="text1"/>
          <w:sz w:val="24"/>
          <w:highlight w:val="none"/>
        </w:rPr>
        <w:t>3</w:t>
      </w:r>
      <w:r>
        <w:rPr>
          <w:rFonts w:hint="eastAsia" w:ascii="宋体" w:hAnsi="宋体" w:cs="宋体"/>
          <w:i w:val="0"/>
          <w:iCs w:val="0"/>
          <w:color w:val="000000" w:themeColor="text1"/>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i w:val="0"/>
          <w:iCs w:val="0"/>
          <w:color w:val="000000" w:themeColor="text1"/>
          <w:sz w:val="24"/>
          <w:highlight w:val="none"/>
          <w:u w:val="single"/>
        </w:rPr>
        <w:t xml:space="preserve">   0.05   </w:t>
      </w:r>
      <w:r>
        <w:rPr>
          <w:rFonts w:hint="eastAsia" w:ascii="宋体" w:hAnsi="宋体" w:cs="宋体"/>
          <w:i w:val="0"/>
          <w:iCs w:val="0"/>
          <w:color w:val="000000" w:themeColor="text1"/>
          <w:sz w:val="24"/>
          <w:highlight w:val="none"/>
        </w:rPr>
        <w:t>%计算，最高限额为本合同总价的</w:t>
      </w:r>
      <w:r>
        <w:rPr>
          <w:rFonts w:hint="eastAsia" w:ascii="宋体" w:hAnsi="宋体" w:cs="宋体"/>
          <w:i w:val="0"/>
          <w:iCs w:val="0"/>
          <w:color w:val="000000" w:themeColor="text1"/>
          <w:sz w:val="24"/>
          <w:highlight w:val="none"/>
          <w:u w:val="single"/>
        </w:rPr>
        <w:t xml:space="preserve">   20</w:t>
      </w:r>
      <w:r>
        <w:rPr>
          <w:rFonts w:hint="eastAsia" w:ascii="宋体" w:hAnsi="宋体" w:cs="宋体"/>
          <w:i w:val="0"/>
          <w:iCs w:val="0"/>
          <w:color w:val="000000" w:themeColor="text1"/>
          <w:kern w:val="0"/>
          <w:sz w:val="24"/>
          <w:highlight w:val="none"/>
          <w:u w:val="single"/>
        </w:rPr>
        <w:t>（可根据情况修改）</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%；迟延付款的违约金计算数额达到前述最高限额之日起，乙方有权在要求甲方支付违约金的同时，书面通知甲方解除本合同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cs="宋体"/>
          <w:i w:val="0"/>
          <w:iCs w:val="0"/>
          <w:color w:val="000000" w:themeColor="text1"/>
          <w:sz w:val="24"/>
          <w:highlight w:val="none"/>
        </w:rPr>
      </w:pPr>
      <w:bookmarkStart w:id="428" w:name="_Toc32454"/>
      <w:bookmarkStart w:id="429" w:name="_Toc9497"/>
      <w:bookmarkStart w:id="430" w:name="_Toc26807"/>
      <w:bookmarkStart w:id="431" w:name="_Toc30329"/>
      <w:bookmarkStart w:id="432" w:name="_Toc18683"/>
      <w:r>
        <w:rPr>
          <w:rFonts w:hint="eastAsia" w:ascii="宋体" w:hAnsi="宋体" w:cs="宋体"/>
          <w:i w:val="0"/>
          <w:iCs w:val="0"/>
          <w:color w:val="000000" w:themeColor="text1"/>
          <w:sz w:val="24"/>
          <w:highlight w:val="none"/>
        </w:rPr>
        <w:t>1.8.4 除不可抗力外，任何一方未能履行本合同约定的其他主要义务，经催告后在合理期限内仍未履行的，或者任何一方有其他违约行为致使不能实现合同目的的，或者任何一</w:t>
      </w:r>
      <w:r>
        <w:rPr>
          <w:rFonts w:hint="eastAsia" w:ascii="宋体" w:hAnsi="宋体" w:eastAsia="宋体" w:cs="宋体"/>
          <w:i w:val="0"/>
          <w:iCs w:val="0"/>
          <w:color w:val="000000" w:themeColor="text1"/>
          <w:sz w:val="24"/>
          <w:highlight w:val="none"/>
        </w:rPr>
        <w:t>方有</w:t>
      </w:r>
      <w:r>
        <w:rPr>
          <w:rFonts w:hint="default" w:ascii="宋体" w:hAnsi="宋体" w:eastAsia="宋体" w:cs="宋体"/>
          <w:i w:val="0"/>
          <w:iCs w:val="0"/>
          <w:color w:val="000000" w:themeColor="text1"/>
          <w:sz w:val="24"/>
          <w:highlight w:val="none"/>
        </w:rPr>
        <w:t>不当</w:t>
      </w:r>
      <w:r>
        <w:rPr>
          <w:rFonts w:hint="eastAsia" w:ascii="宋体" w:hAnsi="宋体" w:eastAsia="宋体" w:cs="宋体"/>
          <w:i w:val="0"/>
          <w:iCs w:val="0"/>
          <w:color w:val="000000" w:themeColor="text1"/>
          <w:sz w:val="24"/>
          <w:highlight w:val="none"/>
        </w:rPr>
        <w:t>行</w:t>
      </w:r>
      <w:r>
        <w:rPr>
          <w:rFonts w:hint="eastAsia" w:ascii="宋体" w:hAnsi="宋体" w:cs="宋体"/>
          <w:i w:val="0"/>
          <w:iCs w:val="0"/>
          <w:color w:val="000000" w:themeColor="text1"/>
          <w:sz w:val="24"/>
          <w:highlight w:val="none"/>
        </w:rPr>
        <w:t>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1.8.7违约责任</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另有约定的，从其约定。</w:t>
      </w:r>
    </w:p>
    <w:bookmarkEnd w:id="428"/>
    <w:bookmarkEnd w:id="429"/>
    <w:bookmarkEnd w:id="430"/>
    <w:bookmarkEnd w:id="431"/>
    <w:bookmarkEnd w:id="432"/>
    <w:p>
      <w:pPr>
        <w:spacing w:line="560" w:lineRule="exact"/>
        <w:ind w:firstLine="482" w:firstLineChars="200"/>
        <w:outlineLvl w:val="0"/>
        <w:rPr>
          <w:rFonts w:ascii="宋体" w:hAnsi="宋体" w:cs="宋体"/>
          <w:b/>
          <w:i w:val="0"/>
          <w:iCs w:val="0"/>
          <w:color w:val="000000" w:themeColor="text1"/>
          <w:sz w:val="24"/>
          <w:highlight w:val="none"/>
        </w:rPr>
      </w:pPr>
      <w:bookmarkStart w:id="433" w:name="_Toc16021"/>
      <w:bookmarkStart w:id="434" w:name="_Toc15583"/>
      <w:bookmarkStart w:id="435" w:name="_Toc28375"/>
      <w:r>
        <w:rPr>
          <w:rFonts w:hint="eastAsia" w:ascii="宋体" w:hAnsi="宋体" w:cs="宋体"/>
          <w:b/>
          <w:i w:val="0"/>
          <w:iCs w:val="0"/>
          <w:color w:val="000000" w:themeColor="text1"/>
          <w:sz w:val="24"/>
          <w:highlight w:val="none"/>
        </w:rPr>
        <w:t>1.9合同争议的解决</w:t>
      </w:r>
      <w:bookmarkEnd w:id="433"/>
      <w:bookmarkEnd w:id="434"/>
      <w:bookmarkEnd w:id="435"/>
    </w:p>
    <w:p>
      <w:pPr>
        <w:spacing w:line="560" w:lineRule="exact"/>
        <w:ind w:left="-61" w:leftChars="-29" w:right="-420" w:rightChars="-200" w:firstLine="240" w:firstLineChars="1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条款规定的方式解决：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1.9.1 将争议提交</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1.9.2 向</w:t>
      </w:r>
      <w:r>
        <w:rPr>
          <w:rFonts w:hint="eastAsia" w:ascii="宋体" w:hAnsi="宋体" w:cs="宋体"/>
          <w:b/>
          <w:i w:val="0"/>
          <w:iCs w:val="0"/>
          <w:color w:val="000000" w:themeColor="text1"/>
          <w:sz w:val="24"/>
          <w:highlight w:val="none"/>
          <w:u w:val="single"/>
        </w:rPr>
        <w:t>合同专用条款</w:t>
      </w:r>
      <w:r>
        <w:rPr>
          <w:rFonts w:hint="eastAsia" w:ascii="宋体" w:hAnsi="宋体" w:cs="宋体"/>
          <w:i w:val="0"/>
          <w:iCs w:val="0"/>
          <w:color w:val="000000" w:themeColor="text1"/>
          <w:sz w:val="24"/>
          <w:highlight w:val="none"/>
        </w:rPr>
        <w:t>人民法院起诉。</w:t>
      </w:r>
    </w:p>
    <w:p>
      <w:pPr>
        <w:spacing w:line="560" w:lineRule="exact"/>
        <w:ind w:firstLine="482" w:firstLineChars="200"/>
        <w:outlineLvl w:val="0"/>
        <w:rPr>
          <w:rFonts w:ascii="宋体" w:hAnsi="宋体" w:cs="宋体"/>
          <w:b/>
          <w:i w:val="0"/>
          <w:iCs w:val="0"/>
          <w:color w:val="000000" w:themeColor="text1"/>
          <w:sz w:val="24"/>
          <w:highlight w:val="none"/>
        </w:rPr>
      </w:pPr>
      <w:bookmarkStart w:id="436" w:name="_Toc11173"/>
      <w:bookmarkStart w:id="437" w:name="_Toc7245"/>
      <w:bookmarkStart w:id="438" w:name="_Toc15322"/>
      <w:r>
        <w:rPr>
          <w:rFonts w:hint="eastAsia" w:ascii="宋体" w:hAnsi="宋体" w:cs="宋体"/>
          <w:b/>
          <w:i w:val="0"/>
          <w:iCs w:val="0"/>
          <w:color w:val="000000" w:themeColor="text1"/>
          <w:sz w:val="24"/>
          <w:highlight w:val="none"/>
        </w:rPr>
        <w:t>2.0 合同生效</w:t>
      </w:r>
      <w:bookmarkEnd w:id="436"/>
      <w:bookmarkEnd w:id="437"/>
      <w:bookmarkEnd w:id="438"/>
    </w:p>
    <w:p>
      <w:pPr>
        <w:spacing w:line="560" w:lineRule="exact"/>
        <w:ind w:firstLine="480" w:firstLineChars="200"/>
        <w:rPr>
          <w:rFonts w:ascii="宋体" w:hAnsi="宋体" w:cs="宋体"/>
          <w:b/>
          <w:i w:val="0"/>
          <w:iCs w:val="0"/>
          <w:color w:val="000000" w:themeColor="text1"/>
          <w:sz w:val="24"/>
          <w:highlight w:val="none"/>
        </w:rPr>
      </w:pPr>
      <w:r>
        <w:rPr>
          <w:rFonts w:hint="eastAsia" w:ascii="宋体" w:hAnsi="宋体" w:cs="宋体"/>
          <w:i w:val="0"/>
          <w:iCs w:val="0"/>
          <w:color w:val="000000" w:themeColor="text1"/>
          <w:sz w:val="24"/>
          <w:highlight w:val="none"/>
        </w:rPr>
        <w:t>本合同自双方当事人盖章签字时生效。</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b/>
          <w:i w:val="0"/>
          <w:iCs w:val="0"/>
          <w:color w:val="000000" w:themeColor="text1"/>
          <w:sz w:val="24"/>
          <w:highlight w:val="none"/>
          <w:lang w:val="zh-CN"/>
        </w:rPr>
        <w:t>甲方</w:t>
      </w:r>
      <w:r>
        <w:rPr>
          <w:rFonts w:hint="eastAsia" w:ascii="宋体" w:hAnsi="宋体"/>
          <w:i w:val="0"/>
          <w:iCs w:val="0"/>
          <w:color w:val="000000" w:themeColor="text1"/>
          <w:sz w:val="24"/>
          <w:highlight w:val="none"/>
          <w:lang w:val="zh-CN"/>
        </w:rPr>
        <w:t>：</w:t>
      </w:r>
      <w:r>
        <w:rPr>
          <w:rFonts w:ascii="宋体" w:hAnsi="宋体"/>
          <w:i w:val="0"/>
          <w:iCs w:val="0"/>
          <w:color w:val="000000" w:themeColor="text1"/>
          <w:sz w:val="24"/>
          <w:highlight w:val="none"/>
          <w:lang w:val="zh-CN"/>
        </w:rPr>
        <w:t xml:space="preserve">                             </w:t>
      </w:r>
      <w:r>
        <w:rPr>
          <w:rFonts w:ascii="宋体" w:hAnsi="宋体"/>
          <w:b/>
          <w:i w:val="0"/>
          <w:iCs w:val="0"/>
          <w:color w:val="000000" w:themeColor="text1"/>
          <w:sz w:val="24"/>
          <w:highlight w:val="none"/>
          <w:lang w:val="zh-CN"/>
        </w:rPr>
        <w:t xml:space="preserve">      乙方</w:t>
      </w:r>
      <w:r>
        <w:rPr>
          <w:rFonts w:hint="eastAsia"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统一社会信用代码：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统一社会信用代码或身份证号码：</w:t>
      </w:r>
    </w:p>
    <w:p>
      <w:pPr>
        <w:autoSpaceDE w:val="0"/>
        <w:autoSpaceDN w:val="0"/>
        <w:spacing w:line="560" w:lineRule="exact"/>
        <w:rPr>
          <w:rFonts w:ascii="宋体" w:hAnsi="宋体"/>
          <w:i w:val="0"/>
          <w:iCs w:val="0"/>
          <w:color w:val="000000" w:themeColor="text1"/>
          <w:sz w:val="24"/>
          <w:highlight w:val="none"/>
          <w:lang w:val="zh-CN"/>
        </w:rPr>
      </w:pP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住所：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住所：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法定代表人或</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法定代表人或</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授权代表（签字）：</w:t>
      </w:r>
      <w:r>
        <w:rPr>
          <w:rFonts w:ascii="宋体" w:hAnsi="宋体"/>
          <w:i w:val="0"/>
          <w:iCs w:val="0"/>
          <w:color w:val="000000" w:themeColor="text1"/>
          <w:sz w:val="24"/>
          <w:highlight w:val="none"/>
          <w:lang w:val="zh-CN"/>
        </w:rPr>
        <w:t xml:space="preserve">                       授权代表（签字）: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联系人：</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联系人：</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约定送达地址：</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约定送达地址：</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邮政编码：</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邮政编码：</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电话</w:t>
      </w:r>
      <w:r>
        <w:rPr>
          <w:rFonts w:ascii="宋体" w:hAnsi="宋体"/>
          <w:i w:val="0"/>
          <w:iCs w:val="0"/>
          <w:color w:val="000000" w:themeColor="text1"/>
          <w:sz w:val="24"/>
          <w:highlight w:val="none"/>
          <w:lang w:val="zh-CN"/>
        </w:rPr>
        <w:t xml:space="preserve">:                                    电话: </w:t>
      </w:r>
    </w:p>
    <w:p>
      <w:pPr>
        <w:autoSpaceDE w:val="0"/>
        <w:autoSpaceDN w:val="0"/>
        <w:spacing w:line="560" w:lineRule="exact"/>
        <w:rPr>
          <w:rFonts w:ascii="宋体" w:hAnsi="宋体"/>
          <w:i w:val="0"/>
          <w:iCs w:val="0"/>
          <w:color w:val="000000" w:themeColor="text1"/>
          <w:sz w:val="24"/>
          <w:highlight w:val="none"/>
          <w:lang w:val="zh-CN"/>
        </w:rPr>
      </w:pP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传真</w:t>
      </w:r>
      <w:r>
        <w:rPr>
          <w:rFonts w:ascii="宋体" w:hAnsi="宋体"/>
          <w:i w:val="0"/>
          <w:iCs w:val="0"/>
          <w:color w:val="000000" w:themeColor="text1"/>
          <w:sz w:val="24"/>
          <w:highlight w:val="none"/>
          <w:lang w:val="zh-CN"/>
        </w:rPr>
        <w:t>:</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lang w:val="zh-CN"/>
        </w:rPr>
        <w:t>电子邮箱：</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lang w:val="zh-CN"/>
        </w:rPr>
        <w:t>电子邮箱：</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开户银行：</w:t>
      </w:r>
      <w:r>
        <w:rPr>
          <w:rFonts w:ascii="宋体" w:hAnsi="宋体"/>
          <w:i w:val="0"/>
          <w:iCs w:val="0"/>
          <w:color w:val="000000" w:themeColor="text1"/>
          <w:sz w:val="24"/>
          <w:highlight w:val="none"/>
        </w:rPr>
        <w:t xml:space="preserve">                               开户银行：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开户名称：</w:t>
      </w:r>
      <w:r>
        <w:rPr>
          <w:rFonts w:ascii="宋体" w:hAnsi="宋体"/>
          <w:i w:val="0"/>
          <w:iCs w:val="0"/>
          <w:color w:val="000000" w:themeColor="text1"/>
          <w:sz w:val="24"/>
          <w:highlight w:val="none"/>
        </w:rPr>
        <w:t xml:space="preserve">                               开户名称： </w:t>
      </w:r>
    </w:p>
    <w:p>
      <w:pPr>
        <w:autoSpaceDE w:val="0"/>
        <w:autoSpaceDN w:val="0"/>
        <w:spacing w:line="560" w:lineRule="exact"/>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开户账号：</w:t>
      </w:r>
      <w:r>
        <w:rPr>
          <w:rFonts w:ascii="宋体" w:hAnsi="宋体"/>
          <w:i w:val="0"/>
          <w:iCs w:val="0"/>
          <w:color w:val="000000" w:themeColor="text1"/>
          <w:sz w:val="24"/>
          <w:highlight w:val="none"/>
          <w:lang w:val="zh-CN"/>
        </w:rPr>
        <w:t xml:space="preserve">                               </w:t>
      </w:r>
      <w:r>
        <w:rPr>
          <w:rFonts w:hint="eastAsia" w:ascii="宋体" w:hAnsi="宋体"/>
          <w:i w:val="0"/>
          <w:iCs w:val="0"/>
          <w:color w:val="000000" w:themeColor="text1"/>
          <w:sz w:val="24"/>
          <w:highlight w:val="none"/>
        </w:rPr>
        <w:t>开户账号：</w:t>
      </w:r>
    </w:p>
    <w:p>
      <w:pPr>
        <w:widowControl/>
        <w:spacing w:line="560" w:lineRule="exact"/>
        <w:jc w:val="left"/>
        <w:rPr>
          <w:rFonts w:ascii="宋体" w:hAnsi="宋体"/>
          <w:b/>
          <w:i w:val="0"/>
          <w:iCs w:val="0"/>
          <w:color w:val="000000" w:themeColor="text1"/>
          <w:sz w:val="24"/>
          <w:highlight w:val="none"/>
        </w:rPr>
      </w:pPr>
    </w:p>
    <w:p>
      <w:pPr>
        <w:widowControl/>
        <w:adjustRightInd/>
        <w:jc w:val="left"/>
        <w:rPr>
          <w:rFonts w:ascii="宋体" w:hAnsi="宋体"/>
          <w:b/>
          <w:i w:val="0"/>
          <w:iCs w:val="0"/>
          <w:color w:val="000000" w:themeColor="text1"/>
          <w:sz w:val="24"/>
          <w:highlight w:val="none"/>
        </w:rPr>
      </w:pPr>
      <w:r>
        <w:rPr>
          <w:rFonts w:ascii="宋体" w:hAnsi="宋体"/>
          <w:b/>
          <w:i w:val="0"/>
          <w:iCs w:val="0"/>
          <w:color w:val="000000" w:themeColor="text1"/>
          <w:highlight w:val="none"/>
        </w:rPr>
        <w:br w:type="page"/>
      </w:r>
    </w:p>
    <w:p>
      <w:pPr>
        <w:pStyle w:val="700"/>
        <w:spacing w:line="560" w:lineRule="exact"/>
        <w:ind w:firstLine="482"/>
        <w:jc w:val="center"/>
        <w:rPr>
          <w:rFonts w:ascii="宋体" w:hAnsi="宋体"/>
          <w:b/>
          <w:i w:val="0"/>
          <w:iCs w:val="0"/>
          <w:color w:val="000000" w:themeColor="text1"/>
          <w:szCs w:val="24"/>
          <w:highlight w:val="none"/>
        </w:rPr>
      </w:pPr>
      <w:r>
        <w:rPr>
          <w:rFonts w:hint="eastAsia" w:ascii="宋体" w:hAnsi="宋体"/>
          <w:b/>
          <w:i w:val="0"/>
          <w:iCs w:val="0"/>
          <w:color w:val="000000" w:themeColor="text1"/>
          <w:szCs w:val="24"/>
          <w:highlight w:val="none"/>
        </w:rPr>
        <w:t>第二部分</w:t>
      </w:r>
      <w:r>
        <w:rPr>
          <w:rFonts w:ascii="宋体" w:hAnsi="宋体"/>
          <w:b/>
          <w:i w:val="0"/>
          <w:iCs w:val="0"/>
          <w:color w:val="000000" w:themeColor="text1"/>
          <w:szCs w:val="24"/>
          <w:highlight w:val="none"/>
        </w:rPr>
        <w:t xml:space="preserve"> </w:t>
      </w:r>
      <w:r>
        <w:rPr>
          <w:rFonts w:hint="eastAsia" w:ascii="宋体" w:hAnsi="宋体"/>
          <w:b/>
          <w:i w:val="0"/>
          <w:iCs w:val="0"/>
          <w:color w:val="000000" w:themeColor="text1"/>
          <w:szCs w:val="24"/>
          <w:highlight w:val="none"/>
        </w:rPr>
        <w:t>合同一般条款</w:t>
      </w:r>
    </w:p>
    <w:p>
      <w:pPr>
        <w:spacing w:line="560" w:lineRule="exact"/>
        <w:ind w:firstLine="482" w:firstLineChars="200"/>
        <w:outlineLvl w:val="0"/>
        <w:rPr>
          <w:rFonts w:ascii="宋体" w:hAnsi="宋体"/>
          <w:b/>
          <w:i w:val="0"/>
          <w:iCs w:val="0"/>
          <w:color w:val="000000" w:themeColor="text1"/>
          <w:sz w:val="24"/>
          <w:highlight w:val="none"/>
        </w:rPr>
      </w:pPr>
      <w:bookmarkStart w:id="439" w:name="_Toc5228"/>
      <w:bookmarkStart w:id="440" w:name="_Toc14021"/>
      <w:bookmarkStart w:id="441" w:name="_Toc19680"/>
      <w:bookmarkStart w:id="442" w:name="_Toc31297"/>
      <w:bookmarkStart w:id="443" w:name="_Toc25079"/>
      <w:r>
        <w:rPr>
          <w:rFonts w:ascii="宋体" w:hAnsi="宋体"/>
          <w:b/>
          <w:i w:val="0"/>
          <w:iCs w:val="0"/>
          <w:color w:val="000000" w:themeColor="text1"/>
          <w:sz w:val="24"/>
          <w:highlight w:val="none"/>
        </w:rPr>
        <w:t>2.1 定义</w:t>
      </w:r>
      <w:bookmarkEnd w:id="439"/>
      <w:bookmarkEnd w:id="440"/>
      <w:bookmarkEnd w:id="441"/>
      <w:bookmarkEnd w:id="442"/>
      <w:bookmarkEnd w:id="44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本合同中的下列</w:t>
      </w:r>
      <w:r>
        <w:rPr>
          <w:rFonts w:hint="eastAsia" w:ascii="宋体" w:hAnsi="宋体"/>
          <w:i w:val="0"/>
          <w:iCs w:val="0"/>
          <w:color w:val="000000" w:themeColor="text1"/>
          <w:sz w:val="24"/>
          <w:highlight w:val="none"/>
        </w:rPr>
        <w:t>词</w:t>
      </w:r>
      <w:r>
        <w:rPr>
          <w:rFonts w:ascii="宋体" w:hAnsi="宋体"/>
          <w:i w:val="0"/>
          <w:iCs w:val="0"/>
          <w:color w:val="000000" w:themeColor="text1"/>
          <w:sz w:val="24"/>
          <w:highlight w:val="none"/>
        </w:rPr>
        <w:t>语应</w:t>
      </w:r>
      <w:r>
        <w:rPr>
          <w:rFonts w:hint="eastAsia" w:ascii="宋体" w:hAnsi="宋体"/>
          <w:i w:val="0"/>
          <w:iCs w:val="0"/>
          <w:color w:val="000000" w:themeColor="text1"/>
          <w:sz w:val="24"/>
          <w:highlight w:val="none"/>
        </w:rPr>
        <w:t>按以下内容进行</w:t>
      </w:r>
      <w:r>
        <w:rPr>
          <w:rFonts w:ascii="宋体" w:hAnsi="宋体"/>
          <w:i w:val="0"/>
          <w:iCs w:val="0"/>
          <w:color w:val="000000" w:themeColor="text1"/>
          <w:sz w:val="24"/>
          <w:highlight w:val="none"/>
        </w:rPr>
        <w:t>解释：</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 “合同”系指采购人和</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供应商签订的载明双方当事人所达成的协议，并包括所有的附件、附录和构成合同的其他文件。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2.1.2 “合同价”系指根据合同约定，</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供应商在完全履行合同义务后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采购人应支付给</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供应商的价格。</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2.1.3 “</w:t>
      </w: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”系指</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根据合同约定应向采购人</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w:t>
      </w:r>
      <w:r>
        <w:rPr>
          <w:rFonts w:hint="eastAsia" w:ascii="宋体" w:hAnsi="宋体"/>
          <w:i w:val="0"/>
          <w:iCs w:val="0"/>
          <w:color w:val="000000" w:themeColor="text1"/>
          <w:sz w:val="24"/>
          <w:highlight w:val="none"/>
        </w:rPr>
        <w:t>除货物和工程以外的其他政府采购对象，包括采购人自身需要的服务和向社会公众提供的公共服务。</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 “</w:t>
      </w:r>
      <w:r>
        <w:rPr>
          <w:rFonts w:hint="eastAsia" w:ascii="宋体" w:hAnsi="宋体"/>
          <w:i w:val="0"/>
          <w:iCs w:val="0"/>
          <w:color w:val="000000" w:themeColor="text1"/>
          <w:sz w:val="24"/>
          <w:highlight w:val="none"/>
        </w:rPr>
        <w:t>甲方</w:t>
      </w:r>
      <w:r>
        <w:rPr>
          <w:rFonts w:ascii="宋体" w:hAnsi="宋体"/>
          <w:i w:val="0"/>
          <w:iCs w:val="0"/>
          <w:color w:val="000000" w:themeColor="text1"/>
          <w:sz w:val="24"/>
          <w:highlight w:val="none"/>
        </w:rPr>
        <w:t>”系指与</w:t>
      </w:r>
      <w:r>
        <w:rPr>
          <w:rFonts w:hint="eastAsia" w:ascii="宋体" w:hAnsi="宋体" w:cs="宋体"/>
          <w:i w:val="0"/>
          <w:iCs w:val="0"/>
          <w:color w:val="000000" w:themeColor="text1"/>
          <w:sz w:val="24"/>
          <w:highlight w:val="none"/>
        </w:rPr>
        <w:t>中标或成交</w:t>
      </w:r>
      <w:r>
        <w:rPr>
          <w:rFonts w:hint="eastAsia" w:ascii="宋体" w:hAnsi="宋体"/>
          <w:i w:val="0"/>
          <w:iCs w:val="0"/>
          <w:color w:val="000000" w:themeColor="text1"/>
          <w:sz w:val="24"/>
          <w:highlight w:val="none"/>
        </w:rPr>
        <w:t>供应商</w:t>
      </w:r>
      <w:r>
        <w:rPr>
          <w:rFonts w:ascii="宋体" w:hAnsi="宋体"/>
          <w:i w:val="0"/>
          <w:iCs w:val="0"/>
          <w:color w:val="000000" w:themeColor="text1"/>
          <w:sz w:val="24"/>
          <w:highlight w:val="none"/>
        </w:rPr>
        <w:t>签署合同的采购人</w:t>
      </w:r>
      <w:r>
        <w:rPr>
          <w:rFonts w:hint="eastAsia" w:ascii="宋体" w:hAnsi="宋体"/>
          <w:i w:val="0"/>
          <w:iCs w:val="0"/>
          <w:color w:val="000000" w:themeColor="text1"/>
          <w:sz w:val="24"/>
          <w:highlight w:val="none"/>
        </w:rPr>
        <w:t>；采购人委托采购代理机构代表其与乙方签订合同的，采购人的授权委托书作为合同附件。</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2.1.5 “乙方”系指根据合同约定提供服务的</w:t>
      </w:r>
      <w:r>
        <w:rPr>
          <w:rFonts w:hint="eastAsia" w:ascii="宋体" w:hAnsi="宋体" w:cs="宋体"/>
          <w:i w:val="0"/>
          <w:iCs w:val="0"/>
          <w:color w:val="000000" w:themeColor="text1"/>
          <w:sz w:val="24"/>
          <w:highlight w:val="none"/>
        </w:rPr>
        <w:t>中标或成交</w:t>
      </w:r>
      <w:r>
        <w:rPr>
          <w:rFonts w:ascii="宋体" w:hAnsi="宋体"/>
          <w:i w:val="0"/>
          <w:iCs w:val="0"/>
          <w:color w:val="000000" w:themeColor="text1"/>
          <w:sz w:val="24"/>
          <w:highlight w:val="none"/>
        </w:rPr>
        <w:t>供应商</w:t>
      </w:r>
      <w:r>
        <w:rPr>
          <w:rFonts w:hint="eastAsia" w:ascii="宋体" w:hAnsi="宋体"/>
          <w:i w:val="0"/>
          <w:iCs w:val="0"/>
          <w:color w:val="000000" w:themeColor="text1"/>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2.1.6 “现场”系指合同约定提供服务的地点。</w:t>
      </w:r>
    </w:p>
    <w:p>
      <w:pPr>
        <w:spacing w:line="560" w:lineRule="exact"/>
        <w:ind w:firstLine="482" w:firstLineChars="200"/>
        <w:outlineLvl w:val="0"/>
        <w:rPr>
          <w:rFonts w:ascii="宋体" w:hAnsi="宋体"/>
          <w:b/>
          <w:i w:val="0"/>
          <w:iCs w:val="0"/>
          <w:color w:val="000000" w:themeColor="text1"/>
          <w:sz w:val="24"/>
          <w:highlight w:val="none"/>
        </w:rPr>
      </w:pPr>
      <w:bookmarkStart w:id="444" w:name="_Toc16752"/>
      <w:bookmarkStart w:id="445" w:name="_Toc23289"/>
      <w:bookmarkStart w:id="446" w:name="_Toc31402"/>
      <w:bookmarkStart w:id="447" w:name="_Toc3769"/>
      <w:bookmarkStart w:id="448" w:name="_Toc19539"/>
      <w:r>
        <w:rPr>
          <w:rFonts w:ascii="宋体" w:hAnsi="宋体"/>
          <w:b/>
          <w:i w:val="0"/>
          <w:iCs w:val="0"/>
          <w:color w:val="000000" w:themeColor="text1"/>
          <w:sz w:val="24"/>
          <w:highlight w:val="none"/>
        </w:rPr>
        <w:t>2.2 技术规范</w:t>
      </w:r>
      <w:bookmarkEnd w:id="444"/>
      <w:bookmarkEnd w:id="445"/>
      <w:bookmarkEnd w:id="446"/>
      <w:bookmarkEnd w:id="447"/>
      <w:bookmarkEnd w:id="448"/>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服务</w:t>
      </w:r>
      <w:r>
        <w:rPr>
          <w:rFonts w:ascii="宋体" w:hAnsi="宋体"/>
          <w:i w:val="0"/>
          <w:iCs w:val="0"/>
          <w:color w:val="000000" w:themeColor="text1"/>
          <w:sz w:val="24"/>
          <w:highlight w:val="none"/>
        </w:rPr>
        <w:t>所应遵守的技术规范应与采购文件规定的技术规范和技术规范附件(如果有的话)及其技术规范偏差表(如果被甲方接受的话)相一致</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如果采购文件中没有技术规范的相应说明，那么应以国家有关部门最新颁布的相应标准</w:t>
      </w:r>
      <w:r>
        <w:rPr>
          <w:rFonts w:hint="eastAsia" w:ascii="宋体" w:hAnsi="宋体"/>
          <w:i w:val="0"/>
          <w:iCs w:val="0"/>
          <w:color w:val="000000" w:themeColor="text1"/>
          <w:sz w:val="24"/>
          <w:highlight w:val="none"/>
        </w:rPr>
        <w:t>和</w:t>
      </w:r>
      <w:r>
        <w:rPr>
          <w:rFonts w:ascii="宋体" w:hAnsi="宋体"/>
          <w:i w:val="0"/>
          <w:iCs w:val="0"/>
          <w:color w:val="000000" w:themeColor="text1"/>
          <w:sz w:val="24"/>
          <w:highlight w:val="none"/>
        </w:rPr>
        <w:t>规范为准。</w:t>
      </w:r>
    </w:p>
    <w:p>
      <w:pPr>
        <w:spacing w:line="560" w:lineRule="exact"/>
        <w:ind w:firstLine="482" w:firstLineChars="200"/>
        <w:outlineLvl w:val="0"/>
        <w:rPr>
          <w:rFonts w:ascii="宋体" w:hAnsi="宋体"/>
          <w:b/>
          <w:i w:val="0"/>
          <w:iCs w:val="0"/>
          <w:color w:val="000000" w:themeColor="text1"/>
          <w:sz w:val="24"/>
          <w:highlight w:val="none"/>
        </w:rPr>
      </w:pPr>
      <w:bookmarkStart w:id="449" w:name="_Toc9161"/>
      <w:bookmarkStart w:id="450" w:name="_Toc27945"/>
      <w:bookmarkStart w:id="451" w:name="_Toc12412"/>
      <w:bookmarkStart w:id="452" w:name="_Toc13673"/>
      <w:bookmarkStart w:id="453" w:name="_Toc4133"/>
      <w:r>
        <w:rPr>
          <w:rFonts w:ascii="宋体" w:hAnsi="宋体"/>
          <w:b/>
          <w:i w:val="0"/>
          <w:iCs w:val="0"/>
          <w:color w:val="000000" w:themeColor="text1"/>
          <w:sz w:val="24"/>
          <w:highlight w:val="none"/>
        </w:rPr>
        <w:t>2.3 知识产权</w:t>
      </w:r>
      <w:bookmarkEnd w:id="449"/>
      <w:bookmarkEnd w:id="450"/>
      <w:bookmarkEnd w:id="451"/>
      <w:bookmarkEnd w:id="452"/>
      <w:bookmarkEnd w:id="45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2.3.1 </w:t>
      </w:r>
      <w:r>
        <w:rPr>
          <w:rFonts w:hint="eastAsia" w:ascii="宋体" w:hAnsi="宋体"/>
          <w:i w:val="0"/>
          <w:iCs w:val="0"/>
          <w:color w:val="000000" w:themeColor="text1"/>
          <w:sz w:val="24"/>
          <w:highlight w:val="none"/>
        </w:rPr>
        <w:t>乙</w:t>
      </w:r>
      <w:r>
        <w:rPr>
          <w:rFonts w:ascii="宋体" w:hAnsi="宋体"/>
          <w:i w:val="0"/>
          <w:iCs w:val="0"/>
          <w:color w:val="000000" w:themeColor="text1"/>
          <w:sz w:val="24"/>
          <w:highlight w:val="none"/>
        </w:rPr>
        <w:t>方应保证</w:t>
      </w:r>
      <w:r>
        <w:rPr>
          <w:rFonts w:hint="eastAsia" w:ascii="宋体" w:hAnsi="宋体"/>
          <w:i w:val="0"/>
          <w:iCs w:val="0"/>
          <w:color w:val="000000" w:themeColor="text1"/>
          <w:sz w:val="24"/>
          <w:highlight w:val="none"/>
        </w:rPr>
        <w:t>其提供的服务</w:t>
      </w:r>
      <w:r>
        <w:rPr>
          <w:rFonts w:ascii="宋体" w:hAnsi="宋体"/>
          <w:i w:val="0"/>
          <w:iCs w:val="0"/>
          <w:color w:val="000000" w:themeColor="text1"/>
          <w:sz w:val="24"/>
          <w:highlight w:val="none"/>
        </w:rPr>
        <w:t>不受任何第三方提出的侵犯其著作权、商标权、专利权等知识产权方面的起诉</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如果任何第三方提出侵权</w:t>
      </w:r>
      <w:r>
        <w:rPr>
          <w:rFonts w:hint="eastAsia" w:ascii="宋体" w:hAnsi="宋体"/>
          <w:i w:val="0"/>
          <w:iCs w:val="0"/>
          <w:color w:val="000000" w:themeColor="text1"/>
          <w:sz w:val="24"/>
          <w:highlight w:val="none"/>
        </w:rPr>
        <w:t>指控</w:t>
      </w:r>
      <w:r>
        <w:rPr>
          <w:rFonts w:ascii="宋体" w:hAnsi="宋体"/>
          <w:i w:val="0"/>
          <w:iCs w:val="0"/>
          <w:color w:val="000000" w:themeColor="text1"/>
          <w:sz w:val="24"/>
          <w:highlight w:val="none"/>
        </w:rPr>
        <w:t>，那么乙方须与该第三方交涉并承担由此发生的一切责任、费用和赔偿</w:t>
      </w:r>
      <w:r>
        <w:rPr>
          <w:rFonts w:hint="eastAsia" w:ascii="宋体" w:hAnsi="宋体"/>
          <w:i w:val="0"/>
          <w:iCs w:val="0"/>
          <w:color w:val="000000" w:themeColor="text1"/>
          <w:sz w:val="24"/>
          <w:highlight w:val="none"/>
        </w:rPr>
        <w:t>，乙方还应及时澄清相关信息，使甲方声誉免受损害，甲方保留追责的权利。</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2.3.2 </w:t>
      </w:r>
      <w:r>
        <w:rPr>
          <w:rFonts w:hint="eastAsia" w:ascii="宋体" w:hAnsi="宋体"/>
          <w:i w:val="0"/>
          <w:iCs w:val="0"/>
          <w:color w:val="000000" w:themeColor="text1"/>
          <w:sz w:val="24"/>
          <w:highlight w:val="none"/>
        </w:rPr>
        <w:t>合同涉及技术成果的归属和收益的分成办法的，</w:t>
      </w: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 xml:space="preserve">2.4 </w:t>
      </w:r>
      <w:r>
        <w:rPr>
          <w:rFonts w:hint="eastAsia" w:ascii="宋体" w:hAnsi="宋体"/>
          <w:b/>
          <w:i w:val="0"/>
          <w:iCs w:val="0"/>
          <w:color w:val="000000" w:themeColor="text1"/>
          <w:sz w:val="24"/>
          <w:highlight w:val="none"/>
        </w:rPr>
        <w:t>履约检查和问题反馈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2.4.1甲方</w:t>
      </w:r>
      <w:r>
        <w:rPr>
          <w:rFonts w:hint="eastAsia" w:ascii="宋体" w:hAnsi="宋体"/>
          <w:i w:val="0"/>
          <w:iCs w:val="0"/>
          <w:color w:val="000000" w:themeColor="text1"/>
          <w:sz w:val="24"/>
          <w:highlight w:val="none"/>
        </w:rPr>
        <w:t>有权</w:t>
      </w:r>
      <w:r>
        <w:rPr>
          <w:rFonts w:ascii="宋体" w:hAnsi="宋体"/>
          <w:i w:val="0"/>
          <w:iCs w:val="0"/>
          <w:color w:val="000000" w:themeColor="text1"/>
          <w:sz w:val="24"/>
          <w:highlight w:val="none"/>
        </w:rPr>
        <w:t>在其认为必要时</w:t>
      </w:r>
      <w:r>
        <w:rPr>
          <w:rFonts w:hint="eastAsia" w:ascii="宋体" w:hAnsi="宋体"/>
          <w:i w:val="0"/>
          <w:iCs w:val="0"/>
          <w:color w:val="000000" w:themeColor="text1"/>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2.4.2 </w:t>
      </w:r>
      <w:r>
        <w:rPr>
          <w:rFonts w:hint="eastAsia" w:ascii="宋体" w:hAnsi="宋体"/>
          <w:i w:val="0"/>
          <w:iCs w:val="0"/>
          <w:color w:val="000000" w:themeColor="text1"/>
          <w:sz w:val="24"/>
          <w:highlight w:val="none"/>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i w:val="0"/>
          <w:iCs w:val="0"/>
          <w:color w:val="000000" w:themeColor="text1"/>
          <w:sz w:val="24"/>
          <w:highlight w:val="none"/>
        </w:rPr>
      </w:pPr>
      <w:bookmarkStart w:id="454" w:name="_Toc15447"/>
      <w:bookmarkStart w:id="455" w:name="_Toc31233"/>
      <w:bookmarkStart w:id="456" w:name="_Toc26555"/>
      <w:bookmarkStart w:id="457" w:name="_Toc22011"/>
      <w:bookmarkStart w:id="458" w:name="_Toc32670"/>
      <w:r>
        <w:rPr>
          <w:rFonts w:ascii="宋体" w:hAnsi="宋体"/>
          <w:b/>
          <w:i w:val="0"/>
          <w:iCs w:val="0"/>
          <w:color w:val="000000" w:themeColor="text1"/>
          <w:sz w:val="24"/>
          <w:highlight w:val="none"/>
        </w:rPr>
        <w:t>2.5 结算方式和付款条件</w:t>
      </w:r>
      <w:bookmarkEnd w:id="454"/>
      <w:bookmarkEnd w:id="455"/>
      <w:bookmarkEnd w:id="456"/>
      <w:bookmarkEnd w:id="457"/>
      <w:bookmarkEnd w:id="458"/>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详见</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59" w:name="_Toc30507"/>
      <w:bookmarkStart w:id="460" w:name="_Toc13154"/>
      <w:bookmarkStart w:id="461" w:name="_Toc18990"/>
      <w:bookmarkStart w:id="462" w:name="_Toc13467"/>
      <w:bookmarkStart w:id="463" w:name="_Toc16163"/>
      <w:r>
        <w:rPr>
          <w:rFonts w:ascii="宋体" w:hAnsi="宋体"/>
          <w:b/>
          <w:i w:val="0"/>
          <w:iCs w:val="0"/>
          <w:color w:val="000000" w:themeColor="text1"/>
          <w:sz w:val="24"/>
          <w:highlight w:val="none"/>
        </w:rPr>
        <w:t>2.6 技术资料和保密义务</w:t>
      </w:r>
      <w:bookmarkEnd w:id="459"/>
      <w:bookmarkEnd w:id="460"/>
      <w:bookmarkEnd w:id="461"/>
      <w:bookmarkEnd w:id="462"/>
      <w:bookmarkEnd w:id="463"/>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2.6.2 </w:t>
      </w:r>
      <w:r>
        <w:rPr>
          <w:rFonts w:hint="eastAsia" w:ascii="宋体" w:hAnsi="宋体"/>
          <w:i w:val="0"/>
          <w:iCs w:val="0"/>
          <w:color w:val="000000" w:themeColor="text1"/>
          <w:sz w:val="24"/>
          <w:highlight w:val="none"/>
        </w:rPr>
        <w:t>乙方有义务妥善保管和保护由甲方提供的前款信息和资料等；</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2.6.3 </w:t>
      </w:r>
      <w:r>
        <w:rPr>
          <w:rFonts w:hint="eastAsia" w:ascii="宋体" w:hAnsi="宋体"/>
          <w:i w:val="0"/>
          <w:iCs w:val="0"/>
          <w:color w:val="000000" w:themeColor="text1"/>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i w:val="0"/>
          <w:iCs w:val="0"/>
          <w:color w:val="000000" w:themeColor="text1"/>
          <w:sz w:val="24"/>
          <w:highlight w:val="none"/>
        </w:rPr>
        <w:t>技术情报</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技术资料</w:t>
      </w:r>
      <w:r>
        <w:rPr>
          <w:rFonts w:hint="eastAsia" w:ascii="宋体" w:hAnsi="宋体"/>
          <w:i w:val="0"/>
          <w:iCs w:val="0"/>
          <w:color w:val="000000" w:themeColor="text1"/>
          <w:sz w:val="24"/>
          <w:highlight w:val="none"/>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i w:val="0"/>
          <w:iCs w:val="0"/>
          <w:color w:val="000000" w:themeColor="text1"/>
          <w:sz w:val="24"/>
          <w:highlight w:val="none"/>
        </w:rPr>
      </w:pPr>
      <w:bookmarkStart w:id="464" w:name="_Toc19069"/>
      <w:r>
        <w:rPr>
          <w:rFonts w:ascii="宋体" w:hAnsi="宋体"/>
          <w:b/>
          <w:i w:val="0"/>
          <w:iCs w:val="0"/>
          <w:color w:val="000000" w:themeColor="text1"/>
          <w:sz w:val="24"/>
          <w:highlight w:val="none"/>
        </w:rPr>
        <w:t xml:space="preserve">2.7 </w:t>
      </w:r>
      <w:r>
        <w:rPr>
          <w:rFonts w:hint="eastAsia" w:ascii="宋体" w:hAnsi="宋体"/>
          <w:b/>
          <w:i w:val="0"/>
          <w:iCs w:val="0"/>
          <w:color w:val="000000" w:themeColor="text1"/>
          <w:sz w:val="24"/>
          <w:highlight w:val="none"/>
        </w:rPr>
        <w:t>质量保证</w:t>
      </w:r>
      <w:bookmarkEnd w:id="46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2.7.1 </w:t>
      </w:r>
      <w:r>
        <w:rPr>
          <w:rFonts w:hint="eastAsia" w:ascii="宋体" w:hAnsi="宋体"/>
          <w:i w:val="0"/>
          <w:iCs w:val="0"/>
          <w:color w:val="000000" w:themeColor="text1"/>
          <w:sz w:val="24"/>
          <w:highlight w:val="none"/>
        </w:rPr>
        <w:t>乙方应建立和完善履行合同的内部质量保证体系，并提供相关内部规章制度给甲方，以便甲方进行监督检查；</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2.7.2 </w:t>
      </w:r>
      <w:r>
        <w:rPr>
          <w:rFonts w:hint="eastAsia" w:ascii="宋体" w:hAnsi="宋体"/>
          <w:i w:val="0"/>
          <w:iCs w:val="0"/>
          <w:color w:val="000000" w:themeColor="text1"/>
          <w:sz w:val="24"/>
          <w:highlight w:val="none"/>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i w:val="0"/>
          <w:iCs w:val="0"/>
          <w:color w:val="000000" w:themeColor="text1"/>
          <w:sz w:val="24"/>
          <w:highlight w:val="none"/>
        </w:rPr>
      </w:pPr>
      <w:bookmarkStart w:id="465" w:name="_Toc22267"/>
      <w:r>
        <w:rPr>
          <w:rFonts w:ascii="宋体" w:hAnsi="宋体"/>
          <w:b/>
          <w:i w:val="0"/>
          <w:iCs w:val="0"/>
          <w:color w:val="000000" w:themeColor="text1"/>
          <w:sz w:val="24"/>
          <w:highlight w:val="none"/>
        </w:rPr>
        <w:t xml:space="preserve">2.8 </w:t>
      </w:r>
      <w:r>
        <w:rPr>
          <w:rFonts w:hint="eastAsia" w:ascii="宋体" w:hAnsi="宋体"/>
          <w:b/>
          <w:i w:val="0"/>
          <w:iCs w:val="0"/>
          <w:color w:val="000000" w:themeColor="text1"/>
          <w:sz w:val="24"/>
          <w:highlight w:val="none"/>
        </w:rPr>
        <w:t>延迟履行</w:t>
      </w:r>
      <w:bookmarkEnd w:id="465"/>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甲乙双方签订合同后，乙方应按照合同约定履行合同义务，除不可抗力外，乙方不得延迟履行。</w:t>
      </w:r>
      <w:r>
        <w:rPr>
          <w:rFonts w:ascii="宋体" w:hAnsi="宋体"/>
          <w:i w:val="0"/>
          <w:iCs w:val="0"/>
          <w:color w:val="000000" w:themeColor="text1"/>
          <w:sz w:val="24"/>
          <w:highlight w:val="none"/>
        </w:rPr>
        <w:t>在合同履行过程中，如果</w:t>
      </w:r>
      <w:r>
        <w:rPr>
          <w:rFonts w:hint="eastAsia" w:ascii="宋体" w:hAnsi="宋体"/>
          <w:i w:val="0"/>
          <w:iCs w:val="0"/>
          <w:color w:val="000000" w:themeColor="text1"/>
          <w:sz w:val="24"/>
          <w:highlight w:val="none"/>
        </w:rPr>
        <w:t>因不可抗力，</w:t>
      </w:r>
      <w:r>
        <w:rPr>
          <w:rFonts w:ascii="宋体" w:hAnsi="宋体"/>
          <w:i w:val="0"/>
          <w:iCs w:val="0"/>
          <w:color w:val="000000" w:themeColor="text1"/>
          <w:sz w:val="24"/>
          <w:highlight w:val="none"/>
        </w:rPr>
        <w:t>乙方遇到不能按时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的情况，应及时以书面形式将不能按时</w:t>
      </w:r>
      <w:r>
        <w:rPr>
          <w:rFonts w:hint="eastAsia" w:ascii="宋体" w:hAnsi="宋体"/>
          <w:i w:val="0"/>
          <w:iCs w:val="0"/>
          <w:color w:val="000000" w:themeColor="text1"/>
          <w:sz w:val="24"/>
          <w:highlight w:val="none"/>
        </w:rPr>
        <w:t>提供服务</w:t>
      </w:r>
      <w:r>
        <w:rPr>
          <w:rFonts w:ascii="宋体" w:hAnsi="宋体"/>
          <w:i w:val="0"/>
          <w:iCs w:val="0"/>
          <w:color w:val="000000" w:themeColor="text1"/>
          <w:sz w:val="24"/>
          <w:highlight w:val="none"/>
        </w:rPr>
        <w:t>的理由、预期延误时间通知甲方</w:t>
      </w:r>
      <w:r>
        <w:rPr>
          <w:rFonts w:hint="eastAsia" w:ascii="宋体" w:hAnsi="宋体"/>
          <w:i w:val="0"/>
          <w:iCs w:val="0"/>
          <w:color w:val="000000" w:themeColor="text1"/>
          <w:sz w:val="24"/>
          <w:highlight w:val="none"/>
        </w:rPr>
        <w:t>；甲</w:t>
      </w:r>
      <w:r>
        <w:rPr>
          <w:rFonts w:ascii="宋体" w:hAnsi="宋体"/>
          <w:i w:val="0"/>
          <w:iCs w:val="0"/>
          <w:color w:val="000000" w:themeColor="text1"/>
          <w:sz w:val="24"/>
          <w:highlight w:val="none"/>
        </w:rPr>
        <w:t>方收到乙方通知后，认为其理由正当的，可以书面形式酌情同意乙方可以延长</w:t>
      </w:r>
      <w:r>
        <w:rPr>
          <w:rFonts w:hint="eastAsia" w:ascii="宋体" w:hAnsi="宋体"/>
          <w:i w:val="0"/>
          <w:iCs w:val="0"/>
          <w:color w:val="000000" w:themeColor="text1"/>
          <w:sz w:val="24"/>
          <w:highlight w:val="none"/>
        </w:rPr>
        <w:t>履行</w:t>
      </w:r>
      <w:r>
        <w:rPr>
          <w:rFonts w:ascii="宋体" w:hAnsi="宋体"/>
          <w:i w:val="0"/>
          <w:iCs w:val="0"/>
          <w:color w:val="000000" w:themeColor="text1"/>
          <w:sz w:val="24"/>
          <w:highlight w:val="none"/>
        </w:rPr>
        <w:t>的具体时间。</w:t>
      </w:r>
    </w:p>
    <w:p>
      <w:pPr>
        <w:spacing w:line="560" w:lineRule="exact"/>
        <w:ind w:firstLine="482" w:firstLineChars="200"/>
        <w:outlineLvl w:val="0"/>
        <w:rPr>
          <w:rFonts w:ascii="宋体" w:hAnsi="宋体"/>
          <w:b/>
          <w:i w:val="0"/>
          <w:iCs w:val="0"/>
          <w:color w:val="000000" w:themeColor="text1"/>
          <w:sz w:val="24"/>
          <w:highlight w:val="none"/>
        </w:rPr>
      </w:pPr>
      <w:bookmarkStart w:id="466" w:name="_Toc10611"/>
      <w:r>
        <w:rPr>
          <w:rFonts w:ascii="宋体" w:hAnsi="宋体"/>
          <w:b/>
          <w:i w:val="0"/>
          <w:iCs w:val="0"/>
          <w:color w:val="000000" w:themeColor="text1"/>
          <w:sz w:val="24"/>
          <w:highlight w:val="none"/>
        </w:rPr>
        <w:t xml:space="preserve">2.9 </w:t>
      </w:r>
      <w:r>
        <w:rPr>
          <w:rFonts w:hint="eastAsia" w:ascii="宋体" w:hAnsi="宋体"/>
          <w:b/>
          <w:i w:val="0"/>
          <w:iCs w:val="0"/>
          <w:color w:val="000000" w:themeColor="text1"/>
          <w:sz w:val="24"/>
          <w:highlight w:val="none"/>
        </w:rPr>
        <w:t>合同变更</w:t>
      </w:r>
      <w:bookmarkEnd w:id="466"/>
    </w:p>
    <w:p>
      <w:pPr>
        <w:spacing w:line="560" w:lineRule="exact"/>
        <w:ind w:firstLine="480" w:firstLineChars="200"/>
        <w:rPr>
          <w:rFonts w:ascii="宋体" w:hAnsi="宋体"/>
          <w:i w:val="0"/>
          <w:iCs w:val="0"/>
          <w:color w:val="000000" w:themeColor="text1"/>
          <w:sz w:val="24"/>
          <w:highlight w:val="none"/>
        </w:rPr>
      </w:pPr>
      <w:r>
        <w:rPr>
          <w:rFonts w:hint="eastAsia" w:ascii="宋体" w:hAnsi="宋体"/>
          <w:i w:val="0"/>
          <w:iCs w:val="0"/>
          <w:color w:val="000000" w:themeColor="text1"/>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67" w:name="_Toc10663"/>
      <w:bookmarkStart w:id="468" w:name="_Toc42"/>
      <w:bookmarkStart w:id="469" w:name="_Toc23368"/>
      <w:bookmarkStart w:id="470" w:name="_Toc26689"/>
      <w:bookmarkStart w:id="471" w:name="_Toc21830"/>
      <w:r>
        <w:rPr>
          <w:rFonts w:ascii="宋体" w:hAnsi="宋体"/>
          <w:b/>
          <w:i w:val="0"/>
          <w:iCs w:val="0"/>
          <w:color w:val="000000" w:themeColor="text1"/>
          <w:sz w:val="24"/>
          <w:highlight w:val="none"/>
        </w:rPr>
        <w:t>2.10 合同转让和分包</w:t>
      </w:r>
      <w:bookmarkEnd w:id="467"/>
      <w:bookmarkEnd w:id="468"/>
      <w:bookmarkEnd w:id="469"/>
      <w:bookmarkEnd w:id="470"/>
      <w:bookmarkEnd w:id="47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合同的权利义务依法不</w:t>
      </w:r>
      <w:r>
        <w:rPr>
          <w:rFonts w:hint="eastAsia" w:ascii="宋体" w:hAnsi="宋体"/>
          <w:i w:val="0"/>
          <w:iCs w:val="0"/>
          <w:color w:val="000000" w:themeColor="text1"/>
          <w:sz w:val="24"/>
          <w:highlight w:val="none"/>
        </w:rPr>
        <w:t>得</w:t>
      </w:r>
      <w:r>
        <w:rPr>
          <w:rFonts w:ascii="宋体" w:hAnsi="宋体"/>
          <w:i w:val="0"/>
          <w:iCs w:val="0"/>
          <w:color w:val="000000" w:themeColor="text1"/>
          <w:sz w:val="24"/>
          <w:highlight w:val="none"/>
        </w:rPr>
        <w:t>转让</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但经甲方</w:t>
      </w:r>
      <w:r>
        <w:rPr>
          <w:rFonts w:hint="eastAsia" w:ascii="宋体" w:hAnsi="宋体"/>
          <w:i w:val="0"/>
          <w:iCs w:val="0"/>
          <w:color w:val="000000" w:themeColor="text1"/>
          <w:sz w:val="24"/>
          <w:highlight w:val="none"/>
        </w:rPr>
        <w:t>同意，乙方可以依法采取分包方式履行合同，即：依法可以</w:t>
      </w:r>
      <w:r>
        <w:rPr>
          <w:rFonts w:ascii="宋体" w:hAnsi="宋体"/>
          <w:i w:val="0"/>
          <w:iCs w:val="0"/>
          <w:color w:val="000000" w:themeColor="text1"/>
          <w:sz w:val="24"/>
          <w:highlight w:val="none"/>
        </w:rPr>
        <w:t>将合同项下的部分非主体、非关键性工作分包给他人完成</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接受分包的人应当具备相应的资格条件，并不得再次分包</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且乙方应就分包项目向甲方负责</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并</w:t>
      </w:r>
      <w:r>
        <w:rPr>
          <w:rFonts w:hint="eastAsia" w:ascii="宋体" w:hAnsi="宋体"/>
          <w:i w:val="0"/>
          <w:iCs w:val="0"/>
          <w:color w:val="000000" w:themeColor="text1"/>
          <w:sz w:val="24"/>
          <w:highlight w:val="none"/>
        </w:rPr>
        <w:t>与分包供应商就分包项目向甲方承担连带责任。</w:t>
      </w:r>
    </w:p>
    <w:p>
      <w:pPr>
        <w:spacing w:line="560" w:lineRule="exact"/>
        <w:ind w:firstLine="482" w:firstLineChars="200"/>
        <w:outlineLvl w:val="0"/>
        <w:rPr>
          <w:rFonts w:ascii="宋体" w:hAnsi="宋体"/>
          <w:b/>
          <w:i w:val="0"/>
          <w:iCs w:val="0"/>
          <w:color w:val="000000" w:themeColor="text1"/>
          <w:sz w:val="24"/>
          <w:highlight w:val="none"/>
        </w:rPr>
      </w:pPr>
      <w:bookmarkStart w:id="472" w:name="_Toc25571"/>
      <w:bookmarkStart w:id="473" w:name="_Toc14371"/>
      <w:bookmarkStart w:id="474" w:name="_Toc26633"/>
      <w:bookmarkStart w:id="475" w:name="_Toc32494"/>
      <w:bookmarkStart w:id="476" w:name="_Toc4720"/>
      <w:r>
        <w:rPr>
          <w:rFonts w:ascii="宋体" w:hAnsi="宋体"/>
          <w:b/>
          <w:i w:val="0"/>
          <w:iCs w:val="0"/>
          <w:color w:val="000000" w:themeColor="text1"/>
          <w:sz w:val="24"/>
          <w:highlight w:val="none"/>
        </w:rPr>
        <w:t>2.11 不可抗力</w:t>
      </w:r>
      <w:bookmarkEnd w:id="472"/>
      <w:bookmarkEnd w:id="473"/>
      <w:bookmarkEnd w:id="474"/>
      <w:bookmarkEnd w:id="475"/>
      <w:bookmarkEnd w:id="47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2.11.1如果任何一方遭遇法律规定的不可抗力，致使合同履行受阻时，履行合同的期限应予延长，延长的期限应相当于不可抗力所影响的时间</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2.11.2 </w:t>
      </w:r>
      <w:r>
        <w:rPr>
          <w:rFonts w:hint="eastAsia" w:ascii="宋体" w:hAnsi="宋体"/>
          <w:i w:val="0"/>
          <w:iCs w:val="0"/>
          <w:color w:val="000000" w:themeColor="text1"/>
          <w:sz w:val="24"/>
          <w:highlight w:val="none"/>
        </w:rPr>
        <w:t>因不可抗力致使不能实现合同目的的，当事人可以解除合同；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2.11.3 </w:t>
      </w:r>
      <w:r>
        <w:rPr>
          <w:rFonts w:hint="eastAsia" w:ascii="宋体" w:hAnsi="宋体"/>
          <w:i w:val="0"/>
          <w:iCs w:val="0"/>
          <w:color w:val="000000" w:themeColor="text1"/>
          <w:sz w:val="24"/>
          <w:highlight w:val="none"/>
        </w:rPr>
        <w:t>因</w:t>
      </w:r>
      <w:r>
        <w:rPr>
          <w:rFonts w:ascii="宋体" w:hAnsi="宋体"/>
          <w:i w:val="0"/>
          <w:iCs w:val="0"/>
          <w:color w:val="000000" w:themeColor="text1"/>
          <w:sz w:val="24"/>
          <w:highlight w:val="none"/>
        </w:rPr>
        <w:t>不可抗力致使合同有变更必要的，双方当事人应在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约定时间内以书面形式变更合同</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2.11.4受</w:t>
      </w:r>
      <w:r>
        <w:rPr>
          <w:rFonts w:hint="eastAsia" w:ascii="宋体" w:hAnsi="宋体"/>
          <w:i w:val="0"/>
          <w:iCs w:val="0"/>
          <w:color w:val="000000" w:themeColor="text1"/>
          <w:sz w:val="24"/>
          <w:highlight w:val="none"/>
        </w:rPr>
        <w:t>不可抗力</w:t>
      </w:r>
      <w:r>
        <w:rPr>
          <w:rFonts w:ascii="宋体" w:hAnsi="宋体"/>
          <w:i w:val="0"/>
          <w:iCs w:val="0"/>
          <w:color w:val="000000" w:themeColor="text1"/>
          <w:sz w:val="24"/>
          <w:highlight w:val="none"/>
        </w:rPr>
        <w:t>影响的一方在不可抗力发生后</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应在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约定时间内以书面形式通知</w:t>
      </w:r>
      <w:r>
        <w:rPr>
          <w:rFonts w:hint="eastAsia" w:ascii="宋体" w:hAnsi="宋体"/>
          <w:i w:val="0"/>
          <w:iCs w:val="0"/>
          <w:color w:val="000000" w:themeColor="text1"/>
          <w:sz w:val="24"/>
          <w:highlight w:val="none"/>
        </w:rPr>
        <w:t>对</w:t>
      </w:r>
      <w:r>
        <w:rPr>
          <w:rFonts w:ascii="宋体" w:hAnsi="宋体"/>
          <w:i w:val="0"/>
          <w:iCs w:val="0"/>
          <w:color w:val="000000" w:themeColor="text1"/>
          <w:sz w:val="24"/>
          <w:highlight w:val="none"/>
        </w:rPr>
        <w:t>方当事人，并在</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约定时间内，将有关部门出具的证明文件送达</w:t>
      </w:r>
      <w:r>
        <w:rPr>
          <w:rFonts w:hint="eastAsia" w:ascii="宋体" w:hAnsi="宋体"/>
          <w:i w:val="0"/>
          <w:iCs w:val="0"/>
          <w:color w:val="000000" w:themeColor="text1"/>
          <w:sz w:val="24"/>
          <w:highlight w:val="none"/>
        </w:rPr>
        <w:t>对方当事人</w:t>
      </w:r>
      <w:r>
        <w:rPr>
          <w:rFonts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77" w:name="_Toc24465"/>
      <w:bookmarkStart w:id="478" w:name="_Toc14115"/>
      <w:bookmarkStart w:id="479" w:name="_Toc3638"/>
      <w:bookmarkStart w:id="480" w:name="_Toc23854"/>
      <w:bookmarkStart w:id="481" w:name="_Toc25783"/>
      <w:r>
        <w:rPr>
          <w:rFonts w:ascii="宋体" w:hAnsi="宋体"/>
          <w:b/>
          <w:i w:val="0"/>
          <w:iCs w:val="0"/>
          <w:color w:val="000000" w:themeColor="text1"/>
          <w:sz w:val="24"/>
          <w:highlight w:val="none"/>
        </w:rPr>
        <w:t>2.12 税费</w:t>
      </w:r>
      <w:bookmarkEnd w:id="477"/>
      <w:bookmarkEnd w:id="478"/>
      <w:bookmarkEnd w:id="479"/>
      <w:bookmarkEnd w:id="480"/>
      <w:bookmarkEnd w:id="481"/>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与合同有关的一切税费</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均按照中华人民共和国法律的相关规定缴纳。</w:t>
      </w:r>
    </w:p>
    <w:p>
      <w:pPr>
        <w:spacing w:line="560" w:lineRule="exact"/>
        <w:ind w:firstLine="482" w:firstLineChars="200"/>
        <w:outlineLvl w:val="0"/>
        <w:rPr>
          <w:rFonts w:ascii="宋体" w:hAnsi="宋体"/>
          <w:b/>
          <w:i w:val="0"/>
          <w:iCs w:val="0"/>
          <w:color w:val="000000" w:themeColor="text1"/>
          <w:sz w:val="24"/>
          <w:highlight w:val="none"/>
        </w:rPr>
      </w:pPr>
      <w:bookmarkStart w:id="482" w:name="_Toc14814"/>
      <w:bookmarkStart w:id="483" w:name="_Toc26883"/>
      <w:bookmarkStart w:id="484" w:name="_Toc30105"/>
      <w:bookmarkStart w:id="485" w:name="_Toc25525"/>
      <w:bookmarkStart w:id="486" w:name="_Toc7315"/>
      <w:r>
        <w:rPr>
          <w:rFonts w:ascii="宋体" w:hAnsi="宋体"/>
          <w:b/>
          <w:i w:val="0"/>
          <w:iCs w:val="0"/>
          <w:color w:val="000000" w:themeColor="text1"/>
          <w:sz w:val="24"/>
          <w:highlight w:val="none"/>
        </w:rPr>
        <w:t>2.13 乙方破产</w:t>
      </w:r>
      <w:bookmarkEnd w:id="482"/>
      <w:bookmarkEnd w:id="483"/>
      <w:bookmarkEnd w:id="484"/>
      <w:bookmarkEnd w:id="485"/>
      <w:bookmarkEnd w:id="486"/>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如果乙方破产导致合同无法履行时，甲方可以书面形式通知乙方终止合同且不给予乙方任何补偿和赔偿</w:t>
      </w:r>
      <w:r>
        <w:rPr>
          <w:rFonts w:hint="eastAsia" w:ascii="宋体" w:hAnsi="宋体"/>
          <w:i w:val="0"/>
          <w:iCs w:val="0"/>
          <w:color w:val="000000" w:themeColor="text1"/>
          <w:sz w:val="24"/>
          <w:highlight w:val="none"/>
        </w:rPr>
        <w:t>，但合同的</w:t>
      </w:r>
      <w:r>
        <w:rPr>
          <w:rFonts w:ascii="宋体" w:hAnsi="宋体"/>
          <w:i w:val="0"/>
          <w:iCs w:val="0"/>
          <w:color w:val="000000" w:themeColor="text1"/>
          <w:sz w:val="24"/>
          <w:highlight w:val="none"/>
        </w:rPr>
        <w:t>终止不损害或不影响甲方已经采取或将要采取的任何要求乙方支付违约金</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赔偿损失等的行动或补救措施的权利</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87" w:name="_Toc1123"/>
      <w:bookmarkStart w:id="488" w:name="_Toc23323"/>
      <w:bookmarkStart w:id="489" w:name="_Toc2016"/>
      <w:r>
        <w:rPr>
          <w:rFonts w:ascii="宋体" w:hAnsi="宋体"/>
          <w:b/>
          <w:i w:val="0"/>
          <w:iCs w:val="0"/>
          <w:color w:val="000000" w:themeColor="text1"/>
          <w:sz w:val="24"/>
          <w:highlight w:val="none"/>
        </w:rPr>
        <w:t>2.14 合同中止、终止</w:t>
      </w:r>
      <w:bookmarkEnd w:id="487"/>
      <w:bookmarkEnd w:id="488"/>
      <w:bookmarkEnd w:id="489"/>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2.14.1 </w:t>
      </w:r>
      <w:r>
        <w:rPr>
          <w:rFonts w:hint="eastAsia" w:ascii="宋体" w:hAnsi="宋体"/>
          <w:i w:val="0"/>
          <w:iCs w:val="0"/>
          <w:color w:val="000000" w:themeColor="text1"/>
          <w:sz w:val="24"/>
          <w:highlight w:val="none"/>
        </w:rPr>
        <w:t>双方当事人不得擅自中止或者终止合同；</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i w:val="0"/>
          <w:iCs w:val="0"/>
          <w:color w:val="000000" w:themeColor="text1"/>
          <w:sz w:val="24"/>
          <w:highlight w:val="none"/>
        </w:rPr>
      </w:pPr>
      <w:bookmarkStart w:id="490" w:name="_Toc17363"/>
      <w:bookmarkStart w:id="491" w:name="_Toc14525"/>
      <w:bookmarkStart w:id="492" w:name="_Toc1969"/>
      <w:r>
        <w:rPr>
          <w:rFonts w:ascii="宋体" w:hAnsi="宋体"/>
          <w:b/>
          <w:i w:val="0"/>
          <w:iCs w:val="0"/>
          <w:color w:val="000000" w:themeColor="text1"/>
          <w:sz w:val="24"/>
          <w:highlight w:val="none"/>
        </w:rPr>
        <w:t>2.15 检验和验收</w:t>
      </w:r>
      <w:bookmarkEnd w:id="490"/>
      <w:bookmarkEnd w:id="491"/>
      <w:bookmarkEnd w:id="492"/>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2.15.1 </w:t>
      </w:r>
      <w:r>
        <w:rPr>
          <w:rFonts w:hint="eastAsia" w:ascii="宋体" w:hAnsi="宋体"/>
          <w:i w:val="0"/>
          <w:iCs w:val="0"/>
          <w:color w:val="000000" w:themeColor="text1"/>
          <w:sz w:val="24"/>
          <w:highlight w:val="none"/>
        </w:rPr>
        <w:t>乙方按照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定期提交服务报告</w:t>
      </w:r>
      <w:r>
        <w:rPr>
          <w:rFonts w:hint="eastAsia" w:ascii="宋体" w:hAnsi="宋体"/>
          <w:i w:val="0"/>
          <w:iCs w:val="0"/>
          <w:color w:val="000000" w:themeColor="text1"/>
          <w:sz w:val="24"/>
          <w:highlight w:val="none"/>
        </w:rPr>
        <w:t>，甲方按照</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的约定进行定期验收</w:t>
      </w:r>
      <w:r>
        <w:rPr>
          <w:rFonts w:hint="eastAsia" w:ascii="宋体" w:hAnsi="宋体"/>
          <w:i w:val="0"/>
          <w:iCs w:val="0"/>
          <w:color w:val="000000" w:themeColor="text1"/>
          <w:sz w:val="24"/>
          <w:highlight w:val="none"/>
        </w:rPr>
        <w:t>；</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2.15.2 </w:t>
      </w:r>
      <w:r>
        <w:rPr>
          <w:rFonts w:hint="eastAsia" w:ascii="宋体" w:hAnsi="宋体"/>
          <w:i w:val="0"/>
          <w:iCs w:val="0"/>
          <w:color w:val="000000" w:themeColor="text1"/>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2.15.3 </w:t>
      </w:r>
      <w:r>
        <w:rPr>
          <w:rFonts w:hint="eastAsia" w:ascii="宋体" w:hAnsi="宋体"/>
          <w:i w:val="0"/>
          <w:iCs w:val="0"/>
          <w:color w:val="000000" w:themeColor="text1"/>
          <w:sz w:val="24"/>
          <w:highlight w:val="none"/>
        </w:rPr>
        <w:t>检验和验收标准、程序等具体内容以及前述验收书的效力详见</w:t>
      </w:r>
      <w:r>
        <w:rPr>
          <w:rFonts w:ascii="宋体" w:hAnsi="宋体"/>
          <w:b/>
          <w:i w:val="0"/>
          <w:iCs w:val="0"/>
          <w:color w:val="000000" w:themeColor="text1"/>
          <w:sz w:val="24"/>
          <w:highlight w:val="none"/>
          <w:u w:val="single"/>
        </w:rPr>
        <w:t>合同专用条款</w:t>
      </w:r>
      <w:r>
        <w:rPr>
          <w:rFonts w:hint="eastAsia" w:ascii="宋体" w:hAnsi="宋体"/>
          <w:i w:val="0"/>
          <w:iCs w:val="0"/>
          <w:color w:val="000000" w:themeColor="text1"/>
          <w:sz w:val="24"/>
          <w:highlight w:val="none"/>
        </w:rPr>
        <w:t>。</w:t>
      </w:r>
    </w:p>
    <w:p>
      <w:pPr>
        <w:spacing w:line="560" w:lineRule="exact"/>
        <w:ind w:firstLine="482" w:firstLineChars="200"/>
        <w:outlineLvl w:val="0"/>
        <w:rPr>
          <w:rFonts w:ascii="宋体" w:hAnsi="宋体"/>
          <w:b/>
          <w:i w:val="0"/>
          <w:iCs w:val="0"/>
          <w:color w:val="000000" w:themeColor="text1"/>
          <w:sz w:val="24"/>
          <w:highlight w:val="none"/>
        </w:rPr>
      </w:pPr>
      <w:bookmarkStart w:id="493" w:name="_Toc2308"/>
      <w:bookmarkStart w:id="494" w:name="_Toc12666"/>
      <w:bookmarkStart w:id="495" w:name="_Toc9808"/>
      <w:bookmarkStart w:id="496" w:name="_Toc31892"/>
      <w:bookmarkStart w:id="497" w:name="_Toc25198"/>
      <w:r>
        <w:rPr>
          <w:rFonts w:ascii="宋体" w:hAnsi="宋体"/>
          <w:b/>
          <w:i w:val="0"/>
          <w:iCs w:val="0"/>
          <w:color w:val="000000" w:themeColor="text1"/>
          <w:sz w:val="24"/>
          <w:highlight w:val="none"/>
        </w:rPr>
        <w:t>2.16 通知和送达</w:t>
      </w:r>
      <w:bookmarkEnd w:id="493"/>
      <w:bookmarkEnd w:id="494"/>
      <w:bookmarkEnd w:id="495"/>
      <w:bookmarkEnd w:id="496"/>
      <w:bookmarkEnd w:id="497"/>
    </w:p>
    <w:p>
      <w:pPr>
        <w:spacing w:line="560" w:lineRule="exact"/>
        <w:ind w:firstLine="480" w:firstLineChars="200"/>
        <w:rPr>
          <w:rFonts w:ascii="宋体" w:hAnsi="宋体"/>
          <w:i w:val="0"/>
          <w:iCs w:val="0"/>
          <w:color w:val="000000" w:themeColor="text1"/>
          <w:sz w:val="24"/>
          <w:highlight w:val="none"/>
        </w:rPr>
      </w:pPr>
      <w:bookmarkStart w:id="498" w:name="_Toc18401"/>
      <w:bookmarkStart w:id="499" w:name="_Toc27674"/>
      <w:r>
        <w:rPr>
          <w:rFonts w:ascii="宋体" w:hAnsi="宋体"/>
          <w:i w:val="0"/>
          <w:iCs w:val="0"/>
          <w:color w:val="000000" w:themeColor="text1"/>
          <w:sz w:val="24"/>
          <w:highlight w:val="none"/>
        </w:rPr>
        <w:t>2.17.1</w:t>
      </w:r>
      <w:r>
        <w:rPr>
          <w:rFonts w:hint="eastAsia" w:ascii="宋体" w:hAnsi="宋体"/>
          <w:i w:val="0"/>
          <w:iCs w:val="0"/>
          <w:color w:val="000000" w:themeColor="text1"/>
          <w:sz w:val="24"/>
          <w:highlight w:val="none"/>
        </w:rPr>
        <w:t>任何一方因履行合同而以合同第一部分尾部所列明的传真或电子邮件</w:t>
      </w:r>
      <w:r>
        <w:rPr>
          <w:rFonts w:ascii="宋体" w:hAnsi="宋体"/>
          <w:i w:val="0"/>
          <w:iCs w:val="0"/>
          <w:color w:val="000000" w:themeColor="text1"/>
          <w:sz w:val="24"/>
          <w:highlight w:val="none"/>
        </w:rPr>
        <w:t xml:space="preserve"> </w:t>
      </w:r>
      <w:r>
        <w:rPr>
          <w:rFonts w:ascii="宋体" w:hAnsi="宋体"/>
          <w:i w:val="0"/>
          <w:iCs w:val="0"/>
          <w:color w:val="000000" w:themeColor="text1"/>
          <w:sz w:val="24"/>
          <w:highlight w:val="none"/>
          <w:u w:val="single"/>
        </w:rPr>
        <w:t xml:space="preserve">       </w:t>
      </w:r>
      <w:r>
        <w:rPr>
          <w:rFonts w:hint="eastAsia" w:ascii="宋体" w:hAnsi="宋体"/>
          <w:i w:val="0"/>
          <w:iCs w:val="0"/>
          <w:color w:val="000000" w:themeColor="text1"/>
          <w:sz w:val="24"/>
          <w:highlight w:val="none"/>
        </w:rPr>
        <w:t>发出的所有通知、文件、材料，均视为已向对方当事人送达；任何一方变更上述送达方式或者地址的，应于</w:t>
      </w:r>
      <w:r>
        <w:rPr>
          <w:rFonts w:ascii="宋体" w:hAnsi="宋体"/>
          <w:i w:val="0"/>
          <w:iCs w:val="0"/>
          <w:color w:val="000000" w:themeColor="text1"/>
          <w:sz w:val="24"/>
          <w:highlight w:val="none"/>
          <w:u w:val="single"/>
        </w:rPr>
        <w:t>3</w:t>
      </w:r>
      <w:r>
        <w:rPr>
          <w:rFonts w:hint="eastAsia" w:ascii="宋体" w:hAnsi="宋体"/>
          <w:i w:val="0"/>
          <w:iCs w:val="0"/>
          <w:color w:val="000000" w:themeColor="text1"/>
          <w:sz w:val="24"/>
          <w:highlight w:val="none"/>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i w:val="0"/>
          <w:iCs w:val="0"/>
          <w:color w:val="000000" w:themeColor="text1"/>
          <w:sz w:val="24"/>
          <w:highlight w:val="none"/>
        </w:rPr>
        <w:t>的，邮件挂号寄出或者交邮之日之次日视为送达。</w:t>
      </w:r>
      <w:bookmarkEnd w:id="498"/>
      <w:bookmarkEnd w:id="499"/>
    </w:p>
    <w:p>
      <w:pPr>
        <w:spacing w:line="560" w:lineRule="exact"/>
        <w:ind w:firstLine="482" w:firstLineChars="200"/>
        <w:outlineLvl w:val="0"/>
        <w:rPr>
          <w:rFonts w:ascii="宋体" w:hAnsi="宋体"/>
          <w:b/>
          <w:i w:val="0"/>
          <w:iCs w:val="0"/>
          <w:color w:val="000000" w:themeColor="text1"/>
          <w:sz w:val="24"/>
          <w:highlight w:val="none"/>
        </w:rPr>
      </w:pPr>
      <w:bookmarkStart w:id="500" w:name="_Toc28906"/>
      <w:bookmarkStart w:id="501" w:name="_Toc27644"/>
      <w:bookmarkStart w:id="502" w:name="_Toc5063"/>
      <w:bookmarkStart w:id="503" w:name="_Toc20808"/>
      <w:bookmarkStart w:id="504" w:name="_Toc12254"/>
      <w:r>
        <w:rPr>
          <w:rFonts w:ascii="宋体" w:hAnsi="宋体"/>
          <w:b/>
          <w:i w:val="0"/>
          <w:iCs w:val="0"/>
          <w:color w:val="000000" w:themeColor="text1"/>
          <w:sz w:val="24"/>
          <w:highlight w:val="none"/>
        </w:rPr>
        <w:t xml:space="preserve">2.17 </w:t>
      </w:r>
      <w:r>
        <w:rPr>
          <w:rFonts w:hint="eastAsia" w:ascii="宋体" w:hAnsi="宋体"/>
          <w:b/>
          <w:i w:val="0"/>
          <w:iCs w:val="0"/>
          <w:color w:val="000000" w:themeColor="text1"/>
          <w:sz w:val="24"/>
          <w:highlight w:val="none"/>
        </w:rPr>
        <w:t>合同使用的文字和</w:t>
      </w:r>
      <w:r>
        <w:rPr>
          <w:rFonts w:ascii="宋体" w:hAnsi="宋体"/>
          <w:b/>
          <w:i w:val="0"/>
          <w:iCs w:val="0"/>
          <w:color w:val="000000" w:themeColor="text1"/>
          <w:sz w:val="24"/>
          <w:highlight w:val="none"/>
        </w:rPr>
        <w:t>适用的法律</w:t>
      </w:r>
      <w:bookmarkEnd w:id="500"/>
      <w:bookmarkEnd w:id="501"/>
      <w:bookmarkEnd w:id="502"/>
      <w:bookmarkEnd w:id="503"/>
      <w:bookmarkEnd w:id="504"/>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2.17.1 合同使用汉语书就</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变更和解释</w:t>
      </w:r>
      <w:r>
        <w:rPr>
          <w:rFonts w:hint="eastAsia" w:ascii="宋体" w:hAnsi="宋体"/>
          <w:i w:val="0"/>
          <w:iCs w:val="0"/>
          <w:color w:val="000000" w:themeColor="text1"/>
          <w:sz w:val="24"/>
          <w:highlight w:val="none"/>
        </w:rPr>
        <w:t>；</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 xml:space="preserve">2.17.2 </w:t>
      </w:r>
      <w:r>
        <w:rPr>
          <w:rFonts w:hint="eastAsia" w:ascii="宋体" w:hAnsi="宋体"/>
          <w:i w:val="0"/>
          <w:iCs w:val="0"/>
          <w:color w:val="000000" w:themeColor="text1"/>
          <w:sz w:val="24"/>
          <w:highlight w:val="none"/>
        </w:rPr>
        <w:t>合同适用</w:t>
      </w:r>
      <w:r>
        <w:rPr>
          <w:rFonts w:ascii="宋体" w:hAnsi="宋体"/>
          <w:i w:val="0"/>
          <w:iCs w:val="0"/>
          <w:color w:val="000000" w:themeColor="text1"/>
          <w:sz w:val="24"/>
          <w:highlight w:val="none"/>
        </w:rPr>
        <w:t>中华人民共和国法律。</w:t>
      </w:r>
    </w:p>
    <w:p>
      <w:pPr>
        <w:spacing w:line="560" w:lineRule="exact"/>
        <w:ind w:firstLine="482" w:firstLineChars="200"/>
        <w:outlineLvl w:val="0"/>
        <w:rPr>
          <w:rFonts w:ascii="宋体" w:hAnsi="宋体" w:cs="宋体"/>
          <w:b/>
          <w:i w:val="0"/>
          <w:iCs w:val="0"/>
          <w:color w:val="000000" w:themeColor="text1"/>
          <w:sz w:val="24"/>
          <w:highlight w:val="none"/>
        </w:rPr>
      </w:pPr>
      <w:bookmarkStart w:id="505" w:name="_Toc18540"/>
      <w:bookmarkStart w:id="506" w:name="_Toc4355"/>
      <w:bookmarkStart w:id="507" w:name="_Toc30599"/>
      <w:r>
        <w:rPr>
          <w:rFonts w:hint="eastAsia" w:ascii="宋体" w:hAnsi="宋体" w:cs="宋体"/>
          <w:b/>
          <w:i w:val="0"/>
          <w:iCs w:val="0"/>
          <w:color w:val="000000" w:themeColor="text1"/>
          <w:sz w:val="24"/>
          <w:highlight w:val="none"/>
        </w:rPr>
        <w:t>2.18 计量单位</w:t>
      </w:r>
      <w:bookmarkEnd w:id="505"/>
      <w:bookmarkEnd w:id="506"/>
      <w:bookmarkEnd w:id="507"/>
    </w:p>
    <w:p>
      <w:pPr>
        <w:spacing w:line="560" w:lineRule="exact"/>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除技术规范中另有规定外,合同的计量单位均使用国家法定计量单位。</w:t>
      </w:r>
    </w:p>
    <w:p>
      <w:pPr>
        <w:spacing w:line="560" w:lineRule="exact"/>
        <w:ind w:firstLine="482" w:firstLineChars="200"/>
        <w:rPr>
          <w:rFonts w:ascii="宋体" w:hAnsi="宋体"/>
          <w:b/>
          <w:i w:val="0"/>
          <w:iCs w:val="0"/>
          <w:color w:val="000000" w:themeColor="text1"/>
          <w:sz w:val="24"/>
          <w:highlight w:val="none"/>
        </w:rPr>
      </w:pPr>
      <w:r>
        <w:rPr>
          <w:rFonts w:ascii="宋体" w:hAnsi="宋体"/>
          <w:b/>
          <w:i w:val="0"/>
          <w:iCs w:val="0"/>
          <w:color w:val="000000" w:themeColor="text1"/>
          <w:sz w:val="24"/>
          <w:highlight w:val="none"/>
        </w:rPr>
        <w:t>2.</w:t>
      </w:r>
      <w:r>
        <w:rPr>
          <w:rFonts w:hint="eastAsia" w:ascii="宋体" w:hAnsi="宋体"/>
          <w:b/>
          <w:i w:val="0"/>
          <w:iCs w:val="0"/>
          <w:color w:val="000000" w:themeColor="text1"/>
          <w:sz w:val="24"/>
          <w:highlight w:val="none"/>
        </w:rPr>
        <w:t>19</w:t>
      </w:r>
      <w:r>
        <w:rPr>
          <w:rFonts w:ascii="宋体" w:hAnsi="宋体"/>
          <w:b/>
          <w:i w:val="0"/>
          <w:iCs w:val="0"/>
          <w:color w:val="000000" w:themeColor="text1"/>
          <w:sz w:val="24"/>
          <w:highlight w:val="none"/>
        </w:rPr>
        <w:t>合同份数</w:t>
      </w:r>
    </w:p>
    <w:p>
      <w:pPr>
        <w:spacing w:line="560" w:lineRule="exact"/>
        <w:ind w:firstLine="480" w:firstLineChars="200"/>
        <w:rPr>
          <w:rFonts w:ascii="宋体" w:hAnsi="宋体"/>
          <w:i w:val="0"/>
          <w:iCs w:val="0"/>
          <w:color w:val="000000" w:themeColor="text1"/>
          <w:sz w:val="24"/>
          <w:highlight w:val="none"/>
        </w:rPr>
      </w:pPr>
      <w:r>
        <w:rPr>
          <w:rFonts w:ascii="宋体" w:hAnsi="宋体"/>
          <w:i w:val="0"/>
          <w:iCs w:val="0"/>
          <w:color w:val="000000" w:themeColor="text1"/>
          <w:sz w:val="24"/>
          <w:highlight w:val="none"/>
        </w:rPr>
        <w:t>合同份数按</w:t>
      </w:r>
      <w:r>
        <w:rPr>
          <w:rFonts w:ascii="宋体" w:hAnsi="宋体"/>
          <w:b/>
          <w:i w:val="0"/>
          <w:iCs w:val="0"/>
          <w:color w:val="000000" w:themeColor="text1"/>
          <w:sz w:val="24"/>
          <w:highlight w:val="none"/>
          <w:u w:val="single"/>
        </w:rPr>
        <w:t>合同专用条款</w:t>
      </w:r>
      <w:r>
        <w:rPr>
          <w:rFonts w:ascii="宋体" w:hAnsi="宋体"/>
          <w:i w:val="0"/>
          <w:iCs w:val="0"/>
          <w:color w:val="000000" w:themeColor="text1"/>
          <w:sz w:val="24"/>
          <w:highlight w:val="none"/>
        </w:rPr>
        <w:t>规定</w:t>
      </w:r>
      <w:r>
        <w:rPr>
          <w:rFonts w:hint="eastAsia" w:ascii="宋体" w:hAnsi="宋体"/>
          <w:i w:val="0"/>
          <w:iCs w:val="0"/>
          <w:color w:val="000000" w:themeColor="text1"/>
          <w:sz w:val="24"/>
          <w:highlight w:val="none"/>
        </w:rPr>
        <w:t>，</w:t>
      </w:r>
      <w:r>
        <w:rPr>
          <w:rFonts w:ascii="宋体" w:hAnsi="宋体"/>
          <w:i w:val="0"/>
          <w:iCs w:val="0"/>
          <w:color w:val="000000" w:themeColor="text1"/>
          <w:sz w:val="24"/>
          <w:highlight w:val="none"/>
        </w:rPr>
        <w:t>每份均具有同等法律效力</w:t>
      </w:r>
      <w:r>
        <w:rPr>
          <w:rFonts w:hint="eastAsia" w:ascii="宋体" w:hAnsi="宋体"/>
          <w:i w:val="0"/>
          <w:iCs w:val="0"/>
          <w:color w:val="000000" w:themeColor="text1"/>
          <w:sz w:val="24"/>
          <w:highlight w:val="none"/>
        </w:rPr>
        <w:t>。</w:t>
      </w:r>
    </w:p>
    <w:p>
      <w:pPr>
        <w:spacing w:line="360" w:lineRule="auto"/>
        <w:jc w:val="center"/>
        <w:outlineLvl w:val="0"/>
        <w:rPr>
          <w:rFonts w:ascii="宋体" w:hAnsi="宋体" w:cs="宋体"/>
          <w:b/>
          <w:i w:val="0"/>
          <w:iCs w:val="0"/>
          <w:color w:val="000000" w:themeColor="text1"/>
          <w:sz w:val="24"/>
          <w:highlight w:val="none"/>
        </w:rPr>
      </w:pPr>
      <w:r>
        <w:rPr>
          <w:rFonts w:hint="eastAsia" w:ascii="宋体" w:hAnsi="宋体" w:cs="宋体"/>
          <w:i w:val="0"/>
          <w:iCs w:val="0"/>
          <w:color w:val="000000" w:themeColor="text1"/>
          <w:kern w:val="0"/>
          <w:highlight w:val="none"/>
        </w:rPr>
        <w:br w:type="page"/>
      </w:r>
      <w:bookmarkStart w:id="508" w:name="_Toc331685784"/>
      <w:r>
        <w:rPr>
          <w:rFonts w:hint="eastAsia" w:ascii="宋体" w:hAnsi="宋体" w:cs="宋体"/>
          <w:b/>
          <w:i w:val="0"/>
          <w:iCs w:val="0"/>
          <w:color w:val="000000" w:themeColor="text1"/>
          <w:sz w:val="24"/>
          <w:highlight w:val="none"/>
        </w:rPr>
        <w:t xml:space="preserve"> </w:t>
      </w:r>
      <w:bookmarkEnd w:id="508"/>
      <w:r>
        <w:rPr>
          <w:rFonts w:hint="eastAsia" w:ascii="宋体" w:hAnsi="宋体" w:cs="宋体"/>
          <w:b/>
          <w:i w:val="0"/>
          <w:iCs w:val="0"/>
          <w:color w:val="000000" w:themeColor="text1"/>
          <w:sz w:val="24"/>
          <w:highlight w:val="none"/>
        </w:rPr>
        <w:t>第三部分  合同专用条款</w:t>
      </w:r>
    </w:p>
    <w:p>
      <w:pPr>
        <w:pStyle w:val="2"/>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条款号</w:t>
            </w:r>
          </w:p>
        </w:tc>
        <w:tc>
          <w:tcPr>
            <w:tcW w:w="8275"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1.4.4</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b w:val="0"/>
                <w:bCs w:val="0"/>
                <w:i w:val="0"/>
                <w:iCs w:val="0"/>
                <w:color w:val="000000" w:themeColor="text1"/>
                <w:sz w:val="24"/>
                <w:highlight w:val="none"/>
              </w:rPr>
            </w:pPr>
            <w:r>
              <w:rPr>
                <w:rFonts w:hint="eastAsia" w:ascii="仿宋" w:hAnsi="仿宋" w:eastAsia="仿宋" w:cs="仿宋"/>
                <w:b w:val="0"/>
                <w:bCs w:val="0"/>
                <w:i w:val="0"/>
                <w:iCs w:val="0"/>
                <w:color w:val="000000" w:themeColor="text1"/>
                <w:sz w:val="24"/>
                <w:highlight w:val="none"/>
              </w:rPr>
              <w:t>资金支付的方式、时间和条件</w:t>
            </w:r>
            <w:r>
              <w:rPr>
                <w:rFonts w:hint="eastAsia" w:ascii="仿宋" w:hAnsi="仿宋" w:eastAsia="仿宋" w:cs="仿宋"/>
                <w:b w:val="0"/>
                <w:bCs w:val="0"/>
                <w:i w:val="0"/>
                <w:iCs w:val="0"/>
                <w:color w:val="000000" w:themeColor="text1"/>
                <w:sz w:val="24"/>
                <w:highlight w:val="none"/>
                <w:lang w:eastAsia="zh-CN"/>
              </w:rPr>
              <w:t>：</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根据合同、磋商响应文件等资料进行验收。</w:t>
            </w:r>
          </w:p>
          <w:p>
            <w:pPr>
              <w:spacing w:line="360" w:lineRule="auto"/>
              <w:ind w:firstLine="480" w:firstLineChars="200"/>
              <w:rPr>
                <w:rFonts w:hint="eastAsia" w:ascii="仿宋" w:hAnsi="仿宋" w:eastAsia="仿宋" w:cs="仿宋"/>
                <w:b w:val="0"/>
                <w:bCs w:val="0"/>
                <w:i w:val="0"/>
                <w:iCs w:val="0"/>
                <w:color w:val="000000" w:themeColor="text1"/>
                <w:sz w:val="24"/>
                <w:highlight w:val="none"/>
                <w:lang w:eastAsia="zh-CN"/>
              </w:rPr>
            </w:pPr>
            <w:r>
              <w:rPr>
                <w:rFonts w:hint="eastAsia" w:ascii="仿宋" w:hAnsi="仿宋" w:eastAsia="仿宋" w:cs="仿宋"/>
                <w:b w:val="0"/>
                <w:bCs w:val="0"/>
                <w:i w:val="0"/>
                <w:iCs w:val="0"/>
                <w:color w:val="000000" w:themeColor="text1"/>
                <w:sz w:val="24"/>
                <w:highlight w:val="none"/>
                <w:lang w:eastAsia="zh-CN"/>
              </w:rPr>
              <w:t>合同签订生效后，</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支付预算总价50%的预付款；每半年按</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实际完成检测项目数量结算一次，提交完整的检测报告并经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确认后，由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支付当期项目款（优先扣除预付款，扣完为止），合同周期内实际支付费用总额不超过预算总价。如实际采购量低于预付款时，</w:t>
            </w:r>
            <w:r>
              <w:rPr>
                <w:rFonts w:hint="eastAsia" w:ascii="仿宋" w:hAnsi="仿宋" w:eastAsia="仿宋" w:cs="仿宋"/>
                <w:b w:val="0"/>
                <w:bCs w:val="0"/>
                <w:i w:val="0"/>
                <w:iCs w:val="0"/>
                <w:color w:val="000000" w:themeColor="text1"/>
                <w:sz w:val="24"/>
                <w:highlight w:val="none"/>
                <w:lang w:val="en-US" w:eastAsia="zh-CN"/>
              </w:rPr>
              <w:t>乙方应</w:t>
            </w:r>
            <w:r>
              <w:rPr>
                <w:rFonts w:hint="eastAsia" w:ascii="仿宋" w:hAnsi="仿宋" w:eastAsia="仿宋" w:cs="仿宋"/>
                <w:b w:val="0"/>
                <w:bCs w:val="0"/>
                <w:i w:val="0"/>
                <w:iCs w:val="0"/>
                <w:color w:val="000000" w:themeColor="text1"/>
                <w:sz w:val="24"/>
                <w:highlight w:val="none"/>
                <w:lang w:eastAsia="zh-CN"/>
              </w:rPr>
              <w:t>退回多余预付款。</w:t>
            </w:r>
          </w:p>
          <w:p>
            <w:pPr>
              <w:spacing w:line="360" w:lineRule="auto"/>
              <w:ind w:firstLine="480" w:firstLineChars="200"/>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b w:val="0"/>
                <w:bCs w:val="0"/>
                <w:i w:val="0"/>
                <w:iCs w:val="0"/>
                <w:color w:val="000000" w:themeColor="text1"/>
                <w:sz w:val="24"/>
                <w:highlight w:val="none"/>
                <w:lang w:eastAsia="zh-CN"/>
              </w:rPr>
              <w:t>结算时</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将结款申请1份、发票原件（按当期应付金额开具）及复印件1份、合同复印件1份、经</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确认的《建德市政府采购验收反馈表》和检测报告</w:t>
            </w:r>
            <w:r>
              <w:rPr>
                <w:rFonts w:hint="default" w:ascii="仿宋" w:hAnsi="仿宋" w:eastAsia="仿宋" w:cs="仿宋"/>
                <w:b/>
                <w:bCs/>
                <w:i w:val="0"/>
                <w:iCs w:val="0"/>
                <w:color w:val="000000" w:themeColor="text1"/>
                <w:sz w:val="24"/>
                <w:highlight w:val="none"/>
                <w:lang w:eastAsia="zh-CN"/>
              </w:rPr>
              <w:t>（清单）</w:t>
            </w:r>
            <w:r>
              <w:rPr>
                <w:rFonts w:hint="eastAsia" w:ascii="仿宋" w:hAnsi="仿宋" w:eastAsia="仿宋" w:cs="仿宋"/>
                <w:b w:val="0"/>
                <w:bCs w:val="0"/>
                <w:i w:val="0"/>
                <w:iCs w:val="0"/>
                <w:color w:val="000000" w:themeColor="text1"/>
                <w:sz w:val="24"/>
                <w:highlight w:val="none"/>
                <w:lang w:eastAsia="zh-CN"/>
              </w:rPr>
              <w:t>提交</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，由</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向</w:t>
            </w:r>
            <w:r>
              <w:rPr>
                <w:rFonts w:hint="eastAsia" w:ascii="仿宋" w:hAnsi="仿宋" w:eastAsia="仿宋" w:cs="仿宋"/>
                <w:b w:val="0"/>
                <w:bCs w:val="0"/>
                <w:i w:val="0"/>
                <w:iCs w:val="0"/>
                <w:color w:val="000000" w:themeColor="text1"/>
                <w:sz w:val="24"/>
                <w:highlight w:val="none"/>
                <w:lang w:val="en-US" w:eastAsia="zh-CN"/>
              </w:rPr>
              <w:t>乙方</w:t>
            </w:r>
            <w:r>
              <w:rPr>
                <w:rFonts w:hint="eastAsia" w:ascii="仿宋" w:hAnsi="仿宋" w:eastAsia="仿宋" w:cs="仿宋"/>
                <w:b w:val="0"/>
                <w:bCs w:val="0"/>
                <w:i w:val="0"/>
                <w:iCs w:val="0"/>
                <w:color w:val="000000" w:themeColor="text1"/>
                <w:sz w:val="24"/>
                <w:highlight w:val="none"/>
                <w:lang w:eastAsia="zh-CN"/>
              </w:rPr>
              <w:t>支付相应项目款，</w:t>
            </w:r>
            <w:r>
              <w:rPr>
                <w:rFonts w:hint="eastAsia" w:ascii="仿宋" w:hAnsi="仿宋" w:eastAsia="仿宋" w:cs="仿宋"/>
                <w:b w:val="0"/>
                <w:bCs w:val="0"/>
                <w:i w:val="0"/>
                <w:iCs w:val="0"/>
                <w:color w:val="000000" w:themeColor="text1"/>
                <w:sz w:val="24"/>
                <w:highlight w:val="none"/>
                <w:lang w:val="en-US" w:eastAsia="zh-CN"/>
              </w:rPr>
              <w:t>甲方</w:t>
            </w:r>
            <w:r>
              <w:rPr>
                <w:rFonts w:hint="eastAsia" w:ascii="仿宋" w:hAnsi="仿宋" w:eastAsia="仿宋" w:cs="仿宋"/>
                <w:b w:val="0"/>
                <w:bCs w:val="0"/>
                <w:i w:val="0"/>
                <w:iCs w:val="0"/>
                <w:color w:val="000000" w:themeColor="text1"/>
                <w:sz w:val="24"/>
                <w:highlight w:val="none"/>
                <w:lang w:eastAsia="zh-CN"/>
              </w:rPr>
              <w:t>自收到发票后5个工作日内支付</w:t>
            </w:r>
            <w:r>
              <w:rPr>
                <w:rFonts w:hint="eastAsia" w:ascii="仿宋" w:hAnsi="仿宋" w:eastAsia="仿宋" w:cs="仿宋"/>
                <w:b w:val="0"/>
                <w:bCs w:val="0"/>
                <w:i w:val="0"/>
                <w:iCs w:val="0"/>
                <w:color w:val="000000" w:themeColor="text1"/>
                <w:sz w:val="24"/>
                <w:highlight w:val="none"/>
                <w:lang w:val="en-US" w:eastAsia="zh-CN"/>
              </w:rPr>
              <w:t>相应项目款</w:t>
            </w:r>
            <w:r>
              <w:rPr>
                <w:rFonts w:hint="eastAsia" w:ascii="仿宋" w:hAnsi="仿宋" w:eastAsia="仿宋" w:cs="仿宋"/>
                <w:b w:val="0"/>
                <w:bCs w:val="0"/>
                <w:i w:val="0"/>
                <w:iCs w:val="0"/>
                <w:color w:val="000000" w:themeColor="text1"/>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1.5.1 </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服务期限：自政府采购合同签订生效之日起一年</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lang w:val="en-US" w:eastAsia="zh-CN"/>
              </w:rPr>
              <w:t>乙方</w:t>
            </w:r>
            <w:r>
              <w:rPr>
                <w:rFonts w:hint="eastAsia" w:ascii="仿宋" w:hAnsi="仿宋" w:eastAsia="仿宋" w:cs="仿宋"/>
                <w:i w:val="0"/>
                <w:iCs w:val="0"/>
                <w:color w:val="000000" w:themeColor="text1"/>
                <w:sz w:val="24"/>
                <w:szCs w:val="24"/>
                <w:highlight w:val="none"/>
                <w:lang w:eastAsia="zh-CN"/>
              </w:rPr>
              <w:t>在接到</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通知后</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lang w:eastAsia="zh-CN"/>
              </w:rPr>
              <w:t>日历天内必须取样检测，检测报告需在完成现场检测后</w:t>
            </w:r>
            <w:r>
              <w:rPr>
                <w:rFonts w:hint="eastAsia" w:ascii="仿宋" w:hAnsi="仿宋" w:eastAsia="仿宋" w:cs="仿宋"/>
                <w:i w:val="0"/>
                <w:iCs w:val="0"/>
                <w:color w:val="000000" w:themeColor="text1"/>
                <w:sz w:val="24"/>
                <w:szCs w:val="24"/>
                <w:highlight w:val="none"/>
                <w:lang w:val="en-US" w:eastAsia="zh-CN"/>
              </w:rPr>
              <w:t>5</w:t>
            </w:r>
            <w:r>
              <w:rPr>
                <w:rFonts w:hint="eastAsia" w:ascii="仿宋" w:hAnsi="仿宋" w:eastAsia="仿宋" w:cs="仿宋"/>
                <w:i w:val="0"/>
                <w:iCs w:val="0"/>
                <w:color w:val="000000" w:themeColor="text1"/>
                <w:sz w:val="24"/>
                <w:szCs w:val="24"/>
                <w:highlight w:val="none"/>
                <w:lang w:eastAsia="zh-CN"/>
              </w:rPr>
              <w:t>日历天内送达</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，如有特殊情况须征得</w:t>
            </w:r>
            <w:r>
              <w:rPr>
                <w:rFonts w:hint="eastAsia" w:ascii="仿宋" w:hAnsi="仿宋" w:eastAsia="仿宋" w:cs="仿宋"/>
                <w:i w:val="0"/>
                <w:iCs w:val="0"/>
                <w:color w:val="000000" w:themeColor="text1"/>
                <w:sz w:val="24"/>
                <w:szCs w:val="24"/>
                <w:highlight w:val="none"/>
                <w:lang w:val="en-US" w:eastAsia="zh-CN"/>
              </w:rPr>
              <w:t>甲方</w:t>
            </w:r>
            <w:r>
              <w:rPr>
                <w:rFonts w:hint="eastAsia" w:ascii="仿宋" w:hAnsi="仿宋" w:eastAsia="仿宋" w:cs="仿宋"/>
                <w:i w:val="0"/>
                <w:iCs w:val="0"/>
                <w:color w:val="000000" w:themeColor="text1"/>
                <w:sz w:val="24"/>
                <w:szCs w:val="24"/>
                <w:highlight w:val="none"/>
                <w:lang w:eastAsia="zh-CN"/>
              </w:rPr>
              <w:t>同意后方可适当延长提交检测报告的时间。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1.5.2</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w:t>
            </w:r>
            <w:r>
              <w:rPr>
                <w:rFonts w:hint="eastAsia" w:ascii="仿宋" w:hAnsi="仿宋" w:eastAsia="仿宋" w:cs="仿宋"/>
                <w:i w:val="0"/>
                <w:iCs w:val="0"/>
                <w:color w:val="000000" w:themeColor="text1"/>
                <w:sz w:val="24"/>
                <w:highlight w:val="none"/>
              </w:rPr>
              <w:t>地点：</w:t>
            </w:r>
            <w:r>
              <w:rPr>
                <w:rFonts w:hint="eastAsia" w:ascii="仿宋" w:hAnsi="仿宋" w:eastAsia="仿宋" w:cs="仿宋"/>
                <w:i w:val="0"/>
                <w:iCs w:val="0"/>
                <w:color w:val="000000" w:themeColor="text1"/>
                <w:sz w:val="24"/>
                <w:szCs w:val="24"/>
                <w:highlight w:val="none"/>
                <w:lang w:eastAsia="zh-CN"/>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1.5.3 </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highlight w:val="none"/>
                <w:lang w:eastAsia="zh-CN"/>
              </w:rPr>
              <w:t>服务内容</w:t>
            </w:r>
            <w:r>
              <w:rPr>
                <w:rFonts w:hint="eastAsia" w:ascii="仿宋" w:hAnsi="仿宋" w:eastAsia="仿宋" w:cs="仿宋"/>
                <w:i w:val="0"/>
                <w:iCs w:val="0"/>
                <w:color w:val="000000" w:themeColor="text1"/>
                <w:sz w:val="24"/>
                <w:highlight w:val="none"/>
              </w:rPr>
              <w:t>：</w:t>
            </w:r>
            <w:r>
              <w:rPr>
                <w:rFonts w:hint="eastAsia" w:ascii="仿宋" w:hAnsi="仿宋" w:eastAsia="仿宋" w:cs="仿宋"/>
                <w:i w:val="0"/>
                <w:iCs w:val="0"/>
                <w:color w:val="000000" w:themeColor="text1"/>
                <w:sz w:val="24"/>
                <w:szCs w:val="24"/>
                <w:highlight w:val="none"/>
                <w:lang w:val="en-US" w:eastAsia="zh-CN"/>
              </w:rPr>
              <w:t>按采购需求及投标方案完成本项目并提交相应成果。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7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1.6.7</w:t>
            </w:r>
          </w:p>
        </w:tc>
        <w:tc>
          <w:tcPr>
            <w:tcW w:w="8275" w:type="dxa"/>
            <w:noWrap w:val="0"/>
            <w:vAlign w:val="center"/>
          </w:tcPr>
          <w:p>
            <w:pPr>
              <w:widowControl/>
              <w:autoSpaceDE w:val="0"/>
              <w:autoSpaceDN w:val="0"/>
              <w:spacing w:line="480" w:lineRule="exact"/>
              <w:textAlignment w:val="bottom"/>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违约责任</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履约保证金不予退还。</w:t>
            </w:r>
          </w:p>
          <w:p>
            <w:pPr>
              <w:widowControl/>
              <w:autoSpaceDE w:val="0"/>
              <w:autoSpaceDN w:val="0"/>
              <w:spacing w:line="480" w:lineRule="exact"/>
              <w:textAlignment w:val="bottom"/>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乙方按合同要求将合同标的送达甲方后，经甲方</w:t>
            </w:r>
            <w:r>
              <w:rPr>
                <w:rFonts w:hint="eastAsia" w:ascii="仿宋" w:hAnsi="仿宋" w:eastAsia="仿宋" w:cs="仿宋"/>
                <w:i w:val="0"/>
                <w:iCs w:val="0"/>
                <w:color w:val="000000" w:themeColor="text1"/>
                <w:sz w:val="24"/>
                <w:szCs w:val="24"/>
                <w:highlight w:val="none"/>
                <w:lang w:eastAsia="zh-CN"/>
              </w:rPr>
              <w:t>确认</w:t>
            </w:r>
            <w:r>
              <w:rPr>
                <w:rFonts w:hint="eastAsia" w:ascii="仿宋" w:hAnsi="仿宋" w:eastAsia="仿宋" w:cs="仿宋"/>
                <w:i w:val="0"/>
                <w:iCs w:val="0"/>
                <w:color w:val="000000" w:themeColor="text1"/>
                <w:sz w:val="24"/>
                <w:szCs w:val="24"/>
                <w:highlight w:val="none"/>
              </w:rPr>
              <w:t>后，甲方超出付款期支付</w:t>
            </w:r>
            <w:r>
              <w:rPr>
                <w:rFonts w:hint="eastAsia" w:ascii="仿宋" w:hAnsi="仿宋" w:eastAsia="仿宋" w:cs="仿宋"/>
                <w:i w:val="0"/>
                <w:iCs w:val="0"/>
                <w:color w:val="000000" w:themeColor="text1"/>
                <w:sz w:val="24"/>
                <w:szCs w:val="24"/>
                <w:highlight w:val="none"/>
                <w:lang w:eastAsia="zh-CN"/>
              </w:rPr>
              <w:t>项目</w:t>
            </w:r>
            <w:r>
              <w:rPr>
                <w:rFonts w:hint="eastAsia" w:ascii="仿宋" w:hAnsi="仿宋" w:eastAsia="仿宋" w:cs="仿宋"/>
                <w:i w:val="0"/>
                <w:iCs w:val="0"/>
                <w:color w:val="000000" w:themeColor="text1"/>
                <w:sz w:val="24"/>
                <w:szCs w:val="24"/>
                <w:highlight w:val="none"/>
              </w:rPr>
              <w:t>款的，每逾一天，甲方应向乙方支付合同金额的千分之三的滞纳金。如遇特殊情况甲方要求推迟</w:t>
            </w:r>
            <w:r>
              <w:rPr>
                <w:rFonts w:hint="eastAsia" w:ascii="仿宋" w:hAnsi="仿宋" w:eastAsia="仿宋" w:cs="仿宋"/>
                <w:i w:val="0"/>
                <w:iCs w:val="0"/>
                <w:color w:val="000000" w:themeColor="text1"/>
                <w:sz w:val="24"/>
                <w:szCs w:val="24"/>
                <w:highlight w:val="none"/>
                <w:lang w:eastAsia="zh-CN"/>
              </w:rPr>
              <w:t>付款</w:t>
            </w:r>
            <w:r>
              <w:rPr>
                <w:rFonts w:hint="eastAsia" w:ascii="仿宋" w:hAnsi="仿宋" w:eastAsia="仿宋" w:cs="仿宋"/>
                <w:i w:val="0"/>
                <w:iCs w:val="0"/>
                <w:color w:val="000000" w:themeColor="text1"/>
                <w:sz w:val="24"/>
                <w:szCs w:val="24"/>
                <w:highlight w:val="none"/>
              </w:rPr>
              <w:t>的，必须事先征得乙方的同意，否则应承担由此给乙方造成的损失。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w:t>
            </w:r>
          </w:p>
        </w:tc>
        <w:tc>
          <w:tcPr>
            <w:tcW w:w="8275" w:type="dxa"/>
            <w:noWrap w:val="0"/>
            <w:vAlign w:val="center"/>
          </w:tcPr>
          <w:p>
            <w:pPr>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sz w:val="24"/>
                <w:szCs w:val="24"/>
                <w:highlight w:val="none"/>
              </w:rPr>
              <w:t>本合同履行过程中发生的任何争议，双方当事人均可通过和解或者调解解决；不愿和解、调解或者和解、调解不成的，可以选择以下第</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b/>
                <w:i w:val="0"/>
                <w:iCs w:val="0"/>
                <w:color w:val="000000" w:themeColor="text1"/>
                <w:sz w:val="24"/>
                <w:szCs w:val="24"/>
                <w:highlight w:val="none"/>
                <w:u w:val="single"/>
                <w:lang w:val="en-US" w:eastAsia="zh-CN"/>
              </w:rPr>
              <w:t>1.7.2</w:t>
            </w:r>
            <w:r>
              <w:rPr>
                <w:rFonts w:hint="eastAsia" w:ascii="仿宋" w:hAnsi="仿宋" w:eastAsia="仿宋" w:cs="仿宋"/>
                <w:b/>
                <w:i w:val="0"/>
                <w:iCs w:val="0"/>
                <w:color w:val="000000" w:themeColor="text1"/>
                <w:sz w:val="24"/>
                <w:szCs w:val="24"/>
                <w:highlight w:val="none"/>
                <w:u w:val="single"/>
              </w:rPr>
              <w:t xml:space="preserve">  </w:t>
            </w:r>
            <w:r>
              <w:rPr>
                <w:rFonts w:hint="eastAsia" w:ascii="仿宋" w:hAnsi="仿宋" w:eastAsia="仿宋" w:cs="仿宋"/>
                <w:i w:val="0"/>
                <w:iCs w:val="0"/>
                <w:color w:val="000000" w:themeColor="text1"/>
                <w:sz w:val="24"/>
                <w:szCs w:val="24"/>
                <w:highlight w:val="none"/>
              </w:rPr>
              <w:t>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1.7.1</w:t>
            </w:r>
          </w:p>
        </w:tc>
        <w:tc>
          <w:tcPr>
            <w:tcW w:w="8275" w:type="dxa"/>
            <w:noWrap w:val="0"/>
            <w:vAlign w:val="center"/>
          </w:tcPr>
          <w:p>
            <w:pPr>
              <w:spacing w:line="360" w:lineRule="auto"/>
              <w:rPr>
                <w:rFonts w:hint="eastAsia" w:ascii="仿宋" w:hAnsi="仿宋" w:eastAsia="仿宋" w:cs="仿宋"/>
                <w:i w:val="0"/>
                <w:iCs w:val="0"/>
                <w:color w:val="000000" w:themeColor="text1"/>
                <w:kern w:val="2"/>
                <w:sz w:val="24"/>
                <w:szCs w:val="24"/>
                <w:highlight w:val="none"/>
                <w:lang w:val="en-US" w:eastAsia="zh-CN" w:bidi="ar-SA"/>
              </w:rPr>
            </w:pPr>
            <w:r>
              <w:rPr>
                <w:rFonts w:hint="eastAsia" w:ascii="仿宋" w:hAnsi="仿宋" w:eastAsia="仿宋" w:cs="仿宋"/>
                <w:i w:val="0"/>
                <w:iCs w:val="0"/>
                <w:color w:val="000000" w:themeColor="text1"/>
                <w:kern w:val="2"/>
                <w:sz w:val="24"/>
                <w:szCs w:val="24"/>
                <w:highlight w:val="none"/>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1.7.2</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向</w:t>
            </w:r>
            <w:r>
              <w:rPr>
                <w:rFonts w:hint="eastAsia" w:ascii="仿宋" w:hAnsi="仿宋" w:eastAsia="仿宋" w:cs="仿宋"/>
                <w:b/>
                <w:i w:val="0"/>
                <w:iCs w:val="0"/>
                <w:color w:val="000000" w:themeColor="text1"/>
                <w:sz w:val="24"/>
                <w:szCs w:val="24"/>
                <w:highlight w:val="none"/>
                <w:u w:val="single"/>
                <w:lang w:eastAsia="zh-CN"/>
              </w:rPr>
              <w:t>建德市人民法院</w:t>
            </w:r>
            <w:r>
              <w:rPr>
                <w:rFonts w:hint="eastAsia" w:ascii="仿宋" w:hAnsi="仿宋" w:eastAsia="仿宋" w:cs="仿宋"/>
                <w:i w:val="0"/>
                <w:iCs w:val="0"/>
                <w:color w:val="000000" w:themeColor="text1"/>
                <w:sz w:val="24"/>
                <w:szCs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2.3.2</w:t>
            </w:r>
          </w:p>
        </w:tc>
        <w:tc>
          <w:tcPr>
            <w:tcW w:w="8275" w:type="dxa"/>
            <w:noWrap w:val="0"/>
            <w:vAlign w:val="center"/>
          </w:tcPr>
          <w:p>
            <w:pPr>
              <w:spacing w:line="360" w:lineRule="auto"/>
              <w:ind w:right="-420" w:rightChars="-200"/>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rPr>
              <w:t>具有知识产权的计算机软件等货物的知识产权归属</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b w:val="0"/>
                <w:bCs w:val="0"/>
                <w:i w:val="0"/>
                <w:iCs w:val="0"/>
                <w:color w:val="000000" w:themeColor="text1"/>
                <w:sz w:val="24"/>
                <w:szCs w:val="24"/>
                <w:highlight w:val="none"/>
                <w:lang w:eastAsia="zh-CN"/>
              </w:rPr>
              <w:t>不涉及</w:t>
            </w:r>
            <w:r>
              <w:rPr>
                <w:rFonts w:hint="eastAsia" w:ascii="仿宋" w:hAnsi="仿宋" w:eastAsia="仿宋" w:cs="仿宋"/>
                <w:b/>
                <w:bCs/>
                <w:i w:val="0"/>
                <w:iCs w:val="0"/>
                <w:color w:val="000000" w:themeColor="text1"/>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因不可抗力致使合同有变更必要的，双方当事人应在</w:t>
            </w:r>
            <w:r>
              <w:rPr>
                <w:rFonts w:hint="eastAsia" w:ascii="仿宋" w:hAnsi="仿宋" w:eastAsia="仿宋" w:cs="仿宋"/>
                <w:b/>
                <w:i w:val="0"/>
                <w:iCs w:val="0"/>
                <w:color w:val="000000" w:themeColor="text1"/>
                <w:sz w:val="24"/>
                <w:szCs w:val="24"/>
                <w:highlight w:val="none"/>
                <w:u w:val="single"/>
                <w:lang w:val="en-US" w:eastAsia="zh-CN"/>
              </w:rPr>
              <w:t>30日</w:t>
            </w:r>
            <w:r>
              <w:rPr>
                <w:rFonts w:hint="eastAsia" w:ascii="仿宋" w:hAnsi="仿宋" w:eastAsia="仿宋" w:cs="仿宋"/>
                <w:i w:val="0"/>
                <w:iCs w:val="0"/>
                <w:color w:val="000000" w:themeColor="text1"/>
                <w:sz w:val="24"/>
                <w:szCs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0</w:t>
            </w:r>
            <w:r>
              <w:rPr>
                <w:rFonts w:hint="eastAsia" w:ascii="仿宋" w:hAnsi="仿宋" w:eastAsia="仿宋" w:cs="仿宋"/>
                <w:i w:val="0"/>
                <w:iCs w:val="0"/>
                <w:color w:val="000000" w:themeColor="text1"/>
                <w:sz w:val="24"/>
                <w:szCs w:val="24"/>
                <w:highlight w:val="none"/>
              </w:rPr>
              <w:t>.4</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受不可抗力影响的一方在不可抗力发生后，应在</w:t>
            </w:r>
            <w:r>
              <w:rPr>
                <w:rFonts w:hint="eastAsia" w:ascii="仿宋" w:hAnsi="仿宋" w:eastAsia="仿宋" w:cs="仿宋"/>
                <w:b/>
                <w:i w:val="0"/>
                <w:iCs w:val="0"/>
                <w:color w:val="000000" w:themeColor="text1"/>
                <w:sz w:val="24"/>
                <w:szCs w:val="24"/>
                <w:highlight w:val="none"/>
                <w:u w:val="single"/>
                <w:lang w:val="en-US" w:eastAsia="zh-CN"/>
              </w:rPr>
              <w:t>7日</w:t>
            </w:r>
            <w:r>
              <w:rPr>
                <w:rFonts w:hint="eastAsia" w:ascii="仿宋" w:hAnsi="仿宋" w:eastAsia="仿宋" w:cs="仿宋"/>
                <w:i w:val="0"/>
                <w:iCs w:val="0"/>
                <w:color w:val="000000" w:themeColor="text1"/>
                <w:sz w:val="24"/>
                <w:szCs w:val="24"/>
                <w:highlight w:val="none"/>
              </w:rPr>
              <w:t>内以书面形式通知对方当事人，并在</w:t>
            </w:r>
            <w:r>
              <w:rPr>
                <w:rFonts w:hint="eastAsia" w:ascii="仿宋" w:hAnsi="仿宋" w:eastAsia="仿宋" w:cs="仿宋"/>
                <w:b/>
                <w:i w:val="0"/>
                <w:iCs w:val="0"/>
                <w:color w:val="000000" w:themeColor="text1"/>
                <w:sz w:val="24"/>
                <w:szCs w:val="24"/>
                <w:highlight w:val="none"/>
                <w:u w:val="single"/>
                <w:lang w:val="en-US" w:eastAsia="zh-CN"/>
              </w:rPr>
              <w:t>14日</w:t>
            </w:r>
            <w:r>
              <w:rPr>
                <w:rFonts w:hint="eastAsia" w:ascii="仿宋" w:hAnsi="仿宋" w:eastAsia="仿宋" w:cs="仿宋"/>
                <w:i w:val="0"/>
                <w:iCs w:val="0"/>
                <w:color w:val="000000" w:themeColor="text1"/>
                <w:sz w:val="24"/>
                <w:szCs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2.1</w:t>
            </w:r>
            <w:r>
              <w:rPr>
                <w:rFonts w:hint="eastAsia" w:ascii="仿宋" w:hAnsi="仿宋" w:eastAsia="仿宋" w:cs="仿宋"/>
                <w:i w:val="0"/>
                <w:iCs w:val="0"/>
                <w:color w:val="000000" w:themeColor="text1"/>
                <w:sz w:val="24"/>
                <w:szCs w:val="24"/>
                <w:highlight w:val="none"/>
                <w:lang w:val="en-US" w:eastAsia="zh-CN"/>
              </w:rPr>
              <w:t>4</w:t>
            </w:r>
            <w:r>
              <w:rPr>
                <w:rFonts w:hint="eastAsia" w:ascii="仿宋" w:hAnsi="仿宋" w:eastAsia="仿宋" w:cs="仿宋"/>
                <w:i w:val="0"/>
                <w:iCs w:val="0"/>
                <w:color w:val="000000" w:themeColor="text1"/>
                <w:sz w:val="24"/>
                <w:szCs w:val="24"/>
                <w:highlight w:val="none"/>
              </w:rPr>
              <w:t>.3</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检验和验收标准、程序等具体内容</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sz w:val="24"/>
                <w:szCs w:val="24"/>
                <w:highlight w:val="none"/>
              </w:rPr>
              <w:t>乙方完成全部检测内容后出具检测报告，要求所有报告内容必须符合国家、地方、行业标准规范要求。甲方适时组织行业相关专家或第三方专业机构对乙方出具的检测报告与实际情况符合性和结论准确性进行抽样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noWrap w:val="0"/>
            <w:vAlign w:val="top"/>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.1</w:t>
            </w:r>
          </w:p>
        </w:tc>
        <w:tc>
          <w:tcPr>
            <w:tcW w:w="8275" w:type="dxa"/>
            <w:noWrap w:val="0"/>
            <w:vAlign w:val="top"/>
          </w:tcPr>
          <w:p>
            <w:pPr>
              <w:spacing w:line="360" w:lineRule="auto"/>
              <w:rPr>
                <w:rFonts w:hint="eastAsia" w:ascii="仿宋" w:hAnsi="仿宋" w:eastAsia="仿宋" w:cs="仿宋"/>
                <w:i w:val="0"/>
                <w:iCs w:val="0"/>
                <w:color w:val="000000" w:themeColor="text1"/>
                <w:sz w:val="24"/>
                <w:szCs w:val="24"/>
                <w:highlight w:val="none"/>
                <w:lang w:eastAsia="zh-CN"/>
              </w:rPr>
            </w:pPr>
            <w:r>
              <w:rPr>
                <w:rStyle w:val="354"/>
                <w:rFonts w:hint="eastAsia" w:ascii="仿宋" w:hAnsi="仿宋" w:eastAsia="仿宋" w:cs="仿宋"/>
                <w:b w:val="0"/>
                <w:i w:val="0"/>
                <w:iCs w:val="0"/>
                <w:color w:val="000000" w:themeColor="text1"/>
                <w:sz w:val="24"/>
                <w:szCs w:val="24"/>
                <w:highlight w:val="none"/>
              </w:rPr>
              <w:t>履约保证金</w:t>
            </w:r>
            <w:r>
              <w:rPr>
                <w:rStyle w:val="354"/>
                <w:rFonts w:hint="eastAsia" w:ascii="仿宋" w:hAnsi="仿宋" w:eastAsia="仿宋" w:cs="仿宋"/>
                <w:b w:val="0"/>
                <w:i w:val="0"/>
                <w:iCs w:val="0"/>
                <w:color w:val="000000" w:themeColor="text1"/>
                <w:sz w:val="24"/>
                <w:szCs w:val="24"/>
                <w:highlight w:val="none"/>
                <w:lang w:eastAsia="zh-CN"/>
              </w:rPr>
              <w:t>：</w:t>
            </w:r>
            <w:r>
              <w:rPr>
                <w:rStyle w:val="354"/>
                <w:rFonts w:hint="eastAsia" w:ascii="仿宋" w:hAnsi="仿宋" w:eastAsia="仿宋" w:cs="仿宋"/>
                <w:b w:val="0"/>
                <w:i w:val="0"/>
                <w:iCs w:val="0"/>
                <w:color w:val="000000" w:themeColor="text1"/>
                <w:sz w:val="24"/>
                <w:szCs w:val="24"/>
                <w:highlight w:val="none"/>
                <w:lang w:val="en-US" w:eastAsia="zh-CN"/>
              </w:rPr>
              <w:t>无</w:t>
            </w:r>
            <w:r>
              <w:rPr>
                <w:rStyle w:val="354"/>
                <w:rFonts w:hint="eastAsia" w:ascii="仿宋" w:hAnsi="仿宋" w:eastAsia="仿宋" w:cs="仿宋"/>
                <w:b w:val="0"/>
                <w:bCs w:val="0"/>
                <w:i w:val="0"/>
                <w:iCs w:val="0"/>
                <w:color w:val="000000" w:themeColor="text1"/>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2.</w:t>
            </w:r>
            <w:r>
              <w:rPr>
                <w:rFonts w:hint="eastAsia" w:ascii="仿宋" w:hAnsi="仿宋" w:eastAsia="仿宋" w:cs="仿宋"/>
                <w:i w:val="0"/>
                <w:iCs w:val="0"/>
                <w:color w:val="000000" w:themeColor="text1"/>
                <w:sz w:val="24"/>
                <w:szCs w:val="24"/>
                <w:highlight w:val="none"/>
                <w:lang w:val="en-US" w:eastAsia="zh-CN"/>
              </w:rPr>
              <w:t>18</w:t>
            </w:r>
            <w:r>
              <w:rPr>
                <w:rFonts w:hint="eastAsia" w:ascii="仿宋" w:hAnsi="仿宋" w:eastAsia="仿宋" w:cs="仿宋"/>
                <w:i w:val="0"/>
                <w:iCs w:val="0"/>
                <w:color w:val="000000" w:themeColor="text1"/>
                <w:sz w:val="24"/>
                <w:szCs w:val="24"/>
                <w:highlight w:val="none"/>
              </w:rPr>
              <w:t xml:space="preserve">.2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51" w:type="dxa"/>
            <w:tcBorders>
              <w:left w:val="single" w:color="auto" w:sz="4" w:space="0"/>
            </w:tcBorders>
            <w:noWrap w:val="0"/>
            <w:vAlign w:val="center"/>
          </w:tcPr>
          <w:p>
            <w:pPr>
              <w:spacing w:line="360" w:lineRule="auto"/>
              <w:ind w:left="-420" w:leftChars="-200" w:right="-420" w:rightChars="-200" w:firstLine="480" w:firstLineChars="200"/>
              <w:outlineLvl w:val="0"/>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 xml:space="preserve">2.22 </w:t>
            </w:r>
          </w:p>
        </w:tc>
        <w:tc>
          <w:tcPr>
            <w:tcW w:w="8275" w:type="dxa"/>
            <w:noWrap w:val="0"/>
            <w:vAlign w:val="center"/>
          </w:tcPr>
          <w:p>
            <w:pPr>
              <w:spacing w:line="360" w:lineRule="auto"/>
              <w:rPr>
                <w:rFonts w:hint="eastAsia" w:ascii="仿宋" w:hAnsi="仿宋" w:eastAsia="仿宋" w:cs="仿宋"/>
                <w:i w:val="0"/>
                <w:iCs w:val="0"/>
                <w:color w:val="000000" w:themeColor="text1"/>
                <w:sz w:val="24"/>
                <w:szCs w:val="24"/>
                <w:highlight w:val="none"/>
                <w:lang w:eastAsia="zh-CN"/>
              </w:rPr>
            </w:pPr>
            <w:r>
              <w:rPr>
                <w:rFonts w:hint="eastAsia" w:ascii="仿宋" w:hAnsi="仿宋" w:eastAsia="仿宋" w:cs="仿宋"/>
                <w:i w:val="0"/>
                <w:iCs w:val="0"/>
                <w:color w:val="000000" w:themeColor="text1"/>
                <w:sz w:val="24"/>
                <w:szCs w:val="24"/>
                <w:highlight w:val="none"/>
              </w:rPr>
              <w:t>合同份数</w:t>
            </w:r>
            <w:r>
              <w:rPr>
                <w:rFonts w:hint="eastAsia" w:ascii="仿宋" w:hAnsi="仿宋" w:eastAsia="仿宋" w:cs="仿宋"/>
                <w:i w:val="0"/>
                <w:iCs w:val="0"/>
                <w:color w:val="000000" w:themeColor="text1"/>
                <w:sz w:val="24"/>
                <w:szCs w:val="24"/>
                <w:highlight w:val="none"/>
                <w:lang w:eastAsia="zh-CN"/>
              </w:rPr>
              <w:t>：</w:t>
            </w:r>
            <w:r>
              <w:rPr>
                <w:rFonts w:hint="eastAsia" w:ascii="仿宋" w:hAnsi="仿宋" w:eastAsia="仿宋" w:cs="仿宋"/>
                <w:i w:val="0"/>
                <w:iCs w:val="0"/>
                <w:color w:val="000000" w:themeColor="text1"/>
                <w:kern w:val="0"/>
                <w:sz w:val="24"/>
                <w:szCs w:val="24"/>
                <w:highlight w:val="none"/>
              </w:rPr>
              <w:t>本合同壹式</w:t>
            </w:r>
            <w:r>
              <w:rPr>
                <w:rFonts w:hint="eastAsia" w:ascii="仿宋" w:hAnsi="仿宋" w:eastAsia="仿宋" w:cs="仿宋"/>
                <w:i w:val="0"/>
                <w:iCs w:val="0"/>
                <w:color w:val="000000" w:themeColor="text1"/>
                <w:kern w:val="0"/>
                <w:sz w:val="24"/>
                <w:szCs w:val="24"/>
                <w:highlight w:val="none"/>
                <w:lang w:eastAsia="zh-CN"/>
              </w:rPr>
              <w:t>柒</w:t>
            </w:r>
            <w:r>
              <w:rPr>
                <w:rFonts w:hint="eastAsia" w:ascii="仿宋" w:hAnsi="仿宋" w:eastAsia="仿宋" w:cs="仿宋"/>
                <w:i w:val="0"/>
                <w:iCs w:val="0"/>
                <w:color w:val="000000" w:themeColor="text1"/>
                <w:kern w:val="0"/>
                <w:sz w:val="24"/>
                <w:szCs w:val="24"/>
                <w:highlight w:val="none"/>
              </w:rPr>
              <w:t>份，甲、乙双方各执</w:t>
            </w:r>
            <w:r>
              <w:rPr>
                <w:rFonts w:hint="eastAsia" w:ascii="仿宋" w:hAnsi="仿宋" w:eastAsia="仿宋" w:cs="仿宋"/>
                <w:i w:val="0"/>
                <w:iCs w:val="0"/>
                <w:color w:val="000000" w:themeColor="text1"/>
                <w:kern w:val="0"/>
                <w:sz w:val="24"/>
                <w:szCs w:val="24"/>
                <w:highlight w:val="none"/>
                <w:lang w:eastAsia="zh-CN"/>
              </w:rPr>
              <w:t>叁</w:t>
            </w:r>
            <w:r>
              <w:rPr>
                <w:rFonts w:hint="eastAsia" w:ascii="仿宋" w:hAnsi="仿宋" w:eastAsia="仿宋" w:cs="仿宋"/>
                <w:i w:val="0"/>
                <w:iCs w:val="0"/>
                <w:color w:val="000000" w:themeColor="text1"/>
                <w:kern w:val="0"/>
                <w:sz w:val="24"/>
                <w:szCs w:val="24"/>
                <w:highlight w:val="none"/>
              </w:rPr>
              <w:t>份，</w:t>
            </w:r>
            <w:r>
              <w:rPr>
                <w:rFonts w:hint="eastAsia" w:ascii="仿宋" w:hAnsi="仿宋" w:eastAsia="仿宋" w:cs="仿宋"/>
                <w:b/>
                <w:bCs/>
                <w:i w:val="0"/>
                <w:iCs w:val="0"/>
                <w:color w:val="000000" w:themeColor="text1"/>
                <w:kern w:val="0"/>
                <w:sz w:val="24"/>
                <w:szCs w:val="24"/>
                <w:highlight w:val="none"/>
              </w:rPr>
              <w:t>见证单位壹份。</w:t>
            </w:r>
          </w:p>
        </w:tc>
      </w:tr>
    </w:tbl>
    <w:p>
      <w:pPr>
        <w:spacing w:line="360" w:lineRule="auto"/>
        <w:ind w:left="-420" w:leftChars="-200" w:right="-420" w:rightChars="-200" w:firstLine="480" w:firstLineChars="200"/>
        <w:rPr>
          <w:rFonts w:hint="eastAsia" w:ascii="仿宋" w:hAnsi="仿宋" w:eastAsia="仿宋" w:cs="仿宋"/>
          <w:i w:val="0"/>
          <w:iCs w:val="0"/>
          <w:color w:val="000000" w:themeColor="text1"/>
          <w:sz w:val="24"/>
          <w:szCs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color w:val="000000" w:themeColor="text1"/>
        </w:rPr>
      </w:pPr>
    </w:p>
    <w:p>
      <w:pPr>
        <w:rPr>
          <w:color w:val="000000" w:themeColor="text1"/>
        </w:rPr>
      </w:pPr>
    </w:p>
    <w:p>
      <w:pPr>
        <w:pStyle w:val="2"/>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pStyle w:val="2"/>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p>
    <w:p>
      <w:pPr>
        <w:widowControl/>
        <w:adjustRightInd/>
        <w:jc w:val="center"/>
        <w:rPr>
          <w:rFonts w:hint="eastAsia" w:ascii="宋体" w:hAnsi="宋体" w:cs="宋体"/>
          <w:b/>
          <w:i w:val="0"/>
          <w:iCs w:val="0"/>
          <w:color w:val="000000" w:themeColor="text1"/>
          <w:sz w:val="36"/>
          <w:szCs w:val="20"/>
          <w:highlight w:val="none"/>
        </w:rPr>
      </w:pPr>
    </w:p>
    <w:p>
      <w:pPr>
        <w:widowControl/>
        <w:adjustRightInd/>
        <w:jc w:val="center"/>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第六部分</w:t>
      </w:r>
      <w:bookmarkEnd w:id="393"/>
      <w:r>
        <w:rPr>
          <w:rFonts w:hint="eastAsia" w:ascii="宋体" w:hAnsi="宋体" w:cs="宋体"/>
          <w:b/>
          <w:i w:val="0"/>
          <w:iCs w:val="0"/>
          <w:color w:val="000000" w:themeColor="text1"/>
          <w:sz w:val="36"/>
          <w:szCs w:val="20"/>
          <w:highlight w:val="none"/>
        </w:rPr>
        <w:t xml:space="preserve"> </w:t>
      </w:r>
      <w:bookmarkEnd w:id="394"/>
      <w:r>
        <w:rPr>
          <w:rFonts w:hint="eastAsia" w:ascii="宋体" w:hAnsi="宋体" w:cs="宋体"/>
          <w:b/>
          <w:i w:val="0"/>
          <w:iCs w:val="0"/>
          <w:color w:val="000000" w:themeColor="text1"/>
          <w:sz w:val="36"/>
          <w:szCs w:val="20"/>
          <w:highlight w:val="none"/>
        </w:rPr>
        <w:t>应提交的有关格式范例</w:t>
      </w:r>
    </w:p>
    <w:p>
      <w:pPr>
        <w:spacing w:line="360" w:lineRule="auto"/>
        <w:jc w:val="center"/>
        <w:outlineLvl w:val="0"/>
        <w:rPr>
          <w:rFonts w:ascii="宋体" w:hAnsi="宋体" w:cs="宋体"/>
          <w:b/>
          <w:i w:val="0"/>
          <w:iCs w:val="0"/>
          <w:color w:val="000000" w:themeColor="text1"/>
          <w:kern w:val="0"/>
          <w:sz w:val="36"/>
          <w:szCs w:val="36"/>
          <w:highlight w:val="none"/>
        </w:r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资格文件部分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（1）符合参加政府采购活动应当具备的一般条件的承诺函……………（页码）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snapToGrid w:val="0"/>
          <w:color w:val="000000" w:themeColor="text1"/>
          <w:kern w:val="28"/>
          <w:sz w:val="24"/>
          <w:szCs w:val="20"/>
          <w:highlight w:val="none"/>
        </w:rPr>
        <w:t>（2）联合协议</w:t>
      </w:r>
      <w:r>
        <w:rPr>
          <w:rFonts w:hint="eastAsia" w:ascii="宋体" w:hAnsi="宋体" w:cs="宋体"/>
          <w:i w:val="0"/>
          <w:iCs w:val="0"/>
          <w:color w:val="000000" w:themeColor="text1"/>
          <w:sz w:val="24"/>
          <w:highlight w:val="none"/>
        </w:rPr>
        <w:t>………………………………………………………………（页码）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）落实政府采购政策需满足的资格要求………………………………（页码）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）本项目的特定资格要求………………………………………………（页码）</w:t>
      </w:r>
    </w:p>
    <w:p>
      <w:pPr>
        <w:snapToGrid w:val="0"/>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i w:val="0"/>
          <w:iCs w:val="0"/>
          <w:color w:val="000000" w:themeColor="text1"/>
          <w:kern w:val="0"/>
          <w:sz w:val="24"/>
          <w:highlight w:val="none"/>
        </w:rPr>
        <w:br w:type="page"/>
      </w:r>
      <w:r>
        <w:rPr>
          <w:rFonts w:hint="eastAsia" w:ascii="宋体" w:hAnsi="宋体" w:cs="宋体"/>
          <w:b/>
          <w:i w:val="0"/>
          <w:iCs w:val="0"/>
          <w:color w:val="000000" w:themeColor="text1"/>
          <w:kern w:val="0"/>
          <w:sz w:val="32"/>
          <w:szCs w:val="32"/>
          <w:highlight w:val="none"/>
        </w:rPr>
        <w:t xml:space="preserve">  一、 符合参加政府采购活动应当具备的一般条件的承诺函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我方参与</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】政府采购活动，郑重承诺：</w:t>
      </w:r>
    </w:p>
    <w:p>
      <w:pPr>
        <w:snapToGrid w:val="0"/>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（一）具备《中华人民共和国政府采购法》第二十二条第一款规定的条件：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1、具有独立承担民事责任的能力；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2、具有良好的商业信誉和健全的财务会计制度； </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3、具有履行合同所必需的设备和专业技术能力；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4、有依法缴纳税收和社会保障资金的良好记录；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5、参加政府采购活动前三年内，在经营活动中没有重大违法记录；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6、具有法律、行政法规规定的其他条件。</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（二）未被信用中国（www.creditchina.gov.cn)、中国政府采购网（www.ccgp.gov.cn）列入失信被执行人、</w:t>
      </w:r>
      <w:r>
        <w:rPr>
          <w:rFonts w:hint="eastAsia" w:ascii="宋体" w:hAnsi="宋体" w:cs="宋体"/>
          <w:i w:val="0"/>
          <w:iCs w:val="0"/>
          <w:color w:val="000000" w:themeColor="text1"/>
          <w:sz w:val="24"/>
          <w:highlight w:val="none"/>
          <w:lang w:eastAsia="zh-CN"/>
        </w:rPr>
        <w:t>重大税收违法失信主体</w:t>
      </w:r>
      <w:r>
        <w:rPr>
          <w:rFonts w:hint="eastAsia" w:ascii="宋体" w:hAnsi="宋体" w:cs="宋体"/>
          <w:i w:val="0"/>
          <w:iCs w:val="0"/>
          <w:color w:val="000000" w:themeColor="text1"/>
          <w:sz w:val="24"/>
          <w:highlight w:val="none"/>
        </w:rPr>
        <w:t>、政府采购严重违法失信行为记录名单。</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（三）不存在以下情况：</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投标人名称(电子签名)：</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 xml:space="preserve">：  年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widowControl/>
        <w:numPr>
          <w:ilvl w:val="0"/>
          <w:numId w:val="5"/>
        </w:numPr>
        <w:spacing w:line="360" w:lineRule="auto"/>
        <w:ind w:firstLine="643" w:firstLine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联合协议（如果有）</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三、落实政府采购政策需满足的资格要求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A</w:t>
      </w:r>
      <w:r>
        <w:rPr>
          <w:rFonts w:hint="eastAsia" w:ascii="宋体" w:hAnsi="宋体" w:cs="宋体"/>
          <w:i w:val="0"/>
          <w:iCs w:val="0"/>
          <w:color w:val="000000" w:themeColor="text1"/>
          <w:sz w:val="24"/>
          <w:highlight w:val="none"/>
        </w:rPr>
        <w:t>.专门面向中小企业，服务全部由符合政策要求的中小企业（或小微企业）承接的，提供相应的中小企业声明函（附件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 xml:space="preserve">）。 </w:t>
      </w:r>
    </w:p>
    <w:p>
      <w:pPr>
        <w:widowControl/>
        <w:spacing w:line="360" w:lineRule="auto"/>
        <w:ind w:firstLine="480"/>
        <w:jc w:val="left"/>
        <w:rPr>
          <w:rFonts w:ascii="宋体" w:hAnsi="宋体" w:cs="宋体"/>
          <w:i w:val="0"/>
          <w:iCs w:val="0"/>
          <w:color w:val="000000" w:themeColor="text1"/>
          <w:sz w:val="24"/>
          <w:highlight w:val="none"/>
        </w:rPr>
      </w:pPr>
    </w:p>
    <w:p>
      <w:pPr>
        <w:widowControl/>
        <w:spacing w:line="360" w:lineRule="auto"/>
        <w:ind w:firstLine="472" w:firstLineChars="196"/>
        <w:jc w:val="left"/>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B.</w:t>
      </w:r>
      <w:r>
        <w:rPr>
          <w:rFonts w:hint="eastAsia" w:ascii="宋体" w:hAnsi="宋体" w:cs="宋体"/>
          <w:i w:val="0"/>
          <w:iCs w:val="0"/>
          <w:color w:val="000000" w:themeColor="text1"/>
          <w:sz w:val="24"/>
          <w:highlight w:val="none"/>
        </w:rPr>
        <w:t>要求以联合体形式参加的，提供联合协议（附件</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），联合协议中中小企业合同金额应当达到招标公告载明的比例；如果供应商本身提供所有标的均由中小企业承接的，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视同符合了资格条件，无需再与其他中小企业组成联合体参加政府采购活动，无需提供联合协议。</w:t>
      </w:r>
    </w:p>
    <w:p>
      <w:pPr>
        <w:snapToGrid w:val="0"/>
        <w:spacing w:before="50" w:after="50" w:line="360" w:lineRule="auto"/>
        <w:jc w:val="center"/>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 xml:space="preserve">    </w:t>
      </w:r>
    </w:p>
    <w:p>
      <w:pPr>
        <w:spacing w:line="360" w:lineRule="auto"/>
        <w:ind w:firstLine="482" w:firstLineChars="200"/>
        <w:rPr>
          <w:rFonts w:ascii="宋体" w:hAnsi="宋体" w:cs="宋体"/>
          <w:i w:val="0"/>
          <w:iCs w:val="0"/>
          <w:color w:val="000000" w:themeColor="text1"/>
          <w:sz w:val="24"/>
          <w:highlight w:val="none"/>
        </w:rPr>
      </w:pPr>
      <w:r>
        <w:rPr>
          <w:rFonts w:hint="eastAsia" w:ascii="宋体" w:hAnsi="宋体" w:cs="宋体"/>
          <w:b/>
          <w:i w:val="0"/>
          <w:iCs w:val="0"/>
          <w:color w:val="000000" w:themeColor="text1"/>
          <w:sz w:val="24"/>
          <w:highlight w:val="none"/>
        </w:rPr>
        <w:t>C、</w:t>
      </w:r>
      <w:r>
        <w:rPr>
          <w:rFonts w:hint="eastAsia" w:ascii="宋体" w:hAnsi="宋体" w:cs="宋体"/>
          <w:i w:val="0"/>
          <w:iCs w:val="0"/>
          <w:color w:val="000000" w:themeColor="text1"/>
          <w:sz w:val="24"/>
          <w:highlight w:val="none"/>
        </w:rPr>
        <w:t>要求合同分包的，提供分包意向协议（附件6）和中小企业声明函（附件</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），分包意向协议中中小企业合同金额应当达到招标公告载明的比例；如果供应商本身提供所有标的均由中小企业承接的，</w:t>
      </w:r>
      <w:r>
        <w:rPr>
          <w:rFonts w:hint="eastAsia" w:ascii="宋体" w:hAnsi="宋体" w:cs="宋体"/>
          <w:i w:val="0"/>
          <w:iCs w:val="0"/>
          <w:color w:val="000000" w:themeColor="text1"/>
          <w:spacing w:val="8"/>
          <w:kern w:val="0"/>
          <w:sz w:val="24"/>
          <w:highlight w:val="none"/>
        </w:rPr>
        <w:t>并相应达到了前述比例要求，</w:t>
      </w:r>
      <w:r>
        <w:rPr>
          <w:rFonts w:hint="eastAsia" w:ascii="宋体" w:hAnsi="宋体" w:cs="宋体"/>
          <w:i w:val="0"/>
          <w:iCs w:val="0"/>
          <w:color w:val="000000" w:themeColor="text1"/>
          <w:sz w:val="24"/>
          <w:highlight w:val="none"/>
        </w:rPr>
        <w:t>视同符合了资格条件，无需再向中小企业分包，无需提供分包意向协议。</w:t>
      </w:r>
    </w:p>
    <w:p>
      <w:pPr>
        <w:widowControl/>
        <w:spacing w:line="360" w:lineRule="auto"/>
        <w:ind w:left="150"/>
        <w:jc w:val="center"/>
        <w:rPr>
          <w:rFonts w:ascii="宋体" w:hAnsi="宋体" w:cs="宋体"/>
          <w:b/>
          <w:i w:val="0"/>
          <w:iCs w:val="0"/>
          <w:color w:val="000000" w:themeColor="text1"/>
          <w:kern w:val="0"/>
          <w:sz w:val="32"/>
          <w:szCs w:val="32"/>
          <w:highlight w:val="none"/>
        </w:rPr>
      </w:pPr>
    </w:p>
    <w:p>
      <w:pPr>
        <w:widowControl/>
        <w:spacing w:line="360" w:lineRule="auto"/>
        <w:ind w:left="150"/>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四、本项目的特定资格要求</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（根据招标公告本项目的特定资格要求提供相应的材料；未要求的，无需提供）</w:t>
      </w:r>
    </w:p>
    <w:p>
      <w:pPr>
        <w:rPr>
          <w:rFonts w:ascii="宋体" w:hAnsi="宋体" w:cs="宋体"/>
          <w:i w:val="0"/>
          <w:iCs w:val="0"/>
          <w:color w:val="000000" w:themeColor="text1"/>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widowControl/>
        <w:adjustRightInd/>
        <w:jc w:val="left"/>
        <w:rPr>
          <w:rFonts w:ascii="宋体" w:hAnsi="宋体" w:cs="宋体"/>
          <w:b/>
          <w:i w:val="0"/>
          <w:iCs w:val="0"/>
          <w:color w:val="000000" w:themeColor="text1"/>
          <w:kern w:val="0"/>
          <w:sz w:val="36"/>
          <w:szCs w:val="36"/>
          <w:highlight w:val="none"/>
        </w:rPr>
      </w:pPr>
      <w:r>
        <w:rPr>
          <w:rFonts w:ascii="宋体" w:hAnsi="宋体" w:cs="宋体"/>
          <w:b/>
          <w:i w:val="0"/>
          <w:iCs w:val="0"/>
          <w:color w:val="000000" w:themeColor="text1"/>
          <w:kern w:val="0"/>
          <w:sz w:val="36"/>
          <w:szCs w:val="36"/>
          <w:highlight w:val="none"/>
        </w:rPr>
        <w:br w:type="page"/>
      </w:r>
    </w:p>
    <w:p>
      <w:pPr>
        <w:spacing w:line="360" w:lineRule="auto"/>
        <w:ind w:right="420" w:firstLine="3614" w:firstLineChars="100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商务技术文件部分</w:t>
      </w:r>
    </w:p>
    <w:p>
      <w:pPr>
        <w:spacing w:line="360" w:lineRule="auto"/>
        <w:jc w:val="center"/>
        <w:outlineLvl w:val="0"/>
        <w:rPr>
          <w:rFonts w:ascii="宋体" w:hAnsi="宋体" w:cs="宋体"/>
          <w:b/>
          <w:i w:val="0"/>
          <w:iCs w:val="0"/>
          <w:color w:val="000000" w:themeColor="text1"/>
          <w:kern w:val="0"/>
          <w:sz w:val="24"/>
          <w:highlight w:val="none"/>
        </w:rPr>
      </w:pPr>
    </w:p>
    <w:p>
      <w:pPr>
        <w:spacing w:line="360" w:lineRule="auto"/>
        <w:jc w:val="center"/>
        <w:outlineLvl w:val="0"/>
        <w:rPr>
          <w:rFonts w:ascii="宋体" w:hAnsi="宋体" w:cs="宋体"/>
          <w:b/>
          <w:i w:val="0"/>
          <w:iCs w:val="0"/>
          <w:color w:val="000000" w:themeColor="text1"/>
          <w:kern w:val="0"/>
          <w:sz w:val="28"/>
          <w:szCs w:val="28"/>
          <w:highlight w:val="none"/>
        </w:rPr>
      </w:pPr>
      <w:r>
        <w:rPr>
          <w:rFonts w:hint="eastAsia" w:ascii="宋体" w:hAnsi="宋体" w:cs="宋体"/>
          <w:b/>
          <w:i w:val="0"/>
          <w:iCs w:val="0"/>
          <w:color w:val="000000" w:themeColor="text1"/>
          <w:kern w:val="0"/>
          <w:sz w:val="28"/>
          <w:szCs w:val="28"/>
          <w:highlight w:val="none"/>
        </w:rPr>
        <w:t>目录</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（1）投标函</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（2）授权委托书或法定代表人（单位负责人、自然人本人）身份证明</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w:t>
      </w:r>
      <w:r>
        <w:rPr>
          <w:rFonts w:hint="eastAsia" w:ascii="宋体" w:hAnsi="宋体" w:cs="宋体"/>
          <w:i w:val="0"/>
          <w:iCs w:val="0"/>
          <w:color w:val="000000" w:themeColor="text1"/>
          <w:highlight w:val="none"/>
        </w:rPr>
        <w:t>…………………………………………………………………………（页码）</w:t>
      </w:r>
    </w:p>
    <w:p>
      <w:pPr>
        <w:snapToGrid w:val="0"/>
        <w:spacing w:line="360" w:lineRule="auto"/>
        <w:ind w:firstLine="480" w:firstLineChars="200"/>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r>
        <w:rPr>
          <w:rFonts w:hint="eastAsia" w:ascii="宋体" w:hAnsi="宋体" w:cs="宋体"/>
          <w:i w:val="0"/>
          <w:iCs w:val="0"/>
          <w:color w:val="000000" w:themeColor="text1"/>
          <w:highlight w:val="none"/>
        </w:rPr>
        <w:t>…………………………………………………………………………（页码）</w:t>
      </w:r>
      <w:r>
        <w:rPr>
          <w:rFonts w:hint="eastAsia" w:ascii="宋体" w:hAnsi="宋体" w:cs="宋体"/>
          <w:i w:val="0"/>
          <w:iCs w:val="0"/>
          <w:color w:val="000000" w:themeColor="text1"/>
          <w:sz w:val="24"/>
          <w:highlight w:val="none"/>
        </w:rPr>
        <w:t>（</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r>
        <w:rPr>
          <w:rFonts w:hint="eastAsia" w:ascii="宋体" w:hAnsi="宋体" w:cs="宋体"/>
          <w:i w:val="0"/>
          <w:iCs w:val="0"/>
          <w:color w:val="000000" w:themeColor="text1"/>
          <w:highlight w:val="none"/>
        </w:rPr>
        <w:t>………………………………………………………………………（页码）</w:t>
      </w:r>
    </w:p>
    <w:p>
      <w:pPr>
        <w:snapToGrid w:val="0"/>
        <w:spacing w:line="360" w:lineRule="auto"/>
        <w:ind w:left="479" w:leftChars="228"/>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r>
        <w:rPr>
          <w:rFonts w:hint="eastAsia" w:ascii="宋体" w:hAnsi="宋体" w:cs="宋体"/>
          <w:i w:val="0"/>
          <w:iCs w:val="0"/>
          <w:color w:val="000000" w:themeColor="text1"/>
          <w:highlight w:val="none"/>
        </w:rPr>
        <w:t>…………………………………………………（页码）</w:t>
      </w: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snapToGrid w:val="0"/>
        <w:spacing w:line="360" w:lineRule="auto"/>
        <w:jc w:val="center"/>
        <w:rPr>
          <w:rFonts w:ascii="宋体" w:hAnsi="宋体" w:cs="宋体"/>
          <w:b/>
          <w:i w:val="0"/>
          <w:iCs w:val="0"/>
          <w:color w:val="000000" w:themeColor="text1"/>
          <w:kern w:val="0"/>
          <w:sz w:val="32"/>
          <w:szCs w:val="32"/>
          <w:highlight w:val="none"/>
          <w:lang w:val="zh-CN"/>
        </w:rPr>
      </w:pPr>
    </w:p>
    <w:p>
      <w:pPr>
        <w:rPr>
          <w:rFonts w:ascii="宋体" w:hAnsi="宋体" w:cs="宋体"/>
          <w:b/>
          <w:i w:val="0"/>
          <w:iCs w:val="0"/>
          <w:color w:val="000000" w:themeColor="text1"/>
          <w:kern w:val="0"/>
          <w:sz w:val="32"/>
          <w:szCs w:val="32"/>
          <w:highlight w:val="none"/>
          <w:lang w:val="zh-CN"/>
        </w:rPr>
      </w:pPr>
    </w:p>
    <w:p>
      <w:pPr>
        <w:widowControl/>
        <w:adjustRightInd/>
        <w:jc w:val="left"/>
        <w:rPr>
          <w:rFonts w:ascii="宋体" w:hAnsi="宋体" w:cs="宋体"/>
          <w:b/>
          <w:i w:val="0"/>
          <w:iCs w:val="0"/>
          <w:color w:val="000000" w:themeColor="text1"/>
          <w:kern w:val="0"/>
          <w:sz w:val="32"/>
          <w:szCs w:val="32"/>
          <w:highlight w:val="none"/>
        </w:rPr>
      </w:pPr>
      <w:r>
        <w:rPr>
          <w:rFonts w:ascii="宋体" w:hAnsi="宋体" w:cs="宋体"/>
          <w:b/>
          <w:i w:val="0"/>
          <w:iCs w:val="0"/>
          <w:color w:val="000000" w:themeColor="text1"/>
          <w:kern w:val="0"/>
          <w:sz w:val="32"/>
          <w:szCs w:val="32"/>
          <w:highlight w:val="none"/>
        </w:rPr>
        <w:br w:type="page"/>
      </w:r>
    </w:p>
    <w:p>
      <w:pPr>
        <w:snapToGrid w:val="0"/>
        <w:spacing w:line="360" w:lineRule="auto"/>
        <w:jc w:val="center"/>
        <w:outlineLvl w:val="0"/>
        <w:rPr>
          <w:rFonts w:hint="eastAsia" w:ascii="宋体" w:hAnsi="宋体" w:eastAsia="宋体" w:cs="宋体"/>
          <w:b/>
          <w:i w:val="0"/>
          <w:iCs w:val="0"/>
          <w:color w:val="000000" w:themeColor="text1"/>
          <w:sz w:val="32"/>
          <w:szCs w:val="32"/>
          <w:highlight w:val="none"/>
          <w:lang w:eastAsia="zh-CN"/>
        </w:rPr>
      </w:pPr>
      <w:r>
        <w:rPr>
          <w:rFonts w:hint="eastAsia" w:ascii="宋体" w:hAnsi="宋体" w:cs="宋体"/>
          <w:b/>
          <w:i w:val="0"/>
          <w:iCs w:val="0"/>
          <w:color w:val="000000" w:themeColor="text1"/>
          <w:kern w:val="0"/>
          <w:sz w:val="32"/>
          <w:szCs w:val="32"/>
          <w:highlight w:val="none"/>
        </w:rPr>
        <w:t>一、投标</w:t>
      </w:r>
      <w:r>
        <w:rPr>
          <w:rFonts w:hint="eastAsia" w:ascii="宋体" w:hAnsi="宋体" w:cs="宋体"/>
          <w:b/>
          <w:i w:val="0"/>
          <w:iCs w:val="0"/>
          <w:color w:val="000000" w:themeColor="text1"/>
          <w:sz w:val="32"/>
          <w:szCs w:val="32"/>
          <w:highlight w:val="none"/>
        </w:rPr>
        <w:t>函</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sz w:val="24"/>
          <w:highlight w:val="none"/>
        </w:rPr>
        <w:t>：</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我方参加你方组织的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】招标的有关活动，并对此项目进行投标。为此：</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1、我方承诺投标有效期从提交投标文件的截止之日起</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天（不少于90天）</w:t>
      </w:r>
      <w:r>
        <w:rPr>
          <w:rFonts w:hint="eastAsia" w:ascii="宋体" w:hAnsi="宋体" w:cs="宋体"/>
          <w:i w:val="0"/>
          <w:iCs w:val="0"/>
          <w:color w:val="000000" w:themeColor="text1"/>
          <w:highlight w:val="none"/>
        </w:rPr>
        <w:t>，</w:t>
      </w:r>
      <w:r>
        <w:rPr>
          <w:rFonts w:hint="eastAsia" w:ascii="宋体" w:hAnsi="宋体" w:cs="宋体"/>
          <w:i w:val="0"/>
          <w:iCs w:val="0"/>
          <w:color w:val="000000" w:themeColor="text1"/>
          <w:sz w:val="24"/>
          <w:highlight w:val="none"/>
        </w:rPr>
        <w:t>本投标文件在投标有效期满之前均具有约束力。</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2、我方的投标文件包括以下内容：</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2.1资格文件：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2.1.1承诺函；</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2.1.2</w:t>
      </w:r>
      <w:r>
        <w:rPr>
          <w:rFonts w:hint="eastAsia" w:ascii="宋体" w:hAnsi="宋体" w:cs="宋体"/>
          <w:i w:val="0"/>
          <w:iCs w:val="0"/>
          <w:snapToGrid w:val="0"/>
          <w:color w:val="000000" w:themeColor="text1"/>
          <w:kern w:val="28"/>
          <w:sz w:val="24"/>
          <w:szCs w:val="20"/>
          <w:highlight w:val="none"/>
        </w:rPr>
        <w:t>联合协议</w:t>
      </w:r>
      <w:bookmarkStart w:id="509" w:name="_Hlk101257010"/>
      <w:r>
        <w:rPr>
          <w:rFonts w:hint="eastAsia" w:ascii="宋体" w:hAnsi="宋体" w:cs="宋体"/>
          <w:i w:val="0"/>
          <w:iCs w:val="0"/>
          <w:color w:val="000000" w:themeColor="text1"/>
          <w:sz w:val="24"/>
          <w:highlight w:val="none"/>
        </w:rPr>
        <w:t>（如果有)</w:t>
      </w:r>
      <w:bookmarkEnd w:id="509"/>
      <w:r>
        <w:rPr>
          <w:rFonts w:hint="eastAsia" w:ascii="宋体" w:hAnsi="宋体" w:cs="宋体"/>
          <w:i w:val="0"/>
          <w:iCs w:val="0"/>
          <w:snapToGrid w:val="0"/>
          <w:color w:val="000000" w:themeColor="text1"/>
          <w:kern w:val="28"/>
          <w:sz w:val="24"/>
          <w:szCs w:val="20"/>
          <w:highlight w:val="none"/>
        </w:rPr>
        <w:t>；</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ascii="宋体" w:hAnsi="宋体" w:cs="宋体"/>
          <w:i w:val="0"/>
          <w:iCs w:val="0"/>
          <w:color w:val="000000" w:themeColor="text1"/>
          <w:sz w:val="24"/>
          <w:highlight w:val="none"/>
        </w:rPr>
        <w:t>.1.3</w:t>
      </w:r>
      <w:r>
        <w:rPr>
          <w:rFonts w:hint="eastAsia" w:ascii="宋体" w:hAnsi="宋体" w:cs="宋体"/>
          <w:i w:val="0"/>
          <w:iCs w:val="0"/>
          <w:color w:val="000000" w:themeColor="text1"/>
          <w:sz w:val="24"/>
          <w:highlight w:val="none"/>
        </w:rPr>
        <w:t>落实政府采购政策需满足的资格要求（如果有）；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2.1.</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本项目的特定资格要求（如果有)。</w:t>
      </w:r>
    </w:p>
    <w:p>
      <w:pPr>
        <w:snapToGrid w:val="0"/>
        <w:spacing w:line="360" w:lineRule="auto"/>
        <w:ind w:left="210" w:leftChars="1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 xml:space="preserve"> </w:t>
      </w:r>
      <w:r>
        <w:rPr>
          <w:rFonts w:hint="eastAsia" w:ascii="宋体" w:hAnsi="宋体" w:cs="宋体"/>
          <w:i w:val="0"/>
          <w:iCs w:val="0"/>
          <w:color w:val="000000" w:themeColor="text1"/>
          <w:sz w:val="24"/>
          <w:highlight w:val="none"/>
        </w:rPr>
        <w:t>商务技术</w:t>
      </w:r>
      <w:r>
        <w:rPr>
          <w:rFonts w:hint="eastAsia" w:ascii="宋体" w:hAnsi="宋体" w:cs="宋体"/>
          <w:i w:val="0"/>
          <w:iCs w:val="0"/>
          <w:color w:val="000000" w:themeColor="text1"/>
          <w:sz w:val="24"/>
          <w:highlight w:val="none"/>
          <w:lang w:val="zh-CN"/>
        </w:rPr>
        <w:t>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2.2.1投标函；</w:t>
      </w:r>
      <w:r>
        <w:rPr>
          <w:rFonts w:hint="eastAsia" w:ascii="宋体" w:hAnsi="宋体" w:cs="宋体"/>
          <w:i w:val="0"/>
          <w:iCs w:val="0"/>
          <w:color w:val="000000" w:themeColor="text1"/>
          <w:sz w:val="24"/>
          <w:highlight w:val="none"/>
          <w:lang w:val="zh-CN"/>
        </w:rPr>
        <w:t xml:space="preserve"> </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3</w:t>
      </w:r>
      <w:r>
        <w:rPr>
          <w:rFonts w:hint="eastAsia" w:ascii="宋体" w:hAnsi="宋体" w:cs="宋体"/>
          <w:i w:val="0"/>
          <w:iCs w:val="0"/>
          <w:color w:val="000000" w:themeColor="text1"/>
          <w:sz w:val="24"/>
          <w:highlight w:val="none"/>
        </w:rPr>
        <w:t>分包意向协议（如果有)；</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4</w:t>
      </w:r>
      <w:r>
        <w:rPr>
          <w:rFonts w:hint="eastAsia" w:ascii="宋体" w:hAnsi="宋体" w:cs="宋体"/>
          <w:i w:val="0"/>
          <w:iCs w:val="0"/>
          <w:color w:val="000000" w:themeColor="text1"/>
          <w:sz w:val="24"/>
          <w:highlight w:val="none"/>
        </w:rPr>
        <w:t>符合性审查资料；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5</w:t>
      </w:r>
      <w:r>
        <w:rPr>
          <w:rFonts w:hint="eastAsia" w:ascii="宋体" w:hAnsi="宋体" w:cs="宋体"/>
          <w:i w:val="0"/>
          <w:iCs w:val="0"/>
          <w:color w:val="000000" w:themeColor="text1"/>
          <w:sz w:val="24"/>
          <w:highlight w:val="none"/>
        </w:rPr>
        <w:t>评标标准相应的商务技术资料；</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6</w:t>
      </w:r>
      <w:r>
        <w:rPr>
          <w:rFonts w:hint="eastAsia" w:ascii="宋体" w:hAnsi="宋体" w:cs="宋体"/>
          <w:i w:val="0"/>
          <w:iCs w:val="0"/>
          <w:color w:val="000000" w:themeColor="text1"/>
          <w:sz w:val="24"/>
          <w:highlight w:val="none"/>
        </w:rPr>
        <w:t>投标标的清单；</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2.2.</w:t>
      </w:r>
      <w:r>
        <w:rPr>
          <w:rFonts w:ascii="宋体" w:hAnsi="宋体" w:cs="宋体"/>
          <w:i w:val="0"/>
          <w:iCs w:val="0"/>
          <w:color w:val="000000" w:themeColor="text1"/>
          <w:sz w:val="24"/>
          <w:highlight w:val="none"/>
        </w:rPr>
        <w:t>7</w:t>
      </w:r>
      <w:r>
        <w:rPr>
          <w:rFonts w:hint="eastAsia" w:ascii="宋体" w:hAnsi="宋体" w:cs="宋体"/>
          <w:i w:val="0"/>
          <w:iCs w:val="0"/>
          <w:color w:val="000000" w:themeColor="text1"/>
          <w:sz w:val="24"/>
          <w:highlight w:val="none"/>
        </w:rPr>
        <w:t>商务技术偏离表；</w:t>
      </w:r>
    </w:p>
    <w:p>
      <w:pPr>
        <w:snapToGrid w:val="0"/>
        <w:spacing w:line="360" w:lineRule="auto"/>
        <w:ind w:left="420" w:leftChars="200" w:firstLine="480" w:firstLineChars="200"/>
        <w:rPr>
          <w:rFonts w:ascii="宋体" w:hAnsi="宋体" w:cs="宋体"/>
          <w:i w:val="0"/>
          <w:iCs w:val="0"/>
          <w:color w:val="000000" w:themeColor="text1"/>
          <w:sz w:val="24"/>
          <w:highlight w:val="none"/>
          <w:lang w:val="zh-CN"/>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ascii="宋体" w:hAnsi="宋体" w:cs="宋体"/>
          <w:i w:val="0"/>
          <w:iCs w:val="0"/>
          <w:color w:val="000000" w:themeColor="text1"/>
          <w:sz w:val="24"/>
          <w:highlight w:val="none"/>
        </w:rPr>
        <w:t>8</w:t>
      </w:r>
      <w:r>
        <w:rPr>
          <w:rFonts w:hint="eastAsia" w:ascii="宋体" w:hAnsi="宋体" w:cs="宋体"/>
          <w:i w:val="0"/>
          <w:iCs w:val="0"/>
          <w:color w:val="000000" w:themeColor="text1"/>
          <w:sz w:val="24"/>
          <w:highlight w:val="none"/>
          <w:lang w:val="zh-CN"/>
        </w:rPr>
        <w:t>政府采购供应商廉洁自律承诺书；</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lang w:val="zh-CN"/>
        </w:rPr>
        <w:t>.</w:t>
      </w:r>
      <w:r>
        <w:rPr>
          <w:rFonts w:hint="eastAsia" w:ascii="宋体" w:hAnsi="宋体" w:cs="宋体"/>
          <w:i w:val="0"/>
          <w:iCs w:val="0"/>
          <w:color w:val="000000" w:themeColor="text1"/>
          <w:sz w:val="24"/>
          <w:highlight w:val="none"/>
        </w:rPr>
        <w:t>3报价文件</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2.3.1开标一览表（报价表）；</w:t>
      </w:r>
    </w:p>
    <w:p>
      <w:pPr>
        <w:snapToGrid w:val="0"/>
        <w:spacing w:line="360" w:lineRule="auto"/>
        <w:ind w:left="420" w:leftChars="2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2.3.2中小企业声明函（如果有）。</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4、如我方中标，我方承诺：</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5、其他补充说明:</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p>
    <w:p>
      <w:pPr>
        <w:spacing w:line="360" w:lineRule="auto"/>
        <w:ind w:firstLine="3600" w:firstLineChars="15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投标人名称（电子签名）：                          </w:t>
      </w:r>
    </w:p>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snapToGrid w:val="0"/>
        <w:spacing w:line="360" w:lineRule="auto"/>
        <w:ind w:left="420" w:leftChars="200" w:firstLine="4200" w:firstLineChars="1750"/>
        <w:rPr>
          <w:rFonts w:ascii="宋体" w:hAnsi="宋体" w:cs="宋体"/>
          <w:i w:val="0"/>
          <w:iCs w:val="0"/>
          <w:color w:val="000000" w:themeColor="text1"/>
          <w:kern w:val="0"/>
          <w:sz w:val="24"/>
          <w:highlight w:val="none"/>
          <w:u w:val="singl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napToGrid w:val="0"/>
        <w:spacing w:line="360" w:lineRule="auto"/>
        <w:jc w:val="center"/>
        <w:rPr>
          <w:rFonts w:ascii="宋体" w:hAnsi="宋体" w:cs="宋体"/>
          <w:b/>
          <w:i w:val="0"/>
          <w:iCs w:val="0"/>
          <w:color w:val="000000" w:themeColor="text1"/>
          <w:kern w:val="0"/>
          <w:sz w:val="32"/>
          <w:szCs w:val="32"/>
          <w:highlight w:val="none"/>
        </w:rPr>
      </w:pP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pStyle w:val="2"/>
        <w:rPr>
          <w:i w:val="0"/>
          <w:iCs w:val="0"/>
          <w:color w:val="000000" w:themeColor="text1"/>
          <w:highlight w:val="none"/>
          <w:lang w:val="en-US"/>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kern w:val="0"/>
          <w:sz w:val="32"/>
          <w:szCs w:val="32"/>
          <w:highlight w:val="none"/>
          <w:lang w:val="zh-CN"/>
        </w:rPr>
        <w:t>二、授权委托书或法定代表人（单位负责人、自然人本人）身份证明</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p>
    <w:p>
      <w:pPr>
        <w:snapToGrid w:val="0"/>
        <w:spacing w:line="360" w:lineRule="auto"/>
        <w:ind w:firstLine="2872" w:firstLineChars="894"/>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lang w:val="zh-CN"/>
        </w:rPr>
        <w:t>授权委托书（适用于非联合体投标）</w:t>
      </w:r>
      <w:r>
        <w:rPr>
          <w:rFonts w:hint="eastAsia" w:ascii="宋体" w:hAnsi="宋体" w:cs="宋体"/>
          <w:i w:val="0"/>
          <w:iCs w:val="0"/>
          <w:color w:val="000000" w:themeColor="text1"/>
          <w:highlight w:val="none"/>
        </w:rPr>
        <w:t xml:space="preserve">                               </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lang w:val="zh-CN"/>
        </w:rPr>
        <w:t xml:space="preserve">                                                 投标人名称(电子签名)：</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签发日期：  年  月   日</w:t>
      </w:r>
    </w:p>
    <w:p>
      <w:pPr>
        <w:snapToGrid w:val="0"/>
        <w:spacing w:line="360" w:lineRule="auto"/>
        <w:rPr>
          <w:rFonts w:ascii="宋体" w:hAnsi="宋体" w:cs="宋体"/>
          <w:i w:val="0"/>
          <w:iCs w:val="0"/>
          <w:color w:val="000000" w:themeColor="text1"/>
          <w:sz w:val="24"/>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zh-CN"/>
        </w:rPr>
        <w:t xml:space="preserve">      </w:t>
      </w:r>
      <w:r>
        <w:rPr>
          <w:rFonts w:hint="eastAsia" w:ascii="宋体" w:hAnsi="宋体" w:cs="宋体"/>
          <w:b/>
          <w:i w:val="0"/>
          <w:iCs w:val="0"/>
          <w:color w:val="000000" w:themeColor="text1"/>
          <w:kern w:val="0"/>
          <w:sz w:val="32"/>
          <w:szCs w:val="32"/>
          <w:highlight w:val="none"/>
        </w:rPr>
        <w:t xml:space="preserve"> </w:t>
      </w:r>
      <w:r>
        <w:rPr>
          <w:rFonts w:hint="eastAsia" w:ascii="宋体" w:hAnsi="宋体" w:cs="宋体"/>
          <w:b/>
          <w:i w:val="0"/>
          <w:iCs w:val="0"/>
          <w:color w:val="000000" w:themeColor="text1"/>
          <w:kern w:val="0"/>
          <w:sz w:val="32"/>
          <w:szCs w:val="32"/>
          <w:highlight w:val="none"/>
          <w:lang w:val="zh-CN"/>
        </w:rPr>
        <w:t>授权委托书（适用于联合体投标）</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现</w:t>
      </w:r>
      <w:r>
        <w:rPr>
          <w:rFonts w:hint="eastAsia" w:ascii="宋体" w:hAnsi="宋体" w:cs="宋体"/>
          <w:i w:val="0"/>
          <w:iCs w:val="0"/>
          <w:color w:val="000000" w:themeColor="text1"/>
          <w:kern w:val="0"/>
          <w:sz w:val="24"/>
          <w:highlight w:val="none"/>
          <w:lang w:val="zh-CN"/>
        </w:rPr>
        <w:t>委托</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（姓名）为我方代理人（身份证号码：</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，手机：</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kern w:val="0"/>
          <w:sz w:val="24"/>
          <w:highlight w:val="none"/>
          <w:lang w:val="zh-CN"/>
        </w:rPr>
        <w:t>），以我方名义处理</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政府采购投标的一切事项，其法律后果由我方承担。</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委托期限</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自</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日起至</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年</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月</w:t>
      </w: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日止。</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 xml:space="preserve">    </w:t>
      </w:r>
      <w:r>
        <w:rPr>
          <w:rFonts w:hint="eastAsia" w:ascii="宋体" w:hAnsi="宋体" w:cs="宋体"/>
          <w:i w:val="0"/>
          <w:iCs w:val="0"/>
          <w:color w:val="000000" w:themeColor="text1"/>
          <w:kern w:val="0"/>
          <w:sz w:val="24"/>
          <w:highlight w:val="none"/>
          <w:lang w:val="zh-CN"/>
        </w:rPr>
        <w:t>特此告知。</w:t>
      </w:r>
    </w:p>
    <w:p>
      <w:pPr>
        <w:jc w:val="center"/>
        <w:rPr>
          <w:rFonts w:ascii="宋体" w:hAnsi="宋体" w:cs="宋体"/>
          <w:b/>
          <w:i w:val="0"/>
          <w:iCs w:val="0"/>
          <w:color w:val="000000" w:themeColor="text1"/>
          <w:kern w:val="0"/>
          <w:sz w:val="32"/>
          <w:szCs w:val="32"/>
          <w:highlight w:val="none"/>
        </w:rPr>
      </w:pPr>
    </w:p>
    <w:p>
      <w:pPr>
        <w:rPr>
          <w:rFonts w:ascii="宋体" w:hAnsi="宋体" w:cs="宋体"/>
          <w:i w:val="0"/>
          <w:iCs w:val="0"/>
          <w:color w:val="000000" w:themeColor="text1"/>
          <w:highlight w:val="none"/>
        </w:rPr>
      </w:pP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kern w:val="0"/>
          <w:sz w:val="32"/>
          <w:szCs w:val="32"/>
          <w:highlight w:val="none"/>
          <w:lang w:val="zh-CN"/>
        </w:rPr>
      </w:pPr>
    </w:p>
    <w:p>
      <w:pPr>
        <w:autoSpaceDE w:val="0"/>
        <w:autoSpaceDN w:val="0"/>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kern w:val="0"/>
          <w:sz w:val="32"/>
          <w:szCs w:val="32"/>
          <w:highlight w:val="none"/>
          <w:lang w:val="zh-CN"/>
        </w:rPr>
        <w:t>法定代表人、单位负责人或自然人本人</w:t>
      </w:r>
      <w:r>
        <w:rPr>
          <w:rFonts w:hint="eastAsia" w:ascii="宋体" w:hAnsi="宋体" w:cs="宋体"/>
          <w:b/>
          <w:i w:val="0"/>
          <w:iCs w:val="0"/>
          <w:color w:val="000000" w:themeColor="text1"/>
          <w:sz w:val="30"/>
          <w:szCs w:val="30"/>
          <w:highlight w:val="none"/>
        </w:rPr>
        <w:t>的身份证明（适用于法定代表人、单位负责人或者自然人本人代表投标人参加投标）</w:t>
      </w:r>
    </w:p>
    <w:p>
      <w:pPr>
        <w:pStyle w:val="148"/>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Ansi="宋体" w:cs="宋体"/>
                <w:bCs/>
                <w:i w:val="0"/>
                <w:iCs w:val="0"/>
                <w:color w:val="000000" w:themeColor="text1"/>
                <w:sz w:val="24"/>
                <w:highlight w:val="none"/>
              </w:rPr>
            </w:pPr>
            <w:r>
              <w:rPr>
                <w:rFonts w:hint="eastAsia" w:hAnsi="宋体" w:cs="宋体"/>
                <w:bCs/>
                <w:i w:val="0"/>
                <w:iCs w:val="0"/>
                <w:color w:val="000000" w:themeColor="text1"/>
                <w:sz w:val="24"/>
                <w:highlight w:val="none"/>
              </w:rPr>
              <w:t>正面：                                 反面：</w:t>
            </w:r>
          </w:p>
          <w:p>
            <w:pPr>
              <w:pStyle w:val="148"/>
              <w:adjustRightInd w:val="0"/>
              <w:spacing w:line="360" w:lineRule="auto"/>
              <w:rPr>
                <w:rFonts w:hAnsi="宋体" w:cs="宋体"/>
                <w:bCs/>
                <w:i w:val="0"/>
                <w:iCs w:val="0"/>
                <w:color w:val="000000" w:themeColor="text1"/>
                <w:sz w:val="24"/>
                <w:highlight w:val="none"/>
              </w:rPr>
            </w:pPr>
          </w:p>
        </w:tc>
      </w:tr>
    </w:tbl>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投标人名称(电子签名)：                              </w:t>
      </w:r>
    </w:p>
    <w:p>
      <w:pPr>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snapToGrid w:val="0"/>
        <w:spacing w:line="360" w:lineRule="auto"/>
        <w:ind w:right="480"/>
        <w:rPr>
          <w:rFonts w:ascii="宋体" w:hAnsi="宋体" w:cs="宋体"/>
          <w:b/>
          <w:i w:val="0"/>
          <w:iCs w:val="0"/>
          <w:color w:val="000000" w:themeColor="text1"/>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三、分包意向协议（如果有）</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中标后以分包方式履行合同的，提供分包意向协议(附件6</w:t>
      </w:r>
      <w:r>
        <w:rPr>
          <w:rFonts w:ascii="宋体" w:hAnsi="宋体" w:cs="宋体"/>
          <w:b/>
          <w:i w:val="0"/>
          <w:iCs w:val="0"/>
          <w:color w:val="000000" w:themeColor="text1"/>
          <w:sz w:val="24"/>
          <w:highlight w:val="none"/>
        </w:rPr>
        <w:t>)</w:t>
      </w:r>
      <w:r>
        <w:rPr>
          <w:rFonts w:hint="eastAsia" w:ascii="宋体" w:hAnsi="宋体" w:cs="宋体"/>
          <w:b/>
          <w:i w:val="0"/>
          <w:iCs w:val="0"/>
          <w:color w:val="000000" w:themeColor="text1"/>
          <w:sz w:val="24"/>
          <w:highlight w:val="none"/>
        </w:rPr>
        <w:t>；采购人不同意分包或者投标人中标后不以分包方式履行合同的，则不需要提供。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rPr>
          <w:rFonts w:ascii="宋体" w:hAnsi="宋体" w:cs="宋体"/>
          <w:i w:val="0"/>
          <w:iCs w:val="0"/>
          <w:color w:val="000000" w:themeColor="text1"/>
          <w:kern w:val="0"/>
          <w:sz w:val="24"/>
          <w:highlight w:val="none"/>
        </w:rPr>
      </w:pPr>
    </w:p>
    <w:p>
      <w:pPr>
        <w:numPr>
          <w:ilvl w:val="0"/>
          <w:numId w:val="0"/>
        </w:numPr>
        <w:ind w:leftChars="200"/>
        <w:jc w:val="center"/>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lang w:val="en-US" w:eastAsia="zh-CN"/>
        </w:rPr>
        <w:t>四、</w:t>
      </w:r>
      <w:r>
        <w:rPr>
          <w:rFonts w:hint="eastAsia" w:ascii="宋体" w:hAnsi="宋体" w:cs="宋体"/>
          <w:b/>
          <w:i w:val="0"/>
          <w:iCs w:val="0"/>
          <w:color w:val="000000" w:themeColor="text1"/>
          <w:kern w:val="0"/>
          <w:sz w:val="32"/>
          <w:szCs w:val="32"/>
          <w:highlight w:val="none"/>
        </w:rPr>
        <w:t>符合性审查资料</w:t>
      </w:r>
    </w:p>
    <w:p>
      <w:pPr>
        <w:jc w:val="center"/>
        <w:rPr>
          <w:rFonts w:ascii="宋体" w:hAnsi="宋体" w:cs="宋体"/>
          <w:b/>
          <w:i w:val="0"/>
          <w:iCs w:val="0"/>
          <w:color w:val="000000" w:themeColor="text1"/>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499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实质性要求</w:t>
            </w:r>
          </w:p>
        </w:tc>
        <w:tc>
          <w:tcPr>
            <w:tcW w:w="2551"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需要提供的符合性审查资料</w:t>
            </w:r>
          </w:p>
        </w:tc>
        <w:tc>
          <w:tcPr>
            <w:tcW w:w="1418" w:type="dxa"/>
            <w:vAlign w:val="center"/>
          </w:tcPr>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投标文件中的</w:t>
            </w:r>
          </w:p>
          <w:p>
            <w:pPr>
              <w:snapToGrid w:val="0"/>
              <w:spacing w:line="240" w:lineRule="atLeast"/>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投标文件按照招标文件要求签署、盖章。</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需要使用电子签名或者签字盖章的投标文件的组成部分</w:t>
            </w:r>
          </w:p>
        </w:tc>
        <w:tc>
          <w:tcPr>
            <w:tcW w:w="1418" w:type="dxa"/>
          </w:tcPr>
          <w:p>
            <w:pPr>
              <w:rPr>
                <w:rFonts w:ascii="宋体" w:hAnsi="宋体" w:cs="宋体"/>
                <w:i w:val="0"/>
                <w:iCs w:val="0"/>
                <w:color w:val="000000" w:themeColor="text1"/>
                <w:sz w:val="24"/>
                <w:highlight w:val="none"/>
              </w:rPr>
            </w:pPr>
          </w:p>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见投标文件</w:t>
            </w:r>
          </w:p>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投标文件中承诺的投标有效期不少于招标文件中载明的投标有效期。</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投标函</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w:t>
            </w:r>
          </w:p>
        </w:tc>
        <w:tc>
          <w:tcPr>
            <w:tcW w:w="4991" w:type="dxa"/>
          </w:tcPr>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投标文件满足招标文件的其它实质性要求。</w:t>
            </w:r>
          </w:p>
        </w:tc>
        <w:tc>
          <w:tcPr>
            <w:tcW w:w="2551" w:type="dxa"/>
            <w:vAlign w:val="center"/>
          </w:tcPr>
          <w:p>
            <w:pPr>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i w:val="0"/>
                <w:iCs w:val="0"/>
                <w:color w:val="000000" w:themeColor="text1"/>
                <w:highlight w:val="none"/>
              </w:rPr>
            </w:pPr>
            <w:r>
              <w:rPr>
                <w:rFonts w:hint="eastAsia" w:ascii="宋体" w:hAnsi="宋体" w:cs="宋体"/>
                <w:i w:val="0"/>
                <w:iCs w:val="0"/>
                <w:color w:val="000000" w:themeColor="text1"/>
                <w:sz w:val="24"/>
                <w:highlight w:val="none"/>
              </w:rPr>
              <w:t>见投标文件第</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页</w:t>
            </w: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 xml:space="preserve">            </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i w:val="0"/>
          <w:iCs w:val="0"/>
          <w:color w:val="000000" w:themeColor="text1"/>
          <w:highlight w:val="none"/>
        </w:rPr>
      </w:pPr>
      <w:r>
        <w:rPr>
          <w:rFonts w:hint="eastAsia" w:ascii="宋体" w:hAnsi="宋体" w:cs="宋体"/>
          <w:b/>
          <w:i w:val="0"/>
          <w:iCs w:val="0"/>
          <w:color w:val="000000" w:themeColor="text1"/>
          <w:kern w:val="0"/>
          <w:sz w:val="32"/>
          <w:szCs w:val="32"/>
          <w:highlight w:val="none"/>
        </w:rPr>
        <w:t>五、评标标准相应的商务技术资料</w:t>
      </w:r>
    </w:p>
    <w:p>
      <w:pPr>
        <w:snapToGrid w:val="0"/>
        <w:spacing w:line="360" w:lineRule="auto"/>
        <w:jc w:val="center"/>
        <w:rPr>
          <w:rFonts w:hint="default" w:ascii="宋体" w:hAnsi="宋体" w:cs="宋体"/>
          <w:b/>
          <w:i w:val="0"/>
          <w:iCs w:val="0"/>
          <w:color w:val="000000" w:themeColor="text1"/>
          <w:sz w:val="24"/>
          <w:highlight w:val="none"/>
          <w:u w:val="single"/>
          <w:lang w:val="en-US"/>
        </w:rPr>
      </w:pPr>
    </w:p>
    <w:p>
      <w:pPr>
        <w:snapToGrid w:val="0"/>
        <w:spacing w:line="360" w:lineRule="auto"/>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（按招标文件第四部分评标办法前附表中“投标文件中评标标准相应的商务技术资料目录”提供资料。）</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6"/>
        </w:numPr>
        <w:ind w:firstLine="2891" w:firstLineChars="900"/>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投标标的清单</w:t>
      </w:r>
    </w:p>
    <w:p>
      <w:pPr>
        <w:snapToGrid w:val="0"/>
        <w:spacing w:line="360" w:lineRule="auto"/>
        <w:jc w:val="center"/>
        <w:rPr>
          <w:rFonts w:hint="eastAsia" w:ascii="宋体" w:hAnsi="宋体" w:eastAsia="宋体" w:cs="宋体"/>
          <w:i w:val="0"/>
          <w:iCs w:val="0"/>
          <w:color w:val="000000" w:themeColor="text1"/>
          <w:sz w:val="24"/>
          <w:highlight w:val="none"/>
          <w:u w:val="single"/>
          <w:lang w:val="en-US" w:eastAsia="zh-CN"/>
        </w:rPr>
      </w:pP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备注（如果有）</w:t>
            </w:r>
          </w:p>
          <w:p>
            <w:pPr>
              <w:spacing w:line="360" w:lineRule="auto"/>
              <w:jc w:val="center"/>
              <w:rPr>
                <w:rFonts w:ascii="宋体" w:hAnsi="宋体" w:cs="宋体"/>
                <w:b/>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i w:val="0"/>
                <w:iCs w:val="0"/>
                <w:color w:val="000000" w:themeColor="text1"/>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i w:val="0"/>
                <w:iCs w:val="0"/>
                <w:color w:val="000000" w:themeColor="text1"/>
                <w:sz w:val="24"/>
                <w:highlight w:val="none"/>
              </w:rPr>
            </w:pPr>
          </w:p>
        </w:tc>
      </w:tr>
    </w:tbl>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jc w:val="center"/>
        <w:rPr>
          <w:rFonts w:ascii="宋体" w:hAnsi="宋体" w:cs="宋体"/>
          <w:b/>
          <w:i w:val="0"/>
          <w:iCs w:val="0"/>
          <w:color w:val="000000" w:themeColor="text1"/>
          <w:kern w:val="0"/>
          <w:sz w:val="32"/>
          <w:szCs w:val="32"/>
          <w:highlight w:val="none"/>
        </w:rPr>
      </w:pPr>
    </w:p>
    <w:p>
      <w:pPr>
        <w:jc w:val="center"/>
        <w:rPr>
          <w:rFonts w:ascii="宋体" w:hAnsi="宋体" w:cs="宋体"/>
          <w:b/>
          <w:i w:val="0"/>
          <w:iCs w:val="0"/>
          <w:color w:val="000000" w:themeColor="text1"/>
          <w:kern w:val="0"/>
          <w:sz w:val="32"/>
          <w:szCs w:val="32"/>
          <w:highlight w:val="none"/>
        </w:rPr>
      </w:pPr>
    </w:p>
    <w:p>
      <w:pPr>
        <w:numPr>
          <w:ilvl w:val="0"/>
          <w:numId w:val="6"/>
        </w:numPr>
        <w:ind w:left="0" w:leftChars="0" w:firstLine="2891" w:firstLineChars="900"/>
        <w:jc w:val="both"/>
        <w:rPr>
          <w:rFonts w:hint="eastAsia"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kern w:val="0"/>
          <w:sz w:val="32"/>
          <w:szCs w:val="32"/>
          <w:highlight w:val="none"/>
        </w:rPr>
        <w:t>商务技术偏离表</w:t>
      </w:r>
    </w:p>
    <w:p>
      <w:pPr>
        <w:snapToGrid w:val="0"/>
        <w:spacing w:line="360" w:lineRule="auto"/>
        <w:jc w:val="center"/>
        <w:rPr>
          <w:i w:val="0"/>
          <w:iCs w:val="0"/>
          <w:color w:val="000000" w:themeColor="text1"/>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序号</w:t>
            </w:r>
          </w:p>
        </w:tc>
        <w:tc>
          <w:tcPr>
            <w:tcW w:w="3683"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招标文件章节及具体内容</w:t>
            </w:r>
          </w:p>
        </w:tc>
        <w:tc>
          <w:tcPr>
            <w:tcW w:w="354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投标文件章节及具体内容</w:t>
            </w:r>
          </w:p>
        </w:tc>
        <w:tc>
          <w:tcPr>
            <w:tcW w:w="1276" w:type="dxa"/>
          </w:tcPr>
          <w:p>
            <w:pPr>
              <w:jc w:val="center"/>
              <w:rPr>
                <w:rFonts w:ascii="宋体" w:hAnsi="宋体" w:cs="宋体"/>
                <w:b/>
                <w:bCs/>
                <w:i w:val="0"/>
                <w:iCs w:val="0"/>
                <w:color w:val="000000" w:themeColor="text1"/>
                <w:sz w:val="24"/>
                <w:highlight w:val="none"/>
              </w:rPr>
            </w:pPr>
            <w:r>
              <w:rPr>
                <w:rFonts w:hint="eastAsia" w:ascii="宋体" w:hAnsi="宋体" w:cs="宋体"/>
                <w:b/>
                <w:bCs/>
                <w:i w:val="0"/>
                <w:iCs w:val="0"/>
                <w:color w:val="000000" w:themeColor="text1"/>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1</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2</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w:t>
            </w:r>
          </w:p>
        </w:tc>
        <w:tc>
          <w:tcPr>
            <w:tcW w:w="3683" w:type="dxa"/>
          </w:tcPr>
          <w:p>
            <w:pPr>
              <w:jc w:val="center"/>
              <w:rPr>
                <w:rFonts w:ascii="宋体" w:hAnsi="宋体" w:cs="宋体"/>
                <w:b/>
                <w:i w:val="0"/>
                <w:iCs w:val="0"/>
                <w:color w:val="000000" w:themeColor="text1"/>
                <w:kern w:val="0"/>
                <w:sz w:val="32"/>
                <w:szCs w:val="32"/>
                <w:highlight w:val="none"/>
              </w:rPr>
            </w:pPr>
          </w:p>
        </w:tc>
        <w:tc>
          <w:tcPr>
            <w:tcW w:w="3546" w:type="dxa"/>
          </w:tcPr>
          <w:p>
            <w:pPr>
              <w:jc w:val="center"/>
              <w:rPr>
                <w:rFonts w:ascii="宋体" w:hAnsi="宋体" w:cs="宋体"/>
                <w:b/>
                <w:i w:val="0"/>
                <w:iCs w:val="0"/>
                <w:color w:val="000000" w:themeColor="text1"/>
                <w:kern w:val="0"/>
                <w:sz w:val="32"/>
                <w:szCs w:val="32"/>
                <w:highlight w:val="none"/>
              </w:rPr>
            </w:pPr>
          </w:p>
        </w:tc>
        <w:tc>
          <w:tcPr>
            <w:tcW w:w="1276" w:type="dxa"/>
          </w:tcPr>
          <w:p>
            <w:pPr>
              <w:jc w:val="center"/>
              <w:rPr>
                <w:rFonts w:ascii="宋体" w:hAnsi="宋体" w:cs="宋体"/>
                <w:b/>
                <w:i w:val="0"/>
                <w:iCs w:val="0"/>
                <w:color w:val="000000" w:themeColor="text1"/>
                <w:kern w:val="0"/>
                <w:sz w:val="32"/>
                <w:szCs w:val="32"/>
                <w:highlight w:val="none"/>
              </w:rPr>
            </w:pPr>
          </w:p>
        </w:tc>
      </w:tr>
    </w:tbl>
    <w:p>
      <w:pPr>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kern w:val="0"/>
          <w:sz w:val="24"/>
          <w:highlight w:val="none"/>
        </w:rPr>
        <w:t>投标人保证：除商务技术偏离表列出的偏离外，投标人响应招标文件的全部要求</w:t>
      </w:r>
    </w:p>
    <w:p>
      <w:pPr>
        <w:jc w:val="center"/>
        <w:rPr>
          <w:rFonts w:ascii="宋体" w:hAnsi="宋体" w:cs="宋体"/>
          <w:b/>
          <w:i w:val="0"/>
          <w:iCs w:val="0"/>
          <w:color w:val="000000" w:themeColor="text1"/>
          <w:kern w:val="0"/>
          <w:sz w:val="32"/>
          <w:szCs w:val="32"/>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ind w:firstLine="1911" w:firstLineChars="595"/>
        <w:rPr>
          <w:rFonts w:ascii="宋体" w:hAnsi="宋体" w:cs="宋体"/>
          <w:b/>
          <w:bCs/>
          <w:i w:val="0"/>
          <w:iCs w:val="0"/>
          <w:color w:val="000000" w:themeColor="text1"/>
          <w:sz w:val="32"/>
          <w:szCs w:val="32"/>
          <w:highlight w:val="none"/>
        </w:rPr>
      </w:pPr>
    </w:p>
    <w:p>
      <w:pPr>
        <w:widowControl/>
        <w:adjustRightInd/>
        <w:jc w:val="left"/>
        <w:rPr>
          <w:rFonts w:ascii="宋体" w:hAnsi="宋体" w:cs="宋体"/>
          <w:b/>
          <w:bCs/>
          <w:i w:val="0"/>
          <w:iCs w:val="0"/>
          <w:color w:val="000000" w:themeColor="text1"/>
          <w:sz w:val="32"/>
          <w:szCs w:val="32"/>
          <w:highlight w:val="none"/>
        </w:rPr>
      </w:pPr>
      <w:r>
        <w:rPr>
          <w:rFonts w:ascii="宋体" w:hAnsi="宋体" w:cs="宋体"/>
          <w:b/>
          <w:bCs/>
          <w:i w:val="0"/>
          <w:iCs w:val="0"/>
          <w:color w:val="000000" w:themeColor="text1"/>
          <w:sz w:val="32"/>
          <w:szCs w:val="32"/>
          <w:highlight w:val="none"/>
        </w:rPr>
        <w:br w:type="page"/>
      </w:r>
    </w:p>
    <w:p>
      <w:pPr>
        <w:ind w:firstLine="1911" w:firstLineChars="595"/>
        <w:rPr>
          <w:rFonts w:ascii="宋体" w:hAnsi="宋体" w:cs="宋体"/>
          <w:b/>
          <w:i w:val="0"/>
          <w:iCs w:val="0"/>
          <w:color w:val="000000" w:themeColor="text1"/>
          <w:kern w:val="0"/>
          <w:sz w:val="32"/>
          <w:szCs w:val="32"/>
          <w:highlight w:val="none"/>
        </w:rPr>
      </w:pPr>
      <w:r>
        <w:rPr>
          <w:rFonts w:hint="eastAsia" w:ascii="宋体" w:hAnsi="宋体" w:cs="宋体"/>
          <w:b/>
          <w:bCs/>
          <w:i w:val="0"/>
          <w:iCs w:val="0"/>
          <w:color w:val="000000" w:themeColor="text1"/>
          <w:sz w:val="32"/>
          <w:szCs w:val="32"/>
          <w:highlight w:val="none"/>
        </w:rPr>
        <w:t>八</w:t>
      </w:r>
      <w:r>
        <w:rPr>
          <w:rFonts w:hint="eastAsia" w:ascii="宋体" w:hAnsi="宋体" w:cs="宋体"/>
          <w:b/>
          <w:i w:val="0"/>
          <w:iCs w:val="0"/>
          <w:color w:val="000000" w:themeColor="text1"/>
          <w:kern w:val="0"/>
          <w:sz w:val="32"/>
          <w:szCs w:val="32"/>
          <w:highlight w:val="none"/>
        </w:rPr>
        <w:t>、</w:t>
      </w:r>
      <w:r>
        <w:rPr>
          <w:rFonts w:hint="eastAsia" w:ascii="宋体" w:hAnsi="宋体" w:cs="宋体"/>
          <w:b/>
          <w:i w:val="0"/>
          <w:iCs w:val="0"/>
          <w:color w:val="000000" w:themeColor="text1"/>
          <w:kern w:val="0"/>
          <w:sz w:val="32"/>
          <w:szCs w:val="32"/>
          <w:highlight w:val="none"/>
          <w:lang w:val="zh-CN"/>
        </w:rPr>
        <w:t>政府采购供应商廉洁自律承诺书</w:t>
      </w:r>
    </w:p>
    <w:p>
      <w:pPr>
        <w:snapToGrid w:val="0"/>
        <w:spacing w:line="360" w:lineRule="auto"/>
        <w:rPr>
          <w:rFonts w:ascii="宋体" w:hAnsi="宋体" w:cs="宋体"/>
          <w:i w:val="0"/>
          <w:iCs w:val="0"/>
          <w:color w:val="000000" w:themeColor="text1"/>
          <w:sz w:val="24"/>
          <w:highlight w:val="none"/>
        </w:rPr>
      </w:pP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ind w:firstLine="480" w:firstLineChars="200"/>
        <w:jc w:val="both"/>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我单位响应你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好处；</w:t>
      </w:r>
    </w:p>
    <w:p>
      <w:pPr>
        <w:autoSpaceDE w:val="0"/>
        <w:autoSpaceDN w:val="0"/>
        <w:spacing w:line="360" w:lineRule="auto"/>
        <w:ind w:left="481" w:leftChars="229"/>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六、严格遵守《</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政府采购法》《</w:t>
      </w:r>
      <w:r>
        <w:rPr>
          <w:rFonts w:hint="eastAsia" w:ascii="宋体" w:hAnsi="宋体" w:cs="宋体"/>
          <w:i w:val="0"/>
          <w:iCs w:val="0"/>
          <w:color w:val="000000" w:themeColor="text1"/>
          <w:sz w:val="24"/>
          <w:highlight w:val="none"/>
          <w:lang w:val="zh-CN"/>
        </w:rPr>
        <w:t>中华人民共和国</w:t>
      </w:r>
      <w:r>
        <w:rPr>
          <w:rFonts w:hint="eastAsia" w:ascii="宋体" w:hAnsi="宋体" w:cs="宋体"/>
          <w:i w:val="0"/>
          <w:iCs w:val="0"/>
          <w:color w:val="000000" w:themeColor="text1"/>
          <w:kern w:val="0"/>
          <w:sz w:val="24"/>
          <w:highlight w:val="none"/>
          <w:lang w:val="zh-CN"/>
        </w:rPr>
        <w:t>招标投标</w:t>
      </w:r>
    </w:p>
    <w:p>
      <w:pPr>
        <w:autoSpaceDE w:val="0"/>
        <w:autoSpaceDN w:val="0"/>
        <w:spacing w:line="360" w:lineRule="auto"/>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法》</w:t>
      </w:r>
      <w:r>
        <w:rPr>
          <w:rFonts w:hint="eastAsia" w:ascii="宋体" w:hAnsi="宋体" w:cs="宋体"/>
          <w:i w:val="0"/>
          <w:iCs w:val="0"/>
          <w:color w:val="000000" w:themeColor="text1"/>
          <w:sz w:val="24"/>
          <w:highlight w:val="none"/>
          <w:lang w:val="zh-CN"/>
        </w:rPr>
        <w:t>《中华人民共和国民法典》</w:t>
      </w:r>
      <w:r>
        <w:rPr>
          <w:rFonts w:hint="eastAsia" w:ascii="宋体" w:hAnsi="宋体" w:cs="宋体"/>
          <w:i w:val="0"/>
          <w:iCs w:val="0"/>
          <w:color w:val="000000" w:themeColor="text1"/>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如违反上述承诺，你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有权立即取消我单位投标、中标或在建项目的建设资格，有权拒绝我单位在一定时期内进入你</w:t>
      </w:r>
      <w:r>
        <w:rPr>
          <w:rFonts w:hint="eastAsia" w:ascii="宋体" w:hAnsi="宋体" w:cs="宋体"/>
          <w:i w:val="0"/>
          <w:iCs w:val="0"/>
          <w:color w:val="000000" w:themeColor="text1"/>
          <w:sz w:val="24"/>
          <w:highlight w:val="none"/>
        </w:rPr>
        <w:t>单位</w:t>
      </w:r>
      <w:r>
        <w:rPr>
          <w:rFonts w:hint="eastAsia" w:ascii="宋体" w:hAnsi="宋体" w:cs="宋体"/>
          <w:i w:val="0"/>
          <w:iCs w:val="0"/>
          <w:color w:val="000000" w:themeColor="text1"/>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jc w:val="left"/>
        <w:rPr>
          <w:rFonts w:ascii="宋体" w:hAnsi="宋体" w:cs="宋体"/>
          <w:i w:val="0"/>
          <w:iCs w:val="0"/>
          <w:color w:val="000000" w:themeColor="text1"/>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投标人名称（</w:t>
      </w:r>
      <w:r>
        <w:rPr>
          <w:rFonts w:hint="eastAsia" w:ascii="宋体" w:hAnsi="宋体" w:cs="宋体"/>
          <w:i w:val="0"/>
          <w:iCs w:val="0"/>
          <w:color w:val="000000" w:themeColor="text1"/>
          <w:sz w:val="24"/>
          <w:highlight w:val="none"/>
        </w:rPr>
        <w:t>电子签名</w:t>
      </w:r>
      <w:r>
        <w:rPr>
          <w:rFonts w:hint="eastAsia" w:ascii="宋体" w:hAnsi="宋体" w:cs="宋体"/>
          <w:i w:val="0"/>
          <w:iCs w:val="0"/>
          <w:color w:val="000000" w:themeColor="text1"/>
          <w:kern w:val="0"/>
          <w:sz w:val="24"/>
          <w:highlight w:val="none"/>
          <w:lang w:val="zh-CN"/>
        </w:rPr>
        <w:t xml:space="preserve">）：                                                                                                                                                                                                               </w:t>
      </w:r>
    </w:p>
    <w:p>
      <w:pPr>
        <w:spacing w:line="360" w:lineRule="auto"/>
        <w:ind w:left="4620" w:leftChars="2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日期</w:t>
      </w:r>
      <w:r>
        <w:rPr>
          <w:rFonts w:hint="eastAsia" w:ascii="宋体" w:hAnsi="宋体" w:cs="宋体"/>
          <w:i w:val="0"/>
          <w:iCs w:val="0"/>
          <w:color w:val="000000" w:themeColor="text1"/>
          <w:kern w:val="0"/>
          <w:sz w:val="24"/>
          <w:highlight w:val="none"/>
        </w:rPr>
        <w:t>：</w:t>
      </w:r>
      <w:r>
        <w:rPr>
          <w:rFonts w:hint="eastAsia" w:ascii="宋体" w:hAnsi="宋体" w:cs="宋体"/>
          <w:i w:val="0"/>
          <w:iCs w:val="0"/>
          <w:color w:val="000000" w:themeColor="text1"/>
          <w:kern w:val="0"/>
          <w:sz w:val="24"/>
          <w:highlight w:val="none"/>
          <w:lang w:val="zh-CN"/>
        </w:rPr>
        <w:t xml:space="preserve">   年   月   日</w:t>
      </w:r>
    </w:p>
    <w:p>
      <w:pPr>
        <w:spacing w:line="360" w:lineRule="auto"/>
        <w:jc w:val="center"/>
        <w:rPr>
          <w:rFonts w:ascii="宋体" w:hAnsi="宋体" w:cs="宋体"/>
          <w:b/>
          <w:bCs/>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spacing w:line="360" w:lineRule="auto"/>
        <w:jc w:val="center"/>
        <w:rPr>
          <w:rFonts w:ascii="宋体" w:hAnsi="宋体" w:cs="宋体"/>
          <w:b/>
          <w:bCs/>
          <w:i w:val="0"/>
          <w:iCs w:val="0"/>
          <w:color w:val="000000" w:themeColor="text1"/>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报价文件部分</w:t>
      </w:r>
    </w:p>
    <w:p>
      <w:pPr>
        <w:spacing w:line="360" w:lineRule="auto"/>
        <w:jc w:val="center"/>
        <w:outlineLvl w:val="0"/>
        <w:rPr>
          <w:rFonts w:ascii="宋体" w:hAnsi="宋体" w:cs="宋体"/>
          <w:b/>
          <w:i w:val="0"/>
          <w:iCs w:val="0"/>
          <w:color w:val="000000" w:themeColor="text1"/>
          <w:kern w:val="0"/>
          <w:sz w:val="36"/>
          <w:szCs w:val="36"/>
          <w:highlight w:val="none"/>
        </w:rPr>
      </w:pPr>
      <w:r>
        <w:rPr>
          <w:rFonts w:hint="eastAsia" w:ascii="宋体" w:hAnsi="宋体" w:cs="宋体"/>
          <w:b/>
          <w:i w:val="0"/>
          <w:iCs w:val="0"/>
          <w:color w:val="000000" w:themeColor="text1"/>
          <w:kern w:val="0"/>
          <w:sz w:val="36"/>
          <w:szCs w:val="36"/>
          <w:highlight w:val="none"/>
        </w:rPr>
        <w:t>目录</w:t>
      </w:r>
    </w:p>
    <w:p>
      <w:pPr>
        <w:spacing w:line="360" w:lineRule="auto"/>
        <w:jc w:val="center"/>
        <w:outlineLvl w:val="0"/>
        <w:rPr>
          <w:rFonts w:ascii="宋体" w:hAnsi="宋体" w:cs="宋体"/>
          <w:b/>
          <w:i w:val="0"/>
          <w:iCs w:val="0"/>
          <w:color w:val="000000" w:themeColor="text1"/>
          <w:kern w:val="0"/>
          <w:sz w:val="36"/>
          <w:szCs w:val="36"/>
          <w:highlight w:val="none"/>
        </w:rPr>
      </w:pP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（1）开标一览表（报价表）………………………………………………………（页码）</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（2）中小企业声明函………………………………………………………………（页码）</w:t>
      </w: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snapToGrid w:val="0"/>
        <w:spacing w:line="360" w:lineRule="auto"/>
        <w:ind w:right="480"/>
        <w:jc w:val="center"/>
        <w:rPr>
          <w:rFonts w:ascii="宋体" w:hAnsi="宋体" w:cs="宋体"/>
          <w:b/>
          <w:i w:val="0"/>
          <w:iCs w:val="0"/>
          <w:color w:val="000000" w:themeColor="text1"/>
          <w:kern w:val="0"/>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宋体" w:hAnsi="宋体" w:eastAsia="宋体" w:cs="宋体"/>
          <w:i w:val="0"/>
          <w:iCs w:val="0"/>
          <w:color w:val="000000" w:themeColor="text1"/>
          <w:kern w:val="2"/>
          <w:sz w:val="32"/>
          <w:szCs w:val="32"/>
          <w:highlight w:val="none"/>
          <w:lang w:eastAsia="zh-CN"/>
        </w:rPr>
      </w:pPr>
      <w:r>
        <w:rPr>
          <w:rFonts w:hint="eastAsia" w:ascii="宋体" w:hAnsi="宋体" w:eastAsia="宋体" w:cs="宋体"/>
          <w:i w:val="0"/>
          <w:iCs w:val="0"/>
          <w:color w:val="000000" w:themeColor="text1"/>
          <w:kern w:val="2"/>
          <w:sz w:val="32"/>
          <w:szCs w:val="32"/>
          <w:highlight w:val="none"/>
        </w:rPr>
        <w:t>一、开标一览表（报价表）</w:t>
      </w:r>
      <w:r>
        <w:rPr>
          <w:rFonts w:hint="eastAsia" w:ascii="宋体" w:hAnsi="宋体" w:eastAsia="宋体" w:cs="宋体"/>
          <w:i w:val="0"/>
          <w:iCs w:val="0"/>
          <w:color w:val="000000" w:themeColor="text1"/>
          <w:kern w:val="2"/>
          <w:sz w:val="32"/>
          <w:szCs w:val="32"/>
          <w:highlight w:val="none"/>
          <w:lang w:eastAsia="zh-CN"/>
        </w:rPr>
        <w:t>（标项一、标项二）</w:t>
      </w:r>
    </w:p>
    <w:p>
      <w:pPr>
        <w:snapToGrid w:val="0"/>
        <w:spacing w:line="360" w:lineRule="auto"/>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lang w:eastAsia="zh-CN"/>
        </w:rPr>
        <w:t>建德市建设工程质量安全监督站</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sz w:val="24"/>
          <w:highlight w:val="none"/>
          <w:lang w:eastAsia="zh-CN"/>
        </w:rPr>
        <w:t>建经投资咨询有限公司</w:t>
      </w:r>
      <w:r>
        <w:rPr>
          <w:rFonts w:hint="eastAsia" w:ascii="宋体" w:hAnsi="宋体" w:cs="宋体"/>
          <w:i w:val="0"/>
          <w:iCs w:val="0"/>
          <w:color w:val="000000" w:themeColor="text1"/>
          <w:kern w:val="0"/>
          <w:sz w:val="24"/>
          <w:highlight w:val="none"/>
          <w:lang w:val="zh-CN"/>
        </w:rPr>
        <w:t>：</w:t>
      </w:r>
    </w:p>
    <w:p>
      <w:pPr>
        <w:snapToGrid w:val="0"/>
        <w:spacing w:line="360" w:lineRule="auto"/>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kern w:val="0"/>
          <w:sz w:val="24"/>
          <w:highlight w:val="none"/>
          <w:lang w:val="zh-CN"/>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的实施</w:t>
      </w:r>
      <w:r>
        <w:rPr>
          <w:rFonts w:hint="eastAsia" w:ascii="宋体" w:hAnsi="宋体" w:cs="宋体"/>
          <w:i w:val="0"/>
          <w:iCs w:val="0"/>
          <w:color w:val="000000" w:themeColor="text1"/>
          <w:kern w:val="0"/>
          <w:sz w:val="24"/>
          <w:highlight w:val="none"/>
          <w:lang w:val="zh-CN"/>
        </w:rPr>
        <w:t>。</w:t>
      </w:r>
    </w:p>
    <w:p>
      <w:pPr>
        <w:snapToGrid w:val="0"/>
        <w:spacing w:line="360" w:lineRule="auto"/>
        <w:ind w:left="480"/>
        <w:jc w:val="center"/>
        <w:rPr>
          <w:rFonts w:hint="eastAsia" w:ascii="仿宋" w:hAnsi="仿宋" w:eastAsia="仿宋" w:cs="仿宋"/>
          <w:b/>
          <w:i w:val="0"/>
          <w:iCs w:val="0"/>
          <w:color w:val="000000" w:themeColor="text1"/>
          <w:kern w:val="0"/>
          <w:sz w:val="24"/>
          <w:szCs w:val="24"/>
          <w:highlight w:val="none"/>
          <w:lang w:val="zh-CN"/>
        </w:rPr>
      </w:pPr>
      <w:r>
        <w:rPr>
          <w:rFonts w:hint="eastAsia" w:ascii="宋体" w:hAnsi="宋体" w:cs="宋体"/>
          <w:b/>
          <w:i w:val="0"/>
          <w:iCs w:val="0"/>
          <w:color w:val="000000" w:themeColor="text1"/>
          <w:kern w:val="0"/>
          <w:sz w:val="24"/>
          <w:highlight w:val="none"/>
          <w:lang w:val="zh-CN"/>
        </w:rPr>
        <w:t>开标一览表（报价表）(单位均为人民币元)</w:t>
      </w:r>
    </w:p>
    <w:tbl>
      <w:tblPr>
        <w:tblStyle w:val="63"/>
        <w:tblW w:w="14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78"/>
        <w:gridCol w:w="3758"/>
        <w:gridCol w:w="1141"/>
        <w:gridCol w:w="1191"/>
        <w:gridCol w:w="1467"/>
        <w:gridCol w:w="2056"/>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900"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序号</w:t>
            </w:r>
          </w:p>
        </w:tc>
        <w:tc>
          <w:tcPr>
            <w:tcW w:w="197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val="en-US" w:eastAsia="zh-CN"/>
              </w:rPr>
              <w:t>标项</w:t>
            </w:r>
            <w:r>
              <w:rPr>
                <w:rFonts w:hint="eastAsia" w:ascii="仿宋" w:hAnsi="仿宋" w:eastAsia="仿宋" w:cs="仿宋"/>
                <w:b/>
                <w:i w:val="0"/>
                <w:iCs w:val="0"/>
                <w:color w:val="000000" w:themeColor="text1"/>
                <w:sz w:val="24"/>
                <w:szCs w:val="24"/>
                <w:highlight w:val="none"/>
              </w:rPr>
              <w:t>名称</w:t>
            </w:r>
          </w:p>
        </w:tc>
        <w:tc>
          <w:tcPr>
            <w:tcW w:w="3758" w:type="dxa"/>
            <w:noWrap w:val="0"/>
            <w:vAlign w:val="center"/>
          </w:tcPr>
          <w:p>
            <w:pPr>
              <w:spacing w:line="360" w:lineRule="auto"/>
              <w:jc w:val="center"/>
              <w:rPr>
                <w:rFonts w:hint="default" w:ascii="仿宋" w:hAnsi="仿宋" w:eastAsia="仿宋" w:cs="仿宋"/>
                <w:b/>
                <w:i w:val="0"/>
                <w:iCs w:val="0"/>
                <w:color w:val="000000" w:themeColor="text1"/>
                <w:sz w:val="24"/>
                <w:szCs w:val="24"/>
                <w:highlight w:val="none"/>
                <w:lang w:val="en-US" w:eastAsia="zh-CN"/>
              </w:rPr>
            </w:pPr>
            <w:r>
              <w:rPr>
                <w:rFonts w:hint="eastAsia" w:ascii="仿宋" w:hAnsi="仿宋" w:eastAsia="仿宋" w:cs="仿宋"/>
                <w:b/>
                <w:i w:val="0"/>
                <w:iCs w:val="0"/>
                <w:color w:val="000000" w:themeColor="text1"/>
                <w:sz w:val="24"/>
                <w:szCs w:val="24"/>
                <w:highlight w:val="none"/>
                <w:lang w:val="en-US" w:eastAsia="zh-CN"/>
              </w:rPr>
              <w:t>主要检测内容</w:t>
            </w:r>
          </w:p>
        </w:tc>
        <w:tc>
          <w:tcPr>
            <w:tcW w:w="114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rPr>
              <w:t>数量</w:t>
            </w:r>
          </w:p>
        </w:tc>
        <w:tc>
          <w:tcPr>
            <w:tcW w:w="1191"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单位</w:t>
            </w:r>
          </w:p>
        </w:tc>
        <w:tc>
          <w:tcPr>
            <w:tcW w:w="1467"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val="en-US" w:eastAsia="zh-CN"/>
              </w:rPr>
              <w:t>单价（元）</w:t>
            </w:r>
          </w:p>
        </w:tc>
        <w:tc>
          <w:tcPr>
            <w:tcW w:w="2056"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p>
        </w:tc>
        <w:tc>
          <w:tcPr>
            <w:tcW w:w="2028" w:type="dxa"/>
            <w:noWrap w:val="0"/>
            <w:vAlign w:val="center"/>
          </w:tcPr>
          <w:p>
            <w:pPr>
              <w:spacing w:line="360" w:lineRule="auto"/>
              <w:jc w:val="center"/>
              <w:rPr>
                <w:rFonts w:hint="eastAsia" w:ascii="仿宋" w:hAnsi="仿宋" w:eastAsia="仿宋" w:cs="仿宋"/>
                <w:b/>
                <w:i w:val="0"/>
                <w:iCs w:val="0"/>
                <w:color w:val="000000" w:themeColor="text1"/>
                <w:sz w:val="24"/>
                <w:szCs w:val="24"/>
                <w:highlight w:val="none"/>
                <w:lang w:eastAsia="zh-CN"/>
              </w:rPr>
            </w:pPr>
            <w:r>
              <w:rPr>
                <w:rFonts w:hint="eastAsia" w:ascii="仿宋" w:hAnsi="仿宋" w:eastAsia="仿宋" w:cs="仿宋"/>
                <w:b/>
                <w:i w:val="0"/>
                <w:iCs w:val="0"/>
                <w:color w:val="000000" w:themeColor="text1"/>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i w:val="0"/>
                <w:iCs w:val="0"/>
                <w:color w:val="000000" w:themeColor="text1"/>
                <w:sz w:val="24"/>
                <w:szCs w:val="24"/>
                <w:highlight w:val="none"/>
              </w:rPr>
              <w:t>1</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i w:val="0"/>
                <w:iCs w:val="0"/>
                <w:color w:val="000000" w:themeColor="text1"/>
                <w:sz w:val="24"/>
                <w:szCs w:val="24"/>
                <w:highlight w:val="none"/>
              </w:rPr>
            </w:pPr>
            <w:r>
              <w:rPr>
                <w:rFonts w:hint="eastAsia" w:ascii="仿宋" w:hAnsi="仿宋" w:eastAsia="仿宋" w:cs="仿宋"/>
                <w:b/>
                <w:bCs/>
                <w:i w:val="0"/>
                <w:iCs w:val="0"/>
                <w:color w:val="000000" w:themeColor="text1"/>
                <w:sz w:val="24"/>
                <w:szCs w:val="24"/>
                <w:highlight w:val="none"/>
              </w:rPr>
              <w:t>投标优惠率保留至小数点后二位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2</w:t>
            </w:r>
          </w:p>
        </w:tc>
        <w:tc>
          <w:tcPr>
            <w:tcW w:w="197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0" w:type="dxa"/>
            <w:noWrap w:val="0"/>
            <w:vAlign w:val="center"/>
          </w:tcPr>
          <w:p>
            <w:pPr>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1978" w:type="dxa"/>
            <w:noWrap w:val="0"/>
            <w:vAlign w:val="center"/>
          </w:tcPr>
          <w:p>
            <w:pPr>
              <w:snapToGrid w:val="0"/>
              <w:spacing w:line="360" w:lineRule="auto"/>
              <w:jc w:val="center"/>
              <w:rPr>
                <w:rFonts w:hint="default" w:ascii="仿宋" w:hAnsi="仿宋" w:eastAsia="仿宋" w:cs="仿宋"/>
                <w:i w:val="0"/>
                <w:iCs w:val="0"/>
                <w:color w:val="000000" w:themeColor="text1"/>
                <w:sz w:val="24"/>
                <w:szCs w:val="24"/>
                <w:highlight w:val="none"/>
                <w:lang w:val="en-US" w:eastAsia="zh-CN"/>
              </w:rPr>
            </w:pPr>
            <w:r>
              <w:rPr>
                <w:rFonts w:hint="eastAsia" w:ascii="仿宋" w:hAnsi="仿宋" w:eastAsia="仿宋" w:cs="仿宋"/>
                <w:i w:val="0"/>
                <w:iCs w:val="0"/>
                <w:color w:val="000000" w:themeColor="text1"/>
                <w:sz w:val="24"/>
                <w:szCs w:val="24"/>
                <w:highlight w:val="none"/>
                <w:lang w:val="en-US" w:eastAsia="zh-CN"/>
              </w:rPr>
              <w:t>...</w:t>
            </w:r>
          </w:p>
        </w:tc>
        <w:tc>
          <w:tcPr>
            <w:tcW w:w="3758"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41" w:type="dxa"/>
            <w:noWrap w:val="0"/>
            <w:vAlign w:val="center"/>
          </w:tcPr>
          <w:p>
            <w:pPr>
              <w:snapToGrid w:val="0"/>
              <w:spacing w:line="360" w:lineRule="auto"/>
              <w:jc w:val="center"/>
              <w:rPr>
                <w:rFonts w:hint="eastAsia" w:ascii="仿宋" w:hAnsi="仿宋" w:eastAsia="仿宋" w:cs="仿宋"/>
                <w:i w:val="0"/>
                <w:iCs w:val="0"/>
                <w:color w:val="000000" w:themeColor="text1"/>
                <w:sz w:val="24"/>
                <w:szCs w:val="24"/>
                <w:highlight w:val="none"/>
              </w:rPr>
            </w:pPr>
          </w:p>
        </w:tc>
        <w:tc>
          <w:tcPr>
            <w:tcW w:w="1191"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1467"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56"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c>
          <w:tcPr>
            <w:tcW w:w="2028" w:type="dxa"/>
            <w:noWrap w:val="0"/>
            <w:vAlign w:val="center"/>
          </w:tcPr>
          <w:p>
            <w:pPr>
              <w:numPr>
                <w:ilvl w:val="0"/>
                <w:numId w:val="0"/>
              </w:numPr>
              <w:jc w:val="left"/>
              <w:rPr>
                <w:rFonts w:hint="eastAsia" w:ascii="仿宋" w:hAnsi="仿宋" w:eastAsia="仿宋" w:cs="仿宋"/>
                <w:b/>
                <w:bCs/>
                <w:i w:val="0"/>
                <w:iCs w:val="0"/>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2491" w:type="dxa"/>
            <w:gridSpan w:val="7"/>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r>
              <w:rPr>
                <w:rFonts w:hint="eastAsia" w:ascii="仿宋" w:hAnsi="仿宋" w:eastAsia="仿宋" w:cs="仿宋"/>
                <w:b/>
                <w:i w:val="0"/>
                <w:iCs w:val="0"/>
                <w:color w:val="000000" w:themeColor="text1"/>
                <w:sz w:val="24"/>
                <w:szCs w:val="24"/>
                <w:highlight w:val="none"/>
                <w:lang w:eastAsia="zh-CN"/>
              </w:rPr>
              <w:t>投标优惠率（</w:t>
            </w:r>
            <w:r>
              <w:rPr>
                <w:rFonts w:hint="eastAsia" w:ascii="仿宋" w:hAnsi="仿宋" w:eastAsia="仿宋" w:cs="仿宋"/>
                <w:b/>
                <w:i w:val="0"/>
                <w:iCs w:val="0"/>
                <w:color w:val="000000" w:themeColor="text1"/>
                <w:sz w:val="24"/>
                <w:szCs w:val="24"/>
                <w:highlight w:val="none"/>
                <w:lang w:val="en-US" w:eastAsia="zh-CN"/>
              </w:rPr>
              <w:t>%</w:t>
            </w:r>
            <w:r>
              <w:rPr>
                <w:rFonts w:hint="eastAsia" w:ascii="仿宋" w:hAnsi="仿宋" w:eastAsia="仿宋" w:cs="仿宋"/>
                <w:b/>
                <w:i w:val="0"/>
                <w:iCs w:val="0"/>
                <w:color w:val="000000" w:themeColor="text1"/>
                <w:sz w:val="24"/>
                <w:szCs w:val="24"/>
                <w:highlight w:val="none"/>
                <w:lang w:eastAsia="zh-CN"/>
              </w:rPr>
              <w:t>）</w:t>
            </w:r>
            <w:r>
              <w:rPr>
                <w:rFonts w:hint="eastAsia" w:ascii="仿宋" w:hAnsi="仿宋" w:eastAsia="仿宋" w:cs="仿宋"/>
                <w:b/>
                <w:i w:val="0"/>
                <w:iCs w:val="0"/>
                <w:color w:val="000000" w:themeColor="text1"/>
                <w:sz w:val="24"/>
                <w:szCs w:val="24"/>
                <w:highlight w:val="none"/>
                <w:lang w:val="en-US" w:eastAsia="zh-CN"/>
              </w:rPr>
              <w:t>：</w:t>
            </w:r>
          </w:p>
        </w:tc>
        <w:tc>
          <w:tcPr>
            <w:tcW w:w="2028" w:type="dxa"/>
            <w:noWrap w:val="0"/>
            <w:vAlign w:val="center"/>
          </w:tcPr>
          <w:p>
            <w:pPr>
              <w:spacing w:line="360" w:lineRule="auto"/>
              <w:jc w:val="center"/>
              <w:rPr>
                <w:rFonts w:hint="eastAsia" w:ascii="仿宋" w:hAnsi="仿宋" w:eastAsia="仿宋" w:cs="仿宋"/>
                <w:i w:val="0"/>
                <w:iCs w:val="0"/>
                <w:color w:val="000000" w:themeColor="text1"/>
                <w:sz w:val="24"/>
                <w:szCs w:val="24"/>
                <w:highlight w:val="none"/>
              </w:rPr>
            </w:pPr>
          </w:p>
        </w:tc>
      </w:tr>
    </w:tbl>
    <w:p>
      <w:pPr>
        <w:spacing w:line="360" w:lineRule="auto"/>
        <w:ind w:left="-2" w:leftChars="-1" w:firstLine="480" w:firstLineChars="20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sz w:val="24"/>
          <w:szCs w:val="24"/>
          <w:highlight w:val="none"/>
        </w:rPr>
        <w:t>注：</w:t>
      </w:r>
      <w:r>
        <w:rPr>
          <w:rFonts w:hint="eastAsia" w:ascii="仿宋" w:hAnsi="仿宋" w:eastAsia="仿宋" w:cs="仿宋"/>
          <w:i w:val="0"/>
          <w:iCs w:val="0"/>
          <w:color w:val="000000" w:themeColor="text1"/>
          <w:kern w:val="0"/>
          <w:sz w:val="24"/>
          <w:szCs w:val="24"/>
          <w:highlight w:val="none"/>
          <w:lang w:val="zh-CN"/>
        </w:rPr>
        <w:t>1、供应商需按本表格式填写，不得自行更改。</w:t>
      </w:r>
    </w:p>
    <w:p>
      <w:pPr>
        <w:snapToGrid w:val="0"/>
        <w:spacing w:line="360" w:lineRule="auto"/>
        <w:ind w:left="480"/>
        <w:rPr>
          <w:rFonts w:hint="eastAsia" w:ascii="仿宋" w:hAnsi="仿宋" w:eastAsia="仿宋" w:cs="仿宋"/>
          <w:b/>
          <w:bCs/>
          <w:i w:val="0"/>
          <w:iCs w:val="0"/>
          <w:color w:val="000000" w:themeColor="text1"/>
          <w:kern w:val="0"/>
          <w:sz w:val="24"/>
          <w:szCs w:val="24"/>
          <w:highlight w:val="none"/>
        </w:rPr>
      </w:pPr>
      <w:r>
        <w:rPr>
          <w:rFonts w:hint="eastAsia" w:ascii="仿宋" w:hAnsi="仿宋" w:eastAsia="仿宋" w:cs="仿宋"/>
          <w:i w:val="0"/>
          <w:iCs w:val="0"/>
          <w:color w:val="000000" w:themeColor="text1"/>
          <w:kern w:val="0"/>
          <w:sz w:val="24"/>
          <w:szCs w:val="24"/>
          <w:highlight w:val="none"/>
          <w:lang w:val="zh-CN"/>
        </w:rPr>
        <w:t>2、</w:t>
      </w:r>
      <w:r>
        <w:rPr>
          <w:rFonts w:hint="eastAsia" w:ascii="仿宋" w:hAnsi="仿宋" w:eastAsia="仿宋" w:cs="仿宋"/>
          <w:b/>
          <w:bCs/>
          <w:i w:val="0"/>
          <w:iCs w:val="0"/>
          <w:color w:val="000000" w:themeColor="text1"/>
          <w:kern w:val="0"/>
          <w:sz w:val="24"/>
          <w:szCs w:val="24"/>
          <w:highlight w:val="none"/>
          <w:lang w:val="zh-CN" w:eastAsia="zh-CN"/>
        </w:rPr>
        <w:t>主要检测内容</w:t>
      </w:r>
      <w:r>
        <w:rPr>
          <w:rFonts w:hint="eastAsia" w:ascii="仿宋" w:hAnsi="仿宋" w:eastAsia="仿宋" w:cs="仿宋"/>
          <w:b/>
          <w:bCs/>
          <w:i w:val="0"/>
          <w:iCs w:val="0"/>
          <w:color w:val="000000" w:themeColor="text1"/>
          <w:kern w:val="0"/>
          <w:sz w:val="24"/>
          <w:szCs w:val="24"/>
          <w:highlight w:val="none"/>
          <w:lang w:val="en-US" w:eastAsia="zh-CN"/>
        </w:rPr>
        <w:t>一栏根据对应标项的检测内容逐条填写，不可遗漏。单价一栏填写计算投标优惠后的单价，即填写预算单价*优惠率后的数值（保留2位小数）</w:t>
      </w:r>
      <w:r>
        <w:rPr>
          <w:rFonts w:hint="eastAsia" w:ascii="仿宋" w:hAnsi="仿宋" w:eastAsia="仿宋" w:cs="仿宋"/>
          <w:b/>
          <w:bCs/>
          <w:i w:val="0"/>
          <w:iCs w:val="0"/>
          <w:color w:val="000000" w:themeColor="text1"/>
          <w:kern w:val="0"/>
          <w:sz w:val="24"/>
          <w:szCs w:val="24"/>
          <w:highlight w:val="none"/>
        </w:rPr>
        <w:t>。</w:t>
      </w:r>
    </w:p>
    <w:p>
      <w:pPr>
        <w:snapToGrid w:val="0"/>
        <w:spacing w:line="360" w:lineRule="auto"/>
        <w:ind w:left="480"/>
        <w:rPr>
          <w:rFonts w:hint="eastAsia" w:ascii="仿宋" w:hAnsi="仿宋" w:eastAsia="仿宋" w:cs="仿宋"/>
          <w:i w:val="0"/>
          <w:iCs w:val="0"/>
          <w:color w:val="000000" w:themeColor="text1"/>
          <w:kern w:val="0"/>
          <w:sz w:val="24"/>
          <w:szCs w:val="24"/>
          <w:highlight w:val="none"/>
          <w:lang w:val="zh-CN"/>
        </w:rPr>
      </w:pPr>
      <w:r>
        <w:rPr>
          <w:rFonts w:hint="eastAsia" w:ascii="仿宋" w:hAnsi="仿宋" w:eastAsia="仿宋" w:cs="仿宋"/>
          <w:i w:val="0"/>
          <w:iCs w:val="0"/>
          <w:color w:val="000000" w:themeColor="text1"/>
          <w:kern w:val="0"/>
          <w:sz w:val="24"/>
          <w:szCs w:val="24"/>
          <w:highlight w:val="none"/>
        </w:rPr>
        <w:t>3、</w:t>
      </w:r>
      <w:r>
        <w:rPr>
          <w:rFonts w:hint="eastAsia" w:ascii="仿宋" w:hAnsi="仿宋" w:eastAsia="仿宋" w:cs="仿宋"/>
          <w:i w:val="0"/>
          <w:iCs w:val="0"/>
          <w:color w:val="000000" w:themeColor="text1"/>
          <w:kern w:val="0"/>
          <w:sz w:val="24"/>
          <w:szCs w:val="24"/>
          <w:highlight w:val="none"/>
          <w:lang w:val="zh-CN"/>
        </w:rPr>
        <w:t>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的，响应无效。</w:t>
      </w:r>
    </w:p>
    <w:p>
      <w:pPr>
        <w:snapToGrid w:val="0"/>
        <w:spacing w:line="360" w:lineRule="auto"/>
        <w:ind w:firstLine="482" w:firstLineChars="200"/>
        <w:jc w:val="left"/>
        <w:rPr>
          <w:rFonts w:hint="eastAsia" w:ascii="仿宋" w:hAnsi="仿宋" w:eastAsia="仿宋" w:cs="仿宋"/>
          <w:b/>
          <w:i w:val="0"/>
          <w:iCs w:val="0"/>
          <w:color w:val="000000" w:themeColor="text1"/>
          <w:kern w:val="0"/>
          <w:sz w:val="24"/>
          <w:szCs w:val="24"/>
          <w:highlight w:val="none"/>
          <w:lang w:val="zh-CN"/>
        </w:rPr>
      </w:pPr>
      <w:r>
        <w:rPr>
          <w:rFonts w:hint="eastAsia" w:ascii="仿宋" w:hAnsi="仿宋" w:eastAsia="仿宋" w:cs="仿宋"/>
          <w:b/>
          <w:i w:val="0"/>
          <w:iCs w:val="0"/>
          <w:color w:val="000000" w:themeColor="text1"/>
          <w:kern w:val="0"/>
          <w:sz w:val="24"/>
          <w:szCs w:val="24"/>
          <w:highlight w:val="none"/>
          <w:lang w:val="zh-CN"/>
        </w:rPr>
        <w:t>特别提示：根据财政部</w:t>
      </w:r>
      <w:r>
        <w:rPr>
          <w:rFonts w:hint="eastAsia" w:ascii="仿宋" w:hAnsi="仿宋" w:eastAsia="仿宋" w:cs="仿宋"/>
          <w:b/>
          <w:i w:val="0"/>
          <w:iCs w:val="0"/>
          <w:color w:val="000000" w:themeColor="text1"/>
          <w:kern w:val="0"/>
          <w:sz w:val="24"/>
          <w:szCs w:val="24"/>
          <w:highlight w:val="none"/>
        </w:rPr>
        <w:t>财库[2015]135号</w:t>
      </w:r>
      <w:r>
        <w:rPr>
          <w:rFonts w:hint="eastAsia" w:ascii="仿宋" w:hAnsi="仿宋" w:eastAsia="仿宋" w:cs="仿宋"/>
          <w:b/>
          <w:i w:val="0"/>
          <w:iCs w:val="0"/>
          <w:color w:val="000000" w:themeColor="text1"/>
          <w:kern w:val="0"/>
          <w:sz w:val="24"/>
          <w:szCs w:val="24"/>
          <w:highlight w:val="none"/>
          <w:lang w:val="zh-CN"/>
        </w:rPr>
        <w:t>《</w:t>
      </w:r>
      <w:r>
        <w:rPr>
          <w:rFonts w:hint="eastAsia" w:ascii="仿宋" w:hAnsi="仿宋" w:eastAsia="仿宋" w:cs="仿宋"/>
          <w:b/>
          <w:bCs/>
          <w:i w:val="0"/>
          <w:iCs w:val="0"/>
          <w:color w:val="000000" w:themeColor="text1"/>
          <w:kern w:val="0"/>
          <w:sz w:val="24"/>
          <w:szCs w:val="24"/>
          <w:highlight w:val="none"/>
        </w:rPr>
        <w:t>关于做好政府采购信息公开工作的通知</w:t>
      </w:r>
      <w:r>
        <w:rPr>
          <w:rFonts w:hint="eastAsia" w:ascii="仿宋" w:hAnsi="仿宋" w:eastAsia="仿宋" w:cs="仿宋"/>
          <w:b/>
          <w:i w:val="0"/>
          <w:iCs w:val="0"/>
          <w:color w:val="000000" w:themeColor="text1"/>
          <w:kern w:val="0"/>
          <w:sz w:val="24"/>
          <w:szCs w:val="24"/>
          <w:highlight w:val="none"/>
          <w:lang w:val="zh-CN"/>
        </w:rPr>
        <w:t>》要求，采购机构将对</w:t>
      </w:r>
      <w:r>
        <w:rPr>
          <w:rFonts w:hint="eastAsia" w:ascii="仿宋" w:hAnsi="仿宋" w:eastAsia="仿宋" w:cs="仿宋"/>
          <w:b/>
          <w:i w:val="0"/>
          <w:iCs w:val="0"/>
          <w:color w:val="000000" w:themeColor="text1"/>
          <w:kern w:val="0"/>
          <w:sz w:val="24"/>
          <w:szCs w:val="24"/>
          <w:highlight w:val="none"/>
        </w:rPr>
        <w:t>项目名称和采购编号，采购供应商名称、地址和成交金额，主要成交标的的名称、规格型号、数量、单价、服务要求等</w:t>
      </w:r>
      <w:r>
        <w:rPr>
          <w:rFonts w:hint="eastAsia" w:ascii="仿宋" w:hAnsi="仿宋" w:eastAsia="仿宋" w:cs="仿宋"/>
          <w:b/>
          <w:i w:val="0"/>
          <w:iCs w:val="0"/>
          <w:color w:val="000000" w:themeColor="text1"/>
          <w:kern w:val="0"/>
          <w:sz w:val="24"/>
          <w:szCs w:val="24"/>
          <w:highlight w:val="none"/>
          <w:lang w:val="zh-CN"/>
        </w:rPr>
        <w:t>予以公示。</w:t>
      </w:r>
    </w:p>
    <w:p>
      <w:pPr>
        <w:snapToGrid w:val="0"/>
        <w:spacing w:line="360" w:lineRule="auto"/>
        <w:ind w:firstLine="480" w:firstLineChars="200"/>
        <w:jc w:val="left"/>
        <w:rPr>
          <w:rFonts w:ascii="宋体" w:hAnsi="宋体" w:cs="宋体"/>
          <w:i w:val="0"/>
          <w:iCs w:val="0"/>
          <w:color w:val="000000" w:themeColor="text1"/>
          <w:kern w:val="0"/>
          <w:sz w:val="24"/>
          <w:highlight w:val="none"/>
          <w:lang w:val="zh-CN"/>
        </w:rPr>
      </w:pPr>
      <w:r>
        <w:rPr>
          <w:rFonts w:ascii="宋体" w:hAnsi="宋体" w:cs="宋体"/>
          <w:i w:val="0"/>
          <w:iCs w:val="0"/>
          <w:color w:val="000000" w:themeColor="text1"/>
          <w:kern w:val="0"/>
          <w:sz w:val="24"/>
          <w:szCs w:val="22"/>
          <w:highlight w:val="none"/>
          <w:lang w:val="zh-CN"/>
        </w:rPr>
        <w:t>4</w:t>
      </w:r>
      <w:r>
        <w:rPr>
          <w:rFonts w:hint="eastAsia" w:ascii="宋体" w:hAnsi="宋体" w:cs="宋体"/>
          <w:i w:val="0"/>
          <w:iCs w:val="0"/>
          <w:color w:val="000000" w:themeColor="text1"/>
          <w:kern w:val="0"/>
          <w:sz w:val="24"/>
          <w:szCs w:val="22"/>
          <w:highlight w:val="none"/>
          <w:lang w:val="zh-CN"/>
        </w:rPr>
        <w:t>、</w:t>
      </w:r>
      <w:r>
        <w:rPr>
          <w:rFonts w:hint="eastAsia" w:ascii="宋体" w:hAnsi="宋体" w:cs="宋体"/>
          <w:i w:val="0"/>
          <w:iCs w:val="0"/>
          <w:color w:val="000000" w:themeColor="text1"/>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i w:val="0"/>
          <w:iCs w:val="0"/>
          <w:color w:val="000000" w:themeColor="text1"/>
          <w:kern w:val="0"/>
          <w:sz w:val="24"/>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i w:val="0"/>
          <w:iCs w:val="0"/>
          <w:color w:val="000000" w:themeColor="text1"/>
          <w:sz w:val="32"/>
          <w:szCs w:val="32"/>
          <w:highlight w:val="none"/>
        </w:rPr>
      </w:pPr>
      <w:r>
        <w:rPr>
          <w:rFonts w:hint="eastAsia" w:ascii="宋体" w:hAnsi="宋体" w:eastAsia="宋体" w:cs="宋体"/>
          <w:i w:val="0"/>
          <w:iCs w:val="0"/>
          <w:color w:val="000000" w:themeColor="text1"/>
          <w:kern w:val="2"/>
          <w:sz w:val="32"/>
          <w:szCs w:val="32"/>
          <w:highlight w:val="none"/>
        </w:rPr>
        <w:t>二、</w:t>
      </w:r>
      <w:r>
        <w:rPr>
          <w:rFonts w:hint="eastAsia" w:ascii="宋体" w:hAnsi="宋体" w:eastAsia="宋体" w:cs="宋体"/>
          <w:i w:val="0"/>
          <w:iCs w:val="0"/>
          <w:color w:val="000000" w:themeColor="text1"/>
          <w:sz w:val="32"/>
          <w:szCs w:val="32"/>
          <w:highlight w:val="none"/>
        </w:rPr>
        <w:t>中小企业声明函（如果有）</w:t>
      </w:r>
    </w:p>
    <w:p>
      <w:pPr>
        <w:snapToGrid w:val="0"/>
        <w:spacing w:line="360" w:lineRule="auto"/>
        <w:jc w:val="center"/>
        <w:rPr>
          <w:rFonts w:hint="eastAsia" w:ascii="宋体" w:hAnsi="宋体" w:cs="宋体"/>
          <w:b/>
          <w:i w:val="0"/>
          <w:iCs w:val="0"/>
          <w:color w:val="000000" w:themeColor="text1"/>
          <w:sz w:val="24"/>
          <w:highlight w:val="none"/>
        </w:rPr>
      </w:pPr>
    </w:p>
    <w:p>
      <w:pPr>
        <w:widowControl/>
        <w:spacing w:line="360" w:lineRule="auto"/>
        <w:ind w:firstLine="120" w:firstLineChars="5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i w:val="0"/>
          <w:iCs w:val="0"/>
          <w:color w:val="000000" w:themeColor="text1"/>
          <w:sz w:val="24"/>
          <w:highlight w:val="none"/>
        </w:rPr>
        <w:t>7</w:t>
      </w:r>
      <w:r>
        <w:rPr>
          <w:rFonts w:hint="eastAsia" w:ascii="宋体" w:hAnsi="宋体" w:cs="宋体"/>
          <w:b/>
          <w:i w:val="0"/>
          <w:iCs w:val="0"/>
          <w:color w:val="000000" w:themeColor="text1"/>
          <w:sz w:val="24"/>
          <w:highlight w:val="none"/>
        </w:rPr>
        <w:t>）。]</w:t>
      </w:r>
    </w:p>
    <w:p>
      <w:pPr>
        <w:pStyle w:val="691"/>
        <w:keepNext w:val="0"/>
        <w:pageBreakBefore w:val="0"/>
        <w:tabs>
          <w:tab w:val="clear" w:pos="720"/>
        </w:tabs>
        <w:snapToGrid w:val="0"/>
        <w:spacing w:before="120" w:after="120"/>
        <w:ind w:firstLine="643"/>
        <w:outlineLvl w:val="9"/>
        <w:rPr>
          <w:rFonts w:ascii="宋体" w:hAnsi="宋体" w:eastAsia="宋体" w:cs="宋体"/>
          <w:b w:val="0"/>
          <w:i w:val="0"/>
          <w:iCs w:val="0"/>
          <w:color w:val="000000" w:themeColor="text1"/>
          <w:sz w:val="32"/>
          <w:szCs w:val="32"/>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spacing w:line="360" w:lineRule="auto"/>
        <w:ind w:right="420" w:firstLine="3614" w:firstLineChars="1000"/>
        <w:rPr>
          <w:rFonts w:ascii="宋体" w:hAnsi="宋体" w:cs="宋体"/>
          <w:b/>
          <w:i w:val="0"/>
          <w:iCs w:val="0"/>
          <w:color w:val="000000" w:themeColor="text1"/>
          <w:kern w:val="0"/>
          <w:sz w:val="36"/>
          <w:szCs w:val="36"/>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i w:val="0"/>
          <w:iCs w:val="0"/>
          <w:color w:val="000000" w:themeColor="text1"/>
          <w:highlight w:val="none"/>
        </w:rPr>
      </w:pPr>
      <w:r>
        <w:rPr>
          <w:rFonts w:hint="eastAsia" w:ascii="宋体" w:hAnsi="宋体" w:cs="宋体"/>
          <w:i w:val="0"/>
          <w:iCs w:val="0"/>
          <w:color w:val="000000" w:themeColor="text1"/>
          <w:highlight w:val="none"/>
        </w:rPr>
        <w:t>附件</w:t>
      </w:r>
    </w:p>
    <w:p>
      <w:pPr>
        <w:spacing w:line="360" w:lineRule="auto"/>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附件1：</w:t>
      </w:r>
    </w:p>
    <w:p>
      <w:pPr>
        <w:spacing w:line="360" w:lineRule="auto"/>
        <w:jc w:val="center"/>
        <w:rPr>
          <w:rFonts w:ascii="宋体" w:hAnsi="宋体" w:cs="宋体"/>
          <w:b/>
          <w:i w:val="0"/>
          <w:iCs w:val="0"/>
          <w:color w:val="000000" w:themeColor="text1"/>
          <w:spacing w:val="6"/>
          <w:sz w:val="32"/>
          <w:szCs w:val="32"/>
          <w:highlight w:val="none"/>
        </w:rPr>
      </w:pPr>
      <w:bookmarkStart w:id="510" w:name="OLE_LINK14"/>
      <w:bookmarkStart w:id="511" w:name="OLE_LINK13"/>
      <w:r>
        <w:rPr>
          <w:rFonts w:hint="eastAsia" w:ascii="宋体" w:hAnsi="宋体" w:cs="宋体"/>
          <w:b/>
          <w:i w:val="0"/>
          <w:iCs w:val="0"/>
          <w:color w:val="000000" w:themeColor="text1"/>
          <w:spacing w:val="6"/>
          <w:sz w:val="32"/>
          <w:szCs w:val="32"/>
          <w:highlight w:val="none"/>
        </w:rPr>
        <w:t>残疾人福利性单位声明函</w:t>
      </w:r>
    </w:p>
    <w:bookmarkEnd w:id="510"/>
    <w:bookmarkEnd w:id="511"/>
    <w:p>
      <w:pPr>
        <w:spacing w:line="360" w:lineRule="auto"/>
        <w:rPr>
          <w:rFonts w:ascii="宋体" w:hAnsi="宋体" w:cs="宋体"/>
          <w:b/>
          <w:i w:val="0"/>
          <w:iCs w:val="0"/>
          <w:color w:val="000000" w:themeColor="text1"/>
          <w:spacing w:val="6"/>
          <w:sz w:val="30"/>
          <w:szCs w:val="30"/>
          <w:highlight w:val="none"/>
        </w:rPr>
      </w:pPr>
    </w:p>
    <w:p>
      <w:pPr>
        <w:snapToGrid w:val="0"/>
        <w:spacing w:line="360" w:lineRule="auto"/>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i w:val="0"/>
          <w:iCs w:val="0"/>
          <w:color w:val="000000" w:themeColor="text1"/>
          <w:sz w:val="24"/>
          <w:highlight w:val="none"/>
          <w:u w:val="single"/>
        </w:rPr>
        <w:t>(采购人)</w:t>
      </w:r>
      <w:r>
        <w:rPr>
          <w:rFonts w:hint="eastAsia" w:ascii="宋体" w:hAnsi="宋体" w:cs="宋体"/>
          <w:i w:val="0"/>
          <w:iCs w:val="0"/>
          <w:color w:val="000000" w:themeColor="text1"/>
          <w:sz w:val="24"/>
          <w:highlight w:val="none"/>
        </w:rPr>
        <w:t>_单位的_</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本单位对上述声明的真实性负责。如有虚假，将依法承担相应责任。</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80" w:firstLineChars="200"/>
        <w:rPr>
          <w:rFonts w:ascii="宋体" w:hAnsi="宋体" w:cs="宋体"/>
          <w:i w:val="0"/>
          <w:iCs w:val="0"/>
          <w:color w:val="000000" w:themeColor="text1"/>
          <w:sz w:val="24"/>
          <w:highlight w:val="none"/>
        </w:rPr>
      </w:pP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w:t>
      </w:r>
      <w:r>
        <w:rPr>
          <w:rFonts w:hint="eastAsia" w:ascii="宋体" w:hAnsi="宋体" w:cs="宋体"/>
          <w:i w:val="0"/>
          <w:iCs w:val="0"/>
          <w:color w:val="000000" w:themeColor="text1"/>
          <w:kern w:val="0"/>
          <w:sz w:val="24"/>
          <w:highlight w:val="none"/>
          <w:lang w:val="zh-CN"/>
        </w:rPr>
        <w:t>投标人名称（电子签名）</w:t>
      </w:r>
      <w:r>
        <w:rPr>
          <w:rFonts w:hint="eastAsia" w:ascii="宋体" w:hAnsi="宋体" w:cs="宋体"/>
          <w:i w:val="0"/>
          <w:iCs w:val="0"/>
          <w:color w:val="000000" w:themeColor="text1"/>
          <w:sz w:val="24"/>
          <w:highlight w:val="none"/>
        </w:rPr>
        <w:t>：</w:t>
      </w:r>
    </w:p>
    <w:p>
      <w:pPr>
        <w:tabs>
          <w:tab w:val="left" w:pos="4860"/>
        </w:tabs>
        <w:spacing w:line="360" w:lineRule="auto"/>
        <w:ind w:right="1560" w:firstLine="480" w:firstLineChars="200"/>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  期：</w:t>
      </w:r>
    </w:p>
    <w:p>
      <w:pPr>
        <w:spacing w:line="360" w:lineRule="auto"/>
        <w:ind w:firstLine="480" w:firstLineChars="200"/>
        <w:rPr>
          <w:rFonts w:ascii="宋体" w:hAnsi="宋体" w:cs="宋体"/>
          <w:i w:val="0"/>
          <w:iCs w:val="0"/>
          <w:color w:val="000000" w:themeColor="text1"/>
          <w:sz w:val="24"/>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ind w:firstLine="420" w:firstLineChars="200"/>
        <w:rPr>
          <w:rFonts w:ascii="宋体" w:hAnsi="宋体" w:cs="宋体"/>
          <w:i w:val="0"/>
          <w:iCs w:val="0"/>
          <w:color w:val="000000" w:themeColor="text1"/>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附件2：质疑函范本及制作说明</w:t>
      </w: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质疑函范本</w:t>
      </w:r>
    </w:p>
    <w:p>
      <w:pPr>
        <w:snapToGrid w:val="0"/>
        <w:spacing w:beforeLines="100"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一、质疑供应商基本信息</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质疑供应商：</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地址：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地址： </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二、质疑项目基本情况</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质疑项目的编号：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采购文件获取日期：</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三、质疑事项具体内容</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质疑事项1：</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质疑事项2</w:t>
      </w:r>
    </w:p>
    <w:p>
      <w:pPr>
        <w:snapToGrid w:val="0"/>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napToGrid w:val="0"/>
        <w:spacing w:line="360" w:lineRule="auto"/>
        <w:rPr>
          <w:rFonts w:ascii="宋体" w:hAnsi="宋体" w:cs="宋体"/>
          <w:bCs/>
          <w:i w:val="0"/>
          <w:iCs w:val="0"/>
          <w:color w:val="000000" w:themeColor="text1"/>
          <w:sz w:val="24"/>
          <w:highlight w:val="none"/>
        </w:rPr>
      </w:pPr>
      <w:r>
        <w:rPr>
          <w:rFonts w:hint="eastAsia" w:ascii="宋体" w:hAnsi="宋体" w:cs="宋体"/>
          <w:bCs/>
          <w:i w:val="0"/>
          <w:iCs w:val="0"/>
          <w:color w:val="000000" w:themeColor="text1"/>
          <w:sz w:val="24"/>
          <w:highlight w:val="none"/>
        </w:rPr>
        <w:t>四、与质疑事项相关的质疑请求</w:t>
      </w:r>
    </w:p>
    <w:p>
      <w:pPr>
        <w:snapToGrid w:val="0"/>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jc w:val="center"/>
        <w:rPr>
          <w:rFonts w:ascii="宋体" w:hAnsi="宋体" w:cs="宋体"/>
          <w:b/>
          <w:bCs/>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质疑函制作说明：</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1.供应商提出质疑时，应提交质疑函和必要的证明材料。</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2.质疑供应商若委托代理人进行质疑的，质疑函应按要求列明“授权代表”的有关内容，并在附件中提交由质疑</w:t>
      </w:r>
      <w:r>
        <w:rPr>
          <w:rFonts w:hint="eastAsia" w:ascii="宋体" w:hAnsi="宋体" w:cs="宋体"/>
          <w:i w:val="0"/>
          <w:iCs w:val="0"/>
          <w:color w:val="000000" w:themeColor="text1"/>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5.质疑函的质疑请求应与质疑事项相关。</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i w:val="0"/>
          <w:iCs w:val="0"/>
          <w:color w:val="000000" w:themeColor="text1"/>
          <w:sz w:val="30"/>
          <w:szCs w:val="30"/>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center"/>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p>
    <w:p>
      <w:pPr>
        <w:spacing w:line="360" w:lineRule="auto"/>
        <w:jc w:val="left"/>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附件3：投诉书范本及制作说明</w:t>
      </w:r>
    </w:p>
    <w:p>
      <w:pPr>
        <w:spacing w:line="360" w:lineRule="auto"/>
        <w:jc w:val="center"/>
        <w:rPr>
          <w:rFonts w:ascii="宋体" w:hAnsi="宋体" w:cs="宋体"/>
          <w:b/>
          <w:i w:val="0"/>
          <w:iCs w:val="0"/>
          <w:color w:val="000000" w:themeColor="text1"/>
          <w:sz w:val="24"/>
          <w:highlight w:val="none"/>
        </w:rPr>
      </w:pPr>
    </w:p>
    <w:p>
      <w:pPr>
        <w:spacing w:line="360" w:lineRule="auto"/>
        <w:jc w:val="center"/>
        <w:rPr>
          <w:rFonts w:ascii="宋体" w:hAnsi="宋体" w:cs="宋体"/>
          <w:b/>
          <w:i w:val="0"/>
          <w:iCs w:val="0"/>
          <w:color w:val="000000" w:themeColor="text1"/>
          <w:spacing w:val="6"/>
          <w:sz w:val="32"/>
          <w:szCs w:val="32"/>
          <w:highlight w:val="none"/>
        </w:rPr>
      </w:pPr>
      <w:r>
        <w:rPr>
          <w:rFonts w:hint="eastAsia" w:ascii="宋体" w:hAnsi="宋体" w:cs="宋体"/>
          <w:b/>
          <w:i w:val="0"/>
          <w:iCs w:val="0"/>
          <w:color w:val="000000" w:themeColor="text1"/>
          <w:spacing w:val="6"/>
          <w:sz w:val="32"/>
          <w:szCs w:val="32"/>
          <w:highlight w:val="none"/>
        </w:rPr>
        <w:t>投诉书范本</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一、投诉相关主体基本情况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tabs>
          <w:tab w:val="left" w:pos="6510"/>
        </w:tabs>
        <w:spacing w:line="360" w:lineRule="auto"/>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法定代表人/主要负责人：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tabs>
          <w:tab w:val="left" w:pos="6510"/>
        </w:tabs>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授权代表：</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被投诉人1：</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被投诉人2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相关供应商：</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地     址：</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邮编：</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联系人：</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联系电话：</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二、投诉项目基本情况</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采购项目名称：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采购项目编号：</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包号：</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采购人名称：</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u w:val="singl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代理机构名称：</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采购文件公告: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采购结果公告:</w:t>
      </w:r>
      <w:r>
        <w:rPr>
          <w:rFonts w:hint="eastAsia" w:ascii="宋体" w:hAnsi="宋体" w:cs="宋体"/>
          <w:i w:val="0"/>
          <w:iCs w:val="0"/>
          <w:color w:val="000000" w:themeColor="text1"/>
          <w:sz w:val="24"/>
          <w:highlight w:val="none"/>
          <w:u w:val="dotted"/>
        </w:rPr>
        <w:t xml:space="preserve">是/否 </w:t>
      </w:r>
      <w:r>
        <w:rPr>
          <w:rFonts w:hint="eastAsia" w:ascii="宋体" w:hAnsi="宋体" w:cs="宋体"/>
          <w:i w:val="0"/>
          <w:iCs w:val="0"/>
          <w:color w:val="000000" w:themeColor="text1"/>
          <w:sz w:val="24"/>
          <w:highlight w:val="none"/>
        </w:rPr>
        <w:t>公告期限：</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三、质疑基本情况</w:t>
      </w:r>
    </w:p>
    <w:p>
      <w:pPr>
        <w:spacing w:line="360" w:lineRule="auto"/>
        <w:ind w:firstLine="480" w:firstLineChars="200"/>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投诉人于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日,向</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提出质疑，质疑事项为：</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ind w:firstLine="360" w:firstLineChars="1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dotted"/>
        </w:rPr>
        <w:t>采购人/代理机构</w:t>
      </w:r>
      <w:r>
        <w:rPr>
          <w:rFonts w:hint="eastAsia" w:ascii="宋体" w:hAnsi="宋体" w:cs="宋体"/>
          <w:i w:val="0"/>
          <w:iCs w:val="0"/>
          <w:color w:val="000000" w:themeColor="text1"/>
          <w:sz w:val="24"/>
          <w:highlight w:val="none"/>
        </w:rPr>
        <w:t>于</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年</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月</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日,就质疑事项作出了答复/没有在法定期限内作出答复。</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四、投诉事项具体内容</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投诉事项 1：</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事实依据：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法律依据：</w:t>
      </w: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u w:val="dotted"/>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投诉事项2</w:t>
      </w:r>
    </w:p>
    <w:p>
      <w:pPr>
        <w:spacing w:line="360" w:lineRule="auto"/>
        <w:rPr>
          <w:rFonts w:ascii="宋体" w:hAnsi="宋体" w:cs="宋体"/>
          <w:i w:val="0"/>
          <w:iCs w:val="0"/>
          <w:color w:val="000000" w:themeColor="text1"/>
          <w:sz w:val="24"/>
          <w:highlight w:val="none"/>
          <w:u w:val="dotted"/>
        </w:rPr>
      </w:pPr>
      <w:r>
        <w:rPr>
          <w:rFonts w:hint="eastAsia" w:ascii="宋体" w:hAnsi="宋体" w:cs="宋体"/>
          <w:i w:val="0"/>
          <w:iCs w:val="0"/>
          <w:color w:val="000000" w:themeColor="text1"/>
          <w:sz w:val="24"/>
          <w:highlight w:val="none"/>
        </w:rPr>
        <w:t>……</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五、与投诉事项相关的投诉请求</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请求：</w:t>
      </w:r>
      <w:r>
        <w:rPr>
          <w:rFonts w:hint="eastAsia" w:ascii="宋体" w:hAnsi="宋体" w:cs="宋体"/>
          <w:i w:val="0"/>
          <w:iCs w:val="0"/>
          <w:color w:val="000000" w:themeColor="text1"/>
          <w:sz w:val="24"/>
          <w:highlight w:val="none"/>
          <w:u w:val="dotted"/>
        </w:rPr>
        <w:t xml:space="preserve">                                              </w:t>
      </w: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u w:val="single"/>
        </w:rPr>
      </w:pPr>
      <w:r>
        <w:rPr>
          <w:rFonts w:hint="eastAsia" w:ascii="宋体" w:hAnsi="宋体" w:cs="宋体"/>
          <w:i w:val="0"/>
          <w:iCs w:val="0"/>
          <w:color w:val="000000" w:themeColor="text1"/>
          <w:sz w:val="24"/>
          <w:highlight w:val="none"/>
        </w:rPr>
        <w:t xml:space="preserve">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签字(签章)：                   公章：                      </w:t>
      </w: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日期：    </w:t>
      </w: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p>
    <w:p>
      <w:pPr>
        <w:spacing w:line="360" w:lineRule="auto"/>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投诉书制作说明：</w:t>
      </w:r>
    </w:p>
    <w:p>
      <w:pPr>
        <w:widowControl/>
        <w:spacing w:line="360" w:lineRule="auto"/>
        <w:ind w:firstLine="480" w:firstLineChars="200"/>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2.投诉人若委托代理人进行投诉的，投诉书应按照要求列明“授权代表”的有关内容，并在附件中提交由</w:t>
      </w:r>
      <w:r>
        <w:rPr>
          <w:rFonts w:hint="eastAsia" w:ascii="宋体" w:hAnsi="宋体" w:cs="宋体"/>
          <w:i w:val="0"/>
          <w:iCs w:val="0"/>
          <w:color w:val="000000" w:themeColor="text1"/>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6.投诉书的投诉请求应与投诉事项相关。</w:t>
      </w:r>
    </w:p>
    <w:p>
      <w:pPr>
        <w:widowControl/>
        <w:spacing w:line="360" w:lineRule="auto"/>
        <w:ind w:firstLine="480" w:firstLineChars="200"/>
        <w:jc w:val="left"/>
        <w:rPr>
          <w:rFonts w:ascii="宋体" w:hAnsi="宋体" w:cs="宋体"/>
          <w:i w:val="0"/>
          <w:iCs w:val="0"/>
          <w:color w:val="000000" w:themeColor="text1"/>
          <w:kern w:val="0"/>
          <w:sz w:val="24"/>
          <w:highlight w:val="none"/>
        </w:rPr>
      </w:pPr>
      <w:r>
        <w:rPr>
          <w:rFonts w:hint="eastAsia" w:ascii="宋体" w:hAnsi="宋体" w:cs="宋体"/>
          <w:i w:val="0"/>
          <w:iCs w:val="0"/>
          <w:color w:val="000000" w:themeColor="text1"/>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i w:val="0"/>
          <w:iCs w:val="0"/>
          <w:color w:val="000000" w:themeColor="text1"/>
          <w:sz w:val="24"/>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bCs/>
          <w:i w:val="0"/>
          <w:iCs w:val="0"/>
          <w:color w:val="000000" w:themeColor="text1"/>
          <w:sz w:val="32"/>
          <w:szCs w:val="32"/>
          <w:highlight w:val="none"/>
        </w:rPr>
      </w:pPr>
      <w:r>
        <w:rPr>
          <w:rFonts w:hint="eastAsia" w:ascii="宋体" w:hAnsi="宋体" w:cs="宋体"/>
          <w:b/>
          <w:i w:val="0"/>
          <w:iCs w:val="0"/>
          <w:color w:val="000000" w:themeColor="text1"/>
          <w:spacing w:val="6"/>
          <w:sz w:val="32"/>
          <w:szCs w:val="32"/>
          <w:highlight w:val="none"/>
        </w:rPr>
        <w:t>附件4：</w:t>
      </w:r>
      <w:r>
        <w:rPr>
          <w:rFonts w:hint="eastAsia" w:ascii="宋体" w:hAnsi="宋体" w:cs="宋体"/>
          <w:b/>
          <w:bCs/>
          <w:i w:val="0"/>
          <w:iCs w:val="0"/>
          <w:color w:val="000000" w:themeColor="text1"/>
          <w:sz w:val="32"/>
          <w:szCs w:val="32"/>
          <w:highlight w:val="none"/>
        </w:rPr>
        <w:t>业务专用章使用说明函</w:t>
      </w:r>
    </w:p>
    <w:p>
      <w:pPr>
        <w:spacing w:line="360" w:lineRule="auto"/>
        <w:rPr>
          <w:rFonts w:ascii="宋体" w:hAnsi="宋体" w:cs="宋体"/>
          <w:i w:val="0"/>
          <w:iCs w:val="0"/>
          <w:color w:val="000000" w:themeColor="text1"/>
          <w:sz w:val="24"/>
          <w:highlight w:val="none"/>
          <w:u w:val="single"/>
        </w:rPr>
      </w:pPr>
    </w:p>
    <w:p>
      <w:pPr>
        <w:spacing w:line="360" w:lineRule="auto"/>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lang w:eastAsia="zh-CN"/>
        </w:rPr>
        <w:t>建经投资咨询有限公司</w:t>
      </w:r>
      <w:r>
        <w:rPr>
          <w:rFonts w:hint="eastAsia" w:ascii="宋体" w:hAnsi="宋体" w:cs="宋体"/>
          <w:i w:val="0"/>
          <w:iCs w:val="0"/>
          <w:color w:val="000000" w:themeColor="text1"/>
          <w:sz w:val="24"/>
          <w:highlight w:val="none"/>
          <w:u w:val="single"/>
        </w:rPr>
        <w:t>：</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kern w:val="0"/>
          <w:sz w:val="24"/>
          <w:highlight w:val="none"/>
          <w:lang w:val="zh-CN"/>
        </w:rPr>
        <w:t>我方</w:t>
      </w:r>
      <w:r>
        <w:rPr>
          <w:rFonts w:hint="eastAsia" w:ascii="宋体" w:hAnsi="宋体" w:cs="宋体"/>
          <w:i w:val="0"/>
          <w:iCs w:val="0"/>
          <w:color w:val="000000" w:themeColor="text1"/>
          <w:kern w:val="0"/>
          <w:sz w:val="24"/>
          <w:highlight w:val="none"/>
          <w:u w:val="single"/>
          <w:lang w:val="zh-CN"/>
        </w:rPr>
        <w:t xml:space="preserve">                         </w:t>
      </w:r>
      <w:r>
        <w:rPr>
          <w:rFonts w:hint="eastAsia" w:ascii="宋体" w:hAnsi="宋体" w:cs="宋体"/>
          <w:i w:val="0"/>
          <w:iCs w:val="0"/>
          <w:color w:val="000000" w:themeColor="text1"/>
          <w:sz w:val="24"/>
          <w:highlight w:val="none"/>
        </w:rPr>
        <w:t>(投标人全称)是中华人民共和国依法登记注册的合法企业，</w:t>
      </w:r>
      <w:r>
        <w:rPr>
          <w:rFonts w:hint="eastAsia" w:ascii="宋体" w:hAnsi="宋体" w:cs="宋体"/>
          <w:bCs/>
          <w:i w:val="0"/>
          <w:iCs w:val="0"/>
          <w:color w:val="000000" w:themeColor="text1"/>
          <w:sz w:val="24"/>
          <w:highlight w:val="none"/>
        </w:rPr>
        <w:t>在参加</w:t>
      </w:r>
      <w:r>
        <w:rPr>
          <w:rFonts w:hint="eastAsia" w:ascii="宋体" w:hAnsi="宋体" w:cs="宋体"/>
          <w:i w:val="0"/>
          <w:iCs w:val="0"/>
          <w:color w:val="000000" w:themeColor="text1"/>
          <w:sz w:val="24"/>
          <w:highlight w:val="none"/>
        </w:rPr>
        <w:t>你方组织的</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bCs/>
          <w:i w:val="0"/>
          <w:iCs w:val="0"/>
          <w:color w:val="000000" w:themeColor="text1"/>
          <w:sz w:val="24"/>
          <w:highlight w:val="none"/>
        </w:rPr>
        <w:t>投标活动中作如下说明：</w:t>
      </w:r>
      <w:r>
        <w:rPr>
          <w:rFonts w:hint="eastAsia" w:ascii="宋体" w:hAnsi="宋体" w:cs="宋体"/>
          <w:i w:val="0"/>
          <w:iCs w:val="0"/>
          <w:color w:val="000000" w:themeColor="text1"/>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特此说明。</w:t>
      </w: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firstLine="494"/>
        <w:rPr>
          <w:rFonts w:ascii="宋体" w:hAnsi="宋体" w:cs="宋体"/>
          <w:i w:val="0"/>
          <w:iCs w:val="0"/>
          <w:color w:val="000000" w:themeColor="text1"/>
          <w:sz w:val="24"/>
          <w:highlight w:val="none"/>
        </w:rPr>
      </w:pPr>
    </w:p>
    <w:p>
      <w:pPr>
        <w:spacing w:line="360" w:lineRule="auto"/>
        <w:ind w:right="480" w:firstLine="4080" w:firstLineChars="17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投标单位（法定名称章）：</w:t>
      </w:r>
    </w:p>
    <w:p>
      <w:pPr>
        <w:ind w:right="1440" w:firstLine="494"/>
        <w:jc w:val="center"/>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日期：       年     月     日</w:t>
      </w:r>
    </w:p>
    <w:p>
      <w:pPr>
        <w:rPr>
          <w:rFonts w:ascii="宋体" w:hAnsi="宋体" w:cs="宋体"/>
          <w:i w:val="0"/>
          <w:iCs w:val="0"/>
          <w:color w:val="000000" w:themeColor="text1"/>
          <w:sz w:val="24"/>
          <w:highlight w:val="none"/>
        </w:rPr>
      </w:pPr>
      <w:r>
        <w:rPr>
          <w:rFonts w:hint="eastAsia" w:ascii="宋体" w:hAnsi="宋体" w:cs="宋体"/>
          <w:b/>
          <w:bCs/>
          <w:i w:val="0"/>
          <w:iCs w:val="0"/>
          <w:color w:val="000000" w:themeColor="text1"/>
          <w:sz w:val="24"/>
          <w:highlight w:val="none"/>
        </w:rPr>
        <w:t>附：</w:t>
      </w:r>
    </w:p>
    <w:p>
      <w:pPr>
        <w:spacing w:line="360" w:lineRule="auto"/>
        <w:rPr>
          <w:rFonts w:ascii="宋体" w:hAnsi="宋体" w:cs="宋体"/>
          <w:bCs/>
          <w:i w:val="0"/>
          <w:iCs w:val="0"/>
          <w:color w:val="000000" w:themeColor="text1"/>
          <w:sz w:val="24"/>
          <w:highlight w:val="none"/>
        </w:rPr>
      </w:pPr>
      <w:r>
        <w:rPr>
          <w:rFonts w:ascii="宋体" w:hAnsi="宋体" w:cs="宋体"/>
          <w:b/>
          <w:bCs/>
          <w:i w:val="0"/>
          <w:iCs w:val="0"/>
          <w:color w:val="000000" w:themeColor="text1"/>
          <w:sz w:val="24"/>
          <w:highlight w:val="none"/>
        </w:rPr>
        <w:pict>
          <v:rect id="Rectangle 17" o:spid="_x0000_s1026" o:spt="1" style="position:absolute;left:0pt;margin-left:238.9pt;margin-top:28.05pt;height:177.45pt;width:212.95pt;z-index:-251657216;mso-width-relative:page;mso-height-relative:page;" filled="f" stroked="t" coordsize="21600,21600">
            <v:path/>
            <v:fill on="f" focussize="0,0"/>
            <v:stroke color="#000000" joinstyle="miter"/>
            <v:imagedata o:title=""/>
            <o:lock v:ext="edit" aspectratio="f"/>
          </v:rect>
        </w:pict>
      </w:r>
      <w:r>
        <w:rPr>
          <w:rFonts w:ascii="宋体" w:hAnsi="宋体" w:cs="宋体"/>
          <w:b/>
          <w:bCs/>
          <w:i w:val="0"/>
          <w:iCs w:val="0"/>
          <w:color w:val="000000" w:themeColor="text1"/>
          <w:sz w:val="24"/>
          <w:highlight w:val="none"/>
        </w:rPr>
        <w:pict>
          <v:rect id="Rectangle 16" o:spid="_x0000_s1027" o:spt="1" style="position:absolute;left:0pt;margin-left:-7.2pt;margin-top:30.3pt;height:177.45pt;width:208.5pt;z-index:-251656192;mso-width-relative:page;mso-height-relative:page;" filled="f" stroked="t" coordsize="21600,21600">
            <v:path/>
            <v:fill on="f" focussize="0,0"/>
            <v:stroke color="#000000" joinstyle="miter"/>
            <v:imagedata o:title=""/>
            <o:lock v:ext="edit" aspectratio="f"/>
          </v:rect>
        </w:pict>
      </w:r>
      <w:r>
        <w:rPr>
          <w:rFonts w:hint="eastAsia" w:ascii="宋体" w:hAnsi="宋体" w:cs="宋体"/>
          <w:i w:val="0"/>
          <w:iCs w:val="0"/>
          <w:color w:val="000000" w:themeColor="text1"/>
          <w:sz w:val="24"/>
          <w:highlight w:val="none"/>
        </w:rPr>
        <w:t>投标单位法定名称章（印模）                投标单位“XX专用章”（印模）</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both"/>
        <w:rPr>
          <w:rFonts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hint="eastAsia"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kern w:val="0"/>
          <w:sz w:val="32"/>
          <w:szCs w:val="32"/>
          <w:highlight w:val="none"/>
          <w:lang w:val="zh-CN"/>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5</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lang w:val="zh-CN"/>
        </w:rPr>
        <w:t>联合协议</w:t>
      </w:r>
    </w:p>
    <w:p>
      <w:pPr>
        <w:widowControl/>
        <w:spacing w:line="360" w:lineRule="auto"/>
        <w:ind w:firstLine="482" w:firstLineChars="200"/>
        <w:jc w:val="left"/>
        <w:rPr>
          <w:rFonts w:ascii="宋体" w:hAnsi="宋体" w:cs="宋体"/>
          <w:b/>
          <w:i w:val="0"/>
          <w:iCs w:val="0"/>
          <w:color w:val="000000" w:themeColor="text1"/>
          <w:sz w:val="24"/>
          <w:highlight w:val="none"/>
        </w:rPr>
      </w:pPr>
      <w:r>
        <w:rPr>
          <w:rFonts w:hint="eastAsia" w:ascii="宋体" w:hAnsi="宋体" w:cs="宋体"/>
          <w:b/>
          <w:i w:val="0"/>
          <w:iCs w:val="0"/>
          <w:color w:val="000000" w:themeColor="text1"/>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（联合体所有成员名称）</w:t>
      </w:r>
      <w:r>
        <w:rPr>
          <w:rFonts w:hint="eastAsia" w:ascii="宋体" w:hAnsi="宋体" w:cs="宋体"/>
          <w:i w:val="0"/>
          <w:iCs w:val="0"/>
          <w:color w:val="000000" w:themeColor="text1"/>
          <w:kern w:val="0"/>
          <w:sz w:val="24"/>
          <w:highlight w:val="none"/>
        </w:rPr>
        <w:t>自愿</w:t>
      </w:r>
      <w:r>
        <w:rPr>
          <w:rFonts w:hint="eastAsia" w:ascii="宋体" w:hAnsi="宋体" w:cs="宋体"/>
          <w:i w:val="0"/>
          <w:iCs w:val="0"/>
          <w:color w:val="000000" w:themeColor="text1"/>
          <w:kern w:val="0"/>
          <w:sz w:val="24"/>
          <w:highlight w:val="none"/>
          <w:lang w:val="zh-CN"/>
        </w:rPr>
        <w:t>组成一个联合体，以一个投标人的身份</w:t>
      </w:r>
      <w:r>
        <w:rPr>
          <w:rFonts w:hint="eastAsia" w:ascii="宋体" w:hAnsi="宋体" w:cs="宋体"/>
          <w:i w:val="0"/>
          <w:iCs w:val="0"/>
          <w:color w:val="000000" w:themeColor="text1"/>
          <w:kern w:val="0"/>
          <w:sz w:val="24"/>
          <w:highlight w:val="none"/>
        </w:rPr>
        <w:t>参加</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JD2024BF-143</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投标。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一、各方一致决定，</w:t>
      </w:r>
      <w:r>
        <w:rPr>
          <w:rFonts w:hint="eastAsia" w:ascii="宋体" w:hAnsi="宋体" w:cs="宋体"/>
          <w:i w:val="0"/>
          <w:iCs w:val="0"/>
          <w:color w:val="000000" w:themeColor="text1"/>
          <w:kern w:val="0"/>
          <w:sz w:val="24"/>
          <w:highlight w:val="none"/>
          <w:u w:val="single"/>
        </w:rPr>
        <w:t>（某联合体成员名称）</w:t>
      </w:r>
      <w:r>
        <w:rPr>
          <w:rFonts w:hint="eastAsia" w:ascii="宋体" w:hAnsi="宋体" w:cs="宋体"/>
          <w:i w:val="0"/>
          <w:iCs w:val="0"/>
          <w:color w:val="000000" w:themeColor="text1"/>
          <w:kern w:val="0"/>
          <w:sz w:val="24"/>
          <w:highlight w:val="none"/>
        </w:rPr>
        <w:t>为联合体</w:t>
      </w:r>
      <w:r>
        <w:rPr>
          <w:rFonts w:hint="eastAsia" w:ascii="宋体" w:hAnsi="宋体" w:cs="宋体"/>
          <w:i w:val="0"/>
          <w:iCs w:val="0"/>
          <w:color w:val="000000" w:themeColor="text1"/>
          <w:kern w:val="0"/>
          <w:sz w:val="24"/>
          <w:highlight w:val="none"/>
          <w:lang w:val="zh-CN"/>
        </w:rPr>
        <w:t>牵头人</w:t>
      </w:r>
      <w:r>
        <w:rPr>
          <w:rFonts w:hint="eastAsia" w:ascii="宋体" w:hAnsi="宋体" w:cs="宋体"/>
          <w:i w:val="0"/>
          <w:iCs w:val="0"/>
          <w:color w:val="000000" w:themeColor="text1"/>
          <w:sz w:val="24"/>
          <w:highlight w:val="none"/>
        </w:rPr>
        <w:t>，代表所有联合体成员负责投标和合同实施阶段的主办、协调工作</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w:t>
      </w:r>
      <w:r>
        <w:rPr>
          <w:rFonts w:hint="eastAsia" w:ascii="宋体" w:hAnsi="宋体" w:cs="宋体"/>
          <w:i w:val="0"/>
          <w:iCs w:val="0"/>
          <w:color w:val="000000" w:themeColor="text1"/>
          <w:sz w:val="24"/>
          <w:highlight w:val="none"/>
        </w:rPr>
        <w:t>所有联合体成员各方签署授权书，授权书载明的</w:t>
      </w:r>
      <w:r>
        <w:rPr>
          <w:rFonts w:hint="eastAsia" w:ascii="宋体" w:hAnsi="宋体" w:cs="宋体"/>
          <w:i w:val="0"/>
          <w:iCs w:val="0"/>
          <w:color w:val="000000" w:themeColor="text1"/>
          <w:kern w:val="0"/>
          <w:sz w:val="24"/>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三、本次联合投标中，分工如下：</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（联合体成员1）</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（联合体成员</w:t>
      </w:r>
      <w:r>
        <w:rPr>
          <w:rFonts w:ascii="宋体" w:hAnsi="宋体" w:cs="宋体"/>
          <w:i w:val="0"/>
          <w:iCs w:val="0"/>
          <w:color w:val="000000" w:themeColor="text1"/>
          <w:kern w:val="0"/>
          <w:sz w:val="24"/>
          <w:highlight w:val="none"/>
          <w:u w:val="single"/>
        </w:rPr>
        <w:t>2</w:t>
      </w:r>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lang w:val="zh-CN"/>
        </w:rPr>
        <w:t>承担的工作和义务为：</w:t>
      </w:r>
      <w:r>
        <w:rPr>
          <w:rFonts w:hint="eastAsia" w:ascii="宋体" w:hAnsi="宋体" w:cs="宋体"/>
          <w:i w:val="0"/>
          <w:iCs w:val="0"/>
          <w:color w:val="000000" w:themeColor="text1"/>
          <w:highlight w:val="none"/>
          <w:u w:val="single"/>
        </w:rPr>
        <w:t xml:space="preserve">             </w:t>
      </w: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四、联合体成员中小企业合同份额。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w:t>
      </w:r>
      <w:r>
        <w:rPr>
          <w:rFonts w:hint="eastAsia" w:ascii="宋体" w:hAnsi="宋体" w:cs="宋体"/>
          <w:i w:val="0"/>
          <w:iCs w:val="0"/>
          <w:color w:val="000000" w:themeColor="text1"/>
          <w:kern w:val="0"/>
          <w:sz w:val="24"/>
          <w:highlight w:val="none"/>
          <w:u w:val="single"/>
        </w:rPr>
        <w:t>（</w:t>
      </w:r>
      <w:bookmarkStart w:id="512" w:name="_Hlk101131882"/>
      <w:r>
        <w:rPr>
          <w:rFonts w:hint="eastAsia" w:ascii="宋体" w:hAnsi="宋体" w:cs="宋体"/>
          <w:i w:val="0"/>
          <w:iCs w:val="0"/>
          <w:color w:val="000000" w:themeColor="text1"/>
          <w:kern w:val="0"/>
          <w:sz w:val="24"/>
          <w:highlight w:val="none"/>
          <w:u w:val="single"/>
        </w:rPr>
        <w:t>联合体成员X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w:t>
      </w:r>
      <w:bookmarkEnd w:id="512"/>
      <w:r>
        <w:rPr>
          <w:rFonts w:hint="eastAsia"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rPr>
        <w:t>提供的服务由小微企业承接，其合同份额占到合同总金额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kern w:val="0"/>
          <w:sz w:val="24"/>
          <w:highlight w:val="none"/>
          <w:lang w:val="zh-CN"/>
        </w:rPr>
        <w:t>。</w:t>
      </w:r>
      <w:r>
        <w:rPr>
          <w:rFonts w:hint="eastAsia" w:ascii="宋体" w:hAnsi="宋体" w:cs="宋体"/>
          <w:b/>
          <w:i w:val="0"/>
          <w:iCs w:val="0"/>
          <w:color w:val="000000" w:themeColor="text1"/>
          <w:kern w:val="0"/>
          <w:sz w:val="24"/>
          <w:highlight w:val="none"/>
          <w:lang w:val="zh-CN"/>
        </w:rPr>
        <w:t>（</w:t>
      </w:r>
      <w:bookmarkStart w:id="513" w:name="_Hlk101133598"/>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bookmarkEnd w:id="513"/>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w:t>
      </w:r>
      <w:bookmarkStart w:id="514" w:name="_Hlk101133173"/>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i w:val="0"/>
          <w:iCs w:val="0"/>
          <w:color w:val="000000" w:themeColor="text1"/>
          <w:kern w:val="0"/>
          <w:sz w:val="24"/>
          <w:highlight w:val="none"/>
          <w:lang w:val="zh-CN"/>
        </w:rPr>
        <w:t>）</w:t>
      </w:r>
      <w:bookmarkEnd w:id="514"/>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五、如果中标，</w:t>
      </w:r>
      <w:r>
        <w:rPr>
          <w:rFonts w:hint="eastAsia" w:ascii="宋体" w:hAnsi="宋体" w:cs="宋体"/>
          <w:i w:val="0"/>
          <w:iCs w:val="0"/>
          <w:color w:val="000000" w:themeColor="text1"/>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六、有关本次联合投标的其他事宜：</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firstLine="5040" w:firstLine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联合体成员名称(电子签名/公章)：</w:t>
      </w:r>
    </w:p>
    <w:p>
      <w:pPr>
        <w:snapToGrid w:val="0"/>
        <w:spacing w:line="360" w:lineRule="auto"/>
        <w:ind w:right="960"/>
        <w:jc w:val="center"/>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widowControl/>
        <w:adjustRightInd/>
        <w:jc w:val="left"/>
        <w:rPr>
          <w:rFonts w:ascii="宋体" w:hAnsi="宋体" w:cs="宋体"/>
          <w:b/>
          <w:i w:val="0"/>
          <w:iCs w:val="0"/>
          <w:color w:val="000000" w:themeColor="text1"/>
          <w:spacing w:val="6"/>
          <w:sz w:val="32"/>
          <w:szCs w:val="32"/>
          <w:highlight w:val="none"/>
        </w:rPr>
      </w:pPr>
      <w:r>
        <w:rPr>
          <w:rFonts w:ascii="宋体" w:hAnsi="宋体" w:cs="宋体"/>
          <w:b/>
          <w:i w:val="0"/>
          <w:iCs w:val="0"/>
          <w:color w:val="000000" w:themeColor="text1"/>
          <w:spacing w:val="6"/>
          <w:sz w:val="32"/>
          <w:szCs w:val="32"/>
          <w:highlight w:val="none"/>
        </w:rPr>
        <w:br w:type="page"/>
      </w:r>
    </w:p>
    <w:p>
      <w:pPr>
        <w:snapToGrid w:val="0"/>
        <w:spacing w:line="360" w:lineRule="auto"/>
        <w:ind w:firstLine="3666" w:firstLineChars="1100"/>
        <w:rPr>
          <w:rFonts w:ascii="宋体" w:hAnsi="宋体" w:cs="宋体"/>
          <w:b/>
          <w:i w:val="0"/>
          <w:iCs w:val="0"/>
          <w:color w:val="000000" w:themeColor="text1"/>
          <w:kern w:val="0"/>
          <w:sz w:val="32"/>
          <w:szCs w:val="32"/>
          <w:highlight w:val="none"/>
        </w:rPr>
      </w:pPr>
      <w:r>
        <w:rPr>
          <w:rFonts w:hint="eastAsia" w:ascii="宋体" w:hAnsi="宋体" w:cs="宋体"/>
          <w:b/>
          <w:i w:val="0"/>
          <w:iCs w:val="0"/>
          <w:color w:val="000000" w:themeColor="text1"/>
          <w:spacing w:val="6"/>
          <w:sz w:val="32"/>
          <w:szCs w:val="32"/>
          <w:highlight w:val="none"/>
        </w:rPr>
        <w:t>附件</w:t>
      </w:r>
      <w:r>
        <w:rPr>
          <w:rFonts w:ascii="宋体" w:hAnsi="宋体" w:cs="宋体"/>
          <w:b/>
          <w:i w:val="0"/>
          <w:iCs w:val="0"/>
          <w:color w:val="000000" w:themeColor="text1"/>
          <w:spacing w:val="6"/>
          <w:sz w:val="32"/>
          <w:szCs w:val="32"/>
          <w:highlight w:val="none"/>
        </w:rPr>
        <w:t>6</w:t>
      </w:r>
      <w:r>
        <w:rPr>
          <w:rFonts w:hint="eastAsia" w:ascii="宋体" w:hAnsi="宋体" w:cs="宋体"/>
          <w:b/>
          <w:i w:val="0"/>
          <w:iCs w:val="0"/>
          <w:color w:val="000000" w:themeColor="text1"/>
          <w:spacing w:val="6"/>
          <w:sz w:val="32"/>
          <w:szCs w:val="32"/>
          <w:highlight w:val="none"/>
        </w:rPr>
        <w:t>：</w:t>
      </w:r>
      <w:r>
        <w:rPr>
          <w:rFonts w:hint="eastAsia" w:ascii="宋体" w:hAnsi="宋体" w:cs="宋体"/>
          <w:b/>
          <w:i w:val="0"/>
          <w:iCs w:val="0"/>
          <w:color w:val="000000" w:themeColor="text1"/>
          <w:kern w:val="0"/>
          <w:sz w:val="32"/>
          <w:szCs w:val="32"/>
          <w:highlight w:val="none"/>
        </w:rPr>
        <w:t>分包意向协议</w:t>
      </w:r>
    </w:p>
    <w:p>
      <w:pPr>
        <w:widowControl/>
        <w:spacing w:line="360" w:lineRule="auto"/>
        <w:ind w:firstLine="120" w:firstLineChars="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r>
        <w:rPr>
          <w:rFonts w:hint="eastAsia" w:ascii="宋体" w:hAnsi="宋体" w:cs="宋体"/>
          <w:b/>
          <w:i w:val="0"/>
          <w:iCs w:val="0"/>
          <w:color w:val="000000" w:themeColor="text1"/>
          <w:sz w:val="24"/>
          <w:highlight w:val="none"/>
        </w:rPr>
        <w:t>中标后以分包方式履行合同的，提供分包意向协议；采购人不同意分包或者投标人中标后不以分包方式履行合同的，则不需要提供。</w:t>
      </w:r>
      <w:r>
        <w:rPr>
          <w:rFonts w:hint="eastAsia" w:ascii="宋体" w:hAnsi="宋体" w:cs="宋体"/>
          <w:i w:val="0"/>
          <w:iCs w:val="0"/>
          <w:color w:val="000000" w:themeColor="text1"/>
          <w:sz w:val="24"/>
          <w:highlight w:val="none"/>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若成为</w:t>
      </w:r>
      <w:r>
        <w:rPr>
          <w:rFonts w:hint="eastAsia" w:ascii="宋体" w:hAnsi="宋体" w:cs="宋体"/>
          <w:i w:val="0"/>
          <w:iCs w:val="0"/>
          <w:color w:val="000000" w:themeColor="text1"/>
          <w:sz w:val="24"/>
          <w:highlight w:val="non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rPr>
        <w:t>【招标编号：</w:t>
      </w:r>
      <w:r>
        <w:rPr>
          <w:rFonts w:hint="eastAsia" w:ascii="宋体" w:hAnsi="宋体" w:cs="宋体"/>
          <w:i w:val="0"/>
          <w:iCs w:val="0"/>
          <w:color w:val="000000" w:themeColor="text1"/>
          <w:sz w:val="24"/>
          <w:highlight w:val="none"/>
          <w:lang w:eastAsia="zh-CN"/>
        </w:rPr>
        <w:t>JD2024BF</w:t>
      </w:r>
      <w:r>
        <w:rPr>
          <w:rFonts w:hint="eastAsia" w:ascii="宋体" w:hAnsi="宋体" w:cs="宋体"/>
          <w:i w:val="0"/>
          <w:iCs w:val="0"/>
          <w:color w:val="000000" w:themeColor="text1"/>
          <w:sz w:val="24"/>
          <w:highlight w:val="none"/>
          <w:lang w:val="en-US" w:eastAsia="zh-CN"/>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的中标供应商，将依法采取分包方式履行合同。</w:t>
      </w: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rPr>
        <w:t>与</w:t>
      </w:r>
      <w:r>
        <w:rPr>
          <w:rFonts w:hint="eastAsia" w:ascii="宋体" w:hAnsi="宋体" w:cs="宋体"/>
          <w:i w:val="0"/>
          <w:iCs w:val="0"/>
          <w:color w:val="000000" w:themeColor="text1"/>
          <w:kern w:val="0"/>
          <w:sz w:val="24"/>
          <w:highlight w:val="none"/>
          <w:u w:val="single"/>
        </w:rPr>
        <w:t>（所有分包供应商名称）</w:t>
      </w:r>
      <w:r>
        <w:rPr>
          <w:rFonts w:hint="eastAsia" w:ascii="宋体" w:hAnsi="宋体" w:cs="宋体"/>
          <w:i w:val="0"/>
          <w:iCs w:val="0"/>
          <w:color w:val="000000" w:themeColor="text1"/>
          <w:kern w:val="0"/>
          <w:sz w:val="24"/>
          <w:highlight w:val="none"/>
        </w:rPr>
        <w:t>达成分包意向协议</w:t>
      </w:r>
      <w:r>
        <w:rPr>
          <w:rFonts w:hint="eastAsia" w:ascii="宋体" w:hAnsi="宋体" w:cs="宋体"/>
          <w:i w:val="0"/>
          <w:iCs w:val="0"/>
          <w:color w:val="000000" w:themeColor="text1"/>
          <w:kern w:val="0"/>
          <w:sz w:val="24"/>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一、分包标的及数量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u w:val="single"/>
        </w:rPr>
        <w:t>（投标人名称）</w:t>
      </w:r>
      <w:r>
        <w:rPr>
          <w:rFonts w:hint="eastAsia" w:ascii="宋体" w:hAnsi="宋体" w:cs="宋体"/>
          <w:i w:val="0"/>
          <w:iCs w:val="0"/>
          <w:color w:val="000000" w:themeColor="text1"/>
          <w:kern w:val="0"/>
          <w:sz w:val="24"/>
          <w:highlight w:val="none"/>
          <w:lang w:val="zh-CN"/>
        </w:rPr>
        <w:t>将</w:t>
      </w:r>
      <w:r>
        <w:rPr>
          <w:rFonts w:hint="eastAsia" w:ascii="宋体" w:hAnsi="宋体" w:cs="宋体"/>
          <w:i w:val="0"/>
          <w:iCs w:val="0"/>
          <w:color w:val="000000" w:themeColor="text1"/>
          <w:highlight w:val="none"/>
          <w:u w:val="single"/>
        </w:rPr>
        <w:t xml:space="preserve">  </w:t>
      </w:r>
      <w:r>
        <w:rPr>
          <w:rFonts w:ascii="宋体" w:hAnsi="宋体" w:cs="宋体"/>
          <w:i w:val="0"/>
          <w:iCs w:val="0"/>
          <w:color w:val="000000" w:themeColor="text1"/>
          <w:kern w:val="0"/>
          <w:sz w:val="24"/>
          <w:highlight w:val="none"/>
          <w:u w:val="single"/>
        </w:rPr>
        <w:t xml:space="preserve"> XX工作内容   </w:t>
      </w:r>
      <w:r>
        <w:rPr>
          <w:rFonts w:hint="eastAsia" w:ascii="宋体" w:hAnsi="宋体" w:cs="宋体"/>
          <w:i w:val="0"/>
          <w:iCs w:val="0"/>
          <w:color w:val="000000" w:themeColor="text1"/>
          <w:sz w:val="24"/>
          <w:highlight w:val="none"/>
        </w:rPr>
        <w:t>分包给</w:t>
      </w:r>
      <w:r>
        <w:rPr>
          <w:rFonts w:hint="eastAsia" w:ascii="宋体" w:hAnsi="宋体" w:cs="宋体"/>
          <w:i w:val="0"/>
          <w:iCs w:val="0"/>
          <w:color w:val="000000" w:themeColor="text1"/>
          <w:kern w:val="0"/>
          <w:sz w:val="24"/>
          <w:highlight w:val="none"/>
          <w:u w:val="single"/>
        </w:rPr>
        <w:t>（分包供应商1名称）</w:t>
      </w:r>
      <w:r>
        <w:rPr>
          <w:rFonts w:hint="eastAsia" w:ascii="宋体" w:hAnsi="宋体" w:cs="宋体"/>
          <w:i w:val="0"/>
          <w:iCs w:val="0"/>
          <w:color w:val="000000" w:themeColor="text1"/>
          <w:kern w:val="0"/>
          <w:sz w:val="24"/>
          <w:highlight w:val="none"/>
          <w:lang w:val="zh-CN"/>
        </w:rPr>
        <w:t>，</w:t>
      </w:r>
      <w:r>
        <w:rPr>
          <w:rFonts w:hint="eastAsia" w:ascii="宋体" w:hAnsi="宋体" w:cs="宋体"/>
          <w:i w:val="0"/>
          <w:iCs w:val="0"/>
          <w:color w:val="000000" w:themeColor="text1"/>
          <w:kern w:val="0"/>
          <w:sz w:val="24"/>
          <w:highlight w:val="none"/>
          <w:u w:val="single"/>
        </w:rPr>
        <w:t>（分包供应商2名称），</w:t>
      </w:r>
      <w:r>
        <w:rPr>
          <w:rFonts w:hint="eastAsia" w:ascii="宋体" w:hAnsi="宋体" w:cs="宋体"/>
          <w:i w:val="0"/>
          <w:iCs w:val="0"/>
          <w:color w:val="000000" w:themeColor="text1"/>
          <w:kern w:val="0"/>
          <w:sz w:val="24"/>
          <w:highlight w:val="none"/>
          <w:lang w:val="zh-CN"/>
        </w:rPr>
        <w:t>具备承</w:t>
      </w:r>
      <w:r>
        <w:rPr>
          <w:rFonts w:hint="eastAsia" w:ascii="宋体" w:hAnsi="宋体" w:cs="宋体"/>
          <w:i w:val="0"/>
          <w:iCs w:val="0"/>
          <w:color w:val="000000" w:themeColor="text1"/>
          <w:kern w:val="0"/>
          <w:sz w:val="24"/>
          <w:highlight w:val="none"/>
        </w:rPr>
        <w:t>担</w:t>
      </w:r>
      <w:r>
        <w:rPr>
          <w:rFonts w:hint="eastAsia" w:ascii="宋体" w:hAnsi="宋体" w:cs="宋体"/>
          <w:i w:val="0"/>
          <w:iCs w:val="0"/>
          <w:color w:val="000000" w:themeColor="text1"/>
          <w:kern w:val="0"/>
          <w:sz w:val="24"/>
          <w:highlight w:val="none"/>
          <w:u w:val="single"/>
          <w:lang w:val="zh-CN"/>
        </w:rPr>
        <w:t>XX工作内容</w:t>
      </w:r>
      <w:r>
        <w:rPr>
          <w:rFonts w:hint="eastAsia" w:ascii="宋体" w:hAnsi="宋体" w:cs="宋体"/>
          <w:i w:val="0"/>
          <w:iCs w:val="0"/>
          <w:color w:val="000000" w:themeColor="text1"/>
          <w:kern w:val="0"/>
          <w:sz w:val="24"/>
          <w:highlight w:val="none"/>
          <w:lang w:val="zh-CN"/>
        </w:rPr>
        <w:t>相应资质条件且不得再次分包；</w:t>
      </w:r>
    </w:p>
    <w:p>
      <w:pPr>
        <w:pStyle w:val="2"/>
        <w:ind w:left="664" w:leftChars="316" w:firstLine="229" w:firstLineChars="95"/>
        <w:rPr>
          <w:rFonts w:ascii="宋体" w:hAnsi="宋体" w:eastAsia="宋体" w:cs="宋体"/>
          <w:i w:val="0"/>
          <w:iCs w:val="0"/>
          <w:color w:val="000000" w:themeColor="text1"/>
          <w:kern w:val="0"/>
          <w:sz w:val="24"/>
          <w:szCs w:val="24"/>
          <w:highlight w:val="none"/>
        </w:rPr>
      </w:pPr>
      <w:r>
        <w:rPr>
          <w:rFonts w:hint="eastAsia" w:ascii="宋体" w:hAnsi="宋体" w:eastAsia="宋体" w:cs="宋体"/>
          <w:i w:val="0"/>
          <w:iCs w:val="0"/>
          <w:color w:val="000000" w:themeColor="text1"/>
          <w:kern w:val="0"/>
          <w:sz w:val="24"/>
          <w:szCs w:val="24"/>
          <w:highlight w:val="none"/>
        </w:rPr>
        <w:t>……</w:t>
      </w:r>
    </w:p>
    <w:p>
      <w:pPr>
        <w:rPr>
          <w:i w:val="0"/>
          <w:iCs w:val="0"/>
          <w:color w:val="000000" w:themeColor="text1"/>
          <w:highlight w:val="none"/>
        </w:rPr>
      </w:pPr>
      <w:r>
        <w:rPr>
          <w:rFonts w:hint="eastAsia"/>
          <w:i w:val="0"/>
          <w:iCs w:val="0"/>
          <w:color w:val="000000" w:themeColor="text1"/>
          <w:highlight w:val="none"/>
          <w:lang w:val="zh-CN"/>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二、分包供应商中小企业合同份额</w:t>
      </w:r>
    </w:p>
    <w:p>
      <w:pPr>
        <w:snapToGrid w:val="0"/>
        <w:spacing w:line="360" w:lineRule="auto"/>
        <w:ind w:firstLine="576"/>
        <w:rPr>
          <w:rFonts w:ascii="宋体" w:hAnsi="宋体" w:cs="宋体"/>
          <w:b/>
          <w:i w:val="0"/>
          <w:iCs w:val="0"/>
          <w:color w:val="000000" w:themeColor="text1"/>
          <w:kern w:val="0"/>
          <w:sz w:val="24"/>
          <w:highlight w:val="none"/>
          <w:lang w:val="zh-CN"/>
        </w:rPr>
      </w:pPr>
      <w:r>
        <w:rPr>
          <w:rFonts w:ascii="宋体" w:hAnsi="宋体" w:cs="宋体"/>
          <w:i w:val="0"/>
          <w:iCs w:val="0"/>
          <w:color w:val="000000" w:themeColor="text1"/>
          <w:kern w:val="0"/>
          <w:sz w:val="24"/>
          <w:highlight w:val="none"/>
        </w:rPr>
        <w:t>1、</w:t>
      </w:r>
      <w:r>
        <w:rPr>
          <w:rFonts w:hint="eastAsia" w:ascii="宋体" w:hAnsi="宋体" w:cs="宋体"/>
          <w:i w:val="0"/>
          <w:iCs w:val="0"/>
          <w:color w:val="000000" w:themeColor="text1"/>
          <w:kern w:val="0"/>
          <w:sz w:val="24"/>
          <w:highlight w:val="none"/>
          <w:u w:val="single"/>
        </w:rPr>
        <w:t>（分包供应商X</w:t>
      </w:r>
      <w:r>
        <w:rPr>
          <w:rFonts w:ascii="宋体" w:hAnsi="宋体" w:cs="宋体"/>
          <w:i w:val="0"/>
          <w:iCs w:val="0"/>
          <w:color w:val="000000" w:themeColor="text1"/>
          <w:kern w:val="0"/>
          <w:sz w:val="24"/>
          <w:highlight w:val="none"/>
          <w:u w:val="single"/>
        </w:rPr>
        <w:t>,</w:t>
      </w:r>
      <w:r>
        <w:rPr>
          <w:rFonts w:hint="eastAsia" w:ascii="宋体" w:hAnsi="宋体" w:cs="宋体"/>
          <w:i w:val="0"/>
          <w:iCs w:val="0"/>
          <w:color w:val="000000" w:themeColor="text1"/>
          <w:kern w:val="0"/>
          <w:sz w:val="24"/>
          <w:highlight w:val="none"/>
          <w:u w:val="single"/>
        </w:rPr>
        <w:t>……）提供的服务全部由小微企业承接，</w:t>
      </w:r>
      <w:r>
        <w:rPr>
          <w:rFonts w:hint="eastAsia" w:ascii="宋体" w:hAnsi="宋体" w:cs="宋体"/>
          <w:i w:val="0"/>
          <w:iCs w:val="0"/>
          <w:color w:val="000000" w:themeColor="text1"/>
          <w:kern w:val="0"/>
          <w:sz w:val="24"/>
          <w:highlight w:val="none"/>
        </w:rPr>
        <w:t>其合同份额占到合同总金额</w:t>
      </w:r>
      <w:r>
        <w:rPr>
          <w:rFonts w:hint="eastAsia" w:ascii="宋体" w:hAnsi="宋体" w:cs="宋体"/>
          <w:i w:val="0"/>
          <w:iCs w:val="0"/>
          <w:color w:val="000000" w:themeColor="text1"/>
          <w:kern w:val="0"/>
          <w:sz w:val="24"/>
          <w:highlight w:val="none"/>
          <w:u w:val="single"/>
        </w:rPr>
        <w:t xml:space="preserve">     </w:t>
      </w:r>
      <w:r>
        <w:rPr>
          <w:rFonts w:hint="eastAsia" w:ascii="宋体" w:hAnsi="宋体" w:cs="宋体"/>
          <w:i w:val="0"/>
          <w:iCs w:val="0"/>
          <w:color w:val="000000" w:themeColor="text1"/>
          <w:kern w:val="0"/>
          <w:sz w:val="24"/>
          <w:highlight w:val="none"/>
        </w:rPr>
        <w:t>%以上</w:t>
      </w:r>
      <w:r>
        <w:rPr>
          <w:rFonts w:hint="eastAsia" w:ascii="宋体" w:hAnsi="宋体" w:cs="宋体"/>
          <w:i w:val="0"/>
          <w:iCs w:val="0"/>
          <w:color w:val="000000" w:themeColor="text1"/>
          <w:highlight w:val="none"/>
        </w:rPr>
        <w:t>。</w:t>
      </w:r>
      <w:r>
        <w:rPr>
          <w:rFonts w:hint="eastAsia" w:ascii="宋体" w:hAnsi="宋体" w:cs="宋体"/>
          <w:b/>
          <w:i w:val="0"/>
          <w:iCs w:val="0"/>
          <w:color w:val="000000" w:themeColor="text1"/>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i w:val="0"/>
          <w:iCs w:val="0"/>
          <w:color w:val="000000" w:themeColor="text1"/>
          <w:sz w:val="24"/>
          <w:highlight w:val="none"/>
        </w:rPr>
        <w:t>拟享受以上价格扣除政策的，填写有关内容。</w:t>
      </w:r>
      <w:r>
        <w:rPr>
          <w:rFonts w:hint="eastAsia" w:ascii="宋体" w:hAnsi="宋体" w:cs="宋体"/>
          <w:b/>
          <w:i w:val="0"/>
          <w:iCs w:val="0"/>
          <w:color w:val="000000" w:themeColor="text1"/>
          <w:kern w:val="0"/>
          <w:sz w:val="24"/>
          <w:highlight w:val="none"/>
          <w:lang w:val="zh-CN"/>
        </w:rPr>
        <w:t>）</w:t>
      </w:r>
    </w:p>
    <w:p>
      <w:pPr>
        <w:spacing w:line="360" w:lineRule="auto"/>
        <w:ind w:firstLine="480" w:firstLineChars="200"/>
        <w:rPr>
          <w:rFonts w:ascii="宋体" w:hAnsi="宋体" w:cs="宋体"/>
          <w:b/>
          <w:bCs/>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2、中小企业合同金额达到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w:t>
      </w:r>
      <w:r>
        <w:rPr>
          <w:rFonts w:hint="eastAsia" w:ascii="宋体" w:hAnsi="宋体" w:cs="宋体"/>
          <w:b/>
          <w:bCs/>
          <w:i w:val="0"/>
          <w:iCs w:val="0"/>
          <w:color w:val="000000" w:themeColor="text1"/>
          <w:kern w:val="0"/>
          <w:sz w:val="24"/>
          <w:highlight w:val="none"/>
          <w:lang w:val="zh-CN"/>
        </w:rPr>
        <w:t>（</w:t>
      </w:r>
      <w:r>
        <w:rPr>
          <w:rFonts w:hint="eastAsia" w:ascii="宋体" w:hAnsi="宋体" w:cs="宋体"/>
          <w:b/>
          <w:bCs/>
          <w:i w:val="0"/>
          <w:iCs w:val="0"/>
          <w:color w:val="000000" w:themeColor="text1"/>
          <w:sz w:val="24"/>
          <w:highlight w:val="none"/>
        </w:rPr>
        <w:t>要求合同分包形式参加的项目或采购包，供应商按招标文件第一部分招标公告申请人的资格要求中规定的</w:t>
      </w:r>
      <w:r>
        <w:rPr>
          <w:rFonts w:hint="eastAsia" w:ascii="宋体" w:hAnsi="宋体" w:cs="宋体"/>
          <w:b/>
          <w:i w:val="0"/>
          <w:iCs w:val="0"/>
          <w:color w:val="000000" w:themeColor="text1"/>
          <w:kern w:val="0"/>
          <w:sz w:val="24"/>
          <w:highlight w:val="none"/>
          <w:lang w:val="zh-CN"/>
        </w:rPr>
        <w:t>分包意向协议</w:t>
      </w:r>
      <w:r>
        <w:rPr>
          <w:rFonts w:hint="eastAsia" w:ascii="宋体" w:hAnsi="宋体" w:cs="宋体"/>
          <w:b/>
          <w:bCs/>
          <w:i w:val="0"/>
          <w:iCs w:val="0"/>
          <w:color w:val="000000" w:themeColor="text1"/>
          <w:sz w:val="24"/>
          <w:highlight w:val="none"/>
        </w:rPr>
        <w:t>中中小企业、小微企业合同金额应当达到的比例要求填写。</w:t>
      </w:r>
      <w:r>
        <w:rPr>
          <w:rFonts w:hint="eastAsia" w:ascii="宋体" w:hAnsi="宋体" w:cs="宋体"/>
          <w:b/>
          <w:bCs/>
          <w:i w:val="0"/>
          <w:iCs w:val="0"/>
          <w:color w:val="000000" w:themeColor="text1"/>
          <w:kern w:val="0"/>
          <w:sz w:val="24"/>
          <w:highlight w:val="none"/>
          <w:lang w:val="zh-CN"/>
        </w:rPr>
        <w:t>）</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三、分包工作履行期限、地点、方式</w:t>
      </w:r>
    </w:p>
    <w:p>
      <w:pPr>
        <w:snapToGrid w:val="0"/>
        <w:spacing w:line="360" w:lineRule="auto"/>
        <w:ind w:firstLine="576"/>
        <w:rPr>
          <w:rFonts w:ascii="宋体" w:hAnsi="宋体" w:cs="宋体"/>
          <w:i w:val="0"/>
          <w:iCs w:val="0"/>
          <w:color w:val="000000" w:themeColor="text1"/>
          <w:highlight w:val="none"/>
          <w:u w:val="single"/>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四、质量</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五、价款或者报酬</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left="573" w:leftChars="273"/>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六、违约责任</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七、争议解决的办法</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highlight w:val="none"/>
          <w:u w:val="single"/>
        </w:rPr>
        <w:t xml:space="preserve">                                                                                  </w:t>
      </w:r>
    </w:p>
    <w:p>
      <w:pPr>
        <w:snapToGrid w:val="0"/>
        <w:spacing w:line="360" w:lineRule="auto"/>
        <w:ind w:firstLine="576"/>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八、其他</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sz w:val="24"/>
          <w:highlight w:val="none"/>
        </w:rPr>
        <w:t>中小企业合同金额达到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%，小微企业合同金额达到</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w:t>
      </w:r>
      <w:r>
        <w:rPr>
          <w:rFonts w:hint="eastAsia" w:ascii="宋体" w:hAnsi="宋体" w:cs="宋体"/>
          <w:i w:val="0"/>
          <w:iCs w:val="0"/>
          <w:color w:val="000000" w:themeColor="text1"/>
          <w:kern w:val="0"/>
          <w:sz w:val="24"/>
          <w:highlight w:val="none"/>
          <w:lang w:val="zh-CN"/>
        </w:rPr>
        <w:t xml:space="preserve">  。                                           投标人名称(电子签名)：</w:t>
      </w:r>
    </w:p>
    <w:p>
      <w:pPr>
        <w:snapToGrid w:val="0"/>
        <w:spacing w:line="360" w:lineRule="auto"/>
        <w:jc w:val="right"/>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分包供应商名称(电子签名/公章)：</w:t>
      </w:r>
    </w:p>
    <w:p>
      <w:pPr>
        <w:snapToGrid w:val="0"/>
        <w:spacing w:line="360" w:lineRule="auto"/>
        <w:ind w:firstLine="5760" w:firstLineChars="2400"/>
        <w:rPr>
          <w:rFonts w:ascii="宋体" w:hAnsi="宋体" w:cs="宋体"/>
          <w:i w:val="0"/>
          <w:iCs w:val="0"/>
          <w:color w:val="000000" w:themeColor="text1"/>
          <w:highlight w:val="none"/>
        </w:rPr>
      </w:pPr>
      <w:r>
        <w:rPr>
          <w:rFonts w:hint="eastAsia" w:ascii="宋体" w:hAnsi="宋体" w:cs="宋体"/>
          <w:i w:val="0"/>
          <w:iCs w:val="0"/>
          <w:color w:val="000000" w:themeColor="text1"/>
          <w:kern w:val="0"/>
          <w:sz w:val="24"/>
          <w:highlight w:val="none"/>
          <w:lang w:val="zh-CN"/>
        </w:rPr>
        <w:t>……</w:t>
      </w:r>
    </w:p>
    <w:p>
      <w:pPr>
        <w:snapToGrid w:val="0"/>
        <w:spacing w:line="360" w:lineRule="auto"/>
        <w:ind w:left="5758" w:leftChars="342" w:hanging="5040" w:hangingChars="2100"/>
        <w:rPr>
          <w:rFonts w:ascii="宋体" w:hAnsi="宋体" w:cs="宋体"/>
          <w:i w:val="0"/>
          <w:iCs w:val="0"/>
          <w:color w:val="000000" w:themeColor="text1"/>
          <w:kern w:val="0"/>
          <w:sz w:val="24"/>
          <w:highlight w:val="none"/>
          <w:lang w:val="zh-CN"/>
        </w:rPr>
      </w:pPr>
      <w:r>
        <w:rPr>
          <w:rFonts w:hint="eastAsia" w:ascii="宋体" w:hAnsi="宋体" w:cs="宋体"/>
          <w:i w:val="0"/>
          <w:iCs w:val="0"/>
          <w:color w:val="000000" w:themeColor="text1"/>
          <w:kern w:val="0"/>
          <w:sz w:val="24"/>
          <w:highlight w:val="none"/>
          <w:lang w:val="zh-CN"/>
        </w:rPr>
        <w:t xml:space="preserve">                                        日期：  年  月   日</w:t>
      </w: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注：按本格式和要求提供。</w:t>
      </w: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autoSpaceDE w:val="0"/>
        <w:autoSpaceDN w:val="0"/>
        <w:jc w:val="center"/>
        <w:rPr>
          <w:rFonts w:ascii="宋体" w:hAnsi="宋体" w:cs="宋体"/>
          <w:b/>
          <w:i w:val="0"/>
          <w:iCs w:val="0"/>
          <w:color w:val="000000" w:themeColor="text1"/>
          <w:spacing w:val="6"/>
          <w:sz w:val="32"/>
          <w:szCs w:val="32"/>
          <w:highlight w:val="none"/>
        </w:rPr>
      </w:pPr>
    </w:p>
    <w:p>
      <w:pPr>
        <w:spacing w:line="360" w:lineRule="auto"/>
        <w:jc w:val="center"/>
        <w:outlineLvl w:val="0"/>
        <w:rPr>
          <w:rFonts w:ascii="宋体" w:hAnsi="宋体" w:cs="宋体"/>
          <w:b/>
          <w:i w:val="0"/>
          <w:iCs w:val="0"/>
          <w:color w:val="000000" w:themeColor="text1"/>
          <w:sz w:val="36"/>
          <w:szCs w:val="20"/>
          <w:highlight w:val="none"/>
        </w:rPr>
      </w:pPr>
      <w:r>
        <w:rPr>
          <w:rFonts w:hint="eastAsia" w:ascii="宋体" w:hAnsi="宋体" w:cs="宋体"/>
          <w:b/>
          <w:i w:val="0"/>
          <w:iCs w:val="0"/>
          <w:color w:val="000000" w:themeColor="text1"/>
          <w:sz w:val="36"/>
          <w:szCs w:val="20"/>
          <w:highlight w:val="none"/>
        </w:rPr>
        <w:t>附件</w:t>
      </w:r>
      <w:r>
        <w:rPr>
          <w:rFonts w:ascii="宋体" w:hAnsi="宋体" w:cs="宋体"/>
          <w:b/>
          <w:i w:val="0"/>
          <w:iCs w:val="0"/>
          <w:color w:val="000000" w:themeColor="text1"/>
          <w:sz w:val="36"/>
          <w:szCs w:val="20"/>
          <w:highlight w:val="none"/>
        </w:rPr>
        <w:t>7</w:t>
      </w:r>
      <w:r>
        <w:rPr>
          <w:rFonts w:hint="eastAsia" w:ascii="宋体" w:hAnsi="宋体" w:cs="宋体"/>
          <w:b/>
          <w:i w:val="0"/>
          <w:iCs w:val="0"/>
          <w:color w:val="000000" w:themeColor="text1"/>
          <w:sz w:val="36"/>
          <w:szCs w:val="20"/>
          <w:highlight w:val="none"/>
        </w:rPr>
        <w:t>：中小企业声明函</w:t>
      </w:r>
    </w:p>
    <w:p>
      <w:pPr>
        <w:spacing w:line="360" w:lineRule="auto"/>
        <w:jc w:val="center"/>
        <w:rPr>
          <w:rFonts w:ascii="宋体" w:hAnsi="宋体" w:cs="宋体"/>
          <w:i w:val="0"/>
          <w:iCs w:val="0"/>
          <w:color w:val="000000" w:themeColor="text1"/>
          <w:sz w:val="24"/>
          <w:highlight w:val="none"/>
          <w:u w:val="single"/>
        </w:rPr>
      </w:pPr>
    </w:p>
    <w:p>
      <w:pPr>
        <w:spacing w:line="360" w:lineRule="auto"/>
        <w:jc w:val="center"/>
        <w:rPr>
          <w:rFonts w:ascii="宋体" w:hAnsi="宋体" w:cs="宋体"/>
          <w:b/>
          <w:i w:val="0"/>
          <w:iCs w:val="0"/>
          <w:color w:val="000000" w:themeColor="text1"/>
          <w:sz w:val="32"/>
          <w:szCs w:val="32"/>
          <w:highlight w:val="none"/>
        </w:rPr>
      </w:pPr>
      <w:r>
        <w:rPr>
          <w:rFonts w:hint="eastAsia" w:ascii="宋体" w:hAnsi="宋体" w:cs="宋体"/>
          <w:b/>
          <w:i w:val="0"/>
          <w:iCs w:val="0"/>
          <w:color w:val="000000" w:themeColor="text1"/>
          <w:sz w:val="32"/>
          <w:szCs w:val="32"/>
          <w:highlight w:val="none"/>
        </w:rPr>
        <w:t>中小企业声明函（服务）</w:t>
      </w:r>
    </w:p>
    <w:p>
      <w:pPr>
        <w:spacing w:line="360" w:lineRule="auto"/>
        <w:ind w:firstLine="360" w:firstLineChars="15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本公司（联合体）郑重声明，根据《政府采购促进中小企业发展管理办法》（财库﹝2020﹞46 号）的规定，本公司（联合体）参加 </w:t>
      </w:r>
      <w:r>
        <w:rPr>
          <w:rFonts w:hint="eastAsia" w:ascii="宋体" w:hAnsi="宋体" w:cs="宋体"/>
          <w:i w:val="0"/>
          <w:iCs w:val="0"/>
          <w:color w:val="000000" w:themeColor="text1"/>
          <w:sz w:val="24"/>
          <w:highlight w:val="none"/>
          <w:u w:val="single"/>
          <w:lang w:eastAsia="zh-CN"/>
        </w:rPr>
        <w:t>建德市建设工程质量安全监督站</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的</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u w:val="single"/>
          <w:lang w:eastAsia="zh-CN"/>
        </w:rPr>
        <w:t>2024年度建德市建设工程质量安全监督站常规检测（建筑、市政工程）及建筑起重机械安全检测采购项目</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w:t>
      </w:r>
      <w:r>
        <w:rPr>
          <w:rFonts w:hint="eastAsia" w:ascii="宋体" w:hAnsi="宋体" w:cs="宋体"/>
          <w:b/>
          <w:bCs/>
          <w:i w:val="0"/>
          <w:iCs w:val="0"/>
          <w:color w:val="000000" w:themeColor="text1"/>
          <w:sz w:val="24"/>
          <w:highlight w:val="none"/>
          <w:u w:val="single"/>
          <w:lang w:eastAsia="zh-CN"/>
        </w:rPr>
        <w:t>常规检测项目（建筑、市政工程</w:t>
      </w:r>
      <w:r>
        <w:rPr>
          <w:rFonts w:hint="eastAsia" w:ascii="宋体" w:hAnsi="宋体" w:cs="宋体"/>
          <w:b/>
          <w:bCs/>
          <w:i w:val="0"/>
          <w:iCs w:val="0"/>
          <w:color w:val="000000" w:themeColor="text1"/>
          <w:sz w:val="24"/>
          <w:highlight w:val="none"/>
          <w:u w:val="single"/>
        </w:rPr>
        <w:t>）</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属于</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rPr>
        <w:t xml:space="preserve"> ；承建（承接）企业为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w:t>
      </w:r>
      <w:r>
        <w:rPr>
          <w:rFonts w:hint="eastAsia" w:ascii="宋体" w:hAnsi="宋体" w:cs="宋体"/>
          <w:i w:val="0"/>
          <w:iCs w:val="0"/>
          <w:color w:val="000000" w:themeColor="text1"/>
          <w:sz w:val="24"/>
          <w:highlight w:val="none"/>
          <w:u w:val="single"/>
        </w:rPr>
        <w:t xml:space="preserve"> </w:t>
      </w:r>
      <w:r>
        <w:rPr>
          <w:rFonts w:hint="eastAsia" w:ascii="宋体" w:hAnsi="宋体" w:cs="宋体"/>
          <w:b/>
          <w:bCs/>
          <w:i w:val="0"/>
          <w:iCs w:val="0"/>
          <w:color w:val="000000" w:themeColor="text1"/>
          <w:sz w:val="24"/>
          <w:highlight w:val="none"/>
          <w:u w:val="single"/>
        </w:rPr>
        <w:t>（建筑起重机械安全检测）</w:t>
      </w:r>
      <w:r>
        <w:rPr>
          <w:rFonts w:hint="eastAsia" w:ascii="宋体" w:hAnsi="宋体" w:cs="宋体"/>
          <w:i w:val="0"/>
          <w:iCs w:val="0"/>
          <w:color w:val="000000" w:themeColor="text1"/>
          <w:sz w:val="24"/>
          <w:highlight w:val="none"/>
          <w:u w:val="single"/>
        </w:rPr>
        <w:t>，</w:t>
      </w:r>
      <w:r>
        <w:rPr>
          <w:rFonts w:hint="eastAsia" w:ascii="宋体" w:hAnsi="宋体" w:cs="宋体"/>
          <w:i w:val="0"/>
          <w:iCs w:val="0"/>
          <w:color w:val="000000" w:themeColor="text1"/>
          <w:sz w:val="24"/>
          <w:highlight w:val="none"/>
        </w:rPr>
        <w:t xml:space="preserve">属于 </w:t>
      </w:r>
      <w:r>
        <w:rPr>
          <w:rFonts w:hint="eastAsia" w:ascii="宋体" w:hAnsi="宋体" w:cs="宋体"/>
          <w:b/>
          <w:bCs/>
          <w:i w:val="0"/>
          <w:iCs w:val="0"/>
          <w:color w:val="000000" w:themeColor="text1"/>
          <w:sz w:val="24"/>
          <w:highlight w:val="none"/>
          <w:u w:val="single"/>
        </w:rPr>
        <w:t>（其他未列明行业）</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 xml:space="preserve">；承建（承接）企业为 </w:t>
      </w:r>
      <w:r>
        <w:rPr>
          <w:rFonts w:hint="eastAsia" w:ascii="宋体" w:hAnsi="宋体" w:cs="宋体"/>
          <w:i w:val="0"/>
          <w:iCs w:val="0"/>
          <w:color w:val="000000" w:themeColor="text1"/>
          <w:sz w:val="24"/>
          <w:highlight w:val="none"/>
          <w:u w:val="single"/>
        </w:rPr>
        <w:t>（企业名称）</w:t>
      </w:r>
      <w:r>
        <w:rPr>
          <w:rFonts w:hint="eastAsia" w:ascii="宋体" w:hAnsi="宋体" w:cs="宋体"/>
          <w:i w:val="0"/>
          <w:iCs w:val="0"/>
          <w:color w:val="000000" w:themeColor="text1"/>
          <w:sz w:val="24"/>
          <w:highlight w:val="none"/>
        </w:rPr>
        <w:t xml:space="preserve"> ，从业人员</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人，营业收入为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万元，资产总额为</w:t>
      </w:r>
      <w:r>
        <w:rPr>
          <w:rFonts w:hint="eastAsia" w:ascii="宋体" w:hAnsi="宋体" w:cs="宋体"/>
          <w:i w:val="0"/>
          <w:iCs w:val="0"/>
          <w:color w:val="000000" w:themeColor="text1"/>
          <w:sz w:val="24"/>
          <w:highlight w:val="none"/>
          <w:u w:val="single"/>
        </w:rPr>
        <w:t xml:space="preserve">   </w:t>
      </w:r>
      <w:r>
        <w:rPr>
          <w:rFonts w:hint="eastAsia" w:ascii="宋体" w:hAnsi="宋体" w:cs="宋体"/>
          <w:i w:val="0"/>
          <w:iCs w:val="0"/>
          <w:color w:val="000000" w:themeColor="text1"/>
          <w:sz w:val="24"/>
          <w:highlight w:val="none"/>
        </w:rPr>
        <w:t>万元属于</w:t>
      </w:r>
      <w:r>
        <w:rPr>
          <w:rFonts w:hint="eastAsia" w:ascii="宋体" w:hAnsi="宋体" w:cs="宋体"/>
          <w:i w:val="0"/>
          <w:iCs w:val="0"/>
          <w:color w:val="000000" w:themeColor="text1"/>
          <w:sz w:val="24"/>
          <w:highlight w:val="none"/>
          <w:u w:val="single"/>
        </w:rPr>
        <w:t xml:space="preserve"> （中型企业、小型企业、微型企业） </w:t>
      </w: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本企业对上述声明内容的真实性负责。如有虚假，将依法承担相应责任。</w:t>
      </w:r>
    </w:p>
    <w:p>
      <w:pPr>
        <w:spacing w:line="360" w:lineRule="auto"/>
        <w:ind w:right="1760"/>
        <w:jc w:val="right"/>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投标人名称（电子签名）：</w:t>
      </w:r>
    </w:p>
    <w:p>
      <w:pPr>
        <w:spacing w:line="360" w:lineRule="auto"/>
        <w:ind w:right="1120" w:firstLine="4680" w:firstLineChars="195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日 期：</w:t>
      </w:r>
    </w:p>
    <w:p>
      <w:pPr>
        <w:spacing w:line="360" w:lineRule="auto"/>
        <w:ind w:firstLine="310" w:firstLineChars="147"/>
        <w:jc w:val="left"/>
        <w:rPr>
          <w:rFonts w:ascii="宋体" w:hAnsi="宋体" w:cs="宋体"/>
          <w:b/>
          <w:i w:val="0"/>
          <w:iCs w:val="0"/>
          <w:color w:val="000000" w:themeColor="text1"/>
          <w:szCs w:val="21"/>
          <w:highlight w:val="none"/>
        </w:rPr>
      </w:pPr>
      <w:r>
        <w:rPr>
          <w:rFonts w:hint="eastAsia" w:ascii="宋体" w:hAnsi="宋体" w:cs="宋体"/>
          <w:b/>
          <w:i w:val="0"/>
          <w:iCs w:val="0"/>
          <w:color w:val="000000" w:themeColor="text1"/>
          <w:szCs w:val="21"/>
          <w:highlight w:val="none"/>
        </w:rPr>
        <w:t>从业人员、营业收入、资产总额填报上一年度数据，无上一年度数据的新成立企业可不填报。</w:t>
      </w:r>
    </w:p>
    <w:p>
      <w:pPr>
        <w:spacing w:line="360" w:lineRule="auto"/>
        <w:ind w:right="420"/>
        <w:rPr>
          <w:rFonts w:ascii="宋体" w:hAnsi="宋体" w:cs="宋体"/>
          <w:i w:val="0"/>
          <w:iCs w:val="0"/>
          <w:color w:val="000000" w:themeColor="text1"/>
          <w:sz w:val="24"/>
          <w:highlight w:val="none"/>
        </w:rPr>
      </w:pPr>
    </w:p>
    <w:p>
      <w:pPr>
        <w:spacing w:line="360" w:lineRule="auto"/>
        <w:ind w:right="42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 xml:space="preserve">   注：</w:t>
      </w:r>
    </w:p>
    <w:p>
      <w:pPr>
        <w:spacing w:line="360" w:lineRule="auto"/>
        <w:ind w:right="420" w:firstLine="480" w:firstLineChars="2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i w:val="0"/>
          <w:iCs w:val="0"/>
          <w:color w:val="000000" w:themeColor="text1"/>
          <w:sz w:val="24"/>
          <w:highlight w:val="none"/>
        </w:rPr>
      </w:pPr>
      <w:r>
        <w:rPr>
          <w:rFonts w:hint="eastAsia" w:ascii="宋体" w:hAnsi="宋体" w:cs="宋体"/>
          <w:i w:val="0"/>
          <w:iCs w:val="0"/>
          <w:color w:val="000000" w:themeColor="text1"/>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i w:val="0"/>
          <w:iCs w:val="0"/>
          <w:color w:val="000000" w:themeColor="text1"/>
          <w:highlight w:val="none"/>
          <w:lang w:val="en-US"/>
        </w:rPr>
      </w:pPr>
    </w:p>
    <w:p>
      <w:pPr>
        <w:spacing w:line="360" w:lineRule="auto"/>
        <w:ind w:right="420"/>
        <w:rPr>
          <w:rFonts w:ascii="宋体" w:hAnsi="宋体" w:cs="宋体"/>
          <w:i w:val="0"/>
          <w:iCs w:val="0"/>
          <w:color w:val="000000" w:themeColor="text1"/>
          <w:highlight w:val="none"/>
        </w:rPr>
      </w:pPr>
    </w:p>
    <w:p>
      <w:pPr>
        <w:spacing w:line="360" w:lineRule="auto"/>
        <w:rPr>
          <w:rFonts w:ascii="宋体" w:hAnsi="宋体" w:cs="宋体"/>
          <w:bCs/>
          <w:i w:val="0"/>
          <w:iCs w:val="0"/>
          <w:color w:val="000000" w:themeColor="text1"/>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modern"/>
    <w:pitch w:val="default"/>
    <w:sig w:usb0="A00002BF" w:usb1="68C7FCFB" w:usb2="00000010"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31845147"/>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1D643"/>
    <w:multiLevelType w:val="singleLevel"/>
    <w:tmpl w:val="ED01D643"/>
    <w:lvl w:ilvl="0" w:tentative="0">
      <w:start w:val="1"/>
      <w:numFmt w:val="decimal"/>
      <w:suff w:val="nothing"/>
      <w:lvlText w:val="%1、"/>
      <w:lvlJc w:val="left"/>
    </w:lvl>
  </w:abstractNum>
  <w:abstractNum w:abstractNumId="1">
    <w:nsid w:val="0F19AF84"/>
    <w:multiLevelType w:val="singleLevel"/>
    <w:tmpl w:val="0F19AF84"/>
    <w:lvl w:ilvl="0" w:tentative="0">
      <w:start w:val="1"/>
      <w:numFmt w:val="decimal"/>
      <w:suff w:val="nothing"/>
      <w:lvlText w:val="%1、"/>
      <w:lvlJc w:val="left"/>
    </w:lvl>
  </w:abstractNum>
  <w:abstractNum w:abstractNumId="2">
    <w:nsid w:val="1BB57A9E"/>
    <w:multiLevelType w:val="singleLevel"/>
    <w:tmpl w:val="1BB57A9E"/>
    <w:lvl w:ilvl="0" w:tentative="0">
      <w:start w:val="11"/>
      <w:numFmt w:val="decimal"/>
      <w:suff w:val="space"/>
      <w:lvlText w:val="%1."/>
      <w:lvlJc w:val="left"/>
    </w:lvl>
  </w:abstractNum>
  <w:abstractNum w:abstractNumId="3">
    <w:nsid w:val="22A1ED57"/>
    <w:multiLevelType w:val="singleLevel"/>
    <w:tmpl w:val="22A1ED57"/>
    <w:lvl w:ilvl="0" w:tentative="0">
      <w:start w:val="2"/>
      <w:numFmt w:val="chineseCounting"/>
      <w:suff w:val="space"/>
      <w:lvlText w:val="%1、"/>
      <w:lvlJc w:val="left"/>
      <w:rPr>
        <w:rFonts w:hint="eastAsia"/>
      </w:rPr>
    </w:lvl>
  </w:abstractNum>
  <w:abstractNum w:abstractNumId="4">
    <w:nsid w:val="7E3A9EA0"/>
    <w:multiLevelType w:val="singleLevel"/>
    <w:tmpl w:val="7E3A9EA0"/>
    <w:lvl w:ilvl="0" w:tentative="0">
      <w:start w:val="6"/>
      <w:numFmt w:val="chineseCounting"/>
      <w:suff w:val="nothing"/>
      <w:lvlText w:val="%1、"/>
      <w:lvlJc w:val="left"/>
      <w:rPr>
        <w:rFonts w:hint="eastAsia"/>
      </w:rPr>
    </w:lvl>
  </w:abstractNum>
  <w:abstractNum w:abstractNumId="5">
    <w:nsid w:val="7F81B622"/>
    <w:multiLevelType w:val="singleLevel"/>
    <w:tmpl w:val="7F81B62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3MWI3NjFkNjdiOTlhZjZmNDEwMmViMjI1MzE3N2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21144"/>
    <w:rsid w:val="01404D49"/>
    <w:rsid w:val="019F7441"/>
    <w:rsid w:val="01B37585"/>
    <w:rsid w:val="01BE6EEC"/>
    <w:rsid w:val="01C5007B"/>
    <w:rsid w:val="01D55165"/>
    <w:rsid w:val="01DF6BF8"/>
    <w:rsid w:val="01EC2C57"/>
    <w:rsid w:val="025F0711"/>
    <w:rsid w:val="026B2E25"/>
    <w:rsid w:val="02824D4D"/>
    <w:rsid w:val="029C483F"/>
    <w:rsid w:val="02DC4B10"/>
    <w:rsid w:val="02DD76CE"/>
    <w:rsid w:val="02F36323"/>
    <w:rsid w:val="02F5619C"/>
    <w:rsid w:val="0326446A"/>
    <w:rsid w:val="032D5555"/>
    <w:rsid w:val="036634D2"/>
    <w:rsid w:val="03764359"/>
    <w:rsid w:val="039F056D"/>
    <w:rsid w:val="03DD35E4"/>
    <w:rsid w:val="04076900"/>
    <w:rsid w:val="041A5A3B"/>
    <w:rsid w:val="042311BA"/>
    <w:rsid w:val="042B157A"/>
    <w:rsid w:val="048F763B"/>
    <w:rsid w:val="049F330E"/>
    <w:rsid w:val="04AA775C"/>
    <w:rsid w:val="04AF1889"/>
    <w:rsid w:val="04EA433D"/>
    <w:rsid w:val="04F66F48"/>
    <w:rsid w:val="05251E14"/>
    <w:rsid w:val="0548762F"/>
    <w:rsid w:val="05A16594"/>
    <w:rsid w:val="05A7762D"/>
    <w:rsid w:val="05B17B43"/>
    <w:rsid w:val="05C649F8"/>
    <w:rsid w:val="060E5941"/>
    <w:rsid w:val="06110FAF"/>
    <w:rsid w:val="06141C07"/>
    <w:rsid w:val="06493CA7"/>
    <w:rsid w:val="06587D46"/>
    <w:rsid w:val="065A6178"/>
    <w:rsid w:val="066F1CF3"/>
    <w:rsid w:val="06930BB8"/>
    <w:rsid w:val="07245D42"/>
    <w:rsid w:val="07264C62"/>
    <w:rsid w:val="076D2753"/>
    <w:rsid w:val="0779354C"/>
    <w:rsid w:val="07A075C4"/>
    <w:rsid w:val="07CF228A"/>
    <w:rsid w:val="08061376"/>
    <w:rsid w:val="08452D77"/>
    <w:rsid w:val="08607EC0"/>
    <w:rsid w:val="086401F8"/>
    <w:rsid w:val="086E091D"/>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44C62"/>
    <w:rsid w:val="0B30404E"/>
    <w:rsid w:val="0B4C6C14"/>
    <w:rsid w:val="0B547599"/>
    <w:rsid w:val="0B631A88"/>
    <w:rsid w:val="0B683D45"/>
    <w:rsid w:val="0B7F3F11"/>
    <w:rsid w:val="0B84338B"/>
    <w:rsid w:val="0B884417"/>
    <w:rsid w:val="0BF6188C"/>
    <w:rsid w:val="0BF73C91"/>
    <w:rsid w:val="0C170175"/>
    <w:rsid w:val="0C571A41"/>
    <w:rsid w:val="0C5C1171"/>
    <w:rsid w:val="0C5E1CBC"/>
    <w:rsid w:val="0C615B50"/>
    <w:rsid w:val="0C8445DA"/>
    <w:rsid w:val="0C87121B"/>
    <w:rsid w:val="0CA072C0"/>
    <w:rsid w:val="0CC007F7"/>
    <w:rsid w:val="0CC617AC"/>
    <w:rsid w:val="0CE618DF"/>
    <w:rsid w:val="0CFE707A"/>
    <w:rsid w:val="0D063BDA"/>
    <w:rsid w:val="0D08375F"/>
    <w:rsid w:val="0D184CFB"/>
    <w:rsid w:val="0D4A7419"/>
    <w:rsid w:val="0D827401"/>
    <w:rsid w:val="0D84094E"/>
    <w:rsid w:val="0D8A00E9"/>
    <w:rsid w:val="0D8D589E"/>
    <w:rsid w:val="0DA01C73"/>
    <w:rsid w:val="0DA675E9"/>
    <w:rsid w:val="0DD63300"/>
    <w:rsid w:val="0DED6BFB"/>
    <w:rsid w:val="0DF50604"/>
    <w:rsid w:val="0DF702FE"/>
    <w:rsid w:val="0E060E51"/>
    <w:rsid w:val="0E5604B2"/>
    <w:rsid w:val="0E6D5D79"/>
    <w:rsid w:val="0E9D0089"/>
    <w:rsid w:val="0EAA3109"/>
    <w:rsid w:val="0EB803EE"/>
    <w:rsid w:val="0EF94D4B"/>
    <w:rsid w:val="0F4958DC"/>
    <w:rsid w:val="0F515DF7"/>
    <w:rsid w:val="0F596BA8"/>
    <w:rsid w:val="0F6248D2"/>
    <w:rsid w:val="0F693536"/>
    <w:rsid w:val="0F7B0511"/>
    <w:rsid w:val="0F7B76D9"/>
    <w:rsid w:val="0F816ACD"/>
    <w:rsid w:val="0F8D0BB4"/>
    <w:rsid w:val="0F900285"/>
    <w:rsid w:val="0F9832DB"/>
    <w:rsid w:val="0FBF3FD2"/>
    <w:rsid w:val="0FBF7FF3"/>
    <w:rsid w:val="105E41AB"/>
    <w:rsid w:val="10646583"/>
    <w:rsid w:val="107D4B15"/>
    <w:rsid w:val="108A3C80"/>
    <w:rsid w:val="108F5405"/>
    <w:rsid w:val="10C26171"/>
    <w:rsid w:val="10E923F4"/>
    <w:rsid w:val="10F33360"/>
    <w:rsid w:val="10FC16EA"/>
    <w:rsid w:val="110F1D40"/>
    <w:rsid w:val="11266F33"/>
    <w:rsid w:val="11490F60"/>
    <w:rsid w:val="116822B4"/>
    <w:rsid w:val="118963A1"/>
    <w:rsid w:val="11C6522A"/>
    <w:rsid w:val="11E104CC"/>
    <w:rsid w:val="11E20309"/>
    <w:rsid w:val="11EE5A02"/>
    <w:rsid w:val="12255233"/>
    <w:rsid w:val="12530213"/>
    <w:rsid w:val="127723A9"/>
    <w:rsid w:val="12862074"/>
    <w:rsid w:val="12883966"/>
    <w:rsid w:val="129830D6"/>
    <w:rsid w:val="129E45B4"/>
    <w:rsid w:val="12D81596"/>
    <w:rsid w:val="13072A44"/>
    <w:rsid w:val="133D0E6E"/>
    <w:rsid w:val="134753CA"/>
    <w:rsid w:val="135F4BE2"/>
    <w:rsid w:val="139B1A0A"/>
    <w:rsid w:val="139D25C7"/>
    <w:rsid w:val="13BD568C"/>
    <w:rsid w:val="13BF3CE4"/>
    <w:rsid w:val="13FB4523"/>
    <w:rsid w:val="141008D8"/>
    <w:rsid w:val="14125FE6"/>
    <w:rsid w:val="146D271E"/>
    <w:rsid w:val="14982588"/>
    <w:rsid w:val="149A5AD9"/>
    <w:rsid w:val="14A7619D"/>
    <w:rsid w:val="14EC6D59"/>
    <w:rsid w:val="14F44CB0"/>
    <w:rsid w:val="150536C3"/>
    <w:rsid w:val="150C1963"/>
    <w:rsid w:val="151447A0"/>
    <w:rsid w:val="15293599"/>
    <w:rsid w:val="154A6454"/>
    <w:rsid w:val="15762120"/>
    <w:rsid w:val="15D867AD"/>
    <w:rsid w:val="15EC4007"/>
    <w:rsid w:val="16296C4B"/>
    <w:rsid w:val="16A8729C"/>
    <w:rsid w:val="16B33777"/>
    <w:rsid w:val="16BC70A7"/>
    <w:rsid w:val="16C6339E"/>
    <w:rsid w:val="16E80C72"/>
    <w:rsid w:val="172F2D79"/>
    <w:rsid w:val="17557BEF"/>
    <w:rsid w:val="175F3BFB"/>
    <w:rsid w:val="17D349C1"/>
    <w:rsid w:val="17E43BCE"/>
    <w:rsid w:val="1830729E"/>
    <w:rsid w:val="184719C8"/>
    <w:rsid w:val="1870062C"/>
    <w:rsid w:val="18817102"/>
    <w:rsid w:val="18830A15"/>
    <w:rsid w:val="18852B28"/>
    <w:rsid w:val="188B5321"/>
    <w:rsid w:val="18B90D77"/>
    <w:rsid w:val="191E68A1"/>
    <w:rsid w:val="19397B72"/>
    <w:rsid w:val="19932372"/>
    <w:rsid w:val="19A20DD5"/>
    <w:rsid w:val="19AE03F1"/>
    <w:rsid w:val="1A071A03"/>
    <w:rsid w:val="1A1F16AE"/>
    <w:rsid w:val="1A3B5C77"/>
    <w:rsid w:val="1A984BAD"/>
    <w:rsid w:val="1AA573AE"/>
    <w:rsid w:val="1AB8220E"/>
    <w:rsid w:val="1AE4166C"/>
    <w:rsid w:val="1AF06CFB"/>
    <w:rsid w:val="1AF11B8D"/>
    <w:rsid w:val="1B11359C"/>
    <w:rsid w:val="1B2A271F"/>
    <w:rsid w:val="1B530544"/>
    <w:rsid w:val="1B713184"/>
    <w:rsid w:val="1BA209CF"/>
    <w:rsid w:val="1BB4777D"/>
    <w:rsid w:val="1BD75AB8"/>
    <w:rsid w:val="1C0459C2"/>
    <w:rsid w:val="1C1B3B4A"/>
    <w:rsid w:val="1C4C57FF"/>
    <w:rsid w:val="1C88086E"/>
    <w:rsid w:val="1D266CE1"/>
    <w:rsid w:val="1D3963AF"/>
    <w:rsid w:val="1D6A673C"/>
    <w:rsid w:val="1D9247AE"/>
    <w:rsid w:val="1DB567EC"/>
    <w:rsid w:val="1DBF0627"/>
    <w:rsid w:val="1DF51A98"/>
    <w:rsid w:val="1E2C6D79"/>
    <w:rsid w:val="1E3D060F"/>
    <w:rsid w:val="1E3F7D2E"/>
    <w:rsid w:val="1E4134E4"/>
    <w:rsid w:val="1E481303"/>
    <w:rsid w:val="1E5062B3"/>
    <w:rsid w:val="1E523514"/>
    <w:rsid w:val="1E714A66"/>
    <w:rsid w:val="1E802593"/>
    <w:rsid w:val="1E8B6156"/>
    <w:rsid w:val="1EA703CC"/>
    <w:rsid w:val="1EB7330C"/>
    <w:rsid w:val="1EE92A08"/>
    <w:rsid w:val="1F0A0FF3"/>
    <w:rsid w:val="1F5771FF"/>
    <w:rsid w:val="1FD23CEB"/>
    <w:rsid w:val="1FD52DD5"/>
    <w:rsid w:val="1FE868A9"/>
    <w:rsid w:val="20034907"/>
    <w:rsid w:val="20173E4B"/>
    <w:rsid w:val="202302E6"/>
    <w:rsid w:val="20370574"/>
    <w:rsid w:val="204E48BC"/>
    <w:rsid w:val="20607AD1"/>
    <w:rsid w:val="208921B3"/>
    <w:rsid w:val="20973DEB"/>
    <w:rsid w:val="20B26522"/>
    <w:rsid w:val="20B44310"/>
    <w:rsid w:val="20F052F3"/>
    <w:rsid w:val="211116EB"/>
    <w:rsid w:val="216133FC"/>
    <w:rsid w:val="21D56769"/>
    <w:rsid w:val="21DD0233"/>
    <w:rsid w:val="21E52EF3"/>
    <w:rsid w:val="21F91F85"/>
    <w:rsid w:val="21FB5D7B"/>
    <w:rsid w:val="22015E94"/>
    <w:rsid w:val="22036B76"/>
    <w:rsid w:val="220B1C3D"/>
    <w:rsid w:val="221D1D20"/>
    <w:rsid w:val="22286BE8"/>
    <w:rsid w:val="22334A87"/>
    <w:rsid w:val="224E40E6"/>
    <w:rsid w:val="22BE6801"/>
    <w:rsid w:val="230706D2"/>
    <w:rsid w:val="233500BF"/>
    <w:rsid w:val="23377FF7"/>
    <w:rsid w:val="236B425F"/>
    <w:rsid w:val="23836192"/>
    <w:rsid w:val="23901F29"/>
    <w:rsid w:val="239C0061"/>
    <w:rsid w:val="23B908A4"/>
    <w:rsid w:val="23E95BEF"/>
    <w:rsid w:val="23FD0064"/>
    <w:rsid w:val="243F5491"/>
    <w:rsid w:val="245375B0"/>
    <w:rsid w:val="24642C0A"/>
    <w:rsid w:val="24B22173"/>
    <w:rsid w:val="24B95AD9"/>
    <w:rsid w:val="24BE24DA"/>
    <w:rsid w:val="24CF5825"/>
    <w:rsid w:val="24D663E6"/>
    <w:rsid w:val="24D77F2B"/>
    <w:rsid w:val="258B00E2"/>
    <w:rsid w:val="25A917A6"/>
    <w:rsid w:val="25BE27CC"/>
    <w:rsid w:val="25CE5834"/>
    <w:rsid w:val="25F13C9D"/>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11323"/>
    <w:rsid w:val="28C32028"/>
    <w:rsid w:val="28CC490F"/>
    <w:rsid w:val="28DE40AA"/>
    <w:rsid w:val="29345E77"/>
    <w:rsid w:val="294C65AD"/>
    <w:rsid w:val="29806583"/>
    <w:rsid w:val="298B3C4C"/>
    <w:rsid w:val="299D551F"/>
    <w:rsid w:val="29F26D24"/>
    <w:rsid w:val="2A0F70C8"/>
    <w:rsid w:val="2A15033F"/>
    <w:rsid w:val="2A1662C1"/>
    <w:rsid w:val="2A1C7367"/>
    <w:rsid w:val="2A2815FA"/>
    <w:rsid w:val="2A675937"/>
    <w:rsid w:val="2A6D6092"/>
    <w:rsid w:val="2A7D76B4"/>
    <w:rsid w:val="2AFA28CA"/>
    <w:rsid w:val="2B437463"/>
    <w:rsid w:val="2B7807EE"/>
    <w:rsid w:val="2B7D1E25"/>
    <w:rsid w:val="2BA50BF7"/>
    <w:rsid w:val="2BBF00EC"/>
    <w:rsid w:val="2BC37CFD"/>
    <w:rsid w:val="2BD5237F"/>
    <w:rsid w:val="2BE536CE"/>
    <w:rsid w:val="2BE758D9"/>
    <w:rsid w:val="2C09049E"/>
    <w:rsid w:val="2C0A653C"/>
    <w:rsid w:val="2C191F85"/>
    <w:rsid w:val="2C536736"/>
    <w:rsid w:val="2C7506D1"/>
    <w:rsid w:val="2CE82D6F"/>
    <w:rsid w:val="2D343236"/>
    <w:rsid w:val="2D651B2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146E4"/>
    <w:rsid w:val="303E6368"/>
    <w:rsid w:val="30733ACD"/>
    <w:rsid w:val="308C3862"/>
    <w:rsid w:val="309379D8"/>
    <w:rsid w:val="30A270F7"/>
    <w:rsid w:val="30DF1478"/>
    <w:rsid w:val="30EC586F"/>
    <w:rsid w:val="314550B7"/>
    <w:rsid w:val="319C6071"/>
    <w:rsid w:val="31AC537E"/>
    <w:rsid w:val="31E3679B"/>
    <w:rsid w:val="31E732FD"/>
    <w:rsid w:val="323E489F"/>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C732B"/>
    <w:rsid w:val="34AF62C9"/>
    <w:rsid w:val="34B8139C"/>
    <w:rsid w:val="34CB4388"/>
    <w:rsid w:val="34FA6E12"/>
    <w:rsid w:val="35076FFC"/>
    <w:rsid w:val="354D7158"/>
    <w:rsid w:val="3587034C"/>
    <w:rsid w:val="358D5588"/>
    <w:rsid w:val="363A3B40"/>
    <w:rsid w:val="365302AE"/>
    <w:rsid w:val="36607A0A"/>
    <w:rsid w:val="366E227C"/>
    <w:rsid w:val="366F2E0D"/>
    <w:rsid w:val="367B6A5C"/>
    <w:rsid w:val="36A74ADA"/>
    <w:rsid w:val="36AD60D5"/>
    <w:rsid w:val="36B224F9"/>
    <w:rsid w:val="36EC0CC9"/>
    <w:rsid w:val="37225683"/>
    <w:rsid w:val="373F410B"/>
    <w:rsid w:val="37D529B3"/>
    <w:rsid w:val="37E64902"/>
    <w:rsid w:val="37EE7094"/>
    <w:rsid w:val="380966B8"/>
    <w:rsid w:val="38296C89"/>
    <w:rsid w:val="383002EB"/>
    <w:rsid w:val="38564E3F"/>
    <w:rsid w:val="38586797"/>
    <w:rsid w:val="38A02FBA"/>
    <w:rsid w:val="38BC0149"/>
    <w:rsid w:val="38CA7D80"/>
    <w:rsid w:val="38D87D1C"/>
    <w:rsid w:val="39636459"/>
    <w:rsid w:val="396B7F6C"/>
    <w:rsid w:val="39B417A9"/>
    <w:rsid w:val="39FC5695"/>
    <w:rsid w:val="3A006D8E"/>
    <w:rsid w:val="3A3651E5"/>
    <w:rsid w:val="3A744481"/>
    <w:rsid w:val="3A8378F5"/>
    <w:rsid w:val="3A8C7BEF"/>
    <w:rsid w:val="3A906246"/>
    <w:rsid w:val="3B2349B7"/>
    <w:rsid w:val="3B2714BA"/>
    <w:rsid w:val="3B616CFF"/>
    <w:rsid w:val="3B6259F6"/>
    <w:rsid w:val="3B976654"/>
    <w:rsid w:val="3BC01EFC"/>
    <w:rsid w:val="3BC60724"/>
    <w:rsid w:val="3BCA786A"/>
    <w:rsid w:val="3BD31E2F"/>
    <w:rsid w:val="3BF15831"/>
    <w:rsid w:val="3BFE7FC2"/>
    <w:rsid w:val="3C0E61D6"/>
    <w:rsid w:val="3C105946"/>
    <w:rsid w:val="3C150583"/>
    <w:rsid w:val="3C353B22"/>
    <w:rsid w:val="3C471448"/>
    <w:rsid w:val="3C5F759A"/>
    <w:rsid w:val="3C6C525A"/>
    <w:rsid w:val="3CC602F5"/>
    <w:rsid w:val="3CCE23CB"/>
    <w:rsid w:val="3CD17D17"/>
    <w:rsid w:val="3D3C7F39"/>
    <w:rsid w:val="3D440F09"/>
    <w:rsid w:val="3D4504A0"/>
    <w:rsid w:val="3D473C35"/>
    <w:rsid w:val="3D8734BB"/>
    <w:rsid w:val="3D9A11D4"/>
    <w:rsid w:val="3DA16D89"/>
    <w:rsid w:val="3DA364BE"/>
    <w:rsid w:val="3DE041CB"/>
    <w:rsid w:val="3E0D48F6"/>
    <w:rsid w:val="3E1868B4"/>
    <w:rsid w:val="3E377251"/>
    <w:rsid w:val="3E42664B"/>
    <w:rsid w:val="3E5A7334"/>
    <w:rsid w:val="3E6A3DAC"/>
    <w:rsid w:val="3E703177"/>
    <w:rsid w:val="3E7B5D6B"/>
    <w:rsid w:val="3E843E66"/>
    <w:rsid w:val="3E8F51FE"/>
    <w:rsid w:val="3E926F87"/>
    <w:rsid w:val="3E9A59DE"/>
    <w:rsid w:val="3EA86E93"/>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1FD2F74"/>
    <w:rsid w:val="42474939"/>
    <w:rsid w:val="424C3C57"/>
    <w:rsid w:val="42613FF3"/>
    <w:rsid w:val="42660D96"/>
    <w:rsid w:val="428667D2"/>
    <w:rsid w:val="42CD1CE0"/>
    <w:rsid w:val="42DE02E2"/>
    <w:rsid w:val="42E1381E"/>
    <w:rsid w:val="42ED6459"/>
    <w:rsid w:val="42FE58DD"/>
    <w:rsid w:val="43174B3D"/>
    <w:rsid w:val="434B790E"/>
    <w:rsid w:val="4360274F"/>
    <w:rsid w:val="43977AB6"/>
    <w:rsid w:val="43A3342B"/>
    <w:rsid w:val="43C77C27"/>
    <w:rsid w:val="43DE09EE"/>
    <w:rsid w:val="44002FAD"/>
    <w:rsid w:val="449101DD"/>
    <w:rsid w:val="449110DB"/>
    <w:rsid w:val="44DE1391"/>
    <w:rsid w:val="451B225C"/>
    <w:rsid w:val="452410C9"/>
    <w:rsid w:val="45317DFB"/>
    <w:rsid w:val="45362551"/>
    <w:rsid w:val="456D3CE4"/>
    <w:rsid w:val="4579042C"/>
    <w:rsid w:val="457F0571"/>
    <w:rsid w:val="45851176"/>
    <w:rsid w:val="45C63B94"/>
    <w:rsid w:val="46026DAB"/>
    <w:rsid w:val="460E7DA5"/>
    <w:rsid w:val="46422483"/>
    <w:rsid w:val="4659254A"/>
    <w:rsid w:val="465B0637"/>
    <w:rsid w:val="465E3F0D"/>
    <w:rsid w:val="466A16E6"/>
    <w:rsid w:val="46893F2B"/>
    <w:rsid w:val="46C4686E"/>
    <w:rsid w:val="46F54B62"/>
    <w:rsid w:val="477B778F"/>
    <w:rsid w:val="478203EC"/>
    <w:rsid w:val="47B025FA"/>
    <w:rsid w:val="4809698F"/>
    <w:rsid w:val="4811697D"/>
    <w:rsid w:val="48457423"/>
    <w:rsid w:val="487A3E25"/>
    <w:rsid w:val="488B5503"/>
    <w:rsid w:val="48937E21"/>
    <w:rsid w:val="489A0361"/>
    <w:rsid w:val="48AE321A"/>
    <w:rsid w:val="48B94FF3"/>
    <w:rsid w:val="48E37AAB"/>
    <w:rsid w:val="48FD4B4C"/>
    <w:rsid w:val="490A68E0"/>
    <w:rsid w:val="491055FE"/>
    <w:rsid w:val="494055D5"/>
    <w:rsid w:val="495F5B3E"/>
    <w:rsid w:val="496F77D7"/>
    <w:rsid w:val="497654FD"/>
    <w:rsid w:val="49B64211"/>
    <w:rsid w:val="49DE3AC3"/>
    <w:rsid w:val="49E56AF9"/>
    <w:rsid w:val="49F6167F"/>
    <w:rsid w:val="49FFE16E"/>
    <w:rsid w:val="4A064FA0"/>
    <w:rsid w:val="4A16615C"/>
    <w:rsid w:val="4A2B6D8C"/>
    <w:rsid w:val="4A4424D7"/>
    <w:rsid w:val="4AB82D0F"/>
    <w:rsid w:val="4AE90B60"/>
    <w:rsid w:val="4AEB7664"/>
    <w:rsid w:val="4AEC4E23"/>
    <w:rsid w:val="4AFD7C19"/>
    <w:rsid w:val="4B0567D1"/>
    <w:rsid w:val="4B236AAE"/>
    <w:rsid w:val="4B4B4D50"/>
    <w:rsid w:val="4B707271"/>
    <w:rsid w:val="4B9739F7"/>
    <w:rsid w:val="4BEE2503"/>
    <w:rsid w:val="4C245A30"/>
    <w:rsid w:val="4CB256D8"/>
    <w:rsid w:val="4CB6685F"/>
    <w:rsid w:val="4CC367FE"/>
    <w:rsid w:val="4CFD651E"/>
    <w:rsid w:val="4D077F3C"/>
    <w:rsid w:val="4D123355"/>
    <w:rsid w:val="4D233AF8"/>
    <w:rsid w:val="4D2A3B31"/>
    <w:rsid w:val="4D312C52"/>
    <w:rsid w:val="4D7360F5"/>
    <w:rsid w:val="4D905305"/>
    <w:rsid w:val="4D964A72"/>
    <w:rsid w:val="4D9C1254"/>
    <w:rsid w:val="4DD252B5"/>
    <w:rsid w:val="4E793892"/>
    <w:rsid w:val="4E800872"/>
    <w:rsid w:val="4EC569ED"/>
    <w:rsid w:val="4ED50EA1"/>
    <w:rsid w:val="4EEC050C"/>
    <w:rsid w:val="4F104EC3"/>
    <w:rsid w:val="4F457CB4"/>
    <w:rsid w:val="4F47354A"/>
    <w:rsid w:val="4F6E33DD"/>
    <w:rsid w:val="4F911C54"/>
    <w:rsid w:val="4FE625E0"/>
    <w:rsid w:val="5021480F"/>
    <w:rsid w:val="507E1C1B"/>
    <w:rsid w:val="50962ECB"/>
    <w:rsid w:val="50A42E38"/>
    <w:rsid w:val="50A4577F"/>
    <w:rsid w:val="50B73D1F"/>
    <w:rsid w:val="50BD5BC9"/>
    <w:rsid w:val="50C11EEE"/>
    <w:rsid w:val="50E97CFC"/>
    <w:rsid w:val="50F560FB"/>
    <w:rsid w:val="50FA4028"/>
    <w:rsid w:val="510D65B7"/>
    <w:rsid w:val="511157AB"/>
    <w:rsid w:val="5142540C"/>
    <w:rsid w:val="518832C8"/>
    <w:rsid w:val="519D3C50"/>
    <w:rsid w:val="51A0432A"/>
    <w:rsid w:val="51A86090"/>
    <w:rsid w:val="51B7396D"/>
    <w:rsid w:val="522E4CC3"/>
    <w:rsid w:val="5244713B"/>
    <w:rsid w:val="52615633"/>
    <w:rsid w:val="526F4DE4"/>
    <w:rsid w:val="52707503"/>
    <w:rsid w:val="5281288B"/>
    <w:rsid w:val="52977FD4"/>
    <w:rsid w:val="52A25790"/>
    <w:rsid w:val="52A96B6F"/>
    <w:rsid w:val="52B45975"/>
    <w:rsid w:val="52D94AA4"/>
    <w:rsid w:val="52EA3A62"/>
    <w:rsid w:val="52F50BB8"/>
    <w:rsid w:val="53097272"/>
    <w:rsid w:val="5314426D"/>
    <w:rsid w:val="53544462"/>
    <w:rsid w:val="538660FE"/>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226FF5"/>
    <w:rsid w:val="566B6D1E"/>
    <w:rsid w:val="57032A2C"/>
    <w:rsid w:val="570F5219"/>
    <w:rsid w:val="575D12B5"/>
    <w:rsid w:val="57610A87"/>
    <w:rsid w:val="577B1140"/>
    <w:rsid w:val="577B7F21"/>
    <w:rsid w:val="577F181B"/>
    <w:rsid w:val="57921984"/>
    <w:rsid w:val="57931F59"/>
    <w:rsid w:val="579737F0"/>
    <w:rsid w:val="57AB7B30"/>
    <w:rsid w:val="57AF5251"/>
    <w:rsid w:val="57B26373"/>
    <w:rsid w:val="57B63F04"/>
    <w:rsid w:val="57CD20C2"/>
    <w:rsid w:val="57D675AB"/>
    <w:rsid w:val="57D95FDD"/>
    <w:rsid w:val="57E50B0C"/>
    <w:rsid w:val="57EA3B43"/>
    <w:rsid w:val="57EF1159"/>
    <w:rsid w:val="58917D2F"/>
    <w:rsid w:val="5894085C"/>
    <w:rsid w:val="58AE4F0C"/>
    <w:rsid w:val="58B85899"/>
    <w:rsid w:val="58B875B9"/>
    <w:rsid w:val="58D24E01"/>
    <w:rsid w:val="58E363A9"/>
    <w:rsid w:val="59172716"/>
    <w:rsid w:val="595E1678"/>
    <w:rsid w:val="596D5BD4"/>
    <w:rsid w:val="597D766E"/>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C5154"/>
    <w:rsid w:val="5BFC5411"/>
    <w:rsid w:val="5C02690E"/>
    <w:rsid w:val="5C196DA7"/>
    <w:rsid w:val="5C2A048C"/>
    <w:rsid w:val="5C80234E"/>
    <w:rsid w:val="5C8A680C"/>
    <w:rsid w:val="5D0C4701"/>
    <w:rsid w:val="5D0F0395"/>
    <w:rsid w:val="5D221076"/>
    <w:rsid w:val="5D397964"/>
    <w:rsid w:val="5D5A391C"/>
    <w:rsid w:val="5D5F10C0"/>
    <w:rsid w:val="5D891B7B"/>
    <w:rsid w:val="5DAD38EE"/>
    <w:rsid w:val="5DEA03F9"/>
    <w:rsid w:val="5DEE04B2"/>
    <w:rsid w:val="5E006862"/>
    <w:rsid w:val="5E0207B9"/>
    <w:rsid w:val="5E1834A1"/>
    <w:rsid w:val="5E261785"/>
    <w:rsid w:val="5E4A7017"/>
    <w:rsid w:val="5E552BBA"/>
    <w:rsid w:val="5E611C10"/>
    <w:rsid w:val="5E7A0F3F"/>
    <w:rsid w:val="5EC21376"/>
    <w:rsid w:val="5EFA466C"/>
    <w:rsid w:val="5EFC7377"/>
    <w:rsid w:val="5F06174D"/>
    <w:rsid w:val="5F3A3602"/>
    <w:rsid w:val="5F45733B"/>
    <w:rsid w:val="5F6277C6"/>
    <w:rsid w:val="5F6D0B1D"/>
    <w:rsid w:val="5F8D0B82"/>
    <w:rsid w:val="5FCC5339"/>
    <w:rsid w:val="5FE34A5B"/>
    <w:rsid w:val="5FFE1E36"/>
    <w:rsid w:val="60232584"/>
    <w:rsid w:val="607330CE"/>
    <w:rsid w:val="60825176"/>
    <w:rsid w:val="609F2AC4"/>
    <w:rsid w:val="60E94998"/>
    <w:rsid w:val="60FA2EE8"/>
    <w:rsid w:val="60FF065F"/>
    <w:rsid w:val="61054A27"/>
    <w:rsid w:val="610A52BC"/>
    <w:rsid w:val="611D2366"/>
    <w:rsid w:val="61421856"/>
    <w:rsid w:val="615227C4"/>
    <w:rsid w:val="61654E3F"/>
    <w:rsid w:val="6182292A"/>
    <w:rsid w:val="618446C0"/>
    <w:rsid w:val="619F7F92"/>
    <w:rsid w:val="61EB473F"/>
    <w:rsid w:val="61F94C26"/>
    <w:rsid w:val="62000E56"/>
    <w:rsid w:val="624F3E49"/>
    <w:rsid w:val="62632286"/>
    <w:rsid w:val="62885958"/>
    <w:rsid w:val="62EC5D4D"/>
    <w:rsid w:val="62F40B65"/>
    <w:rsid w:val="62FC2CFE"/>
    <w:rsid w:val="63024505"/>
    <w:rsid w:val="63241307"/>
    <w:rsid w:val="635600A5"/>
    <w:rsid w:val="635B1DB5"/>
    <w:rsid w:val="63711FED"/>
    <w:rsid w:val="6387685C"/>
    <w:rsid w:val="63880DDC"/>
    <w:rsid w:val="638D750D"/>
    <w:rsid w:val="63AC6CC0"/>
    <w:rsid w:val="63D75258"/>
    <w:rsid w:val="64055776"/>
    <w:rsid w:val="64240056"/>
    <w:rsid w:val="643E143A"/>
    <w:rsid w:val="64491666"/>
    <w:rsid w:val="648B6EEF"/>
    <w:rsid w:val="64C158BF"/>
    <w:rsid w:val="64CE2EAA"/>
    <w:rsid w:val="65102B78"/>
    <w:rsid w:val="651E6BDA"/>
    <w:rsid w:val="653C3090"/>
    <w:rsid w:val="65420B25"/>
    <w:rsid w:val="65526CEA"/>
    <w:rsid w:val="655D5954"/>
    <w:rsid w:val="65854376"/>
    <w:rsid w:val="658767BE"/>
    <w:rsid w:val="65892531"/>
    <w:rsid w:val="66195831"/>
    <w:rsid w:val="662E75B1"/>
    <w:rsid w:val="66342C2E"/>
    <w:rsid w:val="663E784C"/>
    <w:rsid w:val="668B6A45"/>
    <w:rsid w:val="66A97572"/>
    <w:rsid w:val="66FB71D3"/>
    <w:rsid w:val="67011F07"/>
    <w:rsid w:val="6727621A"/>
    <w:rsid w:val="672F3F24"/>
    <w:rsid w:val="673E055F"/>
    <w:rsid w:val="67551CE3"/>
    <w:rsid w:val="675F2014"/>
    <w:rsid w:val="67A22552"/>
    <w:rsid w:val="67B22DCC"/>
    <w:rsid w:val="67BE71AA"/>
    <w:rsid w:val="67D90273"/>
    <w:rsid w:val="67DE5875"/>
    <w:rsid w:val="67E55852"/>
    <w:rsid w:val="67EB1AB4"/>
    <w:rsid w:val="67FA1285"/>
    <w:rsid w:val="68502464"/>
    <w:rsid w:val="68551F4F"/>
    <w:rsid w:val="687C10C9"/>
    <w:rsid w:val="68840C16"/>
    <w:rsid w:val="68872541"/>
    <w:rsid w:val="68876EFB"/>
    <w:rsid w:val="68884654"/>
    <w:rsid w:val="689F444F"/>
    <w:rsid w:val="68B96DBB"/>
    <w:rsid w:val="68C875F0"/>
    <w:rsid w:val="68CA2805"/>
    <w:rsid w:val="68E937A3"/>
    <w:rsid w:val="691664E5"/>
    <w:rsid w:val="693E15D3"/>
    <w:rsid w:val="69627681"/>
    <w:rsid w:val="6977531D"/>
    <w:rsid w:val="69B61AD7"/>
    <w:rsid w:val="69CC2BFF"/>
    <w:rsid w:val="69FD55B8"/>
    <w:rsid w:val="6A020134"/>
    <w:rsid w:val="6A0B1C62"/>
    <w:rsid w:val="6A2406C8"/>
    <w:rsid w:val="6ADE0BD1"/>
    <w:rsid w:val="6AE96859"/>
    <w:rsid w:val="6B147746"/>
    <w:rsid w:val="6B24787C"/>
    <w:rsid w:val="6B4D3847"/>
    <w:rsid w:val="6B573233"/>
    <w:rsid w:val="6B5B6274"/>
    <w:rsid w:val="6B935D53"/>
    <w:rsid w:val="6BC433AB"/>
    <w:rsid w:val="6C196F71"/>
    <w:rsid w:val="6C226FCB"/>
    <w:rsid w:val="6C2F3010"/>
    <w:rsid w:val="6C31226F"/>
    <w:rsid w:val="6C552F0B"/>
    <w:rsid w:val="6C644DC0"/>
    <w:rsid w:val="6C8C67B7"/>
    <w:rsid w:val="6C9D744C"/>
    <w:rsid w:val="6D167928"/>
    <w:rsid w:val="6D26299B"/>
    <w:rsid w:val="6D4772EC"/>
    <w:rsid w:val="6D9078AF"/>
    <w:rsid w:val="6DAA3FEF"/>
    <w:rsid w:val="6DC0172B"/>
    <w:rsid w:val="6DCB690C"/>
    <w:rsid w:val="6DD41A5B"/>
    <w:rsid w:val="6DF43C2E"/>
    <w:rsid w:val="6DF51CA3"/>
    <w:rsid w:val="6E6A6BCA"/>
    <w:rsid w:val="6E8335BD"/>
    <w:rsid w:val="6E8E12EF"/>
    <w:rsid w:val="6E972936"/>
    <w:rsid w:val="6EB750DF"/>
    <w:rsid w:val="6ED446C5"/>
    <w:rsid w:val="6F2A7D94"/>
    <w:rsid w:val="6F8331F1"/>
    <w:rsid w:val="6FAE1A09"/>
    <w:rsid w:val="6FD75BF8"/>
    <w:rsid w:val="706A0126"/>
    <w:rsid w:val="707723D0"/>
    <w:rsid w:val="70F5661B"/>
    <w:rsid w:val="71245916"/>
    <w:rsid w:val="71360107"/>
    <w:rsid w:val="713B688E"/>
    <w:rsid w:val="71D43752"/>
    <w:rsid w:val="71F1796A"/>
    <w:rsid w:val="72154626"/>
    <w:rsid w:val="72262B5D"/>
    <w:rsid w:val="72283FF7"/>
    <w:rsid w:val="722E7212"/>
    <w:rsid w:val="723A0474"/>
    <w:rsid w:val="725923E4"/>
    <w:rsid w:val="72864BF7"/>
    <w:rsid w:val="729023FC"/>
    <w:rsid w:val="732C709D"/>
    <w:rsid w:val="736B5960"/>
    <w:rsid w:val="7381373D"/>
    <w:rsid w:val="739509AF"/>
    <w:rsid w:val="73C0646E"/>
    <w:rsid w:val="73E7745D"/>
    <w:rsid w:val="74136A4C"/>
    <w:rsid w:val="742222F5"/>
    <w:rsid w:val="74405AFA"/>
    <w:rsid w:val="74476126"/>
    <w:rsid w:val="7468567D"/>
    <w:rsid w:val="74706664"/>
    <w:rsid w:val="747F3682"/>
    <w:rsid w:val="749C4185"/>
    <w:rsid w:val="74A7099A"/>
    <w:rsid w:val="75067759"/>
    <w:rsid w:val="75184086"/>
    <w:rsid w:val="752A2A27"/>
    <w:rsid w:val="752E6DCD"/>
    <w:rsid w:val="7551380D"/>
    <w:rsid w:val="755A3C5E"/>
    <w:rsid w:val="75600BE5"/>
    <w:rsid w:val="7564475C"/>
    <w:rsid w:val="7583797F"/>
    <w:rsid w:val="75D20F1D"/>
    <w:rsid w:val="75DA2C18"/>
    <w:rsid w:val="75E43528"/>
    <w:rsid w:val="75F54412"/>
    <w:rsid w:val="761D08E0"/>
    <w:rsid w:val="7625601A"/>
    <w:rsid w:val="76554432"/>
    <w:rsid w:val="765D347C"/>
    <w:rsid w:val="76826699"/>
    <w:rsid w:val="76C87133"/>
    <w:rsid w:val="76CD08D5"/>
    <w:rsid w:val="76DB4B92"/>
    <w:rsid w:val="76EC777B"/>
    <w:rsid w:val="77005994"/>
    <w:rsid w:val="77052AA4"/>
    <w:rsid w:val="77136511"/>
    <w:rsid w:val="77340A39"/>
    <w:rsid w:val="77351FD0"/>
    <w:rsid w:val="77472422"/>
    <w:rsid w:val="777F31F2"/>
    <w:rsid w:val="77D1700D"/>
    <w:rsid w:val="77EC04CC"/>
    <w:rsid w:val="78475988"/>
    <w:rsid w:val="78775729"/>
    <w:rsid w:val="789B6A68"/>
    <w:rsid w:val="78A42DB0"/>
    <w:rsid w:val="78A656AB"/>
    <w:rsid w:val="78B2245C"/>
    <w:rsid w:val="78C25DA2"/>
    <w:rsid w:val="78E172CC"/>
    <w:rsid w:val="78EA1D1F"/>
    <w:rsid w:val="78F97432"/>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D548AB"/>
    <w:rsid w:val="7AE32665"/>
    <w:rsid w:val="7B257FFD"/>
    <w:rsid w:val="7B273D20"/>
    <w:rsid w:val="7B343476"/>
    <w:rsid w:val="7B5A2978"/>
    <w:rsid w:val="7B5A7E4C"/>
    <w:rsid w:val="7B667AF9"/>
    <w:rsid w:val="7B7468F8"/>
    <w:rsid w:val="7B9638E8"/>
    <w:rsid w:val="7BEE0103"/>
    <w:rsid w:val="7C0A0FE4"/>
    <w:rsid w:val="7C254906"/>
    <w:rsid w:val="7C590818"/>
    <w:rsid w:val="7C730795"/>
    <w:rsid w:val="7C7C10F6"/>
    <w:rsid w:val="7C853BEA"/>
    <w:rsid w:val="7C881368"/>
    <w:rsid w:val="7CA0289E"/>
    <w:rsid w:val="7CE27788"/>
    <w:rsid w:val="7D0C32F1"/>
    <w:rsid w:val="7D0F408D"/>
    <w:rsid w:val="7D1961AD"/>
    <w:rsid w:val="7D3F49A9"/>
    <w:rsid w:val="7D491C6C"/>
    <w:rsid w:val="7D5429C0"/>
    <w:rsid w:val="7D69292B"/>
    <w:rsid w:val="7D6E6D43"/>
    <w:rsid w:val="7DA55C93"/>
    <w:rsid w:val="7DB57A34"/>
    <w:rsid w:val="7DC0487A"/>
    <w:rsid w:val="7DE60973"/>
    <w:rsid w:val="7DEF0916"/>
    <w:rsid w:val="7E1E5218"/>
    <w:rsid w:val="7E305F42"/>
    <w:rsid w:val="7E9A4E1F"/>
    <w:rsid w:val="7E9C6756"/>
    <w:rsid w:val="7EA7723A"/>
    <w:rsid w:val="7ECB6891"/>
    <w:rsid w:val="7EF56FBB"/>
    <w:rsid w:val="7F0768EB"/>
    <w:rsid w:val="7F143BEC"/>
    <w:rsid w:val="7F5C05D3"/>
    <w:rsid w:val="7F6A6B9E"/>
    <w:rsid w:val="7F715AF2"/>
    <w:rsid w:val="7F886E69"/>
    <w:rsid w:val="7F8C3467"/>
    <w:rsid w:val="7FA4259D"/>
    <w:rsid w:val="7FEE6F39"/>
    <w:rsid w:val="7FF30F37"/>
    <w:rsid w:val="7FFFBBF2"/>
    <w:rsid w:val="AB1F000A"/>
    <w:rsid w:val="BB7FA927"/>
    <w:rsid w:val="BEDE9128"/>
    <w:rsid w:val="BFEB6ACF"/>
    <w:rsid w:val="CFEE815A"/>
    <w:rsid w:val="DFCF735A"/>
    <w:rsid w:val="E1D64804"/>
    <w:rsid w:val="E7A4FA16"/>
    <w:rsid w:val="EFB3FC58"/>
    <w:rsid w:val="F5FFD31F"/>
    <w:rsid w:val="F77F7820"/>
    <w:rsid w:val="FAD9EAC4"/>
    <w:rsid w:val="FADBC1AA"/>
    <w:rsid w:val="FBDC5BB1"/>
    <w:rsid w:val="FD5F6622"/>
    <w:rsid w:val="FEB96759"/>
    <w:rsid w:val="FEDB1234"/>
    <w:rsid w:val="FF8FA5B2"/>
    <w:rsid w:val="FFBF34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67"/>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1"/>
    <w:autoRedefine/>
    <w:qFormat/>
    <w:uiPriority w:val="0"/>
    <w:pPr>
      <w:shd w:val="clear" w:color="auto" w:fill="000080"/>
    </w:pPr>
  </w:style>
  <w:style w:type="paragraph" w:styleId="20">
    <w:name w:val="annotation text"/>
    <w:basedOn w:val="1"/>
    <w:link w:val="343"/>
    <w:autoRedefine/>
    <w:qFormat/>
    <w:uiPriority w:val="99"/>
    <w:pPr>
      <w:jc w:val="left"/>
    </w:pPr>
  </w:style>
  <w:style w:type="paragraph" w:styleId="21">
    <w:name w:val="Salutation"/>
    <w:basedOn w:val="1"/>
    <w:next w:val="1"/>
    <w:link w:val="297"/>
    <w:autoRedefine/>
    <w:qFormat/>
    <w:uiPriority w:val="0"/>
    <w:rPr>
      <w:rFonts w:ascii="仿宋_GB2312" w:eastAsia="仿宋_GB2312"/>
      <w:sz w:val="28"/>
      <w:szCs w:val="20"/>
    </w:rPr>
  </w:style>
  <w:style w:type="paragraph" w:styleId="22">
    <w:name w:val="Body Text 3"/>
    <w:basedOn w:val="1"/>
    <w:link w:val="329"/>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4"/>
    <w:autoRedefine/>
    <w:qFormat/>
    <w:uiPriority w:val="0"/>
    <w:rPr>
      <w:rFonts w:ascii="宋体" w:hAnsi="Courier New" w:cs="Arial"/>
      <w:snapToGrid w:val="0"/>
      <w:szCs w:val="21"/>
    </w:rPr>
  </w:style>
  <w:style w:type="paragraph" w:customStyle="1" w:styleId="3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7"/>
    <w:autoRedefine/>
    <w:qFormat/>
    <w:uiPriority w:val="0"/>
    <w:rPr>
      <w:sz w:val="18"/>
      <w:szCs w:val="18"/>
    </w:rPr>
  </w:style>
  <w:style w:type="paragraph" w:styleId="40">
    <w:name w:val="footer"/>
    <w:basedOn w:val="1"/>
    <w:link w:val="382"/>
    <w:autoRedefine/>
    <w:qFormat/>
    <w:uiPriority w:val="99"/>
    <w:pPr>
      <w:tabs>
        <w:tab w:val="center" w:pos="4153"/>
        <w:tab w:val="right" w:pos="8306"/>
      </w:tabs>
      <w:snapToGrid w:val="0"/>
      <w:jc w:val="left"/>
    </w:pPr>
    <w:rPr>
      <w:sz w:val="18"/>
      <w:szCs w:val="18"/>
    </w:rPr>
  </w:style>
  <w:style w:type="paragraph" w:styleId="41">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autoRedefine/>
    <w:qFormat/>
    <w:uiPriority w:val="0"/>
    <w:rPr>
      <w:b/>
      <w:bCs/>
    </w:rPr>
  </w:style>
  <w:style w:type="paragraph" w:styleId="61">
    <w:name w:val="Body Text First Indent"/>
    <w:basedOn w:val="24"/>
    <w:next w:val="1"/>
    <w:link w:val="320"/>
    <w:autoRedefine/>
    <w:qFormat/>
    <w:uiPriority w:val="0"/>
    <w:pPr>
      <w:ind w:firstLine="420"/>
    </w:pPr>
    <w:rPr>
      <w:rFonts w:hAnsi="Calibri" w:cs="Times New Roman"/>
      <w:snapToGrid/>
      <w:szCs w:val="20"/>
    </w:rPr>
  </w:style>
  <w:style w:type="paragraph" w:styleId="62">
    <w:name w:val="Body Text First Indent 2"/>
    <w:basedOn w:val="6"/>
    <w:next w:val="61"/>
    <w:link w:val="120"/>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62"/>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7"/>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0"/>
    <w:rPr>
      <w:rFonts w:hint="eastAsia" w:ascii="仿宋_GB2312" w:eastAsia="仿宋_GB2312" w:cs="仿宋_GB2312"/>
      <w:color w:val="000000"/>
      <w:sz w:val="22"/>
      <w:szCs w:val="22"/>
      <w:u w:val="none"/>
    </w:rPr>
  </w:style>
  <w:style w:type="character" w:customStyle="1" w:styleId="146">
    <w:name w:val="标题 6 Char"/>
    <w:link w:val="9"/>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2"/>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2"/>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9"/>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29"/>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7"/>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7"/>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6"/>
    <w:autoRedefine/>
    <w:qFormat/>
    <w:uiPriority w:val="0"/>
    <w:rPr>
      <w:rFonts w:ascii="宋体" w:hAnsi="宋体"/>
      <w:kern w:val="2"/>
      <w:sz w:val="24"/>
      <w:szCs w:val="24"/>
    </w:rPr>
  </w:style>
  <w:style w:type="character" w:customStyle="1" w:styleId="265">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3"/>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8"/>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1"/>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7"/>
    <w:autoRedefine/>
    <w:qFormat/>
    <w:uiPriority w:val="0"/>
    <w:rPr>
      <w:rFonts w:ascii="黑体" w:hAnsi="Courier New" w:eastAsia="黑体"/>
    </w:rPr>
  </w:style>
  <w:style w:type="character" w:customStyle="1" w:styleId="301">
    <w:name w:val="正文文本 2 Char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7"/>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10"/>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0"/>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首行缩进 Char"/>
    <w:link w:val="61"/>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7"/>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2"/>
    <w:autoRedefine/>
    <w:qFormat/>
    <w:uiPriority w:val="0"/>
    <w:rPr>
      <w:kern w:val="2"/>
      <w:sz w:val="21"/>
    </w:rPr>
  </w:style>
  <w:style w:type="character" w:customStyle="1" w:styleId="330">
    <w:name w:val="font31"/>
    <w:basedOn w:val="70"/>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autoRedefine/>
    <w:qFormat/>
    <w:uiPriority w:val="99"/>
    <w:rPr>
      <w:kern w:val="2"/>
      <w:sz w:val="21"/>
      <w:szCs w:val="24"/>
    </w:rPr>
  </w:style>
  <w:style w:type="character" w:customStyle="1" w:styleId="344">
    <w:name w:val="签名 Char"/>
    <w:link w:val="42"/>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1"/>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3"/>
    <w:autoRedefine/>
    <w:qFormat/>
    <w:uiPriority w:val="0"/>
    <w:pPr>
      <w:tabs>
        <w:tab w:val="left" w:pos="840"/>
      </w:tabs>
      <w:adjustRightInd/>
      <w:ind w:left="840" w:hanging="420"/>
    </w:pPr>
  </w:style>
  <w:style w:type="paragraph" w:customStyle="1" w:styleId="625">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next w:val="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9"/>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autoRedefine/>
    <w:qFormat/>
    <w:uiPriority w:val="0"/>
    <w:pPr>
      <w:tabs>
        <w:tab w:val="left" w:pos="1080"/>
      </w:tabs>
      <w:ind w:left="1080" w:hanging="1080"/>
    </w:pPr>
  </w:style>
  <w:style w:type="paragraph" w:customStyle="1" w:styleId="895">
    <w:name w:val="数字标题1"/>
    <w:basedOn w:val="3"/>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2"/>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Char"/>
    <w:link w:val="38"/>
    <w:autoRedefine/>
    <w:qFormat/>
    <w:uiPriority w:val="0"/>
    <w:rPr>
      <w:kern w:val="2"/>
      <w:sz w:val="21"/>
      <w:szCs w:val="24"/>
      <w:lang w:val="zh-CN"/>
    </w:rPr>
  </w:style>
  <w:style w:type="character" w:customStyle="1" w:styleId="931">
    <w:name w:val="无间隔 Char"/>
    <w:link w:val="482"/>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7"/>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character" w:customStyle="1" w:styleId="958">
    <w:name w:val="ksfind_class_select1"/>
    <w:basedOn w:val="70"/>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Basistekst Batenburg"/>
    <w:basedOn w:val="963"/>
    <w:autoRedefine/>
    <w:qFormat/>
    <w:uiPriority w:val="0"/>
  </w:style>
  <w:style w:type="paragraph" w:customStyle="1" w:styleId="963">
    <w:name w:val="Zsysbasis Batenburg"/>
    <w:next w:val="962"/>
    <w:autoRedefine/>
    <w:qFormat/>
    <w:uiPriority w:val="0"/>
    <w:pPr>
      <w:spacing w:line="300" w:lineRule="atLeast"/>
    </w:pPr>
    <w:rPr>
      <w:rFonts w:ascii="Times New Roman" w:hAnsi="Times New Roman" w:eastAsia="宋体" w:cs="Times New Roman"/>
      <w:sz w:val="22"/>
      <w:szCs w:val="18"/>
      <w:lang w:val="en-US" w:eastAsia="zh-CN" w:bidi="ar-SA"/>
    </w:rPr>
  </w:style>
  <w:style w:type="paragraph" w:customStyle="1" w:styleId="964">
    <w:name w:val="Other|1"/>
    <w:basedOn w:val="1"/>
    <w:autoRedefine/>
    <w:qFormat/>
    <w:uiPriority w:val="0"/>
    <w:pPr>
      <w:widowControl w:val="0"/>
      <w:shd w:val="clear" w:color="auto" w:fill="auto"/>
      <w:spacing w:line="454" w:lineRule="auto"/>
      <w:ind w:firstLine="400"/>
    </w:pPr>
    <w:rPr>
      <w:rFonts w:ascii="宋体" w:hAnsi="宋体" w:eastAsia="宋体" w:cs="宋体"/>
      <w:sz w:val="28"/>
      <w:szCs w:val="28"/>
      <w:u w:val="none"/>
      <w:shd w:val="clear" w:color="auto" w:fill="auto"/>
      <w:lang w:val="zh-TW" w:eastAsia="zh-TW" w:bidi="zh-TW"/>
    </w:rPr>
  </w:style>
  <w:style w:type="paragraph" w:customStyle="1" w:styleId="965">
    <w:name w:val="Body text|1"/>
    <w:basedOn w:val="1"/>
    <w:autoRedefine/>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 w:type="paragraph" w:customStyle="1" w:styleId="966">
    <w:name w:val="[Normal]"/>
    <w:autoRedefine/>
    <w:qFormat/>
    <w:uiPriority w:val="0"/>
    <w:rPr>
      <w:rFonts w:ascii="宋体" w:hAnsi="Times New Roman" w:eastAsia="宋体" w:cs="Times New Roman"/>
      <w:sz w:val="24"/>
      <w:szCs w:val="22"/>
      <w:lang w:val="zh-CN" w:eastAsia="zh-CN" w:bidi="ar-SA"/>
    </w:rPr>
  </w:style>
  <w:style w:type="character" w:customStyle="1" w:styleId="967">
    <w:name w:val="NormalCharacter"/>
    <w:link w:val="1"/>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38625</Words>
  <Characters>40747</Characters>
  <Lines>281</Lines>
  <Paragraphs>79</Paragraphs>
  <TotalTime>132</TotalTime>
  <ScaleCrop>false</ScaleCrop>
  <LinksUpToDate>false</LinksUpToDate>
  <CharactersWithSpaces>46126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守株待兔</cp:lastModifiedBy>
  <cp:lastPrinted>2023-09-20T06:39:00Z</cp:lastPrinted>
  <dcterms:modified xsi:type="dcterms:W3CDTF">2024-10-20T13:06:16Z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