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eastAsia="仿宋_GB2312"/>
          <w:b/>
          <w:sz w:val="36"/>
          <w:szCs w:val="36"/>
        </w:rPr>
      </w:pPr>
      <w:bookmarkStart w:id="0" w:name="_Toc29935"/>
      <w:r>
        <w:rPr>
          <w:rFonts w:eastAsia="仿宋_GB2312"/>
          <w:b/>
          <w:sz w:val="36"/>
          <w:szCs w:val="36"/>
        </w:rPr>
        <w:t>项目需求</w:t>
      </w:r>
      <w:bookmarkEnd w:id="0"/>
    </w:p>
    <w:p>
      <w:pPr>
        <w:tabs>
          <w:tab w:val="left" w:pos="8280"/>
        </w:tabs>
        <w:autoSpaceDE w:val="0"/>
        <w:autoSpaceDN w:val="0"/>
        <w:spacing w:line="360" w:lineRule="auto"/>
        <w:ind w:firstLine="482" w:firstLineChars="200"/>
        <w:rPr>
          <w:rFonts w:eastAsia="仿宋_GB2312"/>
          <w:b/>
          <w:sz w:val="24"/>
        </w:rPr>
      </w:pPr>
      <w:r>
        <w:rPr>
          <w:rFonts w:eastAsia="仿宋_GB2312"/>
          <w:b/>
          <w:sz w:val="24"/>
        </w:rPr>
        <w:t>一、项目背景</w:t>
      </w:r>
    </w:p>
    <w:p>
      <w:pPr>
        <w:spacing w:line="360" w:lineRule="auto"/>
        <w:ind w:firstLine="420" w:firstLineChars="200"/>
        <w:rPr>
          <w:rFonts w:eastAsia="仿宋_GB2312"/>
        </w:rPr>
      </w:pPr>
      <w:r>
        <w:rPr>
          <w:rFonts w:eastAsia="仿宋_GB2312"/>
          <w:szCs w:val="21"/>
        </w:rPr>
        <w:t>《国务院关于印发打赢蓝天保卫战三年行动计划的通知》（国发〔2018〕22号）中明确提出常态化开展重点区域和城市源排放清单编制，结合《浙江省生态环境保护“十四五”规划》（浙发改规划[2021]204号）、《浙江省空气质量改善“十四五”规划》（浙发改规划〔2021〕215号）和《台州市生态环境保护“十四五”规划》（台发改规划〔2021〕135号）等相关文件要求，台州市拟开展应急减排分级管控清单编制工作及2023年全市大气污染源排放清单调查更新工作。</w:t>
      </w:r>
    </w:p>
    <w:p>
      <w:pPr>
        <w:tabs>
          <w:tab w:val="left" w:pos="8280"/>
        </w:tabs>
        <w:autoSpaceDE w:val="0"/>
        <w:autoSpaceDN w:val="0"/>
        <w:spacing w:line="360" w:lineRule="auto"/>
        <w:ind w:firstLine="482" w:firstLineChars="200"/>
        <w:rPr>
          <w:rFonts w:eastAsia="仿宋_GB2312"/>
          <w:b/>
          <w:sz w:val="24"/>
        </w:rPr>
      </w:pPr>
      <w:r>
        <w:rPr>
          <w:rFonts w:eastAsia="仿宋_GB2312"/>
          <w:b/>
          <w:sz w:val="24"/>
        </w:rPr>
        <w:t>二、项目内容</w:t>
      </w:r>
    </w:p>
    <w:p>
      <w:pPr>
        <w:spacing w:line="360" w:lineRule="auto"/>
        <w:ind w:firstLine="420" w:firstLineChars="200"/>
        <w:jc w:val="left"/>
        <w:rPr>
          <w:rFonts w:eastAsia="仿宋_GB2312"/>
          <w:szCs w:val="21"/>
        </w:rPr>
      </w:pPr>
      <w:r>
        <w:rPr>
          <w:rFonts w:eastAsia="仿宋_GB2312"/>
          <w:szCs w:val="21"/>
        </w:rPr>
        <w:t>1、重污染天气应急减排管控清单更新</w:t>
      </w:r>
    </w:p>
    <w:p>
      <w:pPr>
        <w:spacing w:line="360" w:lineRule="auto"/>
        <w:ind w:firstLine="420" w:firstLineChars="200"/>
        <w:jc w:val="left"/>
        <w:rPr>
          <w:rFonts w:eastAsia="仿宋_GB2312"/>
          <w:szCs w:val="21"/>
        </w:rPr>
      </w:pPr>
      <w:r>
        <w:rPr>
          <w:rFonts w:eastAsia="仿宋_GB2312"/>
          <w:szCs w:val="21"/>
        </w:rPr>
        <w:t>实施工业源全过程审核。根据《关于印发&lt;重污染天气重点行业应急减排措施制定技术指南（2020年修订版）&gt;的函》（环办大气函〔2020〕340号）和《关于印发&lt;重污染天气重点行业绩效分级及减排措施&gt;补充说明的通知》（环办便函〔2021〕341号）对涉气的在产企业（包括排污许可重点管理、简化管理和登记管理企业）填报质量进行全过程审核把关，首先确保清单格式规范、逻辑合理；其次针对企业生产工序、减排措施进行对标审核；最后提出修改意见，修正并上报生态环境部重污染天气应急管理平台及编制台州市重污染天气应急减排管控清单分析报告。</w:t>
      </w:r>
    </w:p>
    <w:p>
      <w:pPr>
        <w:spacing w:line="360" w:lineRule="auto"/>
        <w:ind w:firstLine="420" w:firstLineChars="200"/>
        <w:jc w:val="left"/>
        <w:rPr>
          <w:rFonts w:eastAsia="仿宋_GB2312"/>
          <w:szCs w:val="21"/>
        </w:rPr>
      </w:pPr>
      <w:r>
        <w:rPr>
          <w:rFonts w:eastAsia="仿宋_GB2312"/>
          <w:szCs w:val="21"/>
        </w:rPr>
        <w:t>2、大气污染源排放清单动态更新</w:t>
      </w:r>
    </w:p>
    <w:p>
      <w:pPr>
        <w:spacing w:line="360" w:lineRule="auto"/>
        <w:ind w:firstLine="420" w:firstLineChars="200"/>
        <w:jc w:val="left"/>
        <w:rPr>
          <w:rFonts w:eastAsia="仿宋_GB2312"/>
          <w:szCs w:val="21"/>
        </w:rPr>
      </w:pPr>
      <w:r>
        <w:rPr>
          <w:rFonts w:eastAsia="仿宋_GB2312"/>
          <w:szCs w:val="21"/>
        </w:rPr>
        <w:t>以2023年为基准年，优化全市大气污染源分类体系，在2021年大气污染源清单、2022年应急减排清单、散乱污调查和第二次污染源普查调查等资料基础上，结合现场调研，更新工业和非工业过程中化石燃料固定燃烧源、工艺过程源、移动源、溶剂使用源、生物质燃烧源、废弃物处理源等6个源项日常活动水平数据库，采用生态环境部发布的源清单编制系列指南推荐方法计算各类源大气污染物〔CO、SO</w:t>
      </w:r>
      <w:r>
        <w:rPr>
          <w:rFonts w:eastAsia="仿宋_GB2312"/>
          <w:szCs w:val="21"/>
          <w:vertAlign w:val="subscript"/>
        </w:rPr>
        <w:t>2</w:t>
      </w:r>
      <w:r>
        <w:rPr>
          <w:rFonts w:eastAsia="仿宋_GB2312"/>
          <w:szCs w:val="21"/>
        </w:rPr>
        <w:t>、</w:t>
      </w:r>
      <w:r>
        <w:rPr>
          <w:rFonts w:hint="eastAsia" w:eastAsia="仿宋_GB2312"/>
          <w:szCs w:val="21"/>
        </w:rPr>
        <w:t>N</w:t>
      </w:r>
      <w:r>
        <w:rPr>
          <w:rFonts w:eastAsia="仿宋_GB2312"/>
          <w:szCs w:val="21"/>
        </w:rPr>
        <w:t>O</w:t>
      </w:r>
      <w:r>
        <w:rPr>
          <w:rFonts w:eastAsia="仿宋_GB2312"/>
          <w:szCs w:val="21"/>
          <w:vertAlign w:val="subscript"/>
        </w:rPr>
        <w:t>2</w:t>
      </w:r>
      <w:r>
        <w:rPr>
          <w:rFonts w:eastAsia="仿宋_GB2312"/>
          <w:szCs w:val="21"/>
        </w:rPr>
        <w:t>、VOCs、TSP等10项排放因子〕排放量，完成全市源清单更新填报，按要求完成数据上报，并编制源清单更新报告。</w:t>
      </w:r>
    </w:p>
    <w:p>
      <w:pPr>
        <w:tabs>
          <w:tab w:val="left" w:pos="8280"/>
        </w:tabs>
        <w:autoSpaceDE w:val="0"/>
        <w:autoSpaceDN w:val="0"/>
        <w:spacing w:line="360" w:lineRule="auto"/>
        <w:ind w:firstLine="482" w:firstLineChars="200"/>
        <w:rPr>
          <w:rFonts w:eastAsia="仿宋_GB2312"/>
          <w:b/>
          <w:sz w:val="24"/>
        </w:rPr>
      </w:pPr>
      <w:r>
        <w:rPr>
          <w:rFonts w:eastAsia="仿宋_GB2312"/>
          <w:b/>
          <w:sz w:val="24"/>
        </w:rPr>
        <w:t>三、项目工期</w:t>
      </w:r>
    </w:p>
    <w:p>
      <w:pPr>
        <w:spacing w:line="360" w:lineRule="auto"/>
        <w:ind w:firstLine="420" w:firstLineChars="200"/>
        <w:rPr>
          <w:rFonts w:eastAsia="仿宋_GB2312"/>
          <w:bCs/>
          <w:szCs w:val="21"/>
        </w:rPr>
      </w:pPr>
      <w:r>
        <w:rPr>
          <w:rFonts w:eastAsia="仿宋_GB2312"/>
          <w:bCs/>
          <w:szCs w:val="21"/>
        </w:rPr>
        <w:t>2024年</w:t>
      </w:r>
      <w:r>
        <w:rPr>
          <w:rFonts w:hint="eastAsia" w:eastAsia="仿宋_GB2312"/>
          <w:bCs/>
          <w:szCs w:val="21"/>
        </w:rPr>
        <w:t>11</w:t>
      </w:r>
      <w:r>
        <w:rPr>
          <w:rFonts w:eastAsia="仿宋_GB2312"/>
          <w:bCs/>
          <w:szCs w:val="21"/>
        </w:rPr>
        <w:t>月底前完成。</w:t>
      </w:r>
    </w:p>
    <w:p>
      <w:pPr>
        <w:tabs>
          <w:tab w:val="left" w:pos="8280"/>
        </w:tabs>
        <w:autoSpaceDE w:val="0"/>
        <w:autoSpaceDN w:val="0"/>
        <w:spacing w:line="360" w:lineRule="auto"/>
        <w:ind w:firstLine="482" w:firstLineChars="200"/>
        <w:rPr>
          <w:rFonts w:eastAsia="仿宋_GB2312"/>
          <w:b/>
          <w:sz w:val="24"/>
        </w:rPr>
      </w:pPr>
      <w:r>
        <w:rPr>
          <w:rFonts w:eastAsia="仿宋_GB2312"/>
          <w:b/>
          <w:sz w:val="24"/>
        </w:rPr>
        <w:t>四、项目成果</w:t>
      </w:r>
    </w:p>
    <w:p>
      <w:pPr>
        <w:spacing w:line="360" w:lineRule="auto"/>
        <w:ind w:firstLine="404" w:firstLineChars="200"/>
        <w:rPr>
          <w:rFonts w:eastAsia="仿宋_GB2312"/>
          <w:spacing w:val="-4"/>
          <w:szCs w:val="21"/>
        </w:rPr>
      </w:pPr>
      <w:r>
        <w:rPr>
          <w:rFonts w:eastAsia="仿宋_GB2312"/>
          <w:spacing w:val="-4"/>
          <w:szCs w:val="21"/>
        </w:rPr>
        <w:t>1、</w:t>
      </w:r>
      <w:r>
        <w:rPr>
          <w:rFonts w:hint="eastAsia"/>
        </w:rPr>
        <w:t>2024年</w:t>
      </w:r>
      <w:r>
        <w:rPr>
          <w:rFonts w:eastAsia="仿宋_GB2312"/>
          <w:spacing w:val="-4"/>
          <w:szCs w:val="21"/>
        </w:rPr>
        <w:t>重污染天气应急减排管控清单；</w:t>
      </w:r>
    </w:p>
    <w:p>
      <w:pPr>
        <w:spacing w:line="360" w:lineRule="auto"/>
        <w:ind w:firstLine="404" w:firstLineChars="200"/>
        <w:rPr>
          <w:rFonts w:eastAsia="仿宋_GB2312"/>
          <w:spacing w:val="-4"/>
          <w:szCs w:val="21"/>
        </w:rPr>
      </w:pPr>
      <w:r>
        <w:rPr>
          <w:rFonts w:eastAsia="仿宋_GB2312"/>
          <w:spacing w:val="-4"/>
          <w:szCs w:val="21"/>
        </w:rPr>
        <w:t>2、</w:t>
      </w:r>
      <w:r>
        <w:rPr>
          <w:rFonts w:hint="eastAsia" w:eastAsia="仿宋_GB2312"/>
          <w:spacing w:val="-4"/>
          <w:szCs w:val="21"/>
        </w:rPr>
        <w:t>2024年</w:t>
      </w:r>
      <w:r>
        <w:rPr>
          <w:rFonts w:eastAsia="仿宋_GB2312"/>
          <w:spacing w:val="-4"/>
          <w:szCs w:val="21"/>
        </w:rPr>
        <w:t>重污染天气应急减排管控清单报告；</w:t>
      </w:r>
    </w:p>
    <w:p>
      <w:pPr>
        <w:spacing w:line="360" w:lineRule="auto"/>
        <w:ind w:firstLine="404" w:firstLineChars="200"/>
        <w:rPr>
          <w:rFonts w:eastAsia="仿宋_GB2312"/>
          <w:spacing w:val="-4"/>
          <w:szCs w:val="21"/>
        </w:rPr>
      </w:pPr>
      <w:r>
        <w:rPr>
          <w:rFonts w:eastAsia="仿宋_GB2312"/>
          <w:spacing w:val="-4"/>
          <w:szCs w:val="21"/>
        </w:rPr>
        <w:t>3、2023年台州市大气污染源排放清单；</w:t>
      </w:r>
    </w:p>
    <w:p>
      <w:pPr>
        <w:spacing w:line="360" w:lineRule="auto"/>
        <w:ind w:firstLine="404" w:firstLineChars="200"/>
        <w:rPr>
          <w:rFonts w:eastAsia="仿宋_GB2312"/>
          <w:spacing w:val="-4"/>
          <w:szCs w:val="21"/>
        </w:rPr>
      </w:pPr>
      <w:r>
        <w:rPr>
          <w:rFonts w:eastAsia="仿宋_GB2312"/>
          <w:spacing w:val="-4"/>
          <w:szCs w:val="21"/>
        </w:rPr>
        <w:t>4、2023年台州市大气污染源排放清单报告。</w:t>
      </w:r>
    </w:p>
    <w:p>
      <w:pPr>
        <w:tabs>
          <w:tab w:val="left" w:pos="8280"/>
        </w:tabs>
        <w:autoSpaceDE w:val="0"/>
        <w:autoSpaceDN w:val="0"/>
        <w:spacing w:line="360" w:lineRule="auto"/>
        <w:ind w:firstLine="482" w:firstLineChars="200"/>
        <w:rPr>
          <w:rFonts w:eastAsia="仿宋_GB2312"/>
          <w:b/>
          <w:sz w:val="24"/>
        </w:rPr>
      </w:pPr>
      <w:r>
        <w:rPr>
          <w:rFonts w:eastAsia="仿宋_GB2312"/>
          <w:b/>
          <w:sz w:val="24"/>
        </w:rPr>
        <w:t>五、付款方式</w:t>
      </w:r>
    </w:p>
    <w:p>
      <w:pPr>
        <w:spacing w:line="360" w:lineRule="auto"/>
        <w:ind w:firstLine="420" w:firstLineChars="200"/>
        <w:rPr>
          <w:rFonts w:eastAsia="仿宋_GB2312"/>
          <w:szCs w:val="21"/>
        </w:rPr>
      </w:pPr>
      <w:r>
        <w:rPr>
          <w:rFonts w:eastAsia="仿宋_GB2312"/>
          <w:szCs w:val="21"/>
        </w:rPr>
        <w:t>签订合同后支付合同金额的50%，提交文本报批稿后一周内支付合同额的50%，供应商在结算合同价款时需提供正式的税务发票。</w:t>
      </w:r>
    </w:p>
    <w:p>
      <w:pPr>
        <w:tabs>
          <w:tab w:val="left" w:pos="8280"/>
        </w:tabs>
        <w:autoSpaceDE w:val="0"/>
        <w:autoSpaceDN w:val="0"/>
        <w:spacing w:line="360" w:lineRule="auto"/>
        <w:ind w:firstLine="482" w:firstLineChars="200"/>
        <w:rPr>
          <w:rFonts w:eastAsia="仿宋_GB2312"/>
          <w:b/>
          <w:sz w:val="24"/>
        </w:rPr>
      </w:pPr>
      <w:r>
        <w:rPr>
          <w:rFonts w:eastAsia="仿宋_GB2312"/>
          <w:b/>
          <w:sz w:val="24"/>
        </w:rPr>
        <w:t>六、售后服务</w:t>
      </w:r>
    </w:p>
    <w:p>
      <w:pPr>
        <w:spacing w:line="360" w:lineRule="auto"/>
        <w:ind w:firstLine="420" w:firstLineChars="200"/>
        <w:rPr>
          <w:rFonts w:eastAsia="仿宋_GB2312"/>
          <w:szCs w:val="21"/>
        </w:rPr>
      </w:pPr>
      <w:r>
        <w:rPr>
          <w:rFonts w:eastAsia="仿宋_GB2312"/>
          <w:szCs w:val="21"/>
        </w:rPr>
        <w:t>1、服务质量保证期  1  年。</w:t>
      </w:r>
    </w:p>
    <w:p>
      <w:pPr>
        <w:spacing w:line="360" w:lineRule="auto"/>
        <w:ind w:firstLine="420" w:firstLineChars="200"/>
        <w:rPr>
          <w:rFonts w:eastAsia="仿宋_GB2312"/>
          <w:szCs w:val="21"/>
        </w:rPr>
      </w:pPr>
      <w:r>
        <w:rPr>
          <w:rFonts w:eastAsia="仿宋_GB2312"/>
          <w:szCs w:val="21"/>
        </w:rPr>
        <w:t>2、服务质量保证期内发生需服务事项，供应商应负责免费提供后续服务。</w:t>
      </w:r>
    </w:p>
    <w:p>
      <w:pPr>
        <w:spacing w:line="360" w:lineRule="auto"/>
        <w:ind w:firstLine="420" w:firstLineChars="200"/>
        <w:rPr>
          <w:rFonts w:eastAsia="仿宋_GB2312"/>
          <w:szCs w:val="21"/>
        </w:rPr>
      </w:pPr>
      <w:r>
        <w:rPr>
          <w:rFonts w:eastAsia="仿宋_GB2312"/>
          <w:szCs w:val="21"/>
        </w:rPr>
        <w:t>3、供应商负责免费对项目成果错误进行及时更正、并对按规定进行调整或补充。</w:t>
      </w:r>
    </w:p>
    <w:p>
      <w:pPr>
        <w:spacing w:line="360" w:lineRule="auto"/>
        <w:ind w:firstLine="420" w:firstLineChars="200"/>
        <w:rPr>
          <w:rFonts w:eastAsia="仿宋_GB2312"/>
          <w:szCs w:val="21"/>
        </w:rPr>
      </w:pPr>
      <w:r>
        <w:rPr>
          <w:rFonts w:eastAsia="仿宋_GB2312"/>
          <w:szCs w:val="21"/>
        </w:rPr>
        <w:t>4、供应商能提供快速的售后服务响应，如发生问题，供应商在接到采购人通知后在24小时内到达现场。</w:t>
      </w:r>
    </w:p>
    <w:p>
      <w:pPr>
        <w:spacing w:line="360" w:lineRule="auto"/>
        <w:ind w:firstLine="420" w:firstLineChars="200"/>
        <w:rPr>
          <w:rFonts w:eastAsia="仿宋_GB2312"/>
          <w:szCs w:val="21"/>
        </w:rPr>
      </w:pPr>
      <w:r>
        <w:rPr>
          <w:rFonts w:eastAsia="仿宋_GB2312"/>
          <w:szCs w:val="21"/>
        </w:rPr>
        <w:t>5、在服务质量保证期内，供应商应负责处理解决出现的项目质量问题并承担一切费用。</w:t>
      </w:r>
    </w:p>
    <w:p>
      <w:pPr>
        <w:adjustRightInd w:val="0"/>
        <w:snapToGrid w:val="0"/>
        <w:spacing w:line="360" w:lineRule="auto"/>
        <w:outlineLvl w:val="0"/>
        <w:rPr>
          <w:rFonts w:eastAsia="仿宋_GB2312"/>
          <w:b/>
          <w:sz w:val="24"/>
        </w:rPr>
      </w:pPr>
    </w:p>
    <w:p>
      <w:pPr>
        <w:rPr>
          <w:rFonts w:eastAsia="仿宋_GB2312"/>
        </w:rPr>
      </w:pPr>
    </w:p>
    <w:p>
      <w:pPr>
        <w:pStyle w:val="4"/>
        <w:rPr>
          <w:rFonts w:eastAsia="仿宋_GB231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ind w:right="85" w:firstLine="482" w:firstLineChars="200"/>
        <w:rPr>
          <w:rFonts w:eastAsia="仿宋_GB2312"/>
          <w:sz w:val="24"/>
        </w:rPr>
      </w:pPr>
      <w:r>
        <w:rPr>
          <w:rFonts w:eastAsia="仿宋_GB2312"/>
          <w:b/>
          <w:bCs/>
          <w:sz w:val="24"/>
        </w:rPr>
        <w:t>1.评分标准</w:t>
      </w:r>
    </w:p>
    <w:tbl>
      <w:tblPr>
        <w:tblStyle w:val="9"/>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106"/>
        <w:gridCol w:w="7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263" w:type="dxa"/>
            <w:gridSpan w:val="2"/>
            <w:vAlign w:val="center"/>
          </w:tcPr>
          <w:p>
            <w:pPr>
              <w:adjustRightInd w:val="0"/>
              <w:snapToGrid w:val="0"/>
              <w:jc w:val="center"/>
              <w:rPr>
                <w:rFonts w:eastAsia="仿宋_GB2312"/>
                <w:b/>
                <w:bCs/>
                <w:sz w:val="24"/>
              </w:rPr>
            </w:pPr>
            <w:r>
              <w:rPr>
                <w:rFonts w:eastAsia="仿宋_GB2312"/>
                <w:b/>
                <w:bCs/>
                <w:sz w:val="24"/>
              </w:rPr>
              <w:t>评标因素</w:t>
            </w:r>
          </w:p>
        </w:tc>
        <w:tc>
          <w:tcPr>
            <w:tcW w:w="7774" w:type="dxa"/>
            <w:vAlign w:val="center"/>
          </w:tcPr>
          <w:p>
            <w:pPr>
              <w:adjustRightInd w:val="0"/>
              <w:snapToGrid w:val="0"/>
              <w:jc w:val="center"/>
              <w:rPr>
                <w:rFonts w:eastAsia="仿宋_GB2312"/>
                <w:b/>
                <w:bCs/>
                <w:sz w:val="24"/>
              </w:rPr>
            </w:pPr>
            <w:r>
              <w:rPr>
                <w:rFonts w:eastAsia="仿宋_GB2312"/>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7" w:type="dxa"/>
            <w:vMerge w:val="restart"/>
            <w:vAlign w:val="center"/>
          </w:tcPr>
          <w:p>
            <w:pPr>
              <w:adjustRightInd w:val="0"/>
              <w:snapToGrid w:val="0"/>
              <w:jc w:val="center"/>
              <w:rPr>
                <w:rFonts w:eastAsia="仿宋_GB2312"/>
                <w:kern w:val="0"/>
                <w:sz w:val="24"/>
              </w:rPr>
            </w:pPr>
            <w:r>
              <w:rPr>
                <w:rFonts w:eastAsia="仿宋_GB2312"/>
                <w:kern w:val="0"/>
                <w:sz w:val="24"/>
              </w:rPr>
              <w:t>商务分（</w:t>
            </w:r>
            <w:r>
              <w:rPr>
                <w:rFonts w:hint="eastAsia" w:eastAsia="仿宋_GB2312"/>
                <w:kern w:val="0"/>
                <w:sz w:val="24"/>
              </w:rPr>
              <w:t>22</w:t>
            </w:r>
            <w:r>
              <w:rPr>
                <w:rFonts w:eastAsia="仿宋_GB2312"/>
                <w:kern w:val="0"/>
                <w:sz w:val="24"/>
              </w:rPr>
              <w:t>分）</w:t>
            </w:r>
          </w:p>
        </w:tc>
        <w:tc>
          <w:tcPr>
            <w:tcW w:w="1106" w:type="dxa"/>
            <w:vMerge w:val="restart"/>
            <w:vAlign w:val="center"/>
          </w:tcPr>
          <w:p>
            <w:pPr>
              <w:adjustRightInd w:val="0"/>
              <w:snapToGrid w:val="0"/>
              <w:jc w:val="center"/>
              <w:rPr>
                <w:rFonts w:eastAsia="仿宋_GB2312"/>
                <w:kern w:val="0"/>
                <w:sz w:val="24"/>
              </w:rPr>
            </w:pPr>
            <w:r>
              <w:rPr>
                <w:rFonts w:hint="eastAsia" w:eastAsia="仿宋_GB2312"/>
                <w:kern w:val="0"/>
                <w:sz w:val="24"/>
              </w:rPr>
              <w:t>投标人实力</w:t>
            </w:r>
          </w:p>
        </w:tc>
        <w:tc>
          <w:tcPr>
            <w:tcW w:w="7774" w:type="dxa"/>
            <w:vAlign w:val="center"/>
          </w:tcPr>
          <w:p>
            <w:pPr>
              <w:autoSpaceDE w:val="0"/>
              <w:autoSpaceDN w:val="0"/>
              <w:adjustRightInd w:val="0"/>
              <w:rPr>
                <w:rFonts w:eastAsia="仿宋_GB2312"/>
                <w:sz w:val="24"/>
              </w:rPr>
            </w:pPr>
            <w:r>
              <w:rPr>
                <w:rFonts w:eastAsia="仿宋_GB2312"/>
                <w:sz w:val="24"/>
              </w:rPr>
              <w:t>投标人具有有效期内的</w:t>
            </w:r>
            <w:r>
              <w:rPr>
                <w:rFonts w:hint="eastAsia" w:eastAsia="仿宋_GB2312"/>
                <w:sz w:val="24"/>
              </w:rPr>
              <w:t>质量管理体系认证、环境管理体系认证、职业健康安全管理体系认证</w:t>
            </w:r>
            <w:r>
              <w:rPr>
                <w:rFonts w:eastAsia="仿宋_GB2312"/>
                <w:sz w:val="24"/>
              </w:rPr>
              <w:t>的，每具有一个得1分，最高得</w:t>
            </w:r>
            <w:r>
              <w:rPr>
                <w:rFonts w:hint="eastAsia" w:eastAsia="仿宋_GB2312"/>
                <w:sz w:val="24"/>
                <w:lang w:val="en-US" w:eastAsia="zh-CN"/>
              </w:rPr>
              <w:t>3</w:t>
            </w:r>
            <w:r>
              <w:rPr>
                <w:rFonts w:eastAsia="仿宋_GB2312"/>
                <w:sz w:val="24"/>
              </w:rPr>
              <w:t>分。</w:t>
            </w:r>
          </w:p>
          <w:p>
            <w:pPr>
              <w:autoSpaceDE w:val="0"/>
              <w:autoSpaceDN w:val="0"/>
              <w:adjustRightInd w:val="0"/>
              <w:rPr>
                <w:rFonts w:eastAsia="仿宋_GB2312"/>
                <w:b/>
                <w:bCs/>
                <w:kern w:val="0"/>
                <w:sz w:val="24"/>
              </w:rPr>
            </w:pPr>
            <w:r>
              <w:rPr>
                <w:rFonts w:eastAsia="仿宋_GB2312"/>
                <w:b/>
                <w:bCs/>
                <w:kern w:val="0"/>
                <w:sz w:val="24"/>
              </w:rPr>
              <w:t>（</w:t>
            </w:r>
            <w:r>
              <w:rPr>
                <w:rFonts w:eastAsia="仿宋_GB2312"/>
                <w:b/>
                <w:bCs/>
                <w:sz w:val="24"/>
              </w:rPr>
              <w:t>须提供相关</w:t>
            </w:r>
            <w:r>
              <w:rPr>
                <w:rFonts w:eastAsia="仿宋_GB2312"/>
                <w:b/>
                <w:bCs/>
                <w:kern w:val="0"/>
                <w:sz w:val="24"/>
              </w:rPr>
              <w:t>证书复印件</w:t>
            </w:r>
            <w:r>
              <w:rPr>
                <w:rFonts w:eastAsia="仿宋_GB2312"/>
                <w:b/>
                <w:bCs/>
                <w:sz w:val="24"/>
              </w:rPr>
              <w:t>加盖投标人公章编入投标文件中，未提供的不得分）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continue"/>
            <w:vAlign w:val="center"/>
          </w:tcPr>
          <w:p>
            <w:pPr>
              <w:adjustRightInd w:val="0"/>
              <w:snapToGrid w:val="0"/>
              <w:jc w:val="center"/>
              <w:rPr>
                <w:rFonts w:eastAsia="仿宋_GB2312"/>
                <w:kern w:val="0"/>
                <w:sz w:val="24"/>
              </w:rPr>
            </w:pPr>
          </w:p>
        </w:tc>
        <w:tc>
          <w:tcPr>
            <w:tcW w:w="7774" w:type="dxa"/>
            <w:vAlign w:val="center"/>
          </w:tcPr>
          <w:p>
            <w:pPr>
              <w:autoSpaceDE w:val="0"/>
              <w:autoSpaceDN w:val="0"/>
              <w:adjustRightInd w:val="0"/>
              <w:rPr>
                <w:rFonts w:eastAsia="仿宋_GB2312"/>
                <w:sz w:val="24"/>
              </w:rPr>
            </w:pPr>
            <w:r>
              <w:rPr>
                <w:rFonts w:hint="eastAsia" w:eastAsia="仿宋_GB2312"/>
                <w:sz w:val="24"/>
              </w:rPr>
              <w:t>投标人自2019年1月1日至今（以颁发时间为准），在生态环境领域获得过国家级奖项的得</w:t>
            </w:r>
            <w:r>
              <w:rPr>
                <w:rFonts w:hint="eastAsia" w:eastAsia="仿宋_GB2312"/>
                <w:color w:val="auto"/>
                <w:sz w:val="24"/>
                <w:lang w:val="en-US" w:eastAsia="zh-CN"/>
              </w:rPr>
              <w:t>6</w:t>
            </w:r>
            <w:r>
              <w:rPr>
                <w:rFonts w:hint="eastAsia" w:eastAsia="仿宋_GB2312"/>
                <w:sz w:val="24"/>
              </w:rPr>
              <w:t>分，获得过省部级奖项的得</w:t>
            </w:r>
            <w:r>
              <w:rPr>
                <w:rFonts w:hint="eastAsia" w:eastAsia="仿宋_GB2312"/>
                <w:color w:val="C00000"/>
                <w:sz w:val="24"/>
                <w:lang w:val="en-US" w:eastAsia="zh-CN"/>
              </w:rPr>
              <w:t>4</w:t>
            </w:r>
            <w:r>
              <w:rPr>
                <w:rFonts w:hint="eastAsia" w:eastAsia="仿宋_GB2312"/>
                <w:sz w:val="24"/>
              </w:rPr>
              <w:t>分，获得过市厅级奖项的得1分，本项最高得</w:t>
            </w:r>
            <w:r>
              <w:rPr>
                <w:rFonts w:hint="eastAsia" w:eastAsia="仿宋_GB2312"/>
                <w:sz w:val="24"/>
                <w:lang w:val="en-US" w:eastAsia="zh-CN"/>
              </w:rPr>
              <w:t>6</w:t>
            </w:r>
            <w:r>
              <w:rPr>
                <w:rFonts w:hint="eastAsia" w:eastAsia="仿宋_GB2312"/>
                <w:sz w:val="24"/>
              </w:rPr>
              <w:t>分。</w:t>
            </w:r>
          </w:p>
          <w:p>
            <w:pPr>
              <w:autoSpaceDE w:val="0"/>
              <w:autoSpaceDN w:val="0"/>
              <w:adjustRightInd w:val="0"/>
              <w:rPr>
                <w:rFonts w:eastAsia="仿宋_GB2312"/>
                <w:b/>
                <w:bCs/>
                <w:sz w:val="24"/>
              </w:rPr>
            </w:pPr>
            <w:r>
              <w:rPr>
                <w:rFonts w:hint="eastAsia" w:eastAsia="仿宋_GB2312"/>
                <w:b/>
                <w:bCs/>
                <w:sz w:val="24"/>
              </w:rPr>
              <w:t>注：同一项目按最高项计取，不累计得分。</w:t>
            </w:r>
          </w:p>
          <w:p>
            <w:pPr>
              <w:autoSpaceDE w:val="0"/>
              <w:autoSpaceDN w:val="0"/>
              <w:adjustRightInd w:val="0"/>
              <w:rPr>
                <w:rFonts w:eastAsia="仿宋_GB2312"/>
                <w:sz w:val="24"/>
              </w:rPr>
            </w:pPr>
            <w:r>
              <w:rPr>
                <w:rFonts w:hint="eastAsia" w:eastAsia="仿宋_GB2312"/>
                <w:b/>
                <w:bCs/>
                <w:sz w:val="24"/>
              </w:rPr>
              <w:t>（须提供相关荣誉证书复印件加盖投标人公章编入投标文件中，行业协会等奖项不予认可。未提供的不得分）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autoSpaceDE w:val="0"/>
              <w:autoSpaceDN w:val="0"/>
              <w:adjustRightInd w:val="0"/>
              <w:jc w:val="center"/>
              <w:rPr>
                <w:rFonts w:eastAsia="仿宋_GB2312"/>
                <w:kern w:val="0"/>
                <w:sz w:val="24"/>
              </w:rPr>
            </w:pPr>
            <w:r>
              <w:rPr>
                <w:rFonts w:eastAsia="仿宋_GB2312"/>
                <w:kern w:val="0"/>
                <w:sz w:val="24"/>
              </w:rPr>
              <w:t>项目负责人</w:t>
            </w:r>
          </w:p>
        </w:tc>
        <w:tc>
          <w:tcPr>
            <w:tcW w:w="7774" w:type="dxa"/>
            <w:vAlign w:val="center"/>
          </w:tcPr>
          <w:p>
            <w:pPr>
              <w:autoSpaceDE w:val="0"/>
              <w:autoSpaceDN w:val="0"/>
              <w:adjustRightInd w:val="0"/>
              <w:rPr>
                <w:rFonts w:eastAsia="仿宋_GB2312"/>
                <w:kern w:val="0"/>
                <w:sz w:val="24"/>
              </w:rPr>
            </w:pPr>
            <w:r>
              <w:rPr>
                <w:rFonts w:eastAsia="仿宋_GB2312"/>
                <w:kern w:val="0"/>
                <w:sz w:val="24"/>
              </w:rPr>
              <w:t>拟派本项目的项目负责人：</w:t>
            </w:r>
          </w:p>
          <w:p>
            <w:pPr>
              <w:jc w:val="left"/>
              <w:rPr>
                <w:rFonts w:eastAsia="仿宋_GB2312"/>
                <w:sz w:val="24"/>
              </w:rPr>
            </w:pPr>
            <w:r>
              <w:rPr>
                <w:rFonts w:eastAsia="仿宋_GB2312"/>
                <w:sz w:val="24"/>
              </w:rPr>
              <w:t>同时具有生态、环保相关专业的正高级工程师职称和环评工程师资格证</w:t>
            </w:r>
            <w:r>
              <w:rPr>
                <w:rFonts w:hint="eastAsia" w:eastAsia="仿宋_GB2312"/>
                <w:sz w:val="24"/>
              </w:rPr>
              <w:t>书</w:t>
            </w:r>
            <w:r>
              <w:rPr>
                <w:rFonts w:eastAsia="仿宋_GB2312"/>
                <w:sz w:val="24"/>
              </w:rPr>
              <w:t>的得</w:t>
            </w:r>
            <w:r>
              <w:rPr>
                <w:rFonts w:hint="eastAsia" w:eastAsia="仿宋_GB2312"/>
                <w:sz w:val="24"/>
              </w:rPr>
              <w:t>5</w:t>
            </w:r>
            <w:r>
              <w:rPr>
                <w:rFonts w:eastAsia="仿宋_GB2312"/>
                <w:sz w:val="24"/>
              </w:rPr>
              <w:t>分；</w:t>
            </w:r>
          </w:p>
          <w:p>
            <w:pPr>
              <w:jc w:val="left"/>
              <w:rPr>
                <w:rFonts w:eastAsia="仿宋_GB2312"/>
                <w:sz w:val="24"/>
              </w:rPr>
            </w:pPr>
            <w:r>
              <w:rPr>
                <w:rFonts w:eastAsia="仿宋_GB2312"/>
                <w:sz w:val="24"/>
              </w:rPr>
              <w:t>具备生态、环保相关专业的高级工程师职称</w:t>
            </w:r>
            <w:r>
              <w:rPr>
                <w:rFonts w:hint="eastAsia" w:eastAsia="仿宋_GB2312"/>
                <w:sz w:val="24"/>
                <w:lang w:eastAsia="zh-CN"/>
              </w:rPr>
              <w:t>或</w:t>
            </w:r>
            <w:r>
              <w:rPr>
                <w:rFonts w:eastAsia="仿宋_GB2312"/>
                <w:sz w:val="24"/>
              </w:rPr>
              <w:t>环评工程师资格证书的得2分；</w:t>
            </w:r>
          </w:p>
          <w:p>
            <w:pPr>
              <w:jc w:val="left"/>
              <w:rPr>
                <w:rFonts w:eastAsia="仿宋_GB2312"/>
                <w:sz w:val="24"/>
              </w:rPr>
            </w:pPr>
            <w:r>
              <w:rPr>
                <w:rFonts w:eastAsia="仿宋_GB2312"/>
                <w:sz w:val="24"/>
              </w:rPr>
              <w:t>具有生态、环保相关专业的</w:t>
            </w:r>
            <w:bookmarkStart w:id="1" w:name="_GoBack"/>
            <w:bookmarkEnd w:id="1"/>
            <w:r>
              <w:rPr>
                <w:rFonts w:eastAsia="仿宋_GB2312"/>
                <w:sz w:val="24"/>
              </w:rPr>
              <w:t>中级工程师职称的得1分。</w:t>
            </w:r>
          </w:p>
          <w:p>
            <w:pPr>
              <w:jc w:val="left"/>
              <w:rPr>
                <w:rFonts w:eastAsia="仿宋_GB2312"/>
                <w:kern w:val="0"/>
                <w:sz w:val="24"/>
              </w:rPr>
            </w:pPr>
            <w:r>
              <w:rPr>
                <w:rFonts w:eastAsia="仿宋_GB2312"/>
                <w:sz w:val="24"/>
              </w:rPr>
              <w:t>本项最高得5分。</w:t>
            </w:r>
            <w:r>
              <w:rPr>
                <w:rFonts w:eastAsia="仿宋_GB2312"/>
                <w:b/>
                <w:bCs/>
                <w:kern w:val="0"/>
                <w:sz w:val="24"/>
              </w:rPr>
              <w:t>（须提供相关职称证书、资格证书复印件和</w:t>
            </w:r>
            <w:r>
              <w:rPr>
                <w:rFonts w:eastAsia="仿宋_GB2312"/>
                <w:b/>
                <w:bCs/>
                <w:sz w:val="24"/>
              </w:rPr>
              <w:t>职工在投标单位近三个月的社保缴纳证明</w:t>
            </w:r>
            <w:r>
              <w:rPr>
                <w:rFonts w:eastAsia="仿宋_GB2312"/>
                <w:b/>
                <w:bCs/>
                <w:kern w:val="0"/>
                <w:sz w:val="24"/>
              </w:rPr>
              <w:t>加盖投标人公章</w:t>
            </w:r>
            <w:r>
              <w:rPr>
                <w:rFonts w:eastAsia="仿宋_GB2312"/>
                <w:b/>
                <w:bCs/>
                <w:sz w:val="24"/>
              </w:rPr>
              <w:t>编入投标文件中，</w:t>
            </w:r>
            <w:r>
              <w:rPr>
                <w:rFonts w:eastAsia="仿宋_GB2312"/>
                <w:b/>
                <w:bCs/>
                <w:kern w:val="0"/>
                <w:sz w:val="24"/>
              </w:rPr>
              <w:t>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autoSpaceDE w:val="0"/>
              <w:autoSpaceDN w:val="0"/>
              <w:adjustRightInd w:val="0"/>
              <w:jc w:val="center"/>
              <w:rPr>
                <w:rFonts w:eastAsia="仿宋_GB2312"/>
                <w:kern w:val="0"/>
                <w:sz w:val="24"/>
              </w:rPr>
            </w:pPr>
            <w:r>
              <w:rPr>
                <w:rFonts w:eastAsia="仿宋_GB2312"/>
                <w:kern w:val="0"/>
                <w:sz w:val="24"/>
              </w:rPr>
              <w:t>项目组成员</w:t>
            </w:r>
            <w:r>
              <w:rPr>
                <w:rFonts w:eastAsia="仿宋_GB2312"/>
                <w:spacing w:val="-4"/>
                <w:sz w:val="24"/>
              </w:rPr>
              <w:t>情况</w:t>
            </w:r>
          </w:p>
        </w:tc>
        <w:tc>
          <w:tcPr>
            <w:tcW w:w="7774" w:type="dxa"/>
            <w:vAlign w:val="center"/>
          </w:tcPr>
          <w:p>
            <w:pPr>
              <w:jc w:val="left"/>
              <w:rPr>
                <w:rFonts w:eastAsia="仿宋_GB2312"/>
                <w:sz w:val="24"/>
              </w:rPr>
            </w:pPr>
            <w:r>
              <w:rPr>
                <w:rFonts w:eastAsia="仿宋_GB2312"/>
                <w:sz w:val="24"/>
              </w:rPr>
              <w:t>拟派本项目的项目组成员（项目负责人除外）：</w:t>
            </w:r>
          </w:p>
          <w:p>
            <w:pPr>
              <w:jc w:val="left"/>
              <w:rPr>
                <w:rFonts w:eastAsia="仿宋_GB2312"/>
                <w:color w:val="auto"/>
                <w:sz w:val="24"/>
              </w:rPr>
            </w:pPr>
            <w:r>
              <w:rPr>
                <w:rFonts w:hint="eastAsia" w:eastAsia="仿宋_GB2312"/>
                <w:sz w:val="24"/>
              </w:rPr>
              <w:t>1、具有注册环保工程</w:t>
            </w:r>
            <w:r>
              <w:rPr>
                <w:rFonts w:hint="eastAsia" w:eastAsia="仿宋_GB2312"/>
                <w:color w:val="auto"/>
                <w:sz w:val="24"/>
              </w:rPr>
              <w:t>师资格证书的每人得0.5分，最高得3分。</w:t>
            </w:r>
          </w:p>
          <w:p>
            <w:pPr>
              <w:jc w:val="left"/>
              <w:rPr>
                <w:rFonts w:eastAsia="仿宋_GB2312"/>
                <w:sz w:val="24"/>
              </w:rPr>
            </w:pPr>
            <w:r>
              <w:rPr>
                <w:rFonts w:hint="eastAsia" w:eastAsia="仿宋_GB2312"/>
                <w:color w:val="auto"/>
                <w:sz w:val="24"/>
              </w:rPr>
              <w:t>2、具有环评工程师资格证书的每</w:t>
            </w:r>
            <w:r>
              <w:rPr>
                <w:rFonts w:hint="eastAsia" w:eastAsia="仿宋_GB2312"/>
                <w:sz w:val="24"/>
              </w:rPr>
              <w:t>人得0.5分，最高得3分。</w:t>
            </w:r>
          </w:p>
          <w:p>
            <w:pPr>
              <w:pStyle w:val="11"/>
              <w:rPr>
                <w:rFonts w:ascii="Times New Roman" w:hAnsi="Times New Roman" w:eastAsia="仿宋_GB2312" w:cs="Times New Roman"/>
                <w:kern w:val="0"/>
                <w:sz w:val="24"/>
              </w:rPr>
            </w:pPr>
            <w:r>
              <w:rPr>
                <w:rFonts w:ascii="Times New Roman" w:hAnsi="Times New Roman" w:eastAsia="仿宋_GB2312" w:cs="Times New Roman"/>
                <w:kern w:val="0"/>
                <w:sz w:val="24"/>
              </w:rPr>
              <w:t>本项最高得</w:t>
            </w:r>
            <w:r>
              <w:rPr>
                <w:rFonts w:hint="eastAsia" w:ascii="Times New Roman" w:hAnsi="Times New Roman" w:eastAsia="仿宋_GB2312" w:cs="Times New Roman"/>
                <w:kern w:val="0"/>
                <w:sz w:val="24"/>
              </w:rPr>
              <w:t>6</w:t>
            </w:r>
            <w:r>
              <w:rPr>
                <w:rFonts w:ascii="Times New Roman" w:hAnsi="Times New Roman" w:eastAsia="仿宋_GB2312" w:cs="Times New Roman"/>
                <w:kern w:val="0"/>
                <w:sz w:val="24"/>
              </w:rPr>
              <w:t>分。</w:t>
            </w:r>
            <w:r>
              <w:rPr>
                <w:rFonts w:ascii="Times New Roman" w:hAnsi="Times New Roman" w:eastAsia="仿宋_GB2312" w:cs="Times New Roman"/>
                <w:b/>
                <w:bCs/>
                <w:kern w:val="0"/>
                <w:sz w:val="24"/>
              </w:rPr>
              <w:t>（须提供相关的证书复印件和</w:t>
            </w:r>
            <w:r>
              <w:rPr>
                <w:rFonts w:ascii="Times New Roman" w:hAnsi="Times New Roman" w:eastAsia="仿宋_GB2312" w:cs="Times New Roman"/>
                <w:b/>
                <w:bCs/>
                <w:sz w:val="24"/>
              </w:rPr>
              <w:t>职工在投标单位近三个月的社保缴纳证明</w:t>
            </w:r>
            <w:r>
              <w:rPr>
                <w:rFonts w:ascii="Times New Roman" w:hAnsi="Times New Roman" w:eastAsia="仿宋_GB2312" w:cs="Times New Roman"/>
                <w:b/>
                <w:bCs/>
                <w:kern w:val="0"/>
                <w:sz w:val="24"/>
              </w:rPr>
              <w:t>加盖投标人公章</w:t>
            </w:r>
            <w:r>
              <w:rPr>
                <w:rFonts w:ascii="Times New Roman" w:hAnsi="Times New Roman" w:eastAsia="仿宋_GB2312" w:cs="Times New Roman"/>
                <w:b/>
                <w:bCs/>
                <w:sz w:val="24"/>
              </w:rPr>
              <w:t>编入投标文件中，</w:t>
            </w:r>
            <w:r>
              <w:rPr>
                <w:rFonts w:ascii="Times New Roman" w:hAnsi="Times New Roman" w:eastAsia="仿宋_GB2312" w:cs="Times New Roman"/>
                <w:b/>
                <w:bCs/>
                <w:kern w:val="0"/>
                <w:sz w:val="24"/>
              </w:rPr>
              <w:t>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jc w:val="center"/>
              <w:rPr>
                <w:rFonts w:eastAsia="仿宋_GB2312"/>
                <w:kern w:val="0"/>
                <w:sz w:val="24"/>
              </w:rPr>
            </w:pPr>
            <w:r>
              <w:rPr>
                <w:rFonts w:eastAsia="仿宋_GB2312"/>
                <w:kern w:val="0"/>
                <w:sz w:val="24"/>
              </w:rPr>
              <w:t>承接经验</w:t>
            </w:r>
          </w:p>
        </w:tc>
        <w:tc>
          <w:tcPr>
            <w:tcW w:w="7774" w:type="dxa"/>
            <w:vAlign w:val="center"/>
          </w:tcPr>
          <w:p>
            <w:pPr>
              <w:tabs>
                <w:tab w:val="left" w:pos="2061"/>
              </w:tabs>
              <w:rPr>
                <w:rFonts w:eastAsia="仿宋_GB2312"/>
                <w:kern w:val="0"/>
                <w:sz w:val="24"/>
              </w:rPr>
            </w:pPr>
            <w:r>
              <w:rPr>
                <w:rFonts w:eastAsia="仿宋_GB2312"/>
                <w:kern w:val="0"/>
                <w:sz w:val="24"/>
              </w:rPr>
              <w:t>投标人提供自2021年1月1日以来（以合同签订时间为准），开展过类似项目的，每个项目得0.5分，最高得2分。</w:t>
            </w:r>
          </w:p>
          <w:p>
            <w:pPr>
              <w:tabs>
                <w:tab w:val="left" w:pos="2061"/>
              </w:tabs>
              <w:rPr>
                <w:rFonts w:eastAsia="仿宋_GB2312"/>
                <w:kern w:val="0"/>
                <w:sz w:val="24"/>
              </w:rPr>
            </w:pPr>
            <w:r>
              <w:rPr>
                <w:rFonts w:eastAsia="仿宋_GB2312"/>
                <w:b/>
                <w:bCs/>
                <w:kern w:val="0"/>
                <w:sz w:val="24"/>
              </w:rPr>
              <w:t>（须提供合同复印件并加盖投标人公章</w:t>
            </w:r>
            <w:r>
              <w:rPr>
                <w:rFonts w:eastAsia="仿宋_GB2312"/>
                <w:b/>
                <w:bCs/>
                <w:sz w:val="24"/>
              </w:rPr>
              <w:t>编入投标文件中</w:t>
            </w:r>
            <w:r>
              <w:rPr>
                <w:rFonts w:eastAsia="仿宋_GB2312"/>
                <w:b/>
                <w:bCs/>
                <w:kern w:val="0"/>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157" w:type="dxa"/>
            <w:vMerge w:val="restart"/>
            <w:vAlign w:val="center"/>
          </w:tcPr>
          <w:p>
            <w:pPr>
              <w:adjustRightInd w:val="0"/>
              <w:snapToGrid w:val="0"/>
              <w:jc w:val="center"/>
              <w:rPr>
                <w:rFonts w:eastAsia="仿宋_GB2312"/>
                <w:kern w:val="0"/>
                <w:sz w:val="24"/>
              </w:rPr>
            </w:pPr>
            <w:r>
              <w:rPr>
                <w:rFonts w:eastAsia="仿宋_GB2312"/>
                <w:kern w:val="0"/>
                <w:sz w:val="24"/>
              </w:rPr>
              <w:t>技术分</w:t>
            </w:r>
          </w:p>
          <w:p>
            <w:pPr>
              <w:adjustRightInd w:val="0"/>
              <w:snapToGrid w:val="0"/>
              <w:jc w:val="center"/>
              <w:rPr>
                <w:rFonts w:eastAsia="仿宋_GB2312"/>
                <w:kern w:val="0"/>
                <w:sz w:val="24"/>
              </w:rPr>
            </w:pPr>
            <w:r>
              <w:rPr>
                <w:rFonts w:eastAsia="仿宋_GB2312"/>
                <w:kern w:val="0"/>
                <w:sz w:val="24"/>
              </w:rPr>
              <w:t>（</w:t>
            </w:r>
            <w:r>
              <w:rPr>
                <w:rFonts w:hint="eastAsia" w:eastAsia="仿宋_GB2312"/>
                <w:kern w:val="0"/>
                <w:sz w:val="24"/>
              </w:rPr>
              <w:t>58</w:t>
            </w:r>
            <w:r>
              <w:rPr>
                <w:rFonts w:eastAsia="仿宋_GB2312"/>
                <w:kern w:val="0"/>
                <w:sz w:val="24"/>
              </w:rPr>
              <w:t>分）</w:t>
            </w:r>
          </w:p>
        </w:tc>
        <w:tc>
          <w:tcPr>
            <w:tcW w:w="1106" w:type="dxa"/>
            <w:vAlign w:val="center"/>
          </w:tcPr>
          <w:p>
            <w:pPr>
              <w:jc w:val="center"/>
              <w:rPr>
                <w:rFonts w:eastAsia="仿宋_GB2312"/>
                <w:kern w:val="0"/>
                <w:sz w:val="24"/>
              </w:rPr>
            </w:pPr>
            <w:r>
              <w:rPr>
                <w:rFonts w:eastAsia="仿宋_GB2312"/>
                <w:kern w:val="0"/>
                <w:sz w:val="24"/>
              </w:rPr>
              <w:t>项目理解</w:t>
            </w:r>
          </w:p>
        </w:tc>
        <w:tc>
          <w:tcPr>
            <w:tcW w:w="7774" w:type="dxa"/>
            <w:vAlign w:val="center"/>
          </w:tcPr>
          <w:p>
            <w:pPr>
              <w:tabs>
                <w:tab w:val="left" w:pos="2061"/>
              </w:tabs>
              <w:rPr>
                <w:rFonts w:eastAsia="仿宋_GB2312"/>
                <w:kern w:val="0"/>
                <w:sz w:val="24"/>
              </w:rPr>
            </w:pPr>
            <w:r>
              <w:rPr>
                <w:rFonts w:eastAsia="仿宋_GB2312"/>
                <w:kern w:val="0"/>
                <w:sz w:val="24"/>
              </w:rPr>
              <w:t>根据投标人对项目背景、</w:t>
            </w:r>
            <w:r>
              <w:rPr>
                <w:rFonts w:eastAsia="仿宋_GB2312"/>
                <w:sz w:val="24"/>
              </w:rPr>
              <w:t>2023年</w:t>
            </w:r>
            <w:r>
              <w:rPr>
                <w:rFonts w:eastAsia="仿宋_GB2312"/>
                <w:spacing w:val="-9"/>
                <w:sz w:val="24"/>
              </w:rPr>
              <w:t>台州市</w:t>
            </w:r>
            <w:r>
              <w:rPr>
                <w:rFonts w:eastAsia="仿宋_GB2312"/>
                <w:sz w:val="24"/>
              </w:rPr>
              <w:t>空气质量</w:t>
            </w:r>
            <w:r>
              <w:rPr>
                <w:rFonts w:eastAsia="仿宋_GB2312"/>
                <w:kern w:val="0"/>
                <w:sz w:val="24"/>
              </w:rPr>
              <w:t>的现状和大气污染特征、污染物产生和排放等分析情况进行打分，最高得</w:t>
            </w:r>
            <w:r>
              <w:rPr>
                <w:rFonts w:hint="eastAsia" w:eastAsia="仿宋_GB2312"/>
                <w:kern w:val="0"/>
                <w:sz w:val="24"/>
              </w:rPr>
              <w:t>5</w:t>
            </w:r>
            <w:r>
              <w:rPr>
                <w:rFonts w:eastAsia="仿宋_GB2312"/>
                <w:kern w:val="0"/>
                <w:sz w:val="24"/>
              </w:rPr>
              <w:t>分。</w:t>
            </w:r>
          </w:p>
          <w:p>
            <w:pPr>
              <w:tabs>
                <w:tab w:val="left" w:pos="2061"/>
              </w:tabs>
              <w:rPr>
                <w:rFonts w:eastAsia="仿宋_GB2312"/>
                <w:spacing w:val="-4"/>
                <w:sz w:val="24"/>
              </w:rPr>
            </w:pPr>
            <w:r>
              <w:rPr>
                <w:rFonts w:eastAsia="仿宋_GB2312"/>
                <w:kern w:val="0"/>
                <w:sz w:val="24"/>
              </w:rPr>
              <w:t>调查详细全面，背景、现状分析有针对性的得</w:t>
            </w:r>
            <w:r>
              <w:rPr>
                <w:rFonts w:hint="eastAsia" w:eastAsia="仿宋_GB2312"/>
                <w:spacing w:val="-4"/>
                <w:sz w:val="24"/>
              </w:rPr>
              <w:t>3</w:t>
            </w:r>
            <w:r>
              <w:rPr>
                <w:rFonts w:eastAsia="仿宋_GB2312"/>
                <w:spacing w:val="-4"/>
                <w:sz w:val="24"/>
              </w:rPr>
              <w:t>.0-</w:t>
            </w:r>
            <w:r>
              <w:rPr>
                <w:rFonts w:hint="eastAsia" w:eastAsia="仿宋_GB2312"/>
                <w:spacing w:val="-4"/>
                <w:sz w:val="24"/>
              </w:rPr>
              <w:t>5</w:t>
            </w:r>
            <w:r>
              <w:rPr>
                <w:rFonts w:eastAsia="仿宋_GB2312"/>
                <w:spacing w:val="-4"/>
                <w:sz w:val="24"/>
              </w:rPr>
              <w:t>.0分；</w:t>
            </w:r>
          </w:p>
          <w:p>
            <w:pPr>
              <w:tabs>
                <w:tab w:val="left" w:pos="2061"/>
              </w:tabs>
              <w:rPr>
                <w:rFonts w:eastAsia="仿宋_GB2312"/>
                <w:sz w:val="24"/>
              </w:rPr>
            </w:pPr>
            <w:r>
              <w:rPr>
                <w:rFonts w:eastAsia="仿宋_GB2312"/>
                <w:sz w:val="24"/>
              </w:rPr>
              <w:t>分析基本合理、简单的得0.1-</w:t>
            </w:r>
            <w:r>
              <w:rPr>
                <w:rFonts w:hint="eastAsia" w:eastAsia="仿宋_GB2312"/>
                <w:sz w:val="24"/>
              </w:rPr>
              <w:t>2</w:t>
            </w:r>
            <w:r>
              <w:rPr>
                <w:rFonts w:eastAsia="仿宋_GB2312"/>
                <w:sz w:val="24"/>
              </w:rPr>
              <w:t>.9分；</w:t>
            </w:r>
            <w:r>
              <w:rPr>
                <w:rFonts w:eastAsia="仿宋_GB2312"/>
                <w:kern w:val="0"/>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autoSpaceDE w:val="0"/>
              <w:autoSpaceDN w:val="0"/>
              <w:adjustRightInd w:val="0"/>
              <w:jc w:val="center"/>
              <w:rPr>
                <w:rFonts w:eastAsia="仿宋_GB2312"/>
                <w:kern w:val="0"/>
                <w:sz w:val="24"/>
              </w:rPr>
            </w:pPr>
            <w:r>
              <w:rPr>
                <w:rFonts w:eastAsia="仿宋_GB2312"/>
                <w:sz w:val="24"/>
              </w:rPr>
              <w:t>重难点分析</w:t>
            </w:r>
          </w:p>
        </w:tc>
        <w:tc>
          <w:tcPr>
            <w:tcW w:w="7774" w:type="dxa"/>
            <w:vAlign w:val="center"/>
          </w:tcPr>
          <w:p>
            <w:pPr>
              <w:tabs>
                <w:tab w:val="left" w:pos="2061"/>
              </w:tabs>
              <w:rPr>
                <w:rFonts w:eastAsia="仿宋_GB2312"/>
                <w:sz w:val="24"/>
              </w:rPr>
            </w:pPr>
            <w:r>
              <w:rPr>
                <w:rFonts w:eastAsia="仿宋_GB2312"/>
                <w:sz w:val="24"/>
              </w:rPr>
              <w:t>根据投标人对项目实施过程中可能遇到的重难点问题的分析把控情况进行打分，最高得5分。</w:t>
            </w:r>
          </w:p>
          <w:p>
            <w:pPr>
              <w:tabs>
                <w:tab w:val="left" w:pos="2061"/>
              </w:tabs>
              <w:rPr>
                <w:rFonts w:eastAsia="仿宋_GB2312"/>
                <w:sz w:val="24"/>
              </w:rPr>
            </w:pPr>
            <w:r>
              <w:rPr>
                <w:rFonts w:eastAsia="仿宋_GB2312"/>
                <w:sz w:val="24"/>
              </w:rPr>
              <w:t>重难点层级分析清晰、深刻透彻、有针对性的得3.0-5.0分；</w:t>
            </w:r>
          </w:p>
          <w:p>
            <w:pPr>
              <w:tabs>
                <w:tab w:val="left" w:pos="2061"/>
              </w:tabs>
              <w:rPr>
                <w:rFonts w:eastAsia="仿宋_GB2312"/>
                <w:kern w:val="0"/>
                <w:sz w:val="24"/>
              </w:rPr>
            </w:pPr>
            <w:r>
              <w:rPr>
                <w:rFonts w:eastAsia="仿宋_GB2312"/>
                <w:sz w:val="24"/>
              </w:rPr>
              <w:t>分析基本合理、针对性一般的得0.1-2.9分，未提及此项不得分。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autoSpaceDE w:val="0"/>
              <w:autoSpaceDN w:val="0"/>
              <w:adjustRightInd w:val="0"/>
              <w:jc w:val="center"/>
              <w:rPr>
                <w:rFonts w:eastAsia="仿宋_GB2312"/>
                <w:kern w:val="0"/>
                <w:sz w:val="24"/>
              </w:rPr>
            </w:pPr>
            <w:r>
              <w:rPr>
                <w:rFonts w:eastAsia="仿宋_GB2312"/>
                <w:sz w:val="24"/>
              </w:rPr>
              <w:t>重难点解决方案</w:t>
            </w:r>
          </w:p>
        </w:tc>
        <w:tc>
          <w:tcPr>
            <w:tcW w:w="7774" w:type="dxa"/>
            <w:vAlign w:val="center"/>
          </w:tcPr>
          <w:p>
            <w:pPr>
              <w:tabs>
                <w:tab w:val="left" w:pos="2061"/>
              </w:tabs>
              <w:rPr>
                <w:rFonts w:eastAsia="仿宋_GB2312"/>
                <w:sz w:val="24"/>
              </w:rPr>
            </w:pPr>
            <w:r>
              <w:rPr>
                <w:rFonts w:eastAsia="仿宋_GB2312"/>
                <w:sz w:val="24"/>
              </w:rPr>
              <w:t>根据投标人对项目实施过程中可能出现的重难点问题拟采取的解决措施进行打分，最高得</w:t>
            </w:r>
            <w:r>
              <w:rPr>
                <w:rFonts w:hint="eastAsia" w:eastAsia="仿宋_GB2312"/>
                <w:sz w:val="24"/>
              </w:rPr>
              <w:t>5</w:t>
            </w:r>
            <w:r>
              <w:rPr>
                <w:rFonts w:eastAsia="仿宋_GB2312"/>
                <w:sz w:val="24"/>
              </w:rPr>
              <w:t>分。</w:t>
            </w:r>
          </w:p>
          <w:p>
            <w:pPr>
              <w:tabs>
                <w:tab w:val="left" w:pos="2061"/>
              </w:tabs>
              <w:rPr>
                <w:rFonts w:eastAsia="仿宋_GB2312"/>
                <w:sz w:val="24"/>
              </w:rPr>
            </w:pPr>
            <w:r>
              <w:rPr>
                <w:rFonts w:eastAsia="仿宋_GB2312"/>
                <w:sz w:val="24"/>
              </w:rPr>
              <w:t>有清晰详尽处理方法的得3.0-</w:t>
            </w:r>
            <w:r>
              <w:rPr>
                <w:rFonts w:hint="eastAsia" w:eastAsia="仿宋_GB2312"/>
                <w:sz w:val="24"/>
              </w:rPr>
              <w:t>5</w:t>
            </w:r>
            <w:r>
              <w:rPr>
                <w:rFonts w:eastAsia="仿宋_GB2312"/>
                <w:sz w:val="24"/>
              </w:rPr>
              <w:t>.0分；</w:t>
            </w:r>
          </w:p>
          <w:p>
            <w:pPr>
              <w:tabs>
                <w:tab w:val="left" w:pos="2061"/>
              </w:tabs>
              <w:rPr>
                <w:rFonts w:eastAsia="仿宋_GB2312"/>
                <w:kern w:val="0"/>
                <w:sz w:val="24"/>
              </w:rPr>
            </w:pPr>
            <w:r>
              <w:rPr>
                <w:rFonts w:eastAsia="仿宋_GB2312"/>
                <w:sz w:val="24"/>
              </w:rPr>
              <w:t>有处理方法但阐述不够详尽的得0.1-2.9分，未提及此项不得分。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restart"/>
            <w:vAlign w:val="center"/>
          </w:tcPr>
          <w:p>
            <w:pPr>
              <w:autoSpaceDE w:val="0"/>
              <w:autoSpaceDN w:val="0"/>
              <w:adjustRightInd w:val="0"/>
              <w:jc w:val="center"/>
              <w:rPr>
                <w:rFonts w:eastAsia="仿宋_GB2312"/>
                <w:kern w:val="0"/>
                <w:sz w:val="24"/>
              </w:rPr>
            </w:pPr>
            <w:r>
              <w:rPr>
                <w:rFonts w:eastAsia="仿宋_GB2312"/>
                <w:sz w:val="24"/>
              </w:rPr>
              <w:t>项目组织实施方案</w:t>
            </w:r>
          </w:p>
        </w:tc>
        <w:tc>
          <w:tcPr>
            <w:tcW w:w="7774" w:type="dxa"/>
            <w:vAlign w:val="center"/>
          </w:tcPr>
          <w:p>
            <w:pPr>
              <w:tabs>
                <w:tab w:val="left" w:pos="2061"/>
              </w:tabs>
              <w:rPr>
                <w:rFonts w:eastAsia="仿宋_GB2312"/>
                <w:sz w:val="24"/>
              </w:rPr>
            </w:pPr>
            <w:r>
              <w:rPr>
                <w:rFonts w:eastAsia="仿宋_GB2312"/>
                <w:sz w:val="24"/>
                <w:lang w:val="zh-CN"/>
              </w:rPr>
              <w:t>根据投标人对</w:t>
            </w:r>
            <w:r>
              <w:rPr>
                <w:rFonts w:eastAsia="仿宋_GB2312"/>
                <w:sz w:val="24"/>
              </w:rPr>
              <w:t>本项目的</w:t>
            </w:r>
            <w:r>
              <w:rPr>
                <w:rFonts w:eastAsia="仿宋_GB2312"/>
                <w:b/>
                <w:bCs/>
                <w:sz w:val="24"/>
              </w:rPr>
              <w:t>重污染天气应急减排管控清单</w:t>
            </w:r>
            <w:r>
              <w:rPr>
                <w:rFonts w:eastAsia="仿宋_GB2312"/>
                <w:sz w:val="24"/>
              </w:rPr>
              <w:t>审核、</w:t>
            </w:r>
            <w:r>
              <w:rPr>
                <w:rFonts w:hint="eastAsia" w:eastAsia="仿宋_GB2312"/>
                <w:sz w:val="24"/>
              </w:rPr>
              <w:t>数据上传、</w:t>
            </w:r>
            <w:r>
              <w:rPr>
                <w:rFonts w:eastAsia="仿宋_GB2312"/>
                <w:sz w:val="24"/>
              </w:rPr>
              <w:t>报告编制工作的</w:t>
            </w:r>
            <w:r>
              <w:rPr>
                <w:rFonts w:eastAsia="仿宋_GB2312"/>
                <w:sz w:val="24"/>
                <w:lang w:val="zh-CN"/>
              </w:rPr>
              <w:t>部署，</w:t>
            </w:r>
            <w:r>
              <w:rPr>
                <w:rFonts w:eastAsia="仿宋_GB2312"/>
                <w:sz w:val="24"/>
              </w:rPr>
              <w:t>以及项目人员安排等的合理性和科学性进行打分，最高得5分。</w:t>
            </w:r>
          </w:p>
          <w:p>
            <w:pPr>
              <w:tabs>
                <w:tab w:val="left" w:pos="2061"/>
              </w:tabs>
              <w:rPr>
                <w:rFonts w:eastAsia="仿宋_GB2312"/>
                <w:sz w:val="24"/>
              </w:rPr>
            </w:pPr>
            <w:r>
              <w:rPr>
                <w:rFonts w:eastAsia="仿宋_GB2312"/>
                <w:sz w:val="24"/>
              </w:rPr>
              <w:t>部署详细、贴合项目实际、操作性强的得3.0-5.0分；</w:t>
            </w:r>
          </w:p>
          <w:p>
            <w:pPr>
              <w:tabs>
                <w:tab w:val="left" w:pos="2061"/>
              </w:tabs>
              <w:rPr>
                <w:rFonts w:eastAsia="仿宋_GB2312"/>
                <w:kern w:val="0"/>
                <w:sz w:val="24"/>
              </w:rPr>
            </w:pPr>
            <w:r>
              <w:rPr>
                <w:rFonts w:eastAsia="仿宋_GB2312"/>
                <w:sz w:val="24"/>
              </w:rPr>
              <w:t>部署较完善、可操作性较普通的得0.1-2.9分，未提及此项不得分。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continue"/>
            <w:vAlign w:val="center"/>
          </w:tcPr>
          <w:p>
            <w:pPr>
              <w:autoSpaceDE w:val="0"/>
              <w:autoSpaceDN w:val="0"/>
              <w:adjustRightInd w:val="0"/>
              <w:jc w:val="center"/>
              <w:rPr>
                <w:rFonts w:eastAsia="仿宋_GB2312"/>
                <w:sz w:val="24"/>
              </w:rPr>
            </w:pPr>
          </w:p>
        </w:tc>
        <w:tc>
          <w:tcPr>
            <w:tcW w:w="7774" w:type="dxa"/>
            <w:vAlign w:val="center"/>
          </w:tcPr>
          <w:p>
            <w:pPr>
              <w:tabs>
                <w:tab w:val="left" w:pos="2061"/>
              </w:tabs>
              <w:rPr>
                <w:rFonts w:eastAsia="仿宋_GB2312"/>
                <w:sz w:val="24"/>
              </w:rPr>
            </w:pPr>
            <w:r>
              <w:rPr>
                <w:rFonts w:eastAsia="仿宋_GB2312"/>
                <w:sz w:val="24"/>
                <w:lang w:val="zh-CN"/>
              </w:rPr>
              <w:t>根据投标人对</w:t>
            </w:r>
            <w:r>
              <w:rPr>
                <w:rFonts w:eastAsia="仿宋_GB2312"/>
                <w:sz w:val="24"/>
              </w:rPr>
              <w:t>本项目的</w:t>
            </w:r>
            <w:r>
              <w:rPr>
                <w:rFonts w:eastAsia="仿宋_GB2312"/>
                <w:b/>
                <w:bCs/>
                <w:sz w:val="24"/>
              </w:rPr>
              <w:t>大气污染源排放清单</w:t>
            </w:r>
            <w:r>
              <w:rPr>
                <w:rFonts w:eastAsia="仿宋_GB2312"/>
                <w:sz w:val="24"/>
              </w:rPr>
              <w:t>编制资料收集、现场调研工作、填报、数据上传、报告编制等</w:t>
            </w:r>
            <w:r>
              <w:rPr>
                <w:rFonts w:eastAsia="仿宋_GB2312"/>
                <w:sz w:val="24"/>
                <w:lang w:val="zh-CN"/>
              </w:rPr>
              <w:t>工作</w:t>
            </w:r>
            <w:r>
              <w:rPr>
                <w:rFonts w:eastAsia="仿宋_GB2312"/>
                <w:sz w:val="24"/>
              </w:rPr>
              <w:t>的</w:t>
            </w:r>
            <w:r>
              <w:rPr>
                <w:rFonts w:eastAsia="仿宋_GB2312"/>
                <w:sz w:val="24"/>
                <w:lang w:val="zh-CN"/>
              </w:rPr>
              <w:t>部署</w:t>
            </w:r>
            <w:r>
              <w:rPr>
                <w:rFonts w:eastAsia="仿宋_GB2312"/>
                <w:sz w:val="24"/>
              </w:rPr>
              <w:t>的合理性和科学性进行打分，最高得5分。</w:t>
            </w:r>
          </w:p>
          <w:p>
            <w:pPr>
              <w:tabs>
                <w:tab w:val="left" w:pos="2061"/>
              </w:tabs>
              <w:rPr>
                <w:rFonts w:eastAsia="仿宋_GB2312"/>
                <w:sz w:val="24"/>
              </w:rPr>
            </w:pPr>
            <w:r>
              <w:rPr>
                <w:rFonts w:eastAsia="仿宋_GB2312"/>
                <w:sz w:val="24"/>
              </w:rPr>
              <w:t>部署详细、贴合项目实际、操作性强的得3.0-5.0分；</w:t>
            </w:r>
          </w:p>
          <w:p>
            <w:pPr>
              <w:tabs>
                <w:tab w:val="left" w:pos="2061"/>
              </w:tabs>
              <w:rPr>
                <w:rFonts w:eastAsia="仿宋_GB2312"/>
                <w:sz w:val="24"/>
              </w:rPr>
            </w:pPr>
            <w:r>
              <w:rPr>
                <w:rFonts w:eastAsia="仿宋_GB2312"/>
                <w:sz w:val="24"/>
              </w:rPr>
              <w:t>部署较完善、可操作性较普通的得0.1-2.9分，未提及此项不得分。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restart"/>
            <w:vAlign w:val="center"/>
          </w:tcPr>
          <w:p>
            <w:pPr>
              <w:jc w:val="center"/>
              <w:rPr>
                <w:rFonts w:eastAsia="仿宋_GB2312"/>
                <w:kern w:val="0"/>
                <w:sz w:val="24"/>
              </w:rPr>
            </w:pPr>
            <w:r>
              <w:rPr>
                <w:rFonts w:eastAsia="仿宋_GB2312"/>
                <w:kern w:val="0"/>
                <w:sz w:val="24"/>
              </w:rPr>
              <w:t>项目报告大纲</w:t>
            </w:r>
          </w:p>
        </w:tc>
        <w:tc>
          <w:tcPr>
            <w:tcW w:w="7774" w:type="dxa"/>
            <w:vAlign w:val="center"/>
          </w:tcPr>
          <w:p>
            <w:pPr>
              <w:autoSpaceDE w:val="0"/>
              <w:autoSpaceDN w:val="0"/>
              <w:adjustRightInd w:val="0"/>
              <w:jc w:val="left"/>
              <w:rPr>
                <w:rFonts w:eastAsia="仿宋_GB2312"/>
                <w:kern w:val="0"/>
                <w:sz w:val="24"/>
              </w:rPr>
            </w:pPr>
            <w:r>
              <w:rPr>
                <w:rFonts w:eastAsia="仿宋_GB2312"/>
                <w:sz w:val="24"/>
              </w:rPr>
              <w:t>根据投标人对本项目编制的</w:t>
            </w:r>
            <w:r>
              <w:rPr>
                <w:rFonts w:eastAsia="仿宋_GB2312"/>
                <w:b/>
                <w:bCs/>
                <w:sz w:val="24"/>
              </w:rPr>
              <w:t>2023年台州市大气污染源排放清单</w:t>
            </w:r>
            <w:r>
              <w:rPr>
                <w:rFonts w:eastAsia="仿宋_GB2312"/>
                <w:sz w:val="24"/>
              </w:rPr>
              <w:t>的成果内容</w:t>
            </w:r>
            <w:r>
              <w:rPr>
                <w:rFonts w:hint="eastAsia" w:eastAsia="仿宋_GB2312"/>
                <w:sz w:val="24"/>
              </w:rPr>
              <w:t>大纲</w:t>
            </w:r>
            <w:r>
              <w:rPr>
                <w:rFonts w:eastAsia="仿宋_GB2312"/>
                <w:sz w:val="24"/>
              </w:rPr>
              <w:t>进行打分，最高得5分。</w:t>
            </w:r>
          </w:p>
          <w:p>
            <w:pPr>
              <w:autoSpaceDE w:val="0"/>
              <w:autoSpaceDN w:val="0"/>
              <w:adjustRightInd w:val="0"/>
              <w:jc w:val="left"/>
              <w:rPr>
                <w:rFonts w:eastAsia="仿宋_GB2312"/>
                <w:sz w:val="24"/>
              </w:rPr>
            </w:pPr>
            <w:r>
              <w:rPr>
                <w:rFonts w:eastAsia="仿宋_GB2312"/>
                <w:sz w:val="24"/>
              </w:rPr>
              <w:t>成果内容大纲完整齐全、思路新颖、有针对性的得3.0-5.0分；</w:t>
            </w:r>
          </w:p>
          <w:p>
            <w:pPr>
              <w:autoSpaceDE w:val="0"/>
              <w:autoSpaceDN w:val="0"/>
              <w:adjustRightInd w:val="0"/>
              <w:jc w:val="left"/>
              <w:rPr>
                <w:rFonts w:eastAsia="仿宋_GB2312"/>
                <w:sz w:val="24"/>
              </w:rPr>
            </w:pPr>
            <w:r>
              <w:rPr>
                <w:rFonts w:eastAsia="仿宋_GB2312"/>
                <w:sz w:val="24"/>
              </w:rPr>
              <w:t>成果内容大纲较齐全、思路和针对性一般的得0.1-2.9分；</w:t>
            </w:r>
          </w:p>
          <w:p>
            <w:pPr>
              <w:autoSpaceDE w:val="0"/>
              <w:autoSpaceDN w:val="0"/>
              <w:adjustRightInd w:val="0"/>
              <w:jc w:val="left"/>
              <w:rPr>
                <w:rFonts w:eastAsia="仿宋_GB2312"/>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continue"/>
            <w:vAlign w:val="center"/>
          </w:tcPr>
          <w:p>
            <w:pPr>
              <w:jc w:val="center"/>
              <w:rPr>
                <w:rFonts w:eastAsia="仿宋_GB2312"/>
                <w:kern w:val="0"/>
                <w:sz w:val="24"/>
              </w:rPr>
            </w:pPr>
          </w:p>
        </w:tc>
        <w:tc>
          <w:tcPr>
            <w:tcW w:w="7774" w:type="dxa"/>
            <w:vAlign w:val="center"/>
          </w:tcPr>
          <w:p>
            <w:pPr>
              <w:autoSpaceDE w:val="0"/>
              <w:autoSpaceDN w:val="0"/>
              <w:adjustRightInd w:val="0"/>
              <w:jc w:val="left"/>
              <w:rPr>
                <w:rFonts w:eastAsia="仿宋_GB2312"/>
                <w:sz w:val="24"/>
              </w:rPr>
            </w:pPr>
            <w:r>
              <w:rPr>
                <w:rFonts w:eastAsia="仿宋_GB2312"/>
                <w:sz w:val="24"/>
              </w:rPr>
              <w:t>根据投标人对本项目编制的</w:t>
            </w:r>
            <w:r>
              <w:rPr>
                <w:rFonts w:eastAsia="仿宋_GB2312"/>
                <w:b/>
                <w:bCs/>
                <w:sz w:val="24"/>
              </w:rPr>
              <w:t>2023年台州市大气污染源排放清单报告</w:t>
            </w:r>
            <w:r>
              <w:rPr>
                <w:rFonts w:eastAsia="仿宋_GB2312"/>
                <w:sz w:val="24"/>
              </w:rPr>
              <w:t>的成果内容</w:t>
            </w:r>
            <w:r>
              <w:rPr>
                <w:rFonts w:hint="eastAsia" w:eastAsia="仿宋_GB2312"/>
                <w:sz w:val="24"/>
              </w:rPr>
              <w:t>大纲</w:t>
            </w:r>
            <w:r>
              <w:rPr>
                <w:rFonts w:eastAsia="仿宋_GB2312"/>
                <w:sz w:val="24"/>
              </w:rPr>
              <w:t>进行打分，最高得5分。</w:t>
            </w:r>
          </w:p>
          <w:p>
            <w:pPr>
              <w:autoSpaceDE w:val="0"/>
              <w:autoSpaceDN w:val="0"/>
              <w:adjustRightInd w:val="0"/>
              <w:jc w:val="left"/>
              <w:rPr>
                <w:rFonts w:eastAsia="仿宋_GB2312"/>
                <w:sz w:val="24"/>
              </w:rPr>
            </w:pPr>
            <w:r>
              <w:rPr>
                <w:rFonts w:eastAsia="仿宋_GB2312"/>
                <w:sz w:val="24"/>
              </w:rPr>
              <w:t>成果内容大纲完整齐全、思路新颖、有针对性的得3.0-5.0分；</w:t>
            </w:r>
          </w:p>
          <w:p>
            <w:pPr>
              <w:autoSpaceDE w:val="0"/>
              <w:autoSpaceDN w:val="0"/>
              <w:adjustRightInd w:val="0"/>
              <w:jc w:val="left"/>
              <w:rPr>
                <w:rFonts w:eastAsia="仿宋_GB2312"/>
                <w:sz w:val="24"/>
              </w:rPr>
            </w:pPr>
            <w:r>
              <w:rPr>
                <w:rFonts w:eastAsia="仿宋_GB2312"/>
                <w:sz w:val="24"/>
              </w:rPr>
              <w:t>成果内容大纲较齐全、思路和针对性一般的得0.1-2.9分；</w:t>
            </w:r>
          </w:p>
          <w:p>
            <w:pPr>
              <w:autoSpaceDE w:val="0"/>
              <w:autoSpaceDN w:val="0"/>
              <w:adjustRightInd w:val="0"/>
              <w:jc w:val="left"/>
              <w:rPr>
                <w:rFonts w:eastAsia="仿宋_GB2312"/>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continue"/>
            <w:vAlign w:val="center"/>
          </w:tcPr>
          <w:p>
            <w:pPr>
              <w:jc w:val="center"/>
              <w:rPr>
                <w:rFonts w:eastAsia="仿宋_GB2312"/>
                <w:kern w:val="0"/>
                <w:sz w:val="24"/>
              </w:rPr>
            </w:pPr>
          </w:p>
        </w:tc>
        <w:tc>
          <w:tcPr>
            <w:tcW w:w="7774" w:type="dxa"/>
            <w:vAlign w:val="center"/>
          </w:tcPr>
          <w:p>
            <w:pPr>
              <w:autoSpaceDE w:val="0"/>
              <w:autoSpaceDN w:val="0"/>
              <w:adjustRightInd w:val="0"/>
              <w:jc w:val="left"/>
              <w:rPr>
                <w:rFonts w:eastAsia="仿宋_GB2312"/>
                <w:kern w:val="0"/>
                <w:sz w:val="24"/>
              </w:rPr>
            </w:pPr>
            <w:r>
              <w:rPr>
                <w:rFonts w:eastAsia="仿宋_GB2312"/>
                <w:sz w:val="24"/>
              </w:rPr>
              <w:t>根据投标人对</w:t>
            </w:r>
            <w:r>
              <w:rPr>
                <w:rFonts w:eastAsia="仿宋_GB2312"/>
                <w:b/>
                <w:sz w:val="24"/>
              </w:rPr>
              <w:t>应急减排分级管控清单</w:t>
            </w:r>
            <w:r>
              <w:rPr>
                <w:rFonts w:eastAsia="仿宋_GB2312"/>
                <w:sz w:val="24"/>
              </w:rPr>
              <w:t>成果内容大纲进行打分，最高得5分。</w:t>
            </w:r>
          </w:p>
          <w:p>
            <w:pPr>
              <w:autoSpaceDE w:val="0"/>
              <w:autoSpaceDN w:val="0"/>
              <w:adjustRightInd w:val="0"/>
              <w:jc w:val="left"/>
              <w:rPr>
                <w:rFonts w:eastAsia="仿宋_GB2312"/>
                <w:sz w:val="24"/>
              </w:rPr>
            </w:pPr>
            <w:r>
              <w:rPr>
                <w:rFonts w:eastAsia="仿宋_GB2312"/>
                <w:sz w:val="24"/>
              </w:rPr>
              <w:t>成果内容大纲完整齐全、思路新颖、有针对性的得3.0-5.0分；</w:t>
            </w:r>
          </w:p>
          <w:p>
            <w:pPr>
              <w:autoSpaceDE w:val="0"/>
              <w:autoSpaceDN w:val="0"/>
              <w:adjustRightInd w:val="0"/>
              <w:jc w:val="left"/>
              <w:rPr>
                <w:rFonts w:eastAsia="仿宋_GB2312"/>
                <w:sz w:val="24"/>
              </w:rPr>
            </w:pPr>
            <w:r>
              <w:rPr>
                <w:rFonts w:eastAsia="仿宋_GB2312"/>
                <w:sz w:val="24"/>
              </w:rPr>
              <w:t>成果内容大纲较齐全、思路和针对性一般的得0.1-2.9分；</w:t>
            </w:r>
          </w:p>
          <w:p>
            <w:pPr>
              <w:autoSpaceDE w:val="0"/>
              <w:autoSpaceDN w:val="0"/>
              <w:adjustRightInd w:val="0"/>
              <w:jc w:val="left"/>
              <w:rPr>
                <w:rFonts w:eastAsia="仿宋_GB2312"/>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Merge w:val="continue"/>
            <w:vAlign w:val="center"/>
          </w:tcPr>
          <w:p>
            <w:pPr>
              <w:jc w:val="center"/>
              <w:rPr>
                <w:rFonts w:eastAsia="仿宋_GB2312"/>
                <w:kern w:val="0"/>
                <w:sz w:val="24"/>
              </w:rPr>
            </w:pPr>
          </w:p>
        </w:tc>
        <w:tc>
          <w:tcPr>
            <w:tcW w:w="7774" w:type="dxa"/>
            <w:vAlign w:val="center"/>
          </w:tcPr>
          <w:p>
            <w:pPr>
              <w:autoSpaceDE w:val="0"/>
              <w:autoSpaceDN w:val="0"/>
              <w:adjustRightInd w:val="0"/>
              <w:jc w:val="left"/>
              <w:rPr>
                <w:rFonts w:eastAsia="仿宋_GB2312"/>
                <w:kern w:val="0"/>
                <w:sz w:val="24"/>
              </w:rPr>
            </w:pPr>
            <w:r>
              <w:rPr>
                <w:rFonts w:eastAsia="仿宋_GB2312"/>
                <w:sz w:val="24"/>
              </w:rPr>
              <w:t>根据投标人对</w:t>
            </w:r>
            <w:r>
              <w:rPr>
                <w:rFonts w:eastAsia="仿宋_GB2312"/>
                <w:b/>
                <w:sz w:val="24"/>
              </w:rPr>
              <w:t>应急减排分级管控清单报告</w:t>
            </w:r>
            <w:r>
              <w:rPr>
                <w:rFonts w:eastAsia="仿宋_GB2312"/>
                <w:sz w:val="24"/>
              </w:rPr>
              <w:t>成果内容大纲进行打分，最高得5分。</w:t>
            </w:r>
          </w:p>
          <w:p>
            <w:pPr>
              <w:autoSpaceDE w:val="0"/>
              <w:autoSpaceDN w:val="0"/>
              <w:adjustRightInd w:val="0"/>
              <w:jc w:val="left"/>
              <w:rPr>
                <w:rFonts w:eastAsia="仿宋_GB2312"/>
                <w:sz w:val="24"/>
              </w:rPr>
            </w:pPr>
            <w:r>
              <w:rPr>
                <w:rFonts w:eastAsia="仿宋_GB2312"/>
                <w:sz w:val="24"/>
              </w:rPr>
              <w:t>成果内容大纲完整齐全、思路新颖、有针对性的得3.0-5.0分；</w:t>
            </w:r>
          </w:p>
          <w:p>
            <w:pPr>
              <w:autoSpaceDE w:val="0"/>
              <w:autoSpaceDN w:val="0"/>
              <w:adjustRightInd w:val="0"/>
              <w:jc w:val="left"/>
              <w:rPr>
                <w:rFonts w:eastAsia="仿宋_GB2312"/>
                <w:sz w:val="24"/>
              </w:rPr>
            </w:pPr>
            <w:r>
              <w:rPr>
                <w:rFonts w:eastAsia="仿宋_GB2312"/>
                <w:sz w:val="24"/>
              </w:rPr>
              <w:t>成果内容大纲较齐全、思路和针对性一般的得0.1-2.9分；</w:t>
            </w:r>
          </w:p>
          <w:p>
            <w:pPr>
              <w:autoSpaceDE w:val="0"/>
              <w:autoSpaceDN w:val="0"/>
              <w:adjustRightInd w:val="0"/>
              <w:jc w:val="left"/>
              <w:rPr>
                <w:rFonts w:eastAsia="仿宋_GB2312"/>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157" w:type="dxa"/>
            <w:vMerge w:val="continue"/>
            <w:vAlign w:val="center"/>
          </w:tcPr>
          <w:p>
            <w:pPr>
              <w:adjustRightInd w:val="0"/>
              <w:snapToGrid w:val="0"/>
              <w:jc w:val="center"/>
              <w:rPr>
                <w:rFonts w:eastAsia="仿宋_GB2312"/>
                <w:kern w:val="0"/>
                <w:sz w:val="24"/>
              </w:rPr>
            </w:pPr>
          </w:p>
        </w:tc>
        <w:tc>
          <w:tcPr>
            <w:tcW w:w="1106" w:type="dxa"/>
            <w:vAlign w:val="center"/>
          </w:tcPr>
          <w:p>
            <w:pPr>
              <w:autoSpaceDE w:val="0"/>
              <w:autoSpaceDN w:val="0"/>
              <w:adjustRightInd w:val="0"/>
              <w:jc w:val="center"/>
              <w:rPr>
                <w:rFonts w:eastAsia="仿宋_GB2312"/>
                <w:kern w:val="0"/>
                <w:sz w:val="24"/>
              </w:rPr>
            </w:pPr>
            <w:r>
              <w:rPr>
                <w:rFonts w:eastAsia="仿宋_GB2312"/>
                <w:sz w:val="24"/>
              </w:rPr>
              <w:t>质量保证</w:t>
            </w:r>
          </w:p>
        </w:tc>
        <w:tc>
          <w:tcPr>
            <w:tcW w:w="7774" w:type="dxa"/>
            <w:vAlign w:val="center"/>
          </w:tcPr>
          <w:p>
            <w:pPr>
              <w:autoSpaceDE w:val="0"/>
              <w:autoSpaceDN w:val="0"/>
              <w:adjustRightInd w:val="0"/>
              <w:jc w:val="left"/>
              <w:rPr>
                <w:rFonts w:eastAsia="仿宋_GB2312"/>
                <w:sz w:val="24"/>
              </w:rPr>
            </w:pPr>
            <w:r>
              <w:rPr>
                <w:rFonts w:eastAsia="仿宋_GB2312"/>
                <w:sz w:val="24"/>
              </w:rPr>
              <w:t>根据投标人对项目进行中的问题把控、任务措施、审核把关等进行打分，最高得5分。</w:t>
            </w:r>
          </w:p>
          <w:p>
            <w:pPr>
              <w:tabs>
                <w:tab w:val="left" w:pos="2061"/>
              </w:tabs>
              <w:rPr>
                <w:rFonts w:eastAsia="仿宋_GB2312"/>
                <w:sz w:val="24"/>
              </w:rPr>
            </w:pPr>
            <w:r>
              <w:rPr>
                <w:rFonts w:eastAsia="仿宋_GB2312"/>
                <w:sz w:val="24"/>
              </w:rPr>
              <w:t>质量把控严格全面，具有针对性，能有效保障项目实施的得3.0-5.0分；</w:t>
            </w:r>
          </w:p>
          <w:p>
            <w:pPr>
              <w:tabs>
                <w:tab w:val="left" w:pos="2061"/>
              </w:tabs>
              <w:rPr>
                <w:rFonts w:eastAsia="仿宋_GB2312"/>
                <w:sz w:val="24"/>
              </w:rPr>
            </w:pPr>
            <w:r>
              <w:rPr>
                <w:rFonts w:eastAsia="仿宋_GB2312"/>
                <w:sz w:val="24"/>
              </w:rPr>
              <w:t>质量把控较全面、基本保障项目实施的得0.1-2.9分；</w:t>
            </w:r>
          </w:p>
          <w:p>
            <w:pPr>
              <w:tabs>
                <w:tab w:val="left" w:pos="2061"/>
              </w:tabs>
              <w:rPr>
                <w:rFonts w:eastAsia="仿宋_GB2312"/>
                <w:kern w:val="0"/>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jc w:val="center"/>
        </w:trPr>
        <w:tc>
          <w:tcPr>
            <w:tcW w:w="1157" w:type="dxa"/>
            <w:vMerge w:val="continue"/>
            <w:vAlign w:val="center"/>
          </w:tcPr>
          <w:p>
            <w:pPr>
              <w:jc w:val="center"/>
              <w:rPr>
                <w:rFonts w:eastAsia="仿宋_GB2312"/>
                <w:kern w:val="0"/>
                <w:sz w:val="24"/>
              </w:rPr>
            </w:pPr>
          </w:p>
        </w:tc>
        <w:tc>
          <w:tcPr>
            <w:tcW w:w="1106" w:type="dxa"/>
            <w:vMerge w:val="restart"/>
            <w:vAlign w:val="center"/>
          </w:tcPr>
          <w:p>
            <w:pPr>
              <w:autoSpaceDE w:val="0"/>
              <w:autoSpaceDN w:val="0"/>
              <w:adjustRightInd w:val="0"/>
              <w:jc w:val="center"/>
              <w:rPr>
                <w:rFonts w:eastAsia="仿宋_GB2312"/>
                <w:kern w:val="0"/>
                <w:sz w:val="24"/>
              </w:rPr>
            </w:pPr>
            <w:r>
              <w:rPr>
                <w:rFonts w:eastAsia="仿宋_GB2312"/>
                <w:sz w:val="24"/>
              </w:rPr>
              <w:t>售后服务</w:t>
            </w:r>
          </w:p>
        </w:tc>
        <w:tc>
          <w:tcPr>
            <w:tcW w:w="7774" w:type="dxa"/>
            <w:vAlign w:val="center"/>
          </w:tcPr>
          <w:p>
            <w:pPr>
              <w:widowControl/>
              <w:tabs>
                <w:tab w:val="right" w:pos="4937"/>
              </w:tabs>
              <w:jc w:val="left"/>
              <w:textAlignment w:val="baseline"/>
              <w:rPr>
                <w:rFonts w:eastAsia="仿宋_GB2312"/>
                <w:sz w:val="24"/>
              </w:rPr>
            </w:pPr>
            <w:r>
              <w:rPr>
                <w:rFonts w:eastAsia="仿宋_GB2312"/>
                <w:sz w:val="24"/>
              </w:rPr>
              <w:t>根据投标人承诺提供的后续服务方案（服务能力、服务措施、服务承诺等方面）情况，包括服务承诺的可行性、完整性以及后续的技术实施保障措施等进行打分，最高得5分。</w:t>
            </w:r>
          </w:p>
          <w:p>
            <w:pPr>
              <w:widowControl/>
              <w:tabs>
                <w:tab w:val="right" w:pos="4937"/>
              </w:tabs>
              <w:jc w:val="left"/>
              <w:textAlignment w:val="baseline"/>
              <w:rPr>
                <w:rFonts w:eastAsia="仿宋_GB2312"/>
                <w:sz w:val="24"/>
              </w:rPr>
            </w:pPr>
            <w:r>
              <w:rPr>
                <w:rFonts w:eastAsia="仿宋_GB2312"/>
                <w:sz w:val="24"/>
              </w:rPr>
              <w:t>服务方案全面、后续技术保障措施合理有效的得3.0-5.0分；</w:t>
            </w:r>
          </w:p>
          <w:p>
            <w:pPr>
              <w:widowControl/>
              <w:tabs>
                <w:tab w:val="right" w:pos="4937"/>
              </w:tabs>
              <w:jc w:val="left"/>
              <w:textAlignment w:val="baseline"/>
              <w:rPr>
                <w:rFonts w:eastAsia="仿宋_GB2312"/>
                <w:sz w:val="24"/>
              </w:rPr>
            </w:pPr>
            <w:r>
              <w:rPr>
                <w:rFonts w:eastAsia="仿宋_GB2312"/>
                <w:sz w:val="24"/>
              </w:rPr>
              <w:t>服务方案阐述较详尽，后续技术保障措施有欠缺的得0.1-2.9分；</w:t>
            </w:r>
          </w:p>
          <w:p>
            <w:pPr>
              <w:widowControl/>
              <w:tabs>
                <w:tab w:val="right" w:pos="4937"/>
              </w:tabs>
              <w:jc w:val="left"/>
              <w:textAlignment w:val="baseline"/>
              <w:rPr>
                <w:rFonts w:eastAsia="仿宋_GB2312"/>
                <w:sz w:val="24"/>
              </w:rPr>
            </w:pPr>
            <w:r>
              <w:rPr>
                <w:rFonts w:eastAsia="仿宋_GB2312"/>
                <w:sz w:val="24"/>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jc w:val="center"/>
        </w:trPr>
        <w:tc>
          <w:tcPr>
            <w:tcW w:w="1157" w:type="dxa"/>
            <w:vMerge w:val="continue"/>
            <w:vAlign w:val="center"/>
          </w:tcPr>
          <w:p>
            <w:pPr>
              <w:jc w:val="center"/>
              <w:rPr>
                <w:rFonts w:eastAsia="仿宋_GB2312"/>
                <w:kern w:val="0"/>
                <w:sz w:val="24"/>
              </w:rPr>
            </w:pPr>
          </w:p>
        </w:tc>
        <w:tc>
          <w:tcPr>
            <w:tcW w:w="1106" w:type="dxa"/>
            <w:vMerge w:val="continue"/>
            <w:vAlign w:val="center"/>
          </w:tcPr>
          <w:p>
            <w:pPr>
              <w:autoSpaceDE w:val="0"/>
              <w:autoSpaceDN w:val="0"/>
              <w:adjustRightInd w:val="0"/>
              <w:jc w:val="center"/>
              <w:rPr>
                <w:rFonts w:eastAsia="仿宋_GB2312"/>
                <w:kern w:val="0"/>
                <w:sz w:val="24"/>
              </w:rPr>
            </w:pPr>
          </w:p>
        </w:tc>
        <w:tc>
          <w:tcPr>
            <w:tcW w:w="7774" w:type="dxa"/>
            <w:vAlign w:val="center"/>
          </w:tcPr>
          <w:p>
            <w:pPr>
              <w:widowControl/>
              <w:tabs>
                <w:tab w:val="right" w:pos="4937"/>
              </w:tabs>
              <w:jc w:val="left"/>
              <w:textAlignment w:val="baseline"/>
              <w:rPr>
                <w:rFonts w:eastAsia="仿宋_GB2312"/>
                <w:sz w:val="24"/>
              </w:rPr>
            </w:pPr>
            <w:r>
              <w:rPr>
                <w:rFonts w:eastAsia="仿宋_GB2312"/>
                <w:sz w:val="24"/>
              </w:rPr>
              <w:t>根据投标人提供的质量承诺及后期服务承诺、保障措施等情况进行打分。</w:t>
            </w:r>
          </w:p>
          <w:p>
            <w:pPr>
              <w:widowControl/>
              <w:tabs>
                <w:tab w:val="right" w:pos="4937"/>
              </w:tabs>
              <w:jc w:val="left"/>
              <w:textAlignment w:val="baseline"/>
              <w:rPr>
                <w:rFonts w:eastAsia="仿宋_GB2312"/>
                <w:sz w:val="24"/>
              </w:rPr>
            </w:pPr>
            <w:r>
              <w:rPr>
                <w:rFonts w:eastAsia="仿宋_GB2312"/>
                <w:sz w:val="24"/>
              </w:rPr>
              <w:t>承诺在接到采购方通知后，1小时内（含）到达现场的得3分；</w:t>
            </w:r>
          </w:p>
          <w:p>
            <w:pPr>
              <w:widowControl/>
              <w:tabs>
                <w:tab w:val="right" w:pos="4937"/>
              </w:tabs>
              <w:jc w:val="left"/>
              <w:textAlignment w:val="baseline"/>
              <w:rPr>
                <w:rFonts w:eastAsia="仿宋_GB2312"/>
                <w:sz w:val="24"/>
              </w:rPr>
            </w:pPr>
            <w:r>
              <w:rPr>
                <w:rFonts w:eastAsia="仿宋_GB2312"/>
                <w:sz w:val="24"/>
              </w:rPr>
              <w:t>承诺在接到采购方通知后，4小时内（含）到达现场的得2分；</w:t>
            </w:r>
          </w:p>
          <w:p>
            <w:pPr>
              <w:widowControl/>
              <w:tabs>
                <w:tab w:val="right" w:pos="4937"/>
              </w:tabs>
              <w:jc w:val="left"/>
              <w:textAlignment w:val="baseline"/>
              <w:rPr>
                <w:rFonts w:eastAsia="仿宋_GB2312"/>
                <w:sz w:val="24"/>
              </w:rPr>
            </w:pPr>
            <w:r>
              <w:rPr>
                <w:rFonts w:eastAsia="仿宋_GB2312"/>
                <w:sz w:val="24"/>
              </w:rPr>
              <w:t>承诺在接到采购方通知后，8小时内（含）到达现场的得1分；</w:t>
            </w:r>
          </w:p>
          <w:p>
            <w:pPr>
              <w:widowControl/>
              <w:tabs>
                <w:tab w:val="right" w:pos="4937"/>
              </w:tabs>
              <w:jc w:val="left"/>
              <w:textAlignment w:val="baseline"/>
              <w:rPr>
                <w:rFonts w:eastAsia="仿宋_GB2312"/>
                <w:bCs/>
                <w:sz w:val="24"/>
              </w:rPr>
            </w:pPr>
            <w:r>
              <w:rPr>
                <w:rFonts w:eastAsia="仿宋_GB2312"/>
                <w:sz w:val="24"/>
              </w:rPr>
              <w:t>在接到采购方通知后，超过8小时到达现场的或未提及此项不得分。</w:t>
            </w:r>
          </w:p>
        </w:tc>
      </w:tr>
    </w:tbl>
    <w:p>
      <w:pPr>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NjUzNDEwMDhkOTlkYmM0ZjM5MTRhMmI3ZTJlNmUifQ=="/>
  </w:docVars>
  <w:rsids>
    <w:rsidRoot w:val="04791A2A"/>
    <w:rsid w:val="000349FE"/>
    <w:rsid w:val="001D4571"/>
    <w:rsid w:val="0041387D"/>
    <w:rsid w:val="00577785"/>
    <w:rsid w:val="00AF02EC"/>
    <w:rsid w:val="00C23628"/>
    <w:rsid w:val="00CE06E7"/>
    <w:rsid w:val="04791A2A"/>
    <w:rsid w:val="0623338B"/>
    <w:rsid w:val="218A5A33"/>
    <w:rsid w:val="40427C98"/>
    <w:rsid w:val="4DD327CF"/>
    <w:rsid w:val="51C42002"/>
    <w:rsid w:val="576828EB"/>
    <w:rsid w:val="5AA1442A"/>
    <w:rsid w:val="5D9A0DB4"/>
    <w:rsid w:val="5E825416"/>
    <w:rsid w:val="5E9456BF"/>
    <w:rsid w:val="63EC1571"/>
    <w:rsid w:val="665F43AA"/>
    <w:rsid w:val="6E002985"/>
    <w:rsid w:val="7517A016"/>
    <w:rsid w:val="751E1875"/>
    <w:rsid w:val="756470E1"/>
    <w:rsid w:val="B6BFDFA6"/>
    <w:rsid w:val="BF73F000"/>
    <w:rsid w:val="DFFE8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3">
    <w:name w:val="Body Text First Indent"/>
    <w:basedOn w:val="4"/>
    <w:next w:val="5"/>
    <w:qFormat/>
    <w:uiPriority w:val="0"/>
    <w:pPr>
      <w:ind w:firstLine="200" w:firstLineChars="200"/>
    </w:pPr>
  </w:style>
  <w:style w:type="paragraph" w:styleId="4">
    <w:name w:val="Body Text"/>
    <w:basedOn w:val="1"/>
    <w:next w:val="3"/>
    <w:qFormat/>
    <w:uiPriority w:val="0"/>
    <w:pPr>
      <w:spacing w:line="360" w:lineRule="exact"/>
    </w:pPr>
    <w:rPr>
      <w:sz w:val="24"/>
    </w:rPr>
  </w:style>
  <w:style w:type="paragraph" w:styleId="5">
    <w:name w:val="toc 6"/>
    <w:basedOn w:val="1"/>
    <w:next w:val="1"/>
    <w:qFormat/>
    <w:uiPriority w:val="0"/>
    <w:pPr>
      <w:ind w:left="1050"/>
      <w:jc w:val="left"/>
    </w:pPr>
    <w:rPr>
      <w:sz w:val="18"/>
      <w:szCs w:val="18"/>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customStyle="1" w:styleId="10">
    <w:name w:val="Normal Indent1"/>
    <w:basedOn w:val="1"/>
    <w:qFormat/>
    <w:uiPriority w:val="0"/>
    <w:pPr>
      <w:ind w:firstLine="420" w:firstLineChars="200"/>
    </w:pPr>
  </w:style>
  <w:style w:type="paragraph" w:customStyle="1" w:styleId="11">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512</Words>
  <Characters>2921</Characters>
  <Lines>24</Lines>
  <Paragraphs>6</Paragraphs>
  <TotalTime>4</TotalTime>
  <ScaleCrop>false</ScaleCrop>
  <LinksUpToDate>false</LinksUpToDate>
  <CharactersWithSpaces>3427</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2024-03-30T10:56:00Z</dcterms:created>
  <dc:creator>小小包</dc:creator>
  <cp:lastModifiedBy>Administrator</cp:lastModifiedBy>
  <cp:lastPrinted>2024-04-08T06:37:00Z</cp:lastPrinted>
  <dcterms:modified xsi:type="dcterms:W3CDTF">2024-04-24T07:46:05Z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F165A6B1D65348728A6644DE3809006F_13</vt:lpwstr>
  </property>
</Properties>
</file>