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A66F7">
      <w:pPr>
        <w:snapToGrid w:val="0"/>
        <w:spacing w:before="312" w:beforeLines="100" w:after="156" w:afterLines="50"/>
        <w:jc w:val="center"/>
        <w:rPr>
          <w:rFonts w:ascii="仿宋" w:hAnsi="仿宋" w:eastAsia="仿宋"/>
          <w:b/>
          <w:bCs/>
          <w:color w:val="auto"/>
          <w:sz w:val="30"/>
          <w:szCs w:val="30"/>
          <w:highlight w:val="none"/>
        </w:rPr>
      </w:pPr>
      <w:r>
        <w:rPr>
          <w:rFonts w:hint="eastAsia" w:ascii="仿宋" w:hAnsi="仿宋" w:eastAsia="仿宋"/>
          <w:b/>
          <w:bCs/>
          <w:color w:val="auto"/>
          <w:sz w:val="36"/>
          <w:highlight w:val="none"/>
        </w:rPr>
        <w:t xml:space="preserve">第三章  </w:t>
      </w:r>
      <w:r>
        <w:rPr>
          <w:rFonts w:hint="eastAsia" w:ascii="仿宋" w:hAnsi="仿宋" w:eastAsia="仿宋"/>
          <w:b/>
          <w:bCs/>
          <w:color w:val="auto"/>
          <w:sz w:val="36"/>
          <w:szCs w:val="36"/>
          <w:highlight w:val="none"/>
        </w:rPr>
        <w:t>合同主要条款</w:t>
      </w:r>
    </w:p>
    <w:p w14:paraId="074B4A70">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4109897F">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2F8985F4">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6532F25A">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rPr>
        <w:t>浙江祥泽招标代理有限公司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eastAsia="zh-CN"/>
        </w:rPr>
        <w:t>天台县赭溪老街街区河道清洁及街道清扫服务</w:t>
      </w:r>
      <w:r>
        <w:rPr>
          <w:rFonts w:hint="eastAsia" w:ascii="仿宋_GB2312" w:eastAsia="仿宋_GB2312"/>
          <w:color w:val="auto"/>
          <w:sz w:val="24"/>
          <w:highlight w:val="none"/>
          <w:u w:val="single"/>
        </w:rPr>
        <w:t>项目</w:t>
      </w:r>
      <w:r>
        <w:rPr>
          <w:rFonts w:hint="eastAsia" w:ascii="仿宋_GB2312" w:eastAsia="仿宋_GB2312"/>
          <w:color w:val="auto"/>
          <w:sz w:val="24"/>
          <w:highlight w:val="none"/>
        </w:rPr>
        <w:t>公开招标的结果签署本合同。</w:t>
      </w:r>
    </w:p>
    <w:p w14:paraId="105B2829">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一、合同履行时间、履行方式及履行地点</w:t>
      </w:r>
    </w:p>
    <w:p w14:paraId="68D5ED8E">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 服务内容：</w:t>
      </w:r>
    </w:p>
    <w:p w14:paraId="1778893D">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1.2 服务期限：</w:t>
      </w:r>
    </w:p>
    <w:p w14:paraId="0ACF50A7">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1.3 </w:t>
      </w:r>
      <w:r>
        <w:rPr>
          <w:rFonts w:hint="eastAsia" w:ascii="仿宋_GB2312" w:hAnsi="宋体" w:eastAsia="仿宋_GB2312" w:cs="Arial"/>
          <w:color w:val="auto"/>
          <w:kern w:val="0"/>
          <w:sz w:val="24"/>
          <w:highlight w:val="none"/>
        </w:rPr>
        <w:t>服务时间</w:t>
      </w:r>
      <w:r>
        <w:rPr>
          <w:rFonts w:hint="eastAsia" w:ascii="仿宋_GB2312" w:hAnsi="宋体" w:eastAsia="仿宋_GB2312" w:cs="Arial"/>
          <w:bCs/>
          <w:color w:val="auto"/>
          <w:kern w:val="0"/>
          <w:sz w:val="24"/>
          <w:highlight w:val="none"/>
        </w:rPr>
        <w:t>：</w:t>
      </w:r>
    </w:p>
    <w:p w14:paraId="2D340433">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1.4 </w:t>
      </w:r>
      <w:r>
        <w:rPr>
          <w:rFonts w:hint="eastAsia" w:ascii="仿宋_GB2312" w:hAnsi="宋体" w:eastAsia="仿宋_GB2312" w:cs="Arial"/>
          <w:color w:val="auto"/>
          <w:kern w:val="0"/>
          <w:sz w:val="24"/>
          <w:highlight w:val="none"/>
        </w:rPr>
        <w:t>服务方式</w:t>
      </w:r>
      <w:r>
        <w:rPr>
          <w:rFonts w:hint="eastAsia" w:ascii="仿宋_GB2312" w:hAnsi="宋体" w:eastAsia="仿宋_GB2312" w:cs="Arial"/>
          <w:bCs/>
          <w:color w:val="auto"/>
          <w:kern w:val="0"/>
          <w:sz w:val="24"/>
          <w:highlight w:val="none"/>
        </w:rPr>
        <w:t>：</w:t>
      </w:r>
    </w:p>
    <w:p w14:paraId="6DFB8698">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1.5 </w:t>
      </w:r>
      <w:r>
        <w:rPr>
          <w:rFonts w:hint="eastAsia" w:ascii="仿宋_GB2312" w:hAnsi="宋体" w:eastAsia="仿宋_GB2312" w:cs="Arial"/>
          <w:color w:val="auto"/>
          <w:kern w:val="0"/>
          <w:sz w:val="24"/>
          <w:highlight w:val="none"/>
        </w:rPr>
        <w:t>服务地点</w:t>
      </w:r>
      <w:r>
        <w:rPr>
          <w:rFonts w:hint="eastAsia" w:ascii="仿宋_GB2312" w:hAnsi="宋体" w:eastAsia="仿宋_GB2312" w:cs="Arial"/>
          <w:bCs/>
          <w:color w:val="auto"/>
          <w:kern w:val="0"/>
          <w:sz w:val="24"/>
          <w:highlight w:val="none"/>
        </w:rPr>
        <w:t>：</w:t>
      </w:r>
    </w:p>
    <w:p w14:paraId="06BCEEEC">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二、服务报酬</w:t>
      </w:r>
    </w:p>
    <w:p w14:paraId="286808E5">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2.1 本合同金额为人民币（大写）：</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元（￥：</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w:t>
      </w:r>
    </w:p>
    <w:p w14:paraId="28CE8AF7">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2.2 付款方式：</w:t>
      </w:r>
    </w:p>
    <w:p w14:paraId="1FB50F83">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2.3 付款时间：</w:t>
      </w:r>
    </w:p>
    <w:p w14:paraId="159AA67E">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三、技术资料</w:t>
      </w:r>
    </w:p>
    <w:p w14:paraId="7580394D">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3.1 乙方应按招标文件规定的时间向甲方提供有关技术资料。</w:t>
      </w:r>
    </w:p>
    <w:p w14:paraId="20234CC0">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四、知识产权</w:t>
      </w:r>
    </w:p>
    <w:p w14:paraId="0710EAB9">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4.1 乙方应保证提供服务过程中不会侵犯任何第三方的知识产权</w:t>
      </w:r>
      <w:r>
        <w:rPr>
          <w:rFonts w:hint="eastAsia" w:ascii="仿宋_GB2312" w:hAnsi="宋体" w:eastAsia="仿宋_GB2312" w:cs="Arial"/>
          <w:bCs/>
          <w:color w:val="auto"/>
          <w:kern w:val="0"/>
          <w:sz w:val="24"/>
          <w:highlight w:val="none"/>
        </w:rPr>
        <w:t>。</w:t>
      </w:r>
    </w:p>
    <w:p w14:paraId="63C51D75">
      <w:pPr>
        <w:widowControl/>
        <w:snapToGrid w:val="0"/>
        <w:spacing w:line="360" w:lineRule="exact"/>
        <w:ind w:firstLine="472" w:firstLineChars="196"/>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五、履约保证金</w:t>
      </w:r>
    </w:p>
    <w:p w14:paraId="7E15FD6B">
      <w:pPr>
        <w:widowControl/>
        <w:snapToGrid w:val="0"/>
        <w:spacing w:line="360" w:lineRule="exact"/>
        <w:ind w:firstLine="480" w:firstLineChars="200"/>
        <w:jc w:val="left"/>
        <w:rPr>
          <w:rFonts w:ascii="仿宋_GB2312" w:hAnsi="宋体" w:eastAsia="仿宋_GB2312" w:cs="Arial"/>
          <w:bCs/>
          <w:color w:val="auto"/>
          <w:kern w:val="0"/>
          <w:sz w:val="24"/>
          <w:highlight w:val="none"/>
        </w:rPr>
      </w:pPr>
      <w:r>
        <w:rPr>
          <w:rFonts w:hint="eastAsia" w:ascii="仿宋_GB2312" w:hAnsi="宋体" w:eastAsia="仿宋_GB2312" w:cs="Arial"/>
          <w:bCs/>
          <w:color w:val="auto"/>
          <w:kern w:val="0"/>
          <w:sz w:val="24"/>
          <w:highlight w:val="none"/>
        </w:rPr>
        <w:t>无。</w:t>
      </w:r>
    </w:p>
    <w:p w14:paraId="10B86AD3">
      <w:pPr>
        <w:widowControl/>
        <w:snapToGrid w:val="0"/>
        <w:spacing w:line="360" w:lineRule="exact"/>
        <w:ind w:firstLine="482" w:firstLineChars="200"/>
        <w:jc w:val="left"/>
        <w:rPr>
          <w:rFonts w:ascii="宋体" w:hAnsi="宋体" w:cs="宋体"/>
          <w:color w:val="auto"/>
          <w:kern w:val="0"/>
          <w:sz w:val="24"/>
          <w:highlight w:val="none"/>
        </w:rPr>
      </w:pPr>
      <w:r>
        <w:rPr>
          <w:rFonts w:hint="eastAsia" w:ascii="仿宋_GB2312" w:hAnsi="宋体" w:eastAsia="仿宋_GB2312" w:cs="宋体"/>
          <w:b/>
          <w:color w:val="auto"/>
          <w:kern w:val="0"/>
          <w:sz w:val="24"/>
          <w:highlight w:val="none"/>
        </w:rPr>
        <w:t>六、转包或分包</w:t>
      </w:r>
    </w:p>
    <w:p w14:paraId="51195F1E">
      <w:pPr>
        <w:widowControl/>
        <w:snapToGrid w:val="0"/>
        <w:spacing w:line="440" w:lineRule="exact"/>
        <w:ind w:firstLine="480" w:firstLineChars="200"/>
        <w:jc w:val="left"/>
        <w:rPr>
          <w:rFonts w:ascii="宋体" w:hAnsi="宋体" w:cs="宋体"/>
          <w:color w:val="auto"/>
          <w:kern w:val="0"/>
          <w:sz w:val="24"/>
          <w:highlight w:val="none"/>
        </w:rPr>
      </w:pPr>
      <w:r>
        <w:rPr>
          <w:rFonts w:hint="eastAsia" w:ascii="仿宋_GB2312" w:hAnsi="宋体" w:eastAsia="仿宋_GB2312" w:cs="宋体"/>
          <w:color w:val="auto"/>
          <w:kern w:val="0"/>
          <w:sz w:val="24"/>
          <w:highlight w:val="none"/>
        </w:rPr>
        <w:t>6.1 本合同范围的服务，应由乙方直接供应，不得转让或分包给他人供应。</w:t>
      </w:r>
    </w:p>
    <w:p w14:paraId="6E7267C0">
      <w:pPr>
        <w:widowControl/>
        <w:snapToGrid w:val="0"/>
        <w:spacing w:line="440" w:lineRule="exact"/>
        <w:ind w:firstLine="480" w:firstLineChars="200"/>
        <w:jc w:val="left"/>
        <w:rPr>
          <w:rFonts w:ascii="宋体" w:hAnsi="宋体" w:cs="宋体"/>
          <w:color w:val="auto"/>
          <w:kern w:val="0"/>
          <w:sz w:val="24"/>
          <w:highlight w:val="none"/>
        </w:rPr>
      </w:pPr>
      <w:r>
        <w:rPr>
          <w:rFonts w:hint="eastAsia" w:ascii="仿宋_GB2312" w:hAnsi="宋体" w:eastAsia="仿宋_GB2312" w:cs="宋体"/>
          <w:color w:val="auto"/>
          <w:kern w:val="0"/>
          <w:sz w:val="24"/>
          <w:highlight w:val="none"/>
        </w:rPr>
        <w:t>6.2 如有转让或分包行为，甲方有权解除合同并追究其相应法律责任。</w:t>
      </w:r>
    </w:p>
    <w:p w14:paraId="3FF6265B">
      <w:pPr>
        <w:widowControl/>
        <w:snapToGrid w:val="0"/>
        <w:spacing w:line="360" w:lineRule="exact"/>
        <w:ind w:firstLine="482" w:firstLineChars="200"/>
        <w:jc w:val="left"/>
        <w:rPr>
          <w:rFonts w:ascii="宋体" w:hAnsi="宋体" w:cs="宋体"/>
          <w:color w:val="auto"/>
          <w:kern w:val="0"/>
          <w:sz w:val="24"/>
          <w:highlight w:val="none"/>
        </w:rPr>
      </w:pPr>
      <w:r>
        <w:rPr>
          <w:rFonts w:hint="eastAsia" w:ascii="仿宋_GB2312" w:hAnsi="宋体" w:eastAsia="仿宋_GB2312" w:cs="宋体"/>
          <w:b/>
          <w:color w:val="auto"/>
          <w:kern w:val="0"/>
          <w:sz w:val="24"/>
          <w:highlight w:val="none"/>
        </w:rPr>
        <w:t>七、税费承担</w:t>
      </w:r>
    </w:p>
    <w:p w14:paraId="4CD61785">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宋体"/>
          <w:color w:val="auto"/>
          <w:kern w:val="0"/>
          <w:sz w:val="24"/>
          <w:highlight w:val="none"/>
        </w:rPr>
        <w:t xml:space="preserve">7.1 </w:t>
      </w:r>
      <w:r>
        <w:rPr>
          <w:rFonts w:hint="eastAsia" w:ascii="仿宋_GB2312" w:hAnsi="宋体" w:eastAsia="仿宋_GB2312" w:cs="Arial"/>
          <w:color w:val="auto"/>
          <w:kern w:val="0"/>
          <w:sz w:val="24"/>
          <w:highlight w:val="none"/>
        </w:rPr>
        <w:t>本合同履行中相关的一切税费均由乙方负担。</w:t>
      </w:r>
    </w:p>
    <w:p w14:paraId="3502615E">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八、质量保证</w:t>
      </w:r>
    </w:p>
    <w:p w14:paraId="37CCCB62">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8.1 乙方应按招标文件规定和投标文件承诺向甲方提供服务。</w:t>
      </w:r>
    </w:p>
    <w:p w14:paraId="50D09D30">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8.2 在服务期限内，如遇特殊情况需要提供服务的，乙方在接到甲方通知后</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小时内到达甲方现场。</w:t>
      </w:r>
    </w:p>
    <w:p w14:paraId="2E87381F">
      <w:pPr>
        <w:widowControl/>
        <w:snapToGrid w:val="0"/>
        <w:spacing w:line="360" w:lineRule="exact"/>
        <w:ind w:firstLine="482" w:firstLineChars="200"/>
        <w:jc w:val="left"/>
        <w:rPr>
          <w:rFonts w:ascii="仿宋" w:hAnsi="仿宋" w:eastAsia="仿宋_GB2312"/>
          <w:color w:val="auto"/>
          <w:sz w:val="24"/>
          <w:highlight w:val="none"/>
        </w:rPr>
      </w:pPr>
      <w:r>
        <w:rPr>
          <w:rFonts w:hint="eastAsia" w:ascii="仿宋_GB2312" w:hAnsi="Arial" w:eastAsia="仿宋_GB2312" w:cs="Arial"/>
          <w:b/>
          <w:color w:val="auto"/>
          <w:kern w:val="0"/>
          <w:sz w:val="24"/>
          <w:highlight w:val="none"/>
        </w:rPr>
        <w:t>验收标准、验收方法等：</w:t>
      </w:r>
      <w:r>
        <w:rPr>
          <w:rFonts w:hint="eastAsia" w:ascii="仿宋" w:hAnsi="仿宋" w:eastAsia="仿宋"/>
          <w:b/>
          <w:bCs/>
          <w:color w:val="auto"/>
          <w:sz w:val="24"/>
          <w:highlight w:val="none"/>
          <w:u w:val="single"/>
        </w:rPr>
        <w:t xml:space="preserve">  按招标文件要求验收。   </w:t>
      </w:r>
    </w:p>
    <w:p w14:paraId="3FD29EC2">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九、风险承担</w:t>
      </w:r>
    </w:p>
    <w:p w14:paraId="5138D7A9">
      <w:pPr>
        <w:widowControl/>
        <w:snapToGrid w:val="0"/>
        <w:spacing w:line="360" w:lineRule="exact"/>
        <w:ind w:firstLine="480" w:firstLineChars="200"/>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9.1 在服务期限内，乙方应对可能出现的风险自行承担一切责任。</w:t>
      </w:r>
    </w:p>
    <w:p w14:paraId="6533A19A">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十、违约责任</w:t>
      </w:r>
    </w:p>
    <w:p w14:paraId="2CAC7654">
      <w:pPr>
        <w:widowControl/>
        <w:snapToGrid w:val="0"/>
        <w:spacing w:line="360" w:lineRule="exact"/>
        <w:ind w:firstLine="480" w:firstLineChars="200"/>
        <w:jc w:val="left"/>
        <w:rPr>
          <w:rFonts w:ascii="仿宋_GB2312" w:hAnsi="宋体" w:eastAsia="仿宋_GB2312" w:cs="Arial"/>
          <w:color w:val="auto"/>
          <w:kern w:val="0"/>
          <w:sz w:val="24"/>
          <w:highlight w:val="none"/>
          <w:u w:val="single"/>
        </w:rPr>
      </w:pPr>
      <w:r>
        <w:rPr>
          <w:rFonts w:hint="eastAsia" w:ascii="仿宋_GB2312" w:hAnsi="宋体" w:eastAsia="仿宋_GB2312" w:cs="Arial"/>
          <w:color w:val="auto"/>
          <w:kern w:val="0"/>
          <w:sz w:val="24"/>
          <w:highlight w:val="none"/>
        </w:rPr>
        <w:t>10.1 甲方不得无故解除合同。</w:t>
      </w:r>
    </w:p>
    <w:p w14:paraId="015EC237">
      <w:pPr>
        <w:widowControl/>
        <w:snapToGrid w:val="0"/>
        <w:spacing w:line="360" w:lineRule="exact"/>
        <w:ind w:firstLine="480" w:firstLineChars="200"/>
        <w:jc w:val="left"/>
        <w:rPr>
          <w:rFonts w:ascii="仿宋_GB2312" w:hAnsi="Arial" w:eastAsia="仿宋_GB2312" w:cs="Arial"/>
          <w:color w:val="auto"/>
          <w:spacing w:val="-4"/>
          <w:kern w:val="0"/>
          <w:sz w:val="14"/>
          <w:szCs w:val="14"/>
          <w:highlight w:val="none"/>
        </w:rPr>
      </w:pPr>
      <w:r>
        <w:rPr>
          <w:rFonts w:hint="eastAsia" w:ascii="仿宋_GB2312" w:hAnsi="宋体" w:eastAsia="仿宋_GB2312" w:cs="Arial"/>
          <w:color w:val="auto"/>
          <w:kern w:val="0"/>
          <w:sz w:val="24"/>
          <w:highlight w:val="none"/>
        </w:rPr>
        <w:t xml:space="preserve">10.2 </w:t>
      </w:r>
      <w:r>
        <w:rPr>
          <w:rFonts w:hint="eastAsia" w:ascii="仿宋_GB2312" w:hAnsi="宋体" w:eastAsia="仿宋_GB2312" w:cs="Arial"/>
          <w:color w:val="auto"/>
          <w:spacing w:val="-4"/>
          <w:kern w:val="0"/>
          <w:sz w:val="24"/>
          <w:highlight w:val="none"/>
        </w:rPr>
        <w:t>乙方没有按时提供服务，或者提供的服务达不到要求的，甲方有权选择以下办法处理：</w:t>
      </w:r>
    </w:p>
    <w:p w14:paraId="25E38D90">
      <w:pPr>
        <w:widowControl/>
        <w:snapToGrid w:val="0"/>
        <w:spacing w:line="360" w:lineRule="exact"/>
        <w:ind w:firstLine="480" w:firstLineChars="200"/>
        <w:jc w:val="left"/>
        <w:rPr>
          <w:rFonts w:ascii="仿宋_GB2312" w:hAnsi="Arial" w:eastAsia="仿宋_GB2312" w:cs="Arial"/>
          <w:color w:val="auto"/>
          <w:kern w:val="0"/>
          <w:sz w:val="14"/>
          <w:szCs w:val="14"/>
          <w:highlight w:val="none"/>
        </w:rPr>
      </w:pPr>
      <w:r>
        <w:rPr>
          <w:rFonts w:hint="eastAsia" w:ascii="仿宋_GB2312" w:hAnsi="宋体" w:eastAsia="仿宋_GB2312" w:cs="Arial"/>
          <w:color w:val="auto"/>
          <w:kern w:val="0"/>
          <w:sz w:val="24"/>
          <w:highlight w:val="none"/>
        </w:rPr>
        <w:t>□⑴要求乙方重做：由乙方承担所发生的全部费用。</w:t>
      </w:r>
    </w:p>
    <w:p w14:paraId="644CCABD">
      <w:pPr>
        <w:widowControl/>
        <w:snapToGrid w:val="0"/>
        <w:spacing w:line="360" w:lineRule="exact"/>
        <w:ind w:firstLine="480" w:firstLineChars="200"/>
        <w:jc w:val="left"/>
        <w:rPr>
          <w:rFonts w:ascii="仿宋_GB2312" w:hAnsi="Arial" w:eastAsia="仿宋_GB2312" w:cs="Arial"/>
          <w:color w:val="auto"/>
          <w:kern w:val="0"/>
          <w:sz w:val="14"/>
          <w:szCs w:val="14"/>
          <w:highlight w:val="none"/>
        </w:rPr>
      </w:pPr>
      <w:r>
        <w:rPr>
          <w:rFonts w:hint="eastAsia" w:ascii="仿宋_GB2312" w:hAnsi="宋体" w:eastAsia="仿宋_GB2312" w:cs="Arial"/>
          <w:color w:val="auto"/>
          <w:kern w:val="0"/>
          <w:sz w:val="24"/>
          <w:highlight w:val="none"/>
        </w:rPr>
        <w:t>□⑵减少报酬：甲方有权酌情减少乙方的服务费。如果因乙方原因造成逾期的，自逾期之日起</w:t>
      </w:r>
      <w:r>
        <w:rPr>
          <w:rFonts w:hint="eastAsia" w:ascii="仿宋_GB2312" w:hAnsi="宋体" w:eastAsia="仿宋_GB2312" w:cs="宋体"/>
          <w:color w:val="auto"/>
          <w:kern w:val="0"/>
          <w:sz w:val="24"/>
          <w:highlight w:val="none"/>
        </w:rPr>
        <w:t>每日按服务费总额的</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减少服务费。</w:t>
      </w:r>
    </w:p>
    <w:p w14:paraId="27A25A29">
      <w:pPr>
        <w:widowControl/>
        <w:snapToGrid w:val="0"/>
        <w:spacing w:line="440" w:lineRule="exact"/>
        <w:ind w:firstLine="480" w:firstLineChars="200"/>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□⑶解除合同：乙方应向甲方支付违约金，违约金按服务费总额的</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%计算。</w:t>
      </w:r>
    </w:p>
    <w:p w14:paraId="24D8B6EF">
      <w:pPr>
        <w:widowControl/>
        <w:snapToGrid w:val="0"/>
        <w:spacing w:line="44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10.3</w:t>
      </w:r>
      <w:r>
        <w:rPr>
          <w:rFonts w:hint="eastAsia" w:ascii="仿宋_GB2312" w:hAnsi="宋体" w:eastAsia="仿宋_GB2312" w:cs="宋体"/>
          <w:color w:val="auto"/>
          <w:kern w:val="0"/>
          <w:sz w:val="24"/>
          <w:highlight w:val="none"/>
        </w:rPr>
        <w:t>如有转让或分包行为，甲方有权解除合同。如造成损失的，由乙方继续承担赔偿责任。</w:t>
      </w:r>
    </w:p>
    <w:p w14:paraId="2AA0A34D">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十一、不可抗力事件处理</w:t>
      </w:r>
    </w:p>
    <w:p w14:paraId="71ED6334">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11.2 不可抗力事件发生后，应立即通知对方，并寄送有关权威机构出具的证明。</w:t>
      </w:r>
    </w:p>
    <w:p w14:paraId="03AE3315">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11.3 不可抗力事件延续</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天以上，双方应通过友好协商，确定是否继续履行合同。</w:t>
      </w:r>
    </w:p>
    <w:p w14:paraId="0191A6C7">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十二、争议解决</w:t>
      </w:r>
    </w:p>
    <w:p w14:paraId="3CA25971">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十三、合同生效及其它</w:t>
      </w:r>
    </w:p>
    <w:p w14:paraId="21FD0479">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13.1 合同经双方法定代表人（负责人）或授权委托代理人签字并加盖单位公章后生效。</w:t>
      </w:r>
    </w:p>
    <w:p w14:paraId="1686B480">
      <w:pPr>
        <w:widowControl/>
        <w:snapToGrid w:val="0"/>
        <w:spacing w:line="44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13.2 本合同未尽事宜，遵照《中华人民共和国民法典》有关条文执行。</w:t>
      </w:r>
    </w:p>
    <w:p w14:paraId="63D19CD8">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13.3 本合同一式陆份，具有同等法律效力，甲乙双方各执两份、天台县财政局、招标代理各执一份。</w:t>
      </w:r>
    </w:p>
    <w:p w14:paraId="2AD7F7C8">
      <w:pPr>
        <w:widowControl/>
        <w:snapToGrid w:val="0"/>
        <w:spacing w:line="440" w:lineRule="exact"/>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甲方（盖章）：</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乙方（盖章）：</w:t>
      </w:r>
      <w:r>
        <w:rPr>
          <w:rFonts w:hint="eastAsia" w:ascii="仿宋_GB2312" w:hAnsi="宋体" w:eastAsia="仿宋_GB2312" w:cs="Arial"/>
          <w:color w:val="auto"/>
          <w:kern w:val="0"/>
          <w:sz w:val="24"/>
          <w:highlight w:val="none"/>
          <w:u w:val="single"/>
        </w:rPr>
        <w:t xml:space="preserve">                         </w:t>
      </w:r>
    </w:p>
    <w:p w14:paraId="2314308D">
      <w:pPr>
        <w:widowControl/>
        <w:snapToGrid w:val="0"/>
        <w:spacing w:line="440" w:lineRule="exact"/>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地址：</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地址：</w:t>
      </w:r>
      <w:r>
        <w:rPr>
          <w:rFonts w:hint="eastAsia" w:ascii="仿宋_GB2312" w:hAnsi="宋体" w:eastAsia="仿宋_GB2312" w:cs="Arial"/>
          <w:color w:val="auto"/>
          <w:kern w:val="0"/>
          <w:sz w:val="24"/>
          <w:highlight w:val="none"/>
          <w:u w:val="single"/>
        </w:rPr>
        <w:t xml:space="preserve">                         　　　　</w:t>
      </w:r>
    </w:p>
    <w:p w14:paraId="449C633D">
      <w:pPr>
        <w:widowControl/>
        <w:snapToGrid w:val="0"/>
        <w:spacing w:line="440" w:lineRule="exact"/>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法定代表人（负责人）：</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法定代表人（负责人）：</w:t>
      </w:r>
      <w:r>
        <w:rPr>
          <w:rFonts w:hint="eastAsia" w:ascii="仿宋_GB2312" w:hAnsi="宋体" w:eastAsia="仿宋_GB2312" w:cs="Arial"/>
          <w:color w:val="auto"/>
          <w:kern w:val="0"/>
          <w:sz w:val="24"/>
          <w:highlight w:val="none"/>
          <w:u w:val="single"/>
        </w:rPr>
        <w:t xml:space="preserve">                 </w:t>
      </w:r>
    </w:p>
    <w:p w14:paraId="07E11095">
      <w:pPr>
        <w:widowControl/>
        <w:snapToGrid w:val="0"/>
        <w:spacing w:line="440" w:lineRule="exact"/>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委托代理人：</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委托代理人：</w:t>
      </w:r>
      <w:r>
        <w:rPr>
          <w:rFonts w:hint="eastAsia" w:ascii="仿宋_GB2312" w:hAnsi="宋体" w:eastAsia="仿宋_GB2312" w:cs="Arial"/>
          <w:color w:val="auto"/>
          <w:kern w:val="0"/>
          <w:sz w:val="24"/>
          <w:highlight w:val="none"/>
          <w:u w:val="single"/>
        </w:rPr>
        <w:t xml:space="preserve">                           </w:t>
      </w:r>
    </w:p>
    <w:p w14:paraId="3367A264">
      <w:pPr>
        <w:widowControl/>
        <w:snapToGrid w:val="0"/>
        <w:spacing w:line="440" w:lineRule="exact"/>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账户名称：</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账户名称：</w:t>
      </w:r>
      <w:r>
        <w:rPr>
          <w:rFonts w:hint="eastAsia" w:ascii="仿宋_GB2312" w:hAnsi="宋体" w:eastAsia="仿宋_GB2312" w:cs="Arial"/>
          <w:color w:val="auto"/>
          <w:kern w:val="0"/>
          <w:sz w:val="24"/>
          <w:highlight w:val="none"/>
          <w:u w:val="single"/>
        </w:rPr>
        <w:t xml:space="preserve">                             </w:t>
      </w:r>
    </w:p>
    <w:p w14:paraId="2FD02927">
      <w:pPr>
        <w:widowControl/>
        <w:snapToGrid w:val="0"/>
        <w:spacing w:line="440" w:lineRule="exact"/>
        <w:jc w:val="left"/>
        <w:rPr>
          <w:rFonts w:ascii="仿宋_GB2312" w:hAnsi="宋体" w:eastAsia="仿宋_GB2312" w:cs="Arial"/>
          <w:color w:val="auto"/>
          <w:kern w:val="0"/>
          <w:sz w:val="24"/>
          <w:highlight w:val="none"/>
          <w:u w:val="single"/>
        </w:rPr>
      </w:pPr>
      <w:r>
        <w:rPr>
          <w:rFonts w:hint="eastAsia" w:ascii="仿宋_GB2312" w:hAnsi="Arial" w:eastAsia="仿宋_GB2312" w:cs="Arial"/>
          <w:color w:val="auto"/>
          <w:kern w:val="0"/>
          <w:sz w:val="24"/>
          <w:highlight w:val="none"/>
        </w:rPr>
        <w:t>开户银行</w:t>
      </w:r>
      <w:r>
        <w:rPr>
          <w:rFonts w:hint="eastAsia" w:ascii="仿宋_GB2312" w:hAnsi="宋体" w:eastAsia="仿宋_GB2312" w:cs="Arial"/>
          <w:color w:val="auto"/>
          <w:kern w:val="0"/>
          <w:sz w:val="24"/>
          <w:highlight w:val="none"/>
        </w:rPr>
        <w:t>：</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w:t>
      </w:r>
      <w:r>
        <w:rPr>
          <w:rFonts w:hint="eastAsia" w:ascii="仿宋_GB2312" w:hAnsi="Arial" w:eastAsia="仿宋_GB2312" w:cs="Arial"/>
          <w:color w:val="auto"/>
          <w:kern w:val="0"/>
          <w:sz w:val="24"/>
          <w:highlight w:val="none"/>
        </w:rPr>
        <w:t>开户银行</w:t>
      </w:r>
      <w:r>
        <w:rPr>
          <w:rFonts w:hint="eastAsia" w:ascii="仿宋_GB2312" w:hAnsi="宋体" w:eastAsia="仿宋_GB2312" w:cs="Arial"/>
          <w:color w:val="auto"/>
          <w:kern w:val="0"/>
          <w:sz w:val="24"/>
          <w:highlight w:val="none"/>
        </w:rPr>
        <w:t>：</w:t>
      </w:r>
      <w:r>
        <w:rPr>
          <w:rFonts w:hint="eastAsia" w:ascii="仿宋_GB2312" w:hAnsi="宋体" w:eastAsia="仿宋_GB2312" w:cs="Arial"/>
          <w:color w:val="auto"/>
          <w:kern w:val="0"/>
          <w:sz w:val="24"/>
          <w:highlight w:val="none"/>
          <w:u w:val="single"/>
        </w:rPr>
        <w:t xml:space="preserve">                              </w:t>
      </w:r>
    </w:p>
    <w:p w14:paraId="20977831">
      <w:pPr>
        <w:widowControl/>
        <w:snapToGrid w:val="0"/>
        <w:spacing w:line="440" w:lineRule="exact"/>
        <w:jc w:val="left"/>
        <w:rPr>
          <w:rFonts w:ascii="仿宋_GB2312" w:hAnsi="宋体" w:eastAsia="仿宋_GB2312" w:cs="Arial"/>
          <w:color w:val="auto"/>
          <w:kern w:val="0"/>
          <w:sz w:val="24"/>
          <w:highlight w:val="none"/>
          <w:u w:val="single"/>
        </w:rPr>
      </w:pPr>
      <w:r>
        <w:rPr>
          <w:rFonts w:hint="eastAsia" w:ascii="仿宋_GB2312" w:hAnsi="宋体" w:eastAsia="仿宋_GB2312" w:cs="Arial"/>
          <w:color w:val="auto"/>
          <w:kern w:val="0"/>
          <w:sz w:val="24"/>
          <w:highlight w:val="none"/>
        </w:rPr>
        <w:t>账号：</w:t>
      </w:r>
      <w:r>
        <w:rPr>
          <w:rFonts w:hint="eastAsia" w:ascii="仿宋_GB2312" w:hAnsi="宋体" w:eastAsia="仿宋_GB2312" w:cs="Arial"/>
          <w:color w:val="auto"/>
          <w:kern w:val="0"/>
          <w:sz w:val="24"/>
          <w:highlight w:val="none"/>
          <w:u w:val="single"/>
        </w:rPr>
        <w:t>　　　　　　　　　　　　　　　</w:t>
      </w:r>
      <w:r>
        <w:rPr>
          <w:rFonts w:hint="eastAsia" w:ascii="仿宋_GB2312" w:hAnsi="宋体" w:eastAsia="仿宋_GB2312" w:cs="Arial"/>
          <w:color w:val="auto"/>
          <w:kern w:val="0"/>
          <w:sz w:val="24"/>
          <w:highlight w:val="none"/>
        </w:rPr>
        <w:t>　 账号：</w:t>
      </w:r>
      <w:r>
        <w:rPr>
          <w:rFonts w:hint="eastAsia" w:ascii="仿宋_GB2312" w:hAnsi="宋体" w:eastAsia="仿宋_GB2312" w:cs="Arial"/>
          <w:color w:val="auto"/>
          <w:kern w:val="0"/>
          <w:sz w:val="24"/>
          <w:highlight w:val="none"/>
          <w:u w:val="single"/>
        </w:rPr>
        <w:t xml:space="preserve">                                    </w:t>
      </w:r>
    </w:p>
    <w:p w14:paraId="3FFD9941">
      <w:pPr>
        <w:widowControl/>
        <w:snapToGrid w:val="0"/>
        <w:spacing w:line="440" w:lineRule="exact"/>
        <w:jc w:val="left"/>
        <w:rPr>
          <w:rFonts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签订时间：</w:t>
      </w:r>
      <w:r>
        <w:rPr>
          <w:rFonts w:hint="eastAsia" w:ascii="仿宋_GB2312" w:hAnsi="宋体" w:eastAsia="仿宋_GB2312" w:cs="Arial"/>
          <w:color w:val="auto"/>
          <w:kern w:val="0"/>
          <w:sz w:val="24"/>
          <w:highlight w:val="none"/>
          <w:u w:val="single"/>
        </w:rPr>
        <w:t xml:space="preserve">                                                                      </w:t>
      </w:r>
    </w:p>
    <w:p w14:paraId="1CC25C77">
      <w:pPr>
        <w:widowControl/>
        <w:snapToGrid w:val="0"/>
        <w:spacing w:line="440" w:lineRule="exact"/>
        <w:jc w:val="left"/>
        <w:rPr>
          <w:rFonts w:ascii="仿宋_GB2312" w:eastAsia="仿宋_GB2312"/>
          <w:b/>
          <w:bCs/>
          <w:color w:val="auto"/>
          <w:sz w:val="36"/>
          <w:szCs w:val="32"/>
          <w:highlight w:val="none"/>
        </w:rPr>
        <w:sectPr>
          <w:headerReference r:id="rId3" w:type="default"/>
          <w:footerReference r:id="rId4"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highlight w:val="none"/>
        </w:rPr>
        <w:t>签订地点：</w:t>
      </w:r>
      <w:r>
        <w:rPr>
          <w:rFonts w:hint="eastAsia" w:ascii="仿宋_GB2312" w:hAnsi="宋体" w:eastAsia="仿宋_GB2312" w:cs="Arial"/>
          <w:color w:val="auto"/>
          <w:kern w:val="0"/>
          <w:sz w:val="24"/>
          <w:highlight w:val="none"/>
          <w:u w:val="single"/>
        </w:rPr>
        <w:t xml:space="preserve">                                                                       </w:t>
      </w:r>
    </w:p>
    <w:p w14:paraId="335E26A9">
      <w:pPr>
        <w:snapToGrid w:val="0"/>
        <w:spacing w:line="400" w:lineRule="exact"/>
        <w:ind w:firstLine="723" w:firstLineChars="200"/>
        <w:jc w:val="center"/>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p>
    <w:p w14:paraId="7A2E1D80">
      <w:pPr>
        <w:rPr>
          <w:rFonts w:hint="eastAsia" w:ascii="仿宋" w:hAnsi="仿宋" w:eastAsia="仿宋" w:cs="仿宋"/>
          <w:b/>
          <w:bCs/>
          <w:color w:val="auto"/>
          <w:sz w:val="24"/>
          <w:szCs w:val="24"/>
          <w:lang w:val="en-US" w:eastAsia="zh-CN"/>
        </w:rPr>
      </w:pPr>
    </w:p>
    <w:p w14:paraId="449513F8">
      <w:pPr>
        <w:rPr>
          <w:rFonts w:hint="default"/>
          <w:b/>
          <w:bCs/>
          <w:color w:val="auto"/>
          <w:sz w:val="30"/>
          <w:szCs w:val="30"/>
          <w:lang w:val="en-US" w:eastAsia="zh-CN"/>
        </w:rPr>
      </w:pPr>
      <w:r>
        <w:rPr>
          <w:rFonts w:hint="eastAsia"/>
          <w:b/>
          <w:bCs/>
          <w:color w:val="auto"/>
          <w:sz w:val="30"/>
          <w:szCs w:val="30"/>
          <w:lang w:val="en-US" w:eastAsia="zh-CN"/>
        </w:rPr>
        <w:t>一、项目主要内容</w:t>
      </w:r>
    </w:p>
    <w:p w14:paraId="03AB5EBA">
      <w:pPr>
        <w:ind w:firstLine="480" w:firstLineChars="200"/>
        <w:rPr>
          <w:rFonts w:hint="default"/>
          <w:color w:val="auto"/>
          <w:sz w:val="24"/>
          <w:szCs w:val="24"/>
          <w:lang w:val="en-US" w:eastAsia="zh-CN"/>
        </w:rPr>
      </w:pPr>
      <w:r>
        <w:rPr>
          <w:rFonts w:hint="eastAsia"/>
          <w:color w:val="auto"/>
          <w:sz w:val="24"/>
          <w:szCs w:val="24"/>
          <w:lang w:val="en-US" w:eastAsia="zh-CN"/>
        </w:rPr>
        <w:t>1、赭溪老街位于赤城路连接工人路-人民西路全长2公里左右，其中公共卫生间6个，休闲连廊沿河岸覆盖全区域，为保障街区保洁工作的正常开展，街面区域人员为13位，地下室2人，河岸1人，</w:t>
      </w:r>
    </w:p>
    <w:p w14:paraId="2885B6A0">
      <w:pPr>
        <w:rPr>
          <w:rFonts w:hint="eastAsia"/>
          <w:color w:val="auto"/>
          <w:sz w:val="24"/>
          <w:szCs w:val="24"/>
          <w:lang w:val="en-US" w:eastAsia="zh-CN"/>
        </w:rPr>
      </w:pPr>
      <w:r>
        <w:rPr>
          <w:rFonts w:hint="eastAsia"/>
          <w:color w:val="auto"/>
          <w:sz w:val="24"/>
          <w:szCs w:val="24"/>
          <w:lang w:val="en-US" w:eastAsia="zh-CN"/>
        </w:rPr>
        <w:t>保洁人员编制为：白班16人，中班6人，夜班5人</w:t>
      </w:r>
    </w:p>
    <w:p w14:paraId="5C1D3ECB">
      <w:pPr>
        <w:ind w:left="210" w:hanging="240" w:hangingChars="100"/>
        <w:rPr>
          <w:rFonts w:hint="default"/>
          <w:color w:val="auto"/>
          <w:sz w:val="24"/>
          <w:szCs w:val="24"/>
          <w:lang w:val="en-US" w:eastAsia="zh-CN"/>
        </w:rPr>
      </w:pPr>
      <w:r>
        <w:rPr>
          <w:rFonts w:hint="eastAsia"/>
          <w:color w:val="auto"/>
          <w:sz w:val="24"/>
          <w:szCs w:val="24"/>
          <w:lang w:val="en-US" w:eastAsia="zh-CN"/>
        </w:rPr>
        <w:t xml:space="preserve"> 白班工作时间：上午7:30-11:30 下午1:00-17:00</w:t>
      </w:r>
    </w:p>
    <w:p w14:paraId="1C2A6272">
      <w:pPr>
        <w:ind w:left="210" w:hanging="240" w:hangingChars="100"/>
        <w:rPr>
          <w:rFonts w:hint="eastAsia"/>
          <w:color w:val="auto"/>
          <w:sz w:val="24"/>
          <w:szCs w:val="24"/>
          <w:lang w:val="en-US" w:eastAsia="zh-CN"/>
        </w:rPr>
      </w:pPr>
      <w:r>
        <w:rPr>
          <w:rFonts w:hint="eastAsia"/>
          <w:color w:val="auto"/>
          <w:sz w:val="24"/>
          <w:szCs w:val="24"/>
          <w:lang w:val="en-US" w:eastAsia="zh-CN"/>
        </w:rPr>
        <w:t xml:space="preserve"> 中班工作时间：下午1:00-16:00 晚上17:00-22:00</w:t>
      </w:r>
    </w:p>
    <w:p w14:paraId="038EE4C8">
      <w:pPr>
        <w:ind w:left="210" w:hanging="240" w:hangingChars="100"/>
        <w:rPr>
          <w:rFonts w:hint="eastAsia"/>
          <w:color w:val="auto"/>
          <w:sz w:val="24"/>
          <w:szCs w:val="24"/>
          <w:lang w:val="en-US" w:eastAsia="zh-CN"/>
        </w:rPr>
      </w:pPr>
      <w:r>
        <w:rPr>
          <w:rFonts w:hint="eastAsia"/>
          <w:color w:val="auto"/>
          <w:sz w:val="24"/>
          <w:szCs w:val="24"/>
          <w:lang w:val="en-US" w:eastAsia="zh-CN"/>
        </w:rPr>
        <w:t xml:space="preserve"> 晚班工作时间：下午14:00-16:00 晚上20:00-次日2:00</w:t>
      </w:r>
    </w:p>
    <w:p w14:paraId="7626165A">
      <w:pPr>
        <w:numPr>
          <w:ilvl w:val="0"/>
          <w:numId w:val="1"/>
        </w:numPr>
        <w:ind w:firstLine="480" w:firstLineChars="200"/>
        <w:rPr>
          <w:rFonts w:hint="eastAsia"/>
          <w:color w:val="auto"/>
          <w:sz w:val="24"/>
          <w:szCs w:val="24"/>
          <w:lang w:val="en-US" w:eastAsia="zh-CN"/>
        </w:rPr>
      </w:pPr>
      <w:r>
        <w:rPr>
          <w:rFonts w:hint="eastAsia"/>
          <w:color w:val="auto"/>
          <w:sz w:val="24"/>
          <w:szCs w:val="24"/>
          <w:lang w:val="en-US" w:eastAsia="zh-CN"/>
        </w:rPr>
        <w:t>白班人员以清洁区域划分，进行日常保洁，包括街区地面漂浮物、挂落、连廊座靠、卫生间区域、河岸等。白班人员为16位，其中卫生间清扫人员3人，街区10人，地下室2人，河岸1人。</w:t>
      </w:r>
    </w:p>
    <w:p w14:paraId="3302A631">
      <w:pPr>
        <w:numPr>
          <w:ilvl w:val="0"/>
          <w:numId w:val="0"/>
        </w:numPr>
        <w:ind w:firstLine="480" w:firstLineChars="200"/>
        <w:rPr>
          <w:rFonts w:hint="default"/>
          <w:color w:val="auto"/>
          <w:sz w:val="24"/>
          <w:szCs w:val="24"/>
          <w:lang w:val="en-US" w:eastAsia="zh-CN"/>
        </w:rPr>
      </w:pPr>
      <w:r>
        <w:rPr>
          <w:rFonts w:hint="eastAsia"/>
          <w:color w:val="auto"/>
          <w:sz w:val="24"/>
          <w:szCs w:val="24"/>
          <w:lang w:val="en-US" w:eastAsia="zh-CN"/>
        </w:rPr>
        <w:t>3、中班人员下午进行机动工作，负责全区域紧急卫生，白班人员下班后接替白班岗位工作，保持路面整洁干净、卫生间保持干净，街面及卫生间垃圾桶内垃圾不超过2/3.中班人员为6人。其中地下室1人，街区5人。</w:t>
      </w:r>
    </w:p>
    <w:p w14:paraId="19A40029">
      <w:pPr>
        <w:numPr>
          <w:ilvl w:val="0"/>
          <w:numId w:val="0"/>
        </w:numPr>
        <w:ind w:left="105" w:leftChars="0"/>
        <w:rPr>
          <w:rFonts w:hint="eastAsia"/>
          <w:color w:val="auto"/>
          <w:sz w:val="24"/>
          <w:szCs w:val="24"/>
          <w:lang w:val="en-US" w:eastAsia="zh-CN"/>
        </w:rPr>
      </w:pPr>
      <w:r>
        <w:rPr>
          <w:rFonts w:hint="eastAsia"/>
          <w:color w:val="auto"/>
          <w:sz w:val="24"/>
          <w:szCs w:val="24"/>
          <w:lang w:val="en-US" w:eastAsia="zh-CN"/>
        </w:rPr>
        <w:t xml:space="preserve">  4、夜班人员下午14:00-16:00与晚上20:00-24:00运送商家送至垃圾房内的垃圾桶并清洗干净，在此期间保持周边地下室地面的卫生，24:00垃圾房关闭之后上到街面进行垃圾桶内垃圾袋更换及清扫街面漂浮物。</w:t>
      </w:r>
    </w:p>
    <w:p w14:paraId="6DAA2542">
      <w:pPr>
        <w:numPr>
          <w:ilvl w:val="0"/>
          <w:numId w:val="0"/>
        </w:numPr>
        <w:ind w:left="105" w:leftChars="0" w:firstLine="480" w:firstLineChars="200"/>
        <w:rPr>
          <w:rFonts w:hint="eastAsia"/>
          <w:color w:val="auto"/>
          <w:sz w:val="24"/>
          <w:szCs w:val="24"/>
          <w:lang w:val="en-US" w:eastAsia="zh-CN"/>
        </w:rPr>
      </w:pPr>
      <w:r>
        <w:rPr>
          <w:rFonts w:hint="eastAsia"/>
          <w:color w:val="auto"/>
          <w:sz w:val="24"/>
          <w:szCs w:val="24"/>
          <w:lang w:val="en-US" w:eastAsia="zh-CN"/>
        </w:rPr>
        <w:t>配备项目负责人1名，要求：物业管理企业经理上岗证书，40周岁以下，大专及以上学历，具备较高的业务水准，较强的组织协调与管理能力，无不良行为记录。</w:t>
      </w:r>
    </w:p>
    <w:p w14:paraId="52515A4A">
      <w:pPr>
        <w:numPr>
          <w:ilvl w:val="0"/>
          <w:numId w:val="0"/>
        </w:numPr>
        <w:ind w:left="105" w:leftChars="0" w:firstLine="480" w:firstLineChars="200"/>
        <w:rPr>
          <w:rFonts w:hint="default"/>
          <w:color w:val="auto"/>
          <w:sz w:val="24"/>
          <w:szCs w:val="24"/>
          <w:lang w:val="en-US" w:eastAsia="zh-CN"/>
        </w:rPr>
      </w:pPr>
      <w:r>
        <w:rPr>
          <w:rFonts w:hint="eastAsia"/>
          <w:color w:val="auto"/>
          <w:sz w:val="24"/>
          <w:szCs w:val="24"/>
          <w:lang w:val="en-US" w:eastAsia="zh-CN"/>
        </w:rPr>
        <w:t>配备项目主管1名，要求：大专及以上学历，40周岁以下。</w:t>
      </w:r>
    </w:p>
    <w:p w14:paraId="1AE29735">
      <w:pPr>
        <w:numPr>
          <w:ilvl w:val="0"/>
          <w:numId w:val="0"/>
        </w:numPr>
        <w:ind w:left="105" w:leftChars="0"/>
        <w:rPr>
          <w:rFonts w:hint="default"/>
          <w:color w:val="auto"/>
          <w:sz w:val="24"/>
          <w:szCs w:val="24"/>
          <w:lang w:val="en-US" w:eastAsia="zh-CN"/>
        </w:rPr>
      </w:pPr>
    </w:p>
    <w:p w14:paraId="7C10AF1A">
      <w:pPr>
        <w:rPr>
          <w:rFonts w:hint="eastAsia"/>
          <w:b/>
          <w:bCs/>
          <w:color w:val="auto"/>
          <w:sz w:val="30"/>
          <w:szCs w:val="30"/>
          <w:lang w:val="en-US" w:eastAsia="zh-CN"/>
        </w:rPr>
      </w:pPr>
      <w:bookmarkStart w:id="0" w:name="OLE_LINK1"/>
      <w:r>
        <w:rPr>
          <w:rFonts w:hint="eastAsia"/>
          <w:b/>
          <w:bCs/>
          <w:color w:val="auto"/>
          <w:sz w:val="30"/>
          <w:szCs w:val="30"/>
          <w:lang w:val="en-US" w:eastAsia="zh-CN"/>
        </w:rPr>
        <w:t>二、街面保洁作业</w:t>
      </w:r>
    </w:p>
    <w:bookmarkEnd w:id="0"/>
    <w:p w14:paraId="144FB52F">
      <w:pPr>
        <w:numPr>
          <w:ilvl w:val="0"/>
          <w:numId w:val="2"/>
        </w:numPr>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保洁范围</w:t>
      </w:r>
    </w:p>
    <w:p w14:paraId="2413BB0F">
      <w:pPr>
        <w:numPr>
          <w:ilvl w:val="0"/>
          <w:numId w:val="0"/>
        </w:numPr>
        <w:ind w:left="315" w:leftChars="0"/>
        <w:rPr>
          <w:rFonts w:hint="eastAsia"/>
          <w:color w:val="auto"/>
          <w:sz w:val="24"/>
          <w:szCs w:val="24"/>
          <w:lang w:val="en-US" w:eastAsia="zh-CN"/>
        </w:rPr>
      </w:pPr>
      <w:r>
        <w:rPr>
          <w:rFonts w:hint="eastAsia"/>
          <w:color w:val="auto"/>
          <w:sz w:val="24"/>
          <w:szCs w:val="24"/>
          <w:lang w:val="en-US" w:eastAsia="zh-CN"/>
        </w:rPr>
        <w:t>街面（街区保洁范围为赤城路至始丰溪入城码头，包含赤城路、工人西路、人民西路、赭溪老街店面前延伸人行道部分）、河道水域（河道保洁范围为赤城路至始丰溪入城码头）、挂落、连廊、石材扶手、消防楼道、卫生间、消防栓、灯具面罩、街区广告牌及指示牌、街区陈列物的保洁等。</w:t>
      </w:r>
    </w:p>
    <w:p w14:paraId="06720D5E">
      <w:pPr>
        <w:numPr>
          <w:ilvl w:val="0"/>
          <w:numId w:val="0"/>
        </w:numPr>
        <w:ind w:left="482" w:hanging="482" w:hangingChars="200"/>
        <w:rPr>
          <w:rFonts w:hint="eastAsia"/>
          <w:b/>
          <w:bCs/>
          <w:color w:val="auto"/>
          <w:sz w:val="24"/>
          <w:szCs w:val="24"/>
          <w:lang w:val="en-US" w:eastAsia="zh-CN"/>
        </w:rPr>
      </w:pPr>
      <w:r>
        <w:rPr>
          <w:rFonts w:hint="eastAsia"/>
          <w:b/>
          <w:bCs/>
          <w:color w:val="auto"/>
          <w:sz w:val="24"/>
          <w:szCs w:val="24"/>
          <w:lang w:val="en-US" w:eastAsia="zh-CN"/>
        </w:rPr>
        <w:t>（二）保洁标准</w:t>
      </w:r>
    </w:p>
    <w:p w14:paraId="4FA32DAE">
      <w:pPr>
        <w:numPr>
          <w:ilvl w:val="0"/>
          <w:numId w:val="0"/>
        </w:numPr>
        <w:ind w:left="479" w:leftChars="228" w:firstLine="0" w:firstLineChars="0"/>
        <w:rPr>
          <w:rFonts w:hint="eastAsia"/>
          <w:color w:val="auto"/>
          <w:sz w:val="24"/>
          <w:szCs w:val="24"/>
          <w:lang w:val="en-US" w:eastAsia="zh-CN"/>
        </w:rPr>
      </w:pPr>
      <w:r>
        <w:rPr>
          <w:rFonts w:hint="eastAsia"/>
          <w:color w:val="auto"/>
          <w:sz w:val="24"/>
          <w:szCs w:val="24"/>
          <w:lang w:val="en-US" w:eastAsia="zh-CN"/>
        </w:rPr>
        <w:t>1.每天循环清扫、清洗街面，挂落，连廊，石材扶手，消防楼道，街面垃圾</w:t>
      </w:r>
    </w:p>
    <w:p w14:paraId="26F8C976">
      <w:pPr>
        <w:numPr>
          <w:ilvl w:val="0"/>
          <w:numId w:val="0"/>
        </w:numPr>
        <w:rPr>
          <w:rFonts w:hint="eastAsia"/>
          <w:color w:val="auto"/>
          <w:sz w:val="24"/>
          <w:szCs w:val="24"/>
          <w:lang w:val="en-US" w:eastAsia="zh-CN"/>
        </w:rPr>
      </w:pPr>
      <w:r>
        <w:rPr>
          <w:rFonts w:hint="eastAsia"/>
          <w:color w:val="auto"/>
          <w:sz w:val="24"/>
          <w:szCs w:val="24"/>
          <w:lang w:val="en-US" w:eastAsia="zh-CN"/>
        </w:rPr>
        <w:t>桶，保持无灰尘无污渍。</w:t>
      </w:r>
    </w:p>
    <w:p w14:paraId="56A2AB10">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2.卫生间安排专人专项清洁，清洁分为日常清洁与深度清洁。</w:t>
      </w:r>
    </w:p>
    <w:p w14:paraId="7013857D">
      <w:pPr>
        <w:numPr>
          <w:ilvl w:val="0"/>
          <w:numId w:val="0"/>
        </w:numPr>
        <w:rPr>
          <w:rFonts w:hint="default"/>
          <w:color w:val="auto"/>
          <w:sz w:val="24"/>
          <w:szCs w:val="24"/>
          <w:lang w:val="en-US" w:eastAsia="zh-CN"/>
        </w:rPr>
      </w:pPr>
      <w:r>
        <w:rPr>
          <w:rFonts w:hint="eastAsia"/>
          <w:color w:val="auto"/>
          <w:sz w:val="24"/>
          <w:szCs w:val="24"/>
          <w:lang w:val="en-US" w:eastAsia="zh-CN"/>
        </w:rPr>
        <w:t>日常清洁为：每日上班时进行一次大清扫，其余时间安排专人进行随时清扫、拖洗地面，镜面，设备及开关等，保持整体无积灰，无污垢、无异味、垃圾桶内垃圾不超过2/3。深度清洁为：每半月进行一次深清，深清为使用清洁剂清洗卫生间死角，墙体，顶部等不易清扫的位置。</w:t>
      </w:r>
    </w:p>
    <w:p w14:paraId="1118197D">
      <w:pPr>
        <w:numPr>
          <w:ilvl w:val="0"/>
          <w:numId w:val="0"/>
        </w:numPr>
        <w:ind w:firstLine="480" w:firstLineChars="200"/>
        <w:rPr>
          <w:rFonts w:hint="default"/>
          <w:color w:val="auto"/>
          <w:sz w:val="24"/>
          <w:szCs w:val="24"/>
          <w:lang w:val="en-US" w:eastAsia="zh-CN"/>
        </w:rPr>
      </w:pPr>
      <w:r>
        <w:rPr>
          <w:rFonts w:hint="eastAsia"/>
          <w:color w:val="auto"/>
          <w:sz w:val="24"/>
          <w:szCs w:val="24"/>
          <w:lang w:val="en-US" w:eastAsia="zh-CN"/>
        </w:rPr>
        <w:t>3.电梯厅进行每天清洗，每周两到三次保养，平时每天不定次数清洁表面灰尘及地面灰尘。每天电梯厅顶部蜘蛛网灰尘清理。</w:t>
      </w:r>
      <w:r>
        <w:rPr>
          <w:rFonts w:hint="eastAsia"/>
          <w:color w:val="auto"/>
          <w:sz w:val="24"/>
          <w:szCs w:val="24"/>
          <w:lang w:val="en-US" w:eastAsia="zh-CN"/>
        </w:rPr>
        <w:br w:type="textWrapping"/>
      </w:r>
      <w:r>
        <w:rPr>
          <w:rFonts w:hint="eastAsia"/>
          <w:color w:val="auto"/>
          <w:sz w:val="24"/>
          <w:szCs w:val="24"/>
          <w:lang w:val="en-US" w:eastAsia="zh-CN"/>
        </w:rPr>
        <w:t xml:space="preserve">    4.水系每天刷洗清洁，半月一次使用清洁剂及高压水枪清洗。</w:t>
      </w:r>
      <w:r>
        <w:rPr>
          <w:rFonts w:hint="eastAsia"/>
          <w:color w:val="auto"/>
          <w:sz w:val="24"/>
          <w:szCs w:val="24"/>
          <w:lang w:val="en-US" w:eastAsia="zh-CN"/>
        </w:rPr>
        <w:br w:type="textWrapping"/>
      </w:r>
      <w:r>
        <w:rPr>
          <w:rFonts w:hint="eastAsia"/>
          <w:color w:val="auto"/>
          <w:sz w:val="24"/>
          <w:szCs w:val="24"/>
          <w:lang w:val="en-US" w:eastAsia="zh-CN"/>
        </w:rPr>
        <w:t xml:space="preserve">    5.停车场每天不计次数巡扫地下室垃圾，一周内至少使用洗地机覆盖清洗停车场全区域地面一次，按周期进行消防栓、顶部、充电桩、墙体、反光镜、道闸、各类管道的清尘。按月周期进行地下室出入口清洗，地下室地沟清除</w:t>
      </w:r>
      <w:r>
        <w:rPr>
          <w:rFonts w:hint="eastAsia"/>
          <w:color w:val="auto"/>
          <w:sz w:val="24"/>
          <w:szCs w:val="24"/>
          <w:lang w:val="en-US" w:eastAsia="zh-CN"/>
        </w:rPr>
        <w:br w:type="textWrapping"/>
      </w:r>
      <w:r>
        <w:rPr>
          <w:rFonts w:hint="eastAsia"/>
          <w:color w:val="auto"/>
          <w:sz w:val="24"/>
          <w:szCs w:val="24"/>
          <w:lang w:val="en-US" w:eastAsia="zh-CN"/>
        </w:rPr>
        <w:t xml:space="preserve">    6.河道每天不计次数进行清扫，保持河道两岸无宠物粪便、无白色垃圾。按月周期进行河岸泥沙清洗。河道以干净无泥沙堆积为标准。</w:t>
      </w:r>
      <w:r>
        <w:rPr>
          <w:rFonts w:hint="eastAsia"/>
          <w:color w:val="auto"/>
          <w:sz w:val="24"/>
          <w:szCs w:val="24"/>
          <w:lang w:val="en-US" w:eastAsia="zh-CN"/>
        </w:rPr>
        <w:br w:type="textWrapping"/>
      </w:r>
      <w:r>
        <w:rPr>
          <w:rFonts w:hint="eastAsia"/>
          <w:color w:val="auto"/>
          <w:sz w:val="24"/>
          <w:szCs w:val="24"/>
          <w:lang w:val="en-US" w:eastAsia="zh-CN"/>
        </w:rPr>
        <w:t xml:space="preserve">    7.保洁人员统一着装、佩戴标志，行为规范，服务主动热情，熟悉礼节及礼貌术语。</w:t>
      </w:r>
      <w:r>
        <w:rPr>
          <w:rFonts w:hint="eastAsia"/>
          <w:color w:val="auto"/>
          <w:sz w:val="24"/>
          <w:szCs w:val="24"/>
          <w:lang w:val="en-US" w:eastAsia="zh-CN"/>
        </w:rPr>
        <w:br w:type="textWrapping"/>
      </w:r>
      <w:r>
        <w:rPr>
          <w:rFonts w:hint="eastAsia"/>
          <w:color w:val="auto"/>
          <w:sz w:val="24"/>
          <w:szCs w:val="24"/>
          <w:lang w:val="en-US" w:eastAsia="zh-CN"/>
        </w:rPr>
        <w:t xml:space="preserve">    8.园区及街区消杀每月2次，包括街区、园区、地下室、隔油间。</w:t>
      </w:r>
      <w:r>
        <w:rPr>
          <w:rFonts w:hint="eastAsia"/>
          <w:color w:val="auto"/>
          <w:sz w:val="24"/>
          <w:szCs w:val="24"/>
          <w:lang w:val="en-US" w:eastAsia="zh-CN"/>
        </w:rPr>
        <w:br w:type="textWrapping"/>
      </w:r>
      <w:r>
        <w:rPr>
          <w:rFonts w:hint="eastAsia"/>
          <w:color w:val="auto"/>
          <w:sz w:val="24"/>
          <w:szCs w:val="24"/>
          <w:lang w:val="en-US" w:eastAsia="zh-CN"/>
        </w:rPr>
        <w:t xml:space="preserve">    9.垃圾房每天14:00-16:00和20:00-24:00两个时间段运送垃圾至中转站，并拉回前一天运送过去的垃圾桶，进行清洗。保证垃圾桶干净无污垢，垃圾房墙体、地沟、集水井等无污垢，无垃圾堵塞。</w:t>
      </w:r>
    </w:p>
    <w:p w14:paraId="05013321">
      <w:pPr>
        <w:numPr>
          <w:ilvl w:val="0"/>
          <w:numId w:val="0"/>
        </w:numPr>
        <w:ind w:left="0" w:leftChars="0" w:firstLine="0" w:firstLineChars="0"/>
        <w:rPr>
          <w:rFonts w:hint="eastAsia"/>
          <w:color w:val="auto"/>
          <w:sz w:val="24"/>
          <w:szCs w:val="24"/>
          <w:lang w:val="en-US" w:eastAsia="zh-CN"/>
        </w:rPr>
      </w:pPr>
      <w:r>
        <w:rPr>
          <w:rFonts w:hint="eastAsia"/>
          <w:b/>
          <w:bCs/>
          <w:color w:val="auto"/>
          <w:sz w:val="30"/>
          <w:szCs w:val="30"/>
          <w:lang w:val="en-US" w:eastAsia="zh-CN"/>
        </w:rPr>
        <w:t>三、保洁清洗设备投入</w:t>
      </w:r>
    </w:p>
    <w:p w14:paraId="6E4FC736">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1.街霸燃油高压清洗机1台   </w:t>
      </w:r>
    </w:p>
    <w:p w14:paraId="0CC394C2">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2.驾驶式洗地机2台        </w:t>
      </w:r>
    </w:p>
    <w:p w14:paraId="3F2B1DC3">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3.手推洗地机2台           </w:t>
      </w:r>
    </w:p>
    <w:p w14:paraId="70DDDFFE">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4.垃圾清运车2台           </w:t>
      </w:r>
    </w:p>
    <w:p w14:paraId="0960EF59">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5.插电式高压清洗机4台  </w:t>
      </w:r>
    </w:p>
    <w:p w14:paraId="582940F7">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6.驾驶式清扫车1台         </w:t>
      </w:r>
    </w:p>
    <w:p w14:paraId="58B4604B">
      <w:pPr>
        <w:numPr>
          <w:ilvl w:val="0"/>
          <w:numId w:val="0"/>
        </w:numPr>
        <w:ind w:left="1500" w:leftChars="600" w:hanging="240" w:hangingChars="100"/>
        <w:rPr>
          <w:rFonts w:hint="default"/>
          <w:color w:val="auto"/>
          <w:sz w:val="24"/>
          <w:szCs w:val="24"/>
          <w:lang w:val="en-US" w:eastAsia="zh-CN"/>
        </w:rPr>
      </w:pPr>
      <w:r>
        <w:rPr>
          <w:rFonts w:hint="eastAsia"/>
          <w:color w:val="auto"/>
          <w:sz w:val="24"/>
          <w:szCs w:val="24"/>
          <w:lang w:val="en-US" w:eastAsia="zh-CN"/>
        </w:rPr>
        <w:t xml:space="preserve">7.抛光清洗机2台         </w:t>
      </w:r>
    </w:p>
    <w:p w14:paraId="79652206">
      <w:pPr>
        <w:numPr>
          <w:ilvl w:val="0"/>
          <w:numId w:val="0"/>
        </w:numPr>
        <w:ind w:left="1140" w:leftChars="200" w:hanging="720" w:hangingChars="300"/>
        <w:rPr>
          <w:rFonts w:hint="eastAsia"/>
          <w:color w:val="auto"/>
          <w:sz w:val="24"/>
          <w:szCs w:val="24"/>
          <w:lang w:val="en-US" w:eastAsia="zh-CN"/>
        </w:rPr>
      </w:pPr>
      <w:r>
        <w:rPr>
          <w:rFonts w:hint="eastAsia"/>
          <w:color w:val="auto"/>
          <w:sz w:val="24"/>
          <w:szCs w:val="24"/>
          <w:lang w:val="en-US" w:eastAsia="zh-CN"/>
        </w:rPr>
        <w:t xml:space="preserve">                        </w:t>
      </w:r>
    </w:p>
    <w:p w14:paraId="09BF8EC3">
      <w:pPr>
        <w:numPr>
          <w:ilvl w:val="0"/>
          <w:numId w:val="0"/>
        </w:numPr>
        <w:rPr>
          <w:rFonts w:hint="eastAsia"/>
          <w:b/>
          <w:bCs/>
          <w:color w:val="auto"/>
          <w:sz w:val="30"/>
          <w:szCs w:val="30"/>
          <w:lang w:val="en-US" w:eastAsia="zh-CN"/>
        </w:rPr>
      </w:pPr>
      <w:r>
        <w:rPr>
          <w:rFonts w:hint="eastAsia"/>
          <w:b/>
          <w:bCs/>
          <w:color w:val="auto"/>
          <w:sz w:val="30"/>
          <w:szCs w:val="30"/>
          <w:lang w:val="en-US" w:eastAsia="zh-CN"/>
        </w:rPr>
        <w:t>四、绿化作业</w:t>
      </w:r>
    </w:p>
    <w:p w14:paraId="2E80E46D">
      <w:pPr>
        <w:numPr>
          <w:ilvl w:val="0"/>
          <w:numId w:val="0"/>
        </w:numPr>
        <w:ind w:left="1140" w:leftChars="200" w:hanging="720" w:hangingChars="300"/>
        <w:rPr>
          <w:rFonts w:hint="eastAsia"/>
          <w:color w:val="auto"/>
          <w:sz w:val="24"/>
          <w:szCs w:val="24"/>
          <w:lang w:val="en-US" w:eastAsia="zh-CN"/>
        </w:rPr>
      </w:pPr>
      <w:r>
        <w:rPr>
          <w:rFonts w:hint="eastAsia"/>
          <w:color w:val="auto"/>
          <w:sz w:val="24"/>
          <w:szCs w:val="24"/>
          <w:lang w:val="en-US" w:eastAsia="zh-CN"/>
        </w:rPr>
        <w:t>绿化工作人员7人</w:t>
      </w:r>
    </w:p>
    <w:p w14:paraId="62E2A466">
      <w:pPr>
        <w:numPr>
          <w:ilvl w:val="0"/>
          <w:numId w:val="3"/>
        </w:numPr>
        <w:ind w:left="0" w:leftChars="0" w:firstLine="0" w:firstLineChars="0"/>
        <w:rPr>
          <w:rFonts w:hint="eastAsia"/>
          <w:color w:val="auto"/>
          <w:sz w:val="24"/>
          <w:szCs w:val="24"/>
          <w:lang w:val="en-US" w:eastAsia="zh-CN"/>
        </w:rPr>
      </w:pPr>
      <w:r>
        <w:rPr>
          <w:rFonts w:hint="eastAsia"/>
          <w:color w:val="auto"/>
          <w:sz w:val="24"/>
          <w:szCs w:val="24"/>
          <w:lang w:val="en-US" w:eastAsia="zh-CN"/>
        </w:rPr>
        <w:t>上班时间为：早上7:00-11:00  下午13:00-17:00</w:t>
      </w:r>
    </w:p>
    <w:p w14:paraId="65E14F90">
      <w:pPr>
        <w:numPr>
          <w:ilvl w:val="0"/>
          <w:numId w:val="3"/>
        </w:numPr>
        <w:ind w:left="0" w:leftChars="0" w:firstLine="0" w:firstLineChars="0"/>
        <w:rPr>
          <w:rFonts w:hint="default"/>
          <w:color w:val="auto"/>
          <w:sz w:val="24"/>
          <w:szCs w:val="24"/>
          <w:lang w:val="en-US" w:eastAsia="zh-CN"/>
        </w:rPr>
      </w:pPr>
      <w:r>
        <w:rPr>
          <w:rFonts w:hint="eastAsia"/>
          <w:color w:val="auto"/>
          <w:sz w:val="24"/>
          <w:szCs w:val="24"/>
          <w:lang w:val="en-US" w:eastAsia="zh-CN"/>
        </w:rPr>
        <w:t>工作主要为街区园区绿植的日常养护，枯绿植的补种，在日常工作正常开展的前提下，大胆创新绿植的修剪造型。提高街区园区的美观。</w:t>
      </w:r>
    </w:p>
    <w:p w14:paraId="4AA12A9B">
      <w:pPr>
        <w:numPr>
          <w:ilvl w:val="0"/>
          <w:numId w:val="0"/>
        </w:numPr>
        <w:rPr>
          <w:rFonts w:hint="eastAsia"/>
          <w:b/>
          <w:bCs/>
          <w:color w:val="auto"/>
          <w:sz w:val="24"/>
          <w:szCs w:val="24"/>
          <w:lang w:val="en-US" w:eastAsia="zh-CN"/>
        </w:rPr>
      </w:pPr>
      <w:r>
        <w:rPr>
          <w:rFonts w:hint="eastAsia"/>
          <w:b/>
          <w:bCs/>
          <w:color w:val="auto"/>
          <w:sz w:val="24"/>
          <w:szCs w:val="24"/>
          <w:lang w:val="en-US" w:eastAsia="zh-CN"/>
        </w:rPr>
        <w:t>养护要求</w:t>
      </w:r>
    </w:p>
    <w:p w14:paraId="462FB477">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(1)清除杂草，纯净率达95%以上。</w:t>
      </w:r>
    </w:p>
    <w:p w14:paraId="45C0CCE7">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(2)清除石子、残枝败叶等杂物，保洁率达98%以上。</w:t>
      </w:r>
    </w:p>
    <w:p w14:paraId="05152139">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(3)草地边缘修剪整齐，践踏踩坏及时修复，保持完整，完整率达98%以上。</w:t>
      </w:r>
    </w:p>
    <w:p w14:paraId="6FB5536A">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(4)浇水施肥时适量，草地生长良好，不缺肥短水。</w:t>
      </w:r>
    </w:p>
    <w:p w14:paraId="498CA96F">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(5)草的高度保持3cm5cm,平整美观。</w:t>
      </w:r>
    </w:p>
    <w:p w14:paraId="28AEA704">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(6)乔灌木树坑规范、整齐、清洁。</w:t>
      </w:r>
    </w:p>
    <w:p w14:paraId="67B7EF76">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(7)造型修剪合理，造型优美、景观丰富。</w:t>
      </w:r>
    </w:p>
    <w:p w14:paraId="6122DA84">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(8)花木病虫害防治及时、准确。</w:t>
      </w:r>
    </w:p>
    <w:p w14:paraId="4A7C06BE">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(9)补种死树、死草及时，完成率达98%以上。</w:t>
      </w:r>
    </w:p>
    <w:p w14:paraId="5072EF6B">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(10)老鼠、蚂蚁处理准确、及时毒杀，鼠洞及时修补、植草。</w:t>
      </w:r>
    </w:p>
    <w:p w14:paraId="47EA46B0">
      <w:pPr>
        <w:numPr>
          <w:ilvl w:val="0"/>
          <w:numId w:val="0"/>
        </w:numPr>
        <w:ind w:left="0" w:leftChars="0" w:firstLine="458" w:firstLineChars="191"/>
        <w:rPr>
          <w:rFonts w:hint="eastAsia"/>
          <w:color w:val="auto"/>
          <w:sz w:val="24"/>
          <w:szCs w:val="24"/>
          <w:lang w:val="en-US" w:eastAsia="zh-CN"/>
        </w:rPr>
      </w:pPr>
      <w:r>
        <w:rPr>
          <w:rFonts w:hint="eastAsia"/>
          <w:color w:val="auto"/>
          <w:sz w:val="24"/>
          <w:szCs w:val="24"/>
          <w:lang w:val="en-US" w:eastAsia="zh-CN"/>
        </w:rPr>
        <w:t>（11）统一着装，按要求穿戴劳保用品。</w:t>
      </w:r>
    </w:p>
    <w:p w14:paraId="3E1127BE">
      <w:pPr>
        <w:numPr>
          <w:ilvl w:val="0"/>
          <w:numId w:val="0"/>
        </w:numPr>
        <w:ind w:firstLine="480" w:firstLineChars="200"/>
        <w:rPr>
          <w:rFonts w:hint="eastAsia"/>
          <w:color w:val="auto"/>
          <w:sz w:val="24"/>
          <w:szCs w:val="24"/>
          <w:lang w:val="en-US" w:eastAsia="zh-CN"/>
        </w:rPr>
      </w:pPr>
    </w:p>
    <w:p w14:paraId="669AD116">
      <w:pPr>
        <w:numPr>
          <w:ilvl w:val="0"/>
          <w:numId w:val="0"/>
        </w:numPr>
        <w:rPr>
          <w:rFonts w:hint="eastAsia"/>
          <w:b/>
          <w:bCs/>
          <w:color w:val="auto"/>
          <w:sz w:val="30"/>
          <w:szCs w:val="30"/>
          <w:lang w:val="en-US" w:eastAsia="zh-CN"/>
        </w:rPr>
      </w:pPr>
      <w:r>
        <w:rPr>
          <w:rFonts w:hint="eastAsia"/>
          <w:b/>
          <w:bCs/>
          <w:color w:val="auto"/>
          <w:sz w:val="30"/>
          <w:szCs w:val="30"/>
          <w:lang w:val="en-US" w:eastAsia="zh-CN"/>
        </w:rPr>
        <w:t>五、质量要求</w:t>
      </w:r>
    </w:p>
    <w:p w14:paraId="69D374A4">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需严格按照相关标准执行。</w:t>
      </w:r>
    </w:p>
    <w:p w14:paraId="1ECD11A7">
      <w:pPr>
        <w:numPr>
          <w:ilvl w:val="0"/>
          <w:numId w:val="0"/>
        </w:numPr>
        <w:rPr>
          <w:rFonts w:hint="default" w:ascii="Times New Roman" w:hAnsi="Times New Roman" w:eastAsia="宋体" w:cs="Times New Roman"/>
          <w:b/>
          <w:bCs/>
          <w:color w:val="auto"/>
          <w:sz w:val="30"/>
          <w:szCs w:val="30"/>
          <w:lang w:val="en-US" w:eastAsia="zh-CN"/>
        </w:rPr>
      </w:pPr>
      <w:r>
        <w:rPr>
          <w:rFonts w:hint="eastAsia" w:ascii="Times New Roman" w:hAnsi="Times New Roman" w:eastAsia="宋体" w:cs="Times New Roman"/>
          <w:b/>
          <w:bCs/>
          <w:color w:val="auto"/>
          <w:sz w:val="30"/>
          <w:szCs w:val="30"/>
          <w:lang w:val="en-US" w:eastAsia="zh-CN"/>
        </w:rPr>
        <w:t>六、考核标准</w:t>
      </w:r>
    </w:p>
    <w:tbl>
      <w:tblPr>
        <w:tblStyle w:val="11"/>
        <w:tblpPr w:leftFromText="180" w:rightFromText="180" w:vertAnchor="text" w:horzAnchor="page" w:tblpX="872" w:tblpY="632"/>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9"/>
        <w:gridCol w:w="450"/>
        <w:gridCol w:w="900"/>
        <w:gridCol w:w="2610"/>
        <w:gridCol w:w="4650"/>
        <w:gridCol w:w="885"/>
      </w:tblGrid>
      <w:tr w14:paraId="27CE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599" w:type="dxa"/>
            <w:vAlign w:val="center"/>
          </w:tcPr>
          <w:p w14:paraId="32901FB0">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项目</w:t>
            </w:r>
          </w:p>
        </w:tc>
        <w:tc>
          <w:tcPr>
            <w:tcW w:w="450" w:type="dxa"/>
            <w:vAlign w:val="center"/>
          </w:tcPr>
          <w:p w14:paraId="48725978">
            <w:pPr>
              <w:widowControl/>
              <w:jc w:val="center"/>
              <w:textAlignment w:val="center"/>
              <w:rPr>
                <w:rFonts w:asciiTheme="minorEastAsia" w:hAnsiTheme="minorEastAsia" w:eastAsiaTheme="minorEastAsia" w:cstheme="minorEastAsia"/>
                <w:b w:val="0"/>
                <w:bCs/>
                <w:color w:val="auto"/>
                <w:sz w:val="22"/>
              </w:rPr>
            </w:pPr>
            <w:r>
              <w:rPr>
                <w:rFonts w:hint="eastAsia" w:asciiTheme="minorEastAsia" w:hAnsiTheme="minorEastAsia" w:eastAsiaTheme="minorEastAsia" w:cstheme="minorEastAsia"/>
                <w:b w:val="0"/>
                <w:bCs/>
                <w:color w:val="auto"/>
                <w:kern w:val="0"/>
                <w:sz w:val="22"/>
              </w:rPr>
              <w:t>序号</w:t>
            </w:r>
          </w:p>
        </w:tc>
        <w:tc>
          <w:tcPr>
            <w:tcW w:w="900" w:type="dxa"/>
            <w:vAlign w:val="center"/>
          </w:tcPr>
          <w:p w14:paraId="5E044C7B">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检查项目</w:t>
            </w:r>
          </w:p>
        </w:tc>
        <w:tc>
          <w:tcPr>
            <w:tcW w:w="2610" w:type="dxa"/>
            <w:vAlign w:val="center"/>
          </w:tcPr>
          <w:p w14:paraId="4FE610FD">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管理作业标准</w:t>
            </w:r>
          </w:p>
        </w:tc>
        <w:tc>
          <w:tcPr>
            <w:tcW w:w="4650" w:type="dxa"/>
            <w:vAlign w:val="center"/>
          </w:tcPr>
          <w:p w14:paraId="256A039E">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评分标准</w:t>
            </w:r>
          </w:p>
        </w:tc>
        <w:tc>
          <w:tcPr>
            <w:tcW w:w="885" w:type="dxa"/>
            <w:shd w:val="clear" w:color="auto" w:fill="auto"/>
            <w:vAlign w:val="center"/>
          </w:tcPr>
          <w:p w14:paraId="261C053A">
            <w:pPr>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0"/>
                <w:szCs w:val="21"/>
                <w:lang w:val="en-US" w:eastAsia="zh-CN"/>
              </w:rPr>
              <w:t>分值</w:t>
            </w:r>
          </w:p>
        </w:tc>
      </w:tr>
      <w:tr w14:paraId="37FC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599" w:type="dxa"/>
            <w:vMerge w:val="restart"/>
            <w:vAlign w:val="center"/>
          </w:tcPr>
          <w:p w14:paraId="25F8EA47">
            <w:pPr>
              <w:widowControl/>
              <w:jc w:val="center"/>
              <w:textAlignment w:val="center"/>
              <w:rPr>
                <w:rFonts w:asciiTheme="minorEastAsia" w:hAnsiTheme="minorEastAsia" w:eastAsiaTheme="minorEastAsia" w:cstheme="minorEastAsia"/>
                <w:b w:val="0"/>
                <w:bCs/>
                <w:color w:val="auto"/>
                <w:kern w:val="0"/>
                <w:szCs w:val="21"/>
              </w:rPr>
            </w:pPr>
          </w:p>
          <w:p w14:paraId="5129920E">
            <w:pPr>
              <w:widowControl/>
              <w:jc w:val="center"/>
              <w:textAlignment w:val="center"/>
              <w:rPr>
                <w:rFonts w:asciiTheme="minorEastAsia" w:hAnsiTheme="minorEastAsia" w:eastAsiaTheme="minorEastAsia" w:cstheme="minorEastAsia"/>
                <w:b w:val="0"/>
                <w:bCs/>
                <w:color w:val="auto"/>
                <w:kern w:val="0"/>
                <w:szCs w:val="21"/>
              </w:rPr>
            </w:pPr>
          </w:p>
          <w:p w14:paraId="39E7F793">
            <w:pPr>
              <w:widowControl/>
              <w:jc w:val="center"/>
              <w:textAlignment w:val="center"/>
              <w:rPr>
                <w:rFonts w:asciiTheme="minorEastAsia" w:hAnsiTheme="minorEastAsia" w:eastAsiaTheme="minorEastAsia" w:cstheme="minorEastAsia"/>
                <w:b w:val="0"/>
                <w:bCs/>
                <w:color w:val="auto"/>
                <w:kern w:val="0"/>
                <w:szCs w:val="21"/>
              </w:rPr>
            </w:pPr>
          </w:p>
          <w:p w14:paraId="59761F96">
            <w:pPr>
              <w:widowControl/>
              <w:jc w:val="center"/>
              <w:textAlignment w:val="center"/>
              <w:rPr>
                <w:rFonts w:asciiTheme="minorEastAsia" w:hAnsiTheme="minorEastAsia" w:eastAsiaTheme="minorEastAsia" w:cstheme="minorEastAsia"/>
                <w:b w:val="0"/>
                <w:bCs/>
                <w:color w:val="auto"/>
                <w:kern w:val="0"/>
                <w:szCs w:val="21"/>
              </w:rPr>
            </w:pPr>
          </w:p>
          <w:p w14:paraId="15CE15BA">
            <w:pPr>
              <w:widowControl/>
              <w:jc w:val="center"/>
              <w:textAlignment w:val="center"/>
              <w:rPr>
                <w:rFonts w:asciiTheme="minorEastAsia" w:hAnsiTheme="minorEastAsia" w:eastAsiaTheme="minorEastAsia" w:cstheme="minorEastAsia"/>
                <w:b w:val="0"/>
                <w:bCs/>
                <w:color w:val="auto"/>
                <w:kern w:val="0"/>
                <w:szCs w:val="21"/>
              </w:rPr>
            </w:pPr>
          </w:p>
          <w:p w14:paraId="47113115">
            <w:pPr>
              <w:widowControl/>
              <w:jc w:val="center"/>
              <w:textAlignment w:val="center"/>
              <w:rPr>
                <w:rFonts w:asciiTheme="minorEastAsia" w:hAnsiTheme="minorEastAsia" w:eastAsiaTheme="minorEastAsia" w:cstheme="minorEastAsia"/>
                <w:b w:val="0"/>
                <w:bCs/>
                <w:color w:val="auto"/>
                <w:kern w:val="0"/>
                <w:szCs w:val="21"/>
              </w:rPr>
            </w:pPr>
          </w:p>
          <w:p w14:paraId="4384BA46">
            <w:pPr>
              <w:widowControl/>
              <w:jc w:val="center"/>
              <w:textAlignment w:val="center"/>
              <w:rPr>
                <w:rFonts w:asciiTheme="minorEastAsia" w:hAnsiTheme="minorEastAsia" w:eastAsiaTheme="minorEastAsia" w:cstheme="minorEastAsia"/>
                <w:b w:val="0"/>
                <w:bCs/>
                <w:color w:val="auto"/>
                <w:kern w:val="0"/>
                <w:szCs w:val="21"/>
              </w:rPr>
            </w:pPr>
          </w:p>
          <w:p w14:paraId="5821A681">
            <w:pPr>
              <w:widowControl/>
              <w:jc w:val="center"/>
              <w:textAlignment w:val="center"/>
              <w:rPr>
                <w:rFonts w:asciiTheme="minorEastAsia" w:hAnsiTheme="minorEastAsia" w:eastAsiaTheme="minorEastAsia" w:cstheme="minorEastAsia"/>
                <w:b w:val="0"/>
                <w:bCs/>
                <w:color w:val="auto"/>
                <w:kern w:val="0"/>
                <w:szCs w:val="21"/>
              </w:rPr>
            </w:pPr>
          </w:p>
          <w:p w14:paraId="4E47718F">
            <w:pPr>
              <w:widowControl/>
              <w:jc w:val="center"/>
              <w:textAlignment w:val="center"/>
              <w:rPr>
                <w:rFonts w:asciiTheme="minorEastAsia" w:hAnsiTheme="minorEastAsia" w:eastAsiaTheme="minorEastAsia" w:cstheme="minorEastAsia"/>
                <w:b w:val="0"/>
                <w:bCs/>
                <w:color w:val="auto"/>
                <w:kern w:val="0"/>
                <w:szCs w:val="21"/>
              </w:rPr>
            </w:pPr>
          </w:p>
          <w:p w14:paraId="502D4B4F">
            <w:pPr>
              <w:widowControl/>
              <w:jc w:val="center"/>
              <w:textAlignment w:val="center"/>
              <w:rPr>
                <w:rFonts w:asciiTheme="minorEastAsia" w:hAnsiTheme="minorEastAsia" w:eastAsiaTheme="minorEastAsia" w:cstheme="minorEastAsia"/>
                <w:b w:val="0"/>
                <w:bCs/>
                <w:color w:val="auto"/>
                <w:kern w:val="0"/>
                <w:szCs w:val="21"/>
              </w:rPr>
            </w:pPr>
          </w:p>
          <w:p w14:paraId="32AC2A45">
            <w:pPr>
              <w:widowControl/>
              <w:jc w:val="center"/>
              <w:textAlignment w:val="center"/>
              <w:rPr>
                <w:rFonts w:asciiTheme="minorEastAsia" w:hAnsiTheme="minorEastAsia" w:eastAsiaTheme="minorEastAsia" w:cstheme="minorEastAsia"/>
                <w:b w:val="0"/>
                <w:bCs/>
                <w:color w:val="auto"/>
                <w:kern w:val="0"/>
                <w:szCs w:val="21"/>
              </w:rPr>
            </w:pPr>
          </w:p>
          <w:p w14:paraId="3656D369">
            <w:pPr>
              <w:widowControl/>
              <w:jc w:val="center"/>
              <w:textAlignment w:val="center"/>
              <w:rPr>
                <w:rFonts w:asciiTheme="minorEastAsia" w:hAnsiTheme="minorEastAsia" w:eastAsiaTheme="minorEastAsia" w:cstheme="minorEastAsia"/>
                <w:b w:val="0"/>
                <w:bCs/>
                <w:color w:val="auto"/>
                <w:kern w:val="0"/>
                <w:szCs w:val="21"/>
              </w:rPr>
            </w:pPr>
          </w:p>
          <w:p w14:paraId="0AA63A60">
            <w:pPr>
              <w:widowControl/>
              <w:jc w:val="center"/>
              <w:textAlignment w:val="center"/>
              <w:rPr>
                <w:rFonts w:asciiTheme="minorEastAsia" w:hAnsiTheme="minorEastAsia" w:eastAsiaTheme="minorEastAsia" w:cstheme="minorEastAsia"/>
                <w:b w:val="0"/>
                <w:bCs/>
                <w:color w:val="auto"/>
                <w:kern w:val="0"/>
                <w:szCs w:val="21"/>
              </w:rPr>
            </w:pPr>
          </w:p>
          <w:p w14:paraId="0EAC489A">
            <w:pPr>
              <w:widowControl/>
              <w:jc w:val="center"/>
              <w:textAlignment w:val="center"/>
              <w:rPr>
                <w:rFonts w:asciiTheme="minorEastAsia" w:hAnsiTheme="minorEastAsia" w:eastAsiaTheme="minorEastAsia" w:cstheme="minorEastAsia"/>
                <w:b w:val="0"/>
                <w:bCs/>
                <w:color w:val="auto"/>
                <w:kern w:val="0"/>
                <w:szCs w:val="21"/>
              </w:rPr>
            </w:pPr>
          </w:p>
          <w:p w14:paraId="0DAA8798">
            <w:pPr>
              <w:widowControl/>
              <w:jc w:val="center"/>
              <w:textAlignment w:val="center"/>
              <w:rPr>
                <w:rFonts w:asciiTheme="minorEastAsia" w:hAnsiTheme="minorEastAsia" w:eastAsiaTheme="minorEastAsia" w:cstheme="minorEastAsia"/>
                <w:b w:val="0"/>
                <w:bCs/>
                <w:color w:val="auto"/>
                <w:kern w:val="0"/>
                <w:szCs w:val="21"/>
              </w:rPr>
            </w:pPr>
          </w:p>
          <w:p w14:paraId="07884547">
            <w:pPr>
              <w:widowControl/>
              <w:jc w:val="center"/>
              <w:textAlignment w:val="center"/>
              <w:rPr>
                <w:rFonts w:asciiTheme="minorEastAsia" w:hAnsiTheme="minorEastAsia" w:eastAsiaTheme="minorEastAsia" w:cstheme="minorEastAsia"/>
                <w:b w:val="0"/>
                <w:bCs/>
                <w:color w:val="auto"/>
                <w:kern w:val="0"/>
                <w:szCs w:val="21"/>
              </w:rPr>
            </w:pPr>
          </w:p>
          <w:p w14:paraId="0BB30483">
            <w:pPr>
              <w:widowControl/>
              <w:jc w:val="center"/>
              <w:textAlignment w:val="center"/>
              <w:rPr>
                <w:rFonts w:asciiTheme="minorEastAsia" w:hAnsiTheme="minorEastAsia" w:eastAsiaTheme="minorEastAsia" w:cstheme="minorEastAsia"/>
                <w:b w:val="0"/>
                <w:bCs/>
                <w:color w:val="auto"/>
                <w:szCs w:val="21"/>
              </w:rPr>
            </w:pPr>
          </w:p>
          <w:p w14:paraId="2DAFF809">
            <w:pPr>
              <w:widowControl/>
              <w:jc w:val="center"/>
              <w:textAlignment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街巷现场评价</w:t>
            </w:r>
          </w:p>
        </w:tc>
        <w:tc>
          <w:tcPr>
            <w:tcW w:w="450" w:type="dxa"/>
            <w:vMerge w:val="restart"/>
            <w:vAlign w:val="center"/>
          </w:tcPr>
          <w:p w14:paraId="6F5DC320">
            <w:pPr>
              <w:widowControl/>
              <w:jc w:val="center"/>
              <w:textAlignment w:val="center"/>
              <w:rPr>
                <w:rFonts w:asciiTheme="minorEastAsia" w:hAnsiTheme="minorEastAsia" w:eastAsiaTheme="minorEastAsia" w:cstheme="minorEastAsia"/>
                <w:b w:val="0"/>
                <w:bCs/>
                <w:color w:val="auto"/>
                <w:sz w:val="22"/>
              </w:rPr>
            </w:pPr>
            <w:r>
              <w:rPr>
                <w:rFonts w:hint="eastAsia" w:asciiTheme="minorEastAsia" w:hAnsiTheme="minorEastAsia" w:eastAsiaTheme="minorEastAsia" w:cstheme="minorEastAsia"/>
                <w:b w:val="0"/>
                <w:bCs/>
                <w:color w:val="auto"/>
                <w:kern w:val="0"/>
                <w:sz w:val="22"/>
              </w:rPr>
              <w:t>1</w:t>
            </w:r>
          </w:p>
        </w:tc>
        <w:tc>
          <w:tcPr>
            <w:tcW w:w="900" w:type="dxa"/>
            <w:vMerge w:val="restart"/>
            <w:vAlign w:val="center"/>
          </w:tcPr>
          <w:p w14:paraId="38812E4D">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道路街巷保洁质量</w:t>
            </w:r>
          </w:p>
        </w:tc>
        <w:tc>
          <w:tcPr>
            <w:tcW w:w="2610" w:type="dxa"/>
            <w:vAlign w:val="center"/>
          </w:tcPr>
          <w:p w14:paraId="77A4471F">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按照保洁分类管理指标要求落实</w:t>
            </w:r>
            <w:r>
              <w:rPr>
                <w:rFonts w:hint="eastAsia" w:asciiTheme="minorEastAsia" w:hAnsiTheme="minorEastAsia" w:eastAsiaTheme="minorEastAsia" w:cstheme="minorEastAsia"/>
                <w:b w:val="0"/>
                <w:bCs/>
                <w:color w:val="auto"/>
                <w:kern w:val="0"/>
                <w:sz w:val="20"/>
                <w:szCs w:val="20"/>
                <w:lang w:val="en-US" w:eastAsia="zh-CN"/>
              </w:rPr>
              <w:t>街面</w:t>
            </w:r>
            <w:r>
              <w:rPr>
                <w:rFonts w:hint="eastAsia" w:asciiTheme="minorEastAsia" w:hAnsiTheme="minorEastAsia" w:eastAsiaTheme="minorEastAsia" w:cstheme="minorEastAsia"/>
                <w:b w:val="0"/>
                <w:bCs/>
                <w:color w:val="auto"/>
                <w:kern w:val="0"/>
                <w:sz w:val="20"/>
                <w:szCs w:val="20"/>
              </w:rPr>
              <w:t>保洁时间。</w:t>
            </w:r>
          </w:p>
        </w:tc>
        <w:tc>
          <w:tcPr>
            <w:tcW w:w="4650" w:type="dxa"/>
            <w:vAlign w:val="center"/>
          </w:tcPr>
          <w:p w14:paraId="213B16A7">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val="en-US" w:eastAsia="zh-CN"/>
              </w:rPr>
              <w:t>街面</w:t>
            </w:r>
            <w:r>
              <w:rPr>
                <w:rFonts w:hint="eastAsia" w:asciiTheme="minorEastAsia" w:hAnsiTheme="minorEastAsia" w:eastAsiaTheme="minorEastAsia" w:cstheme="minorEastAsia"/>
                <w:b w:val="0"/>
                <w:bCs/>
                <w:color w:val="auto"/>
                <w:kern w:val="0"/>
                <w:sz w:val="20"/>
                <w:szCs w:val="20"/>
              </w:rPr>
              <w:t>保洁时间未达到规定时间要求的，每条每次扣</w:t>
            </w:r>
            <w:r>
              <w:rPr>
                <w:rFonts w:hint="eastAsia" w:asciiTheme="minorEastAsia" w:hAnsiTheme="minorEastAsia" w:eastAsiaTheme="minorEastAsia" w:cstheme="minorEastAsia"/>
                <w:b w:val="0"/>
                <w:bCs/>
                <w:color w:val="auto"/>
                <w:kern w:val="0"/>
                <w:sz w:val="20"/>
                <w:szCs w:val="20"/>
                <w:lang w:val="en-US" w:eastAsia="zh-CN"/>
              </w:rPr>
              <w:t>3</w:t>
            </w:r>
            <w:r>
              <w:rPr>
                <w:rFonts w:hint="eastAsia" w:asciiTheme="minorEastAsia" w:hAnsiTheme="minorEastAsia" w:eastAsiaTheme="minorEastAsia" w:cstheme="minorEastAsia"/>
                <w:b w:val="0"/>
                <w:bCs/>
                <w:color w:val="auto"/>
                <w:kern w:val="0"/>
                <w:sz w:val="20"/>
                <w:szCs w:val="20"/>
              </w:rPr>
              <w:t>分。</w:t>
            </w:r>
          </w:p>
        </w:tc>
        <w:tc>
          <w:tcPr>
            <w:tcW w:w="885" w:type="dxa"/>
            <w:vAlign w:val="center"/>
          </w:tcPr>
          <w:p w14:paraId="1EEA72BD">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0DA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599" w:type="dxa"/>
            <w:vMerge w:val="continue"/>
            <w:vAlign w:val="center"/>
          </w:tcPr>
          <w:p w14:paraId="12A38C14">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592F0FD7">
            <w:pPr>
              <w:jc w:val="center"/>
              <w:rPr>
                <w:rFonts w:asciiTheme="minorEastAsia" w:hAnsiTheme="minorEastAsia" w:eastAsiaTheme="minorEastAsia" w:cstheme="minorEastAsia"/>
                <w:b w:val="0"/>
                <w:bCs/>
                <w:color w:val="auto"/>
                <w:sz w:val="22"/>
              </w:rPr>
            </w:pPr>
          </w:p>
        </w:tc>
        <w:tc>
          <w:tcPr>
            <w:tcW w:w="900" w:type="dxa"/>
            <w:vMerge w:val="continue"/>
            <w:vAlign w:val="center"/>
          </w:tcPr>
          <w:p w14:paraId="0D31B766">
            <w:pPr>
              <w:jc w:val="center"/>
              <w:rPr>
                <w:rFonts w:asciiTheme="minorEastAsia" w:hAnsiTheme="minorEastAsia" w:eastAsiaTheme="minorEastAsia" w:cstheme="minorEastAsia"/>
                <w:b w:val="0"/>
                <w:bCs/>
                <w:color w:val="auto"/>
                <w:szCs w:val="21"/>
              </w:rPr>
            </w:pPr>
          </w:p>
        </w:tc>
        <w:tc>
          <w:tcPr>
            <w:tcW w:w="2610" w:type="dxa"/>
            <w:vAlign w:val="center"/>
          </w:tcPr>
          <w:p w14:paraId="2092EFAF">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按规定时间内完成普扫。</w:t>
            </w:r>
          </w:p>
        </w:tc>
        <w:tc>
          <w:tcPr>
            <w:tcW w:w="4650" w:type="dxa"/>
            <w:vAlign w:val="center"/>
          </w:tcPr>
          <w:p w14:paraId="22B1EB5B">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未在规定时间内完成普扫的每条扣</w:t>
            </w:r>
            <w:r>
              <w:rPr>
                <w:rFonts w:hint="eastAsia" w:asciiTheme="minorEastAsia" w:hAnsiTheme="minorEastAsia" w:eastAsiaTheme="minorEastAsia" w:cstheme="minorEastAsia"/>
                <w:b w:val="0"/>
                <w:bCs/>
                <w:color w:val="auto"/>
                <w:kern w:val="0"/>
                <w:sz w:val="20"/>
                <w:szCs w:val="20"/>
                <w:lang w:val="en-US" w:eastAsia="zh-CN"/>
              </w:rPr>
              <w:t>3</w:t>
            </w:r>
            <w:r>
              <w:rPr>
                <w:rFonts w:hint="eastAsia" w:asciiTheme="minorEastAsia" w:hAnsiTheme="minorEastAsia" w:eastAsiaTheme="minorEastAsia" w:cstheme="minorEastAsia"/>
                <w:b w:val="0"/>
                <w:bCs/>
                <w:color w:val="auto"/>
                <w:kern w:val="0"/>
                <w:sz w:val="20"/>
                <w:szCs w:val="20"/>
              </w:rPr>
              <w:t>分，未全路段普扫的每条扣3分。</w:t>
            </w:r>
          </w:p>
        </w:tc>
        <w:tc>
          <w:tcPr>
            <w:tcW w:w="885" w:type="dxa"/>
            <w:vAlign w:val="center"/>
          </w:tcPr>
          <w:p w14:paraId="0E08465C">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0B2A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0" w:hRule="atLeast"/>
        </w:trPr>
        <w:tc>
          <w:tcPr>
            <w:tcW w:w="599" w:type="dxa"/>
            <w:vMerge w:val="continue"/>
            <w:vAlign w:val="center"/>
          </w:tcPr>
          <w:p w14:paraId="4B53ADD1">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57B8628A">
            <w:pPr>
              <w:jc w:val="center"/>
              <w:rPr>
                <w:rFonts w:asciiTheme="minorEastAsia" w:hAnsiTheme="minorEastAsia" w:eastAsiaTheme="minorEastAsia" w:cstheme="minorEastAsia"/>
                <w:b w:val="0"/>
                <w:bCs/>
                <w:color w:val="auto"/>
                <w:sz w:val="22"/>
              </w:rPr>
            </w:pPr>
          </w:p>
        </w:tc>
        <w:tc>
          <w:tcPr>
            <w:tcW w:w="900" w:type="dxa"/>
            <w:vMerge w:val="continue"/>
            <w:vAlign w:val="center"/>
          </w:tcPr>
          <w:p w14:paraId="214A934F">
            <w:pPr>
              <w:jc w:val="center"/>
              <w:rPr>
                <w:rFonts w:asciiTheme="minorEastAsia" w:hAnsiTheme="minorEastAsia" w:eastAsiaTheme="minorEastAsia" w:cstheme="minorEastAsia"/>
                <w:b w:val="0"/>
                <w:bCs/>
                <w:color w:val="auto"/>
                <w:szCs w:val="21"/>
              </w:rPr>
            </w:pPr>
          </w:p>
        </w:tc>
        <w:tc>
          <w:tcPr>
            <w:tcW w:w="2610" w:type="dxa"/>
            <w:vAlign w:val="center"/>
          </w:tcPr>
          <w:p w14:paraId="6E487068">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路面无垃圾、无杂物、无积泥（沙石），晴天无积水。雨水井沟眼畅通干净，树圈清洁无垃圾、杂物，人行道板及各类井盖等处缝隙无垃圾、杂物。</w:t>
            </w:r>
          </w:p>
        </w:tc>
        <w:tc>
          <w:tcPr>
            <w:tcW w:w="4650" w:type="dxa"/>
            <w:vAlign w:val="center"/>
          </w:tcPr>
          <w:p w14:paraId="457CC9CA">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路面垃圾（杂物）＜0.5㎡的每处扣0.</w:t>
            </w:r>
            <w:r>
              <w:rPr>
                <w:rStyle w:val="16"/>
                <w:rFonts w:hint="eastAsia" w:asciiTheme="minorEastAsia" w:hAnsiTheme="minorEastAsia" w:eastAsiaTheme="minorEastAsia" w:cstheme="minorEastAsia"/>
                <w:b w:val="0"/>
                <w:bCs/>
                <w:color w:val="auto"/>
              </w:rPr>
              <w:t>5分，＜2㎡的每处扣1分,≥2㎡的每处扣2分，有暴露垃圾堆的每处扣4分。雨水井沟眼积泥（嵌石）的每处扣0.5分，树圈有垃圾（杂物）的每处扣0.5分。烟蒂每个扣0.05分。积泥（沙石）长度＜5米的每处扣1分，＜10米的每处扣2分，＜20米的每处扣2.5分，≥20米的每处扣4分。建筑垃圾(装潢垃圾)散落未袋装＜1m³的每处扣1分，≥1m³的每处扣2分。晴天积水＜3㎡的每处扣3分，≥3㎡的每处扣5分，冬季路面积水导致路面结冰的每处扣5分，导致有责交通事故的每次扣10分。人行道板间、人行道各类井盖间等缝隙有垃圾（杂物）的每处扣1分。</w:t>
            </w:r>
          </w:p>
        </w:tc>
        <w:tc>
          <w:tcPr>
            <w:tcW w:w="885" w:type="dxa"/>
            <w:vAlign w:val="center"/>
          </w:tcPr>
          <w:p w14:paraId="2711740D">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0BB7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599" w:type="dxa"/>
            <w:vMerge w:val="continue"/>
            <w:vAlign w:val="center"/>
          </w:tcPr>
          <w:p w14:paraId="434B3506">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2E805E1B">
            <w:pPr>
              <w:jc w:val="center"/>
              <w:rPr>
                <w:rFonts w:asciiTheme="minorEastAsia" w:hAnsiTheme="minorEastAsia" w:eastAsiaTheme="minorEastAsia" w:cstheme="minorEastAsia"/>
                <w:b w:val="0"/>
                <w:bCs/>
                <w:color w:val="auto"/>
                <w:sz w:val="22"/>
              </w:rPr>
            </w:pPr>
          </w:p>
        </w:tc>
        <w:tc>
          <w:tcPr>
            <w:tcW w:w="900" w:type="dxa"/>
            <w:vMerge w:val="continue"/>
            <w:vAlign w:val="center"/>
          </w:tcPr>
          <w:p w14:paraId="59A46604">
            <w:pPr>
              <w:jc w:val="center"/>
              <w:rPr>
                <w:rFonts w:asciiTheme="minorEastAsia" w:hAnsiTheme="minorEastAsia" w:eastAsiaTheme="minorEastAsia" w:cstheme="minorEastAsia"/>
                <w:b w:val="0"/>
                <w:bCs/>
                <w:color w:val="auto"/>
                <w:szCs w:val="21"/>
              </w:rPr>
            </w:pPr>
          </w:p>
        </w:tc>
        <w:tc>
          <w:tcPr>
            <w:tcW w:w="2610" w:type="dxa"/>
            <w:vAlign w:val="center"/>
          </w:tcPr>
          <w:p w14:paraId="76C9A6BE">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val="en-US" w:eastAsia="zh-CN"/>
              </w:rPr>
              <w:t>街面绿化带</w:t>
            </w:r>
            <w:r>
              <w:rPr>
                <w:rFonts w:hint="eastAsia" w:asciiTheme="minorEastAsia" w:hAnsiTheme="minorEastAsia" w:eastAsiaTheme="minorEastAsia" w:cstheme="minorEastAsia"/>
                <w:b w:val="0"/>
                <w:bCs/>
                <w:color w:val="auto"/>
                <w:kern w:val="0"/>
                <w:sz w:val="20"/>
                <w:szCs w:val="20"/>
              </w:rPr>
              <w:t>（含</w:t>
            </w:r>
            <w:r>
              <w:rPr>
                <w:rFonts w:hint="eastAsia" w:asciiTheme="minorEastAsia" w:hAnsiTheme="minorEastAsia" w:eastAsiaTheme="minorEastAsia" w:cstheme="minorEastAsia"/>
                <w:b w:val="0"/>
                <w:bCs/>
                <w:color w:val="auto"/>
                <w:kern w:val="0"/>
                <w:sz w:val="20"/>
                <w:szCs w:val="20"/>
                <w:lang w:val="en-US" w:eastAsia="zh-CN"/>
              </w:rPr>
              <w:t>街面花箱、绿化带</w:t>
            </w:r>
            <w:r>
              <w:rPr>
                <w:rFonts w:hint="eastAsia" w:asciiTheme="minorEastAsia" w:hAnsiTheme="minorEastAsia" w:eastAsiaTheme="minorEastAsia" w:cstheme="minorEastAsia"/>
                <w:b w:val="0"/>
                <w:bCs/>
                <w:color w:val="auto"/>
                <w:kern w:val="0"/>
                <w:sz w:val="20"/>
                <w:szCs w:val="20"/>
              </w:rPr>
              <w:t>）保洁应与道路街巷保洁同步，做到绿化带内无杂物、无垃圾。</w:t>
            </w:r>
          </w:p>
        </w:tc>
        <w:tc>
          <w:tcPr>
            <w:tcW w:w="4650" w:type="dxa"/>
            <w:vAlign w:val="center"/>
          </w:tcPr>
          <w:p w14:paraId="72D1F692">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val="en-US" w:eastAsia="zh-CN"/>
              </w:rPr>
              <w:t>绿化带</w:t>
            </w:r>
            <w:r>
              <w:rPr>
                <w:rFonts w:hint="eastAsia" w:asciiTheme="minorEastAsia" w:hAnsiTheme="minorEastAsia" w:eastAsiaTheme="minorEastAsia" w:cstheme="minorEastAsia"/>
                <w:b w:val="0"/>
                <w:bCs/>
                <w:color w:val="auto"/>
                <w:kern w:val="0"/>
                <w:sz w:val="20"/>
                <w:szCs w:val="20"/>
              </w:rPr>
              <w:t>内垃圾(杂物)＜0.5㎡的每处扣0.5分，＜2㎡的每处扣1分,≥2㎡的每处扣2分，有暴露垃圾堆的每处扣4分。</w:t>
            </w:r>
            <w:r>
              <w:rPr>
                <w:rStyle w:val="16"/>
                <w:rFonts w:hint="eastAsia" w:asciiTheme="minorEastAsia" w:hAnsiTheme="minorEastAsia" w:eastAsiaTheme="minorEastAsia" w:cstheme="minorEastAsia"/>
                <w:b w:val="0"/>
                <w:bCs/>
                <w:color w:val="auto"/>
              </w:rPr>
              <w:t>烟蒂每个扣0.05分。</w:t>
            </w:r>
          </w:p>
        </w:tc>
        <w:tc>
          <w:tcPr>
            <w:tcW w:w="885" w:type="dxa"/>
            <w:vAlign w:val="center"/>
          </w:tcPr>
          <w:p w14:paraId="2651A0DD">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1A96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599" w:type="dxa"/>
            <w:vMerge w:val="continue"/>
            <w:vAlign w:val="center"/>
          </w:tcPr>
          <w:p w14:paraId="072B94E7">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335CF25B">
            <w:pPr>
              <w:jc w:val="center"/>
              <w:rPr>
                <w:rFonts w:asciiTheme="minorEastAsia" w:hAnsiTheme="minorEastAsia" w:eastAsiaTheme="minorEastAsia" w:cstheme="minorEastAsia"/>
                <w:b w:val="0"/>
                <w:bCs/>
                <w:color w:val="auto"/>
                <w:sz w:val="22"/>
              </w:rPr>
            </w:pPr>
          </w:p>
        </w:tc>
        <w:tc>
          <w:tcPr>
            <w:tcW w:w="900" w:type="dxa"/>
            <w:vMerge w:val="continue"/>
            <w:vAlign w:val="center"/>
          </w:tcPr>
          <w:p w14:paraId="40A1F5C2">
            <w:pPr>
              <w:jc w:val="center"/>
              <w:rPr>
                <w:rFonts w:asciiTheme="minorEastAsia" w:hAnsiTheme="minorEastAsia" w:eastAsiaTheme="minorEastAsia" w:cstheme="minorEastAsia"/>
                <w:b w:val="0"/>
                <w:bCs/>
                <w:color w:val="auto"/>
                <w:szCs w:val="21"/>
              </w:rPr>
            </w:pPr>
          </w:p>
        </w:tc>
        <w:tc>
          <w:tcPr>
            <w:tcW w:w="2610" w:type="dxa"/>
            <w:vAlign w:val="center"/>
          </w:tcPr>
          <w:p w14:paraId="0FCD17D5">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道路街巷清洗要做到机动车道、非机动车道、人行道（含店前道路）路面、道路侧见本色，无污渍。</w:t>
            </w:r>
          </w:p>
        </w:tc>
        <w:tc>
          <w:tcPr>
            <w:tcW w:w="4650" w:type="dxa"/>
            <w:vAlign w:val="center"/>
          </w:tcPr>
          <w:p w14:paraId="6E9A97A6">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机动车道、非机动车道、人行道（含店前道路）路面油污、污渍＜1㎡的每处扣1.5分，≥1㎡的每处扣</w:t>
            </w:r>
            <w:r>
              <w:rPr>
                <w:rStyle w:val="16"/>
                <w:rFonts w:hint="eastAsia" w:asciiTheme="minorEastAsia" w:hAnsiTheme="minorEastAsia" w:eastAsiaTheme="minorEastAsia" w:cstheme="minorEastAsia"/>
                <w:b w:val="0"/>
                <w:bCs/>
                <w:color w:val="auto"/>
              </w:rPr>
              <w:t>3分，路面清洗质量不到位未见本色的，每处扣4分。</w:t>
            </w:r>
          </w:p>
        </w:tc>
        <w:tc>
          <w:tcPr>
            <w:tcW w:w="885" w:type="dxa"/>
            <w:vAlign w:val="center"/>
          </w:tcPr>
          <w:p w14:paraId="7D25E344">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1063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rPr>
        <w:tc>
          <w:tcPr>
            <w:tcW w:w="599" w:type="dxa"/>
            <w:vMerge w:val="continue"/>
            <w:vAlign w:val="center"/>
          </w:tcPr>
          <w:p w14:paraId="3FFBD906">
            <w:pPr>
              <w:jc w:val="center"/>
              <w:rPr>
                <w:rFonts w:asciiTheme="minorEastAsia" w:hAnsiTheme="minorEastAsia" w:eastAsiaTheme="minorEastAsia" w:cstheme="minorEastAsia"/>
                <w:b w:val="0"/>
                <w:bCs/>
                <w:color w:val="auto"/>
                <w:szCs w:val="21"/>
              </w:rPr>
            </w:pPr>
          </w:p>
        </w:tc>
        <w:tc>
          <w:tcPr>
            <w:tcW w:w="450" w:type="dxa"/>
            <w:vMerge w:val="restart"/>
            <w:vAlign w:val="center"/>
          </w:tcPr>
          <w:p w14:paraId="7B2F73D7">
            <w:pPr>
              <w:widowControl/>
              <w:jc w:val="center"/>
              <w:textAlignment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2</w:t>
            </w:r>
          </w:p>
          <w:p w14:paraId="001C4D21">
            <w:pPr>
              <w:jc w:val="center"/>
              <w:rPr>
                <w:rFonts w:asciiTheme="minorEastAsia" w:hAnsiTheme="minorEastAsia" w:eastAsiaTheme="minorEastAsia" w:cstheme="minorEastAsia"/>
                <w:b w:val="0"/>
                <w:bCs/>
                <w:color w:val="auto"/>
                <w:szCs w:val="21"/>
              </w:rPr>
            </w:pPr>
          </w:p>
        </w:tc>
        <w:tc>
          <w:tcPr>
            <w:tcW w:w="900" w:type="dxa"/>
            <w:vMerge w:val="restart"/>
            <w:vAlign w:val="center"/>
          </w:tcPr>
          <w:p w14:paraId="5A6E8DB8">
            <w:pPr>
              <w:widowControl/>
              <w:jc w:val="center"/>
              <w:textAlignment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环卫设施管理情况</w:t>
            </w:r>
          </w:p>
          <w:p w14:paraId="4716F9C3">
            <w:pPr>
              <w:jc w:val="center"/>
              <w:rPr>
                <w:rFonts w:asciiTheme="minorEastAsia" w:hAnsiTheme="minorEastAsia" w:eastAsiaTheme="minorEastAsia" w:cstheme="minorEastAsia"/>
                <w:b w:val="0"/>
                <w:bCs/>
                <w:color w:val="auto"/>
                <w:szCs w:val="21"/>
              </w:rPr>
            </w:pPr>
          </w:p>
        </w:tc>
        <w:tc>
          <w:tcPr>
            <w:tcW w:w="2610" w:type="dxa"/>
            <w:vAlign w:val="center"/>
          </w:tcPr>
          <w:p w14:paraId="3A8904ED">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按照《生活垃圾分类管理规范》设置果壳箱</w:t>
            </w:r>
            <w:r>
              <w:rPr>
                <w:rStyle w:val="16"/>
                <w:rFonts w:hint="eastAsia" w:asciiTheme="minorEastAsia" w:hAnsiTheme="minorEastAsia" w:eastAsiaTheme="minorEastAsia" w:cstheme="minorEastAsia"/>
                <w:b w:val="0"/>
                <w:bCs/>
                <w:color w:val="auto"/>
              </w:rPr>
              <w:t>。</w:t>
            </w:r>
          </w:p>
        </w:tc>
        <w:tc>
          <w:tcPr>
            <w:tcW w:w="4650" w:type="dxa"/>
            <w:vAlign w:val="center"/>
          </w:tcPr>
          <w:p w14:paraId="489F55F3">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未按照《生活垃圾分类管理规范》设置果壳箱的，每条扣3</w:t>
            </w:r>
            <w:r>
              <w:rPr>
                <w:rStyle w:val="16"/>
                <w:rFonts w:hint="eastAsia" w:asciiTheme="minorEastAsia" w:hAnsiTheme="minorEastAsia" w:eastAsiaTheme="minorEastAsia" w:cstheme="minorEastAsia"/>
                <w:b w:val="0"/>
                <w:bCs/>
                <w:color w:val="auto"/>
              </w:rPr>
              <w:t>分。</w:t>
            </w:r>
          </w:p>
        </w:tc>
        <w:tc>
          <w:tcPr>
            <w:tcW w:w="885" w:type="dxa"/>
            <w:vAlign w:val="center"/>
          </w:tcPr>
          <w:p w14:paraId="08190294">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2F58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rPr>
        <w:tc>
          <w:tcPr>
            <w:tcW w:w="599" w:type="dxa"/>
            <w:vMerge w:val="continue"/>
            <w:vAlign w:val="center"/>
          </w:tcPr>
          <w:p w14:paraId="66ECECE5">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4B9A85BE">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1CF62E00">
            <w:pPr>
              <w:jc w:val="center"/>
              <w:rPr>
                <w:rFonts w:asciiTheme="minorEastAsia" w:hAnsiTheme="minorEastAsia" w:eastAsiaTheme="minorEastAsia" w:cstheme="minorEastAsia"/>
                <w:b w:val="0"/>
                <w:bCs/>
                <w:color w:val="auto"/>
                <w:szCs w:val="21"/>
              </w:rPr>
            </w:pPr>
          </w:p>
        </w:tc>
        <w:tc>
          <w:tcPr>
            <w:tcW w:w="2610" w:type="dxa"/>
            <w:vAlign w:val="center"/>
          </w:tcPr>
          <w:p w14:paraId="763CE5DD">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垃圾收集容器完好。</w:t>
            </w:r>
          </w:p>
        </w:tc>
        <w:tc>
          <w:tcPr>
            <w:tcW w:w="4650" w:type="dxa"/>
            <w:vAlign w:val="center"/>
          </w:tcPr>
          <w:p w14:paraId="6452C6E5">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道路（街巷）两侧的果壳箱破损的每处扣</w:t>
            </w:r>
            <w:r>
              <w:rPr>
                <w:rStyle w:val="16"/>
                <w:rFonts w:hint="eastAsia" w:asciiTheme="minorEastAsia" w:hAnsiTheme="minorEastAsia" w:eastAsiaTheme="minorEastAsia" w:cstheme="minorEastAsia"/>
                <w:b w:val="0"/>
                <w:bCs/>
                <w:color w:val="auto"/>
              </w:rPr>
              <w:t>1分，油漆剥落（或严重褪色）、歪斜的每处扣1分，箱门未关闭的每处扣1分；垃圾桶破损的每处扣2分，未在规定时限内修复的每只扣2分。桶盖未盖好的每处扣2分。垃圾房门敞开未关闭的每处扣2分,破损、锈蚀、外墙面和地面有积存污垢，周围地面有积存污水的每处扣3分。</w:t>
            </w:r>
          </w:p>
        </w:tc>
        <w:tc>
          <w:tcPr>
            <w:tcW w:w="885" w:type="dxa"/>
            <w:vAlign w:val="center"/>
          </w:tcPr>
          <w:p w14:paraId="27B9F5A9">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5F3C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rPr>
        <w:tc>
          <w:tcPr>
            <w:tcW w:w="599" w:type="dxa"/>
            <w:vMerge w:val="continue"/>
            <w:vAlign w:val="center"/>
          </w:tcPr>
          <w:p w14:paraId="38AD40DD">
            <w:pPr>
              <w:widowControl/>
              <w:jc w:val="center"/>
              <w:textAlignment w:val="center"/>
              <w:rPr>
                <w:rFonts w:asciiTheme="minorEastAsia" w:hAnsiTheme="minorEastAsia" w:eastAsiaTheme="minorEastAsia" w:cstheme="minorEastAsia"/>
                <w:b w:val="0"/>
                <w:bCs/>
                <w:color w:val="auto"/>
                <w:kern w:val="0"/>
                <w:szCs w:val="21"/>
              </w:rPr>
            </w:pPr>
          </w:p>
        </w:tc>
        <w:tc>
          <w:tcPr>
            <w:tcW w:w="450" w:type="dxa"/>
            <w:vMerge w:val="continue"/>
            <w:vAlign w:val="center"/>
          </w:tcPr>
          <w:p w14:paraId="523947C7">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3AAD4F87">
            <w:pPr>
              <w:jc w:val="center"/>
              <w:rPr>
                <w:rFonts w:asciiTheme="minorEastAsia" w:hAnsiTheme="minorEastAsia" w:eastAsiaTheme="minorEastAsia" w:cstheme="minorEastAsia"/>
                <w:b w:val="0"/>
                <w:bCs/>
                <w:color w:val="auto"/>
                <w:szCs w:val="21"/>
              </w:rPr>
            </w:pPr>
          </w:p>
        </w:tc>
        <w:tc>
          <w:tcPr>
            <w:tcW w:w="2610" w:type="dxa"/>
            <w:vAlign w:val="center"/>
          </w:tcPr>
          <w:p w14:paraId="6866350A">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垃圾桶不乱堆乱放，果壳箱、垃圾桶无积存垃圾，日产日清。果壳箱、垃圾桶、垃圾房清洁无污垢、无垃圾满溢现象，箱（桶、房）外无暴露垃圾。</w:t>
            </w:r>
          </w:p>
        </w:tc>
        <w:tc>
          <w:tcPr>
            <w:tcW w:w="4650" w:type="dxa"/>
            <w:vAlign w:val="center"/>
          </w:tcPr>
          <w:p w14:paraId="1CCE2925">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垃圾桶乱堆放，每个扣</w:t>
            </w:r>
            <w:r>
              <w:rPr>
                <w:rStyle w:val="16"/>
                <w:rFonts w:hint="eastAsia" w:asciiTheme="minorEastAsia" w:hAnsiTheme="minorEastAsia" w:eastAsiaTheme="minorEastAsia" w:cstheme="minorEastAsia"/>
                <w:b w:val="0"/>
                <w:bCs/>
                <w:color w:val="auto"/>
              </w:rPr>
              <w:t>1分。垃圾未日产日清的每处扣2分，垃圾超出果壳箱、垃圾桶投放口平面的每处扣1分。垃圾收集容器边有暴露垃圾的每处扣2分，周边地面有垃圾污水、每处扣2分；果壳箱(垃圾箱、桶）等垃圾收集容器清洗不到位，外观不洁有污垢的每处扣2分。</w:t>
            </w:r>
          </w:p>
        </w:tc>
        <w:tc>
          <w:tcPr>
            <w:tcW w:w="885" w:type="dxa"/>
            <w:vAlign w:val="center"/>
          </w:tcPr>
          <w:p w14:paraId="0B057748">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651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trPr>
        <w:tc>
          <w:tcPr>
            <w:tcW w:w="599" w:type="dxa"/>
            <w:vMerge w:val="continue"/>
            <w:vAlign w:val="center"/>
          </w:tcPr>
          <w:p w14:paraId="1F6C0CD8">
            <w:pPr>
              <w:jc w:val="center"/>
              <w:rPr>
                <w:rFonts w:asciiTheme="minorEastAsia" w:hAnsiTheme="minorEastAsia" w:eastAsiaTheme="minorEastAsia" w:cstheme="minorEastAsia"/>
                <w:b w:val="0"/>
                <w:bCs/>
                <w:color w:val="auto"/>
                <w:szCs w:val="21"/>
              </w:rPr>
            </w:pPr>
          </w:p>
        </w:tc>
        <w:tc>
          <w:tcPr>
            <w:tcW w:w="450" w:type="dxa"/>
            <w:vMerge w:val="restart"/>
            <w:vAlign w:val="center"/>
          </w:tcPr>
          <w:p w14:paraId="18237E22">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3</w:t>
            </w:r>
          </w:p>
        </w:tc>
        <w:tc>
          <w:tcPr>
            <w:tcW w:w="900" w:type="dxa"/>
            <w:vMerge w:val="restart"/>
            <w:vAlign w:val="center"/>
          </w:tcPr>
          <w:p w14:paraId="02030D2E">
            <w:pPr>
              <w:widowControl/>
              <w:jc w:val="center"/>
              <w:textAlignment w:val="center"/>
              <w:rPr>
                <w:rFonts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现场作业规范</w:t>
            </w:r>
          </w:p>
        </w:tc>
        <w:tc>
          <w:tcPr>
            <w:tcW w:w="2610" w:type="dxa"/>
            <w:vAlign w:val="center"/>
          </w:tcPr>
          <w:p w14:paraId="0B7E2E7E">
            <w:pPr>
              <w:widowControl/>
              <w:ind w:firstLine="200" w:firstLineChars="100"/>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不得采用跟踪检查组、临时突击保洁等不正常方式应对检查。</w:t>
            </w:r>
          </w:p>
        </w:tc>
        <w:tc>
          <w:tcPr>
            <w:tcW w:w="4650" w:type="dxa"/>
            <w:vAlign w:val="center"/>
          </w:tcPr>
          <w:p w14:paraId="51E0AE90">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对利用各种交通工具或其他手段有意跟踪检查组，干扰正常检查秩序的，每发生1次扣1分。阻挠、延误检查人员开展检查的，每发生1次扣1分</w:t>
            </w:r>
            <w:r>
              <w:rPr>
                <w:rStyle w:val="16"/>
                <w:rFonts w:hint="eastAsia" w:asciiTheme="minorEastAsia" w:hAnsiTheme="minorEastAsia" w:eastAsiaTheme="minorEastAsia" w:cstheme="minorEastAsia"/>
                <w:b w:val="0"/>
                <w:bCs/>
                <w:color w:val="auto"/>
              </w:rPr>
              <w:t>。发生跟踪、突击保洁的企业每发现一次，企业资信得分扣1分，并纳入招标资信库</w:t>
            </w:r>
          </w:p>
        </w:tc>
        <w:tc>
          <w:tcPr>
            <w:tcW w:w="885" w:type="dxa"/>
            <w:vAlign w:val="center"/>
          </w:tcPr>
          <w:p w14:paraId="76390B59">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2141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0" w:hRule="atLeast"/>
        </w:trPr>
        <w:tc>
          <w:tcPr>
            <w:tcW w:w="599" w:type="dxa"/>
            <w:vMerge w:val="continue"/>
            <w:vAlign w:val="center"/>
          </w:tcPr>
          <w:p w14:paraId="434FB2A3">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2E45614D">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59B6B92A">
            <w:pPr>
              <w:jc w:val="center"/>
              <w:rPr>
                <w:rFonts w:asciiTheme="minorEastAsia" w:hAnsiTheme="minorEastAsia" w:eastAsiaTheme="minorEastAsia" w:cstheme="minorEastAsia"/>
                <w:b w:val="0"/>
                <w:bCs/>
                <w:color w:val="auto"/>
                <w:szCs w:val="21"/>
              </w:rPr>
            </w:pPr>
          </w:p>
        </w:tc>
        <w:tc>
          <w:tcPr>
            <w:tcW w:w="2610" w:type="dxa"/>
            <w:vAlign w:val="center"/>
          </w:tcPr>
          <w:p w14:paraId="59F1C9E7">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道路清扫（含机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650" w:type="dxa"/>
            <w:vAlign w:val="center"/>
          </w:tcPr>
          <w:p w14:paraId="3A1F8A54">
            <w:pPr>
              <w:widowControl/>
              <w:jc w:val="center"/>
              <w:textAlignment w:val="top"/>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清扫保洁作业不规范导致路面扬尘的，每次扣3分；机扫路面应干净,清扫后垃圾未吸净而有成条或小堆的，每处扣3分。道路、人行道（含店前道路）漏扫的每处扣1分，垃圾归拢、归堆未清除的每处扣2分，清除不彻底的每处扣2分，清扫保洁时将垃圾扫入窨井、雨水井、河道、绿地、沟渠的，每发生1次扣3分；垃圾清运小车将垃圾直接接触路面（或地面）进行转运的，每发生1次，扣2分；垃圾接驳时混装混运的，每发现一次扣2分，清雪作业时向路面洒雪的，每发生1次，扣2分。</w:t>
            </w:r>
          </w:p>
        </w:tc>
        <w:tc>
          <w:tcPr>
            <w:tcW w:w="885" w:type="dxa"/>
            <w:vAlign w:val="center"/>
          </w:tcPr>
          <w:p w14:paraId="71326716">
            <w:pPr>
              <w:widowControl/>
              <w:jc w:val="center"/>
              <w:textAlignment w:val="top"/>
              <w:rPr>
                <w:rFonts w:hint="eastAsia" w:asciiTheme="minorEastAsia" w:hAnsiTheme="minorEastAsia" w:eastAsiaTheme="minorEastAsia" w:cstheme="minorEastAsia"/>
                <w:b w:val="0"/>
                <w:bCs/>
                <w:color w:val="auto"/>
                <w:kern w:val="0"/>
                <w:sz w:val="20"/>
                <w:szCs w:val="20"/>
              </w:rPr>
            </w:pPr>
          </w:p>
        </w:tc>
      </w:tr>
      <w:tr w14:paraId="18AC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599" w:type="dxa"/>
            <w:vMerge w:val="continue"/>
            <w:vAlign w:val="center"/>
          </w:tcPr>
          <w:p w14:paraId="6555189C">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2917BD6B">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5C850D52">
            <w:pPr>
              <w:jc w:val="center"/>
              <w:rPr>
                <w:rFonts w:asciiTheme="minorEastAsia" w:hAnsiTheme="minorEastAsia" w:eastAsiaTheme="minorEastAsia" w:cstheme="minorEastAsia"/>
                <w:b w:val="0"/>
                <w:bCs/>
                <w:color w:val="auto"/>
                <w:szCs w:val="21"/>
              </w:rPr>
            </w:pPr>
          </w:p>
        </w:tc>
        <w:tc>
          <w:tcPr>
            <w:tcW w:w="2610" w:type="dxa"/>
            <w:vAlign w:val="center"/>
          </w:tcPr>
          <w:p w14:paraId="4D58726E">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统一配置捡拾垃圾的手动钳、畚斗等作业工具，作业工具按规定放置在工具间等管理用房内。</w:t>
            </w:r>
          </w:p>
        </w:tc>
        <w:tc>
          <w:tcPr>
            <w:tcW w:w="4650" w:type="dxa"/>
            <w:vAlign w:val="center"/>
          </w:tcPr>
          <w:p w14:paraId="16F2BE2F">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未使用统一的保洁工具的每人次扣</w:t>
            </w:r>
            <w:r>
              <w:rPr>
                <w:rStyle w:val="16"/>
                <w:rFonts w:hint="eastAsia" w:asciiTheme="minorEastAsia" w:hAnsiTheme="minorEastAsia" w:eastAsiaTheme="minorEastAsia" w:cstheme="minorEastAsia"/>
                <w:b w:val="0"/>
                <w:bCs/>
                <w:color w:val="auto"/>
              </w:rPr>
              <w:t>1分；将作业工具堆在绿化带等露天场所现象的，每次扣1分。</w:t>
            </w:r>
          </w:p>
        </w:tc>
        <w:tc>
          <w:tcPr>
            <w:tcW w:w="885" w:type="dxa"/>
            <w:vAlign w:val="center"/>
          </w:tcPr>
          <w:p w14:paraId="70D8F24D">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5780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0" w:hRule="atLeast"/>
        </w:trPr>
        <w:tc>
          <w:tcPr>
            <w:tcW w:w="599" w:type="dxa"/>
            <w:vMerge w:val="continue"/>
            <w:vAlign w:val="center"/>
          </w:tcPr>
          <w:p w14:paraId="0C52570A">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12BA9C7A">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40971AA7">
            <w:pPr>
              <w:jc w:val="center"/>
              <w:rPr>
                <w:rFonts w:asciiTheme="minorEastAsia" w:hAnsiTheme="minorEastAsia" w:eastAsiaTheme="minorEastAsia" w:cstheme="minorEastAsia"/>
                <w:b w:val="0"/>
                <w:bCs/>
                <w:color w:val="auto"/>
                <w:szCs w:val="21"/>
              </w:rPr>
            </w:pPr>
          </w:p>
        </w:tc>
        <w:tc>
          <w:tcPr>
            <w:tcW w:w="2610" w:type="dxa"/>
            <w:vAlign w:val="center"/>
          </w:tcPr>
          <w:p w14:paraId="52F7F815">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垃圾应倾倒在规定地点，不得焚烧垃圾、树叶。落叶旺季做到及时清扫和转运处理（景观道路除外）。</w:t>
            </w:r>
          </w:p>
        </w:tc>
        <w:tc>
          <w:tcPr>
            <w:tcW w:w="4650" w:type="dxa"/>
            <w:vAlign w:val="center"/>
          </w:tcPr>
          <w:p w14:paraId="3B131F6A">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垃圾未倾倒在规定地点或焚烧垃圾、树叶的每次扣</w:t>
            </w:r>
            <w:r>
              <w:rPr>
                <w:rStyle w:val="16"/>
                <w:rFonts w:hint="eastAsia" w:asciiTheme="minorEastAsia" w:hAnsiTheme="minorEastAsia" w:eastAsiaTheme="minorEastAsia" w:cstheme="minorEastAsia"/>
                <w:b w:val="0"/>
                <w:bCs/>
                <w:color w:val="auto"/>
              </w:rPr>
              <w:t>5分。落叶旺季未及时清扫落叶的每条道路扣2分，未及时转运处理树叶的每次扣2分。景观道路雨天未及时清理转运的每条道路扣2分。</w:t>
            </w:r>
          </w:p>
        </w:tc>
        <w:tc>
          <w:tcPr>
            <w:tcW w:w="885" w:type="dxa"/>
            <w:vAlign w:val="center"/>
          </w:tcPr>
          <w:p w14:paraId="3B32D320">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315B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rPr>
        <w:tc>
          <w:tcPr>
            <w:tcW w:w="599" w:type="dxa"/>
            <w:vMerge w:val="continue"/>
            <w:vAlign w:val="center"/>
          </w:tcPr>
          <w:p w14:paraId="5344AB6D">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2E834A35">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72FB3DAA">
            <w:pPr>
              <w:jc w:val="center"/>
              <w:rPr>
                <w:rFonts w:asciiTheme="minorEastAsia" w:hAnsiTheme="minorEastAsia" w:eastAsiaTheme="minorEastAsia" w:cstheme="minorEastAsia"/>
                <w:b w:val="0"/>
                <w:bCs/>
                <w:color w:val="auto"/>
                <w:szCs w:val="21"/>
              </w:rPr>
            </w:pPr>
          </w:p>
        </w:tc>
        <w:tc>
          <w:tcPr>
            <w:tcW w:w="2610" w:type="dxa"/>
            <w:vAlign w:val="center"/>
          </w:tcPr>
          <w:p w14:paraId="0A76536D">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应穿着统一配发的工作服、</w:t>
            </w:r>
            <w:r>
              <w:rPr>
                <w:rFonts w:hint="eastAsia" w:asciiTheme="minorEastAsia" w:hAnsiTheme="minorEastAsia" w:eastAsiaTheme="minorEastAsia" w:cstheme="minorEastAsia"/>
                <w:b w:val="0"/>
                <w:bCs/>
                <w:color w:val="auto"/>
                <w:kern w:val="0"/>
                <w:sz w:val="20"/>
                <w:szCs w:val="20"/>
                <w:lang w:val="en-US" w:eastAsia="zh-CN"/>
              </w:rPr>
              <w:t>佩戴工号牌，</w:t>
            </w:r>
            <w:r>
              <w:rPr>
                <w:rFonts w:hint="eastAsia" w:asciiTheme="minorEastAsia" w:hAnsiTheme="minorEastAsia" w:eastAsiaTheme="minorEastAsia" w:cstheme="minorEastAsia"/>
                <w:b w:val="0"/>
                <w:bCs/>
                <w:color w:val="auto"/>
                <w:kern w:val="0"/>
                <w:sz w:val="20"/>
                <w:szCs w:val="20"/>
              </w:rPr>
              <w:t>着装要整齐、整洁。环卫工人服只限于在工作时间或因工作需要时穿着，衣服整洁，不破旧，无污渍。</w:t>
            </w:r>
          </w:p>
        </w:tc>
        <w:tc>
          <w:tcPr>
            <w:tcW w:w="4650" w:type="dxa"/>
            <w:vAlign w:val="center"/>
          </w:tcPr>
          <w:p w14:paraId="762E3F91">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着装不规范，衣冠不整（如钮扣不扣、穿拖鞋上岗等）、服装不洁、未穿着统一的工作服，非工作原因穿着工人服，每人次扣</w:t>
            </w:r>
            <w:r>
              <w:rPr>
                <w:rStyle w:val="16"/>
                <w:rFonts w:hint="eastAsia" w:asciiTheme="minorEastAsia" w:hAnsiTheme="minorEastAsia" w:eastAsiaTheme="minorEastAsia" w:cstheme="minorEastAsia"/>
                <w:b w:val="0"/>
                <w:bCs/>
                <w:color w:val="auto"/>
              </w:rPr>
              <w:t>1分，未佩戴工号牌、工号牌佩戴不规范的每人次扣1分。</w:t>
            </w:r>
          </w:p>
        </w:tc>
        <w:tc>
          <w:tcPr>
            <w:tcW w:w="885" w:type="dxa"/>
            <w:vAlign w:val="center"/>
          </w:tcPr>
          <w:p w14:paraId="44579441">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3314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atLeast"/>
        </w:trPr>
        <w:tc>
          <w:tcPr>
            <w:tcW w:w="599" w:type="dxa"/>
            <w:vMerge w:val="continue"/>
            <w:vAlign w:val="center"/>
          </w:tcPr>
          <w:p w14:paraId="06879E48">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13163C97">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389340DB">
            <w:pPr>
              <w:jc w:val="center"/>
              <w:rPr>
                <w:rFonts w:asciiTheme="minorEastAsia" w:hAnsiTheme="minorEastAsia" w:eastAsiaTheme="minorEastAsia" w:cstheme="minorEastAsia"/>
                <w:b w:val="0"/>
                <w:bCs/>
                <w:color w:val="auto"/>
                <w:szCs w:val="21"/>
              </w:rPr>
            </w:pPr>
          </w:p>
        </w:tc>
        <w:tc>
          <w:tcPr>
            <w:tcW w:w="2610" w:type="dxa"/>
            <w:vAlign w:val="center"/>
          </w:tcPr>
          <w:p w14:paraId="37378B02">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在工作期间不得做与工作无关的事情（特殊情况除外）。不准边作业边吸烟、吃东西。不得成群闲聊，聚众打牌休闲。</w:t>
            </w:r>
          </w:p>
        </w:tc>
        <w:tc>
          <w:tcPr>
            <w:tcW w:w="4650" w:type="dxa"/>
            <w:vAlign w:val="center"/>
          </w:tcPr>
          <w:p w14:paraId="1B7D4442">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在工作期间边作业边吸烟、吃东西，成群闲聊，聚众打牌的，每人次扣</w:t>
            </w:r>
            <w:r>
              <w:rPr>
                <w:rStyle w:val="16"/>
                <w:rFonts w:hint="eastAsia" w:asciiTheme="minorEastAsia" w:hAnsiTheme="minorEastAsia" w:eastAsiaTheme="minorEastAsia" w:cstheme="minorEastAsia"/>
                <w:b w:val="0"/>
                <w:bCs/>
                <w:color w:val="auto"/>
              </w:rPr>
              <w:t>1分。</w:t>
            </w:r>
          </w:p>
        </w:tc>
        <w:tc>
          <w:tcPr>
            <w:tcW w:w="885" w:type="dxa"/>
            <w:vAlign w:val="center"/>
          </w:tcPr>
          <w:p w14:paraId="7DD33BA5">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665F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0" w:hRule="atLeast"/>
        </w:trPr>
        <w:tc>
          <w:tcPr>
            <w:tcW w:w="599" w:type="dxa"/>
            <w:vMerge w:val="continue"/>
            <w:vAlign w:val="center"/>
          </w:tcPr>
          <w:p w14:paraId="576913AC">
            <w:pPr>
              <w:jc w:val="center"/>
              <w:rPr>
                <w:rFonts w:asciiTheme="minorEastAsia" w:hAnsiTheme="minorEastAsia" w:eastAsiaTheme="minorEastAsia" w:cstheme="minorEastAsia"/>
                <w:b w:val="0"/>
                <w:bCs/>
                <w:color w:val="auto"/>
                <w:szCs w:val="21"/>
              </w:rPr>
            </w:pPr>
          </w:p>
        </w:tc>
        <w:tc>
          <w:tcPr>
            <w:tcW w:w="450" w:type="dxa"/>
            <w:vMerge w:val="continue"/>
            <w:vAlign w:val="center"/>
          </w:tcPr>
          <w:p w14:paraId="428D79EF">
            <w:pPr>
              <w:jc w:val="center"/>
              <w:rPr>
                <w:rFonts w:asciiTheme="minorEastAsia" w:hAnsiTheme="minorEastAsia" w:eastAsiaTheme="minorEastAsia" w:cstheme="minorEastAsia"/>
                <w:b w:val="0"/>
                <w:bCs/>
                <w:color w:val="auto"/>
                <w:szCs w:val="21"/>
              </w:rPr>
            </w:pPr>
          </w:p>
        </w:tc>
        <w:tc>
          <w:tcPr>
            <w:tcW w:w="900" w:type="dxa"/>
            <w:vMerge w:val="continue"/>
            <w:vAlign w:val="center"/>
          </w:tcPr>
          <w:p w14:paraId="678BE737">
            <w:pPr>
              <w:jc w:val="center"/>
              <w:rPr>
                <w:rFonts w:asciiTheme="minorEastAsia" w:hAnsiTheme="minorEastAsia" w:eastAsiaTheme="minorEastAsia" w:cstheme="minorEastAsia"/>
                <w:b w:val="0"/>
                <w:bCs/>
                <w:color w:val="auto"/>
                <w:szCs w:val="21"/>
              </w:rPr>
            </w:pPr>
          </w:p>
        </w:tc>
        <w:tc>
          <w:tcPr>
            <w:tcW w:w="2610" w:type="dxa"/>
            <w:vAlign w:val="center"/>
          </w:tcPr>
          <w:p w14:paraId="2A2C702C">
            <w:pPr>
              <w:widowControl/>
              <w:jc w:val="both"/>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lang w:eastAsia="zh-CN"/>
              </w:rPr>
              <w:t>保洁人员</w:t>
            </w:r>
            <w:r>
              <w:rPr>
                <w:rFonts w:hint="eastAsia" w:asciiTheme="minorEastAsia" w:hAnsiTheme="minorEastAsia" w:eastAsiaTheme="minorEastAsia" w:cstheme="minorEastAsia"/>
                <w:b w:val="0"/>
                <w:bCs/>
                <w:color w:val="auto"/>
                <w:kern w:val="0"/>
                <w:sz w:val="20"/>
                <w:szCs w:val="20"/>
              </w:rPr>
              <w:t>进行保洁作业时要遵守交通规则，环卫作业要实行顺行作业，不准横穿马路，不准逆向行驶，不准乱闯交通信号灯，不准攀爬隔离护栏。</w:t>
            </w:r>
          </w:p>
        </w:tc>
        <w:tc>
          <w:tcPr>
            <w:tcW w:w="4650" w:type="dxa"/>
            <w:vAlign w:val="center"/>
          </w:tcPr>
          <w:p w14:paraId="3778DBFE">
            <w:pPr>
              <w:widowControl/>
              <w:jc w:val="center"/>
              <w:textAlignment w:val="center"/>
              <w:rPr>
                <w:rFonts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kern w:val="0"/>
                <w:sz w:val="20"/>
                <w:szCs w:val="20"/>
              </w:rPr>
              <w:t>保洁员不遵守交通规则，在非机动车道骑自行车逆向行驶的每人次扣</w:t>
            </w:r>
            <w:r>
              <w:rPr>
                <w:rStyle w:val="16"/>
                <w:rFonts w:hint="eastAsia" w:asciiTheme="minorEastAsia" w:hAnsiTheme="minorEastAsia" w:eastAsiaTheme="minorEastAsia" w:cstheme="minorEastAsia"/>
                <w:b w:val="0"/>
                <w:bCs/>
                <w:color w:val="auto"/>
              </w:rPr>
              <w:t>2分；乱穿、乱闯交通信号灯，攀爬隔离护栏的，普扫时未围护的，环卫工人单人上快车道无维护，每人次扣3分。</w:t>
            </w:r>
          </w:p>
        </w:tc>
        <w:tc>
          <w:tcPr>
            <w:tcW w:w="885" w:type="dxa"/>
            <w:vAlign w:val="center"/>
          </w:tcPr>
          <w:p w14:paraId="515853B8">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7F03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trPr>
        <w:tc>
          <w:tcPr>
            <w:tcW w:w="599" w:type="dxa"/>
            <w:vAlign w:val="center"/>
          </w:tcPr>
          <w:p w14:paraId="3AA82112">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交通隔离设施清理管理现场</w:t>
            </w:r>
          </w:p>
        </w:tc>
        <w:tc>
          <w:tcPr>
            <w:tcW w:w="450" w:type="dxa"/>
            <w:vAlign w:val="center"/>
          </w:tcPr>
          <w:p w14:paraId="4C318499">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1</w:t>
            </w:r>
          </w:p>
        </w:tc>
        <w:tc>
          <w:tcPr>
            <w:tcW w:w="900" w:type="dxa"/>
            <w:vAlign w:val="center"/>
          </w:tcPr>
          <w:p w14:paraId="607B98A5">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现场作业标准</w:t>
            </w:r>
          </w:p>
        </w:tc>
        <w:tc>
          <w:tcPr>
            <w:tcW w:w="2610" w:type="dxa"/>
            <w:vAlign w:val="center"/>
          </w:tcPr>
          <w:p w14:paraId="09030665">
            <w:pPr>
              <w:widowControl/>
              <w:jc w:val="center"/>
              <w:textAlignment w:val="center"/>
              <w:rPr>
                <w:rFonts w:asciiTheme="minorEastAsia" w:hAnsiTheme="minorEastAsia" w:eastAsiaTheme="minorEastAsia" w:cstheme="minorEastAsia"/>
                <w:b w:val="0"/>
                <w:bCs/>
                <w:color w:val="auto"/>
                <w:kern w:val="0"/>
                <w:sz w:val="20"/>
                <w:szCs w:val="20"/>
              </w:rPr>
            </w:pPr>
            <w:r>
              <w:rPr>
                <w:rFonts w:hint="eastAsia" w:asciiTheme="minorEastAsia" w:hAnsiTheme="minorEastAsia" w:eastAsiaTheme="minorEastAsia" w:cstheme="minorEastAsia"/>
                <w:b w:val="0"/>
                <w:bCs/>
                <w:color w:val="auto"/>
                <w:kern w:val="0"/>
                <w:sz w:val="20"/>
                <w:szCs w:val="20"/>
                <w:lang w:val="en-US" w:eastAsia="zh-CN"/>
              </w:rPr>
              <w:t>花箱</w:t>
            </w:r>
            <w:r>
              <w:rPr>
                <w:rFonts w:hint="eastAsia" w:asciiTheme="minorEastAsia" w:hAnsiTheme="minorEastAsia" w:eastAsiaTheme="minorEastAsia" w:cstheme="minorEastAsia"/>
                <w:b w:val="0"/>
                <w:bCs/>
                <w:color w:val="auto"/>
                <w:kern w:val="0"/>
                <w:sz w:val="20"/>
                <w:szCs w:val="20"/>
              </w:rPr>
              <w:t>、人行护栏无污垢、无积尘。</w:t>
            </w:r>
          </w:p>
        </w:tc>
        <w:tc>
          <w:tcPr>
            <w:tcW w:w="4650" w:type="dxa"/>
            <w:vAlign w:val="center"/>
          </w:tcPr>
          <w:p w14:paraId="321CF62A">
            <w:pPr>
              <w:widowControl/>
              <w:jc w:val="center"/>
              <w:textAlignment w:val="center"/>
              <w:rPr>
                <w:rFonts w:asciiTheme="minorEastAsia" w:hAnsiTheme="minorEastAsia" w:eastAsiaTheme="minorEastAsia" w:cstheme="minorEastAsia"/>
                <w:b w:val="0"/>
                <w:bCs/>
                <w:color w:val="auto"/>
                <w:kern w:val="0"/>
                <w:sz w:val="20"/>
                <w:szCs w:val="20"/>
              </w:rPr>
            </w:pPr>
            <w:r>
              <w:rPr>
                <w:rFonts w:hint="eastAsia" w:asciiTheme="minorEastAsia" w:hAnsiTheme="minorEastAsia" w:eastAsiaTheme="minorEastAsia" w:cstheme="minorEastAsia"/>
                <w:b w:val="0"/>
                <w:bCs/>
                <w:color w:val="auto"/>
                <w:kern w:val="0"/>
                <w:sz w:val="20"/>
                <w:szCs w:val="20"/>
                <w:lang w:val="en-US" w:eastAsia="zh-CN"/>
              </w:rPr>
              <w:t>花箱</w:t>
            </w:r>
            <w:r>
              <w:rPr>
                <w:rFonts w:hint="eastAsia" w:asciiTheme="minorEastAsia" w:hAnsiTheme="minorEastAsia" w:eastAsiaTheme="minorEastAsia" w:cstheme="minorEastAsia"/>
                <w:b w:val="0"/>
                <w:bCs/>
                <w:color w:val="auto"/>
                <w:kern w:val="0"/>
                <w:sz w:val="20"/>
                <w:szCs w:val="20"/>
              </w:rPr>
              <w:t>、人行护栏有污渍、积尘＜10米的每处扣2分，≥10米的每处扣3分。</w:t>
            </w:r>
          </w:p>
        </w:tc>
        <w:tc>
          <w:tcPr>
            <w:tcW w:w="885" w:type="dxa"/>
            <w:vAlign w:val="center"/>
          </w:tcPr>
          <w:p w14:paraId="1854FD64">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4D8C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99" w:type="dxa"/>
            <w:vAlign w:val="center"/>
          </w:tcPr>
          <w:p w14:paraId="4EC3FC4F">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属地管理 现场</w:t>
            </w:r>
          </w:p>
        </w:tc>
        <w:tc>
          <w:tcPr>
            <w:tcW w:w="450" w:type="dxa"/>
            <w:vAlign w:val="center"/>
          </w:tcPr>
          <w:p w14:paraId="463A1A95">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1</w:t>
            </w:r>
          </w:p>
        </w:tc>
        <w:tc>
          <w:tcPr>
            <w:tcW w:w="900" w:type="dxa"/>
            <w:vAlign w:val="center"/>
          </w:tcPr>
          <w:p w14:paraId="0AC363E1">
            <w:pPr>
              <w:jc w:val="center"/>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现场作业标准</w:t>
            </w:r>
          </w:p>
        </w:tc>
        <w:tc>
          <w:tcPr>
            <w:tcW w:w="2610" w:type="dxa"/>
            <w:vAlign w:val="center"/>
          </w:tcPr>
          <w:p w14:paraId="2CE9F6D9">
            <w:pPr>
              <w:widowControl/>
              <w:jc w:val="center"/>
              <w:textAlignment w:val="center"/>
              <w:rPr>
                <w:rFonts w:asciiTheme="minorEastAsia" w:hAnsiTheme="minorEastAsia" w:eastAsiaTheme="minorEastAsia" w:cstheme="minorEastAsia"/>
                <w:b w:val="0"/>
                <w:bCs/>
                <w:color w:val="auto"/>
                <w:kern w:val="0"/>
                <w:sz w:val="20"/>
                <w:szCs w:val="20"/>
              </w:rPr>
            </w:pPr>
            <w:r>
              <w:rPr>
                <w:rFonts w:hint="eastAsia" w:asciiTheme="minorEastAsia" w:hAnsiTheme="minorEastAsia" w:eastAsiaTheme="minorEastAsia" w:cstheme="minorEastAsia"/>
                <w:b w:val="0"/>
                <w:bCs/>
                <w:color w:val="auto"/>
                <w:kern w:val="0"/>
                <w:sz w:val="20"/>
                <w:szCs w:val="20"/>
                <w:highlight w:val="none"/>
              </w:rPr>
              <w:t>建立保洁质量问责考核机制；对外开放卫生间指导服务和督办工作。创新管理思路及手段，加强</w:t>
            </w:r>
            <w:r>
              <w:rPr>
                <w:rFonts w:hint="eastAsia" w:asciiTheme="minorEastAsia" w:hAnsiTheme="minorEastAsia" w:eastAsiaTheme="minorEastAsia" w:cstheme="minorEastAsia"/>
                <w:b w:val="0"/>
                <w:bCs/>
                <w:color w:val="auto"/>
                <w:kern w:val="0"/>
                <w:sz w:val="20"/>
                <w:szCs w:val="20"/>
                <w:highlight w:val="none"/>
                <w:lang w:val="en-US" w:eastAsia="zh-CN"/>
              </w:rPr>
              <w:t>保洁</w:t>
            </w:r>
            <w:r>
              <w:rPr>
                <w:rFonts w:hint="eastAsia" w:asciiTheme="minorEastAsia" w:hAnsiTheme="minorEastAsia" w:eastAsiaTheme="minorEastAsia" w:cstheme="minorEastAsia"/>
                <w:b w:val="0"/>
                <w:bCs/>
                <w:color w:val="auto"/>
                <w:kern w:val="0"/>
                <w:sz w:val="20"/>
                <w:szCs w:val="20"/>
                <w:highlight w:val="none"/>
              </w:rPr>
              <w:t>薄弱环节的管理，全覆盖进行监管。</w:t>
            </w:r>
          </w:p>
        </w:tc>
        <w:tc>
          <w:tcPr>
            <w:tcW w:w="4650" w:type="dxa"/>
            <w:vAlign w:val="center"/>
          </w:tcPr>
          <w:p w14:paraId="17F99A5D">
            <w:pPr>
              <w:widowControl/>
              <w:jc w:val="center"/>
              <w:textAlignment w:val="center"/>
              <w:rPr>
                <w:rFonts w:asciiTheme="minorEastAsia" w:hAnsiTheme="minorEastAsia" w:eastAsiaTheme="minorEastAsia" w:cstheme="minorEastAsia"/>
                <w:b w:val="0"/>
                <w:bCs/>
                <w:color w:val="auto"/>
                <w:kern w:val="0"/>
                <w:sz w:val="20"/>
                <w:szCs w:val="20"/>
              </w:rPr>
            </w:pPr>
            <w:r>
              <w:rPr>
                <w:rFonts w:hint="eastAsia" w:asciiTheme="minorEastAsia" w:hAnsiTheme="minorEastAsia" w:eastAsiaTheme="minorEastAsia" w:cstheme="minorEastAsia"/>
                <w:b w:val="0"/>
                <w:bCs/>
                <w:color w:val="auto"/>
                <w:kern w:val="0"/>
                <w:sz w:val="20"/>
                <w:szCs w:val="20"/>
              </w:rPr>
              <w:t>发生发现问题未及时整改，每发现一次扣10分。被市民、领导投诉的，每发生一起扣10分，媒体负面曝光的每发生一起扣15分。</w:t>
            </w:r>
          </w:p>
        </w:tc>
        <w:tc>
          <w:tcPr>
            <w:tcW w:w="885" w:type="dxa"/>
            <w:vAlign w:val="center"/>
          </w:tcPr>
          <w:p w14:paraId="00D77549">
            <w:pPr>
              <w:widowControl/>
              <w:jc w:val="center"/>
              <w:textAlignment w:val="center"/>
              <w:rPr>
                <w:rFonts w:hint="eastAsia" w:asciiTheme="minorEastAsia" w:hAnsiTheme="minorEastAsia" w:eastAsiaTheme="minorEastAsia" w:cstheme="minorEastAsia"/>
                <w:b w:val="0"/>
                <w:bCs/>
                <w:color w:val="auto"/>
                <w:kern w:val="0"/>
                <w:sz w:val="20"/>
                <w:szCs w:val="20"/>
              </w:rPr>
            </w:pPr>
          </w:p>
        </w:tc>
      </w:tr>
      <w:tr w14:paraId="4DD7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4" w:hRule="atLeast"/>
        </w:trPr>
        <w:tc>
          <w:tcPr>
            <w:tcW w:w="599" w:type="dxa"/>
            <w:vAlign w:val="center"/>
          </w:tcPr>
          <w:p w14:paraId="695D0CB8">
            <w:pPr>
              <w:jc w:val="center"/>
              <w:rPr>
                <w:rFonts w:asciiTheme="minorEastAsia" w:hAnsiTheme="minorEastAsia" w:eastAsiaTheme="minorEastAsia" w:cstheme="minorEastAsia"/>
                <w:b w:val="0"/>
                <w:bCs/>
                <w:color w:val="auto"/>
                <w:kern w:val="0"/>
                <w:szCs w:val="21"/>
              </w:rPr>
            </w:pPr>
          </w:p>
        </w:tc>
        <w:tc>
          <w:tcPr>
            <w:tcW w:w="450" w:type="dxa"/>
            <w:vAlign w:val="center"/>
          </w:tcPr>
          <w:p w14:paraId="5D301792">
            <w:pPr>
              <w:jc w:val="center"/>
              <w:rPr>
                <w:rFonts w:asciiTheme="minorEastAsia" w:hAnsiTheme="minorEastAsia" w:eastAsiaTheme="minorEastAsia" w:cstheme="minorEastAsia"/>
                <w:b w:val="0"/>
                <w:bCs/>
                <w:color w:val="auto"/>
                <w:kern w:val="0"/>
                <w:szCs w:val="21"/>
              </w:rPr>
            </w:pPr>
          </w:p>
        </w:tc>
        <w:tc>
          <w:tcPr>
            <w:tcW w:w="900" w:type="dxa"/>
            <w:vAlign w:val="center"/>
          </w:tcPr>
          <w:p w14:paraId="17E8C140">
            <w:pPr>
              <w:jc w:val="center"/>
              <w:rPr>
                <w:rFonts w:asciiTheme="minorEastAsia" w:hAnsiTheme="minorEastAsia" w:eastAsiaTheme="minorEastAsia" w:cstheme="minorEastAsia"/>
                <w:b w:val="0"/>
                <w:bCs/>
                <w:color w:val="auto"/>
                <w:kern w:val="0"/>
                <w:szCs w:val="21"/>
              </w:rPr>
            </w:pPr>
          </w:p>
        </w:tc>
        <w:tc>
          <w:tcPr>
            <w:tcW w:w="2610" w:type="dxa"/>
            <w:vAlign w:val="center"/>
          </w:tcPr>
          <w:p w14:paraId="1DDDAFB1">
            <w:pPr>
              <w:widowControl/>
              <w:jc w:val="center"/>
              <w:textAlignment w:val="top"/>
              <w:rPr>
                <w:rFonts w:asciiTheme="minorEastAsia" w:hAnsiTheme="minorEastAsia" w:eastAsiaTheme="minorEastAsia" w:cstheme="minorEastAsia"/>
                <w:b w:val="0"/>
                <w:bCs/>
                <w:color w:val="auto"/>
                <w:kern w:val="0"/>
                <w:szCs w:val="21"/>
              </w:rPr>
            </w:pPr>
            <w:r>
              <w:rPr>
                <w:rFonts w:hint="eastAsia" w:asciiTheme="minorEastAsia" w:hAnsiTheme="minorEastAsia" w:eastAsiaTheme="minorEastAsia" w:cstheme="minorEastAsia"/>
                <w:b w:val="0"/>
                <w:bCs/>
                <w:color w:val="auto"/>
                <w:kern w:val="0"/>
                <w:szCs w:val="21"/>
              </w:rPr>
              <w:t>强化大件垃圾、建筑垃圾、可回收物、固体废弃物管理，实施定点集中、定时清运，无随意放置丢弃现象，保障集中、清运点周边环境卫生整洁，避免对市民群众生产生活造成干扰。</w:t>
            </w:r>
          </w:p>
        </w:tc>
        <w:tc>
          <w:tcPr>
            <w:tcW w:w="4650" w:type="dxa"/>
            <w:vAlign w:val="center"/>
          </w:tcPr>
          <w:p w14:paraId="71238D27">
            <w:pPr>
              <w:jc w:val="center"/>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kern w:val="0"/>
                <w:szCs w:val="21"/>
              </w:rPr>
              <w:t>未实施定点集中、定时清运的，每发现一次扣</w:t>
            </w:r>
            <w:r>
              <w:rPr>
                <w:rFonts w:hint="eastAsia" w:asciiTheme="minorEastAsia" w:hAnsiTheme="minorEastAsia" w:eastAsiaTheme="minorEastAsia" w:cstheme="minorEastAsia"/>
                <w:b w:val="0"/>
                <w:bCs/>
                <w:color w:val="auto"/>
                <w:kern w:val="0"/>
                <w:szCs w:val="21"/>
                <w:lang w:val="en-US" w:eastAsia="zh-CN"/>
              </w:rPr>
              <w:t>3</w:t>
            </w:r>
            <w:r>
              <w:rPr>
                <w:rFonts w:hint="eastAsia" w:asciiTheme="minorEastAsia" w:hAnsiTheme="minorEastAsia" w:eastAsiaTheme="minorEastAsia" w:cstheme="minorEastAsia"/>
                <w:b w:val="0"/>
                <w:bCs/>
                <w:color w:val="auto"/>
                <w:kern w:val="0"/>
                <w:szCs w:val="21"/>
              </w:rPr>
              <w:t>分，随意放置、随意丢弃、长时间堆放未清运影响整体环境面貌的，每发现一次扣10分，对市民群众正常生产生活造成干扰，引发投诉经核查有责的，扣10分/次。</w:t>
            </w:r>
          </w:p>
        </w:tc>
        <w:tc>
          <w:tcPr>
            <w:tcW w:w="885" w:type="dxa"/>
            <w:vAlign w:val="center"/>
          </w:tcPr>
          <w:p w14:paraId="2AB17FDA">
            <w:pPr>
              <w:jc w:val="center"/>
              <w:rPr>
                <w:rFonts w:hint="eastAsia" w:asciiTheme="minorEastAsia" w:hAnsiTheme="minorEastAsia" w:eastAsiaTheme="minorEastAsia" w:cstheme="minorEastAsia"/>
                <w:b w:val="0"/>
                <w:bCs/>
                <w:color w:val="auto"/>
                <w:kern w:val="0"/>
                <w:szCs w:val="21"/>
              </w:rPr>
            </w:pPr>
          </w:p>
        </w:tc>
      </w:tr>
    </w:tbl>
    <w:p w14:paraId="0121C53A">
      <w:pPr>
        <w:numPr>
          <w:ilvl w:val="0"/>
          <w:numId w:val="0"/>
        </w:numPr>
        <w:rPr>
          <w:rFonts w:hint="default"/>
          <w:color w:val="auto"/>
          <w:lang w:val="en-US" w:eastAsia="zh-CN"/>
        </w:rPr>
      </w:pPr>
    </w:p>
    <w:p w14:paraId="4D1531E6">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七、付款方式</w:t>
      </w:r>
    </w:p>
    <w:p w14:paraId="5581C62A">
      <w:pPr>
        <w:numPr>
          <w:ilvl w:val="0"/>
          <w:numId w:val="0"/>
        </w:numPr>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合同签订及具备实施条件后按月支付，每月结算一次，每次月15日前乙方必须向甲方出具上月合法有效的结算凭证，经甲方核准后，于15日前支付上月服务款并扣除月考核款。</w:t>
      </w:r>
    </w:p>
    <w:p w14:paraId="41A19D06">
      <w:pPr>
        <w:rPr>
          <w:rFonts w:ascii="仿宋" w:hAnsi="仿宋" w:eastAsia="仿宋"/>
          <w:b/>
          <w:color w:val="auto"/>
          <w:sz w:val="36"/>
          <w:szCs w:val="36"/>
          <w:highlight w:val="none"/>
        </w:rPr>
      </w:pPr>
      <w:r>
        <w:rPr>
          <w:rFonts w:hint="eastAsia" w:ascii="仿宋_GB2312" w:hAnsi="宋体" w:eastAsia="仿宋_GB2312"/>
          <w:b/>
          <w:color w:val="auto"/>
          <w:sz w:val="28"/>
          <w:szCs w:val="28"/>
          <w:highlight w:val="none"/>
        </w:rPr>
        <w:t>说明：本章所有内容必须实质性响应，否则作无效标处理。</w:t>
      </w:r>
    </w:p>
    <w:p w14:paraId="0F4B0F94">
      <w:pPr>
        <w:pStyle w:val="7"/>
        <w:snapToGrid w:val="0"/>
        <w:ind w:firstLine="2891" w:firstLineChars="800"/>
        <w:rPr>
          <w:rFonts w:ascii="仿宋" w:hAnsi="仿宋" w:eastAsia="仿宋"/>
          <w:b/>
          <w:color w:val="auto"/>
          <w:sz w:val="36"/>
          <w:szCs w:val="36"/>
          <w:highlight w:val="none"/>
        </w:rPr>
      </w:pPr>
    </w:p>
    <w:p w14:paraId="075C9FEB">
      <w:pPr>
        <w:pStyle w:val="7"/>
        <w:snapToGrid w:val="0"/>
        <w:rPr>
          <w:rFonts w:ascii="仿宋" w:hAnsi="仿宋" w:eastAsia="仿宋"/>
          <w:b/>
          <w:color w:val="auto"/>
          <w:sz w:val="36"/>
          <w:szCs w:val="36"/>
          <w:highlight w:val="none"/>
        </w:rPr>
      </w:pPr>
    </w:p>
    <w:p w14:paraId="0EB18231">
      <w:pPr>
        <w:pStyle w:val="7"/>
        <w:snapToGrid w:val="0"/>
        <w:rPr>
          <w:rFonts w:ascii="仿宋" w:hAnsi="仿宋" w:eastAsia="仿宋"/>
          <w:b/>
          <w:color w:val="auto"/>
          <w:sz w:val="36"/>
          <w:szCs w:val="36"/>
          <w:highlight w:val="none"/>
        </w:rPr>
      </w:pPr>
    </w:p>
    <w:p w14:paraId="66756FEF">
      <w:pPr>
        <w:pStyle w:val="7"/>
        <w:snapToGrid w:val="0"/>
        <w:rPr>
          <w:rFonts w:ascii="仿宋" w:hAnsi="仿宋" w:eastAsia="仿宋"/>
          <w:b/>
          <w:color w:val="auto"/>
          <w:sz w:val="36"/>
          <w:szCs w:val="36"/>
          <w:highlight w:val="none"/>
        </w:rPr>
      </w:pPr>
    </w:p>
    <w:p w14:paraId="5E06FFAD">
      <w:pPr>
        <w:pStyle w:val="7"/>
        <w:snapToGrid w:val="0"/>
        <w:ind w:firstLine="2168" w:firstLineChars="600"/>
        <w:rPr>
          <w:rFonts w:ascii="仿宋" w:hAnsi="仿宋" w:eastAsia="仿宋"/>
          <w:b/>
          <w:color w:val="auto"/>
          <w:sz w:val="36"/>
          <w:szCs w:val="36"/>
          <w:highlight w:val="none"/>
        </w:rPr>
      </w:pPr>
      <w:bookmarkStart w:id="1" w:name="_GoBack"/>
      <w:bookmarkEnd w:id="1"/>
      <w:r>
        <w:rPr>
          <w:rFonts w:ascii="仿宋" w:hAnsi="仿宋" w:eastAsia="仿宋"/>
          <w:b/>
          <w:color w:val="auto"/>
          <w:sz w:val="36"/>
          <w:szCs w:val="36"/>
          <w:highlight w:val="none"/>
        </w:rPr>
        <w:t xml:space="preserve">第五章 评标办法及评分标准 </w:t>
      </w:r>
    </w:p>
    <w:p w14:paraId="46B8D9EC">
      <w:pPr>
        <w:pStyle w:val="7"/>
        <w:snapToGrid w:val="0"/>
        <w:spacing w:before="156" w:beforeLines="50" w:after="156"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7F716224">
      <w:pPr>
        <w:pStyle w:val="7"/>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7"/>
        <w:snapToGrid w:val="0"/>
        <w:spacing w:before="156"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w:t>
      </w:r>
      <w:r>
        <w:rPr>
          <w:rFonts w:hint="eastAsia" w:ascii="仿宋" w:hAnsi="仿宋" w:eastAsia="仿宋"/>
          <w:b/>
          <w:color w:val="auto"/>
          <w:sz w:val="28"/>
          <w:szCs w:val="28"/>
          <w:highlight w:val="none"/>
        </w:rPr>
        <w:t>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w:t>
      </w:r>
      <w:r>
        <w:rPr>
          <w:rFonts w:hint="eastAsia" w:ascii="仿宋" w:hAnsi="仿宋" w:eastAsia="仿宋"/>
          <w:b/>
          <w:color w:val="auto"/>
          <w:sz w:val="28"/>
          <w:szCs w:val="28"/>
          <w:highlight w:val="none"/>
        </w:rPr>
        <w:t>分</w:t>
      </w:r>
    </w:p>
    <w:p w14:paraId="09D552FB">
      <w:pPr>
        <w:autoSpaceDE w:val="0"/>
        <w:autoSpaceDN w:val="0"/>
        <w:adjustRightInd w:val="0"/>
        <w:spacing w:before="156"/>
        <w:rPr>
          <w:rFonts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60EC54E8">
      <w:pPr>
        <w:autoSpaceDE w:val="0"/>
        <w:autoSpaceDN w:val="0"/>
        <w:adjustRightInd w:val="0"/>
        <w:spacing w:before="156"/>
        <w:ind w:firstLine="235" w:firstLineChars="98"/>
        <w:rPr>
          <w:rFonts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42E094E4">
      <w:pPr>
        <w:autoSpaceDE w:val="0"/>
        <w:autoSpaceDN w:val="0"/>
        <w:adjustRightInd w:val="0"/>
        <w:spacing w:before="156"/>
        <w:ind w:firstLine="240" w:firstLineChars="1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0466051A">
      <w:pPr>
        <w:autoSpaceDE w:val="0"/>
        <w:autoSpaceDN w:val="0"/>
        <w:adjustRightInd w:val="0"/>
        <w:spacing w:before="156"/>
        <w:ind w:firstLine="240" w:firstLineChars="1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0B7FED75">
      <w:pPr>
        <w:spacing w:line="440" w:lineRule="exact"/>
        <w:rPr>
          <w:rFonts w:ascii="仿宋" w:hAnsi="仿宋" w:eastAsia="仿宋"/>
          <w:b/>
          <w:color w:val="auto"/>
          <w:sz w:val="24"/>
          <w:highlight w:val="none"/>
        </w:rPr>
      </w:pPr>
      <w:r>
        <w:rPr>
          <w:rFonts w:hint="eastAsia" w:ascii="仿宋" w:hAnsi="仿宋" w:eastAsia="仿宋"/>
          <w:b/>
          <w:color w:val="auto"/>
          <w:sz w:val="24"/>
          <w:highlight w:val="none"/>
        </w:rPr>
        <w:t>（二）评标</w:t>
      </w:r>
    </w:p>
    <w:p w14:paraId="61E0F965">
      <w:pPr>
        <w:spacing w:after="156" w:afterLines="50" w:line="440" w:lineRule="exact"/>
        <w:ind w:firstLine="236" w:firstLineChars="98"/>
        <w:rPr>
          <w:rFonts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5B5C1F0E">
      <w:pPr>
        <w:snapToGrid w:val="0"/>
        <w:spacing w:line="40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2314691F">
      <w:pPr>
        <w:spacing w:after="156" w:afterLines="50" w:line="440" w:lineRule="exact"/>
        <w:rPr>
          <w:rFonts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7351C040">
      <w:pPr>
        <w:snapToGrid w:val="0"/>
        <w:spacing w:line="40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0113E6E2">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①技术评定分值为</w:t>
      </w:r>
      <w:r>
        <w:rPr>
          <w:rFonts w:hint="eastAsia" w:ascii="仿宋" w:hAnsi="仿宋" w:eastAsia="仿宋"/>
          <w:color w:val="auto"/>
          <w:sz w:val="24"/>
          <w:highlight w:val="none"/>
          <w:lang w:val="en-US" w:eastAsia="zh-CN"/>
        </w:rPr>
        <w:t>90</w:t>
      </w:r>
      <w:r>
        <w:rPr>
          <w:rFonts w:hint="eastAsia" w:ascii="仿宋" w:hAnsi="仿宋" w:eastAsia="仿宋"/>
          <w:color w:val="auto"/>
          <w:sz w:val="24"/>
          <w:highlight w:val="none"/>
        </w:rPr>
        <w:t>分。</w:t>
      </w:r>
    </w:p>
    <w:p w14:paraId="4E10D68F">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7E868F15">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11"/>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30"/>
        <w:gridCol w:w="6671"/>
        <w:gridCol w:w="1069"/>
      </w:tblGrid>
      <w:tr w14:paraId="6EDC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1" w:type="dxa"/>
            <w:noWrap w:val="0"/>
            <w:vAlign w:val="center"/>
          </w:tcPr>
          <w:p w14:paraId="6A652692">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230" w:type="dxa"/>
            <w:noWrap w:val="0"/>
            <w:vAlign w:val="center"/>
          </w:tcPr>
          <w:p w14:paraId="32320A4F">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评标分项</w:t>
            </w:r>
          </w:p>
        </w:tc>
        <w:tc>
          <w:tcPr>
            <w:tcW w:w="6671" w:type="dxa"/>
            <w:noWrap w:val="0"/>
            <w:vAlign w:val="center"/>
          </w:tcPr>
          <w:p w14:paraId="40E1CD02">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069" w:type="dxa"/>
            <w:noWrap w:val="0"/>
            <w:vAlign w:val="center"/>
          </w:tcPr>
          <w:p w14:paraId="5CE56ABD">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18C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 w:type="dxa"/>
            <w:vMerge w:val="restart"/>
            <w:noWrap w:val="0"/>
            <w:vAlign w:val="center"/>
          </w:tcPr>
          <w:p w14:paraId="25A8A9A4">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230" w:type="dxa"/>
            <w:vMerge w:val="restart"/>
            <w:noWrap w:val="0"/>
            <w:vAlign w:val="center"/>
          </w:tcPr>
          <w:p w14:paraId="3CEB8A30">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lang w:val="en-US" w:eastAsia="zh-CN" w:bidi="ar-SA"/>
              </w:rPr>
              <w:t>企业实力</w:t>
            </w:r>
          </w:p>
        </w:tc>
        <w:tc>
          <w:tcPr>
            <w:tcW w:w="6671" w:type="dxa"/>
            <w:noWrap w:val="0"/>
            <w:vAlign w:val="center"/>
          </w:tcPr>
          <w:p w14:paraId="482CECA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2022年1月1日以来，连续三年获得由省级及以上行业主管部门认定的物业服务企业信用等级AAA级评定的得3分，连续两年获得由省级及以上行业主管部门认定的物业服务企业信用等级AAA级评定的得2分，有一年获得由省级及以上行业主管部门认定的物业服务企业信用等级AAA级评定的得1分。以最高荣誉计取，不可累计得分。</w:t>
            </w:r>
          </w:p>
          <w:p w14:paraId="0B8E95E4">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lang w:val="en-US" w:eastAsia="zh-CN" w:bidi="ar-SA"/>
              </w:rPr>
              <w:t>注：投标文件提供相关证明材料复印件加盖公章，</w:t>
            </w:r>
            <w:r>
              <w:rPr>
                <w:rFonts w:hint="eastAsia" w:ascii="仿宋" w:hAnsi="仿宋" w:eastAsia="仿宋" w:cs="仿宋"/>
                <w:color w:val="auto"/>
                <w:sz w:val="24"/>
                <w:szCs w:val="24"/>
                <w:highlight w:val="none"/>
                <w:lang w:val="en-US" w:eastAsia="zh-CN"/>
              </w:rPr>
              <w:t>否则</w:t>
            </w:r>
            <w:r>
              <w:rPr>
                <w:rFonts w:hint="eastAsia" w:ascii="仿宋" w:hAnsi="仿宋" w:eastAsia="仿宋" w:cs="仿宋"/>
                <w:bCs/>
                <w:color w:val="auto"/>
                <w:kern w:val="0"/>
                <w:sz w:val="24"/>
                <w:szCs w:val="24"/>
                <w:lang w:val="en-US" w:eastAsia="zh-CN" w:bidi="ar-SA"/>
              </w:rPr>
              <w:t>不得分。</w:t>
            </w:r>
          </w:p>
        </w:tc>
        <w:tc>
          <w:tcPr>
            <w:tcW w:w="1069" w:type="dxa"/>
            <w:noWrap w:val="0"/>
            <w:vAlign w:val="center"/>
          </w:tcPr>
          <w:p w14:paraId="72ADCA4D">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14:paraId="1382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 w:type="dxa"/>
            <w:vMerge w:val="continue"/>
            <w:noWrap w:val="0"/>
            <w:vAlign w:val="center"/>
          </w:tcPr>
          <w:p w14:paraId="0B412C03">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p>
        </w:tc>
        <w:tc>
          <w:tcPr>
            <w:tcW w:w="1230" w:type="dxa"/>
            <w:vMerge w:val="continue"/>
            <w:noWrap w:val="0"/>
            <w:vAlign w:val="center"/>
          </w:tcPr>
          <w:p w14:paraId="19AB3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6671" w:type="dxa"/>
            <w:noWrap w:val="0"/>
            <w:vAlign w:val="center"/>
          </w:tcPr>
          <w:p w14:paraId="04139EEB">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投标人具有质量管理体系认证证书的</w:t>
            </w:r>
            <w:r>
              <w:rPr>
                <w:rFonts w:hint="eastAsia" w:ascii="仿宋" w:hAnsi="仿宋" w:eastAsia="仿宋" w:cs="仿宋"/>
                <w:bCs/>
                <w:color w:val="auto"/>
                <w:kern w:val="0"/>
                <w:sz w:val="24"/>
                <w:szCs w:val="24"/>
                <w:lang w:val="en-US" w:eastAsia="zh-CN" w:bidi="ar-SA"/>
              </w:rPr>
              <w:t>得3分。</w:t>
            </w:r>
          </w:p>
          <w:p w14:paraId="7B6B6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1"/>
                <w:szCs w:val="21"/>
                <w:lang w:val="en-US" w:eastAsia="zh-CN" w:bidi="ar-SA"/>
              </w:rPr>
              <w:t>注：须提供以上证书复印件加盖公章及证书于全国认证认可信息公共服务平台（http://cx.cnca.cn/CertECloud/index/index/page）查询结果加盖公章，未提供不得分。</w:t>
            </w:r>
          </w:p>
        </w:tc>
        <w:tc>
          <w:tcPr>
            <w:tcW w:w="1069" w:type="dxa"/>
            <w:noWrap w:val="0"/>
            <w:vAlign w:val="center"/>
          </w:tcPr>
          <w:p w14:paraId="7CD5391D">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0-3分 </w:t>
            </w:r>
          </w:p>
        </w:tc>
      </w:tr>
      <w:tr w14:paraId="49A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 w:type="dxa"/>
            <w:noWrap w:val="0"/>
            <w:vAlign w:val="center"/>
          </w:tcPr>
          <w:p w14:paraId="60F75951">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230" w:type="dxa"/>
            <w:noWrap w:val="0"/>
            <w:vAlign w:val="center"/>
          </w:tcPr>
          <w:p w14:paraId="57BF77B9">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拟配备 </w:t>
            </w:r>
          </w:p>
          <w:p w14:paraId="286E3021">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服务人 </w:t>
            </w:r>
          </w:p>
          <w:p w14:paraId="46ECC934">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员情况</w:t>
            </w:r>
          </w:p>
        </w:tc>
        <w:tc>
          <w:tcPr>
            <w:tcW w:w="6671" w:type="dxa"/>
            <w:noWrap w:val="0"/>
            <w:vAlign w:val="center"/>
          </w:tcPr>
          <w:p w14:paraId="24CBFD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p>
          <w:p w14:paraId="70742D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服务人员配备符合招标文件要求，总数不少于 36 人计 ；每减少 1 人扣 2 分，扣完为止。</w:t>
            </w:r>
          </w:p>
          <w:p w14:paraId="7149B6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p>
        </w:tc>
        <w:tc>
          <w:tcPr>
            <w:tcW w:w="1069" w:type="dxa"/>
            <w:noWrap w:val="0"/>
            <w:vAlign w:val="center"/>
          </w:tcPr>
          <w:p w14:paraId="37FE9EB4">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6437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31" w:type="dxa"/>
            <w:noWrap w:val="0"/>
            <w:vAlign w:val="center"/>
          </w:tcPr>
          <w:p w14:paraId="258778B9">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230" w:type="dxa"/>
            <w:noWrap w:val="0"/>
            <w:vAlign w:val="center"/>
          </w:tcPr>
          <w:p w14:paraId="22941940">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保洁清洗设备投入</w:t>
            </w:r>
          </w:p>
        </w:tc>
        <w:tc>
          <w:tcPr>
            <w:tcW w:w="6671" w:type="dxa"/>
            <w:noWrap w:val="0"/>
            <w:vAlign w:val="center"/>
          </w:tcPr>
          <w:p w14:paraId="452235C7">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1、驾驶式洗地机在原基础上增加1台得2分，本项最高得4分；</w:t>
            </w:r>
          </w:p>
          <w:p w14:paraId="2C70634A">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2、街霸燃油高压清洗机在原基础上增加1台得2分，本项最高得2分；</w:t>
            </w:r>
          </w:p>
          <w:p w14:paraId="1B8FDA36">
            <w:pPr>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注：需提供购买发票或租赁合同扫描件或复印件并加盖公章，否则不得分</w:t>
            </w:r>
          </w:p>
        </w:tc>
        <w:tc>
          <w:tcPr>
            <w:tcW w:w="1069" w:type="dxa"/>
            <w:noWrap w:val="0"/>
            <w:vAlign w:val="center"/>
          </w:tcPr>
          <w:p w14:paraId="57B9D6BE">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val="zh-CN"/>
              </w:rPr>
              <w:t>分</w:t>
            </w:r>
          </w:p>
        </w:tc>
      </w:tr>
      <w:tr w14:paraId="7E7C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31" w:type="dxa"/>
            <w:noWrap w:val="0"/>
            <w:vAlign w:val="center"/>
          </w:tcPr>
          <w:p w14:paraId="3472CEB9">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230" w:type="dxa"/>
            <w:noWrap w:val="0"/>
            <w:vAlign w:val="center"/>
          </w:tcPr>
          <w:p w14:paraId="4BA24DBD">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业绩</w:t>
            </w:r>
          </w:p>
        </w:tc>
        <w:tc>
          <w:tcPr>
            <w:tcW w:w="6671" w:type="dxa"/>
            <w:noWrap w:val="0"/>
            <w:vAlign w:val="center"/>
          </w:tcPr>
          <w:p w14:paraId="7D6C1200">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投标人自2021年1月1日以来，每提供一个业绩合同的得0.5分，最高得1分。</w:t>
            </w:r>
          </w:p>
          <w:p w14:paraId="02F2A17E">
            <w:pPr>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注：投标文件中须提供相应合同扫描件或复印件并加盖公章，否则不得分</w:t>
            </w:r>
          </w:p>
        </w:tc>
        <w:tc>
          <w:tcPr>
            <w:tcW w:w="1069" w:type="dxa"/>
            <w:noWrap w:val="0"/>
            <w:vAlign w:val="center"/>
          </w:tcPr>
          <w:p w14:paraId="228A9E41">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r>
      <w:tr w14:paraId="07DC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31" w:type="dxa"/>
            <w:noWrap w:val="0"/>
            <w:vAlign w:val="center"/>
          </w:tcPr>
          <w:p w14:paraId="75B814E0">
            <w:pPr>
              <w:keepNext/>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230" w:type="dxa"/>
            <w:noWrap w:val="0"/>
            <w:vAlign w:val="center"/>
          </w:tcPr>
          <w:p w14:paraId="134242B3">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保洁管理制度执行标准方案</w:t>
            </w:r>
          </w:p>
        </w:tc>
        <w:tc>
          <w:tcPr>
            <w:tcW w:w="6671" w:type="dxa"/>
            <w:noWrap w:val="0"/>
            <w:vAlign w:val="center"/>
          </w:tcPr>
          <w:p w14:paraId="21B1E16A">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根据投标人针对本项目的</w:t>
            </w:r>
            <w:r>
              <w:rPr>
                <w:rFonts w:hint="eastAsia" w:ascii="仿宋" w:hAnsi="仿宋" w:eastAsia="仿宋" w:cs="仿宋"/>
                <w:color w:val="auto"/>
                <w:sz w:val="24"/>
                <w:szCs w:val="24"/>
                <w:highlight w:val="none"/>
                <w:lang w:val="en-US" w:eastAsia="zh-CN"/>
              </w:rPr>
              <w:t>洁管理制度执行标准</w:t>
            </w:r>
            <w:r>
              <w:rPr>
                <w:rFonts w:hint="eastAsia" w:ascii="仿宋" w:hAnsi="仿宋" w:eastAsia="仿宋" w:cs="仿宋"/>
                <w:color w:val="auto"/>
                <w:sz w:val="24"/>
                <w:szCs w:val="24"/>
                <w:highlight w:val="none"/>
              </w:rPr>
              <w:t>的科学性、合理性，及时间节点的清晰性、明朗性进行综合评分。</w:t>
            </w:r>
          </w:p>
        </w:tc>
        <w:tc>
          <w:tcPr>
            <w:tcW w:w="1069" w:type="dxa"/>
            <w:noWrap w:val="0"/>
            <w:vAlign w:val="center"/>
          </w:tcPr>
          <w:p w14:paraId="310CF945">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6652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1" w:type="dxa"/>
            <w:vMerge w:val="restart"/>
            <w:noWrap w:val="0"/>
            <w:vAlign w:val="center"/>
          </w:tcPr>
          <w:p w14:paraId="28B6BB4C">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230" w:type="dxa"/>
            <w:vMerge w:val="restart"/>
            <w:noWrap w:val="0"/>
            <w:vAlign w:val="center"/>
          </w:tcPr>
          <w:p w14:paraId="3A55EF7A">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员工内部管理制度方案</w:t>
            </w:r>
          </w:p>
        </w:tc>
        <w:tc>
          <w:tcPr>
            <w:tcW w:w="6671" w:type="dxa"/>
            <w:noWrap w:val="0"/>
            <w:vAlign w:val="center"/>
          </w:tcPr>
          <w:p w14:paraId="797E052C">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员工管理制度</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：有完善规范的员工考核制度、奖惩机制、监督机制、培训计划。</w:t>
            </w:r>
          </w:p>
        </w:tc>
        <w:tc>
          <w:tcPr>
            <w:tcW w:w="1069" w:type="dxa"/>
            <w:noWrap w:val="0"/>
            <w:vAlign w:val="center"/>
          </w:tcPr>
          <w:p w14:paraId="6EF6F18B">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6174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31" w:type="dxa"/>
            <w:vMerge w:val="continue"/>
            <w:noWrap w:val="0"/>
            <w:vAlign w:val="center"/>
          </w:tcPr>
          <w:p w14:paraId="4C5CE329">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1230" w:type="dxa"/>
            <w:vMerge w:val="continue"/>
            <w:noWrap w:val="0"/>
            <w:vAlign w:val="center"/>
          </w:tcPr>
          <w:p w14:paraId="1640112B">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71" w:type="dxa"/>
            <w:noWrap w:val="0"/>
            <w:vAlign w:val="center"/>
          </w:tcPr>
          <w:p w14:paraId="610C62ED">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安全</w:t>
            </w:r>
            <w:r>
              <w:rPr>
                <w:rFonts w:hint="eastAsia" w:ascii="仿宋" w:hAnsi="仿宋" w:eastAsia="仿宋" w:cs="仿宋"/>
                <w:color w:val="auto"/>
                <w:sz w:val="24"/>
                <w:szCs w:val="24"/>
                <w:highlight w:val="none"/>
                <w:lang w:eastAsia="zh-CN"/>
              </w:rPr>
              <w:t>生产</w:t>
            </w:r>
            <w:r>
              <w:rPr>
                <w:rFonts w:hint="eastAsia" w:ascii="仿宋" w:hAnsi="仿宋" w:eastAsia="仿宋" w:cs="仿宋"/>
                <w:color w:val="auto"/>
                <w:sz w:val="24"/>
                <w:szCs w:val="24"/>
                <w:highlight w:val="none"/>
              </w:rPr>
              <w:t>管理制度</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安全生产</w:t>
            </w:r>
            <w:r>
              <w:rPr>
                <w:rFonts w:hint="eastAsia" w:ascii="仿宋" w:hAnsi="仿宋" w:eastAsia="仿宋" w:cs="仿宋"/>
                <w:color w:val="auto"/>
                <w:sz w:val="24"/>
                <w:szCs w:val="24"/>
                <w:highlight w:val="none"/>
              </w:rPr>
              <w:t>管理方案明确</w:t>
            </w:r>
            <w:r>
              <w:rPr>
                <w:rFonts w:hint="eastAsia" w:ascii="仿宋" w:hAnsi="仿宋" w:eastAsia="仿宋" w:cs="仿宋"/>
                <w:color w:val="auto"/>
                <w:sz w:val="24"/>
                <w:szCs w:val="24"/>
                <w:highlight w:val="none"/>
                <w:lang w:eastAsia="zh-CN"/>
              </w:rPr>
              <w:t>具体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人员落实</w:t>
            </w:r>
            <w:r>
              <w:rPr>
                <w:rFonts w:hint="eastAsia" w:ascii="仿宋" w:hAnsi="仿宋" w:eastAsia="仿宋" w:cs="仿宋"/>
                <w:color w:val="auto"/>
                <w:sz w:val="24"/>
                <w:szCs w:val="24"/>
                <w:highlight w:val="none"/>
              </w:rPr>
              <w:t>安全生产岗位职责到位，相关制度和应急预案健全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承诺事故发生率控制在县安全责任考核目标要求内。</w:t>
            </w:r>
          </w:p>
        </w:tc>
        <w:tc>
          <w:tcPr>
            <w:tcW w:w="1069" w:type="dxa"/>
            <w:noWrap w:val="0"/>
            <w:vAlign w:val="center"/>
          </w:tcPr>
          <w:p w14:paraId="197D009D">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4CFF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31" w:type="dxa"/>
            <w:vMerge w:val="continue"/>
            <w:noWrap w:val="0"/>
            <w:vAlign w:val="center"/>
          </w:tcPr>
          <w:p w14:paraId="620877B0">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1230" w:type="dxa"/>
            <w:vMerge w:val="continue"/>
            <w:noWrap w:val="0"/>
            <w:vAlign w:val="center"/>
          </w:tcPr>
          <w:p w14:paraId="51709AD6">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71" w:type="dxa"/>
            <w:noWrap w:val="0"/>
            <w:vAlign w:val="center"/>
          </w:tcPr>
          <w:p w14:paraId="34CABDEA">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质量管理制度</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：有针对本项目的详细内部质量管控制度、考核制度、与采购人、城管等相关部门间的信息反馈及处理机制。</w:t>
            </w:r>
          </w:p>
        </w:tc>
        <w:tc>
          <w:tcPr>
            <w:tcW w:w="1069" w:type="dxa"/>
            <w:noWrap w:val="0"/>
            <w:vAlign w:val="center"/>
          </w:tcPr>
          <w:p w14:paraId="6E80EC60">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6B51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noWrap w:val="0"/>
            <w:vAlign w:val="center"/>
          </w:tcPr>
          <w:p w14:paraId="6FACF32E">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230" w:type="dxa"/>
            <w:noWrap w:val="0"/>
            <w:vAlign w:val="center"/>
          </w:tcPr>
          <w:p w14:paraId="4B16E44C">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整体服务方案</w:t>
            </w:r>
          </w:p>
        </w:tc>
        <w:tc>
          <w:tcPr>
            <w:tcW w:w="6671" w:type="dxa"/>
            <w:noWrap w:val="0"/>
            <w:vAlign w:val="center"/>
          </w:tcPr>
          <w:p w14:paraId="796D04A1">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本项目特点提出合理的服务理念、服务定位、服务目标。保洁作业方案切合本项目特点，对相关考核要求有针对性、操作性强，计划安排科学合理的，能根据街巷保洁难易程度安排保洁人员合理，重点突出，做到定人、定岗、定责任、定时间。</w:t>
            </w:r>
          </w:p>
        </w:tc>
        <w:tc>
          <w:tcPr>
            <w:tcW w:w="1069" w:type="dxa"/>
            <w:noWrap w:val="0"/>
            <w:vAlign w:val="center"/>
          </w:tcPr>
          <w:p w14:paraId="4FE57A0F">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1CFE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noWrap w:val="0"/>
            <w:vAlign w:val="center"/>
          </w:tcPr>
          <w:p w14:paraId="1E6B66CD">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230" w:type="dxa"/>
            <w:noWrap w:val="0"/>
            <w:vAlign w:val="center"/>
          </w:tcPr>
          <w:p w14:paraId="1F5BC212">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垃圾分类方案</w:t>
            </w:r>
          </w:p>
        </w:tc>
        <w:tc>
          <w:tcPr>
            <w:tcW w:w="6671" w:type="dxa"/>
            <w:noWrap w:val="0"/>
            <w:vAlign w:val="center"/>
          </w:tcPr>
          <w:p w14:paraId="548F837D">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垃圾分类：清运</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内容明确具体，可操作性强，岗位设置、人员安排合理高效，</w:t>
            </w:r>
            <w:r>
              <w:rPr>
                <w:rFonts w:hint="eastAsia" w:ascii="仿宋" w:hAnsi="仿宋" w:eastAsia="仿宋" w:cs="仿宋"/>
                <w:color w:val="auto"/>
                <w:sz w:val="24"/>
                <w:szCs w:val="24"/>
                <w:highlight w:val="none"/>
              </w:rPr>
              <w:t>垃圾分类管理</w:t>
            </w:r>
            <w:r>
              <w:rPr>
                <w:rFonts w:hint="eastAsia" w:ascii="仿宋" w:hAnsi="仿宋" w:eastAsia="仿宋" w:cs="仿宋"/>
                <w:color w:val="auto"/>
                <w:sz w:val="24"/>
                <w:szCs w:val="24"/>
                <w:highlight w:val="none"/>
                <w:lang w:eastAsia="zh-CN"/>
              </w:rPr>
              <w:t>切实有效。</w:t>
            </w:r>
          </w:p>
        </w:tc>
        <w:tc>
          <w:tcPr>
            <w:tcW w:w="1069" w:type="dxa"/>
            <w:noWrap w:val="0"/>
            <w:vAlign w:val="center"/>
          </w:tcPr>
          <w:p w14:paraId="3551A65F">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6468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31" w:type="dxa"/>
            <w:noWrap w:val="0"/>
            <w:vAlign w:val="center"/>
          </w:tcPr>
          <w:p w14:paraId="7E2B9A26">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230" w:type="dxa"/>
            <w:noWrap w:val="0"/>
            <w:vAlign w:val="center"/>
          </w:tcPr>
          <w:p w14:paraId="268C86D3">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重难点分析方案</w:t>
            </w:r>
          </w:p>
        </w:tc>
        <w:tc>
          <w:tcPr>
            <w:tcW w:w="6671" w:type="dxa"/>
            <w:noWrap w:val="0"/>
            <w:vAlign w:val="center"/>
          </w:tcPr>
          <w:p w14:paraId="5210A7A2">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根据本项目现状的调查分析，针对保洁各区块的复杂性和特殊性，对保洁过程中存在的各类问题及造成原因、重难点等的分析、说明，并提出有针对性、切实可行的具体解决方案。</w:t>
            </w:r>
          </w:p>
        </w:tc>
        <w:tc>
          <w:tcPr>
            <w:tcW w:w="1069" w:type="dxa"/>
            <w:noWrap w:val="0"/>
            <w:vAlign w:val="center"/>
          </w:tcPr>
          <w:p w14:paraId="36725421">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5DA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31" w:type="dxa"/>
            <w:noWrap w:val="0"/>
            <w:vAlign w:val="center"/>
          </w:tcPr>
          <w:p w14:paraId="28476F2D">
            <w:pPr>
              <w:keepNext/>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1230" w:type="dxa"/>
            <w:noWrap w:val="0"/>
            <w:vAlign w:val="center"/>
          </w:tcPr>
          <w:p w14:paraId="6DCF0CDA">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应急保障方案</w:t>
            </w:r>
          </w:p>
        </w:tc>
        <w:tc>
          <w:tcPr>
            <w:tcW w:w="6671" w:type="dxa"/>
            <w:noWrap w:val="0"/>
            <w:vAlign w:val="center"/>
          </w:tcPr>
          <w:p w14:paraId="21D19427">
            <w:pPr>
              <w:keepNext/>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有全面、科学合理、可操作的城市应急事件处理预案，包括：防汛抗台、抗雪防冻、建筑垃圾及渣土处置、重大活动及重要节假日。</w:t>
            </w:r>
          </w:p>
        </w:tc>
        <w:tc>
          <w:tcPr>
            <w:tcW w:w="1069" w:type="dxa"/>
            <w:noWrap w:val="0"/>
            <w:vAlign w:val="center"/>
          </w:tcPr>
          <w:p w14:paraId="706E6A6F">
            <w:pPr>
              <w:keepNext/>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7AA8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1" w:type="dxa"/>
            <w:noWrap w:val="0"/>
            <w:vAlign w:val="center"/>
          </w:tcPr>
          <w:p w14:paraId="7AB64036">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230" w:type="dxa"/>
            <w:noWrap w:val="0"/>
            <w:vAlign w:val="center"/>
          </w:tcPr>
          <w:p w14:paraId="3F28D1F7">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绿化管理服务方案</w:t>
            </w:r>
          </w:p>
        </w:tc>
        <w:tc>
          <w:tcPr>
            <w:tcW w:w="6671" w:type="dxa"/>
            <w:noWrap w:val="0"/>
            <w:vAlign w:val="center"/>
          </w:tcPr>
          <w:p w14:paraId="7AB2E258">
            <w:pPr>
              <w:keepNext/>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绿化管理方案内容明确具体，可操作性强，岗位设置、人员安排合理高效，垃圾分类管理切实有效。</w:t>
            </w:r>
          </w:p>
        </w:tc>
        <w:tc>
          <w:tcPr>
            <w:tcW w:w="1069" w:type="dxa"/>
            <w:noWrap w:val="0"/>
            <w:vAlign w:val="center"/>
          </w:tcPr>
          <w:p w14:paraId="23CD4EEE">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256B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31" w:type="dxa"/>
            <w:noWrap w:val="0"/>
            <w:vAlign w:val="center"/>
          </w:tcPr>
          <w:p w14:paraId="0E7EF033">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230" w:type="dxa"/>
            <w:noWrap w:val="0"/>
            <w:vAlign w:val="center"/>
          </w:tcPr>
          <w:p w14:paraId="719AFDC8">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人员配置方案</w:t>
            </w:r>
          </w:p>
        </w:tc>
        <w:tc>
          <w:tcPr>
            <w:tcW w:w="6671" w:type="dxa"/>
            <w:noWrap w:val="0"/>
            <w:vAlign w:val="center"/>
          </w:tcPr>
          <w:p w14:paraId="42204B39">
            <w:pPr>
              <w:keepNext/>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管理人员从业经验丰富、综合素质好，其他人员配置、年龄、技能结构合理，岗位职责明确。</w:t>
            </w:r>
          </w:p>
        </w:tc>
        <w:tc>
          <w:tcPr>
            <w:tcW w:w="1069" w:type="dxa"/>
            <w:noWrap w:val="0"/>
            <w:vAlign w:val="center"/>
          </w:tcPr>
          <w:p w14:paraId="7C3A8994">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21FA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31" w:type="dxa"/>
            <w:noWrap w:val="0"/>
            <w:vAlign w:val="center"/>
          </w:tcPr>
          <w:p w14:paraId="0C0F9CA9">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230" w:type="dxa"/>
            <w:noWrap w:val="0"/>
            <w:vAlign w:val="center"/>
          </w:tcPr>
          <w:p w14:paraId="779F3D4C">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保洁管理服务方案</w:t>
            </w:r>
          </w:p>
        </w:tc>
        <w:tc>
          <w:tcPr>
            <w:tcW w:w="6671" w:type="dxa"/>
            <w:noWrap w:val="0"/>
            <w:vAlign w:val="center"/>
          </w:tcPr>
          <w:p w14:paraId="7C087A40">
            <w:pPr>
              <w:keepNext/>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保洁管理方案内容明确具体，可操作性强，岗位设置、人员安排合理高效，垃圾分类管理切实有效。</w:t>
            </w:r>
          </w:p>
        </w:tc>
        <w:tc>
          <w:tcPr>
            <w:tcW w:w="1069" w:type="dxa"/>
            <w:noWrap w:val="0"/>
            <w:vAlign w:val="center"/>
          </w:tcPr>
          <w:p w14:paraId="4300D8E6">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7DB5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31" w:type="dxa"/>
            <w:shd w:val="clear" w:color="auto" w:fill="auto"/>
            <w:noWrap w:val="0"/>
            <w:vAlign w:val="center"/>
          </w:tcPr>
          <w:p w14:paraId="0A192E0E">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230" w:type="dxa"/>
            <w:shd w:val="clear" w:color="auto" w:fill="auto"/>
            <w:noWrap w:val="0"/>
            <w:vAlign w:val="center"/>
          </w:tcPr>
          <w:p w14:paraId="0EFF84CB">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技术支持及售后服务方案</w:t>
            </w:r>
          </w:p>
        </w:tc>
        <w:tc>
          <w:tcPr>
            <w:tcW w:w="6671" w:type="dxa"/>
            <w:shd w:val="clear" w:color="auto" w:fill="auto"/>
            <w:noWrap w:val="0"/>
            <w:vAlign w:val="center"/>
          </w:tcPr>
          <w:p w14:paraId="38876DD1">
            <w:pPr>
              <w:keepNext/>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根据供应商提供的供货方案、验收方案、售后服务承诺、售后服务体系介绍、故障报修响应方案、维修应急响应方案、备品备件供应方案。</w:t>
            </w:r>
          </w:p>
        </w:tc>
        <w:tc>
          <w:tcPr>
            <w:tcW w:w="1069" w:type="dxa"/>
            <w:shd w:val="clear" w:color="auto" w:fill="auto"/>
            <w:noWrap w:val="0"/>
            <w:vAlign w:val="center"/>
          </w:tcPr>
          <w:p w14:paraId="14F1C2ED">
            <w:pPr>
              <w:keepNext/>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0-5分</w:t>
            </w:r>
          </w:p>
        </w:tc>
      </w:tr>
    </w:tbl>
    <w:p w14:paraId="01D34EF6">
      <w:pPr>
        <w:pStyle w:val="4"/>
        <w:rPr>
          <w:color w:val="auto"/>
          <w:highlight w:val="none"/>
        </w:rPr>
      </w:pPr>
    </w:p>
    <w:p w14:paraId="3042322B">
      <w:pPr>
        <w:rPr>
          <w:color w:val="auto"/>
          <w:highlight w:val="none"/>
        </w:rPr>
      </w:pPr>
    </w:p>
    <w:p w14:paraId="2678EC75">
      <w:pPr>
        <w:spacing w:after="156" w:afterLines="50" w:line="370" w:lineRule="exact"/>
        <w:ind w:firstLine="241" w:firstLineChars="100"/>
        <w:rPr>
          <w:rFonts w:ascii="仿宋" w:hAnsi="仿宋" w:eastAsia="仿宋"/>
          <w:b/>
          <w:color w:val="auto"/>
          <w:sz w:val="24"/>
          <w:highlight w:val="none"/>
        </w:rPr>
      </w:pPr>
      <w:r>
        <w:rPr>
          <w:rFonts w:hint="eastAsia" w:ascii="仿宋" w:hAnsi="仿宋" w:eastAsia="仿宋"/>
          <w:b/>
          <w:color w:val="auto"/>
          <w:sz w:val="24"/>
          <w:highlight w:val="none"/>
        </w:rPr>
        <w:t>3、报价文件评审</w:t>
      </w:r>
    </w:p>
    <w:p w14:paraId="5EC7D73C">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A、投标函、报价表内容填写不完整的；</w:t>
      </w:r>
    </w:p>
    <w:p w14:paraId="126F8CEA">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B、服务期限等不符合招标文件要求的。</w:t>
      </w:r>
    </w:p>
    <w:p w14:paraId="4E9A2CF9">
      <w:pPr>
        <w:spacing w:after="156"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4AAEF8EA">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分。</w:t>
      </w:r>
    </w:p>
    <w:p w14:paraId="19C883BD">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②评标基准价的确定：</w:t>
      </w:r>
    </w:p>
    <w:p w14:paraId="78751BC3">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0FCE66CE">
      <w:pPr>
        <w:widowControl/>
        <w:spacing w:before="156" w:beforeLines="50" w:after="156" w:afterLines="50" w:line="370" w:lineRule="exact"/>
        <w:ind w:firstLine="241" w:firstLineChars="1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本项目为专门面向中小微企业项目不做价格扣除</w:t>
      </w:r>
    </w:p>
    <w:p w14:paraId="3559F712">
      <w:pPr>
        <w:widowControl/>
        <w:spacing w:before="156" w:beforeLines="50" w:after="156"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5515C157">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13D25EDB">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517DE030">
      <w:pPr>
        <w:spacing w:after="156"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36FF3C93">
      <w:pPr>
        <w:rPr>
          <w:color w:val="auto"/>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评标委员会按评标总得分由高到低顺序排列。推荐总得分最高的投标人为中标候选供应商；总得分相同的，取投标报价低者为中标候选供应商；总得分和投标报价都相同的，则抽签确定。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20</w:t>
    </w:r>
    <w:r>
      <w:fldChar w:fldCharType="end"/>
    </w:r>
  </w:p>
  <w:p w14:paraId="05AC8B86">
    <w:pPr>
      <w:pStyle w:val="9"/>
      <w:ind w:right="360"/>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10"/>
      <w:ind w:left="0" w:leftChars="0" w:firstLine="0"/>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lang w:eastAsia="zh-CN"/>
      </w:rPr>
      <w:t>天台县赭溪老街街区河道清洁及街道清扫服务</w:t>
    </w:r>
    <w:r>
      <w:rPr>
        <w:rFonts w:hint="eastAsia"/>
      </w:rPr>
      <w:t xml:space="preserve">项目       </w:t>
    </w:r>
    <w:r>
      <w:rPr>
        <w:rFonts w:hint="eastAsia"/>
        <w:lang w:eastAsia="zh-CN"/>
      </w:rPr>
      <w:t>xzcg-2025-001</w:t>
    </w:r>
    <w:r>
      <w:rPr>
        <w:rFonts w:hint="eastAsia"/>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D1A48"/>
    <w:multiLevelType w:val="singleLevel"/>
    <w:tmpl w:val="DE4D1A48"/>
    <w:lvl w:ilvl="0" w:tentative="0">
      <w:start w:val="1"/>
      <w:numFmt w:val="decimal"/>
      <w:lvlText w:val="%1."/>
      <w:lvlJc w:val="left"/>
      <w:pPr>
        <w:tabs>
          <w:tab w:val="left" w:pos="312"/>
        </w:tabs>
        <w:ind w:left="0" w:leftChars="0" w:firstLine="0" w:firstLineChars="0"/>
      </w:pPr>
    </w:lvl>
  </w:abstractNum>
  <w:abstractNum w:abstractNumId="1">
    <w:nsid w:val="58ED036D"/>
    <w:multiLevelType w:val="singleLevel"/>
    <w:tmpl w:val="58ED036D"/>
    <w:lvl w:ilvl="0" w:tentative="0">
      <w:start w:val="1"/>
      <w:numFmt w:val="chineseCounting"/>
      <w:suff w:val="nothing"/>
      <w:lvlText w:val="（%1）"/>
      <w:lvlJc w:val="left"/>
      <w:pPr>
        <w:ind w:left="0" w:leftChars="0" w:firstLine="0" w:firstLineChars="0"/>
      </w:pPr>
      <w:rPr>
        <w:rFonts w:hint="eastAsia"/>
      </w:rPr>
    </w:lvl>
  </w:abstractNum>
  <w:abstractNum w:abstractNumId="2">
    <w:nsid w:val="69608ACA"/>
    <w:multiLevelType w:val="singleLevel"/>
    <w:tmpl w:val="69608AC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5351"/>
    <w:rsid w:val="069375D7"/>
    <w:rsid w:val="41E06CA1"/>
    <w:rsid w:val="60064219"/>
    <w:rsid w:val="64E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eastAsia="黑体"/>
      <w:b/>
      <w:bCs/>
      <w:spacing w:val="20"/>
      <w:kern w:val="52"/>
      <w:sz w:val="56"/>
    </w:rPr>
  </w:style>
  <w:style w:type="paragraph" w:styleId="3">
    <w:name w:val="Body Text First Indent"/>
    <w:basedOn w:val="2"/>
    <w:next w:val="4"/>
    <w:qFormat/>
    <w:uiPriority w:val="0"/>
    <w:pPr>
      <w:spacing w:line="312" w:lineRule="auto"/>
      <w:ind w:firstLine="420"/>
    </w:pPr>
  </w:style>
  <w:style w:type="paragraph" w:styleId="4">
    <w:name w:val="toc 6"/>
    <w:basedOn w:val="1"/>
    <w:next w:val="1"/>
    <w:qFormat/>
    <w:uiPriority w:val="39"/>
    <w:pPr>
      <w:ind w:left="1050"/>
      <w:jc w:val="left"/>
    </w:pPr>
    <w:rPr>
      <w:rFonts w:ascii="Calibri" w:hAnsi="Calibri" w:cs="Calibri"/>
      <w:sz w:val="18"/>
      <w:szCs w:val="18"/>
    </w:rPr>
  </w:style>
  <w:style w:type="paragraph" w:styleId="5">
    <w:name w:val="Normal Indent"/>
    <w:basedOn w:val="1"/>
    <w:qFormat/>
    <w:uiPriority w:val="0"/>
    <w:pPr>
      <w:ind w:firstLine="420"/>
    </w:pPr>
    <w:rPr>
      <w:rFonts w:ascii="宋体" w:hAnsi="Courier New"/>
      <w:szCs w:val="20"/>
    </w:rPr>
  </w:style>
  <w:style w:type="paragraph" w:styleId="6">
    <w:name w:val="Body Text Indent"/>
    <w:basedOn w:val="1"/>
    <w:next w:val="5"/>
    <w:qFormat/>
    <w:uiPriority w:val="99"/>
    <w:pPr>
      <w:spacing w:line="400" w:lineRule="atLeast"/>
      <w:ind w:left="210" w:firstLine="210"/>
    </w:pPr>
    <w:rPr>
      <w:rFonts w:ascii="宋体" w:hAnsi="宋体"/>
      <w:szCs w:val="20"/>
    </w:rPr>
  </w:style>
  <w:style w:type="paragraph" w:styleId="7">
    <w:name w:val="Plain Text"/>
    <w:basedOn w:val="1"/>
    <w:next w:val="8"/>
    <w:qFormat/>
    <w:uiPriority w:val="0"/>
    <w:rPr>
      <w:rFonts w:ascii="宋体" w:hAnsi="Courier New"/>
      <w:szCs w:val="20"/>
    </w:rPr>
  </w:style>
  <w:style w:type="paragraph" w:styleId="8">
    <w:name w:val="toc 2"/>
    <w:basedOn w:val="1"/>
    <w:next w:val="1"/>
    <w:qFormat/>
    <w:uiPriority w:val="0"/>
    <w:pPr>
      <w:tabs>
        <w:tab w:val="right" w:leader="dot" w:pos="9170"/>
      </w:tabs>
      <w:ind w:left="210" w:firstLine="150"/>
      <w:jc w:val="left"/>
    </w:pPr>
    <w:rPr>
      <w:smallCaps/>
      <w:sz w:val="20"/>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Body Text First Indent 2"/>
    <w:basedOn w:val="6"/>
    <w:next w:val="2"/>
    <w:unhideWhenUsed/>
    <w:qFormat/>
    <w:uiPriority w:val="99"/>
    <w:pPr>
      <w:spacing w:after="120" w:line="240" w:lineRule="auto"/>
      <w:ind w:left="420" w:leftChars="200" w:firstLine="420"/>
    </w:pPr>
    <w:rPr>
      <w:szCs w:val="21"/>
    </w:rPr>
  </w:style>
  <w:style w:type="character" w:styleId="13">
    <w:name w:val="page number"/>
    <w:qFormat/>
    <w:uiPriority w:val="0"/>
  </w:style>
  <w:style w:type="paragraph" w:customStyle="1" w:styleId="14">
    <w:name w:val="样式 表格正文 + 两端对齐"/>
    <w:basedOn w:val="1"/>
    <w:next w:val="15"/>
    <w:qFormat/>
    <w:uiPriority w:val="99"/>
    <w:pPr>
      <w:spacing w:line="300" w:lineRule="auto"/>
    </w:pPr>
    <w:rPr>
      <w:sz w:val="24"/>
    </w:rPr>
  </w:style>
  <w:style w:type="paragraph" w:customStyle="1" w:styleId="15">
    <w:name w:val="正文1"/>
    <w:next w:val="1"/>
    <w:autoRedefine/>
    <w:qFormat/>
    <w:uiPriority w:val="0"/>
    <w:rPr>
      <w:rFonts w:ascii="Times New Roman" w:hAnsi="Times New Roman" w:eastAsia="Times New Roman" w:cs="Times New Roman"/>
      <w:sz w:val="24"/>
      <w:szCs w:val="24"/>
      <w:lang w:val="en-US" w:eastAsia="zh-CN" w:bidi="ar-SA"/>
    </w:rPr>
  </w:style>
  <w:style w:type="character" w:customStyle="1" w:styleId="16">
    <w:name w:val="font4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2025-01-23T01:44:00Z</dcterms:created>
  <dc:creator>Charles</dc:creator>
  <cp:lastModifiedBy>Charles</cp:lastModifiedBy>
  <dcterms:modified xsi:type="dcterms:W3CDTF">2025-01-23T01:54:27Z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DF2715C12BED4525A365DBDC6FB0EB2C_11</vt:lpwstr>
  </property>
  <property fmtid="{D5CDD505-2E9C-101B-9397-08002B2CF9AE}" pid="4" name="KSOTemplateDocerSaveRecord">
    <vt:lpwstr>eyJoZGlkIjoiYzNiZGRjOTMzNTM0ZDEzMzQ4YTc0ODAzYzA4ODA4NDYiLCJ1c2VySWQiOiIxMjM0MTg0MDc0In0=</vt:lpwstr>
  </property>
</Properties>
</file>