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A90D8">
      <w:pPr>
        <w:spacing w:line="360" w:lineRule="auto"/>
        <w:jc w:val="center"/>
        <w:rPr>
          <w:rFonts w:ascii="宋体" w:hAnsi="宋体"/>
          <w:bCs/>
          <w:sz w:val="24"/>
          <w:highlight w:val="none"/>
        </w:rPr>
      </w:pPr>
      <w:r>
        <w:rPr>
          <w:rFonts w:hint="eastAsia" w:ascii="宋体" w:hAnsi="宋体"/>
          <w:b/>
          <w:sz w:val="36"/>
          <w:szCs w:val="36"/>
          <w:highlight w:val="none"/>
        </w:rPr>
        <w:t>项目需求</w:t>
      </w:r>
    </w:p>
    <w:p w14:paraId="53828BEB">
      <w:pPr>
        <w:pStyle w:val="8"/>
        <w:keepNext/>
        <w:keepLines/>
        <w:pageBreakBefore w:val="0"/>
        <w:widowControl w:val="0"/>
        <w:kinsoku/>
        <w:wordWrap/>
        <w:overflowPunct/>
        <w:topLinePunct w:val="0"/>
        <w:autoSpaceDE/>
        <w:autoSpaceDN/>
        <w:bidi w:val="0"/>
        <w:adjustRightInd/>
        <w:snapToGrid/>
        <w:spacing w:before="0" w:line="360" w:lineRule="auto"/>
        <w:jc w:val="both"/>
        <w:textAlignment w:val="auto"/>
        <w:outlineLvl w:val="8"/>
        <w:rPr>
          <w:rFonts w:hint="eastAsia" w:ascii="宋体" w:hAnsi="宋体" w:eastAsia="宋体" w:cs="宋体"/>
          <w:b/>
          <w:color w:val="auto"/>
          <w:sz w:val="24"/>
          <w:szCs w:val="24"/>
          <w:highlight w:val="none"/>
        </w:rPr>
      </w:pPr>
      <w:bookmarkStart w:id="0" w:name="_Toc282596326"/>
      <w:bookmarkStart w:id="1" w:name="_Toc372899887"/>
      <w:bookmarkStart w:id="2" w:name="_Toc531162037"/>
      <w:bookmarkStart w:id="3" w:name="_Toc38737758"/>
      <w:bookmarkStart w:id="4" w:name="_Toc283976561"/>
      <w:bookmarkStart w:id="5" w:name="_Toc31546"/>
      <w:bookmarkStart w:id="6" w:name="_Toc48637324"/>
      <w:bookmarkStart w:id="7" w:name="_Toc283886271"/>
      <w:bookmarkStart w:id="8" w:name="_Toc288556313"/>
      <w:bookmarkStart w:id="9" w:name="_Toc48637245"/>
      <w:bookmarkStart w:id="10" w:name="_Toc534469174"/>
      <w:bookmarkStart w:id="11" w:name="_Toc394573957"/>
      <w:r>
        <w:rPr>
          <w:rFonts w:hint="eastAsia" w:ascii="宋体" w:hAnsi="宋体" w:eastAsia="宋体" w:cs="宋体"/>
          <w:color w:val="auto"/>
          <w:sz w:val="24"/>
          <w:szCs w:val="24"/>
          <w:highlight w:val="none"/>
          <w:lang w:eastAsia="zh-CN"/>
        </w:rPr>
        <w:t>一、</w:t>
      </w:r>
      <w:r>
        <w:rPr>
          <w:rFonts w:hint="eastAsia" w:ascii="宋体" w:hAnsi="宋体" w:eastAsia="宋体" w:cs="宋体"/>
          <w:b/>
          <w:color w:val="auto"/>
          <w:sz w:val="24"/>
          <w:szCs w:val="24"/>
          <w:highlight w:val="none"/>
        </w:rPr>
        <w:t>项目一览表</w:t>
      </w:r>
    </w:p>
    <w:p w14:paraId="1419BC19">
      <w:pPr>
        <w:pStyle w:val="8"/>
        <w:keepNext w:val="0"/>
        <w:keepLines w:val="0"/>
        <w:pageBreakBefore w:val="0"/>
        <w:widowControl w:val="0"/>
        <w:tabs>
          <w:tab w:val="left" w:pos="2159"/>
        </w:tabs>
        <w:kinsoku/>
        <w:wordWrap/>
        <w:overflowPunct/>
        <w:topLinePunct w:val="0"/>
        <w:autoSpaceDE/>
        <w:autoSpaceDN/>
        <w:bidi w:val="0"/>
        <w:adjustRightInd/>
        <w:snapToGrid/>
        <w:spacing w:before="0" w:line="360" w:lineRule="auto"/>
        <w:jc w:val="both"/>
        <w:textAlignment w:val="auto"/>
        <w:outlineLvl w:val="8"/>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本次</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项目，具体内容如下表</w:t>
      </w:r>
      <w:r>
        <w:rPr>
          <w:rFonts w:hint="eastAsia" w:ascii="宋体" w:hAnsi="宋体" w:eastAsia="宋体" w:cs="宋体"/>
          <w:b/>
          <w:color w:val="auto"/>
          <w:sz w:val="24"/>
          <w:szCs w:val="24"/>
          <w:highlight w:val="none"/>
          <w:lang w:eastAsia="zh-CN"/>
        </w:rPr>
        <w:t>：</w:t>
      </w:r>
      <w:bookmarkEnd w:id="0"/>
      <w:bookmarkEnd w:id="1"/>
      <w:bookmarkEnd w:id="2"/>
      <w:bookmarkEnd w:id="3"/>
      <w:bookmarkEnd w:id="4"/>
      <w:bookmarkEnd w:id="5"/>
      <w:bookmarkEnd w:id="6"/>
      <w:bookmarkEnd w:id="7"/>
      <w:bookmarkEnd w:id="8"/>
      <w:bookmarkEnd w:id="9"/>
      <w:bookmarkEnd w:id="10"/>
      <w:bookmarkEnd w:id="11"/>
    </w:p>
    <w:tbl>
      <w:tblPr>
        <w:tblStyle w:val="6"/>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502"/>
        <w:gridCol w:w="1436"/>
        <w:gridCol w:w="967"/>
        <w:gridCol w:w="913"/>
        <w:gridCol w:w="1762"/>
        <w:gridCol w:w="1245"/>
        <w:gridCol w:w="1245"/>
      </w:tblGrid>
      <w:tr w14:paraId="5AEB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 w:type="dxa"/>
            <w:vAlign w:val="center"/>
          </w:tcPr>
          <w:p w14:paraId="64CD394C">
            <w:pPr>
              <w:tabs>
                <w:tab w:val="left" w:pos="8280"/>
              </w:tabs>
              <w:autoSpaceDE w:val="0"/>
              <w:autoSpaceDN w:val="0"/>
              <w:adjustRightInd w:val="0"/>
              <w:ind w:right="25"/>
              <w:jc w:val="center"/>
              <w:rPr>
                <w:rFonts w:ascii="宋体" w:hAnsi="宋体"/>
                <w:b/>
                <w:sz w:val="24"/>
                <w:highlight w:val="none"/>
              </w:rPr>
            </w:pPr>
            <w:r>
              <w:rPr>
                <w:rFonts w:hint="eastAsia" w:ascii="宋体" w:hAnsi="宋体"/>
                <w:b/>
                <w:sz w:val="24"/>
                <w:highlight w:val="none"/>
              </w:rPr>
              <w:t>标段号</w:t>
            </w:r>
          </w:p>
        </w:tc>
        <w:tc>
          <w:tcPr>
            <w:tcW w:w="1502" w:type="dxa"/>
            <w:vAlign w:val="center"/>
          </w:tcPr>
          <w:p w14:paraId="73087C5C">
            <w:pPr>
              <w:tabs>
                <w:tab w:val="left" w:pos="8280"/>
              </w:tabs>
              <w:autoSpaceDE w:val="0"/>
              <w:autoSpaceDN w:val="0"/>
              <w:adjustRightInd w:val="0"/>
              <w:ind w:right="25"/>
              <w:jc w:val="center"/>
              <w:rPr>
                <w:rFonts w:ascii="宋体" w:hAnsi="宋体"/>
                <w:b/>
                <w:sz w:val="24"/>
                <w:highlight w:val="none"/>
              </w:rPr>
            </w:pPr>
            <w:r>
              <w:rPr>
                <w:rFonts w:hint="eastAsia" w:ascii="宋体" w:hAnsi="宋体"/>
                <w:b/>
                <w:sz w:val="24"/>
                <w:highlight w:val="none"/>
              </w:rPr>
              <w:t>项目名称</w:t>
            </w:r>
          </w:p>
        </w:tc>
        <w:tc>
          <w:tcPr>
            <w:tcW w:w="1436" w:type="dxa"/>
            <w:vAlign w:val="center"/>
          </w:tcPr>
          <w:p w14:paraId="071C8F9B">
            <w:pPr>
              <w:tabs>
                <w:tab w:val="left" w:pos="8280"/>
              </w:tabs>
              <w:autoSpaceDE w:val="0"/>
              <w:autoSpaceDN w:val="0"/>
              <w:adjustRightInd w:val="0"/>
              <w:ind w:right="25"/>
              <w:jc w:val="center"/>
              <w:rPr>
                <w:rFonts w:ascii="宋体" w:hAnsi="宋体"/>
                <w:b/>
                <w:sz w:val="24"/>
                <w:highlight w:val="none"/>
              </w:rPr>
            </w:pPr>
            <w:r>
              <w:rPr>
                <w:rFonts w:hint="eastAsia" w:ascii="宋体" w:hAnsi="宋体" w:cs="楷体_GB2312"/>
                <w:b/>
                <w:kern w:val="0"/>
                <w:sz w:val="24"/>
                <w:highlight w:val="none"/>
              </w:rPr>
              <w:t>采购内容</w:t>
            </w:r>
          </w:p>
        </w:tc>
        <w:tc>
          <w:tcPr>
            <w:tcW w:w="967" w:type="dxa"/>
            <w:vAlign w:val="center"/>
          </w:tcPr>
          <w:p w14:paraId="42196540">
            <w:pPr>
              <w:tabs>
                <w:tab w:val="left" w:pos="8280"/>
              </w:tabs>
              <w:autoSpaceDE w:val="0"/>
              <w:autoSpaceDN w:val="0"/>
              <w:adjustRightInd w:val="0"/>
              <w:ind w:right="25"/>
              <w:jc w:val="center"/>
              <w:rPr>
                <w:rFonts w:ascii="宋体" w:hAnsi="宋体"/>
                <w:b/>
                <w:sz w:val="24"/>
                <w:highlight w:val="none"/>
              </w:rPr>
            </w:pPr>
            <w:r>
              <w:rPr>
                <w:rFonts w:hint="eastAsia" w:ascii="宋体" w:hAnsi="宋体"/>
                <w:b/>
                <w:sz w:val="24"/>
                <w:highlight w:val="none"/>
              </w:rPr>
              <w:t>数量</w:t>
            </w:r>
          </w:p>
        </w:tc>
        <w:tc>
          <w:tcPr>
            <w:tcW w:w="913" w:type="dxa"/>
            <w:vAlign w:val="center"/>
          </w:tcPr>
          <w:p w14:paraId="794ED61D">
            <w:pPr>
              <w:tabs>
                <w:tab w:val="left" w:pos="8280"/>
              </w:tabs>
              <w:autoSpaceDE w:val="0"/>
              <w:autoSpaceDN w:val="0"/>
              <w:adjustRightInd w:val="0"/>
              <w:ind w:right="25"/>
              <w:jc w:val="center"/>
              <w:rPr>
                <w:rFonts w:ascii="宋体" w:hAnsi="宋体"/>
                <w:b/>
                <w:sz w:val="24"/>
                <w:highlight w:val="none"/>
              </w:rPr>
            </w:pPr>
            <w:r>
              <w:rPr>
                <w:rFonts w:hint="eastAsia" w:ascii="宋体" w:hAnsi="宋体"/>
                <w:b/>
                <w:sz w:val="24"/>
                <w:highlight w:val="none"/>
              </w:rPr>
              <w:t>单位</w:t>
            </w:r>
          </w:p>
        </w:tc>
        <w:tc>
          <w:tcPr>
            <w:tcW w:w="1762" w:type="dxa"/>
            <w:vAlign w:val="center"/>
          </w:tcPr>
          <w:p w14:paraId="0527689B">
            <w:pPr>
              <w:tabs>
                <w:tab w:val="left" w:pos="8280"/>
              </w:tabs>
              <w:autoSpaceDE w:val="0"/>
              <w:autoSpaceDN w:val="0"/>
              <w:adjustRightInd w:val="0"/>
              <w:ind w:right="25"/>
              <w:jc w:val="center"/>
              <w:rPr>
                <w:rFonts w:ascii="宋体" w:hAnsi="宋体"/>
                <w:b/>
                <w:sz w:val="24"/>
                <w:highlight w:val="none"/>
              </w:rPr>
            </w:pPr>
            <w:r>
              <w:rPr>
                <w:rFonts w:hint="eastAsia" w:ascii="宋体" w:hAnsi="宋体"/>
                <w:b/>
                <w:sz w:val="24"/>
                <w:highlight w:val="none"/>
              </w:rPr>
              <w:t>预算价/最高限价（元）</w:t>
            </w:r>
          </w:p>
        </w:tc>
        <w:tc>
          <w:tcPr>
            <w:tcW w:w="1245" w:type="dxa"/>
            <w:vAlign w:val="center"/>
          </w:tcPr>
          <w:p w14:paraId="1813C2F8">
            <w:pPr>
              <w:tabs>
                <w:tab w:val="left" w:pos="8280"/>
              </w:tabs>
              <w:autoSpaceDE w:val="0"/>
              <w:autoSpaceDN w:val="0"/>
              <w:adjustRightInd w:val="0"/>
              <w:ind w:right="25" w:hanging="22"/>
              <w:jc w:val="center"/>
              <w:rPr>
                <w:rFonts w:hint="eastAsia" w:ascii="宋体" w:hAnsi="宋体" w:eastAsia="宋体"/>
                <w:b/>
                <w:sz w:val="24"/>
                <w:highlight w:val="none"/>
                <w:lang w:eastAsia="zh-CN"/>
              </w:rPr>
            </w:pPr>
            <w:r>
              <w:rPr>
                <w:rFonts w:hint="eastAsia" w:ascii="宋体" w:hAnsi="宋体"/>
                <w:b/>
                <w:sz w:val="24"/>
                <w:highlight w:val="none"/>
                <w:lang w:val="en-US" w:eastAsia="zh-CN"/>
              </w:rPr>
              <w:t>服务期</w:t>
            </w:r>
          </w:p>
        </w:tc>
        <w:tc>
          <w:tcPr>
            <w:tcW w:w="1245" w:type="dxa"/>
            <w:vAlign w:val="center"/>
          </w:tcPr>
          <w:p w14:paraId="37C29272">
            <w:pPr>
              <w:tabs>
                <w:tab w:val="left" w:pos="8280"/>
              </w:tabs>
              <w:autoSpaceDE w:val="0"/>
              <w:autoSpaceDN w:val="0"/>
              <w:adjustRightInd w:val="0"/>
              <w:ind w:right="25" w:firstLine="105" w:firstLineChars="50"/>
              <w:jc w:val="center"/>
              <w:rPr>
                <w:rFonts w:ascii="宋体" w:hAnsi="宋体"/>
                <w:b/>
                <w:sz w:val="24"/>
                <w:highlight w:val="none"/>
              </w:rPr>
            </w:pPr>
            <w:r>
              <w:rPr>
                <w:rFonts w:hint="eastAsia" w:ascii="宋体" w:hAnsi="宋体" w:cs="宋体"/>
                <w:b/>
                <w:szCs w:val="21"/>
                <w:highlight w:val="none"/>
              </w:rPr>
              <w:t>项目地点</w:t>
            </w:r>
          </w:p>
        </w:tc>
      </w:tr>
      <w:tr w14:paraId="6BD1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954" w:type="dxa"/>
            <w:vAlign w:val="center"/>
          </w:tcPr>
          <w:p w14:paraId="4E4EF23D">
            <w:pPr>
              <w:tabs>
                <w:tab w:val="left" w:pos="8280"/>
              </w:tabs>
              <w:autoSpaceDE w:val="0"/>
              <w:autoSpaceDN w:val="0"/>
              <w:adjustRightInd w:val="0"/>
              <w:ind w:right="25"/>
              <w:jc w:val="center"/>
              <w:rPr>
                <w:rFonts w:ascii="宋体" w:hAnsi="宋体" w:cs="Calibri Light"/>
                <w:kern w:val="0"/>
                <w:sz w:val="24"/>
                <w:highlight w:val="none"/>
              </w:rPr>
            </w:pPr>
            <w:r>
              <w:rPr>
                <w:rFonts w:hint="eastAsia" w:ascii="宋体" w:hAnsi="宋体" w:cs="Calibri Light"/>
                <w:kern w:val="0"/>
                <w:sz w:val="24"/>
                <w:highlight w:val="none"/>
              </w:rPr>
              <w:t>一</w:t>
            </w:r>
          </w:p>
        </w:tc>
        <w:tc>
          <w:tcPr>
            <w:tcW w:w="1502" w:type="dxa"/>
            <w:vAlign w:val="center"/>
          </w:tcPr>
          <w:p w14:paraId="03732FE3">
            <w:pPr>
              <w:tabs>
                <w:tab w:val="left" w:pos="8280"/>
              </w:tabs>
              <w:autoSpaceDE w:val="0"/>
              <w:autoSpaceDN w:val="0"/>
              <w:adjustRightInd w:val="0"/>
              <w:ind w:right="25"/>
              <w:jc w:val="center"/>
              <w:rPr>
                <w:rFonts w:ascii="宋体" w:hAnsi="宋体" w:cs="宋体"/>
                <w:szCs w:val="21"/>
                <w:highlight w:val="none"/>
              </w:rPr>
            </w:pPr>
            <w:r>
              <w:rPr>
                <w:rFonts w:hint="eastAsia" w:ascii="宋体" w:hAnsi="宋体" w:cs="宋体"/>
                <w:szCs w:val="21"/>
                <w:highlight w:val="none"/>
                <w:lang w:eastAsia="zh-CN"/>
              </w:rPr>
              <w:t>台州市图书市集活动</w:t>
            </w:r>
          </w:p>
        </w:tc>
        <w:tc>
          <w:tcPr>
            <w:tcW w:w="1436" w:type="dxa"/>
            <w:vAlign w:val="center"/>
          </w:tcPr>
          <w:p w14:paraId="11309126">
            <w:pPr>
              <w:tabs>
                <w:tab w:val="left" w:pos="8280"/>
              </w:tabs>
              <w:autoSpaceDE w:val="0"/>
              <w:autoSpaceDN w:val="0"/>
              <w:adjustRightInd w:val="0"/>
              <w:ind w:right="25"/>
              <w:jc w:val="center"/>
              <w:rPr>
                <w:rFonts w:ascii="宋体" w:hAnsi="宋体" w:cs="宋体"/>
                <w:szCs w:val="21"/>
                <w:highlight w:val="none"/>
              </w:rPr>
            </w:pPr>
            <w:r>
              <w:rPr>
                <w:rFonts w:hint="eastAsia" w:ascii="宋体" w:hAnsi="宋体" w:cs="宋体"/>
                <w:szCs w:val="21"/>
                <w:highlight w:val="none"/>
              </w:rPr>
              <w:t>具体详见项目需求</w:t>
            </w:r>
          </w:p>
        </w:tc>
        <w:tc>
          <w:tcPr>
            <w:tcW w:w="967" w:type="dxa"/>
            <w:vAlign w:val="center"/>
          </w:tcPr>
          <w:p w14:paraId="430B06D9">
            <w:pPr>
              <w:tabs>
                <w:tab w:val="left" w:pos="8280"/>
              </w:tabs>
              <w:autoSpaceDE w:val="0"/>
              <w:autoSpaceDN w:val="0"/>
              <w:adjustRightInd w:val="0"/>
              <w:ind w:right="25"/>
              <w:jc w:val="center"/>
              <w:rPr>
                <w:rFonts w:ascii="宋体" w:hAnsi="宋体" w:cs="宋体"/>
                <w:szCs w:val="21"/>
                <w:highlight w:val="none"/>
              </w:rPr>
            </w:pPr>
            <w:r>
              <w:rPr>
                <w:rFonts w:hint="eastAsia" w:ascii="宋体" w:hAnsi="宋体" w:cs="宋体"/>
                <w:szCs w:val="21"/>
                <w:highlight w:val="none"/>
              </w:rPr>
              <w:t>1</w:t>
            </w:r>
          </w:p>
        </w:tc>
        <w:tc>
          <w:tcPr>
            <w:tcW w:w="913" w:type="dxa"/>
            <w:vAlign w:val="center"/>
          </w:tcPr>
          <w:p w14:paraId="3A1DAEE5">
            <w:pPr>
              <w:tabs>
                <w:tab w:val="left" w:pos="8280"/>
              </w:tabs>
              <w:autoSpaceDE w:val="0"/>
              <w:autoSpaceDN w:val="0"/>
              <w:adjustRightInd w:val="0"/>
              <w:ind w:right="25"/>
              <w:jc w:val="center"/>
              <w:rPr>
                <w:rFonts w:ascii="宋体" w:hAnsi="宋体" w:cs="宋体"/>
                <w:szCs w:val="21"/>
                <w:highlight w:val="none"/>
              </w:rPr>
            </w:pPr>
            <w:r>
              <w:rPr>
                <w:rFonts w:hint="eastAsia" w:ascii="宋体" w:hAnsi="宋体" w:cs="宋体"/>
                <w:szCs w:val="21"/>
                <w:highlight w:val="none"/>
              </w:rPr>
              <w:t>项</w:t>
            </w:r>
          </w:p>
        </w:tc>
        <w:tc>
          <w:tcPr>
            <w:tcW w:w="1762" w:type="dxa"/>
            <w:vAlign w:val="center"/>
          </w:tcPr>
          <w:p w14:paraId="2D9374D5">
            <w:pPr>
              <w:tabs>
                <w:tab w:val="left" w:pos="8280"/>
              </w:tabs>
              <w:autoSpaceDE w:val="0"/>
              <w:autoSpaceDN w:val="0"/>
              <w:adjustRightInd w:val="0"/>
              <w:ind w:right="25"/>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530000</w:t>
            </w:r>
          </w:p>
        </w:tc>
        <w:tc>
          <w:tcPr>
            <w:tcW w:w="1245" w:type="dxa"/>
            <w:vAlign w:val="center"/>
          </w:tcPr>
          <w:p w14:paraId="463A46F0">
            <w:pPr>
              <w:jc w:val="center"/>
              <w:rPr>
                <w:rFonts w:ascii="宋体" w:hAnsi="宋体" w:cs="宋体"/>
                <w:szCs w:val="21"/>
                <w:highlight w:val="none"/>
              </w:rPr>
            </w:pPr>
            <w:r>
              <w:rPr>
                <w:rFonts w:hint="eastAsia" w:ascii="宋体" w:cs="宋体"/>
                <w:color w:val="auto"/>
                <w:szCs w:val="21"/>
                <w:highlight w:val="none"/>
                <w:lang w:eastAsia="zh-CN"/>
              </w:rPr>
              <w:t>举办时间为2024年</w:t>
            </w:r>
            <w:r>
              <w:rPr>
                <w:rFonts w:hint="eastAsia" w:ascii="宋体" w:cs="宋体"/>
                <w:color w:val="auto"/>
                <w:szCs w:val="21"/>
                <w:highlight w:val="none"/>
                <w:lang w:val="en-US" w:eastAsia="zh-CN"/>
              </w:rPr>
              <w:t>10</w:t>
            </w:r>
            <w:r>
              <w:rPr>
                <w:rFonts w:hint="eastAsia" w:ascii="宋体" w:cs="宋体"/>
                <w:color w:val="auto"/>
                <w:szCs w:val="21"/>
                <w:highlight w:val="none"/>
                <w:lang w:eastAsia="zh-CN"/>
              </w:rPr>
              <w:t>月，具体时间以采购人要求为准。</w:t>
            </w:r>
          </w:p>
        </w:tc>
        <w:tc>
          <w:tcPr>
            <w:tcW w:w="1245" w:type="dxa"/>
            <w:vAlign w:val="center"/>
          </w:tcPr>
          <w:p w14:paraId="7E740CE6">
            <w:pPr>
              <w:jc w:val="center"/>
              <w:rPr>
                <w:rFonts w:hint="eastAsia" w:ascii="宋体" w:cs="宋体"/>
                <w:color w:val="auto"/>
                <w:szCs w:val="21"/>
                <w:highlight w:val="none"/>
                <w:lang w:val="en-US" w:eastAsia="zh-CN"/>
              </w:rPr>
            </w:pPr>
            <w:r>
              <w:rPr>
                <w:rFonts w:hint="eastAsia" w:ascii="宋体" w:cs="宋体"/>
                <w:color w:val="auto"/>
                <w:szCs w:val="21"/>
                <w:highlight w:val="none"/>
                <w:lang w:val="en-US" w:eastAsia="zh-CN"/>
              </w:rPr>
              <w:t>台州市</w:t>
            </w:r>
          </w:p>
          <w:p w14:paraId="5A8FD590">
            <w:pPr>
              <w:jc w:val="center"/>
              <w:rPr>
                <w:rFonts w:hint="default" w:ascii="宋体" w:hAnsi="宋体" w:eastAsia="宋体" w:cs="宋体"/>
                <w:szCs w:val="21"/>
                <w:highlight w:val="none"/>
                <w:lang w:val="en-US" w:eastAsia="zh-CN"/>
              </w:rPr>
            </w:pPr>
            <w:r>
              <w:rPr>
                <w:rFonts w:hint="eastAsia" w:ascii="宋体" w:cs="宋体"/>
                <w:color w:val="auto"/>
                <w:szCs w:val="21"/>
                <w:highlight w:val="none"/>
                <w:lang w:val="en-US" w:eastAsia="zh-CN"/>
              </w:rPr>
              <w:t>市民广场</w:t>
            </w:r>
          </w:p>
        </w:tc>
      </w:tr>
    </w:tbl>
    <w:p w14:paraId="038C4ABA">
      <w:pPr>
        <w:spacing w:before="240" w:after="60"/>
        <w:outlineLvl w:val="0"/>
        <w:rPr>
          <w:rFonts w:hint="default" w:ascii="Arial" w:hAnsi="Arial" w:eastAsia="宋体" w:cs="Arial"/>
          <w:b/>
          <w:bCs/>
          <w:sz w:val="24"/>
          <w:lang w:val="en-US" w:eastAsia="zh-CN"/>
        </w:rPr>
      </w:pPr>
      <w:r>
        <w:rPr>
          <w:rFonts w:hint="eastAsia" w:ascii="Arial" w:hAnsi="Arial" w:cs="Arial"/>
          <w:b/>
          <w:bCs/>
          <w:sz w:val="24"/>
          <w:lang w:val="en-US" w:eastAsia="zh-CN"/>
        </w:rPr>
        <w:t>二、项目背景</w:t>
      </w:r>
    </w:p>
    <w:p w14:paraId="3D65EC50">
      <w:pPr>
        <w:spacing w:line="360" w:lineRule="auto"/>
        <w:ind w:firstLine="420" w:firstLineChars="200"/>
        <w:rPr>
          <w:rFonts w:hint="eastAsia" w:ascii="宋体" w:hAnsi="Times New Roman" w:eastAsia="宋体" w:cs="宋体"/>
          <w:color w:val="auto"/>
          <w:szCs w:val="21"/>
          <w:highlight w:val="none"/>
          <w:lang w:eastAsia="zh-CN"/>
        </w:rPr>
      </w:pPr>
      <w:r>
        <w:rPr>
          <w:rFonts w:hint="eastAsia" w:ascii="宋体" w:hAnsi="Times New Roman" w:eastAsia="宋体" w:cs="宋体"/>
          <w:color w:val="auto"/>
          <w:szCs w:val="21"/>
          <w:highlight w:val="none"/>
          <w:lang w:eastAsia="zh-CN"/>
        </w:rPr>
        <w:t>为倡导和推广全民阅读，深入开展“全生命周期阅读服务体系”，营造全民读书的良好氛围，做好2026中国诗歌节预热工作，开展2024第二届台州阅读市集活动。充分发挥图书馆作为全民阅读主阵地的重要作用。</w:t>
      </w:r>
    </w:p>
    <w:p w14:paraId="2927A89C">
      <w:pPr>
        <w:spacing w:before="240" w:after="60"/>
        <w:outlineLvl w:val="0"/>
        <w:rPr>
          <w:rFonts w:ascii="Arial" w:hAnsi="Arial" w:cs="Arial"/>
          <w:b/>
          <w:bCs/>
          <w:sz w:val="24"/>
          <w:highlight w:val="none"/>
        </w:rPr>
      </w:pPr>
      <w:r>
        <w:rPr>
          <w:rFonts w:hint="eastAsia" w:ascii="Arial" w:hAnsi="Arial" w:cs="Arial"/>
          <w:b/>
          <w:bCs/>
          <w:sz w:val="24"/>
          <w:highlight w:val="none"/>
          <w:lang w:val="en-US" w:eastAsia="zh-CN"/>
        </w:rPr>
        <w:t>三、</w:t>
      </w:r>
      <w:r>
        <w:rPr>
          <w:rFonts w:ascii="Arial" w:hAnsi="Arial" w:cs="Arial"/>
          <w:b/>
          <w:bCs/>
          <w:sz w:val="24"/>
          <w:highlight w:val="none"/>
        </w:rPr>
        <w:t>项目要求</w:t>
      </w:r>
    </w:p>
    <w:p w14:paraId="5D28EEEE">
      <w:pPr>
        <w:spacing w:line="360" w:lineRule="auto"/>
        <w:ind w:firstLine="420" w:firstLineChars="200"/>
        <w:rPr>
          <w:rFonts w:hint="eastAsia" w:ascii="Arial" w:hAnsi="Arial" w:cs="Arial"/>
          <w:b/>
          <w:bCs/>
          <w:sz w:val="24"/>
          <w:highlight w:val="none"/>
          <w:lang w:eastAsia="zh-CN"/>
        </w:rPr>
      </w:pPr>
      <w:r>
        <w:rPr>
          <w:rFonts w:hint="eastAsia" w:ascii="宋体" w:hAnsi="Times New Roman" w:eastAsia="宋体" w:cs="宋体"/>
          <w:color w:val="auto"/>
          <w:szCs w:val="21"/>
          <w:highlight w:val="none"/>
          <w:lang w:val="en-US" w:eastAsia="zh-CN"/>
        </w:rPr>
        <w:t>以</w:t>
      </w:r>
      <w:r>
        <w:rPr>
          <w:rFonts w:hint="eastAsia" w:ascii="宋体" w:eastAsia="宋体" w:cs="宋体"/>
          <w:color w:val="auto"/>
          <w:szCs w:val="21"/>
          <w:highlight w:val="none"/>
          <w:lang w:val="en-US" w:eastAsia="zh-CN"/>
        </w:rPr>
        <w:t>图书</w:t>
      </w:r>
      <w:r>
        <w:rPr>
          <w:rFonts w:hint="eastAsia" w:ascii="宋体" w:hAnsi="Times New Roman" w:eastAsia="宋体" w:cs="宋体"/>
          <w:color w:val="auto"/>
          <w:szCs w:val="21"/>
          <w:highlight w:val="none"/>
          <w:lang w:val="en-US" w:eastAsia="zh-CN"/>
        </w:rPr>
        <w:t>市集为核心，配套</w:t>
      </w:r>
      <w:r>
        <w:rPr>
          <w:rFonts w:hint="eastAsia" w:ascii="宋体" w:eastAsia="宋体" w:cs="宋体"/>
          <w:color w:val="auto"/>
          <w:szCs w:val="21"/>
          <w:highlight w:val="none"/>
          <w:lang w:val="en-US" w:eastAsia="zh-CN"/>
        </w:rPr>
        <w:t>相关阅读分享</w:t>
      </w:r>
      <w:r>
        <w:rPr>
          <w:rFonts w:hint="eastAsia" w:ascii="宋体" w:hAnsi="Times New Roman" w:eastAsia="宋体" w:cs="宋体"/>
          <w:color w:val="auto"/>
          <w:szCs w:val="21"/>
          <w:highlight w:val="none"/>
          <w:lang w:val="en-US" w:eastAsia="zh-CN"/>
        </w:rPr>
        <w:t>活动，为</w:t>
      </w:r>
      <w:r>
        <w:rPr>
          <w:rFonts w:hint="eastAsia" w:ascii="宋体" w:eastAsia="宋体" w:cs="宋体"/>
          <w:color w:val="auto"/>
          <w:szCs w:val="21"/>
          <w:highlight w:val="none"/>
          <w:lang w:val="en-US" w:eastAsia="zh-CN"/>
        </w:rPr>
        <w:t>人们</w:t>
      </w:r>
      <w:r>
        <w:rPr>
          <w:rFonts w:hint="eastAsia" w:ascii="宋体" w:hAnsi="Times New Roman" w:eastAsia="宋体" w:cs="宋体"/>
          <w:color w:val="auto"/>
          <w:szCs w:val="21"/>
          <w:highlight w:val="none"/>
          <w:lang w:val="en-US" w:eastAsia="zh-CN"/>
        </w:rPr>
        <w:t>构建沉浸式的立体阅读复合体验，带领大家走进潮流阅读生活。</w:t>
      </w:r>
    </w:p>
    <w:p w14:paraId="27A2817D">
      <w:pPr>
        <w:numPr>
          <w:ilvl w:val="0"/>
          <w:numId w:val="0"/>
        </w:numPr>
        <w:spacing w:before="240" w:after="60"/>
        <w:outlineLvl w:val="0"/>
        <w:rPr>
          <w:rFonts w:ascii="Arial" w:hAnsi="Arial" w:cs="Arial"/>
          <w:b/>
          <w:bCs/>
          <w:sz w:val="24"/>
          <w:highlight w:val="none"/>
        </w:rPr>
      </w:pPr>
      <w:r>
        <w:rPr>
          <w:rFonts w:hint="eastAsia" w:ascii="Arial" w:hAnsi="Arial" w:cs="Arial"/>
          <w:b/>
          <w:bCs/>
          <w:sz w:val="24"/>
          <w:highlight w:val="none"/>
          <w:lang w:val="en-US" w:eastAsia="zh-CN"/>
        </w:rPr>
        <w:t>四、</w:t>
      </w:r>
      <w:r>
        <w:rPr>
          <w:rFonts w:ascii="Arial" w:hAnsi="Arial" w:cs="Arial"/>
          <w:b/>
          <w:bCs/>
          <w:sz w:val="24"/>
          <w:highlight w:val="none"/>
        </w:rPr>
        <w:t>具体要求</w:t>
      </w:r>
    </w:p>
    <w:p w14:paraId="549B7E6C">
      <w:pPr>
        <w:spacing w:line="360" w:lineRule="auto"/>
        <w:ind w:firstLine="413" w:firstLineChars="196"/>
        <w:rPr>
          <w:rFonts w:hint="eastAsia" w:ascii="宋体" w:hAnsi="Times New Roman" w:eastAsia="宋体" w:cs="宋体"/>
          <w:b/>
          <w:bCs/>
          <w:color w:val="auto"/>
          <w:szCs w:val="21"/>
          <w:highlight w:val="none"/>
          <w:lang w:val="en-US" w:eastAsia="zh-CN"/>
        </w:rPr>
      </w:pPr>
      <w:r>
        <w:rPr>
          <w:rFonts w:hint="eastAsia" w:ascii="宋体" w:hAnsi="Times New Roman" w:eastAsia="宋体" w:cs="宋体"/>
          <w:b/>
          <w:bCs/>
          <w:color w:val="auto"/>
          <w:szCs w:val="21"/>
          <w:highlight w:val="none"/>
          <w:lang w:val="en-US" w:eastAsia="zh-CN"/>
        </w:rPr>
        <w:t>1、整合推广宣传：</w:t>
      </w:r>
    </w:p>
    <w:p w14:paraId="5769156C">
      <w:pPr>
        <w:spacing w:line="360" w:lineRule="auto"/>
        <w:ind w:firstLine="411" w:firstLineChars="196"/>
        <w:rPr>
          <w:rFonts w:hint="eastAsia" w:ascii="宋体" w:hAnsi="Times New Roman" w:eastAsia="宋体" w:cs="宋体"/>
          <w:b w:val="0"/>
          <w:bCs w:val="0"/>
          <w:color w:val="auto"/>
          <w:szCs w:val="21"/>
          <w:highlight w:val="none"/>
          <w:lang w:val="en-US" w:eastAsia="zh-CN"/>
        </w:rPr>
      </w:pPr>
      <w:r>
        <w:rPr>
          <w:rFonts w:hint="eastAsia" w:ascii="宋体" w:hAnsi="Times New Roman" w:eastAsia="宋体" w:cs="宋体"/>
          <w:b w:val="0"/>
          <w:bCs w:val="0"/>
          <w:color w:val="auto"/>
          <w:szCs w:val="21"/>
          <w:highlight w:val="none"/>
          <w:lang w:val="en-US" w:eastAsia="zh-CN"/>
        </w:rPr>
        <w:t>包含事前预热、事中直播、事后宣发一系列整体宣传。包含但不限于相关视频、图像、新闻稿、海报等的策划和设计制作等内容不低于</w:t>
      </w:r>
      <w:r>
        <w:rPr>
          <w:rFonts w:hint="eastAsia" w:ascii="宋体" w:cs="宋体"/>
          <w:b w:val="0"/>
          <w:bCs w:val="0"/>
          <w:color w:val="auto"/>
          <w:szCs w:val="21"/>
          <w:highlight w:val="none"/>
          <w:lang w:val="en-US" w:eastAsia="zh-CN"/>
        </w:rPr>
        <w:t>2</w:t>
      </w:r>
      <w:r>
        <w:rPr>
          <w:rFonts w:hint="eastAsia" w:ascii="宋体" w:hAnsi="Times New Roman" w:eastAsia="宋体" w:cs="宋体"/>
          <w:b w:val="0"/>
          <w:bCs w:val="0"/>
          <w:color w:val="auto"/>
          <w:szCs w:val="21"/>
          <w:highlight w:val="none"/>
          <w:lang w:val="en-US" w:eastAsia="zh-CN"/>
        </w:rPr>
        <w:t>个新媒体平台传播，活动后不少于</w:t>
      </w:r>
      <w:r>
        <w:rPr>
          <w:rFonts w:hint="eastAsia" w:ascii="宋体" w:cs="宋体"/>
          <w:b w:val="0"/>
          <w:bCs w:val="0"/>
          <w:color w:val="auto"/>
          <w:szCs w:val="21"/>
          <w:highlight w:val="none"/>
          <w:lang w:val="en-US" w:eastAsia="zh-CN"/>
        </w:rPr>
        <w:t>4</w:t>
      </w:r>
      <w:r>
        <w:rPr>
          <w:rFonts w:hint="eastAsia" w:ascii="宋体" w:hAnsi="Times New Roman" w:eastAsia="宋体" w:cs="宋体"/>
          <w:b w:val="0"/>
          <w:bCs w:val="0"/>
          <w:color w:val="auto"/>
          <w:szCs w:val="21"/>
          <w:highlight w:val="none"/>
          <w:lang w:val="en-US" w:eastAsia="zh-CN"/>
        </w:rPr>
        <w:t>家传统媒体新媒体宣发。</w:t>
      </w:r>
    </w:p>
    <w:p w14:paraId="487621FE">
      <w:pPr>
        <w:spacing w:line="360" w:lineRule="auto"/>
        <w:ind w:firstLine="413" w:firstLineChars="196"/>
        <w:rPr>
          <w:rFonts w:hint="eastAsia" w:ascii="宋体" w:hAnsi="Times New Roman" w:eastAsia="宋体" w:cs="宋体"/>
          <w:b/>
          <w:bCs/>
          <w:color w:val="auto"/>
          <w:szCs w:val="21"/>
          <w:highlight w:val="none"/>
          <w:lang w:val="en-US" w:eastAsia="zh-CN"/>
        </w:rPr>
      </w:pPr>
      <w:r>
        <w:rPr>
          <w:rFonts w:hint="eastAsia" w:ascii="宋体" w:hAnsi="Times New Roman" w:eastAsia="宋体" w:cs="宋体"/>
          <w:b/>
          <w:bCs/>
          <w:color w:val="auto"/>
          <w:szCs w:val="21"/>
          <w:highlight w:val="none"/>
          <w:lang w:val="en-US" w:eastAsia="zh-CN"/>
        </w:rPr>
        <w:t>2、举办“诗在台州 阅见和合”活动：</w:t>
      </w:r>
    </w:p>
    <w:p w14:paraId="3B772A76">
      <w:pPr>
        <w:spacing w:line="360" w:lineRule="auto"/>
        <w:ind w:firstLine="411" w:firstLineChars="196"/>
        <w:rPr>
          <w:rFonts w:hint="eastAsia" w:ascii="宋体" w:hAnsi="Times New Roman" w:eastAsia="宋体" w:cs="宋体"/>
          <w:b w:val="0"/>
          <w:bCs w:val="0"/>
          <w:color w:val="auto"/>
          <w:szCs w:val="21"/>
          <w:highlight w:val="none"/>
          <w:lang w:val="en-US" w:eastAsia="zh-CN"/>
        </w:rPr>
      </w:pPr>
      <w:r>
        <w:rPr>
          <w:rFonts w:hint="eastAsia" w:ascii="宋体" w:hAnsi="Times New Roman" w:eastAsia="宋体" w:cs="宋体"/>
          <w:b w:val="0"/>
          <w:bCs w:val="0"/>
          <w:color w:val="auto"/>
          <w:szCs w:val="21"/>
          <w:highlight w:val="none"/>
          <w:lang w:val="en-US" w:eastAsia="zh-CN"/>
        </w:rPr>
        <w:t>活动周期3天。要求有针对性的策划活动主题与口号。配套活动包括但不限于启动仪式、</w:t>
      </w:r>
      <w:r>
        <w:rPr>
          <w:rFonts w:hint="eastAsia" w:ascii="宋体" w:eastAsia="宋体" w:cs="宋体"/>
          <w:b w:val="0"/>
          <w:bCs w:val="0"/>
          <w:color w:val="auto"/>
          <w:szCs w:val="21"/>
          <w:highlight w:val="none"/>
          <w:lang w:val="en-US" w:eastAsia="zh-CN"/>
        </w:rPr>
        <w:t>主题音乐活动、市集活动、</w:t>
      </w:r>
      <w:r>
        <w:rPr>
          <w:rFonts w:hint="eastAsia" w:ascii="宋体" w:hAnsi="Times New Roman" w:eastAsia="宋体" w:cs="宋体"/>
          <w:b w:val="0"/>
          <w:bCs w:val="0"/>
          <w:color w:val="auto"/>
          <w:szCs w:val="21"/>
          <w:highlight w:val="none"/>
          <w:lang w:val="en-US" w:eastAsia="zh-CN"/>
        </w:rPr>
        <w:t>闭幕晚会、</w:t>
      </w:r>
      <w:r>
        <w:rPr>
          <w:rFonts w:hint="eastAsia" w:ascii="宋体" w:eastAsia="宋体" w:cs="宋体"/>
          <w:b w:val="0"/>
          <w:bCs w:val="0"/>
          <w:color w:val="auto"/>
          <w:szCs w:val="21"/>
          <w:highlight w:val="none"/>
          <w:lang w:val="en-US" w:eastAsia="zh-CN"/>
        </w:rPr>
        <w:t>分享互动活动</w:t>
      </w:r>
      <w:r>
        <w:rPr>
          <w:rFonts w:hint="eastAsia" w:ascii="宋体" w:hAnsi="Times New Roman" w:eastAsia="宋体" w:cs="宋体"/>
          <w:b w:val="0"/>
          <w:bCs w:val="0"/>
          <w:color w:val="auto"/>
          <w:szCs w:val="21"/>
          <w:highlight w:val="none"/>
          <w:lang w:val="en-US" w:eastAsia="zh-CN"/>
        </w:rPr>
        <w:t>等。</w:t>
      </w:r>
    </w:p>
    <w:p w14:paraId="40FD55A3">
      <w:pPr>
        <w:spacing w:line="360" w:lineRule="auto"/>
        <w:ind w:firstLine="413" w:firstLineChars="196"/>
        <w:rPr>
          <w:rFonts w:hint="eastAsia" w:ascii="宋体" w:hAnsi="Times New Roman" w:eastAsia="宋体" w:cs="宋体"/>
          <w:b/>
          <w:bCs/>
          <w:color w:val="auto"/>
          <w:szCs w:val="21"/>
          <w:highlight w:val="none"/>
          <w:lang w:val="en-US" w:eastAsia="zh-CN"/>
        </w:rPr>
      </w:pPr>
      <w:r>
        <w:rPr>
          <w:rFonts w:hint="eastAsia" w:ascii="宋体" w:hAnsi="Times New Roman" w:eastAsia="宋体" w:cs="宋体"/>
          <w:b/>
          <w:bCs/>
          <w:color w:val="auto"/>
          <w:szCs w:val="21"/>
          <w:highlight w:val="none"/>
          <w:lang w:val="en-US" w:eastAsia="zh-CN"/>
        </w:rPr>
        <w:t>3、活动现场布置</w:t>
      </w:r>
      <w:r>
        <w:rPr>
          <w:rFonts w:hint="eastAsia" w:ascii="宋体" w:cs="宋体"/>
          <w:b/>
          <w:bCs/>
          <w:color w:val="auto"/>
          <w:szCs w:val="21"/>
          <w:highlight w:val="none"/>
          <w:lang w:val="en-US" w:eastAsia="zh-CN"/>
        </w:rPr>
        <w:t>：</w:t>
      </w:r>
    </w:p>
    <w:p w14:paraId="3AF1741A">
      <w:pPr>
        <w:pStyle w:val="4"/>
        <w:spacing w:line="360" w:lineRule="exact"/>
        <w:ind w:left="210" w:firstLine="420" w:firstLineChars="200"/>
        <w:rPr>
          <w:rFonts w:hint="eastAsia" w:ascii="宋体" w:hAnsi="Times New Roman" w:eastAsia="宋体" w:cs="宋体"/>
          <w:b w:val="0"/>
          <w:bCs w:val="0"/>
          <w:color w:val="auto"/>
          <w:spacing w:val="0"/>
          <w:w w:val="100"/>
          <w:kern w:val="2"/>
          <w:sz w:val="21"/>
          <w:szCs w:val="21"/>
          <w:highlight w:val="none"/>
          <w:lang w:val="en-US" w:eastAsia="zh-CN" w:bidi="ar-SA"/>
        </w:rPr>
      </w:pPr>
      <w:r>
        <w:rPr>
          <w:rFonts w:hint="eastAsia" w:ascii="宋体" w:hAnsi="Times New Roman" w:eastAsia="宋体" w:cs="宋体"/>
          <w:b w:val="0"/>
          <w:bCs w:val="0"/>
          <w:color w:val="auto"/>
          <w:spacing w:val="0"/>
          <w:w w:val="100"/>
          <w:kern w:val="2"/>
          <w:sz w:val="21"/>
          <w:szCs w:val="21"/>
          <w:highlight w:val="none"/>
          <w:lang w:val="en-US" w:eastAsia="zh-CN" w:bidi="ar-SA"/>
        </w:rPr>
        <w:t>包括但不限于活动主题美陈、主题氛围布置、舞台（含大屏幕+音响）、主题市集摊位、咨询服务区、直播摄像区等。要求活动主题美陈及氛围布置不少于</w:t>
      </w:r>
      <w:r>
        <w:rPr>
          <w:rFonts w:hint="eastAsia" w:ascii="宋体" w:cs="宋体"/>
          <w:b w:val="0"/>
          <w:bCs w:val="0"/>
          <w:color w:val="auto"/>
          <w:spacing w:val="0"/>
          <w:w w:val="100"/>
          <w:kern w:val="2"/>
          <w:sz w:val="21"/>
          <w:szCs w:val="21"/>
          <w:highlight w:val="none"/>
          <w:lang w:val="en-US" w:eastAsia="zh-CN" w:bidi="ar-SA"/>
        </w:rPr>
        <w:t>2</w:t>
      </w:r>
      <w:r>
        <w:rPr>
          <w:rFonts w:hint="eastAsia" w:ascii="宋体" w:hAnsi="Times New Roman" w:eastAsia="宋体" w:cs="宋体"/>
          <w:b w:val="0"/>
          <w:bCs w:val="0"/>
          <w:color w:val="auto"/>
          <w:spacing w:val="0"/>
          <w:w w:val="100"/>
          <w:kern w:val="2"/>
          <w:sz w:val="21"/>
          <w:szCs w:val="21"/>
          <w:highlight w:val="none"/>
          <w:lang w:val="en-US" w:eastAsia="zh-CN" w:bidi="ar-SA"/>
        </w:rPr>
        <w:t>处，市集摊位不少于</w:t>
      </w:r>
      <w:r>
        <w:rPr>
          <w:rFonts w:hint="eastAsia" w:ascii="宋体" w:cs="宋体"/>
          <w:b w:val="0"/>
          <w:bCs w:val="0"/>
          <w:color w:val="auto"/>
          <w:spacing w:val="0"/>
          <w:w w:val="100"/>
          <w:kern w:val="2"/>
          <w:sz w:val="21"/>
          <w:szCs w:val="21"/>
          <w:highlight w:val="none"/>
          <w:lang w:val="en-US" w:eastAsia="zh-CN" w:bidi="ar-SA"/>
        </w:rPr>
        <w:t>25</w:t>
      </w:r>
      <w:r>
        <w:rPr>
          <w:rFonts w:hint="eastAsia" w:ascii="宋体" w:hAnsi="Times New Roman" w:eastAsia="宋体" w:cs="宋体"/>
          <w:b w:val="0"/>
          <w:bCs w:val="0"/>
          <w:color w:val="auto"/>
          <w:spacing w:val="0"/>
          <w:w w:val="100"/>
          <w:kern w:val="2"/>
          <w:sz w:val="21"/>
          <w:szCs w:val="21"/>
          <w:highlight w:val="none"/>
          <w:lang w:val="en-US" w:eastAsia="zh-CN" w:bidi="ar-SA"/>
        </w:rPr>
        <w:t>个。</w:t>
      </w:r>
    </w:p>
    <w:p w14:paraId="1662F84C">
      <w:pPr>
        <w:pStyle w:val="8"/>
        <w:keepNext/>
        <w:keepLines/>
        <w:pageBreakBefore w:val="0"/>
        <w:widowControl w:val="0"/>
        <w:kinsoku/>
        <w:wordWrap/>
        <w:overflowPunct/>
        <w:topLinePunct w:val="0"/>
        <w:autoSpaceDE/>
        <w:autoSpaceDN/>
        <w:bidi w:val="0"/>
        <w:adjustRightInd/>
        <w:snapToGrid/>
        <w:spacing w:before="0" w:line="360" w:lineRule="auto"/>
        <w:jc w:val="both"/>
        <w:textAlignment w:val="auto"/>
        <w:outlineLvl w:val="8"/>
        <w:rPr>
          <w:rFonts w:hint="eastAsia" w:ascii="宋体" w:hAnsi="宋体" w:eastAsia="宋体" w:cs="宋体"/>
          <w:b/>
          <w:color w:val="auto"/>
          <w:sz w:val="24"/>
          <w:szCs w:val="24"/>
          <w:highlight w:val="none"/>
        </w:rPr>
      </w:pPr>
      <w:r>
        <w:rPr>
          <w:rFonts w:hint="eastAsia" w:ascii="宋体" w:hAnsi="宋体"/>
          <w:kern w:val="0"/>
          <w:sz w:val="24"/>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商务需求</w:t>
      </w:r>
    </w:p>
    <w:p w14:paraId="47A76BA6">
      <w:pPr>
        <w:spacing w:line="360" w:lineRule="auto"/>
        <w:ind w:firstLine="420" w:firstLineChars="200"/>
        <w:rPr>
          <w:rFonts w:hint="default" w:ascii="宋体" w:hAnsi="Times New Roman" w:eastAsia="宋体" w:cs="宋体"/>
          <w:color w:val="auto"/>
          <w:szCs w:val="21"/>
          <w:highlight w:val="none"/>
          <w:lang w:val="en-US" w:eastAsia="zh-CN"/>
        </w:rPr>
      </w:pPr>
      <w:r>
        <w:rPr>
          <w:rFonts w:hint="eastAsia" w:ascii="宋体" w:hAnsi="Times New Roman" w:eastAsia="宋体" w:cs="宋体"/>
          <w:color w:val="auto"/>
          <w:szCs w:val="21"/>
          <w:highlight w:val="none"/>
          <w:lang w:val="en-US" w:eastAsia="zh-CN"/>
        </w:rPr>
        <w:t>1、预算价（上限价）：530000元</w:t>
      </w:r>
    </w:p>
    <w:p w14:paraId="15C4987C">
      <w:pPr>
        <w:spacing w:line="360" w:lineRule="auto"/>
        <w:ind w:firstLine="420" w:firstLineChars="200"/>
        <w:rPr>
          <w:rFonts w:hint="eastAsia" w:ascii="宋体" w:hAnsi="Times New Roman" w:eastAsia="宋体" w:cs="宋体"/>
          <w:color w:val="auto"/>
          <w:szCs w:val="21"/>
          <w:highlight w:val="none"/>
          <w:lang w:val="en-US" w:eastAsia="zh-CN"/>
        </w:rPr>
      </w:pPr>
      <w:r>
        <w:rPr>
          <w:rFonts w:hint="eastAsia" w:ascii="宋体" w:hAnsi="Times New Roman" w:eastAsia="宋体" w:cs="宋体"/>
          <w:color w:val="auto"/>
          <w:szCs w:val="21"/>
          <w:highlight w:val="none"/>
          <w:lang w:val="en-US" w:eastAsia="zh-CN"/>
        </w:rPr>
        <w:t>2、</w:t>
      </w:r>
      <w:r>
        <w:rPr>
          <w:rFonts w:hint="eastAsia" w:ascii="宋体" w:hAnsi="Times New Roman" w:eastAsia="宋体" w:cs="宋体"/>
          <w:color w:val="auto"/>
          <w:szCs w:val="21"/>
          <w:highlight w:val="none"/>
          <w:lang w:val="en-US" w:eastAsia="zh-CN"/>
        </w:rPr>
        <w:t>服务期：举办时间为2024年10</w:t>
      </w:r>
      <w:r>
        <w:rPr>
          <w:rFonts w:hint="eastAsia" w:ascii="宋体" w:hAnsi="Times New Roman" w:eastAsia="宋体" w:cs="宋体"/>
          <w:color w:val="auto"/>
          <w:szCs w:val="21"/>
          <w:highlight w:val="none"/>
          <w:lang w:val="en-US" w:eastAsia="zh-CN"/>
        </w:rPr>
        <w:t>月，具体时间以采购人要求为准。</w:t>
      </w:r>
    </w:p>
    <w:p w14:paraId="5F5B6570">
      <w:pPr>
        <w:spacing w:line="360" w:lineRule="auto"/>
        <w:ind w:firstLine="420" w:firstLineChars="200"/>
        <w:rPr>
          <w:rFonts w:hint="eastAsia" w:ascii="宋体" w:hAnsi="Times New Roman" w:eastAsia="宋体" w:cs="宋体"/>
          <w:color w:val="auto"/>
          <w:szCs w:val="21"/>
          <w:highlight w:val="none"/>
          <w:lang w:val="en-US" w:eastAsia="zh-CN"/>
        </w:rPr>
      </w:pPr>
      <w:r>
        <w:rPr>
          <w:rFonts w:hint="eastAsia" w:ascii="宋体" w:hAnsi="Times New Roman" w:eastAsia="宋体" w:cs="宋体"/>
          <w:color w:val="auto"/>
          <w:szCs w:val="21"/>
          <w:highlight w:val="none"/>
          <w:lang w:val="en-US" w:eastAsia="zh-CN"/>
        </w:rPr>
        <w:t>3、</w:t>
      </w:r>
      <w:r>
        <w:rPr>
          <w:rFonts w:hint="eastAsia" w:ascii="宋体" w:hAnsi="Times New Roman" w:eastAsia="宋体" w:cs="宋体"/>
          <w:color w:val="auto"/>
          <w:szCs w:val="21"/>
          <w:highlight w:val="none"/>
          <w:lang w:val="en-US" w:eastAsia="zh-CN"/>
        </w:rPr>
        <w:t>付款方式：合同签订后7日内支付合同价的40%作为预付款。所有服务完成且无违约的情况下付清余款。由台州市图书馆</w:t>
      </w:r>
      <w:r>
        <w:rPr>
          <w:rFonts w:hint="eastAsia" w:ascii="宋体" w:hAnsi="Times New Roman" w:eastAsia="宋体" w:cs="宋体"/>
          <w:color w:val="auto"/>
          <w:szCs w:val="21"/>
          <w:highlight w:val="none"/>
          <w:lang w:val="en-US" w:eastAsia="zh-CN"/>
        </w:rPr>
        <w:t>、台州市椒江区文化和广电旅游体育局支付本项目款项。付款前，乙方需开具正式</w:t>
      </w:r>
      <w:r>
        <w:rPr>
          <w:rFonts w:hint="eastAsia" w:ascii="宋体" w:hAnsi="Times New Roman" w:eastAsia="宋体" w:cs="宋体"/>
          <w:color w:val="auto"/>
          <w:szCs w:val="21"/>
          <w:highlight w:val="none"/>
          <w:lang w:val="en-US" w:eastAsia="zh-CN"/>
        </w:rPr>
        <w:t>发票，乙方未提供正式</w:t>
      </w:r>
      <w:r>
        <w:rPr>
          <w:rFonts w:hint="eastAsia" w:ascii="宋体" w:hAnsi="Times New Roman" w:eastAsia="宋体" w:cs="宋体"/>
          <w:color w:val="auto"/>
          <w:szCs w:val="21"/>
          <w:highlight w:val="none"/>
          <w:lang w:val="en-US" w:eastAsia="zh-CN"/>
        </w:rPr>
        <w:t>发票，甲方有权拒绝支付相应款项。若因乙方自身原因或所开发票本身之问题造成甲方日后发生税收风险而产生的经济损失，应全部由乙方承担，甲方有依法提起诉讼要求赔偿的权利。</w:t>
      </w:r>
    </w:p>
    <w:p w14:paraId="3AD9286A">
      <w:pPr>
        <w:spacing w:line="360" w:lineRule="auto"/>
        <w:ind w:firstLine="420" w:firstLineChars="200"/>
        <w:rPr>
          <w:rFonts w:hint="eastAsia" w:ascii="宋体" w:hAnsi="Times New Roman" w:eastAsia="宋体" w:cs="宋体"/>
          <w:color w:val="auto"/>
          <w:szCs w:val="21"/>
          <w:highlight w:val="none"/>
          <w:lang w:val="en-US" w:eastAsia="zh-CN"/>
        </w:rPr>
      </w:pPr>
      <w:r>
        <w:rPr>
          <w:rFonts w:hint="eastAsia" w:ascii="宋体" w:hAnsi="Times New Roman" w:eastAsia="宋体" w:cs="宋体"/>
          <w:color w:val="auto"/>
          <w:szCs w:val="21"/>
          <w:highlight w:val="none"/>
          <w:lang w:val="en-US" w:eastAsia="zh-CN"/>
        </w:rPr>
        <w:t>4、履约担保：无</w:t>
      </w:r>
    </w:p>
    <w:p w14:paraId="5D5A4466">
      <w:pPr>
        <w:rPr>
          <w:rFonts w:hint="eastAsia" w:ascii="宋体" w:hAnsi="宋体" w:cs="宋体"/>
          <w:b/>
          <w:bCs/>
          <w:color w:val="auto"/>
          <w:sz w:val="36"/>
          <w:highlight w:val="none"/>
        </w:rPr>
      </w:pPr>
      <w:bookmarkStart w:id="12" w:name="_GoBack"/>
      <w:bookmarkEnd w:id="12"/>
    </w:p>
    <w:p w14:paraId="4566EF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MGZmZGQ0M2Y2NTdjZGI4NWY5NDFkNmVkYzkzMmIifQ=="/>
  </w:docVars>
  <w:rsids>
    <w:rsidRoot w:val="61845568"/>
    <w:rsid w:val="374643BF"/>
    <w:rsid w:val="61845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First Indent"/>
    <w:basedOn w:val="3"/>
    <w:next w:val="5"/>
    <w:qFormat/>
    <w:uiPriority w:val="0"/>
    <w:pPr>
      <w:ind w:firstLine="420" w:firstLineChars="100"/>
    </w:pPr>
    <w:rPr>
      <w:spacing w:val="20"/>
      <w:w w:val="90"/>
      <w:kern w:val="40"/>
      <w:sz w:val="32"/>
    </w:rPr>
  </w:style>
  <w:style w:type="paragraph" w:styleId="5">
    <w:name w:val="toc 6"/>
    <w:basedOn w:val="1"/>
    <w:next w:val="1"/>
    <w:unhideWhenUsed/>
    <w:qFormat/>
    <w:uiPriority w:val="0"/>
    <w:pPr>
      <w:ind w:left="2100" w:leftChars="1000"/>
    </w:pPr>
  </w:style>
  <w:style w:type="paragraph" w:customStyle="1" w:styleId="8">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2024-09-26T01:01:00Z</dcterms:created>
  <dc:creator>Sukh Shakti Kaur</dc:creator>
  <cp:lastModifiedBy>Sukh Shakti Kaur</cp:lastModifiedBy>
  <dcterms:modified xsi:type="dcterms:W3CDTF">2024-09-26T01:04:05Z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E945E78A696E447FB6487E01F62779A9_11</vt:lpwstr>
  </property>
</Properties>
</file>