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98D02">
      <w:pPr>
        <w:pStyle w:val="4"/>
        <w:rPr>
          <w:rFonts w:hint="eastAsia" w:eastAsia="宋体"/>
          <w:sz w:val="36"/>
          <w:szCs w:val="36"/>
          <w:lang w:eastAsia="zh-CN"/>
        </w:rPr>
      </w:pPr>
    </w:p>
    <w:p w14:paraId="213098B7">
      <w:pPr>
        <w:pStyle w:val="4"/>
        <w:spacing w:after="0" w:line="360" w:lineRule="auto"/>
        <w:rPr>
          <w:rFonts w:ascii="宋体" w:hAnsi="宋体"/>
          <w:b/>
          <w:sz w:val="44"/>
          <w:szCs w:val="44"/>
        </w:rPr>
      </w:pPr>
    </w:p>
    <w:p w14:paraId="7EC1DC12">
      <w:pPr>
        <w:jc w:val="center"/>
        <w:rPr>
          <w:rFonts w:hint="eastAsia" w:ascii="宋体" w:hAnsi="宋体"/>
          <w:b/>
          <w:sz w:val="48"/>
          <w:szCs w:val="48"/>
        </w:rPr>
      </w:pPr>
    </w:p>
    <w:p w14:paraId="2AB772E2">
      <w:pPr>
        <w:jc w:val="center"/>
        <w:rPr>
          <w:rFonts w:hint="eastAsia" w:ascii="宋体" w:hAnsi="宋体"/>
          <w:b/>
          <w:sz w:val="48"/>
          <w:szCs w:val="48"/>
          <w:lang w:eastAsia="zh-CN"/>
        </w:rPr>
      </w:pPr>
      <w:r>
        <w:rPr>
          <w:rFonts w:hint="eastAsia" w:ascii="宋体" w:hAnsi="宋体"/>
          <w:b/>
          <w:sz w:val="48"/>
          <w:szCs w:val="48"/>
          <w:lang w:eastAsia="zh-CN"/>
        </w:rPr>
        <w:t>2024年舟山市本级第二批</w:t>
      </w:r>
    </w:p>
    <w:p w14:paraId="1426DCC6">
      <w:pPr>
        <w:jc w:val="center"/>
        <w:rPr>
          <w:rFonts w:hint="eastAsia" w:ascii="宋体" w:hAnsi="宋体" w:eastAsia="宋体"/>
          <w:b/>
          <w:sz w:val="48"/>
          <w:szCs w:val="48"/>
          <w:lang w:eastAsia="zh-CN"/>
        </w:rPr>
      </w:pPr>
      <w:r>
        <w:rPr>
          <w:rFonts w:hint="eastAsia" w:ascii="宋体" w:hAnsi="宋体"/>
          <w:b/>
          <w:sz w:val="48"/>
          <w:szCs w:val="48"/>
          <w:lang w:eastAsia="zh-CN"/>
        </w:rPr>
        <w:t>救灾物资采购项目</w:t>
      </w:r>
    </w:p>
    <w:p w14:paraId="1D5B0433">
      <w:pPr>
        <w:pStyle w:val="15"/>
        <w:ind w:firstLine="0"/>
      </w:pPr>
    </w:p>
    <w:p w14:paraId="19528B8A"/>
    <w:p w14:paraId="0B81FE73">
      <w:pPr>
        <w:pStyle w:val="27"/>
        <w:ind w:firstLine="210"/>
      </w:pPr>
    </w:p>
    <w:p w14:paraId="2DA61766">
      <w:pPr>
        <w:pStyle w:val="5"/>
        <w:rPr>
          <w:rFonts w:hint="eastAsia"/>
        </w:rPr>
      </w:pPr>
    </w:p>
    <w:p w14:paraId="28DC9B23">
      <w:pPr>
        <w:spacing w:before="120" w:beforeLines="50"/>
        <w:jc w:val="center"/>
        <w:rPr>
          <w:rFonts w:ascii="宋体"/>
          <w:b/>
          <w:sz w:val="52"/>
          <w:szCs w:val="52"/>
        </w:rPr>
      </w:pPr>
      <w:r>
        <w:rPr>
          <w:rFonts w:hint="eastAsia" w:ascii="宋体" w:hAnsi="宋体"/>
          <w:b/>
          <w:sz w:val="52"/>
          <w:szCs w:val="52"/>
        </w:rPr>
        <w:t>公开招标采购文件（电子）</w:t>
      </w:r>
    </w:p>
    <w:p w14:paraId="3F85FB53">
      <w:pPr>
        <w:jc w:val="center"/>
        <w:outlineLvl w:val="0"/>
        <w:rPr>
          <w:rFonts w:ascii="宋体"/>
          <w:b/>
          <w:szCs w:val="21"/>
        </w:rPr>
      </w:pPr>
    </w:p>
    <w:p w14:paraId="0C6FE8F3">
      <w:pPr>
        <w:jc w:val="center"/>
        <w:outlineLvl w:val="0"/>
        <w:rPr>
          <w:rFonts w:ascii="宋体"/>
          <w:b/>
          <w:szCs w:val="21"/>
        </w:rPr>
      </w:pPr>
    </w:p>
    <w:p w14:paraId="268AD224">
      <w:pPr>
        <w:jc w:val="center"/>
        <w:outlineLvl w:val="0"/>
        <w:rPr>
          <w:rFonts w:ascii="宋体"/>
          <w:b/>
          <w:szCs w:val="21"/>
        </w:rPr>
      </w:pPr>
    </w:p>
    <w:p w14:paraId="6FC55924">
      <w:pPr>
        <w:pStyle w:val="27"/>
        <w:ind w:firstLine="210"/>
      </w:pPr>
    </w:p>
    <w:p w14:paraId="65151F9C">
      <w:pPr>
        <w:jc w:val="both"/>
        <w:outlineLvl w:val="0"/>
        <w:rPr>
          <w:rFonts w:ascii="宋体"/>
          <w:b/>
          <w:szCs w:val="21"/>
        </w:rPr>
      </w:pPr>
    </w:p>
    <w:p w14:paraId="2A2907BA">
      <w:pPr>
        <w:pStyle w:val="27"/>
        <w:ind w:firstLine="0" w:firstLineChars="0"/>
      </w:pPr>
    </w:p>
    <w:p w14:paraId="2C717E54"/>
    <w:p w14:paraId="04633EB5"/>
    <w:p w14:paraId="05C0109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rPr>
      </w:pPr>
    </w:p>
    <w:p w14:paraId="4A89B84B">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ZHCG2024-51</w:t>
      </w:r>
    </w:p>
    <w:p w14:paraId="715408E5">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2024年舟山市本级第二批救灾物资采购项目</w:t>
      </w:r>
    </w:p>
    <w:p w14:paraId="1BC4D7F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sz w:val="32"/>
          <w:szCs w:val="32"/>
          <w:lang w:eastAsia="zh-CN"/>
        </w:rPr>
      </w:pPr>
      <w:r>
        <w:rPr>
          <w:rFonts w:hint="eastAsia" w:ascii="宋体"/>
          <w:sz w:val="32"/>
          <w:szCs w:val="32"/>
        </w:rPr>
        <w:t>采购单位：</w:t>
      </w:r>
      <w:r>
        <w:rPr>
          <w:rFonts w:hint="eastAsia" w:ascii="宋体"/>
          <w:sz w:val="32"/>
          <w:szCs w:val="32"/>
          <w:lang w:eastAsia="zh-CN"/>
        </w:rPr>
        <w:t>舟山市应急管理局</w:t>
      </w:r>
    </w:p>
    <w:p w14:paraId="2B48CF0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32"/>
          <w:szCs w:val="32"/>
        </w:rPr>
      </w:pPr>
      <w:r>
        <w:rPr>
          <w:rFonts w:hint="eastAsia" w:ascii="宋体"/>
          <w:sz w:val="32"/>
          <w:szCs w:val="32"/>
        </w:rPr>
        <w:t>采购代理机构：浙江自贸区中昊工程管理有限公司</w:t>
      </w:r>
    </w:p>
    <w:p w14:paraId="0C27AB05">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32"/>
          <w:szCs w:val="32"/>
        </w:rPr>
      </w:pPr>
      <w:r>
        <w:rPr>
          <w:rFonts w:hint="eastAsia" w:ascii="宋体"/>
          <w:sz w:val="32"/>
          <w:szCs w:val="32"/>
        </w:rPr>
        <w:t>时    间：二〇二四年</w:t>
      </w:r>
      <w:r>
        <w:rPr>
          <w:rFonts w:hint="eastAsia" w:ascii="宋体"/>
          <w:sz w:val="32"/>
          <w:szCs w:val="32"/>
          <w:lang w:val="en-US" w:eastAsia="zh-CN"/>
        </w:rPr>
        <w:t>十一</w:t>
      </w:r>
      <w:r>
        <w:rPr>
          <w:rFonts w:hint="eastAsia" w:ascii="宋体"/>
          <w:sz w:val="32"/>
          <w:szCs w:val="32"/>
        </w:rPr>
        <w:t>月</w:t>
      </w:r>
    </w:p>
    <w:p w14:paraId="51FF8AFA">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32"/>
          <w:szCs w:val="32"/>
        </w:rPr>
        <w:sectPr>
          <w:footerReference r:id="rId4" w:type="first"/>
          <w:footerReference r:id="rId3" w:type="default"/>
          <w:pgSz w:w="11906" w:h="16838"/>
          <w:pgMar w:top="1304" w:right="1701" w:bottom="1304" w:left="1701" w:header="1304" w:footer="1304" w:gutter="0"/>
          <w:pgNumType w:start="1"/>
          <w:cols w:space="720" w:num="1"/>
          <w:titlePg/>
        </w:sectPr>
      </w:pPr>
    </w:p>
    <w:p w14:paraId="61902A27">
      <w:pPr>
        <w:pStyle w:val="53"/>
        <w:spacing w:before="159" w:after="159" w:line="360" w:lineRule="auto"/>
        <w:jc w:val="center"/>
        <w:rPr>
          <w:rFonts w:hAnsi="宋体" w:eastAsia="宋体"/>
          <w:b/>
          <w:bCs/>
          <w:sz w:val="32"/>
          <w:szCs w:val="32"/>
        </w:rPr>
      </w:pPr>
      <w:r>
        <w:rPr>
          <w:rFonts w:hint="eastAsia" w:hAnsi="宋体" w:eastAsia="宋体"/>
          <w:b/>
          <w:bCs/>
          <w:sz w:val="32"/>
          <w:szCs w:val="32"/>
        </w:rPr>
        <w:t>目   录</w:t>
      </w:r>
    </w:p>
    <w:p w14:paraId="1F4F067D">
      <w:pPr>
        <w:spacing w:line="360" w:lineRule="auto"/>
        <w:rPr>
          <w:rFonts w:ascii="宋体"/>
          <w:sz w:val="28"/>
          <w:szCs w:val="28"/>
        </w:rPr>
      </w:pPr>
      <w:r>
        <w:rPr>
          <w:rFonts w:hint="eastAsia" w:ascii="宋体" w:hAnsi="宋体"/>
          <w:sz w:val="28"/>
          <w:szCs w:val="28"/>
        </w:rPr>
        <w:t>第一章 采购公告</w:t>
      </w:r>
    </w:p>
    <w:p w14:paraId="02CD642F">
      <w:pPr>
        <w:spacing w:line="360" w:lineRule="auto"/>
        <w:rPr>
          <w:rFonts w:ascii="宋体"/>
          <w:sz w:val="28"/>
          <w:szCs w:val="28"/>
        </w:rPr>
      </w:pPr>
      <w:r>
        <w:rPr>
          <w:rFonts w:hint="eastAsia" w:ascii="宋体" w:hAnsi="宋体"/>
          <w:sz w:val="28"/>
          <w:szCs w:val="28"/>
        </w:rPr>
        <w:t>第二章 采购需求</w:t>
      </w:r>
    </w:p>
    <w:p w14:paraId="46B06B73">
      <w:pPr>
        <w:spacing w:line="360" w:lineRule="auto"/>
        <w:rPr>
          <w:rFonts w:ascii="宋体"/>
          <w:sz w:val="28"/>
          <w:szCs w:val="28"/>
        </w:rPr>
      </w:pPr>
      <w:r>
        <w:rPr>
          <w:rFonts w:hint="eastAsia" w:ascii="宋体" w:hAnsi="宋体"/>
          <w:sz w:val="28"/>
          <w:szCs w:val="28"/>
        </w:rPr>
        <w:t>第三章 投标人须知</w:t>
      </w:r>
    </w:p>
    <w:p w14:paraId="79736834">
      <w:pPr>
        <w:spacing w:before="120" w:line="360" w:lineRule="auto"/>
        <w:ind w:firstLine="1120" w:firstLineChars="400"/>
        <w:rPr>
          <w:rFonts w:ascii="宋体"/>
          <w:sz w:val="28"/>
          <w:szCs w:val="28"/>
        </w:rPr>
      </w:pPr>
      <w:r>
        <w:rPr>
          <w:rFonts w:hint="eastAsia" w:ascii="宋体" w:hAnsi="宋体"/>
          <w:sz w:val="28"/>
          <w:szCs w:val="28"/>
        </w:rPr>
        <w:t>前附表</w:t>
      </w:r>
    </w:p>
    <w:p w14:paraId="02A1A5F3">
      <w:pPr>
        <w:spacing w:before="120" w:line="360" w:lineRule="auto"/>
        <w:ind w:firstLine="560" w:firstLineChars="200"/>
        <w:rPr>
          <w:rFonts w:ascii="宋体"/>
          <w:sz w:val="28"/>
          <w:szCs w:val="28"/>
        </w:rPr>
      </w:pPr>
      <w:r>
        <w:rPr>
          <w:rFonts w:hint="eastAsia" w:ascii="宋体" w:hAnsi="宋体"/>
          <w:sz w:val="28"/>
          <w:szCs w:val="28"/>
        </w:rPr>
        <w:t>一、总则</w:t>
      </w:r>
    </w:p>
    <w:p w14:paraId="66959F9A">
      <w:pPr>
        <w:spacing w:before="120" w:line="360" w:lineRule="auto"/>
        <w:ind w:firstLine="560" w:firstLineChars="200"/>
        <w:rPr>
          <w:rFonts w:ascii="宋体"/>
          <w:sz w:val="28"/>
          <w:szCs w:val="28"/>
        </w:rPr>
      </w:pPr>
      <w:r>
        <w:rPr>
          <w:rFonts w:hint="eastAsia" w:ascii="宋体" w:hAnsi="宋体"/>
          <w:sz w:val="28"/>
          <w:szCs w:val="28"/>
        </w:rPr>
        <w:t>二、采购文件</w:t>
      </w:r>
    </w:p>
    <w:p w14:paraId="7CF61CE5">
      <w:pPr>
        <w:spacing w:before="120" w:line="360" w:lineRule="auto"/>
        <w:ind w:firstLine="560" w:firstLineChars="200"/>
        <w:rPr>
          <w:rFonts w:ascii="宋体"/>
          <w:sz w:val="28"/>
          <w:szCs w:val="28"/>
        </w:rPr>
      </w:pPr>
      <w:r>
        <w:rPr>
          <w:rFonts w:hint="eastAsia" w:ascii="宋体" w:hAnsi="宋体"/>
          <w:sz w:val="28"/>
          <w:szCs w:val="28"/>
        </w:rPr>
        <w:t>三、投标文件的编制</w:t>
      </w:r>
    </w:p>
    <w:p w14:paraId="5CF9F076">
      <w:pPr>
        <w:spacing w:before="120" w:line="360" w:lineRule="auto"/>
        <w:ind w:firstLine="560" w:firstLineChars="200"/>
        <w:rPr>
          <w:rFonts w:ascii="宋体"/>
          <w:sz w:val="28"/>
          <w:szCs w:val="28"/>
        </w:rPr>
      </w:pPr>
      <w:r>
        <w:rPr>
          <w:rFonts w:hint="eastAsia" w:ascii="宋体" w:hAnsi="宋体"/>
          <w:sz w:val="28"/>
          <w:szCs w:val="28"/>
        </w:rPr>
        <w:t>四、开标</w:t>
      </w:r>
    </w:p>
    <w:p w14:paraId="5492E08C">
      <w:pPr>
        <w:spacing w:before="120" w:line="360" w:lineRule="auto"/>
        <w:ind w:firstLine="560" w:firstLineChars="200"/>
        <w:rPr>
          <w:rFonts w:ascii="宋体"/>
        </w:rPr>
      </w:pPr>
      <w:r>
        <w:rPr>
          <w:rFonts w:hint="eastAsia" w:ascii="宋体" w:hAnsi="宋体"/>
          <w:sz w:val="28"/>
          <w:szCs w:val="28"/>
        </w:rPr>
        <w:t>五、评标</w:t>
      </w:r>
    </w:p>
    <w:p w14:paraId="7B849829">
      <w:pPr>
        <w:spacing w:before="120" w:line="360" w:lineRule="auto"/>
        <w:ind w:firstLine="560" w:firstLineChars="200"/>
        <w:rPr>
          <w:rFonts w:ascii="宋体"/>
          <w:sz w:val="28"/>
          <w:szCs w:val="28"/>
        </w:rPr>
      </w:pPr>
      <w:r>
        <w:rPr>
          <w:rFonts w:hint="eastAsia" w:ascii="宋体" w:hAnsi="宋体"/>
          <w:sz w:val="28"/>
          <w:szCs w:val="28"/>
        </w:rPr>
        <w:t>六、定标</w:t>
      </w:r>
    </w:p>
    <w:p w14:paraId="489E56D8">
      <w:pPr>
        <w:spacing w:before="120" w:line="360" w:lineRule="auto"/>
        <w:ind w:firstLine="560" w:firstLineChars="200"/>
        <w:rPr>
          <w:rFonts w:ascii="宋体"/>
          <w:sz w:val="28"/>
          <w:szCs w:val="28"/>
        </w:rPr>
      </w:pPr>
      <w:r>
        <w:rPr>
          <w:rFonts w:hint="eastAsia" w:ascii="宋体" w:hAnsi="宋体"/>
          <w:sz w:val="28"/>
          <w:szCs w:val="28"/>
        </w:rPr>
        <w:t>七、合同授予</w:t>
      </w:r>
    </w:p>
    <w:p w14:paraId="40C0A4D7">
      <w:pPr>
        <w:spacing w:before="120" w:line="360" w:lineRule="auto"/>
        <w:ind w:firstLine="560" w:firstLineChars="200"/>
        <w:rPr>
          <w:rFonts w:ascii="宋体"/>
          <w:sz w:val="28"/>
          <w:szCs w:val="28"/>
        </w:rPr>
      </w:pPr>
      <w:r>
        <w:rPr>
          <w:rFonts w:hint="eastAsia" w:ascii="宋体" w:hAnsi="宋体"/>
          <w:sz w:val="28"/>
          <w:szCs w:val="28"/>
        </w:rPr>
        <w:t>八、招标代理费</w:t>
      </w:r>
    </w:p>
    <w:p w14:paraId="1E1A6A28">
      <w:pPr>
        <w:spacing w:before="120" w:line="360" w:lineRule="auto"/>
        <w:ind w:firstLine="560" w:firstLineChars="200"/>
        <w:rPr>
          <w:rFonts w:ascii="宋体"/>
          <w:sz w:val="28"/>
          <w:szCs w:val="28"/>
        </w:rPr>
      </w:pPr>
      <w:r>
        <w:rPr>
          <w:rFonts w:hint="eastAsia" w:ascii="宋体" w:hAnsi="宋体"/>
          <w:sz w:val="28"/>
          <w:szCs w:val="28"/>
        </w:rPr>
        <w:t>九、政府采购政策</w:t>
      </w:r>
    </w:p>
    <w:p w14:paraId="78A02779">
      <w:pPr>
        <w:spacing w:line="360" w:lineRule="auto"/>
        <w:rPr>
          <w:rFonts w:ascii="宋体"/>
          <w:sz w:val="28"/>
          <w:szCs w:val="28"/>
        </w:rPr>
      </w:pPr>
      <w:r>
        <w:rPr>
          <w:rFonts w:hint="eastAsia" w:ascii="宋体" w:hAnsi="宋体"/>
          <w:sz w:val="28"/>
          <w:szCs w:val="28"/>
        </w:rPr>
        <w:t>第四章 评分办法及评分标准</w:t>
      </w:r>
    </w:p>
    <w:p w14:paraId="38ACA315">
      <w:pPr>
        <w:spacing w:line="360" w:lineRule="auto"/>
        <w:rPr>
          <w:rFonts w:ascii="宋体"/>
          <w:sz w:val="28"/>
          <w:szCs w:val="28"/>
        </w:rPr>
      </w:pPr>
      <w:r>
        <w:rPr>
          <w:rFonts w:hint="eastAsia" w:ascii="宋体" w:hAnsi="宋体"/>
          <w:sz w:val="28"/>
          <w:szCs w:val="28"/>
        </w:rPr>
        <w:t>第五章 合同主要条款</w:t>
      </w:r>
    </w:p>
    <w:p w14:paraId="22CFA9FD">
      <w:pPr>
        <w:spacing w:line="360" w:lineRule="auto"/>
        <w:rPr>
          <w:rFonts w:ascii="宋体"/>
          <w:sz w:val="28"/>
          <w:szCs w:val="28"/>
        </w:rPr>
      </w:pPr>
      <w:r>
        <w:rPr>
          <w:rFonts w:hint="eastAsia" w:ascii="宋体" w:hAnsi="宋体"/>
          <w:sz w:val="28"/>
          <w:szCs w:val="28"/>
        </w:rPr>
        <w:t>第六章 投标文件相关格式</w:t>
      </w:r>
    </w:p>
    <w:p w14:paraId="75516E2E"/>
    <w:p w14:paraId="4737CFD0">
      <w:pPr>
        <w:pStyle w:val="4"/>
      </w:pPr>
    </w:p>
    <w:p w14:paraId="345BBC40">
      <w:pPr>
        <w:pStyle w:val="4"/>
      </w:pPr>
    </w:p>
    <w:p w14:paraId="00A87119">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9"/>
        <w:tblW w:w="9571"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4C09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noWrap w:val="0"/>
            <w:vAlign w:val="top"/>
          </w:tcPr>
          <w:p w14:paraId="762F16D8">
            <w:pPr>
              <w:pStyle w:val="24"/>
              <w:widowControl/>
              <w:spacing w:before="0" w:beforeAutospacing="0" w:after="0" w:afterAutospacing="0" w:line="360" w:lineRule="auto"/>
              <w:ind w:firstLine="420" w:firstLineChars="200"/>
              <w:jc w:val="center"/>
              <w:rPr>
                <w:rFonts w:ascii="Times New Roman" w:hAnsi="Times New Roman"/>
                <w:sz w:val="21"/>
                <w:szCs w:val="21"/>
                <w:highlight w:val="none"/>
              </w:rPr>
            </w:pPr>
            <w:r>
              <w:rPr>
                <w:rFonts w:hint="eastAsia" w:ascii="Times New Roman" w:hAnsi="Times New Roman"/>
                <w:sz w:val="21"/>
                <w:szCs w:val="21"/>
                <w:highlight w:val="none"/>
              </w:rPr>
              <w:t>项目概况</w:t>
            </w:r>
          </w:p>
          <w:p w14:paraId="30D670E6">
            <w:pPr>
              <w:spacing w:before="159" w:beforeLines="50" w:line="360" w:lineRule="auto"/>
              <w:ind w:firstLine="415" w:firstLineChars="198"/>
              <w:rPr>
                <w:rFonts w:ascii="Times New Roman" w:hAnsi="Times New Roman"/>
                <w:szCs w:val="21"/>
                <w:highlight w:val="none"/>
              </w:rPr>
            </w:pPr>
            <w:r>
              <w:rPr>
                <w:rFonts w:hint="eastAsia" w:ascii="Times New Roman" w:hAnsi="Times New Roman"/>
                <w:kern w:val="0"/>
                <w:szCs w:val="21"/>
                <w:highlight w:val="none"/>
                <w:u w:val="single"/>
                <w:lang w:eastAsia="zh-CN"/>
              </w:rPr>
              <w:t>2024年舟山市本级第二批救灾物资采购项目</w:t>
            </w:r>
            <w:r>
              <w:rPr>
                <w:rFonts w:hint="eastAsia" w:ascii="Times New Roman" w:hAnsi="Times New Roman"/>
                <w:szCs w:val="21"/>
                <w:highlight w:val="none"/>
              </w:rPr>
              <w:t>的潜在投标人应在浙江政府采购网http://zfcg.czt.zj.gov.cn/（用“政采云”注册账号、密码登录系统后获取招标文件）  获取（下载）招标文件，并于</w:t>
            </w:r>
            <w:r>
              <w:rPr>
                <w:rFonts w:hint="eastAsia" w:ascii="Times New Roman" w:hAnsi="Times New Roman"/>
                <w:color w:val="auto"/>
                <w:szCs w:val="21"/>
                <w:highlight w:val="none"/>
                <w:u w:val="single"/>
              </w:rPr>
              <w:t> 2024年</w:t>
            </w:r>
            <w:r>
              <w:rPr>
                <w:rFonts w:hint="eastAsia" w:ascii="Times New Roman" w:hAnsi="Times New Roman"/>
                <w:color w:val="auto"/>
                <w:szCs w:val="21"/>
                <w:highlight w:val="none"/>
                <w:u w:val="single"/>
                <w:lang w:val="en-US" w:eastAsia="zh-CN"/>
              </w:rPr>
              <w:t>12</w:t>
            </w:r>
            <w:r>
              <w:rPr>
                <w:rFonts w:hint="eastAsia" w:ascii="Times New Roman" w:hAnsi="Times New Roman"/>
                <w:color w:val="auto"/>
                <w:szCs w:val="21"/>
                <w:highlight w:val="none"/>
                <w:u w:val="single"/>
              </w:rPr>
              <w:t>月</w:t>
            </w:r>
            <w:r>
              <w:rPr>
                <w:rFonts w:hint="eastAsia" w:ascii="Times New Roman" w:hAnsi="Times New Roman"/>
                <w:color w:val="auto"/>
                <w:szCs w:val="21"/>
                <w:highlight w:val="none"/>
                <w:u w:val="single"/>
                <w:lang w:val="en-US" w:eastAsia="zh-CN"/>
              </w:rPr>
              <w:t>10</w:t>
            </w:r>
            <w:r>
              <w:rPr>
                <w:rFonts w:hint="eastAsia" w:ascii="Times New Roman" w:hAnsi="Times New Roman"/>
                <w:color w:val="auto"/>
                <w:szCs w:val="21"/>
                <w:highlight w:val="none"/>
                <w:u w:val="single"/>
              </w:rPr>
              <w:t>日 14：</w:t>
            </w:r>
            <w:r>
              <w:rPr>
                <w:rFonts w:hint="eastAsia" w:ascii="Times New Roman" w:hAnsi="Times New Roman"/>
                <w:color w:val="auto"/>
                <w:szCs w:val="21"/>
                <w:highlight w:val="none"/>
                <w:u w:val="single"/>
                <w:lang w:val="en-US" w:eastAsia="zh-CN"/>
              </w:rPr>
              <w:t>15</w:t>
            </w:r>
            <w:r>
              <w:rPr>
                <w:rFonts w:hint="eastAsia" w:ascii="Times New Roman" w:hAnsi="Times New Roman"/>
                <w:color w:val="auto"/>
                <w:szCs w:val="21"/>
                <w:highlight w:val="none"/>
                <w:u w:val="none"/>
              </w:rPr>
              <w:t>（北京时间）</w:t>
            </w:r>
            <w:r>
              <w:rPr>
                <w:rFonts w:hint="eastAsia" w:ascii="Times New Roman" w:hAnsi="Times New Roman"/>
                <w:color w:val="auto"/>
                <w:szCs w:val="21"/>
                <w:highlight w:val="none"/>
              </w:rPr>
              <w:t>前递交（上传）投标文件。</w:t>
            </w:r>
          </w:p>
        </w:tc>
      </w:tr>
    </w:tbl>
    <w:p w14:paraId="3D5C61D5">
      <w:pPr>
        <w:pStyle w:val="24"/>
        <w:widowControl/>
        <w:spacing w:before="0" w:beforeAutospacing="0" w:after="0" w:afterAutospacing="0" w:line="360" w:lineRule="auto"/>
        <w:jc w:val="both"/>
        <w:rPr>
          <w:rFonts w:ascii="Times New Roman" w:hAnsi="Times New Roman"/>
          <w:sz w:val="21"/>
          <w:szCs w:val="21"/>
          <w:highlight w:val="none"/>
        </w:rPr>
      </w:pPr>
      <w:r>
        <w:rPr>
          <w:rStyle w:val="32"/>
          <w:rFonts w:ascii="Times New Roman" w:hAnsi="Times New Roman"/>
          <w:sz w:val="21"/>
          <w:szCs w:val="21"/>
          <w:highlight w:val="none"/>
        </w:rPr>
        <w:t>一、项目基本情况</w:t>
      </w:r>
    </w:p>
    <w:p w14:paraId="2A9B2648">
      <w:pPr>
        <w:pStyle w:val="24"/>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项目编号：</w:t>
      </w:r>
      <w:r>
        <w:rPr>
          <w:rFonts w:hint="eastAsia" w:ascii="Times New Roman" w:hAnsi="Times New Roman"/>
          <w:sz w:val="21"/>
          <w:szCs w:val="21"/>
          <w:highlight w:val="none"/>
          <w:lang w:eastAsia="zh-CN"/>
        </w:rPr>
        <w:t>ZHCG2024-51</w:t>
      </w:r>
    </w:p>
    <w:p w14:paraId="131C0EA3">
      <w:pPr>
        <w:pStyle w:val="24"/>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项目名称：</w:t>
      </w:r>
      <w:r>
        <w:rPr>
          <w:rFonts w:hint="eastAsia" w:ascii="Times New Roman" w:hAnsi="Times New Roman"/>
          <w:sz w:val="21"/>
          <w:szCs w:val="21"/>
          <w:highlight w:val="none"/>
          <w:lang w:eastAsia="zh-CN"/>
        </w:rPr>
        <w:t>2024年舟山市本级第二批救灾物资采购项目</w:t>
      </w:r>
    </w:p>
    <w:p w14:paraId="5EB3DC6E">
      <w:pPr>
        <w:pStyle w:val="15"/>
        <w:ind w:firstLine="420" w:firstLineChars="200"/>
        <w:rPr>
          <w:rFonts w:hint="eastAsia" w:ascii="Times New Roman" w:hAnsi="Times New Roman" w:eastAsia="宋体"/>
          <w:szCs w:val="21"/>
          <w:highlight w:val="none"/>
          <w:lang w:eastAsia="zh-CN"/>
        </w:rPr>
      </w:pPr>
      <w:r>
        <w:rPr>
          <w:rFonts w:hint="eastAsia" w:ascii="Times New Roman" w:hAnsi="Times New Roman"/>
          <w:szCs w:val="21"/>
          <w:highlight w:val="none"/>
        </w:rPr>
        <w:t>预算金额（元）：</w:t>
      </w:r>
      <w:r>
        <w:rPr>
          <w:rFonts w:hint="eastAsia" w:ascii="Times New Roman" w:hAnsi="Times New Roman"/>
          <w:szCs w:val="21"/>
          <w:highlight w:val="none"/>
          <w:lang w:val="en-US" w:eastAsia="zh-CN"/>
        </w:rPr>
        <w:t>611000</w:t>
      </w:r>
    </w:p>
    <w:p w14:paraId="59910F0D">
      <w:pPr>
        <w:pStyle w:val="15"/>
        <w:ind w:firstLine="420" w:firstLineChars="200"/>
        <w:rPr>
          <w:rFonts w:hint="eastAsia" w:eastAsia="宋体" w:cs="宋体"/>
          <w:sz w:val="28"/>
          <w:szCs w:val="28"/>
          <w:highlight w:val="none"/>
          <w:lang w:eastAsia="zh-CN"/>
        </w:rPr>
      </w:pPr>
      <w:r>
        <w:rPr>
          <w:rFonts w:hint="eastAsia" w:ascii="Times New Roman" w:hAnsi="Times New Roman"/>
          <w:szCs w:val="21"/>
          <w:highlight w:val="none"/>
        </w:rPr>
        <w:t>最高限价（元）：</w:t>
      </w:r>
      <w:r>
        <w:rPr>
          <w:rFonts w:hint="eastAsia" w:ascii="Times New Roman" w:hAnsi="Times New Roman"/>
          <w:szCs w:val="21"/>
          <w:highlight w:val="none"/>
          <w:lang w:val="en-US" w:eastAsia="zh-CN"/>
        </w:rPr>
        <w:t>611000</w:t>
      </w:r>
    </w:p>
    <w:p w14:paraId="17E1C129">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采购需求：</w:t>
      </w:r>
    </w:p>
    <w:p w14:paraId="62BAFA42">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p>
    <w:p w14:paraId="3CD8BEEE">
      <w:pPr>
        <w:pStyle w:val="24"/>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ascii="Times New Roman" w:hAnsi="Times New Roman"/>
          <w:sz w:val="21"/>
          <w:szCs w:val="21"/>
          <w:highlight w:val="none"/>
        </w:rPr>
        <w:t>标项名称：</w:t>
      </w:r>
      <w:r>
        <w:rPr>
          <w:rFonts w:hint="eastAsia" w:ascii="Times New Roman" w:hAnsi="Times New Roman"/>
          <w:sz w:val="21"/>
          <w:szCs w:val="21"/>
          <w:highlight w:val="none"/>
          <w:lang w:eastAsia="zh-CN"/>
        </w:rPr>
        <w:t>2024年舟山市本级第二批救灾物资采购项目</w:t>
      </w:r>
    </w:p>
    <w:p w14:paraId="64E7EEB2">
      <w:pPr>
        <w:pStyle w:val="15"/>
        <w:ind w:firstLine="420" w:firstLineChars="200"/>
        <w:rPr>
          <w:rFonts w:hint="eastAsia" w:ascii="Times New Roman" w:hAnsi="Times New Roman"/>
          <w:szCs w:val="21"/>
          <w:highlight w:val="none"/>
        </w:rPr>
      </w:pPr>
      <w:r>
        <w:rPr>
          <w:rFonts w:ascii="Times New Roman" w:hAnsi="Times New Roman"/>
          <w:szCs w:val="21"/>
          <w:highlight w:val="none"/>
        </w:rPr>
        <w:t>数量</w:t>
      </w:r>
      <w:r>
        <w:rPr>
          <w:rFonts w:hint="eastAsia" w:ascii="Times New Roman" w:hAnsi="Times New Roman"/>
          <w:szCs w:val="21"/>
          <w:highlight w:val="none"/>
        </w:rPr>
        <w:t>：不限</w:t>
      </w:r>
    </w:p>
    <w:p w14:paraId="38C0404B">
      <w:pPr>
        <w:pStyle w:val="15"/>
        <w:ind w:firstLine="420" w:firstLineChars="200"/>
        <w:rPr>
          <w:rFonts w:hint="eastAsia" w:eastAsia="宋体" w:cs="宋体"/>
          <w:sz w:val="28"/>
          <w:szCs w:val="28"/>
          <w:highlight w:val="none"/>
          <w:lang w:eastAsia="zh-CN"/>
        </w:rPr>
      </w:pPr>
      <w:r>
        <w:rPr>
          <w:rFonts w:ascii="Times New Roman" w:hAnsi="Times New Roman"/>
          <w:szCs w:val="21"/>
          <w:highlight w:val="none"/>
        </w:rPr>
        <w:t>     预算金额（元）</w:t>
      </w:r>
      <w:r>
        <w:rPr>
          <w:rFonts w:hint="eastAsia" w:ascii="Times New Roman" w:hAnsi="Times New Roman"/>
          <w:szCs w:val="21"/>
          <w:highlight w:val="none"/>
        </w:rPr>
        <w:t>：</w:t>
      </w:r>
      <w:r>
        <w:rPr>
          <w:rFonts w:hint="eastAsia" w:ascii="Times New Roman" w:hAnsi="Times New Roman"/>
          <w:szCs w:val="21"/>
          <w:highlight w:val="none"/>
          <w:lang w:val="en-US" w:eastAsia="zh-CN"/>
        </w:rPr>
        <w:t>611000</w:t>
      </w:r>
    </w:p>
    <w:p w14:paraId="075C1760">
      <w:pPr>
        <w:pStyle w:val="24"/>
        <w:widowControl/>
        <w:spacing w:before="0" w:beforeAutospacing="0" w:after="0" w:afterAutospacing="0" w:line="360" w:lineRule="auto"/>
        <w:ind w:firstLine="420" w:firstLineChars="200"/>
        <w:jc w:val="both"/>
        <w:rPr>
          <w:rFonts w:hint="eastAsia" w:ascii="Times New Roman" w:hAnsi="Times New Roman"/>
          <w:sz w:val="21"/>
          <w:szCs w:val="21"/>
          <w:highlight w:val="none"/>
        </w:rPr>
      </w:pPr>
      <w:r>
        <w:rPr>
          <w:rFonts w:ascii="Times New Roman" w:hAnsi="Times New Roman"/>
          <w:sz w:val="21"/>
          <w:szCs w:val="21"/>
          <w:highlight w:val="none"/>
        </w:rPr>
        <w:t>简要规格描述或项目基本概况介绍、用途：具体详见采购需求 </w:t>
      </w:r>
      <w:r>
        <w:rPr>
          <w:rFonts w:hint="eastAsia" w:ascii="Times New Roman" w:hAnsi="Times New Roman"/>
          <w:sz w:val="21"/>
          <w:szCs w:val="21"/>
          <w:highlight w:val="none"/>
        </w:rPr>
        <w:t>。</w:t>
      </w:r>
    </w:p>
    <w:p w14:paraId="693C02B8">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备注： </w:t>
      </w:r>
    </w:p>
    <w:p w14:paraId="0AEDBBBE">
      <w:pPr>
        <w:snapToGrid w:val="0"/>
        <w:spacing w:line="360" w:lineRule="auto"/>
        <w:ind w:firstLine="420" w:firstLineChars="200"/>
        <w:rPr>
          <w:rFonts w:hint="eastAsia" w:ascii="宋体" w:hAnsi="宋体" w:eastAsia="宋体" w:cs="宋体"/>
          <w:bCs/>
          <w:sz w:val="24"/>
          <w:szCs w:val="24"/>
        </w:rPr>
      </w:pPr>
      <w:r>
        <w:rPr>
          <w:rFonts w:ascii="Times New Roman" w:hAnsi="Times New Roman"/>
          <w:szCs w:val="21"/>
          <w:highlight w:val="none"/>
        </w:rPr>
        <w:t>合同履约期限</w:t>
      </w:r>
      <w:r>
        <w:rPr>
          <w:rFonts w:ascii="Times New Roman" w:hAnsi="Times New Roman" w:eastAsia="宋体" w:cs="Times New Roman"/>
          <w:kern w:val="0"/>
          <w:sz w:val="21"/>
          <w:szCs w:val="21"/>
          <w:highlight w:val="none"/>
          <w:lang w:val="en-US" w:eastAsia="zh-CN" w:bidi="ar-SA"/>
        </w:rPr>
        <w:t>：</w:t>
      </w:r>
      <w:r>
        <w:rPr>
          <w:rFonts w:hint="eastAsia" w:ascii="Times New Roman" w:hAnsi="Times New Roman" w:cs="Times New Roman"/>
          <w:kern w:val="0"/>
          <w:sz w:val="21"/>
          <w:szCs w:val="21"/>
          <w:highlight w:val="none"/>
          <w:lang w:val="en-US" w:eastAsia="zh-CN" w:bidi="ar-SA"/>
        </w:rPr>
        <w:t>合同签订后7天内全部到货</w:t>
      </w:r>
      <w:r>
        <w:rPr>
          <w:rFonts w:hint="eastAsia" w:ascii="Times New Roman" w:hAnsi="Times New Roman" w:eastAsia="宋体" w:cs="Times New Roman"/>
          <w:kern w:val="0"/>
          <w:sz w:val="21"/>
          <w:szCs w:val="21"/>
          <w:highlight w:val="none"/>
          <w:lang w:val="en-US" w:eastAsia="zh-CN" w:bidi="ar-SA"/>
        </w:rPr>
        <w:t>。</w:t>
      </w:r>
    </w:p>
    <w:p w14:paraId="7BE92015">
      <w:pPr>
        <w:pStyle w:val="24"/>
        <w:widowControl/>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本项目（</w:t>
      </w:r>
      <w:r>
        <w:rPr>
          <w:rFonts w:hint="eastAsia" w:ascii="Times New Roman" w:hAnsi="Times New Roman"/>
          <w:sz w:val="21"/>
          <w:szCs w:val="21"/>
        </w:rPr>
        <w:t>否</w:t>
      </w:r>
      <w:r>
        <w:rPr>
          <w:rFonts w:ascii="Times New Roman" w:hAnsi="Times New Roman"/>
          <w:sz w:val="21"/>
          <w:szCs w:val="21"/>
        </w:rPr>
        <w:t>）接受联合体投标。</w:t>
      </w:r>
    </w:p>
    <w:p w14:paraId="5D1EA854">
      <w:pPr>
        <w:pStyle w:val="24"/>
        <w:widowControl/>
        <w:spacing w:before="0" w:beforeAutospacing="0" w:after="0" w:afterAutospacing="0" w:line="360" w:lineRule="auto"/>
        <w:jc w:val="both"/>
        <w:rPr>
          <w:rStyle w:val="32"/>
          <w:rFonts w:ascii="Times New Roman" w:hAnsi="Times New Roman"/>
          <w:sz w:val="21"/>
          <w:szCs w:val="21"/>
        </w:rPr>
      </w:pPr>
      <w:r>
        <w:rPr>
          <w:rStyle w:val="32"/>
          <w:rFonts w:ascii="Times New Roman" w:hAnsi="Times New Roman"/>
          <w:sz w:val="21"/>
          <w:szCs w:val="21"/>
        </w:rPr>
        <w:t>二、申请人的资格要求：</w:t>
      </w:r>
    </w:p>
    <w:p w14:paraId="54A2A8DA">
      <w:pPr>
        <w:pStyle w:val="24"/>
        <w:widowControl/>
        <w:spacing w:before="0" w:beforeAutospacing="0" w:after="0" w:afterAutospacing="0" w:line="360" w:lineRule="auto"/>
        <w:ind w:firstLine="420" w:firstLineChars="200"/>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w:t>
      </w:r>
      <w:r>
        <w:rPr>
          <w:rFonts w:hint="eastAsia" w:ascii="Times New Roman" w:hAnsi="Times New Roman"/>
          <w:sz w:val="21"/>
          <w:szCs w:val="21"/>
        </w:rPr>
        <w:t>）</w:t>
      </w:r>
      <w:r>
        <w:rPr>
          <w:rFonts w:ascii="Times New Roman" w:hAnsi="Times New Roman"/>
          <w:sz w:val="21"/>
          <w:szCs w:val="21"/>
        </w:rPr>
        <w:t>、中国政府采购网（www.ccgp.gov.cn）列入失信被执行人、重大税收违法案件当事人名单、政府采购严重违法失信行为记录名单。</w:t>
      </w:r>
    </w:p>
    <w:p w14:paraId="7DB50610">
      <w:pPr>
        <w:spacing w:line="360" w:lineRule="auto"/>
        <w:ind w:firstLine="420" w:firstLineChars="200"/>
        <w:rPr>
          <w:rFonts w:hint="eastAsia" w:ascii="宋体" w:hAnsi="宋体" w:cs="Times New Roman"/>
          <w:sz w:val="21"/>
          <w:szCs w:val="21"/>
          <w:highlight w:val="none"/>
        </w:rPr>
      </w:pPr>
      <w:r>
        <w:rPr>
          <w:rFonts w:ascii="Times New Roman" w:hAnsi="Times New Roman"/>
          <w:szCs w:val="21"/>
        </w:rPr>
        <w:t>2.落实政府采购政策需满足的资格要求：</w:t>
      </w:r>
      <w:r>
        <w:rPr>
          <w:rFonts w:hint="eastAsia" w:ascii="宋体" w:hAnsi="宋体"/>
          <w:sz w:val="21"/>
          <w:szCs w:val="21"/>
          <w:highlight w:val="none"/>
        </w:rPr>
        <w:t>本项目专门面向中小企业采购</w:t>
      </w:r>
      <w:r>
        <w:rPr>
          <w:rFonts w:hint="eastAsia" w:ascii="宋体" w:hAnsi="宋体"/>
          <w:sz w:val="21"/>
          <w:szCs w:val="21"/>
          <w:highlight w:val="none"/>
          <w:lang w:eastAsia="zh-CN"/>
        </w:rPr>
        <w:t>，</w:t>
      </w:r>
      <w:r>
        <w:rPr>
          <w:rFonts w:hint="eastAsia" w:ascii="宋体" w:hAnsi="宋体" w:cs="Times New Roman"/>
          <w:sz w:val="21"/>
          <w:szCs w:val="21"/>
          <w:highlight w:val="none"/>
        </w:rPr>
        <w:t>在货物采购项目中，货物由中小企业制造，即货物由中小企业生产且使用该中小企业商号或者注册商标。</w:t>
      </w:r>
    </w:p>
    <w:p w14:paraId="680BBFDF">
      <w:pPr>
        <w:pStyle w:val="24"/>
        <w:widowControl/>
        <w:spacing w:before="0" w:beforeAutospacing="0" w:after="0" w:afterAutospacing="0" w:line="360" w:lineRule="auto"/>
        <w:ind w:firstLine="420" w:firstLineChars="200"/>
        <w:rPr>
          <w:rFonts w:ascii="Times New Roman" w:hAnsi="Times New Roman"/>
          <w:sz w:val="21"/>
          <w:szCs w:val="21"/>
        </w:rPr>
      </w:pPr>
      <w:r>
        <w:rPr>
          <w:rFonts w:ascii="Times New Roman" w:hAnsi="Times New Roman"/>
          <w:sz w:val="21"/>
          <w:szCs w:val="21"/>
        </w:rPr>
        <w:t>3.本项目的特定资格要求：</w:t>
      </w:r>
      <w:r>
        <w:rPr>
          <w:rFonts w:hint="eastAsia" w:ascii="Times New Roman" w:hAnsi="Times New Roman"/>
          <w:sz w:val="21"/>
          <w:szCs w:val="21"/>
        </w:rPr>
        <w:t>无</w:t>
      </w:r>
      <w:r>
        <w:rPr>
          <w:rFonts w:ascii="Times New Roman" w:hAnsi="Times New Roman"/>
          <w:sz w:val="21"/>
          <w:szCs w:val="21"/>
        </w:rPr>
        <w:t>。 </w:t>
      </w:r>
    </w:p>
    <w:p w14:paraId="403B06CF">
      <w:pPr>
        <w:pStyle w:val="24"/>
        <w:widowControl/>
        <w:spacing w:before="0" w:beforeAutospacing="0" w:after="0" w:afterAutospacing="0" w:line="360" w:lineRule="auto"/>
        <w:jc w:val="both"/>
        <w:rPr>
          <w:rStyle w:val="32"/>
          <w:rFonts w:ascii="Times New Roman" w:hAnsi="Times New Roman"/>
          <w:sz w:val="21"/>
          <w:szCs w:val="21"/>
        </w:rPr>
      </w:pPr>
      <w:r>
        <w:rPr>
          <w:rStyle w:val="32"/>
          <w:rFonts w:ascii="Times New Roman" w:hAnsi="Times New Roman"/>
          <w:sz w:val="21"/>
          <w:szCs w:val="21"/>
        </w:rPr>
        <w:t>三、获取招标文件 </w:t>
      </w:r>
    </w:p>
    <w:p w14:paraId="24DF8F45">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时间：/至2024</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12</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10</w:t>
      </w:r>
      <w:r>
        <w:rPr>
          <w:rFonts w:hint="eastAsia" w:ascii="Times New Roman" w:hAnsi="Times New Roman"/>
          <w:color w:val="auto"/>
          <w:sz w:val="21"/>
          <w:szCs w:val="21"/>
          <w:highlight w:val="none"/>
        </w:rPr>
        <w:t>日 </w:t>
      </w:r>
      <w:r>
        <w:rPr>
          <w:rFonts w:hint="eastAsia" w:ascii="Times New Roman" w:hAnsi="Times New Roman"/>
          <w:sz w:val="21"/>
          <w:szCs w:val="21"/>
          <w:highlight w:val="none"/>
        </w:rPr>
        <w:t>，每天上午00:00至12:00 ，下午12:00至23:59（北京时间，线上获取法定节假日均可，线下获取文件法定节假日除外）</w:t>
      </w:r>
    </w:p>
    <w:p w14:paraId="1DB994C3">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地点（网址）：浙江政府采购网http://zfcg.czt.zj.gov.cn/（用“政采云”注册账号、密码登录系统后获取招标文件）   </w:t>
      </w:r>
    </w:p>
    <w:p w14:paraId="1AAB0D56">
      <w:pPr>
        <w:pStyle w:val="24"/>
        <w:widowControl/>
        <w:spacing w:before="0" w:beforeAutospacing="0" w:after="0" w:afterAutospacing="0" w:line="360" w:lineRule="auto"/>
        <w:ind w:firstLine="420" w:firstLineChars="200"/>
        <w:jc w:val="both"/>
        <w:rPr>
          <w:rStyle w:val="33"/>
          <w:rFonts w:ascii="Times New Roman" w:hAnsi="Times New Roman"/>
          <w:color w:val="auto"/>
          <w:sz w:val="21"/>
          <w:szCs w:val="21"/>
          <w:highlight w:val="none"/>
        </w:rPr>
      </w:pPr>
      <w:r>
        <w:rPr>
          <w:rFonts w:hint="eastAsia" w:ascii="Times New Roman" w:hAnsi="Times New Roman"/>
          <w:sz w:val="21"/>
          <w:szCs w:val="21"/>
          <w:highlight w:val="none"/>
        </w:rPr>
        <w:t>方式：网上获取。免费注册网址：浙江政府采购网（供应商注册页面）：</w:t>
      </w:r>
      <w:r>
        <w:rPr>
          <w:rFonts w:hint="eastAsia"/>
          <w:highlight w:val="none"/>
        </w:rPr>
        <w:fldChar w:fldCharType="begin"/>
      </w:r>
      <w:r>
        <w:rPr>
          <w:highlight w:val="none"/>
        </w:rPr>
        <w:instrText xml:space="preserve"> HYPERLINK "https://middle.zcygov.cn/settle-front/#/registry" </w:instrText>
      </w:r>
      <w:r>
        <w:rPr>
          <w:rFonts w:hint="eastAsia"/>
          <w:highlight w:val="none"/>
        </w:rPr>
        <w:fldChar w:fldCharType="separate"/>
      </w:r>
      <w:r>
        <w:rPr>
          <w:rStyle w:val="33"/>
          <w:rFonts w:hint="eastAsia" w:ascii="Times New Roman" w:hAnsi="Times New Roman"/>
          <w:color w:val="auto"/>
          <w:sz w:val="21"/>
          <w:szCs w:val="21"/>
          <w:highlight w:val="none"/>
        </w:rPr>
        <w:t>https://middle.zcygov.cn/settle-front/#/registry“政采云”，已经注册成功的供应商无需重复注册，本项目实行电子投标。</w:t>
      </w:r>
      <w:r>
        <w:rPr>
          <w:rStyle w:val="33"/>
          <w:rFonts w:hint="eastAsia" w:ascii="Times New Roman" w:hAnsi="Times New Roman"/>
          <w:color w:val="auto"/>
          <w:sz w:val="21"/>
          <w:szCs w:val="21"/>
          <w:highlight w:val="none"/>
        </w:rPr>
        <w:fldChar w:fldCharType="end"/>
      </w:r>
    </w:p>
    <w:p w14:paraId="69B126AB">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售价（元）：0 </w:t>
      </w:r>
    </w:p>
    <w:p w14:paraId="7C72313C">
      <w:pPr>
        <w:pStyle w:val="24"/>
        <w:widowControl/>
        <w:spacing w:before="0" w:beforeAutospacing="0" w:after="0" w:afterAutospacing="0" w:line="360" w:lineRule="auto"/>
        <w:jc w:val="both"/>
        <w:rPr>
          <w:rStyle w:val="32"/>
          <w:rFonts w:ascii="Times New Roman" w:hAnsi="Times New Roman"/>
          <w:sz w:val="21"/>
          <w:szCs w:val="21"/>
          <w:highlight w:val="none"/>
        </w:rPr>
      </w:pPr>
      <w:r>
        <w:rPr>
          <w:rStyle w:val="32"/>
          <w:rFonts w:ascii="Times New Roman" w:hAnsi="Times New Roman"/>
          <w:sz w:val="21"/>
          <w:szCs w:val="21"/>
          <w:highlight w:val="none"/>
        </w:rPr>
        <w:t>四、提交投标文件截止时间、开标时间和地点</w:t>
      </w:r>
    </w:p>
    <w:p w14:paraId="71F5476A">
      <w:pPr>
        <w:pStyle w:val="24"/>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提交投标文件截止时间：</w:t>
      </w:r>
      <w:r>
        <w:rPr>
          <w:rFonts w:hint="eastAsia" w:ascii="Times New Roman" w:hAnsi="Times New Roman"/>
          <w:sz w:val="21"/>
          <w:szCs w:val="21"/>
          <w:highlight w:val="none"/>
          <w:lang w:eastAsia="zh-CN"/>
        </w:rPr>
        <w:t>2024年12月</w:t>
      </w:r>
      <w:r>
        <w:rPr>
          <w:rFonts w:hint="eastAsia" w:ascii="Times New Roman" w:hAnsi="Times New Roman"/>
          <w:sz w:val="21"/>
          <w:szCs w:val="21"/>
          <w:highlight w:val="none"/>
          <w:lang w:val="en-US" w:eastAsia="zh-CN"/>
        </w:rPr>
        <w:t>10</w:t>
      </w:r>
      <w:r>
        <w:rPr>
          <w:rFonts w:hint="eastAsia" w:ascii="Times New Roman" w:hAnsi="Times New Roman"/>
          <w:sz w:val="21"/>
          <w:szCs w:val="21"/>
          <w:highlight w:val="none"/>
          <w:lang w:eastAsia="zh-CN"/>
        </w:rPr>
        <w:t>日 14：15</w:t>
      </w:r>
      <w:r>
        <w:rPr>
          <w:rFonts w:hint="eastAsia" w:ascii="Times New Roman" w:hAnsi="Times New Roman"/>
          <w:sz w:val="21"/>
          <w:szCs w:val="21"/>
          <w:highlight w:val="none"/>
        </w:rPr>
        <w:t>（北京时间）</w:t>
      </w:r>
    </w:p>
    <w:p w14:paraId="695E6673">
      <w:pPr>
        <w:pStyle w:val="24"/>
        <w:widowControl/>
        <w:spacing w:before="0" w:beforeAutospacing="0" w:after="0" w:afterAutospacing="0"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投标地点（网址）：</w:t>
      </w:r>
      <w:r>
        <w:rPr>
          <w:rFonts w:ascii="Times New Roman" w:hAnsi="Times New Roman"/>
          <w:sz w:val="21"/>
          <w:szCs w:val="21"/>
          <w:highlight w:val="none"/>
        </w:rPr>
        <w:t>请登录政采云投标客户端投标</w:t>
      </w:r>
      <w:r>
        <w:rPr>
          <w:rFonts w:hint="eastAsia" w:ascii="Times New Roman" w:hAnsi="Times New Roman"/>
          <w:sz w:val="21"/>
          <w:szCs w:val="21"/>
          <w:highlight w:val="none"/>
        </w:rPr>
        <w:t> </w:t>
      </w:r>
    </w:p>
    <w:p w14:paraId="0CE298B7">
      <w:pPr>
        <w:pStyle w:val="24"/>
        <w:widowControl/>
        <w:spacing w:before="0" w:beforeAutospacing="0" w:after="0" w:afterAutospacing="0" w:line="360" w:lineRule="auto"/>
        <w:ind w:firstLine="420" w:firstLineChars="200"/>
        <w:jc w:val="both"/>
        <w:rPr>
          <w:rFonts w:ascii="Times New Roman" w:hAnsi="Times New Roman"/>
          <w:color w:val="0000FF"/>
          <w:sz w:val="21"/>
          <w:szCs w:val="21"/>
          <w:highlight w:val="none"/>
        </w:rPr>
      </w:pPr>
      <w:r>
        <w:rPr>
          <w:rFonts w:hint="eastAsia" w:ascii="Times New Roman" w:hAnsi="Times New Roman"/>
          <w:sz w:val="21"/>
          <w:szCs w:val="21"/>
          <w:highlight w:val="none"/>
        </w:rPr>
        <w:t>开标时间：</w:t>
      </w:r>
      <w:r>
        <w:rPr>
          <w:rFonts w:hint="eastAsia" w:ascii="Times New Roman" w:hAnsi="Times New Roman"/>
          <w:sz w:val="21"/>
          <w:szCs w:val="21"/>
          <w:highlight w:val="none"/>
          <w:lang w:eastAsia="zh-CN"/>
        </w:rPr>
        <w:t>2024年12月</w:t>
      </w:r>
      <w:r>
        <w:rPr>
          <w:rFonts w:hint="eastAsia" w:ascii="Times New Roman" w:hAnsi="Times New Roman"/>
          <w:sz w:val="21"/>
          <w:szCs w:val="21"/>
          <w:highlight w:val="none"/>
          <w:lang w:val="en-US" w:eastAsia="zh-CN"/>
        </w:rPr>
        <w:t>10</w:t>
      </w:r>
      <w:r>
        <w:rPr>
          <w:rFonts w:hint="eastAsia" w:ascii="Times New Roman" w:hAnsi="Times New Roman"/>
          <w:sz w:val="21"/>
          <w:szCs w:val="21"/>
          <w:highlight w:val="none"/>
          <w:lang w:eastAsia="zh-CN"/>
        </w:rPr>
        <w:t>日 14：15</w:t>
      </w:r>
      <w:r>
        <w:rPr>
          <w:rFonts w:hint="eastAsia" w:ascii="Times New Roman" w:hAnsi="Times New Roman"/>
          <w:sz w:val="21"/>
          <w:szCs w:val="21"/>
          <w:highlight w:val="none"/>
        </w:rPr>
        <w:t>（北京时间）</w:t>
      </w:r>
    </w:p>
    <w:p w14:paraId="1D4F8DCA">
      <w:pPr>
        <w:pStyle w:val="24"/>
        <w:widowControl/>
        <w:spacing w:before="0" w:beforeAutospacing="0" w:after="0" w:afterAutospacing="0" w:line="360" w:lineRule="auto"/>
        <w:ind w:firstLine="420"/>
        <w:rPr>
          <w:rFonts w:ascii="Times New Roman" w:hAnsi="Times New Roman"/>
          <w:sz w:val="21"/>
          <w:szCs w:val="21"/>
        </w:rPr>
      </w:pPr>
      <w:r>
        <w:rPr>
          <w:rFonts w:hint="eastAsia" w:ascii="Times New Roman" w:hAnsi="Times New Roman"/>
          <w:sz w:val="21"/>
          <w:szCs w:val="21"/>
        </w:rPr>
        <w:t>开标地点（网址）：</w:t>
      </w:r>
      <w:r>
        <w:rPr>
          <w:rFonts w:ascii="Times New Roman" w:hAnsi="Times New Roman"/>
          <w:sz w:val="21"/>
          <w:szCs w:val="21"/>
        </w:rPr>
        <w:t>政采云平台（https://www.zcygov.cn/） </w:t>
      </w:r>
      <w:r>
        <w:rPr>
          <w:rFonts w:hint="eastAsia" w:ascii="Times New Roman" w:hAnsi="Times New Roman"/>
          <w:sz w:val="21"/>
          <w:szCs w:val="21"/>
        </w:rPr>
        <w:t> </w:t>
      </w:r>
    </w:p>
    <w:p w14:paraId="574057A6">
      <w:pPr>
        <w:pStyle w:val="24"/>
        <w:widowControl/>
        <w:spacing w:before="0" w:beforeAutospacing="0" w:after="0" w:afterAutospacing="0" w:line="360" w:lineRule="auto"/>
        <w:jc w:val="both"/>
        <w:rPr>
          <w:rStyle w:val="32"/>
          <w:rFonts w:ascii="Times New Roman" w:hAnsi="Times New Roman"/>
          <w:sz w:val="21"/>
          <w:szCs w:val="21"/>
        </w:rPr>
      </w:pPr>
      <w:r>
        <w:rPr>
          <w:rStyle w:val="32"/>
          <w:rFonts w:ascii="Times New Roman" w:hAnsi="Times New Roman"/>
          <w:sz w:val="21"/>
          <w:szCs w:val="21"/>
        </w:rPr>
        <w:t>五、采购意向公开链接</w:t>
      </w:r>
    </w:p>
    <w:p w14:paraId="6E6FD528">
      <w:pPr>
        <w:pStyle w:val="24"/>
        <w:widowControl/>
        <w:spacing w:before="0" w:beforeAutospacing="0" w:after="0" w:afterAutospacing="0" w:line="360" w:lineRule="auto"/>
        <w:jc w:val="both"/>
        <w:rPr>
          <w:rFonts w:hint="eastAsia"/>
          <w:color w:val="auto"/>
          <w:highlight w:val="none"/>
        </w:rPr>
      </w:pPr>
      <w:r>
        <w:rPr>
          <w:rFonts w:hint="eastAsia"/>
          <w:color w:val="auto"/>
          <w:highlight w:val="none"/>
        </w:rPr>
        <w:t>https://zfcg.czt.zj.gov.cn/site/detail?parentId=600007&amp;articleId=jPsTD0A1f047gzC1%2BfyB3Q%3D%3D</w:t>
      </w:r>
    </w:p>
    <w:p w14:paraId="23A5DE39">
      <w:pPr>
        <w:pStyle w:val="24"/>
        <w:widowControl/>
        <w:spacing w:before="0" w:beforeAutospacing="0" w:after="0" w:afterAutospacing="0" w:line="360" w:lineRule="auto"/>
        <w:jc w:val="both"/>
        <w:rPr>
          <w:rStyle w:val="32"/>
          <w:rFonts w:ascii="Times New Roman" w:hAnsi="Times New Roman"/>
          <w:sz w:val="21"/>
          <w:szCs w:val="21"/>
        </w:rPr>
      </w:pPr>
      <w:r>
        <w:rPr>
          <w:rStyle w:val="32"/>
          <w:rFonts w:hint="eastAsia" w:ascii="Times New Roman" w:hAnsi="Times New Roman"/>
          <w:sz w:val="21"/>
          <w:szCs w:val="21"/>
        </w:rPr>
        <w:t>六</w:t>
      </w:r>
      <w:r>
        <w:rPr>
          <w:rStyle w:val="32"/>
          <w:rFonts w:ascii="Times New Roman" w:hAnsi="Times New Roman"/>
          <w:sz w:val="21"/>
          <w:szCs w:val="21"/>
        </w:rPr>
        <w:t>、公告期限 </w:t>
      </w:r>
    </w:p>
    <w:p w14:paraId="67FBBA49">
      <w:pPr>
        <w:pStyle w:val="24"/>
        <w:widowControl/>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自本公告发布之日起5个工作日。</w:t>
      </w:r>
    </w:p>
    <w:p w14:paraId="68810774">
      <w:pPr>
        <w:pStyle w:val="24"/>
        <w:widowControl/>
        <w:spacing w:before="0" w:beforeAutospacing="0" w:after="0" w:afterAutospacing="0" w:line="360" w:lineRule="auto"/>
        <w:jc w:val="both"/>
        <w:rPr>
          <w:rStyle w:val="32"/>
          <w:rFonts w:ascii="Times New Roman" w:hAnsi="Times New Roman"/>
          <w:sz w:val="21"/>
          <w:szCs w:val="21"/>
        </w:rPr>
      </w:pPr>
      <w:r>
        <w:rPr>
          <w:rStyle w:val="32"/>
          <w:rFonts w:hint="eastAsia" w:ascii="Times New Roman" w:hAnsi="Times New Roman"/>
          <w:sz w:val="21"/>
          <w:szCs w:val="21"/>
        </w:rPr>
        <w:t>七</w:t>
      </w:r>
      <w:r>
        <w:rPr>
          <w:rStyle w:val="32"/>
          <w:rFonts w:ascii="Times New Roman" w:hAnsi="Times New Roman"/>
          <w:sz w:val="21"/>
          <w:szCs w:val="21"/>
        </w:rPr>
        <w:t>、其他补充事宜</w:t>
      </w:r>
    </w:p>
    <w:p w14:paraId="30D59DCE">
      <w:pPr>
        <w:pStyle w:val="24"/>
        <w:widowControl/>
        <w:adjustRightInd w:val="0"/>
        <w:snapToGrid w:val="0"/>
        <w:spacing w:before="0" w:beforeAutospacing="0" w:after="0" w:afterAutospacing="0" w:line="400" w:lineRule="exact"/>
        <w:ind w:firstLine="420" w:firstLineChars="200"/>
        <w:rPr>
          <w:rFonts w:ascii="Times New Roman" w:hAnsi="Times New Roman"/>
          <w:sz w:val="21"/>
          <w:szCs w:val="21"/>
        </w:rPr>
      </w:pPr>
      <w:r>
        <w:rPr>
          <w:rFonts w:ascii="Times New Roman" w:hAnsi="Times New Roman"/>
          <w:sz w:val="21"/>
          <w:szCs w:val="21"/>
        </w:rPr>
        <w:t>1.《浙江省财政厅关于进一步发挥政府采购政策功能全力推动经济稳进提质的通知》 （浙财采监</w:t>
      </w:r>
      <w:r>
        <w:rPr>
          <w:rFonts w:hint="eastAsia" w:ascii="Times New Roman" w:hAnsi="Times New Roman"/>
          <w:sz w:val="21"/>
          <w:szCs w:val="21"/>
          <w:lang w:eastAsia="zh-CN"/>
        </w:rPr>
        <w:t>〔2022〕3号</w:t>
      </w:r>
      <w:r>
        <w:rPr>
          <w:rFonts w:ascii="Times New Roman" w:hAnsi="Times New Roman"/>
          <w:sz w:val="21"/>
          <w:szCs w:val="21"/>
        </w:rPr>
        <w:t>）、《浙江省财政厅关于进一步促进政府采购公平竞争打造最优营商环境的通知》（浙财采监</w:t>
      </w:r>
      <w:r>
        <w:rPr>
          <w:rFonts w:hint="eastAsia" w:ascii="Times New Roman" w:hAnsi="Times New Roman"/>
          <w:sz w:val="21"/>
          <w:szCs w:val="21"/>
          <w:lang w:eastAsia="zh-CN"/>
        </w:rPr>
        <w:t>〔2021〕22号</w:t>
      </w:r>
      <w:r>
        <w:rPr>
          <w:rFonts w:ascii="Times New Roman" w:hAnsi="Times New Roman"/>
          <w:sz w:val="21"/>
          <w:szCs w:val="21"/>
        </w:rPr>
        <w:t>））、《浙江省财政厅关于进一步加大政府采购支持中小企业力度助力扎实稳住经济的通知》 （浙财采监</w:t>
      </w:r>
      <w:r>
        <w:rPr>
          <w:rFonts w:hint="eastAsia" w:ascii="Times New Roman" w:hAnsi="Times New Roman"/>
          <w:sz w:val="21"/>
          <w:szCs w:val="21"/>
          <w:lang w:eastAsia="zh-CN"/>
        </w:rPr>
        <w:t>〔2022〕8号</w:t>
      </w:r>
      <w:r>
        <w:rPr>
          <w:rFonts w:ascii="Times New Roman" w:hAnsi="Times New Roman"/>
          <w:sz w:val="21"/>
          <w:szCs w:val="21"/>
        </w:rPr>
        <w:t>）已分别于2022年1月29日、2022年2月1日和2022年7月1日开始实施，此前有关规定与上述文件内容不一致的，按上述文件要求执行。</w:t>
      </w:r>
    </w:p>
    <w:p w14:paraId="7C8421B9">
      <w:pPr>
        <w:pStyle w:val="24"/>
        <w:widowControl/>
        <w:adjustRightInd w:val="0"/>
        <w:snapToGrid w:val="0"/>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 2.根据《浙江省财政厅关于进一步促进政府采购公平竞争打造最优营商环境的通知》（浙财采监</w:t>
      </w:r>
      <w:r>
        <w:rPr>
          <w:rFonts w:hint="eastAsia" w:ascii="Times New Roman" w:hAnsi="Times New Roman"/>
          <w:sz w:val="21"/>
          <w:szCs w:val="21"/>
          <w:lang w:eastAsia="zh-CN"/>
        </w:rPr>
        <w:t>〔2021〕22号</w:t>
      </w:r>
      <w:r>
        <w:rPr>
          <w:rFonts w:ascii="Times New Roman" w:hAnsi="Times New Roman"/>
          <w:sz w:val="21"/>
          <w:szCs w:val="21"/>
        </w:rPr>
        <w:t>）文件关于“健全行政裁决机制”要求，鼓励供应商在线提起询问，路径为：政采云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询问列表</w:t>
      </w:r>
      <w:r>
        <w:rPr>
          <w:rFonts w:hint="eastAsia" w:ascii="Times New Roman" w:hAnsi="Times New Roman"/>
          <w:sz w:val="21"/>
          <w:szCs w:val="21"/>
        </w:rPr>
        <w:t>：</w:t>
      </w:r>
      <w:r>
        <w:rPr>
          <w:rFonts w:ascii="Times New Roman" w:hAnsi="Times New Roman"/>
          <w:sz w:val="21"/>
          <w:szCs w:val="21"/>
        </w:rPr>
        <w:t>鼓励供应商在线提起质疑，路径为：政采云</w:t>
      </w:r>
      <w:r>
        <w:rPr>
          <w:rFonts w:hint="eastAsia" w:ascii="Times New Roman" w:hAnsi="Times New Roman"/>
          <w:sz w:val="21"/>
          <w:szCs w:val="21"/>
        </w:rPr>
        <w:t>－</w:t>
      </w:r>
      <w:r>
        <w:rPr>
          <w:rFonts w:ascii="Times New Roman" w:hAnsi="Times New Roman"/>
          <w:sz w:val="21"/>
          <w:szCs w:val="21"/>
        </w:rPr>
        <w:t>项目采购</w:t>
      </w:r>
      <w:r>
        <w:rPr>
          <w:rFonts w:hint="eastAsia" w:ascii="Times New Roman" w:hAnsi="Times New Roman"/>
          <w:sz w:val="21"/>
          <w:szCs w:val="21"/>
        </w:rPr>
        <w:t>－</w:t>
      </w:r>
      <w:r>
        <w:rPr>
          <w:rFonts w:ascii="Times New Roman" w:hAnsi="Times New Roman"/>
          <w:sz w:val="21"/>
          <w:szCs w:val="21"/>
        </w:rPr>
        <w:t>询问质疑投诉</w:t>
      </w:r>
      <w:r>
        <w:rPr>
          <w:rFonts w:hint="eastAsia" w:ascii="Times New Roman" w:hAnsi="Times New Roman"/>
          <w:sz w:val="21"/>
          <w:szCs w:val="21"/>
        </w:rPr>
        <w:t>－</w:t>
      </w:r>
      <w:r>
        <w:rPr>
          <w:rFonts w:ascii="Times New Roman" w:hAnsi="Times New Roman"/>
          <w:sz w:val="21"/>
          <w:szCs w:val="21"/>
        </w:rPr>
        <w:t>质疑列表。质疑供应商对在线质疑答复不满意的，可在线提起投诉，路径为：浙江政府服务网</w:t>
      </w:r>
      <w:r>
        <w:rPr>
          <w:rFonts w:hint="eastAsia" w:ascii="Times New Roman" w:hAnsi="Times New Roman"/>
          <w:sz w:val="21"/>
          <w:szCs w:val="21"/>
        </w:rPr>
        <w:t>－</w:t>
      </w:r>
      <w:r>
        <w:rPr>
          <w:rFonts w:ascii="Times New Roman" w:hAnsi="Times New Roman"/>
          <w:sz w:val="21"/>
          <w:szCs w:val="21"/>
        </w:rPr>
        <w:t>政府采购投诉处理</w:t>
      </w:r>
      <w:r>
        <w:rPr>
          <w:rFonts w:hint="eastAsia" w:ascii="Times New Roman" w:hAnsi="Times New Roman"/>
          <w:sz w:val="21"/>
          <w:szCs w:val="21"/>
        </w:rPr>
        <w:t>－</w:t>
      </w:r>
      <w:r>
        <w:rPr>
          <w:rFonts w:ascii="Times New Roman" w:hAnsi="Times New Roman"/>
          <w:sz w:val="21"/>
          <w:szCs w:val="21"/>
        </w:rPr>
        <w:t>在线办理。</w:t>
      </w:r>
    </w:p>
    <w:p w14:paraId="2FDA388D">
      <w:pPr>
        <w:pStyle w:val="24"/>
        <w:widowControl/>
        <w:adjustRightInd w:val="0"/>
        <w:snapToGrid w:val="0"/>
        <w:spacing w:before="0" w:beforeAutospacing="0" w:after="0" w:afterAutospacing="0" w:line="400" w:lineRule="exact"/>
        <w:ind w:firstLine="420"/>
        <w:rPr>
          <w:rFonts w:ascii="Times New Roman" w:hAnsi="Times New Roman"/>
          <w:sz w:val="21"/>
          <w:szCs w:val="21"/>
        </w:rPr>
      </w:pPr>
      <w:r>
        <w:rPr>
          <w:rFonts w:ascii="Times New Roman" w:hAnsi="Times New Roman"/>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420AA5">
      <w:pPr>
        <w:keepNext w:val="0"/>
        <w:keepLines w:val="0"/>
        <w:widowControl/>
        <w:suppressLineNumbers w:val="0"/>
        <w:jc w:val="left"/>
        <w:rPr>
          <w:rFonts w:hint="eastAsia" w:ascii="宋体" w:hAnsi="宋体" w:eastAsia="宋体" w:cs="Calibri"/>
          <w:b/>
          <w:bCs/>
          <w:sz w:val="21"/>
          <w:szCs w:val="21"/>
          <w:highlight w:val="cyan"/>
          <w:lang w:val="en-US" w:eastAsia="zh-CN"/>
        </w:rPr>
      </w:pPr>
      <w:r>
        <w:rPr>
          <w:rFonts w:ascii="Times New Roman" w:hAnsi="Times New Roman"/>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sz w:val="21"/>
          <w:szCs w:val="21"/>
          <w:lang w:eastAsia="zh-CN"/>
        </w:rPr>
        <w:t>（</w:t>
      </w:r>
      <w:r>
        <w:rPr>
          <w:rFonts w:hint="eastAsia" w:ascii="Times New Roman" w:hAnsi="Times New Roman"/>
          <w:sz w:val="21"/>
          <w:szCs w:val="21"/>
          <w:lang w:val="en-US" w:eastAsia="zh-CN"/>
        </w:rPr>
        <w:t>5</w:t>
      </w:r>
      <w:r>
        <w:rPr>
          <w:rFonts w:hint="eastAsia" w:ascii="Times New Roman" w:hAnsi="Times New Roman"/>
          <w:sz w:val="21"/>
          <w:szCs w:val="21"/>
          <w:lang w:eastAsia="zh-CN"/>
        </w:rPr>
        <w:t>）</w:t>
      </w:r>
      <w:r>
        <w:rPr>
          <w:rFonts w:hint="default" w:ascii="宋体" w:hAnsi="宋体" w:eastAsia="宋体" w:cs="Calibri"/>
          <w:b/>
          <w:bCs/>
          <w:szCs w:val="21"/>
          <w:highlight w:val="cyan"/>
        </w:rPr>
        <w:t>本项目</w:t>
      </w:r>
      <w:r>
        <w:rPr>
          <w:rFonts w:hint="eastAsia" w:ascii="宋体" w:hAnsi="宋体" w:eastAsia="宋体" w:cs="Calibri"/>
          <w:b/>
          <w:bCs/>
          <w:szCs w:val="21"/>
          <w:highlight w:val="cyan"/>
          <w:lang w:val="en-US" w:eastAsia="zh-CN"/>
        </w:rPr>
        <w:t>根据《</w:t>
      </w:r>
      <w:r>
        <w:rPr>
          <w:rFonts w:hint="default" w:ascii="宋体" w:hAnsi="宋体" w:eastAsia="宋体" w:cs="Calibri"/>
          <w:b/>
          <w:bCs/>
          <w:szCs w:val="21"/>
          <w:highlight w:val="cyan"/>
          <w:lang w:val="en-US" w:eastAsia="zh-CN"/>
        </w:rPr>
        <w:t>市应急管理局</w:t>
      </w:r>
      <w:r>
        <w:rPr>
          <w:rFonts w:hint="eastAsia" w:ascii="宋体" w:hAnsi="宋体" w:eastAsia="宋体" w:cs="Calibri"/>
          <w:b/>
          <w:bCs/>
          <w:szCs w:val="21"/>
          <w:highlight w:val="cyan"/>
          <w:lang w:val="en-US" w:eastAsia="zh-CN"/>
        </w:rPr>
        <w:t>、</w:t>
      </w:r>
      <w:r>
        <w:rPr>
          <w:rFonts w:hint="default" w:ascii="宋体" w:hAnsi="宋体" w:eastAsia="宋体" w:cs="Calibri"/>
          <w:b/>
          <w:bCs/>
          <w:szCs w:val="21"/>
          <w:highlight w:val="cyan"/>
          <w:lang w:val="en-US" w:eastAsia="zh-CN"/>
        </w:rPr>
        <w:t>市发改委</w:t>
      </w:r>
      <w:r>
        <w:rPr>
          <w:rFonts w:hint="eastAsia" w:ascii="宋体" w:hAnsi="宋体" w:eastAsia="宋体" w:cs="Calibri"/>
          <w:b/>
          <w:bCs/>
          <w:szCs w:val="21"/>
          <w:highlight w:val="cyan"/>
          <w:lang w:val="en-US" w:eastAsia="zh-CN"/>
        </w:rPr>
        <w:t>、</w:t>
      </w:r>
      <w:r>
        <w:rPr>
          <w:rFonts w:hint="default" w:ascii="宋体" w:hAnsi="宋体" w:eastAsia="宋体" w:cs="Calibri"/>
          <w:b/>
          <w:bCs/>
          <w:szCs w:val="21"/>
          <w:highlight w:val="cyan"/>
          <w:lang w:val="en-US" w:eastAsia="zh-CN"/>
        </w:rPr>
        <w:t>新区新城管委会关于修正救灾物资储备使用管理联动机制的通知</w:t>
      </w:r>
      <w:r>
        <w:rPr>
          <w:rFonts w:hint="eastAsia" w:ascii="宋体" w:hAnsi="宋体" w:eastAsia="宋体" w:cs="Calibri"/>
          <w:b/>
          <w:bCs/>
          <w:szCs w:val="21"/>
          <w:highlight w:val="cyan"/>
          <w:lang w:val="en-US" w:eastAsia="zh-CN"/>
        </w:rPr>
        <w:t>》由舟山市应急管理局出资采购，舟山市发展和改革委员会执行具体事项及工作。</w:t>
      </w:r>
    </w:p>
    <w:p w14:paraId="15B97063">
      <w:pPr>
        <w:pStyle w:val="24"/>
        <w:widowControl/>
        <w:spacing w:before="0" w:beforeAutospacing="0" w:after="0" w:afterAutospacing="0" w:line="360" w:lineRule="auto"/>
        <w:jc w:val="both"/>
        <w:rPr>
          <w:rStyle w:val="32"/>
          <w:rFonts w:hint="eastAsia" w:ascii="Times New Roman" w:hAnsi="Times New Roman"/>
          <w:sz w:val="21"/>
          <w:szCs w:val="21"/>
        </w:rPr>
      </w:pPr>
    </w:p>
    <w:p w14:paraId="5F9622F4">
      <w:pPr>
        <w:pStyle w:val="24"/>
        <w:widowControl/>
        <w:spacing w:before="0" w:beforeAutospacing="0" w:after="0" w:afterAutospacing="0" w:line="360" w:lineRule="auto"/>
        <w:jc w:val="both"/>
        <w:rPr>
          <w:rStyle w:val="32"/>
          <w:rFonts w:ascii="Times New Roman" w:hAnsi="Times New Roman"/>
          <w:sz w:val="21"/>
          <w:szCs w:val="21"/>
        </w:rPr>
      </w:pPr>
      <w:r>
        <w:rPr>
          <w:rStyle w:val="32"/>
          <w:rFonts w:hint="eastAsia" w:ascii="Times New Roman" w:hAnsi="Times New Roman"/>
          <w:sz w:val="21"/>
          <w:szCs w:val="21"/>
        </w:rPr>
        <w:t>八</w:t>
      </w:r>
      <w:r>
        <w:rPr>
          <w:rStyle w:val="32"/>
          <w:rFonts w:ascii="Times New Roman" w:hAnsi="Times New Roman"/>
          <w:sz w:val="21"/>
          <w:szCs w:val="21"/>
        </w:rPr>
        <w:t>、对本次采购提出询问、质疑、投诉，请按以下方式联系</w:t>
      </w:r>
      <w:r>
        <w:rPr>
          <w:rStyle w:val="32"/>
          <w:rFonts w:hint="eastAsia" w:ascii="Times New Roman" w:hAnsi="Times New Roman"/>
          <w:sz w:val="21"/>
          <w:szCs w:val="21"/>
        </w:rPr>
        <w:t>：</w:t>
      </w:r>
    </w:p>
    <w:p w14:paraId="555643CE">
      <w:pPr>
        <w:pStyle w:val="24"/>
        <w:widowControl/>
        <w:spacing w:before="75" w:beforeAutospacing="0" w:after="75" w:afterAutospacing="0" w:line="400" w:lineRule="exact"/>
        <w:ind w:firstLine="210" w:firstLineChars="100"/>
        <w:rPr>
          <w:rFonts w:ascii="Times New Roman" w:hAnsi="Times New Roman"/>
          <w:sz w:val="21"/>
          <w:szCs w:val="21"/>
        </w:rPr>
      </w:pPr>
      <w:r>
        <w:rPr>
          <w:rFonts w:ascii="Times New Roman" w:hAnsi="Times New Roman"/>
          <w:sz w:val="21"/>
          <w:szCs w:val="21"/>
        </w:rPr>
        <w:t> 1.采购人信息</w:t>
      </w:r>
    </w:p>
    <w:p w14:paraId="79C45E98">
      <w:pPr>
        <w:spacing w:line="360" w:lineRule="auto"/>
        <w:ind w:firstLine="420" w:firstLineChars="200"/>
        <w:rPr>
          <w:rFonts w:hint="eastAsia" w:ascii="宋体" w:hAnsi="宋体" w:eastAsia="宋体"/>
          <w:szCs w:val="21"/>
          <w:lang w:eastAsia="zh-CN"/>
        </w:rPr>
      </w:pPr>
      <w:r>
        <w:rPr>
          <w:rFonts w:hint="eastAsia" w:ascii="宋体" w:hAnsi="宋体" w:eastAsia="宋体"/>
          <w:szCs w:val="21"/>
          <w:lang w:eastAsia="zh-CN"/>
        </w:rPr>
        <w:t>名    称：舟山市应急管理局</w:t>
      </w:r>
    </w:p>
    <w:p w14:paraId="4EE5C926">
      <w:pPr>
        <w:spacing w:line="360" w:lineRule="auto"/>
        <w:ind w:firstLine="420" w:firstLineChars="200"/>
        <w:rPr>
          <w:rFonts w:hint="eastAsia" w:ascii="宋体" w:hAnsi="宋体" w:eastAsia="宋体"/>
          <w:szCs w:val="21"/>
          <w:lang w:eastAsia="zh-CN"/>
        </w:rPr>
      </w:pPr>
      <w:r>
        <w:rPr>
          <w:rFonts w:hint="eastAsia" w:ascii="宋体" w:hAnsi="宋体" w:eastAsia="宋体"/>
          <w:szCs w:val="21"/>
          <w:lang w:eastAsia="zh-CN"/>
        </w:rPr>
        <w:t>地  址：舟山市定海区海天大道681号市行政中心1号楼6-7楼</w:t>
      </w:r>
    </w:p>
    <w:p w14:paraId="4A25D4B7">
      <w:pPr>
        <w:spacing w:line="360" w:lineRule="auto"/>
        <w:ind w:firstLine="420" w:firstLineChars="200"/>
        <w:rPr>
          <w:rFonts w:hint="eastAsia" w:ascii="宋体" w:hAnsi="宋体" w:eastAsia="宋体"/>
          <w:szCs w:val="21"/>
          <w:lang w:eastAsia="zh-CN"/>
        </w:rPr>
      </w:pPr>
      <w:r>
        <w:rPr>
          <w:rFonts w:hint="eastAsia" w:ascii="宋体" w:hAnsi="宋体" w:eastAsia="宋体"/>
          <w:szCs w:val="21"/>
          <w:lang w:eastAsia="zh-CN"/>
        </w:rPr>
        <w:t>传   真：/</w:t>
      </w:r>
    </w:p>
    <w:p w14:paraId="2ACC9E5A">
      <w:pPr>
        <w:spacing w:line="360"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eastAsia="zh-CN"/>
        </w:rPr>
        <w:t>项目联系人（询问）：</w:t>
      </w:r>
      <w:r>
        <w:rPr>
          <w:rFonts w:hint="eastAsia" w:ascii="宋体" w:hAnsi="宋体" w:eastAsia="宋体"/>
          <w:szCs w:val="21"/>
          <w:highlight w:val="none"/>
          <w:lang w:val="en-US" w:eastAsia="zh-CN"/>
        </w:rPr>
        <w:t>吴先生</w:t>
      </w:r>
    </w:p>
    <w:p w14:paraId="774C85E4">
      <w:pPr>
        <w:spacing w:line="360" w:lineRule="auto"/>
        <w:ind w:firstLine="420" w:firstLineChars="200"/>
        <w:rPr>
          <w:rFonts w:hint="default" w:ascii="宋体" w:hAnsi="宋体" w:eastAsia="宋体"/>
          <w:szCs w:val="21"/>
          <w:highlight w:val="none"/>
          <w:lang w:val="en-US" w:eastAsia="zh-CN"/>
        </w:rPr>
      </w:pPr>
      <w:r>
        <w:rPr>
          <w:rFonts w:hint="eastAsia" w:ascii="宋体" w:hAnsi="宋体" w:eastAsia="宋体"/>
          <w:szCs w:val="21"/>
          <w:highlight w:val="none"/>
          <w:lang w:eastAsia="zh-CN"/>
        </w:rPr>
        <w:t>项目联系方式（询问）：0580-</w:t>
      </w:r>
      <w:r>
        <w:rPr>
          <w:rFonts w:hint="eastAsia" w:ascii="宋体" w:hAnsi="宋体" w:eastAsia="宋体"/>
          <w:szCs w:val="21"/>
          <w:highlight w:val="none"/>
          <w:lang w:val="en-US" w:eastAsia="zh-CN"/>
        </w:rPr>
        <w:t>2280588</w:t>
      </w:r>
    </w:p>
    <w:p w14:paraId="7D482F15">
      <w:pPr>
        <w:spacing w:line="360" w:lineRule="auto"/>
        <w:ind w:firstLine="420" w:firstLineChars="200"/>
        <w:rPr>
          <w:rFonts w:hint="eastAsia" w:ascii="宋体" w:hAnsi="宋体" w:eastAsia="宋体"/>
          <w:szCs w:val="21"/>
          <w:highlight w:val="none"/>
          <w:lang w:eastAsia="zh-CN"/>
        </w:rPr>
      </w:pPr>
      <w:r>
        <w:rPr>
          <w:rFonts w:hint="eastAsia" w:ascii="宋体" w:hAnsi="宋体" w:eastAsia="宋体"/>
          <w:szCs w:val="21"/>
          <w:highlight w:val="none"/>
          <w:lang w:eastAsia="zh-CN"/>
        </w:rPr>
        <w:t>质疑联系人： 周</w:t>
      </w:r>
      <w:r>
        <w:rPr>
          <w:rFonts w:hint="eastAsia" w:ascii="宋体" w:hAnsi="宋体"/>
          <w:szCs w:val="21"/>
          <w:highlight w:val="none"/>
          <w:lang w:val="en-US" w:eastAsia="zh-CN"/>
        </w:rPr>
        <w:t>先生</w:t>
      </w:r>
    </w:p>
    <w:p w14:paraId="41A4F6B3">
      <w:pPr>
        <w:spacing w:line="360" w:lineRule="auto"/>
        <w:ind w:firstLine="420" w:firstLineChars="200"/>
        <w:rPr>
          <w:rFonts w:hint="default" w:ascii="宋体" w:hAnsi="宋体" w:eastAsia="宋体"/>
          <w:szCs w:val="21"/>
          <w:highlight w:val="none"/>
          <w:lang w:val="en-US" w:eastAsia="zh-CN"/>
        </w:rPr>
      </w:pPr>
      <w:r>
        <w:rPr>
          <w:rFonts w:hint="eastAsia" w:ascii="宋体" w:hAnsi="宋体" w:eastAsia="宋体"/>
          <w:szCs w:val="21"/>
          <w:highlight w:val="none"/>
          <w:lang w:eastAsia="zh-CN"/>
        </w:rPr>
        <w:t>质疑联系方式：</w:t>
      </w:r>
      <w:r>
        <w:rPr>
          <w:rFonts w:hint="eastAsia" w:ascii="宋体" w:hAnsi="宋体" w:eastAsia="宋体"/>
          <w:szCs w:val="21"/>
          <w:highlight w:val="none"/>
          <w:lang w:val="en-US" w:eastAsia="zh-CN"/>
        </w:rPr>
        <w:t>0580-2285261</w:t>
      </w:r>
    </w:p>
    <w:p w14:paraId="4C001FE8">
      <w:pPr>
        <w:pStyle w:val="24"/>
        <w:widowControl/>
        <w:spacing w:before="75" w:beforeAutospacing="0" w:after="75" w:afterAutospacing="0" w:line="400" w:lineRule="exact"/>
        <w:rPr>
          <w:rFonts w:ascii="Times New Roman" w:hAnsi="Times New Roman"/>
          <w:sz w:val="21"/>
          <w:szCs w:val="21"/>
          <w:highlight w:val="none"/>
        </w:rPr>
      </w:pPr>
    </w:p>
    <w:p w14:paraId="5EFEA34D">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2.采购代理机构信息            </w:t>
      </w:r>
    </w:p>
    <w:p w14:paraId="4CCBB441">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名    称：浙江自贸区中昊工程管理有限公司             </w:t>
      </w:r>
    </w:p>
    <w:p w14:paraId="2108696E">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地    址：舟山市定海区临城街道百川道9号海洋科学城A12号楼             </w:t>
      </w:r>
    </w:p>
    <w:p w14:paraId="2877804A">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传    真：0580-2119100             </w:t>
      </w:r>
    </w:p>
    <w:p w14:paraId="19014A45">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 xml:space="preserve"> </w:t>
      </w:r>
      <w:r>
        <w:rPr>
          <w:rFonts w:ascii="Times New Roman" w:hAnsi="Times New Roman"/>
          <w:sz w:val="21"/>
          <w:szCs w:val="21"/>
        </w:rPr>
        <w:t xml:space="preserve"> 项目联系人（询问）：</w:t>
      </w:r>
      <w:r>
        <w:rPr>
          <w:rFonts w:hint="eastAsia" w:ascii="Times New Roman" w:hAnsi="Times New Roman"/>
          <w:sz w:val="21"/>
          <w:szCs w:val="21"/>
          <w:lang w:val="en-US" w:eastAsia="zh-CN"/>
        </w:rPr>
        <w:t>张璐</w:t>
      </w:r>
      <w:r>
        <w:rPr>
          <w:rFonts w:ascii="Times New Roman" w:hAnsi="Times New Roman"/>
          <w:sz w:val="21"/>
          <w:szCs w:val="21"/>
        </w:rPr>
        <w:t>            </w:t>
      </w:r>
    </w:p>
    <w:p w14:paraId="193D72DC">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项目联系方式（询问）：0580-2119100 </w:t>
      </w:r>
    </w:p>
    <w:p w14:paraId="7C3979A9">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质疑联系人：刘妮       </w:t>
      </w:r>
    </w:p>
    <w:p w14:paraId="50CD4464">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质疑联系方式：0580-2119100 　　　　　　     </w:t>
      </w:r>
    </w:p>
    <w:p w14:paraId="1A44F6CE">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w:t>
      </w:r>
    </w:p>
    <w:p w14:paraId="2CDDF3EE">
      <w:pPr>
        <w:pStyle w:val="24"/>
        <w:widowControl/>
        <w:spacing w:before="75" w:beforeAutospacing="0" w:after="75" w:afterAutospacing="0" w:line="400" w:lineRule="exact"/>
        <w:rPr>
          <w:rFonts w:ascii="Times New Roman" w:hAnsi="Times New Roman"/>
          <w:sz w:val="21"/>
          <w:szCs w:val="21"/>
        </w:rPr>
      </w:pPr>
      <w:r>
        <w:rPr>
          <w:rFonts w:ascii="Times New Roman" w:hAnsi="Times New Roman"/>
          <w:sz w:val="21"/>
          <w:szCs w:val="21"/>
        </w:rPr>
        <w:t>     3、同级政府采购监督管理部门</w:t>
      </w:r>
    </w:p>
    <w:p w14:paraId="7840389D">
      <w:pPr>
        <w:spacing w:line="360" w:lineRule="auto"/>
        <w:ind w:firstLine="420" w:firstLineChars="200"/>
        <w:rPr>
          <w:rFonts w:ascii="宋体" w:hAnsi="宋体"/>
          <w:szCs w:val="21"/>
        </w:rPr>
      </w:pPr>
      <w:r>
        <w:rPr>
          <w:rFonts w:hint="eastAsia" w:ascii="宋体" w:hAnsi="宋体"/>
          <w:szCs w:val="21"/>
        </w:rPr>
        <w:t>名称：舟山市财政局政府采购监管处</w:t>
      </w:r>
    </w:p>
    <w:p w14:paraId="06EC6675">
      <w:pPr>
        <w:spacing w:line="360" w:lineRule="auto"/>
        <w:ind w:firstLine="420" w:firstLineChars="200"/>
        <w:rPr>
          <w:rFonts w:ascii="宋体" w:hAnsi="宋体"/>
          <w:szCs w:val="21"/>
        </w:rPr>
      </w:pPr>
      <w:r>
        <w:rPr>
          <w:rFonts w:hint="eastAsia" w:ascii="宋体" w:hAnsi="宋体"/>
          <w:szCs w:val="21"/>
        </w:rPr>
        <w:t>地址：舟山市定海区新城海天大道681号</w:t>
      </w:r>
    </w:p>
    <w:p w14:paraId="2409BFF3">
      <w:pPr>
        <w:spacing w:line="360" w:lineRule="auto"/>
        <w:ind w:firstLine="420" w:firstLineChars="200"/>
        <w:rPr>
          <w:rFonts w:ascii="宋体" w:hAnsi="宋体"/>
          <w:szCs w:val="21"/>
        </w:rPr>
      </w:pPr>
      <w:r>
        <w:rPr>
          <w:rFonts w:hint="eastAsia" w:ascii="宋体" w:hAnsi="宋体"/>
          <w:szCs w:val="21"/>
        </w:rPr>
        <w:t>联系人：王女士</w:t>
      </w:r>
    </w:p>
    <w:p w14:paraId="5D6CEFC4">
      <w:pPr>
        <w:spacing w:line="360" w:lineRule="auto"/>
        <w:ind w:firstLine="420" w:firstLineChars="200"/>
        <w:rPr>
          <w:rFonts w:hint="eastAsia" w:ascii="宋体" w:hAnsi="宋体"/>
          <w:szCs w:val="21"/>
        </w:rPr>
      </w:pPr>
      <w:r>
        <w:rPr>
          <w:rFonts w:hint="eastAsia" w:ascii="宋体" w:hAnsi="宋体"/>
          <w:szCs w:val="21"/>
        </w:rPr>
        <w:t>监督投诉电话：0580-2282591</w:t>
      </w:r>
    </w:p>
    <w:p w14:paraId="33EF56D0">
      <w:pPr>
        <w:spacing w:line="360" w:lineRule="auto"/>
        <w:ind w:firstLine="420" w:firstLineChars="200"/>
        <w:rPr>
          <w:rFonts w:hint="eastAsia" w:ascii="宋体" w:hAnsi="宋体"/>
          <w:szCs w:val="21"/>
        </w:rPr>
      </w:pPr>
      <w:r>
        <w:rPr>
          <w:rFonts w:hint="eastAsia" w:ascii="宋体" w:hAnsi="宋体"/>
          <w:szCs w:val="21"/>
        </w:rPr>
        <w:t>传真：0580-2282591</w:t>
      </w:r>
    </w:p>
    <w:p w14:paraId="2B21E607">
      <w:pPr>
        <w:pStyle w:val="27"/>
        <w:ind w:firstLine="301"/>
        <w:jc w:val="center"/>
        <w:rPr>
          <w:rFonts w:ascii="宋体"/>
          <w:b/>
          <w:sz w:val="30"/>
          <w:szCs w:val="30"/>
        </w:rPr>
      </w:pPr>
    </w:p>
    <w:p w14:paraId="0C82A245">
      <w:pPr>
        <w:pStyle w:val="24"/>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若对项目采购电子交易系统操作有疑问，可登录政采云（https://www.zcygov.cn/），点击右侧咨询小采，获取采小蜜智能服务管家帮助，或拨打政采云服务热线95763获取热线服务帮助。       </w:t>
      </w:r>
    </w:p>
    <w:p w14:paraId="7DBEC142">
      <w:pPr>
        <w:pStyle w:val="24"/>
        <w:widowControl/>
        <w:spacing w:before="50" w:beforeAutospacing="0" w:after="50" w:afterAutospacing="0" w:line="360" w:lineRule="auto"/>
        <w:rPr>
          <w:rFonts w:ascii="Times New Roman" w:hAnsi="Times New Roman"/>
          <w:sz w:val="21"/>
          <w:szCs w:val="21"/>
        </w:rPr>
      </w:pPr>
      <w:r>
        <w:rPr>
          <w:rFonts w:hint="eastAsia" w:ascii="Times New Roman" w:hAnsi="Times New Roman"/>
          <w:sz w:val="21"/>
          <w:szCs w:val="21"/>
        </w:rPr>
        <w:t>CA问题联系电话（人工）：汇信CA 400-888-4636；天谷CA 400-087-8198。</w:t>
      </w:r>
    </w:p>
    <w:p w14:paraId="3D9A1C33">
      <w:pPr>
        <w:rPr>
          <w:rFonts w:ascii="Times New Roman" w:hAnsi="Times New Roman"/>
          <w:szCs w:val="21"/>
        </w:rPr>
      </w:pPr>
    </w:p>
    <w:p w14:paraId="2306D787">
      <w:pPr>
        <w:numPr>
          <w:ilvl w:val="0"/>
          <w:numId w:val="4"/>
        </w:numPr>
        <w:spacing w:line="360" w:lineRule="auto"/>
        <w:jc w:val="center"/>
        <w:rPr>
          <w:rFonts w:hint="eastAsia" w:ascii="宋体" w:hAnsi="宋体" w:eastAsia="宋体" w:cs="Times New Roman"/>
          <w:b/>
          <w:sz w:val="30"/>
          <w:szCs w:val="30"/>
        </w:rPr>
      </w:pPr>
      <w:r>
        <w:rPr>
          <w:rFonts w:hint="eastAsia" w:ascii="宋体" w:hAnsi="宋体" w:cs="宋体"/>
          <w:b/>
          <w:bCs/>
          <w:sz w:val="30"/>
          <w:szCs w:val="30"/>
        </w:rPr>
        <w:br w:type="page"/>
      </w:r>
      <w:r>
        <w:rPr>
          <w:rFonts w:hint="eastAsia" w:ascii="宋体" w:hAnsi="宋体" w:eastAsia="宋体" w:cs="Times New Roman"/>
          <w:b/>
          <w:sz w:val="30"/>
          <w:szCs w:val="30"/>
        </w:rPr>
        <w:t>采购需求</w:t>
      </w:r>
    </w:p>
    <w:p w14:paraId="1C5AC761">
      <w:pPr>
        <w:keepNext/>
        <w:keepLines/>
        <w:numPr>
          <w:ilvl w:val="0"/>
          <w:numId w:val="5"/>
        </w:numPr>
        <w:spacing w:line="360" w:lineRule="auto"/>
        <w:outlineLvl w:val="1"/>
        <w:rPr>
          <w:rFonts w:hint="eastAsia" w:ascii="仿宋" w:hAnsi="仿宋" w:eastAsia="仿宋" w:cs="仿宋"/>
          <w:b/>
          <w:sz w:val="28"/>
          <w:szCs w:val="28"/>
        </w:rPr>
      </w:pPr>
      <w:r>
        <w:rPr>
          <w:rFonts w:hint="eastAsia" w:ascii="仿宋" w:hAnsi="仿宋" w:eastAsia="仿宋" w:cs="仿宋"/>
          <w:b/>
          <w:sz w:val="28"/>
          <w:szCs w:val="28"/>
        </w:rPr>
        <w:t>采购清单</w:t>
      </w:r>
    </w:p>
    <w:tbl>
      <w:tblPr>
        <w:tblStyle w:val="29"/>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45"/>
        <w:gridCol w:w="2974"/>
        <w:gridCol w:w="1212"/>
        <w:gridCol w:w="1789"/>
      </w:tblGrid>
      <w:tr w14:paraId="377C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noWrap w:val="0"/>
            <w:vAlign w:val="center"/>
          </w:tcPr>
          <w:p w14:paraId="1ACB5637">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45" w:type="dxa"/>
            <w:noWrap w:val="0"/>
            <w:vAlign w:val="center"/>
          </w:tcPr>
          <w:p w14:paraId="0A0CA1EA">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品    名</w:t>
            </w:r>
          </w:p>
        </w:tc>
        <w:tc>
          <w:tcPr>
            <w:tcW w:w="2974" w:type="dxa"/>
            <w:noWrap w:val="0"/>
            <w:vAlign w:val="center"/>
          </w:tcPr>
          <w:p w14:paraId="48C95CAA">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规 格</w:t>
            </w:r>
          </w:p>
        </w:tc>
        <w:tc>
          <w:tcPr>
            <w:tcW w:w="1212" w:type="dxa"/>
            <w:noWrap w:val="0"/>
            <w:vAlign w:val="center"/>
          </w:tcPr>
          <w:p w14:paraId="500520C8">
            <w:pPr>
              <w:jc w:val="center"/>
              <w:rPr>
                <w:rFonts w:hint="eastAsia" w:ascii="仿宋" w:hAnsi="仿宋" w:eastAsia="仿宋" w:cs="仿宋"/>
                <w:sz w:val="28"/>
                <w:szCs w:val="28"/>
              </w:rPr>
            </w:pPr>
            <w:r>
              <w:rPr>
                <w:rFonts w:hint="eastAsia" w:ascii="仿宋" w:hAnsi="仿宋" w:eastAsia="仿宋" w:cs="仿宋"/>
                <w:sz w:val="28"/>
                <w:szCs w:val="28"/>
              </w:rPr>
              <w:t>单位</w:t>
            </w:r>
          </w:p>
        </w:tc>
        <w:tc>
          <w:tcPr>
            <w:tcW w:w="1789" w:type="dxa"/>
            <w:noWrap w:val="0"/>
            <w:vAlign w:val="center"/>
          </w:tcPr>
          <w:p w14:paraId="0B19592C">
            <w:pPr>
              <w:jc w:val="center"/>
              <w:rPr>
                <w:rFonts w:hint="eastAsia" w:ascii="仿宋" w:hAnsi="仿宋" w:eastAsia="仿宋" w:cs="仿宋"/>
                <w:sz w:val="28"/>
                <w:szCs w:val="28"/>
              </w:rPr>
            </w:pPr>
            <w:r>
              <w:rPr>
                <w:rFonts w:hint="eastAsia" w:ascii="仿宋" w:hAnsi="仿宋" w:eastAsia="仿宋" w:cs="仿宋"/>
                <w:sz w:val="28"/>
                <w:szCs w:val="28"/>
              </w:rPr>
              <w:t>数量</w:t>
            </w:r>
          </w:p>
        </w:tc>
      </w:tr>
      <w:tr w14:paraId="5DC9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62988273">
            <w:pPr>
              <w:jc w:val="center"/>
              <w:rPr>
                <w:rFonts w:hint="eastAsia" w:ascii="仿宋" w:hAnsi="仿宋" w:eastAsia="仿宋" w:cs="仿宋"/>
                <w:sz w:val="28"/>
                <w:szCs w:val="28"/>
              </w:rPr>
            </w:pPr>
            <w:r>
              <w:rPr>
                <w:rFonts w:hint="eastAsia" w:ascii="仿宋" w:hAnsi="仿宋" w:eastAsia="仿宋" w:cs="仿宋"/>
                <w:sz w:val="28"/>
                <w:szCs w:val="28"/>
              </w:rPr>
              <w:t>1</w:t>
            </w:r>
          </w:p>
        </w:tc>
        <w:tc>
          <w:tcPr>
            <w:tcW w:w="1645" w:type="dxa"/>
            <w:noWrap w:val="0"/>
            <w:vAlign w:val="center"/>
          </w:tcPr>
          <w:p w14:paraId="430E03ED">
            <w:pPr>
              <w:snapToGrid w:val="0"/>
              <w:spacing w:line="400" w:lineRule="exact"/>
              <w:jc w:val="center"/>
              <w:rPr>
                <w:rFonts w:hint="eastAsia" w:ascii="仿宋" w:hAnsi="仿宋" w:eastAsia="仿宋" w:cs="仿宋"/>
                <w:color w:val="000000"/>
                <w:sz w:val="28"/>
                <w:szCs w:val="28"/>
                <w:lang w:eastAsia="zh-CN"/>
              </w:rPr>
            </w:pPr>
            <w:r>
              <w:rPr>
                <w:rFonts w:hint="eastAsia" w:ascii="仿宋" w:hAnsi="仿宋" w:eastAsia="仿宋" w:cs="仿宋"/>
                <w:sz w:val="28"/>
                <w:szCs w:val="28"/>
              </w:rPr>
              <w:t>橡皮艇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p>
        </w:tc>
        <w:tc>
          <w:tcPr>
            <w:tcW w:w="2974" w:type="dxa"/>
            <w:noWrap w:val="0"/>
            <w:vAlign w:val="center"/>
          </w:tcPr>
          <w:p w14:paraId="20B75E45">
            <w:pPr>
              <w:jc w:val="center"/>
              <w:rPr>
                <w:rFonts w:hint="eastAsia" w:ascii="仿宋" w:hAnsi="仿宋" w:eastAsia="仿宋" w:cs="仿宋"/>
                <w:sz w:val="28"/>
                <w:szCs w:val="28"/>
              </w:rPr>
            </w:pPr>
            <w:r>
              <w:rPr>
                <w:rFonts w:hint="eastAsia" w:ascii="仿宋" w:hAnsi="仿宋" w:eastAsia="仿宋" w:cs="仿宋"/>
                <w:sz w:val="28"/>
                <w:szCs w:val="28"/>
              </w:rPr>
              <w:t>3米加厚冲锋</w:t>
            </w:r>
          </w:p>
        </w:tc>
        <w:tc>
          <w:tcPr>
            <w:tcW w:w="1212" w:type="dxa"/>
            <w:noWrap w:val="0"/>
            <w:vAlign w:val="center"/>
          </w:tcPr>
          <w:p w14:paraId="0E1AED7F">
            <w:pPr>
              <w:jc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艘</w:t>
            </w:r>
          </w:p>
        </w:tc>
        <w:tc>
          <w:tcPr>
            <w:tcW w:w="1789" w:type="dxa"/>
            <w:noWrap w:val="0"/>
            <w:vAlign w:val="center"/>
          </w:tcPr>
          <w:p w14:paraId="21823B3B">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6</w:t>
            </w:r>
          </w:p>
        </w:tc>
      </w:tr>
      <w:tr w14:paraId="7F2C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3B34EC24">
            <w:pPr>
              <w:jc w:val="center"/>
              <w:rPr>
                <w:rFonts w:hint="eastAsia" w:ascii="仿宋" w:hAnsi="仿宋" w:eastAsia="仿宋" w:cs="仿宋"/>
                <w:sz w:val="28"/>
                <w:szCs w:val="28"/>
              </w:rPr>
            </w:pPr>
            <w:r>
              <w:rPr>
                <w:rFonts w:hint="eastAsia" w:ascii="仿宋" w:hAnsi="仿宋" w:eastAsia="仿宋" w:cs="仿宋"/>
                <w:sz w:val="28"/>
                <w:szCs w:val="28"/>
              </w:rPr>
              <w:t>2</w:t>
            </w:r>
          </w:p>
        </w:tc>
        <w:tc>
          <w:tcPr>
            <w:tcW w:w="1645" w:type="dxa"/>
            <w:noWrap w:val="0"/>
            <w:vAlign w:val="center"/>
          </w:tcPr>
          <w:p w14:paraId="0473A533">
            <w:pPr>
              <w:snapToGrid w:val="0"/>
              <w:spacing w:line="400" w:lineRule="exact"/>
              <w:jc w:val="center"/>
              <w:rPr>
                <w:rFonts w:hint="eastAsia" w:ascii="仿宋" w:hAnsi="仿宋" w:eastAsia="仿宋" w:cs="仿宋"/>
                <w:color w:val="000000"/>
                <w:sz w:val="28"/>
                <w:szCs w:val="28"/>
              </w:rPr>
            </w:pPr>
            <w:r>
              <w:rPr>
                <w:rFonts w:hint="eastAsia" w:ascii="仿宋" w:hAnsi="仿宋" w:eastAsia="仿宋" w:cs="仿宋"/>
                <w:sz w:val="28"/>
                <w:szCs w:val="28"/>
              </w:rPr>
              <w:t>抽水泵</w:t>
            </w:r>
          </w:p>
        </w:tc>
        <w:tc>
          <w:tcPr>
            <w:tcW w:w="2974" w:type="dxa"/>
            <w:noWrap w:val="0"/>
            <w:vAlign w:val="center"/>
          </w:tcPr>
          <w:p w14:paraId="04D60D51">
            <w:pPr>
              <w:jc w:val="center"/>
              <w:rPr>
                <w:rFonts w:hint="eastAsia" w:ascii="仿宋" w:hAnsi="仿宋" w:eastAsia="仿宋" w:cs="仿宋"/>
                <w:sz w:val="28"/>
                <w:szCs w:val="28"/>
              </w:rPr>
            </w:pPr>
            <w:r>
              <w:rPr>
                <w:rFonts w:hint="eastAsia" w:ascii="仿宋" w:hAnsi="仿宋" w:eastAsia="仿宋" w:cs="仿宋"/>
                <w:sz w:val="28"/>
                <w:szCs w:val="28"/>
              </w:rPr>
              <w:t>3寸电动柴油款</w:t>
            </w:r>
          </w:p>
        </w:tc>
        <w:tc>
          <w:tcPr>
            <w:tcW w:w="1212" w:type="dxa"/>
            <w:noWrap w:val="0"/>
            <w:vAlign w:val="center"/>
          </w:tcPr>
          <w:p w14:paraId="1E4221C3">
            <w:pPr>
              <w:jc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台</w:t>
            </w:r>
          </w:p>
        </w:tc>
        <w:tc>
          <w:tcPr>
            <w:tcW w:w="1789" w:type="dxa"/>
            <w:noWrap w:val="0"/>
            <w:vAlign w:val="center"/>
          </w:tcPr>
          <w:p w14:paraId="6950FD54">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3</w:t>
            </w:r>
          </w:p>
        </w:tc>
      </w:tr>
      <w:tr w14:paraId="4CDA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5BA248D6">
            <w:pPr>
              <w:jc w:val="center"/>
              <w:rPr>
                <w:rFonts w:hint="eastAsia" w:ascii="仿宋" w:hAnsi="仿宋" w:eastAsia="仿宋" w:cs="仿宋"/>
                <w:sz w:val="28"/>
                <w:szCs w:val="28"/>
              </w:rPr>
            </w:pPr>
            <w:r>
              <w:rPr>
                <w:rFonts w:hint="eastAsia" w:ascii="仿宋" w:hAnsi="仿宋" w:eastAsia="仿宋" w:cs="仿宋"/>
                <w:sz w:val="28"/>
                <w:szCs w:val="28"/>
              </w:rPr>
              <w:t>3</w:t>
            </w:r>
          </w:p>
        </w:tc>
        <w:tc>
          <w:tcPr>
            <w:tcW w:w="1645" w:type="dxa"/>
            <w:noWrap w:val="0"/>
            <w:vAlign w:val="center"/>
          </w:tcPr>
          <w:p w14:paraId="1F1B9D99">
            <w:pPr>
              <w:snapToGrid w:val="0"/>
              <w:spacing w:line="400" w:lineRule="exact"/>
              <w:jc w:val="center"/>
              <w:rPr>
                <w:rFonts w:hint="eastAsia" w:ascii="仿宋" w:hAnsi="仿宋" w:eastAsia="仿宋" w:cs="仿宋"/>
                <w:color w:val="000000"/>
                <w:sz w:val="28"/>
                <w:szCs w:val="28"/>
              </w:rPr>
            </w:pPr>
            <w:r>
              <w:rPr>
                <w:rFonts w:hint="eastAsia" w:ascii="仿宋" w:hAnsi="仿宋" w:eastAsia="仿宋" w:cs="仿宋"/>
                <w:sz w:val="28"/>
                <w:szCs w:val="28"/>
              </w:rPr>
              <w:t>发电机</w:t>
            </w:r>
          </w:p>
        </w:tc>
        <w:tc>
          <w:tcPr>
            <w:tcW w:w="2974" w:type="dxa"/>
            <w:noWrap w:val="0"/>
            <w:vAlign w:val="center"/>
          </w:tcPr>
          <w:p w14:paraId="65EC82B9">
            <w:pPr>
              <w:jc w:val="center"/>
              <w:rPr>
                <w:rFonts w:hint="eastAsia" w:ascii="仿宋" w:hAnsi="仿宋" w:eastAsia="仿宋" w:cs="仿宋"/>
                <w:sz w:val="28"/>
                <w:szCs w:val="28"/>
              </w:rPr>
            </w:pPr>
          </w:p>
        </w:tc>
        <w:tc>
          <w:tcPr>
            <w:tcW w:w="1212" w:type="dxa"/>
            <w:noWrap w:val="0"/>
            <w:vAlign w:val="center"/>
          </w:tcPr>
          <w:p w14:paraId="2B07F3E6">
            <w:pPr>
              <w:jc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台</w:t>
            </w:r>
          </w:p>
        </w:tc>
        <w:tc>
          <w:tcPr>
            <w:tcW w:w="1789" w:type="dxa"/>
            <w:noWrap w:val="0"/>
            <w:vAlign w:val="center"/>
          </w:tcPr>
          <w:p w14:paraId="45A29A61">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2</w:t>
            </w:r>
          </w:p>
        </w:tc>
      </w:tr>
      <w:tr w14:paraId="70CC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01E176D4">
            <w:pPr>
              <w:jc w:val="center"/>
              <w:rPr>
                <w:rFonts w:hint="eastAsia" w:ascii="仿宋" w:hAnsi="仿宋" w:eastAsia="仿宋" w:cs="仿宋"/>
                <w:sz w:val="28"/>
                <w:szCs w:val="28"/>
              </w:rPr>
            </w:pPr>
            <w:r>
              <w:rPr>
                <w:rFonts w:hint="eastAsia" w:ascii="仿宋" w:hAnsi="仿宋" w:eastAsia="仿宋" w:cs="仿宋"/>
                <w:sz w:val="28"/>
                <w:szCs w:val="28"/>
              </w:rPr>
              <w:t>4</w:t>
            </w:r>
          </w:p>
        </w:tc>
        <w:tc>
          <w:tcPr>
            <w:tcW w:w="1645" w:type="dxa"/>
            <w:noWrap w:val="0"/>
            <w:vAlign w:val="center"/>
          </w:tcPr>
          <w:p w14:paraId="1981D805">
            <w:pPr>
              <w:snapToGrid w:val="0"/>
              <w:spacing w:line="400" w:lineRule="exact"/>
              <w:jc w:val="center"/>
              <w:rPr>
                <w:rFonts w:hint="eastAsia" w:ascii="仿宋" w:hAnsi="仿宋" w:eastAsia="仿宋" w:cs="仿宋"/>
                <w:color w:val="000000"/>
                <w:sz w:val="28"/>
                <w:szCs w:val="28"/>
              </w:rPr>
            </w:pPr>
            <w:r>
              <w:rPr>
                <w:rFonts w:hint="eastAsia" w:ascii="仿宋" w:hAnsi="仿宋" w:eastAsia="仿宋" w:cs="仿宋"/>
                <w:sz w:val="28"/>
                <w:szCs w:val="28"/>
              </w:rPr>
              <w:t>救援绳</w:t>
            </w:r>
          </w:p>
        </w:tc>
        <w:tc>
          <w:tcPr>
            <w:tcW w:w="2974" w:type="dxa"/>
            <w:noWrap w:val="0"/>
            <w:vAlign w:val="center"/>
          </w:tcPr>
          <w:p w14:paraId="4CC4D541">
            <w:pPr>
              <w:jc w:val="center"/>
              <w:rPr>
                <w:rFonts w:hint="eastAsia" w:ascii="仿宋" w:hAnsi="仿宋" w:eastAsia="仿宋" w:cs="仿宋"/>
                <w:sz w:val="28"/>
                <w:szCs w:val="28"/>
              </w:rPr>
            </w:pPr>
            <w:r>
              <w:rPr>
                <w:rFonts w:hint="eastAsia" w:ascii="仿宋" w:hAnsi="仿宋" w:eastAsia="仿宋" w:cs="仿宋"/>
                <w:sz w:val="28"/>
                <w:szCs w:val="28"/>
              </w:rPr>
              <w:t>8MM救生绳+钩+浮圈</w:t>
            </w:r>
          </w:p>
        </w:tc>
        <w:tc>
          <w:tcPr>
            <w:tcW w:w="1212" w:type="dxa"/>
            <w:noWrap w:val="0"/>
            <w:vAlign w:val="center"/>
          </w:tcPr>
          <w:p w14:paraId="660BD538">
            <w:pPr>
              <w:jc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捆</w:t>
            </w:r>
          </w:p>
        </w:tc>
        <w:tc>
          <w:tcPr>
            <w:tcW w:w="1789" w:type="dxa"/>
            <w:noWrap w:val="0"/>
            <w:vAlign w:val="center"/>
          </w:tcPr>
          <w:p w14:paraId="518633B1">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30</w:t>
            </w:r>
          </w:p>
        </w:tc>
      </w:tr>
      <w:tr w14:paraId="6357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030A8065">
            <w:pPr>
              <w:jc w:val="center"/>
              <w:rPr>
                <w:rFonts w:hint="eastAsia" w:ascii="仿宋" w:hAnsi="仿宋" w:eastAsia="仿宋" w:cs="仿宋"/>
                <w:sz w:val="28"/>
                <w:szCs w:val="28"/>
              </w:rPr>
            </w:pPr>
            <w:r>
              <w:rPr>
                <w:rFonts w:hint="eastAsia" w:ascii="仿宋" w:hAnsi="仿宋" w:eastAsia="仿宋" w:cs="仿宋"/>
                <w:sz w:val="28"/>
                <w:szCs w:val="28"/>
              </w:rPr>
              <w:t>5</w:t>
            </w:r>
          </w:p>
        </w:tc>
        <w:tc>
          <w:tcPr>
            <w:tcW w:w="1645" w:type="dxa"/>
            <w:noWrap w:val="0"/>
            <w:vAlign w:val="center"/>
          </w:tcPr>
          <w:p w14:paraId="5CA60130">
            <w:pPr>
              <w:snapToGrid w:val="0"/>
              <w:spacing w:line="400" w:lineRule="exac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头灯</w:t>
            </w:r>
          </w:p>
        </w:tc>
        <w:tc>
          <w:tcPr>
            <w:tcW w:w="2974" w:type="dxa"/>
            <w:noWrap w:val="0"/>
            <w:vAlign w:val="center"/>
          </w:tcPr>
          <w:p w14:paraId="4932A318">
            <w:pPr>
              <w:jc w:val="center"/>
              <w:rPr>
                <w:rFonts w:hint="eastAsia" w:ascii="仿宋" w:hAnsi="仿宋" w:eastAsia="仿宋" w:cs="仿宋"/>
                <w:sz w:val="28"/>
                <w:szCs w:val="28"/>
              </w:rPr>
            </w:pPr>
            <w:r>
              <w:rPr>
                <w:rFonts w:hint="eastAsia" w:ascii="仿宋" w:hAnsi="仿宋" w:eastAsia="仿宋" w:cs="仿宋"/>
                <w:sz w:val="28"/>
                <w:szCs w:val="28"/>
              </w:rPr>
              <w:t>T45</w:t>
            </w:r>
          </w:p>
        </w:tc>
        <w:tc>
          <w:tcPr>
            <w:tcW w:w="1212" w:type="dxa"/>
            <w:noWrap w:val="0"/>
            <w:vAlign w:val="center"/>
          </w:tcPr>
          <w:p w14:paraId="18F93BD9">
            <w:pPr>
              <w:jc w:val="center"/>
              <w:rPr>
                <w:rFonts w:hint="eastAsia" w:ascii="仿宋" w:hAnsi="仿宋" w:eastAsia="仿宋" w:cs="仿宋"/>
                <w:sz w:val="28"/>
                <w:szCs w:val="28"/>
              </w:rPr>
            </w:pPr>
            <w:r>
              <w:rPr>
                <w:rFonts w:hint="eastAsia" w:ascii="仿宋" w:hAnsi="仿宋" w:eastAsia="仿宋" w:cs="仿宋"/>
                <w:bCs/>
                <w:color w:val="000000"/>
                <w:kern w:val="0"/>
                <w:sz w:val="28"/>
                <w:szCs w:val="28"/>
                <w:lang w:bidi="ar"/>
              </w:rPr>
              <w:t>个</w:t>
            </w:r>
          </w:p>
        </w:tc>
        <w:tc>
          <w:tcPr>
            <w:tcW w:w="1789" w:type="dxa"/>
            <w:noWrap w:val="0"/>
            <w:vAlign w:val="center"/>
          </w:tcPr>
          <w:p w14:paraId="325C105C">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100</w:t>
            </w:r>
          </w:p>
        </w:tc>
      </w:tr>
      <w:tr w14:paraId="569A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47868900">
            <w:pPr>
              <w:jc w:val="center"/>
              <w:rPr>
                <w:rFonts w:hint="eastAsia" w:ascii="仿宋" w:hAnsi="仿宋" w:eastAsia="仿宋" w:cs="仿宋"/>
                <w:sz w:val="28"/>
                <w:szCs w:val="28"/>
              </w:rPr>
            </w:pPr>
            <w:r>
              <w:rPr>
                <w:rFonts w:hint="eastAsia" w:ascii="仿宋" w:hAnsi="仿宋" w:eastAsia="仿宋" w:cs="仿宋"/>
                <w:sz w:val="28"/>
                <w:szCs w:val="28"/>
              </w:rPr>
              <w:t>6</w:t>
            </w:r>
          </w:p>
        </w:tc>
        <w:tc>
          <w:tcPr>
            <w:tcW w:w="1645" w:type="dxa"/>
            <w:noWrap w:val="0"/>
            <w:vAlign w:val="center"/>
          </w:tcPr>
          <w:p w14:paraId="0742779B">
            <w:pPr>
              <w:snapToGrid w:val="0"/>
              <w:spacing w:line="400" w:lineRule="exact"/>
              <w:ind w:firstLine="140" w:firstLineChars="50"/>
              <w:jc w:val="center"/>
              <w:rPr>
                <w:rFonts w:hint="eastAsia" w:ascii="仿宋" w:hAnsi="仿宋" w:eastAsia="仿宋" w:cs="仿宋"/>
                <w:sz w:val="28"/>
                <w:szCs w:val="28"/>
              </w:rPr>
            </w:pPr>
            <w:r>
              <w:rPr>
                <w:rFonts w:hint="eastAsia" w:ascii="仿宋" w:hAnsi="仿宋" w:eastAsia="仿宋" w:cs="仿宋"/>
                <w:sz w:val="28"/>
                <w:szCs w:val="28"/>
              </w:rPr>
              <w:t>救生圈</w:t>
            </w:r>
          </w:p>
        </w:tc>
        <w:tc>
          <w:tcPr>
            <w:tcW w:w="2974" w:type="dxa"/>
            <w:noWrap w:val="0"/>
            <w:vAlign w:val="center"/>
          </w:tcPr>
          <w:p w14:paraId="7B38B1F1">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2.5kg</w:t>
            </w:r>
          </w:p>
        </w:tc>
        <w:tc>
          <w:tcPr>
            <w:tcW w:w="1212" w:type="dxa"/>
            <w:noWrap w:val="0"/>
            <w:vAlign w:val="center"/>
          </w:tcPr>
          <w:p w14:paraId="2DC9448A">
            <w:pPr>
              <w:jc w:val="center"/>
              <w:rPr>
                <w:rFonts w:hint="eastAsia" w:ascii="仿宋" w:hAnsi="仿宋" w:eastAsia="仿宋" w:cs="仿宋"/>
                <w:sz w:val="28"/>
                <w:szCs w:val="28"/>
              </w:rPr>
            </w:pPr>
            <w:r>
              <w:rPr>
                <w:rFonts w:hint="eastAsia" w:ascii="仿宋" w:hAnsi="仿宋" w:eastAsia="仿宋" w:cs="仿宋"/>
                <w:bCs/>
                <w:color w:val="000000"/>
                <w:kern w:val="0"/>
                <w:sz w:val="28"/>
                <w:szCs w:val="28"/>
                <w:lang w:bidi="ar"/>
              </w:rPr>
              <w:t>个</w:t>
            </w:r>
          </w:p>
        </w:tc>
        <w:tc>
          <w:tcPr>
            <w:tcW w:w="1789" w:type="dxa"/>
            <w:noWrap w:val="0"/>
            <w:vAlign w:val="center"/>
          </w:tcPr>
          <w:p w14:paraId="40331F10">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50</w:t>
            </w:r>
          </w:p>
        </w:tc>
      </w:tr>
      <w:tr w14:paraId="27F8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0BBEF25C">
            <w:pPr>
              <w:jc w:val="center"/>
              <w:rPr>
                <w:rFonts w:hint="eastAsia" w:ascii="仿宋" w:hAnsi="仿宋" w:eastAsia="仿宋" w:cs="仿宋"/>
                <w:sz w:val="28"/>
                <w:szCs w:val="28"/>
              </w:rPr>
            </w:pPr>
            <w:r>
              <w:rPr>
                <w:rFonts w:hint="eastAsia" w:ascii="仿宋" w:hAnsi="仿宋" w:eastAsia="仿宋" w:cs="仿宋"/>
                <w:sz w:val="28"/>
                <w:szCs w:val="28"/>
              </w:rPr>
              <w:t>7</w:t>
            </w:r>
          </w:p>
        </w:tc>
        <w:tc>
          <w:tcPr>
            <w:tcW w:w="1645" w:type="dxa"/>
            <w:noWrap w:val="0"/>
            <w:vAlign w:val="center"/>
          </w:tcPr>
          <w:p w14:paraId="75761283">
            <w:pPr>
              <w:snapToGrid w:val="0"/>
              <w:spacing w:line="400" w:lineRule="exact"/>
              <w:ind w:firstLine="140" w:firstLineChars="50"/>
              <w:jc w:val="center"/>
              <w:rPr>
                <w:rFonts w:hint="eastAsia" w:ascii="仿宋" w:hAnsi="仿宋" w:eastAsia="仿宋" w:cs="仿宋"/>
                <w:sz w:val="28"/>
                <w:szCs w:val="28"/>
                <w:lang w:eastAsia="zh-CN"/>
              </w:rPr>
            </w:pPr>
            <w:r>
              <w:rPr>
                <w:rFonts w:hint="eastAsia" w:ascii="仿宋" w:hAnsi="仿宋" w:eastAsia="仿宋" w:cs="仿宋"/>
                <w:sz w:val="28"/>
                <w:szCs w:val="28"/>
              </w:rPr>
              <w:t>橡皮艇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p>
        </w:tc>
        <w:tc>
          <w:tcPr>
            <w:tcW w:w="2974" w:type="dxa"/>
            <w:noWrap w:val="0"/>
            <w:vAlign w:val="center"/>
          </w:tcPr>
          <w:p w14:paraId="162BA14B">
            <w:pPr>
              <w:ind w:firstLine="140" w:firstLineChars="50"/>
              <w:jc w:val="center"/>
              <w:rPr>
                <w:rFonts w:hint="eastAsia" w:ascii="仿宋" w:hAnsi="仿宋" w:eastAsia="仿宋" w:cs="仿宋"/>
                <w:sz w:val="28"/>
                <w:szCs w:val="28"/>
              </w:rPr>
            </w:pPr>
          </w:p>
        </w:tc>
        <w:tc>
          <w:tcPr>
            <w:tcW w:w="1212" w:type="dxa"/>
            <w:noWrap w:val="0"/>
            <w:vAlign w:val="center"/>
          </w:tcPr>
          <w:p w14:paraId="74923426">
            <w:pPr>
              <w:jc w:val="center"/>
              <w:rPr>
                <w:rFonts w:hint="eastAsia" w:ascii="仿宋" w:hAnsi="仿宋" w:eastAsia="仿宋" w:cs="仿宋"/>
                <w:sz w:val="28"/>
                <w:szCs w:val="28"/>
              </w:rPr>
            </w:pPr>
            <w:r>
              <w:rPr>
                <w:rFonts w:hint="eastAsia" w:ascii="仿宋" w:hAnsi="仿宋" w:eastAsia="仿宋" w:cs="仿宋"/>
                <w:bCs/>
                <w:color w:val="000000"/>
                <w:kern w:val="0"/>
                <w:sz w:val="28"/>
                <w:szCs w:val="28"/>
                <w:lang w:bidi="ar"/>
              </w:rPr>
              <w:t>艘</w:t>
            </w:r>
          </w:p>
        </w:tc>
        <w:tc>
          <w:tcPr>
            <w:tcW w:w="1789" w:type="dxa"/>
            <w:noWrap w:val="0"/>
            <w:vAlign w:val="center"/>
          </w:tcPr>
          <w:p w14:paraId="4D82F906">
            <w:pPr>
              <w:ind w:firstLine="140" w:firstLineChars="50"/>
              <w:jc w:val="center"/>
              <w:rPr>
                <w:rFonts w:hint="eastAsia" w:ascii="仿宋" w:hAnsi="仿宋" w:eastAsia="仿宋" w:cs="仿宋"/>
                <w:bCs/>
                <w:kern w:val="0"/>
                <w:sz w:val="28"/>
                <w:szCs w:val="28"/>
                <w:lang w:bidi="ar"/>
              </w:rPr>
            </w:pPr>
            <w:r>
              <w:rPr>
                <w:rFonts w:hint="eastAsia" w:ascii="仿宋" w:hAnsi="仿宋" w:eastAsia="仿宋" w:cs="仿宋"/>
                <w:bCs/>
                <w:kern w:val="0"/>
                <w:sz w:val="28"/>
                <w:szCs w:val="28"/>
                <w:lang w:bidi="ar"/>
              </w:rPr>
              <w:t>1</w:t>
            </w:r>
          </w:p>
        </w:tc>
      </w:tr>
      <w:tr w14:paraId="6E3A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0E17D483">
            <w:pPr>
              <w:jc w:val="center"/>
              <w:rPr>
                <w:rFonts w:hint="eastAsia" w:ascii="仿宋" w:hAnsi="仿宋" w:eastAsia="仿宋" w:cs="仿宋"/>
                <w:sz w:val="28"/>
                <w:szCs w:val="28"/>
              </w:rPr>
            </w:pPr>
            <w:r>
              <w:rPr>
                <w:rFonts w:hint="eastAsia" w:ascii="仿宋" w:hAnsi="仿宋" w:eastAsia="仿宋" w:cs="仿宋"/>
                <w:sz w:val="28"/>
                <w:szCs w:val="28"/>
              </w:rPr>
              <w:t>8</w:t>
            </w:r>
          </w:p>
        </w:tc>
        <w:tc>
          <w:tcPr>
            <w:tcW w:w="1645" w:type="dxa"/>
            <w:noWrap w:val="0"/>
            <w:vAlign w:val="center"/>
          </w:tcPr>
          <w:p w14:paraId="4E06A320">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雨鞋</w:t>
            </w:r>
          </w:p>
        </w:tc>
        <w:tc>
          <w:tcPr>
            <w:tcW w:w="2974" w:type="dxa"/>
            <w:noWrap w:val="0"/>
            <w:vAlign w:val="center"/>
          </w:tcPr>
          <w:p w14:paraId="4517F483">
            <w:pPr>
              <w:ind w:firstLine="140" w:firstLineChars="50"/>
              <w:jc w:val="center"/>
              <w:rPr>
                <w:rFonts w:hint="eastAsia" w:ascii="仿宋" w:hAnsi="仿宋" w:eastAsia="仿宋" w:cs="仿宋"/>
                <w:sz w:val="28"/>
                <w:szCs w:val="28"/>
              </w:rPr>
            </w:pPr>
          </w:p>
        </w:tc>
        <w:tc>
          <w:tcPr>
            <w:tcW w:w="1212" w:type="dxa"/>
            <w:noWrap w:val="0"/>
            <w:vAlign w:val="center"/>
          </w:tcPr>
          <w:p w14:paraId="41E8CDBA">
            <w:pPr>
              <w:jc w:val="center"/>
              <w:rPr>
                <w:rFonts w:hint="eastAsia" w:ascii="仿宋" w:hAnsi="仿宋" w:eastAsia="仿宋" w:cs="仿宋"/>
                <w:sz w:val="28"/>
                <w:szCs w:val="28"/>
              </w:rPr>
            </w:pPr>
            <w:r>
              <w:rPr>
                <w:rFonts w:hint="eastAsia" w:ascii="仿宋" w:hAnsi="仿宋" w:eastAsia="仿宋" w:cs="仿宋"/>
                <w:sz w:val="28"/>
                <w:szCs w:val="28"/>
              </w:rPr>
              <w:t>双</w:t>
            </w:r>
          </w:p>
        </w:tc>
        <w:tc>
          <w:tcPr>
            <w:tcW w:w="1789" w:type="dxa"/>
            <w:noWrap w:val="0"/>
            <w:vAlign w:val="center"/>
          </w:tcPr>
          <w:p w14:paraId="3297CEF9">
            <w:pPr>
              <w:jc w:val="center"/>
              <w:rPr>
                <w:rFonts w:hint="eastAsia" w:ascii="仿宋" w:hAnsi="仿宋" w:eastAsia="仿宋" w:cs="仿宋"/>
                <w:sz w:val="28"/>
                <w:szCs w:val="28"/>
              </w:rPr>
            </w:pPr>
            <w:r>
              <w:rPr>
                <w:rFonts w:hint="eastAsia" w:ascii="仿宋" w:hAnsi="仿宋" w:eastAsia="仿宋" w:cs="仿宋"/>
                <w:sz w:val="28"/>
                <w:szCs w:val="28"/>
              </w:rPr>
              <w:t>300</w:t>
            </w:r>
          </w:p>
        </w:tc>
      </w:tr>
      <w:tr w14:paraId="6260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126AF5AA">
            <w:pPr>
              <w:jc w:val="center"/>
              <w:rPr>
                <w:rFonts w:hint="eastAsia" w:ascii="仿宋" w:hAnsi="仿宋" w:eastAsia="仿宋" w:cs="仿宋"/>
                <w:sz w:val="28"/>
                <w:szCs w:val="28"/>
              </w:rPr>
            </w:pPr>
            <w:r>
              <w:rPr>
                <w:rFonts w:hint="eastAsia" w:ascii="仿宋" w:hAnsi="仿宋" w:eastAsia="仿宋" w:cs="仿宋"/>
                <w:sz w:val="28"/>
                <w:szCs w:val="28"/>
              </w:rPr>
              <w:t>9</w:t>
            </w:r>
          </w:p>
        </w:tc>
        <w:tc>
          <w:tcPr>
            <w:tcW w:w="1645" w:type="dxa"/>
            <w:noWrap w:val="0"/>
            <w:vAlign w:val="center"/>
          </w:tcPr>
          <w:p w14:paraId="712EC809">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折叠床</w:t>
            </w:r>
          </w:p>
        </w:tc>
        <w:tc>
          <w:tcPr>
            <w:tcW w:w="2974" w:type="dxa"/>
            <w:noWrap w:val="0"/>
            <w:vAlign w:val="center"/>
          </w:tcPr>
          <w:p w14:paraId="15956119">
            <w:pPr>
              <w:ind w:firstLine="140" w:firstLineChars="50"/>
              <w:jc w:val="center"/>
              <w:rPr>
                <w:rFonts w:hint="eastAsia" w:ascii="仿宋" w:hAnsi="仿宋" w:eastAsia="仿宋" w:cs="仿宋"/>
                <w:sz w:val="28"/>
                <w:szCs w:val="28"/>
              </w:rPr>
            </w:pPr>
          </w:p>
        </w:tc>
        <w:tc>
          <w:tcPr>
            <w:tcW w:w="1212" w:type="dxa"/>
            <w:noWrap w:val="0"/>
            <w:vAlign w:val="center"/>
          </w:tcPr>
          <w:p w14:paraId="45AA460E">
            <w:pPr>
              <w:jc w:val="center"/>
              <w:rPr>
                <w:rFonts w:hint="eastAsia" w:ascii="仿宋" w:hAnsi="仿宋" w:eastAsia="仿宋" w:cs="仿宋"/>
                <w:sz w:val="28"/>
                <w:szCs w:val="28"/>
              </w:rPr>
            </w:pPr>
            <w:r>
              <w:rPr>
                <w:rFonts w:hint="eastAsia" w:ascii="仿宋" w:hAnsi="仿宋" w:eastAsia="仿宋" w:cs="仿宋"/>
                <w:sz w:val="28"/>
                <w:szCs w:val="28"/>
              </w:rPr>
              <w:t>张</w:t>
            </w:r>
          </w:p>
        </w:tc>
        <w:tc>
          <w:tcPr>
            <w:tcW w:w="1789" w:type="dxa"/>
            <w:noWrap w:val="0"/>
            <w:vAlign w:val="center"/>
          </w:tcPr>
          <w:p w14:paraId="74FB65EA">
            <w:pPr>
              <w:jc w:val="center"/>
              <w:rPr>
                <w:rFonts w:hint="eastAsia" w:ascii="仿宋" w:hAnsi="仿宋" w:eastAsia="仿宋" w:cs="仿宋"/>
                <w:sz w:val="28"/>
                <w:szCs w:val="28"/>
              </w:rPr>
            </w:pPr>
            <w:r>
              <w:rPr>
                <w:rFonts w:hint="eastAsia" w:ascii="仿宋" w:hAnsi="仿宋" w:eastAsia="仿宋" w:cs="仿宋"/>
                <w:sz w:val="28"/>
                <w:szCs w:val="28"/>
              </w:rPr>
              <w:t>200</w:t>
            </w:r>
          </w:p>
        </w:tc>
      </w:tr>
      <w:tr w14:paraId="686C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12653D13">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645" w:type="dxa"/>
            <w:noWrap w:val="0"/>
            <w:vAlign w:val="center"/>
          </w:tcPr>
          <w:p w14:paraId="12A4F7F6">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应急包</w:t>
            </w:r>
          </w:p>
        </w:tc>
        <w:tc>
          <w:tcPr>
            <w:tcW w:w="2974" w:type="dxa"/>
            <w:noWrap w:val="0"/>
            <w:vAlign w:val="center"/>
          </w:tcPr>
          <w:p w14:paraId="38CAA829">
            <w:pPr>
              <w:ind w:firstLine="140" w:firstLineChars="50"/>
              <w:jc w:val="center"/>
              <w:rPr>
                <w:rFonts w:hint="eastAsia" w:ascii="仿宋" w:hAnsi="仿宋" w:eastAsia="仿宋" w:cs="仿宋"/>
                <w:sz w:val="28"/>
                <w:szCs w:val="28"/>
              </w:rPr>
            </w:pPr>
          </w:p>
        </w:tc>
        <w:tc>
          <w:tcPr>
            <w:tcW w:w="1212" w:type="dxa"/>
            <w:noWrap w:val="0"/>
            <w:vAlign w:val="center"/>
          </w:tcPr>
          <w:p w14:paraId="246FD444">
            <w:pPr>
              <w:jc w:val="center"/>
              <w:rPr>
                <w:rFonts w:hint="eastAsia" w:ascii="仿宋" w:hAnsi="仿宋" w:eastAsia="仿宋" w:cs="仿宋"/>
                <w:sz w:val="28"/>
                <w:szCs w:val="28"/>
              </w:rPr>
            </w:pPr>
            <w:r>
              <w:rPr>
                <w:rFonts w:hint="eastAsia" w:ascii="仿宋" w:hAnsi="仿宋" w:eastAsia="仿宋" w:cs="仿宋"/>
                <w:sz w:val="28"/>
                <w:szCs w:val="28"/>
              </w:rPr>
              <w:t>个</w:t>
            </w:r>
          </w:p>
        </w:tc>
        <w:tc>
          <w:tcPr>
            <w:tcW w:w="1789" w:type="dxa"/>
            <w:noWrap w:val="0"/>
            <w:vAlign w:val="center"/>
          </w:tcPr>
          <w:p w14:paraId="274E3B01">
            <w:pPr>
              <w:jc w:val="center"/>
              <w:rPr>
                <w:rFonts w:hint="eastAsia" w:ascii="仿宋" w:hAnsi="仿宋" w:eastAsia="仿宋" w:cs="仿宋"/>
                <w:sz w:val="28"/>
                <w:szCs w:val="28"/>
              </w:rPr>
            </w:pPr>
            <w:r>
              <w:rPr>
                <w:rFonts w:hint="eastAsia" w:ascii="仿宋" w:hAnsi="仿宋" w:eastAsia="仿宋" w:cs="仿宋"/>
                <w:sz w:val="28"/>
                <w:szCs w:val="28"/>
              </w:rPr>
              <w:t>1000</w:t>
            </w:r>
          </w:p>
        </w:tc>
      </w:tr>
      <w:tr w14:paraId="0579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15EDC5E1">
            <w:pPr>
              <w:jc w:val="center"/>
              <w:rPr>
                <w:rFonts w:hint="eastAsia" w:ascii="仿宋" w:hAnsi="仿宋" w:eastAsia="仿宋" w:cs="仿宋"/>
                <w:sz w:val="28"/>
                <w:szCs w:val="28"/>
              </w:rPr>
            </w:pPr>
            <w:r>
              <w:rPr>
                <w:rFonts w:hint="eastAsia" w:ascii="仿宋" w:hAnsi="仿宋" w:eastAsia="仿宋" w:cs="仿宋"/>
                <w:sz w:val="28"/>
                <w:szCs w:val="28"/>
              </w:rPr>
              <w:t>11</w:t>
            </w:r>
          </w:p>
        </w:tc>
        <w:tc>
          <w:tcPr>
            <w:tcW w:w="1645" w:type="dxa"/>
            <w:noWrap w:val="0"/>
            <w:vAlign w:val="center"/>
          </w:tcPr>
          <w:p w14:paraId="3F408ED7">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船外机</w:t>
            </w:r>
          </w:p>
        </w:tc>
        <w:tc>
          <w:tcPr>
            <w:tcW w:w="2974" w:type="dxa"/>
            <w:noWrap w:val="0"/>
            <w:vAlign w:val="center"/>
          </w:tcPr>
          <w:p w14:paraId="23242E6E">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30匹</w:t>
            </w:r>
          </w:p>
        </w:tc>
        <w:tc>
          <w:tcPr>
            <w:tcW w:w="1212" w:type="dxa"/>
            <w:noWrap w:val="0"/>
            <w:vAlign w:val="center"/>
          </w:tcPr>
          <w:p w14:paraId="125040FE">
            <w:pPr>
              <w:jc w:val="center"/>
              <w:rPr>
                <w:rFonts w:hint="eastAsia" w:ascii="仿宋" w:hAnsi="仿宋" w:eastAsia="仿宋" w:cs="仿宋"/>
                <w:sz w:val="28"/>
                <w:szCs w:val="28"/>
              </w:rPr>
            </w:pPr>
            <w:r>
              <w:rPr>
                <w:rFonts w:hint="eastAsia" w:ascii="仿宋" w:hAnsi="仿宋" w:eastAsia="仿宋" w:cs="仿宋"/>
                <w:sz w:val="28"/>
                <w:szCs w:val="28"/>
              </w:rPr>
              <w:t>台</w:t>
            </w:r>
          </w:p>
        </w:tc>
        <w:tc>
          <w:tcPr>
            <w:tcW w:w="1789" w:type="dxa"/>
            <w:noWrap w:val="0"/>
            <w:vAlign w:val="center"/>
          </w:tcPr>
          <w:p w14:paraId="6FB3E224">
            <w:pPr>
              <w:jc w:val="center"/>
              <w:rPr>
                <w:rFonts w:hint="eastAsia" w:ascii="仿宋" w:hAnsi="仿宋" w:eastAsia="仿宋" w:cs="仿宋"/>
                <w:sz w:val="28"/>
                <w:szCs w:val="28"/>
              </w:rPr>
            </w:pPr>
            <w:r>
              <w:rPr>
                <w:rFonts w:hint="eastAsia" w:ascii="仿宋" w:hAnsi="仿宋" w:eastAsia="仿宋" w:cs="仿宋"/>
                <w:sz w:val="28"/>
                <w:szCs w:val="28"/>
              </w:rPr>
              <w:t>3</w:t>
            </w:r>
          </w:p>
        </w:tc>
      </w:tr>
      <w:tr w14:paraId="6D9A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1604748E">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645" w:type="dxa"/>
            <w:noWrap w:val="0"/>
            <w:vAlign w:val="center"/>
          </w:tcPr>
          <w:p w14:paraId="5D712079">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船外机</w:t>
            </w:r>
          </w:p>
        </w:tc>
        <w:tc>
          <w:tcPr>
            <w:tcW w:w="2974" w:type="dxa"/>
            <w:noWrap w:val="0"/>
            <w:vAlign w:val="center"/>
          </w:tcPr>
          <w:p w14:paraId="6F1760CF">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15匹</w:t>
            </w:r>
          </w:p>
        </w:tc>
        <w:tc>
          <w:tcPr>
            <w:tcW w:w="1212" w:type="dxa"/>
            <w:noWrap w:val="0"/>
            <w:vAlign w:val="center"/>
          </w:tcPr>
          <w:p w14:paraId="3A8DEBDF">
            <w:pPr>
              <w:jc w:val="center"/>
              <w:rPr>
                <w:rFonts w:hint="eastAsia" w:ascii="仿宋" w:hAnsi="仿宋" w:eastAsia="仿宋" w:cs="仿宋"/>
                <w:sz w:val="28"/>
                <w:szCs w:val="28"/>
              </w:rPr>
            </w:pPr>
            <w:r>
              <w:rPr>
                <w:rFonts w:hint="eastAsia" w:ascii="仿宋" w:hAnsi="仿宋" w:eastAsia="仿宋" w:cs="仿宋"/>
                <w:sz w:val="28"/>
                <w:szCs w:val="28"/>
              </w:rPr>
              <w:t>台</w:t>
            </w:r>
          </w:p>
        </w:tc>
        <w:tc>
          <w:tcPr>
            <w:tcW w:w="1789" w:type="dxa"/>
            <w:noWrap w:val="0"/>
            <w:vAlign w:val="center"/>
          </w:tcPr>
          <w:p w14:paraId="218DA1C2">
            <w:pPr>
              <w:jc w:val="center"/>
              <w:rPr>
                <w:rFonts w:hint="eastAsia" w:ascii="仿宋" w:hAnsi="仿宋" w:eastAsia="仿宋" w:cs="仿宋"/>
                <w:sz w:val="28"/>
                <w:szCs w:val="28"/>
              </w:rPr>
            </w:pPr>
            <w:r>
              <w:rPr>
                <w:rFonts w:hint="eastAsia" w:ascii="仿宋" w:hAnsi="仿宋" w:eastAsia="仿宋" w:cs="仿宋"/>
                <w:sz w:val="28"/>
                <w:szCs w:val="28"/>
              </w:rPr>
              <w:t>2</w:t>
            </w:r>
          </w:p>
        </w:tc>
      </w:tr>
      <w:tr w14:paraId="7CD3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7CF18005">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645" w:type="dxa"/>
            <w:noWrap w:val="0"/>
            <w:vAlign w:val="center"/>
          </w:tcPr>
          <w:p w14:paraId="6B904CD0">
            <w:pPr>
              <w:ind w:firstLine="140" w:firstLineChars="50"/>
              <w:jc w:val="center"/>
              <w:rPr>
                <w:rFonts w:hint="eastAsia" w:ascii="仿宋" w:hAnsi="仿宋" w:eastAsia="仿宋" w:cs="仿宋"/>
                <w:sz w:val="28"/>
                <w:szCs w:val="28"/>
              </w:rPr>
            </w:pPr>
            <w:r>
              <w:rPr>
                <w:rFonts w:hint="eastAsia" w:ascii="仿宋" w:hAnsi="仿宋" w:eastAsia="仿宋" w:cs="仿宋"/>
                <w:sz w:val="28"/>
                <w:szCs w:val="28"/>
              </w:rPr>
              <w:t>麻袋</w:t>
            </w:r>
          </w:p>
        </w:tc>
        <w:tc>
          <w:tcPr>
            <w:tcW w:w="2974" w:type="dxa"/>
            <w:noWrap w:val="0"/>
            <w:vAlign w:val="center"/>
          </w:tcPr>
          <w:p w14:paraId="348CB06B">
            <w:pPr>
              <w:ind w:firstLine="140" w:firstLineChars="50"/>
              <w:jc w:val="center"/>
              <w:rPr>
                <w:rFonts w:hint="eastAsia" w:ascii="仿宋" w:hAnsi="仿宋" w:eastAsia="仿宋" w:cs="仿宋"/>
                <w:sz w:val="28"/>
                <w:szCs w:val="28"/>
              </w:rPr>
            </w:pPr>
          </w:p>
        </w:tc>
        <w:tc>
          <w:tcPr>
            <w:tcW w:w="1212" w:type="dxa"/>
            <w:noWrap w:val="0"/>
            <w:vAlign w:val="center"/>
          </w:tcPr>
          <w:p w14:paraId="2EEE582A">
            <w:pPr>
              <w:jc w:val="center"/>
              <w:rPr>
                <w:rFonts w:hint="eastAsia" w:ascii="仿宋" w:hAnsi="仿宋" w:eastAsia="仿宋" w:cs="仿宋"/>
                <w:sz w:val="28"/>
                <w:szCs w:val="28"/>
              </w:rPr>
            </w:pPr>
            <w:r>
              <w:rPr>
                <w:rFonts w:hint="eastAsia" w:ascii="仿宋" w:hAnsi="仿宋" w:eastAsia="仿宋" w:cs="仿宋"/>
                <w:sz w:val="28"/>
                <w:szCs w:val="28"/>
              </w:rPr>
              <w:t>个</w:t>
            </w:r>
          </w:p>
        </w:tc>
        <w:tc>
          <w:tcPr>
            <w:tcW w:w="1789" w:type="dxa"/>
            <w:noWrap w:val="0"/>
            <w:vAlign w:val="center"/>
          </w:tcPr>
          <w:p w14:paraId="3F5EF468">
            <w:pPr>
              <w:jc w:val="center"/>
              <w:rPr>
                <w:rFonts w:hint="eastAsia" w:ascii="仿宋" w:hAnsi="仿宋" w:eastAsia="仿宋" w:cs="仿宋"/>
                <w:sz w:val="28"/>
                <w:szCs w:val="28"/>
              </w:rPr>
            </w:pPr>
            <w:r>
              <w:rPr>
                <w:rFonts w:hint="eastAsia" w:ascii="仿宋" w:hAnsi="仿宋" w:eastAsia="仿宋" w:cs="仿宋"/>
                <w:sz w:val="28"/>
                <w:szCs w:val="28"/>
              </w:rPr>
              <w:t>20000</w:t>
            </w:r>
          </w:p>
        </w:tc>
      </w:tr>
    </w:tbl>
    <w:p w14:paraId="16699378">
      <w:pPr>
        <w:keepNext w:val="0"/>
        <w:keepLines w:val="0"/>
        <w:pageBreakBefore w:val="0"/>
        <w:numPr>
          <w:ilvl w:val="0"/>
          <w:numId w:val="5"/>
        </w:numPr>
        <w:kinsoku/>
        <w:wordWrap/>
        <w:overflowPunct/>
        <w:topLinePunct w:val="0"/>
        <w:autoSpaceDE/>
        <w:autoSpaceDN/>
        <w:bidi w:val="0"/>
        <w:snapToGrid/>
        <w:spacing w:line="440" w:lineRule="exact"/>
        <w:ind w:left="0" w:leftChars="0" w:firstLine="0" w:firstLineChars="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技术参数</w:t>
      </w:r>
    </w:p>
    <w:p w14:paraId="4849CC26">
      <w:pPr>
        <w:keepNext w:val="0"/>
        <w:keepLines w:val="0"/>
        <w:pageBreakBefore w:val="0"/>
        <w:numPr>
          <w:ilvl w:val="0"/>
          <w:numId w:val="0"/>
        </w:numPr>
        <w:kinsoku/>
        <w:wordWrap/>
        <w:overflowPunct/>
        <w:topLinePunct w:val="0"/>
        <w:autoSpaceDE/>
        <w:autoSpaceDN/>
        <w:bidi w:val="0"/>
        <w:snapToGrid/>
        <w:spacing w:line="440" w:lineRule="exact"/>
        <w:ind w:leftChars="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橡皮艇（1）</w:t>
      </w:r>
    </w:p>
    <w:p w14:paraId="42ADE0AC">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载人：4-5人</w:t>
      </w:r>
    </w:p>
    <w:p w14:paraId="5BE50F2A">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净重：</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52KG</w:t>
      </w:r>
    </w:p>
    <w:p w14:paraId="4689F6C0">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长、宽、内长、内宽：（300</w:t>
      </w:r>
      <w:r>
        <w:rPr>
          <w:rFonts w:hint="eastAsia" w:ascii="仿宋" w:hAnsi="仿宋" w:eastAsia="仿宋" w:cs="仿宋"/>
          <w:kern w:val="0"/>
          <w:sz w:val="28"/>
          <w:szCs w:val="28"/>
          <w:highlight w:val="none"/>
          <w:lang w:val="en-US" w:eastAsia="zh-CN"/>
        </w:rPr>
        <w:t>cm</w:t>
      </w:r>
      <w:r>
        <w:rPr>
          <w:rFonts w:hint="eastAsia" w:ascii="仿宋" w:hAnsi="仿宋" w:eastAsia="仿宋" w:cs="仿宋"/>
          <w:sz w:val="28"/>
          <w:szCs w:val="28"/>
          <w:highlight w:val="none"/>
        </w:rPr>
        <w:t>*150</w:t>
      </w:r>
      <w:r>
        <w:rPr>
          <w:rFonts w:hint="eastAsia" w:ascii="仿宋" w:hAnsi="仿宋" w:eastAsia="仿宋" w:cs="仿宋"/>
          <w:kern w:val="0"/>
          <w:sz w:val="28"/>
          <w:szCs w:val="28"/>
          <w:highlight w:val="none"/>
          <w:lang w:val="en-US" w:eastAsia="zh-CN"/>
        </w:rPr>
        <w:t>cm</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10cm；</w:t>
      </w:r>
      <w:r>
        <w:rPr>
          <w:rFonts w:hint="eastAsia" w:ascii="仿宋" w:hAnsi="仿宋" w:eastAsia="仿宋" w:cs="仿宋"/>
          <w:sz w:val="28"/>
          <w:szCs w:val="28"/>
          <w:highlight w:val="none"/>
        </w:rPr>
        <w:t>186*66</w:t>
      </w:r>
      <w:r>
        <w:rPr>
          <w:rFonts w:hint="eastAsia" w:ascii="仿宋" w:hAnsi="仿宋" w:eastAsia="仿宋" w:cs="仿宋"/>
          <w:kern w:val="0"/>
          <w:sz w:val="28"/>
          <w:szCs w:val="28"/>
          <w:highlight w:val="none"/>
          <w:lang w:val="en-US" w:eastAsia="zh-CN"/>
        </w:rPr>
        <w:t>cm</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5cm</w:t>
      </w:r>
      <w:r>
        <w:rPr>
          <w:rFonts w:hint="eastAsia" w:ascii="仿宋" w:hAnsi="仿宋" w:eastAsia="仿宋" w:cs="仿宋"/>
          <w:sz w:val="28"/>
          <w:szCs w:val="28"/>
          <w:highlight w:val="none"/>
        </w:rPr>
        <w:t>）</w:t>
      </w:r>
    </w:p>
    <w:p w14:paraId="15B9862C">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抽水泵</w:t>
      </w:r>
    </w:p>
    <w:p w14:paraId="469778D8">
      <w:pPr>
        <w:pStyle w:val="75"/>
        <w:keepNext w:val="0"/>
        <w:keepLines w:val="0"/>
        <w:pageBreakBefore w:val="0"/>
        <w:widowControl/>
        <w:numPr>
          <w:ilvl w:val="0"/>
          <w:numId w:val="0"/>
        </w:numPr>
        <w:kinsoku/>
        <w:wordWrap/>
        <w:overflowPunct/>
        <w:topLinePunct w:val="0"/>
        <w:autoSpaceDE/>
        <w:autoSpaceDN/>
        <w:bidi w:val="0"/>
        <w:snapToGrid/>
        <w:spacing w:line="440" w:lineRule="exact"/>
        <w:ind w:leftChars="0" w:firstLine="280" w:firstLineChars="1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口径（80</w:t>
      </w:r>
      <w:r>
        <w:rPr>
          <w:rFonts w:hint="eastAsia" w:ascii="仿宋" w:hAnsi="仿宋" w:eastAsia="仿宋" w:cs="仿宋"/>
          <w:i w:val="0"/>
          <w:caps w:val="0"/>
          <w:color w:val="171A1D"/>
          <w:spacing w:val="0"/>
          <w:kern w:val="0"/>
          <w:sz w:val="28"/>
          <w:szCs w:val="28"/>
          <w:highlight w:val="none"/>
          <w:shd w:val="clear" w:color="auto" w:fill="FFFFFF"/>
          <w:lang w:val="en-US" w:eastAsia="zh-CN" w:bidi="ar"/>
        </w:rPr>
        <w:t>mm</w:t>
      </w:r>
      <w:r>
        <w:rPr>
          <w:rFonts w:hint="eastAsia" w:ascii="仿宋" w:hAnsi="仿宋" w:eastAsia="仿宋" w:cs="仿宋"/>
          <w:sz w:val="28"/>
          <w:szCs w:val="28"/>
          <w:highlight w:val="none"/>
        </w:rPr>
        <w:t>）、排量（22CC）油箱容量（3</w:t>
      </w:r>
      <w:r>
        <w:rPr>
          <w:rFonts w:hint="eastAsia" w:ascii="仿宋" w:hAnsi="仿宋" w:eastAsia="仿宋" w:cs="仿宋"/>
          <w:sz w:val="28"/>
          <w:szCs w:val="28"/>
          <w:highlight w:val="none"/>
          <w:lang w:val="en-US" w:eastAsia="zh-CN"/>
        </w:rPr>
        <w:t>L</w:t>
      </w:r>
      <w:r>
        <w:rPr>
          <w:rFonts w:hint="eastAsia" w:ascii="仿宋" w:hAnsi="仿宋" w:eastAsia="仿宋" w:cs="仿宋"/>
          <w:sz w:val="28"/>
          <w:szCs w:val="28"/>
          <w:highlight w:val="none"/>
        </w:rPr>
        <w:t>）</w:t>
      </w:r>
      <w:r>
        <w:rPr>
          <w:rFonts w:hint="eastAsia" w:ascii="仿宋" w:hAnsi="仿宋" w:eastAsia="仿宋" w:cs="仿宋"/>
          <w:i w:val="0"/>
          <w:caps w:val="0"/>
          <w:color w:val="171A1D"/>
          <w:spacing w:val="0"/>
          <w:kern w:val="0"/>
          <w:sz w:val="28"/>
          <w:szCs w:val="28"/>
          <w:highlight w:val="none"/>
          <w:shd w:val="clear" w:color="auto" w:fill="FFFFFF"/>
          <w:lang w:val="en-US" w:eastAsia="zh-CN" w:bidi="ar"/>
        </w:rPr>
        <w:t>，配备进出水管，管径80mm</w:t>
      </w:r>
      <w:r>
        <w:rPr>
          <w:rFonts w:hint="eastAsia" w:ascii="仿宋" w:hAnsi="仿宋" w:eastAsia="仿宋" w:cs="仿宋"/>
          <w:i w:val="0"/>
          <w:caps w:val="0"/>
          <w:color w:val="171A1D"/>
          <w:spacing w:val="0"/>
          <w:kern w:val="0"/>
          <w:sz w:val="28"/>
          <w:szCs w:val="28"/>
          <w:shd w:val="clear" w:color="auto" w:fill="FFFFFF"/>
          <w:lang w:val="en-US" w:eastAsia="zh-CN" w:bidi="ar"/>
        </w:rPr>
        <w:t>，管长5m（可根据实际救援场景灵活拼接延长），管壁厚度5mm，抗压强度高，能承受较大水流压力。卡扣配件采用高强度不锈钢材质，尺寸与水管和泵体接口完美适配，卡扣内径82mm，外径90mm，可有效固定水管，防止漏水。</w:t>
      </w:r>
    </w:p>
    <w:p w14:paraId="0EF93385">
      <w:pPr>
        <w:pStyle w:val="75"/>
        <w:keepNext w:val="0"/>
        <w:keepLines w:val="0"/>
        <w:pageBreakBefore w:val="0"/>
        <w:widowControl/>
        <w:numPr>
          <w:ilvl w:val="0"/>
          <w:numId w:val="0"/>
        </w:numPr>
        <w:kinsoku/>
        <w:wordWrap/>
        <w:overflowPunct/>
        <w:topLinePunct w:val="0"/>
        <w:autoSpaceDE/>
        <w:autoSpaceDN/>
        <w:bidi w:val="0"/>
        <w:snapToGrid/>
        <w:spacing w:line="440" w:lineRule="exact"/>
        <w:ind w:leftChars="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体积（570*460*575</w:t>
      </w:r>
      <w:r>
        <w:rPr>
          <w:rFonts w:hint="eastAsia" w:ascii="仿宋" w:hAnsi="仿宋" w:eastAsia="仿宋" w:cs="仿宋"/>
          <w:sz w:val="28"/>
          <w:szCs w:val="28"/>
          <w:highlight w:val="none"/>
          <w:lang w:val="en-US" w:eastAsia="zh-CN"/>
        </w:rPr>
        <w:t xml:space="preserve"> </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30mm</w:t>
      </w:r>
      <w:r>
        <w:rPr>
          <w:rFonts w:hint="eastAsia" w:ascii="仿宋" w:hAnsi="仿宋" w:eastAsia="仿宋" w:cs="仿宋"/>
          <w:sz w:val="28"/>
          <w:szCs w:val="28"/>
          <w:highlight w:val="none"/>
        </w:rPr>
        <w:t>）</w:t>
      </w:r>
    </w:p>
    <w:p w14:paraId="708FF09C">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sz w:val="28"/>
          <w:szCs w:val="28"/>
          <w:highlight w:val="none"/>
        </w:rPr>
      </w:pPr>
      <w:r>
        <w:rPr>
          <w:rFonts w:hint="eastAsia" w:ascii="微软雅黑" w:hAnsi="微软雅黑" w:eastAsia="微软雅黑" w:cs="微软雅黑"/>
          <w:sz w:val="28"/>
          <w:szCs w:val="28"/>
          <w:highlight w:val="none"/>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最大扬程（</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30</w:t>
      </w:r>
      <w:r>
        <w:rPr>
          <w:rFonts w:hint="eastAsia" w:ascii="仿宋" w:hAnsi="仿宋" w:eastAsia="仿宋" w:cs="仿宋"/>
          <w:sz w:val="28"/>
          <w:szCs w:val="28"/>
          <w:highlight w:val="none"/>
          <w:lang w:val="en-US" w:eastAsia="zh-CN"/>
        </w:rPr>
        <w:t>m</w:t>
      </w:r>
      <w:r>
        <w:rPr>
          <w:rFonts w:hint="eastAsia" w:ascii="仿宋" w:hAnsi="仿宋" w:eastAsia="仿宋" w:cs="仿宋"/>
          <w:sz w:val="28"/>
          <w:szCs w:val="28"/>
          <w:highlight w:val="none"/>
        </w:rPr>
        <w:t>）最大流量（</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45</w:t>
      </w:r>
      <w:r>
        <w:rPr>
          <w:rFonts w:hint="eastAsia" w:ascii="仿宋" w:hAnsi="仿宋" w:eastAsia="仿宋" w:cs="仿宋"/>
          <w:i w:val="0"/>
          <w:caps w:val="0"/>
          <w:color w:val="171A1D"/>
          <w:spacing w:val="0"/>
          <w:kern w:val="0"/>
          <w:sz w:val="28"/>
          <w:szCs w:val="28"/>
          <w:highlight w:val="none"/>
          <w:shd w:val="clear" w:color="auto" w:fill="FFFFFF"/>
          <w:lang w:val="en-US" w:eastAsia="zh-CN" w:bidi="ar"/>
        </w:rPr>
        <w:t>m³/h</w:t>
      </w:r>
      <w:r>
        <w:rPr>
          <w:rFonts w:hint="eastAsia" w:ascii="仿宋" w:hAnsi="仿宋" w:eastAsia="仿宋" w:cs="仿宋"/>
          <w:sz w:val="28"/>
          <w:szCs w:val="28"/>
          <w:highlight w:val="none"/>
        </w:rPr>
        <w:t>）</w:t>
      </w:r>
    </w:p>
    <w:p w14:paraId="15F69F60">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重（50KG</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3KG</w:t>
      </w:r>
      <w:r>
        <w:rPr>
          <w:rFonts w:hint="eastAsia" w:ascii="仿宋" w:hAnsi="仿宋" w:eastAsia="仿宋" w:cs="仿宋"/>
          <w:sz w:val="28"/>
          <w:szCs w:val="28"/>
          <w:highlight w:val="none"/>
        </w:rPr>
        <w:t>）</w:t>
      </w:r>
    </w:p>
    <w:p w14:paraId="0E61F6D0">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柴油</w:t>
      </w:r>
    </w:p>
    <w:p w14:paraId="640951D4">
      <w:pPr>
        <w:pStyle w:val="2"/>
        <w:rPr>
          <w:rFonts w:hint="eastAsia"/>
          <w:highlight w:val="none"/>
        </w:rPr>
      </w:pPr>
      <w:r>
        <w:rPr>
          <w:rFonts w:hint="eastAsia" w:ascii="仿宋" w:hAnsi="仿宋" w:eastAsia="仿宋" w:cs="仿宋"/>
          <w:b/>
          <w:bCs/>
          <w:kern w:val="0"/>
          <w:sz w:val="28"/>
          <w:szCs w:val="28"/>
          <w:highlight w:val="none"/>
          <w:lang w:val="en-US" w:eastAsia="zh-CN"/>
        </w:rPr>
        <w:t>注：打★项需提供通过CMA标识或国家权威机构认证的检测报告证明，加盖公章，评审时，★项指标以提交的检测报告为准，否则视为负偏离。</w:t>
      </w:r>
    </w:p>
    <w:p w14:paraId="4C98F6E0">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发电机</w:t>
      </w:r>
    </w:p>
    <w:p w14:paraId="0F990C81">
      <w:pPr>
        <w:keepNext w:val="0"/>
        <w:keepLines w:val="0"/>
        <w:pageBreakBefore w:val="0"/>
        <w:widowControl/>
        <w:kinsoku/>
        <w:wordWrap/>
        <w:overflowPunct/>
        <w:topLinePunct w:val="0"/>
        <w:autoSpaceDE/>
        <w:autoSpaceDN/>
        <w:bidi w:val="0"/>
        <w:snapToGrid/>
        <w:spacing w:line="440" w:lineRule="exact"/>
        <w:jc w:val="left"/>
        <w:rPr>
          <w:rFonts w:hint="eastAsia" w:ascii="仿宋" w:hAnsi="仿宋" w:eastAsia="仿宋" w:cs="仿宋"/>
          <w:sz w:val="28"/>
          <w:szCs w:val="28"/>
          <w:highlight w:val="none"/>
        </w:rPr>
      </w:pPr>
      <w:r>
        <w:rPr>
          <w:rFonts w:hint="eastAsia" w:ascii="微软雅黑" w:hAnsi="微软雅黑" w:eastAsia="微软雅黑" w:cs="微软雅黑"/>
          <w:sz w:val="28"/>
          <w:szCs w:val="28"/>
          <w:highlight w:val="none"/>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汽油发电</w:t>
      </w:r>
    </w:p>
    <w:p w14:paraId="178A4758">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重量：89KG</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3</w:t>
      </w:r>
      <w:r>
        <w:rPr>
          <w:rFonts w:hint="eastAsia" w:ascii="仿宋" w:hAnsi="仿宋" w:eastAsia="仿宋" w:cs="仿宋"/>
          <w:sz w:val="28"/>
          <w:szCs w:val="28"/>
          <w:highlight w:val="none"/>
        </w:rPr>
        <w:t>KG</w:t>
      </w:r>
    </w:p>
    <w:p w14:paraId="0525E621">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额定输出电压（V）：230/400V，额定频率（Hz）：50</w:t>
      </w:r>
    </w:p>
    <w:p w14:paraId="2975B430">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连续工作8小时</w:t>
      </w:r>
      <w:r>
        <w:rPr>
          <w:rFonts w:hint="eastAsia" w:ascii="仿宋" w:hAnsi="仿宋" w:eastAsia="仿宋" w:cs="仿宋"/>
          <w:sz w:val="28"/>
          <w:szCs w:val="28"/>
          <w:highlight w:val="none"/>
          <w:lang w:val="en-US" w:eastAsia="zh-CN"/>
        </w:rPr>
        <w:t>以上</w:t>
      </w:r>
    </w:p>
    <w:p w14:paraId="21970C31">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额定输</w:t>
      </w:r>
      <w:bookmarkStart w:id="4" w:name="_GoBack"/>
      <w:r>
        <w:rPr>
          <w:rFonts w:hint="eastAsia" w:ascii="仿宋" w:hAnsi="仿宋" w:eastAsia="仿宋" w:cs="仿宋"/>
          <w:sz w:val="28"/>
          <w:szCs w:val="28"/>
          <w:highlight w:val="none"/>
        </w:rPr>
        <w:t>出功率</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6000W</w:t>
      </w:r>
      <w:bookmarkEnd w:id="4"/>
    </w:p>
    <w:p w14:paraId="358F2571">
      <w:pPr>
        <w:pStyle w:val="2"/>
        <w:rPr>
          <w:rFonts w:hint="eastAsia"/>
          <w:highlight w:val="none"/>
        </w:rPr>
      </w:pPr>
      <w:r>
        <w:rPr>
          <w:rFonts w:hint="eastAsia" w:ascii="仿宋" w:hAnsi="仿宋" w:eastAsia="仿宋" w:cs="仿宋"/>
          <w:b/>
          <w:bCs/>
          <w:kern w:val="0"/>
          <w:sz w:val="28"/>
          <w:szCs w:val="28"/>
          <w:highlight w:val="none"/>
          <w:lang w:val="en-US" w:eastAsia="zh-CN"/>
        </w:rPr>
        <w:t>注：打★项需提供通过CMA标识或国家权威机构认证的检测报告证明，加盖公章，评审时，★项指标以提交的检测报告为准，否则视为负偏离。</w:t>
      </w:r>
    </w:p>
    <w:p w14:paraId="2A046B8C">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救援绳</w:t>
      </w:r>
    </w:p>
    <w:p w14:paraId="6D3F06C8">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30米</w:t>
      </w:r>
    </w:p>
    <w:p w14:paraId="629D0F76">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8MM救生绳+钩+浮圈</w:t>
      </w:r>
    </w:p>
    <w:p w14:paraId="6326CAFA">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头灯</w:t>
      </w:r>
    </w:p>
    <w:p w14:paraId="01E9BB3A">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续</w:t>
      </w:r>
      <w:r>
        <w:rPr>
          <w:rFonts w:hint="eastAsia" w:ascii="仿宋" w:hAnsi="仿宋" w:eastAsia="仿宋" w:cs="仿宋"/>
          <w:sz w:val="28"/>
          <w:szCs w:val="28"/>
          <w:highlight w:val="none"/>
        </w:rPr>
        <w:t>航：</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480分钟</w:t>
      </w:r>
    </w:p>
    <w:p w14:paraId="593F8273">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电池：</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3000MAH</w:t>
      </w:r>
    </w:p>
    <w:p w14:paraId="072C0549">
      <w:pPr>
        <w:keepNext w:val="0"/>
        <w:keepLines w:val="0"/>
        <w:pageBreakBefore w:val="0"/>
        <w:widowControl/>
        <w:kinsoku/>
        <w:wordWrap/>
        <w:overflowPunct/>
        <w:topLinePunct w:val="0"/>
        <w:autoSpaceDE/>
        <w:autoSpaceDN/>
        <w:bidi w:val="0"/>
        <w:snapToGrid/>
        <w:spacing w:line="440" w:lineRule="exact"/>
        <w:ind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射程：</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300m</w:t>
      </w:r>
    </w:p>
    <w:p w14:paraId="223037B2">
      <w:pPr>
        <w:keepNext w:val="0"/>
        <w:keepLines w:val="0"/>
        <w:pageBreakBefore w:val="0"/>
        <w:numPr>
          <w:ilvl w:val="0"/>
          <w:numId w:val="0"/>
        </w:numPr>
        <w:kinsoku/>
        <w:wordWrap/>
        <w:overflowPunct/>
        <w:topLinePunct w:val="0"/>
        <w:autoSpaceDE/>
        <w:autoSpaceDN/>
        <w:bidi w:val="0"/>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救生圈</w:t>
      </w:r>
    </w:p>
    <w:p w14:paraId="46082185">
      <w:pPr>
        <w:pStyle w:val="75"/>
        <w:keepNext w:val="0"/>
        <w:keepLines w:val="0"/>
        <w:pageBreakBefore w:val="0"/>
        <w:numPr>
          <w:ilvl w:val="0"/>
          <w:numId w:val="0"/>
        </w:numPr>
        <w:kinsoku/>
        <w:wordWrap/>
        <w:overflowPunct/>
        <w:topLinePunct w:val="0"/>
        <w:autoSpaceDE/>
        <w:autoSpaceDN/>
        <w:bidi w:val="0"/>
        <w:snapToGrid/>
        <w:spacing w:line="440" w:lineRule="exact"/>
        <w:ind w:leftChars="0"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国际塑料5556圈</w:t>
      </w:r>
    </w:p>
    <w:p w14:paraId="77BF1DB3">
      <w:pPr>
        <w:pStyle w:val="75"/>
        <w:keepNext w:val="0"/>
        <w:keepLines w:val="0"/>
        <w:pageBreakBefore w:val="0"/>
        <w:numPr>
          <w:ilvl w:val="0"/>
          <w:numId w:val="0"/>
        </w:numPr>
        <w:kinsoku/>
        <w:wordWrap/>
        <w:overflowPunct/>
        <w:topLinePunct w:val="0"/>
        <w:autoSpaceDE/>
        <w:autoSpaceDN/>
        <w:bidi w:val="0"/>
        <w:snapToGrid/>
        <w:spacing w:line="440" w:lineRule="exact"/>
        <w:ind w:leftChars="0"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2.5kg</w:t>
      </w:r>
    </w:p>
    <w:p w14:paraId="4D37CE3C">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b/>
          <w:bCs/>
          <w:sz w:val="28"/>
          <w:szCs w:val="28"/>
        </w:rPr>
        <w:t>橡皮艇（2）</w:t>
      </w:r>
    </w:p>
    <w:p w14:paraId="1DFA8CA2">
      <w:pPr>
        <w:keepNext w:val="0"/>
        <w:keepLines w:val="0"/>
        <w:pageBreakBefore w:val="0"/>
        <w:widowControl/>
        <w:kinsoku/>
        <w:wordWrap/>
        <w:overflowPunct/>
        <w:topLinePunct w:val="0"/>
        <w:autoSpaceDE/>
        <w:autoSpaceDN/>
        <w:bidi w:val="0"/>
        <w:snapToGrid/>
        <w:spacing w:line="440" w:lineRule="exact"/>
        <w:ind w:left="279" w:leftChars="133"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船长3900±50mm，船宽1820±30mm，艉板高度385±5mm；</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气囊数3+3+2个，结构:船底“V”型充气拉丝底板，M型艇底，船底增项，底部浮筒增加夹网材质耐磨层；</w:t>
      </w:r>
    </w:p>
    <w:p w14:paraId="3109F434">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微软雅黑" w:hAnsi="微软雅黑" w:eastAsia="微软雅黑" w:cs="微软雅黑"/>
          <w:kern w:val="0"/>
          <w:sz w:val="28"/>
          <w:szCs w:val="28"/>
          <w:highlight w:val="none"/>
        </w:rPr>
        <w:t>★</w:t>
      </w: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型深≥360mm，满载排水量≥908KG；</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艇身材质：PVC 夹网材质，厚度≥0.9mm；</w:t>
      </w:r>
      <w:r>
        <w:rPr>
          <w:rFonts w:hint="eastAsia" w:ascii="仿宋" w:hAnsi="仿宋" w:eastAsia="仿宋" w:cs="仿宋"/>
          <w:kern w:val="0"/>
          <w:sz w:val="28"/>
          <w:szCs w:val="28"/>
          <w:highlight w:val="none"/>
        </w:rPr>
        <w:br w:type="textWrapping"/>
      </w:r>
      <w:r>
        <w:rPr>
          <w:rFonts w:hint="eastAsia" w:ascii="仿宋" w:hAnsi="仿宋" w:eastAsia="仿宋" w:cs="仿宋"/>
          <w:kern w:val="0"/>
          <w:sz w:val="28"/>
          <w:szCs w:val="28"/>
        </w:rPr>
        <w:t>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船体结构：底板为一体式三气室拉丝底板。底部水刀两端为坡面设计，水刀之间前端间距≥后端间距。根据流体力学原理，采用涡旋式导流倾斜船艉；（投标时提供船艉产品照片佐证）；</w:t>
      </w:r>
      <w:r>
        <w:rPr>
          <w:rFonts w:hint="eastAsia" w:ascii="仿宋" w:hAnsi="仿宋" w:eastAsia="仿宋" w:cs="仿宋"/>
          <w:kern w:val="0"/>
          <w:sz w:val="28"/>
          <w:szCs w:val="28"/>
        </w:rPr>
        <w:br w:type="textWrapping"/>
      </w:r>
      <w:r>
        <w:rPr>
          <w:rFonts w:hint="eastAsia" w:ascii="仿宋" w:hAnsi="仿宋" w:eastAsia="仿宋" w:cs="仿宋"/>
          <w:kern w:val="0"/>
          <w:sz w:val="28"/>
          <w:szCs w:val="28"/>
        </w:rPr>
        <w:t>6</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艇体工艺：浮筒采用热风技术、采用抛边工艺，气室密封性和耐压性更强；</w:t>
      </w:r>
    </w:p>
    <w:p w14:paraId="091448B0">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7</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耐压性：满载状态，船艇各气囊加压至1.1倍额定压力后静置30min，无异常；</w:t>
      </w:r>
    </w:p>
    <w:p w14:paraId="4BA6369B">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8</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气密性：空载状态，浮筒额定压力充气至0.025Mpa后，静置60min后剩余压力为≤0.025Mpa；空载状态，龙骨额定压力充气至0.035Mpa后，静置60min后剩余压力为≤0.035Mpa；</w:t>
      </w:r>
    </w:p>
    <w:p w14:paraId="16170434">
      <w:pPr>
        <w:keepNext w:val="0"/>
        <w:keepLines w:val="0"/>
        <w:pageBreakBefore w:val="0"/>
        <w:widowControl/>
        <w:kinsoku/>
        <w:wordWrap/>
        <w:overflowPunct/>
        <w:topLinePunct w:val="0"/>
        <w:autoSpaceDE/>
        <w:autoSpaceDN/>
        <w:bidi w:val="0"/>
        <w:snapToGrid/>
        <w:spacing w:line="440" w:lineRule="exact"/>
        <w:rPr>
          <w:rFonts w:hint="eastAsia" w:ascii="仿宋" w:hAnsi="仿宋" w:eastAsia="仿宋" w:cs="仿宋"/>
          <w:kern w:val="0"/>
          <w:sz w:val="28"/>
          <w:szCs w:val="28"/>
        </w:rPr>
      </w:pP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安全及性能要求：静态稳性≤13°；</w:t>
      </w:r>
      <w:r>
        <w:rPr>
          <w:rFonts w:hint="eastAsia" w:ascii="仿宋" w:hAnsi="仿宋" w:eastAsia="仿宋" w:cs="仿宋"/>
          <w:kern w:val="0"/>
          <w:sz w:val="28"/>
          <w:szCs w:val="28"/>
        </w:rPr>
        <w:br w:type="textWrapping"/>
      </w: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10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空载状态，排出500L水所用时间≤104s；</w:t>
      </w:r>
      <w:r>
        <w:rPr>
          <w:rFonts w:hint="eastAsia" w:ascii="仿宋" w:hAnsi="仿宋" w:eastAsia="仿宋" w:cs="仿宋"/>
          <w:kern w:val="0"/>
          <w:sz w:val="28"/>
          <w:szCs w:val="28"/>
        </w:rPr>
        <w:br w:type="textWrapping"/>
      </w: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载重400kg时，船外机航速≥33km/h；空载状态，航速≥39km/h；</w:t>
      </w:r>
      <w:r>
        <w:rPr>
          <w:rFonts w:hint="eastAsia" w:ascii="仿宋" w:hAnsi="仿宋" w:eastAsia="仿宋" w:cs="仿宋"/>
          <w:kern w:val="0"/>
          <w:sz w:val="28"/>
          <w:szCs w:val="28"/>
        </w:rPr>
        <w:br w:type="textWrapping"/>
      </w: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12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空载状态，航速12km/h，左右回转直径均≤5.0m；；</w:t>
      </w:r>
      <w:r>
        <w:rPr>
          <w:rFonts w:hint="eastAsia" w:ascii="仿宋" w:hAnsi="仿宋" w:eastAsia="仿宋" w:cs="仿宋"/>
          <w:kern w:val="0"/>
          <w:sz w:val="28"/>
          <w:szCs w:val="28"/>
        </w:rPr>
        <w:br w:type="textWrapping"/>
      </w:r>
      <w:r>
        <w:rPr>
          <w:rFonts w:hint="eastAsia" w:ascii="微软雅黑" w:hAnsi="微软雅黑" w:eastAsia="微软雅黑" w:cs="微软雅黑"/>
          <w:kern w:val="0"/>
          <w:sz w:val="28"/>
          <w:szCs w:val="28"/>
        </w:rPr>
        <w:t>★</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充气时间：采用气瓶充气时间≤140s；</w:t>
      </w:r>
      <w:r>
        <w:rPr>
          <w:rFonts w:hint="eastAsia" w:ascii="仿宋" w:hAnsi="仿宋" w:eastAsia="仿宋" w:cs="仿宋"/>
          <w:kern w:val="0"/>
          <w:sz w:val="28"/>
          <w:szCs w:val="28"/>
          <w:highlight w:val="cyan"/>
        </w:rPr>
        <w:br w:type="textWrapping"/>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rPr>
        <w:t>14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艇身配置：配备三角形弧度船头油箱、隐藏式油管和油管保护套（投标时提供实物产品照片），具备常规方形油箱固定装置；底部稳定水刀一对；重心稳定绳一根；艇身安装3M防水反光条8处；翻船自救辅助绳包；带防水拉链的高密闭医疗急救物品储蓄包一个；艇艉安装引擎工具包一个；艇艏安装挡水片；艉板安装单向快速双排水装置(可单向、不反水)；艇身安装多功能双向不锈钢牵引环；艇身安装缆绳不锈钢固定环；根据船体重量重心，分配6处顺向抬船把手；</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艇身配有5条条形档；每个条形档上有安装口并配有绳索，方便救援人员及被救者抓握；拉丝底板表面增加防滑材料（非EVA）；充气底板可快速拆装，必要时作为救生浮板使用；</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16</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艉板采用铝镁合金材质，艉板处单独配有不锈钢发动机固定销（投标时提供产品照片佐证）；</w:t>
      </w:r>
    </w:p>
    <w:p w14:paraId="4E513107">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注：打★项需提供通过CMA标识或国家权威机构认证的检测报告证明，加盖公章，评审时，★项指标以提交的检测报告为准，否则视为负偏离。（报告中的型号须与所投产品型号</w:t>
      </w:r>
      <w:r>
        <w:rPr>
          <w:rFonts w:hint="eastAsia" w:ascii="仿宋" w:hAnsi="仿宋" w:eastAsia="仿宋" w:cs="仿宋"/>
          <w:b/>
          <w:bCs/>
          <w:kern w:val="0"/>
          <w:sz w:val="28"/>
          <w:szCs w:val="28"/>
          <w:highlight w:val="none"/>
        </w:rPr>
        <w:t>一致</w:t>
      </w:r>
      <w:r>
        <w:rPr>
          <w:rFonts w:hint="eastAsia" w:ascii="仿宋" w:hAnsi="仿宋" w:eastAsia="仿宋" w:cs="仿宋"/>
          <w:b/>
          <w:bCs/>
          <w:kern w:val="0"/>
          <w:sz w:val="28"/>
          <w:szCs w:val="28"/>
          <w:highlight w:val="none"/>
          <w:lang w:eastAsia="zh-CN"/>
        </w:rPr>
        <w:t>）。</w:t>
      </w:r>
    </w:p>
    <w:p w14:paraId="237A6256">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雨鞋</w:t>
      </w:r>
    </w:p>
    <w:p w14:paraId="065FF578">
      <w:pPr>
        <w:keepNext w:val="0"/>
        <w:keepLines w:val="0"/>
        <w:pageBreakBefore w:val="0"/>
        <w:kinsoku/>
        <w:wordWrap/>
        <w:overflowPunct/>
        <w:topLinePunct w:val="0"/>
        <w:autoSpaceDE/>
        <w:autoSpaceDN/>
        <w:bidi w:val="0"/>
        <w:snapToGrid/>
        <w:spacing w:line="440" w:lineRule="exact"/>
        <w:ind w:left="279" w:leftChars="133"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1.颜色：黑色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规格: 40-43码</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.材质：橡胶</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.厚薄：加厚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筒高：高筒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鞋跟高度：平跟防滑橡胶底</w:t>
      </w:r>
    </w:p>
    <w:p w14:paraId="38A5FFED">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折叠床</w:t>
      </w:r>
    </w:p>
    <w:p w14:paraId="2D23D842">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规格:200*80*45</w:t>
      </w:r>
    </w:p>
    <w:p w14:paraId="26FEB5B4">
      <w:pPr>
        <w:keepNext w:val="0"/>
        <w:keepLines w:val="0"/>
        <w:pageBreakBefore w:val="0"/>
        <w:numPr>
          <w:ilvl w:val="0"/>
          <w:numId w:val="0"/>
        </w:numPr>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2.材质：钢塑</w:t>
      </w:r>
    </w:p>
    <w:p w14:paraId="30C3668D">
      <w:pPr>
        <w:keepNext w:val="0"/>
        <w:keepLines w:val="0"/>
        <w:pageBreakBefore w:val="0"/>
        <w:numPr>
          <w:ilvl w:val="0"/>
          <w:numId w:val="0"/>
        </w:numPr>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承重≥2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0kg</w:t>
      </w:r>
    </w:p>
    <w:p w14:paraId="7D74FD79">
      <w:pPr>
        <w:keepNext w:val="0"/>
        <w:keepLines w:val="0"/>
        <w:pageBreakBefore w:val="0"/>
        <w:kinsoku/>
        <w:wordWrap/>
        <w:overflowPunct/>
        <w:topLinePunct w:val="0"/>
        <w:autoSpaceDE/>
        <w:autoSpaceDN/>
        <w:bidi w:val="0"/>
        <w:snapToGrid/>
        <w:spacing w:line="440" w:lineRule="exact"/>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注：打★项需提供通过CMA标识或国家权威机构认证的检测报告证明，加盖公章，评审时，★项指标以提交的检测报告为准，否则视为负偏离。</w:t>
      </w:r>
    </w:p>
    <w:p w14:paraId="16028597">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应急包</w:t>
      </w:r>
    </w:p>
    <w:p w14:paraId="6C7178CC">
      <w:pPr>
        <w:keepNext w:val="0"/>
        <w:keepLines w:val="0"/>
        <w:pageBreakBefore w:val="0"/>
        <w:numPr>
          <w:ilvl w:val="0"/>
          <w:numId w:val="0"/>
        </w:numPr>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枕芯：</w:t>
      </w:r>
    </w:p>
    <w:p w14:paraId="3B812707">
      <w:pPr>
        <w:keepNext w:val="0"/>
        <w:keepLines w:val="0"/>
        <w:pageBreakBefore w:val="0"/>
        <w:numPr>
          <w:ilvl w:val="0"/>
          <w:numId w:val="0"/>
        </w:numPr>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★（1）</w:t>
      </w:r>
      <w:r>
        <w:rPr>
          <w:rFonts w:hint="eastAsia" w:ascii="仿宋" w:hAnsi="仿宋" w:eastAsia="仿宋" w:cs="仿宋"/>
          <w:sz w:val="28"/>
          <w:szCs w:val="28"/>
          <w:highlight w:val="none"/>
        </w:rPr>
        <w:t>规格（cm）</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30*50</w:t>
      </w:r>
      <w:r>
        <w:rPr>
          <w:rFonts w:hint="eastAsia" w:ascii="仿宋" w:hAnsi="仿宋" w:eastAsia="仿宋" w:cs="仿宋"/>
          <w:sz w:val="28"/>
          <w:szCs w:val="28"/>
          <w:highlight w:val="none"/>
          <w:lang w:val="en-US" w:eastAsia="zh-CN"/>
        </w:rPr>
        <w:t>（尺寸偏差允许在±5%内）</w:t>
      </w:r>
      <w:r>
        <w:rPr>
          <w:rFonts w:hint="eastAsia" w:ascii="仿宋" w:hAnsi="仿宋" w:eastAsia="仿宋" w:cs="仿宋"/>
          <w:sz w:val="28"/>
          <w:szCs w:val="28"/>
          <w:highlight w:val="none"/>
        </w:rPr>
        <w:t>；</w:t>
      </w:r>
    </w:p>
    <w:p w14:paraId="49D5292B">
      <w:pPr>
        <w:keepNext w:val="0"/>
        <w:keepLines w:val="0"/>
        <w:pageBreakBefore w:val="0"/>
        <w:numPr>
          <w:ilvl w:val="0"/>
          <w:numId w:val="0"/>
        </w:numPr>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填充物：100%聚酯纤维；内包装要求：单条真空包装。</w:t>
      </w:r>
    </w:p>
    <w:p w14:paraId="7D702959">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全棉缎档毛巾：</w:t>
      </w:r>
    </w:p>
    <w:p w14:paraId="2B85251E">
      <w:pPr>
        <w:keepNext w:val="0"/>
        <w:keepLines w:val="0"/>
        <w:pageBreakBefore w:val="0"/>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规格（cm）：32*32cm</w:t>
      </w:r>
      <w:r>
        <w:rPr>
          <w:rFonts w:hint="eastAsia" w:ascii="仿宋" w:hAnsi="仿宋" w:eastAsia="仿宋" w:cs="仿宋"/>
          <w:sz w:val="28"/>
          <w:szCs w:val="28"/>
          <w:highlight w:val="none"/>
          <w:lang w:val="en-US" w:eastAsia="zh-CN"/>
        </w:rPr>
        <w:t>（尺寸偏差允许在±5%内）</w:t>
      </w:r>
      <w:r>
        <w:rPr>
          <w:rFonts w:hint="eastAsia" w:ascii="仿宋" w:hAnsi="仿宋" w:eastAsia="仿宋" w:cs="仿宋"/>
          <w:sz w:val="28"/>
          <w:szCs w:val="28"/>
          <w:highlight w:val="none"/>
        </w:rPr>
        <w:t>；纱支：21s赛络纺 纯棉；重量（g）≥40g；纤维含量（%）：100%全棉；内包装要求：单条真空包装；需绣直径45mm的彩色Logo图案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图案为应急救灾图标，样品无需印LOGO</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w:t>
      </w:r>
    </w:p>
    <w:p w14:paraId="71AA5EA6">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T恤：规格：XL号（175）；纱支：32支；胸口印制彩色直径45mm的Logo图案，真空包装。</w:t>
      </w:r>
    </w:p>
    <w:p w14:paraId="5700F4B7">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塑料拖鞋：材料：优质PVC；规格：42码；内包装要求：单双密封包装。</w:t>
      </w:r>
    </w:p>
    <w:p w14:paraId="0C2F7E36">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硅胶折叠脸盆：材料：优质塑料+硅胶；规格：32.5cm*12cm*24.5cm（</w:t>
      </w:r>
      <w:r>
        <w:rPr>
          <w:rFonts w:hint="eastAsia" w:ascii="仿宋" w:hAnsi="仿宋" w:eastAsia="仿宋" w:cs="仿宋"/>
          <w:sz w:val="28"/>
          <w:szCs w:val="28"/>
          <w:highlight w:val="none"/>
          <w:lang w:val="en-US" w:eastAsia="zh-CN"/>
        </w:rPr>
        <w:t>折叠前，尺寸偏差允许在±1%内</w:t>
      </w:r>
      <w:r>
        <w:rPr>
          <w:rFonts w:hint="eastAsia" w:ascii="仿宋" w:hAnsi="仿宋" w:eastAsia="仿宋" w:cs="仿宋"/>
          <w:sz w:val="28"/>
          <w:szCs w:val="28"/>
          <w:highlight w:val="none"/>
        </w:rPr>
        <w:t>）32.8cm*4.6cm</w:t>
      </w:r>
      <w:r>
        <w:rPr>
          <w:rFonts w:hint="eastAsia" w:ascii="仿宋" w:hAnsi="仿宋" w:eastAsia="仿宋" w:cs="仿宋"/>
          <w:sz w:val="28"/>
          <w:szCs w:val="28"/>
          <w:highlight w:val="none"/>
          <w:lang w:val="en-US" w:eastAsia="zh-CN"/>
        </w:rPr>
        <w:t>（折叠后，尺寸偏差允许在±1%内）</w:t>
      </w:r>
      <w:r>
        <w:rPr>
          <w:rFonts w:hint="eastAsia" w:ascii="仿宋" w:hAnsi="仿宋" w:eastAsia="仿宋" w:cs="仿宋"/>
          <w:sz w:val="28"/>
          <w:szCs w:val="28"/>
          <w:highlight w:val="none"/>
        </w:rPr>
        <w:t>；印制直径5mm的Logo图案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图案为应急救灾图标，样品无需印LOGO</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035A26FE">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一次性内裤2条 ：</w:t>
      </w:r>
    </w:p>
    <w:p w14:paraId="0EF8A8BE">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面料；纯棉，纱支45s；克重：≤90g/</w:t>
      </w:r>
      <w:r>
        <w:rPr>
          <w:rFonts w:hint="eastAsia" w:ascii="宋体" w:hAnsi="宋体" w:eastAsia="宋体" w:cs="宋体"/>
          <w:sz w:val="28"/>
          <w:szCs w:val="28"/>
          <w:highlight w:val="none"/>
        </w:rPr>
        <w:t>㎡</w:t>
      </w:r>
      <w:r>
        <w:rPr>
          <w:rFonts w:hint="eastAsia" w:ascii="仿宋" w:hAnsi="仿宋" w:eastAsia="仿宋" w:cs="仿宋"/>
          <w:sz w:val="28"/>
          <w:szCs w:val="28"/>
          <w:highlight w:val="none"/>
        </w:rPr>
        <w:t>；</w:t>
      </w:r>
    </w:p>
    <w:p w14:paraId="011F4CAA">
      <w:pPr>
        <w:keepNext w:val="0"/>
        <w:keepLines w:val="0"/>
        <w:pageBreakBefore w:val="0"/>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款式：加宽橡筋，双层内裆；内包装要求：单条EO气体灭菌单条真空包装。</w:t>
      </w:r>
    </w:p>
    <w:p w14:paraId="38943F6A">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val="en-US" w:eastAsia="zh-CN"/>
        </w:rPr>
        <w:t>.长款</w:t>
      </w:r>
      <w:r>
        <w:rPr>
          <w:rFonts w:hint="eastAsia" w:ascii="仿宋" w:hAnsi="仿宋" w:eastAsia="仿宋" w:cs="仿宋"/>
          <w:sz w:val="28"/>
          <w:szCs w:val="28"/>
          <w:highlight w:val="none"/>
        </w:rPr>
        <w:t>成人雨衣：</w:t>
      </w:r>
    </w:p>
    <w:p w14:paraId="2B58E55E">
      <w:pPr>
        <w:keepNext w:val="0"/>
        <w:keepLines w:val="0"/>
        <w:pageBreakBefore w:val="0"/>
        <w:kinsoku/>
        <w:wordWrap/>
        <w:overflowPunct/>
        <w:topLinePunct w:val="0"/>
        <w:autoSpaceDE/>
        <w:autoSpaceDN/>
        <w:bidi w:val="0"/>
        <w:snapToGrid/>
        <w:spacing w:line="440" w:lineRule="exact"/>
        <w:ind w:firstLine="560" w:firstLineChars="200"/>
        <w:rPr>
          <w:rFonts w:hint="eastAsia" w:ascii="仿宋_GB2312" w:hAnsi="仿宋_GB2312" w:eastAsia="仿宋_GB2312" w:cs="仿宋_GB2312"/>
          <w:sz w:val="28"/>
          <w:szCs w:val="28"/>
          <w:highlight w:val="none"/>
        </w:rPr>
      </w:pPr>
      <w:r>
        <w:rPr>
          <w:rFonts w:hint="eastAsia" w:ascii="仿宋" w:hAnsi="仿宋" w:eastAsia="仿宋" w:cs="仿宋"/>
          <w:sz w:val="28"/>
          <w:szCs w:val="28"/>
          <w:highlight w:val="none"/>
          <w:lang w:val="en-US" w:eastAsia="zh-CN"/>
        </w:rPr>
        <w:t>(1)</w:t>
      </w:r>
      <w:r>
        <w:rPr>
          <w:rFonts w:hint="eastAsia" w:ascii="仿宋_GB2312" w:hAnsi="仿宋_GB2312" w:eastAsia="仿宋_GB2312" w:cs="仿宋_GB2312"/>
          <w:sz w:val="28"/>
          <w:szCs w:val="28"/>
          <w:highlight w:val="none"/>
        </w:rPr>
        <w:t>款式：非一次性成人长款；：材质EVA，内包装要求：单条真空包装</w:t>
      </w:r>
    </w:p>
    <w:p w14:paraId="37321520">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_GB2312" w:hAnsi="仿宋_GB2312" w:eastAsia="仿宋_GB2312" w:cs="仿宋_GB2312"/>
          <w:sz w:val="28"/>
          <w:szCs w:val="28"/>
          <w:highlight w:val="none"/>
        </w:rPr>
        <w:t>厚度：</w:t>
      </w:r>
      <w:r>
        <w:rPr>
          <w:rFonts w:hint="eastAsia" w:ascii="仿宋" w:hAnsi="仿宋" w:eastAsia="仿宋" w:cs="仿宋"/>
          <w:sz w:val="28"/>
          <w:szCs w:val="28"/>
          <w:highlight w:val="none"/>
        </w:rPr>
        <w:t>≥</w:t>
      </w:r>
      <w:r>
        <w:rPr>
          <w:rFonts w:hint="eastAsia" w:ascii="仿宋_GB2312" w:hAnsi="仿宋_GB2312" w:eastAsia="仿宋_GB2312" w:cs="仿宋_GB2312"/>
          <w:sz w:val="28"/>
          <w:szCs w:val="28"/>
          <w:highlight w:val="none"/>
        </w:rPr>
        <w:t>0.1mm。</w:t>
      </w:r>
    </w:p>
    <w:p w14:paraId="74019F4D">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保温杯：</w:t>
      </w:r>
    </w:p>
    <w:p w14:paraId="526472A4">
      <w:pPr>
        <w:keepNext w:val="0"/>
        <w:keepLines w:val="0"/>
        <w:pageBreakBefore w:val="0"/>
        <w:numPr>
          <w:ilvl w:val="0"/>
          <w:numId w:val="0"/>
        </w:numPr>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材质：食品级304不锈钢，符合GB 4806.9-2016 食品接触金属材料及制品标准要求；</w:t>
      </w:r>
    </w:p>
    <w:p w14:paraId="4CAA3188">
      <w:pPr>
        <w:keepNext w:val="0"/>
        <w:keepLines w:val="0"/>
        <w:pageBreakBefore w:val="0"/>
        <w:numPr>
          <w:ilvl w:val="0"/>
          <w:numId w:val="0"/>
        </w:numPr>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印制直径25mm的Logo图案及文字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图案为应急救灾图标，样品无需印LOGO</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3CC1686F">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牙刷：材质：细丝软毛；内包装要求：单个密封包装。  </w:t>
      </w:r>
    </w:p>
    <w:p w14:paraId="487C48B7">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10</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空调被</w:t>
      </w:r>
    </w:p>
    <w:p w14:paraId="33327092">
      <w:pPr>
        <w:keepNext w:val="0"/>
        <w:keepLines w:val="0"/>
        <w:pageBreakBefore w:val="0"/>
        <w:numPr>
          <w:ilvl w:val="0"/>
          <w:numId w:val="0"/>
        </w:numPr>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规格（cm）：150*200；克重：≥100g/平方米；重量（g）：整重≥950克；面料：100%聚酯纤维；甲醛（mg/kg）≤75；内包装要求：单条真空包装；</w:t>
      </w:r>
    </w:p>
    <w:p w14:paraId="59B1DD6F">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冰丝席：纤维含量：经纱聚酯纤维≥100；纬纱纤维素≥100。</w:t>
      </w:r>
      <w:r>
        <w:rPr>
          <w:rFonts w:hint="eastAsia" w:ascii="仿宋" w:hAnsi="仿宋" w:eastAsia="仿宋" w:cs="仿宋"/>
          <w:sz w:val="28"/>
          <w:szCs w:val="28"/>
          <w:highlight w:val="none"/>
          <w:lang w:val="en-US" w:eastAsia="zh-CN"/>
        </w:rPr>
        <w:t>真空包装。</w:t>
      </w:r>
    </w:p>
    <w:p w14:paraId="3DF06CCF">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餐巾纸：原生木浆或竹浆，纸张尺寸为175mm*110mm</w:t>
      </w:r>
      <w:r>
        <w:rPr>
          <w:rFonts w:hint="eastAsia" w:ascii="仿宋" w:hAnsi="仿宋" w:eastAsia="仿宋" w:cs="仿宋"/>
          <w:sz w:val="28"/>
          <w:szCs w:val="28"/>
          <w:highlight w:val="none"/>
          <w:lang w:eastAsia="zh-CN"/>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尺寸偏差允许在±5%内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0D2623C1">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13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洗漱袋：PVC洗漱袋，透明防水拉链封口，防水耐脏。</w:t>
      </w:r>
    </w:p>
    <w:p w14:paraId="1B03EDEA">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应急生活保障包包装袋：款式：带拉链的防水牛津布包装袋≥45*35*10cm；</w:t>
      </w:r>
      <w:r>
        <w:rPr>
          <w:rFonts w:hint="eastAsia" w:ascii="仿宋" w:hAnsi="仿宋" w:eastAsia="仿宋" w:cs="仿宋"/>
          <w:sz w:val="28"/>
          <w:szCs w:val="28"/>
          <w:highlight w:val="none"/>
        </w:rPr>
        <w:t>表面印刷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应急生活包字样及应急救灾通用图标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LOGO。</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样品无需印LOGO</w:t>
      </w:r>
      <w:r>
        <w:rPr>
          <w:rFonts w:hint="eastAsia" w:ascii="仿宋" w:hAnsi="仿宋" w:eastAsia="仿宋" w:cs="仿宋"/>
          <w:sz w:val="28"/>
          <w:szCs w:val="28"/>
          <w:highlight w:val="none"/>
          <w:lang w:eastAsia="zh-CN"/>
        </w:rPr>
        <w:t>）</w:t>
      </w:r>
    </w:p>
    <w:p w14:paraId="00A51168">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注：1.应急包需</w:t>
      </w:r>
      <w:r>
        <w:rPr>
          <w:rFonts w:hint="eastAsia" w:ascii="仿宋" w:hAnsi="仿宋" w:eastAsia="仿宋" w:cs="仿宋"/>
          <w:b/>
          <w:bCs/>
          <w:sz w:val="28"/>
          <w:szCs w:val="28"/>
          <w:highlight w:val="none"/>
        </w:rPr>
        <w:t>提供样品</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数量：1件，内含应急包内所有产品及包装袋</w:t>
      </w:r>
      <w:r>
        <w:rPr>
          <w:rFonts w:hint="eastAsia" w:ascii="仿宋" w:hAnsi="仿宋" w:eastAsia="仿宋" w:cs="仿宋"/>
          <w:b/>
          <w:bCs/>
          <w:sz w:val="28"/>
          <w:szCs w:val="28"/>
          <w:highlight w:val="none"/>
          <w:lang w:eastAsia="zh-CN"/>
        </w:rPr>
        <w:t>）</w:t>
      </w:r>
    </w:p>
    <w:p w14:paraId="061443E9">
      <w:pPr>
        <w:keepNext w:val="0"/>
        <w:keepLines w:val="0"/>
        <w:pageBreakBefore w:val="0"/>
        <w:kinsoku/>
        <w:wordWrap/>
        <w:overflowPunct/>
        <w:topLinePunct w:val="0"/>
        <w:autoSpaceDE/>
        <w:autoSpaceDN/>
        <w:bidi w:val="0"/>
        <w:snapToGrid/>
        <w:spacing w:line="440" w:lineRule="exact"/>
        <w:ind w:firstLine="562" w:firstLineChars="200"/>
        <w:rPr>
          <w:rFonts w:hint="default"/>
          <w:highlight w:val="none"/>
          <w:lang w:val="en-US" w:eastAsia="zh-CN"/>
        </w:rPr>
      </w:pPr>
      <w:r>
        <w:rPr>
          <w:rFonts w:hint="eastAsia" w:ascii="仿宋" w:hAnsi="仿宋" w:eastAsia="仿宋" w:cs="仿宋"/>
          <w:b/>
          <w:bCs/>
          <w:kern w:val="0"/>
          <w:sz w:val="28"/>
          <w:szCs w:val="28"/>
          <w:highlight w:val="none"/>
          <w:lang w:val="en-US" w:eastAsia="zh-CN"/>
        </w:rPr>
        <w:t>2.打★项需提供通过CMA标识或国家权威机构认证的检测报告证明，加盖公章，评审时，★项指标以提交的检测报告为准，否则视为负偏离</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检测报告内容不包括内包装要求及LOGO印刷</w:t>
      </w:r>
      <w:r>
        <w:rPr>
          <w:rFonts w:hint="eastAsia" w:ascii="仿宋" w:hAnsi="仿宋" w:eastAsia="仿宋" w:cs="仿宋"/>
          <w:b/>
          <w:bCs/>
          <w:sz w:val="28"/>
          <w:szCs w:val="28"/>
          <w:highlight w:val="none"/>
          <w:lang w:eastAsia="zh-CN"/>
        </w:rPr>
        <w:t>）</w:t>
      </w:r>
      <w:r>
        <w:rPr>
          <w:rFonts w:hint="eastAsia" w:ascii="仿宋" w:hAnsi="仿宋" w:eastAsia="仿宋" w:cs="仿宋"/>
          <w:b/>
          <w:bCs/>
          <w:kern w:val="0"/>
          <w:sz w:val="28"/>
          <w:szCs w:val="28"/>
          <w:highlight w:val="none"/>
          <w:lang w:val="en-US" w:eastAsia="zh-CN"/>
        </w:rPr>
        <w:t>。</w:t>
      </w:r>
    </w:p>
    <w:p w14:paraId="4EE9EA34">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船外机（30匹）</w:t>
      </w:r>
    </w:p>
    <w:p w14:paraId="7ACC7147">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rPr>
        <w:t>1.排气量：496CC</w:t>
      </w:r>
    </w:p>
    <w:p w14:paraId="53405801">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2.冲程：2</w:t>
      </w:r>
    </w:p>
    <w:p w14:paraId="6812A461">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rPr>
        <w:t>3.缸数：2</w:t>
      </w:r>
    </w:p>
    <w:p w14:paraId="1973A79F">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4.最大油耗：12L/H</w:t>
      </w:r>
    </w:p>
    <w:p w14:paraId="54132859">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5.最大输出功率：22.1KW</w:t>
      </w:r>
    </w:p>
    <w:p w14:paraId="62BC9039">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6.螺旋桨：12英寸铝</w:t>
      </w:r>
    </w:p>
    <w:p w14:paraId="0B049946">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lang w:eastAsia="zh-CN"/>
        </w:rPr>
      </w:pPr>
      <w:r>
        <w:rPr>
          <w:rFonts w:hint="eastAsia" w:ascii="宋体" w:hAnsi="宋体" w:eastAsia="宋体" w:cs="宋体"/>
          <w:b/>
          <w:color w:val="000000"/>
          <w:kern w:val="2"/>
          <w:sz w:val="24"/>
          <w:szCs w:val="24"/>
          <w:highlight w:val="none"/>
          <w:lang w:val="en-US" w:eastAsia="zh-CN" w:bidi="ar"/>
        </w:rPr>
        <w:t>打</w:t>
      </w:r>
      <w:r>
        <w:rPr>
          <w:rFonts w:hint="eastAsia" w:ascii="仿宋" w:hAnsi="仿宋" w:eastAsia="仿宋" w:cs="仿宋"/>
          <w:kern w:val="0"/>
          <w:sz w:val="28"/>
          <w:szCs w:val="28"/>
          <w:highlight w:val="none"/>
          <w:lang w:val="en-US" w:eastAsia="zh-CN"/>
        </w:rPr>
        <w:t>★</w:t>
      </w:r>
      <w:r>
        <w:rPr>
          <w:rFonts w:hint="eastAsia" w:ascii="宋体" w:hAnsi="宋体" w:eastAsia="宋体" w:cs="宋体"/>
          <w:b/>
          <w:color w:val="000000"/>
          <w:kern w:val="2"/>
          <w:sz w:val="24"/>
          <w:szCs w:val="24"/>
          <w:highlight w:val="none"/>
          <w:lang w:val="en-US" w:eastAsia="zh-CN" w:bidi="ar"/>
        </w:rPr>
        <w:t>项需提供中国船级社（CCS）出具的检测报告或证书，评审时，</w:t>
      </w:r>
      <w:r>
        <w:rPr>
          <w:rFonts w:hint="eastAsia" w:ascii="仿宋" w:hAnsi="仿宋" w:eastAsia="仿宋" w:cs="仿宋"/>
          <w:kern w:val="0"/>
          <w:sz w:val="28"/>
          <w:szCs w:val="28"/>
          <w:highlight w:val="none"/>
          <w:lang w:val="en-US" w:eastAsia="zh-CN"/>
        </w:rPr>
        <w:t>★</w:t>
      </w:r>
      <w:r>
        <w:rPr>
          <w:rFonts w:hint="eastAsia" w:ascii="宋体" w:hAnsi="宋体" w:eastAsia="宋体" w:cs="宋体"/>
          <w:b/>
          <w:color w:val="000000"/>
          <w:kern w:val="2"/>
          <w:sz w:val="24"/>
          <w:szCs w:val="24"/>
          <w:highlight w:val="none"/>
          <w:lang w:val="en-US" w:eastAsia="zh-CN" w:bidi="ar"/>
        </w:rPr>
        <w:t>项指标以提交的检测报告或证书为准，否则视为负偏离。</w:t>
      </w:r>
    </w:p>
    <w:p w14:paraId="0185497C">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十二</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船外机（15匹）</w:t>
      </w:r>
    </w:p>
    <w:p w14:paraId="23EC3DAC">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rPr>
        <w:t>1. 发动机类型：2缸</w:t>
      </w:r>
    </w:p>
    <w:p w14:paraId="376501D7">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w:t>
      </w:r>
      <w:r>
        <w:rPr>
          <w:rFonts w:hint="eastAsia" w:ascii="仿宋" w:hAnsi="仿宋" w:eastAsia="仿宋" w:cs="仿宋"/>
          <w:sz w:val="28"/>
          <w:szCs w:val="28"/>
          <w:highlight w:val="none"/>
        </w:rPr>
        <w:t>2. 排量：246CM3</w:t>
      </w:r>
    </w:p>
    <w:p w14:paraId="27D0999E">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 缸径X行程：56.0X50.0MM</w:t>
      </w:r>
    </w:p>
    <w:p w14:paraId="039F9DFC">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4. 输出功率：11KW@5000R/MIN</w:t>
      </w:r>
    </w:p>
    <w:p w14:paraId="5AA25654">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5. 艉板高度：S：400MM</w:t>
      </w:r>
      <w:r>
        <w:rPr>
          <w:rFonts w:hint="eastAsia" w:ascii="仿宋" w:hAnsi="仿宋" w:eastAsia="仿宋" w:cs="仿宋"/>
          <w:kern w:val="0"/>
          <w:sz w:val="28"/>
          <w:szCs w:val="28"/>
          <w:highlight w:val="none"/>
        </w:rPr>
        <w:t>±5</w:t>
      </w:r>
      <w:r>
        <w:rPr>
          <w:rFonts w:hint="eastAsia" w:ascii="仿宋" w:hAnsi="仿宋" w:eastAsia="仿宋" w:cs="仿宋"/>
          <w:sz w:val="28"/>
          <w:szCs w:val="28"/>
          <w:highlight w:val="none"/>
        </w:rPr>
        <w:t>MM、L：567MM</w:t>
      </w:r>
      <w:r>
        <w:rPr>
          <w:rFonts w:hint="eastAsia" w:ascii="仿宋" w:hAnsi="仿宋" w:eastAsia="仿宋" w:cs="仿宋"/>
          <w:kern w:val="0"/>
          <w:sz w:val="28"/>
          <w:szCs w:val="28"/>
          <w:highlight w:val="none"/>
        </w:rPr>
        <w:t>±5</w:t>
      </w:r>
      <w:r>
        <w:rPr>
          <w:rFonts w:hint="eastAsia" w:ascii="仿宋" w:hAnsi="仿宋" w:eastAsia="仿宋" w:cs="仿宋"/>
          <w:sz w:val="28"/>
          <w:szCs w:val="28"/>
          <w:highlight w:val="none"/>
        </w:rPr>
        <w:t>MM</w:t>
      </w:r>
    </w:p>
    <w:p w14:paraId="705C6941">
      <w:pPr>
        <w:keepNext w:val="0"/>
        <w:keepLines w:val="0"/>
        <w:pageBreakBefore w:val="0"/>
        <w:kinsoku/>
        <w:wordWrap/>
        <w:overflowPunct/>
        <w:topLinePunct w:val="0"/>
        <w:autoSpaceDE/>
        <w:autoSpaceDN/>
        <w:bidi w:val="0"/>
        <w:snapToGrid/>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6. 重量：36—38KG</w:t>
      </w:r>
    </w:p>
    <w:p w14:paraId="5400CFC2">
      <w:pPr>
        <w:keepNext w:val="0"/>
        <w:keepLines w:val="0"/>
        <w:pageBreakBefore w:val="0"/>
        <w:kinsoku/>
        <w:wordWrap/>
        <w:overflowPunct/>
        <w:topLinePunct w:val="0"/>
        <w:autoSpaceDE/>
        <w:autoSpaceDN/>
        <w:bidi w:val="0"/>
        <w:snapToGrid/>
        <w:spacing w:line="440" w:lineRule="exact"/>
        <w:rPr>
          <w:rFonts w:hint="eastAsia" w:ascii="宋体" w:hAnsi="宋体" w:eastAsia="宋体" w:cs="宋体"/>
          <w:b/>
          <w:color w:val="000000"/>
          <w:kern w:val="2"/>
          <w:sz w:val="24"/>
          <w:szCs w:val="24"/>
          <w:highlight w:val="none"/>
          <w:lang w:val="en-US" w:eastAsia="zh-CN" w:bidi="ar"/>
        </w:rPr>
      </w:pPr>
      <w:r>
        <w:rPr>
          <w:rFonts w:hint="eastAsia" w:ascii="宋体" w:hAnsi="宋体" w:eastAsia="宋体" w:cs="宋体"/>
          <w:b/>
          <w:color w:val="000000"/>
          <w:kern w:val="2"/>
          <w:sz w:val="24"/>
          <w:szCs w:val="24"/>
          <w:highlight w:val="none"/>
          <w:lang w:val="en-US" w:eastAsia="zh-CN" w:bidi="ar"/>
        </w:rPr>
        <w:t>打</w:t>
      </w:r>
      <w:r>
        <w:rPr>
          <w:rFonts w:hint="eastAsia" w:ascii="仿宋" w:hAnsi="仿宋" w:eastAsia="仿宋" w:cs="仿宋"/>
          <w:kern w:val="0"/>
          <w:sz w:val="28"/>
          <w:szCs w:val="28"/>
          <w:highlight w:val="none"/>
          <w:lang w:val="en-US" w:eastAsia="zh-CN"/>
        </w:rPr>
        <w:t>★</w:t>
      </w:r>
      <w:r>
        <w:rPr>
          <w:rFonts w:hint="eastAsia" w:ascii="宋体" w:hAnsi="宋体" w:eastAsia="宋体" w:cs="宋体"/>
          <w:b/>
          <w:color w:val="000000"/>
          <w:kern w:val="2"/>
          <w:sz w:val="24"/>
          <w:szCs w:val="24"/>
          <w:highlight w:val="none"/>
          <w:lang w:val="en-US" w:eastAsia="zh-CN" w:bidi="ar"/>
        </w:rPr>
        <w:t>项需提供中国船级社（CCS）出具的检测报告或证书，评审时，</w:t>
      </w:r>
      <w:r>
        <w:rPr>
          <w:rFonts w:hint="eastAsia" w:ascii="仿宋" w:hAnsi="仿宋" w:eastAsia="仿宋" w:cs="仿宋"/>
          <w:kern w:val="0"/>
          <w:sz w:val="28"/>
          <w:szCs w:val="28"/>
          <w:highlight w:val="none"/>
          <w:lang w:val="en-US" w:eastAsia="zh-CN"/>
        </w:rPr>
        <w:t>★</w:t>
      </w:r>
      <w:r>
        <w:rPr>
          <w:rFonts w:hint="eastAsia" w:ascii="宋体" w:hAnsi="宋体" w:eastAsia="宋体" w:cs="宋体"/>
          <w:b/>
          <w:color w:val="000000"/>
          <w:kern w:val="2"/>
          <w:sz w:val="24"/>
          <w:szCs w:val="24"/>
          <w:highlight w:val="none"/>
          <w:lang w:val="en-US" w:eastAsia="zh-CN" w:bidi="ar"/>
        </w:rPr>
        <w:t>项指标以提交的检测报告或证书为准，否则视为负偏离。</w:t>
      </w:r>
    </w:p>
    <w:p w14:paraId="08C6D783">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麻袋</w:t>
      </w:r>
    </w:p>
    <w:p w14:paraId="69BFA948">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1.材质：黄麻麻袋</w:t>
      </w:r>
    </w:p>
    <w:p w14:paraId="7FF29270">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2.尺寸：88X55cm</w:t>
      </w:r>
      <w:r>
        <w:rPr>
          <w:rFonts w:hint="eastAsia" w:ascii="仿宋" w:hAnsi="仿宋" w:eastAsia="仿宋" w:cs="仿宋"/>
          <w:sz w:val="28"/>
          <w:szCs w:val="28"/>
          <w:highlight w:val="none"/>
          <w:lang w:eastAsia="zh-CN"/>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尺寸偏差允许在±2cm内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重量：0.26kg</w:t>
      </w:r>
      <w:r>
        <w:rPr>
          <w:rFonts w:hint="eastAsia" w:ascii="仿宋" w:hAnsi="仿宋" w:eastAsia="仿宋" w:cs="仿宋"/>
          <w:sz w:val="28"/>
          <w:szCs w:val="28"/>
          <w:highlight w:val="none"/>
          <w:lang w:eastAsia="zh-CN"/>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重量偏差允许在±1%内</w:t>
      </w:r>
      <w:r>
        <w:rPr>
          <w:rFonts w:hint="eastAsia" w:ascii="仿宋" w:hAnsi="仿宋" w:eastAsia="仿宋" w:cs="仿宋"/>
          <w:sz w:val="28"/>
          <w:szCs w:val="28"/>
          <w:highlight w:val="none"/>
          <w:lang w:eastAsia="zh-CN"/>
        </w:rPr>
        <w:t>）</w:t>
      </w:r>
    </w:p>
    <w:p w14:paraId="4254BEF2">
      <w:pPr>
        <w:keepNext w:val="0"/>
        <w:keepLines w:val="0"/>
        <w:pageBreakBefore w:val="0"/>
        <w:kinsoku/>
        <w:wordWrap/>
        <w:overflowPunct/>
        <w:topLinePunct w:val="0"/>
        <w:autoSpaceDE/>
        <w:autoSpaceDN/>
        <w:bidi w:val="0"/>
        <w:snapToGrid/>
        <w:spacing w:line="440" w:lineRule="exac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.特点：高效、便捷、环保</w:t>
      </w:r>
    </w:p>
    <w:p w14:paraId="0B957C6E">
      <w:pPr>
        <w:keepNext w:val="0"/>
        <w:keepLines w:val="0"/>
        <w:pageBreakBefore w:val="0"/>
        <w:kinsoku/>
        <w:wordWrap/>
        <w:overflowPunct/>
        <w:topLinePunct w:val="0"/>
        <w:autoSpaceDE/>
        <w:autoSpaceDN/>
        <w:bidi w:val="0"/>
        <w:snapToGrid/>
        <w:spacing w:line="44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需</w:t>
      </w:r>
      <w:r>
        <w:rPr>
          <w:rFonts w:hint="eastAsia" w:ascii="仿宋" w:hAnsi="仿宋" w:eastAsia="仿宋" w:cs="仿宋"/>
          <w:b/>
          <w:bCs/>
          <w:sz w:val="28"/>
          <w:szCs w:val="28"/>
          <w:highlight w:val="none"/>
        </w:rPr>
        <w:t>提供样品</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数量：1个</w:t>
      </w:r>
      <w:r>
        <w:rPr>
          <w:rFonts w:hint="eastAsia" w:ascii="仿宋" w:hAnsi="仿宋" w:eastAsia="仿宋" w:cs="仿宋"/>
          <w:b/>
          <w:bCs/>
          <w:sz w:val="28"/>
          <w:szCs w:val="28"/>
          <w:highlight w:val="none"/>
          <w:lang w:eastAsia="zh-CN"/>
        </w:rPr>
        <w:t>）</w:t>
      </w:r>
    </w:p>
    <w:p w14:paraId="114266E8">
      <w:pPr>
        <w:keepNext w:val="0"/>
        <w:keepLines w:val="0"/>
        <w:pageBreakBefore w:val="0"/>
        <w:widowControl/>
        <w:suppressLineNumbers w:val="0"/>
        <w:kinsoku/>
        <w:wordWrap/>
        <w:overflowPunct/>
        <w:topLinePunct w:val="0"/>
        <w:autoSpaceDE/>
        <w:autoSpaceDN/>
        <w:bidi w:val="0"/>
        <w:snapToGrid/>
        <w:spacing w:line="440" w:lineRule="exact"/>
        <w:jc w:val="left"/>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备注：</w:t>
      </w:r>
      <w:r>
        <w:rPr>
          <w:rFonts w:hint="eastAsia" w:ascii="仿宋" w:hAnsi="仿宋" w:eastAsia="仿宋" w:cs="仿宋"/>
          <w:b/>
          <w:bCs/>
          <w:sz w:val="28"/>
          <w:szCs w:val="28"/>
          <w:highlight w:val="none"/>
          <w:lang w:val="en-US" w:eastAsia="zh-CN"/>
        </w:rPr>
        <w:t>上述产品在合同签订前提供“三证”（</w:t>
      </w:r>
      <w:r>
        <w:rPr>
          <w:rFonts w:hint="eastAsia" w:ascii="仿宋" w:hAnsi="仿宋" w:eastAsia="仿宋" w:cs="仿宋"/>
          <w:b/>
          <w:bCs/>
          <w:sz w:val="28"/>
          <w:szCs w:val="28"/>
          <w:highlight w:val="none"/>
          <w:lang w:eastAsia="zh-CN"/>
        </w:rPr>
        <w:t>生产许可证、产品合格证和质量保证书</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。所提供的产品原则上是中标品牌且参数符合或高于上述标准，提供相应必备的配套设施，</w:t>
      </w:r>
      <w:r>
        <w:rPr>
          <w:rFonts w:hint="eastAsia" w:ascii="仿宋" w:hAnsi="仿宋" w:eastAsia="仿宋" w:cs="仿宋"/>
          <w:b/>
          <w:bCs/>
          <w:sz w:val="28"/>
          <w:szCs w:val="28"/>
          <w:highlight w:val="none"/>
          <w:lang w:val="en-US" w:eastAsia="zh-CN"/>
        </w:rPr>
        <w:t>产品为当年生产出厂并在投标文件中作出相应承诺，未提供承诺书的作无效标处理，合同签订前无法提供“三证”的将取消其中标资格。</w:t>
      </w:r>
    </w:p>
    <w:p w14:paraId="26DE7E3F">
      <w:pPr>
        <w:keepNext/>
        <w:keepLines/>
        <w:numPr>
          <w:ilvl w:val="0"/>
          <w:numId w:val="0"/>
        </w:numPr>
        <w:spacing w:line="360" w:lineRule="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三、货款支付</w:t>
      </w:r>
    </w:p>
    <w:p w14:paraId="5AE5584F">
      <w:pPr>
        <w:keepNext w:val="0"/>
        <w:keepLines w:val="0"/>
        <w:pageBreakBefore w:val="0"/>
        <w:kinsoku/>
        <w:wordWrap/>
        <w:overflowPunct/>
        <w:topLinePunct w:val="0"/>
        <w:autoSpaceDE/>
        <w:autoSpaceDN/>
        <w:bidi w:val="0"/>
        <w:snapToGrid/>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合同签订后7个工作日内支付合同金额的40%作为预付款</w:t>
      </w:r>
      <w:r>
        <w:rPr>
          <w:rFonts w:hint="eastAsia" w:ascii="仿宋" w:hAnsi="仿宋" w:eastAsia="仿宋" w:cs="仿宋"/>
          <w:sz w:val="28"/>
          <w:szCs w:val="28"/>
        </w:rPr>
        <w:t>；</w:t>
      </w:r>
      <w:r>
        <w:rPr>
          <w:rFonts w:hint="eastAsia" w:ascii="仿宋" w:hAnsi="仿宋" w:eastAsia="仿宋" w:cs="仿宋"/>
          <w:sz w:val="28"/>
          <w:szCs w:val="28"/>
          <w:lang w:eastAsia="zh-CN"/>
        </w:rPr>
        <w:t>将物资运送至采购人指定地点</w:t>
      </w:r>
      <w:r>
        <w:rPr>
          <w:rFonts w:hint="eastAsia" w:ascii="仿宋" w:hAnsi="仿宋" w:eastAsia="仿宋" w:cs="仿宋"/>
          <w:sz w:val="28"/>
          <w:szCs w:val="28"/>
        </w:rPr>
        <w:t>，经验收合格后，7个工作日内一次性支付至合同金额的100%。（中标人需在货款支付前提供等额的正规发票）</w:t>
      </w:r>
      <w:r>
        <w:rPr>
          <w:rFonts w:hint="eastAsia" w:ascii="仿宋" w:hAnsi="仿宋" w:eastAsia="仿宋" w:cs="仿宋"/>
          <w:sz w:val="28"/>
          <w:szCs w:val="28"/>
          <w:lang w:eastAsia="zh-CN"/>
        </w:rPr>
        <w:t>。</w:t>
      </w:r>
    </w:p>
    <w:p w14:paraId="1B220809">
      <w:pPr>
        <w:keepNext/>
        <w:keepLines/>
        <w:numPr>
          <w:ilvl w:val="0"/>
          <w:numId w:val="0"/>
        </w:numPr>
        <w:spacing w:line="360" w:lineRule="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四、服务要求</w:t>
      </w:r>
    </w:p>
    <w:p w14:paraId="17594D11">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（一）产品质量</w:t>
      </w:r>
    </w:p>
    <w:p w14:paraId="05730017">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1、供应的产品必须为合格的、未破损符合国家相关标准，通过国家有关部门检测且检测报告有效，其质量、规格及技术特征符合采购人要求的全新产品。如采购人验收或使用时发现中标人提供的为假冒伪劣产品，采购人将依据《中华人民共和国消费者权益保护法》和《浙江省实施〈中华人民共和国消费者权益保护法〉办法》有关规定对中标人进行索赔。</w:t>
      </w:r>
    </w:p>
    <w:p w14:paraId="6133F82D">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2、若因中标人未按要求供货或因产品质量问题造成的损失，中标人应承担相应的赔偿和法律责任。</w:t>
      </w:r>
    </w:p>
    <w:p w14:paraId="32B47579">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3、中标人所提供的产品的质量与采购人需求不一致时，采购人有权要求中标人退换、换货，由此产生的责任和所有费用由中标人全部承担。</w:t>
      </w:r>
    </w:p>
    <w:p w14:paraId="04C09B47">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（二）质保期</w:t>
      </w:r>
    </w:p>
    <w:p w14:paraId="5BF59BEF">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1、产品质保期：三年或以上。</w:t>
      </w:r>
    </w:p>
    <w:p w14:paraId="5351D38E">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2、质保期内，除人为原因而出现的质量问题，中标人必须包修、包换、包退，费用由中标人负责；超出质保期的，货品维修只收取材料成本费用。质保期内，同一问题连续两次维修仍无法正常使用的，中标人必须予以更换相同品牌型号规格的产品。</w:t>
      </w:r>
    </w:p>
    <w:p w14:paraId="69BA3A57">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3、中标人提供的货品质量出现问题，中标人应在15分钟内响应，2小时内到达现场，直至问题解决，相关工具设备由中标人自备。</w:t>
      </w:r>
    </w:p>
    <w:p w14:paraId="48581712">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（三）供货要求</w:t>
      </w:r>
    </w:p>
    <w:p w14:paraId="2502EB3D">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合同签订后7天内全部到货</w:t>
      </w:r>
      <w:r>
        <w:rPr>
          <w:rFonts w:hint="eastAsia" w:ascii="仿宋" w:hAnsi="仿宋" w:eastAsia="仿宋" w:cs="仿宋"/>
          <w:kern w:val="0"/>
          <w:sz w:val="28"/>
          <w:szCs w:val="28"/>
        </w:rPr>
        <w:t>。</w:t>
      </w:r>
    </w:p>
    <w:p w14:paraId="317B1B97">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2、中标人应免费将货品送达采购人指定地点</w:t>
      </w:r>
      <w:r>
        <w:rPr>
          <w:rFonts w:hint="eastAsia" w:ascii="仿宋" w:hAnsi="仿宋" w:eastAsia="仿宋" w:cs="仿宋"/>
          <w:kern w:val="0"/>
          <w:sz w:val="28"/>
          <w:szCs w:val="28"/>
          <w:lang w:eastAsia="zh-CN"/>
        </w:rPr>
        <w:t>：浙江省省级应急物资海岛区域储备库，临城孙家岙（新城隧道东侧）</w:t>
      </w:r>
      <w:r>
        <w:rPr>
          <w:rFonts w:hint="eastAsia" w:ascii="仿宋" w:hAnsi="仿宋" w:eastAsia="仿宋" w:cs="仿宋"/>
          <w:kern w:val="0"/>
          <w:sz w:val="28"/>
          <w:szCs w:val="28"/>
        </w:rPr>
        <w:t>，采购人仓库管理员一起进行到货质量验收，如质量验收合格，双方应在送货单上签字确认，并由中标人免费将货物送库上架，相关工具设备由中标人自备。</w:t>
      </w:r>
    </w:p>
    <w:p w14:paraId="0095F78E">
      <w:pPr>
        <w:keepNext w:val="0"/>
        <w:keepLines w:val="0"/>
        <w:pageBreakBefore w:val="0"/>
        <w:widowControl/>
        <w:kinsoku/>
        <w:wordWrap/>
        <w:overflowPunct/>
        <w:topLinePunct w:val="0"/>
        <w:autoSpaceDE/>
        <w:autoSpaceDN/>
        <w:bidi w:val="0"/>
        <w:snapToGrid/>
        <w:spacing w:line="440" w:lineRule="exact"/>
        <w:ind w:left="280" w:hanging="280" w:hangingChars="100"/>
        <w:rPr>
          <w:rFonts w:hint="eastAsia" w:ascii="仿宋" w:hAnsi="仿宋" w:eastAsia="仿宋" w:cs="仿宋"/>
          <w:kern w:val="0"/>
          <w:sz w:val="28"/>
          <w:szCs w:val="28"/>
        </w:rPr>
      </w:pPr>
      <w:r>
        <w:rPr>
          <w:rFonts w:hint="eastAsia" w:ascii="仿宋" w:hAnsi="仿宋" w:eastAsia="仿宋" w:cs="仿宋"/>
          <w:kern w:val="0"/>
          <w:sz w:val="28"/>
          <w:szCs w:val="28"/>
        </w:rPr>
        <w:t>3、根据采购人需要，中标人应提供相关货物的检测报告等相关资料。</w:t>
      </w:r>
    </w:p>
    <w:p w14:paraId="182400F4">
      <w:pPr>
        <w:keepNext/>
        <w:keepLines/>
        <w:numPr>
          <w:ilvl w:val="0"/>
          <w:numId w:val="0"/>
        </w:numPr>
        <w:spacing w:line="240" w:lineRule="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五、其他</w:t>
      </w:r>
    </w:p>
    <w:p w14:paraId="1A266798">
      <w:pPr>
        <w:spacing w:line="24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本项目</w:t>
      </w:r>
      <w:r>
        <w:rPr>
          <w:rFonts w:hint="eastAsia" w:ascii="仿宋" w:hAnsi="仿宋" w:eastAsia="仿宋" w:cs="仿宋"/>
          <w:b/>
          <w:bCs/>
          <w:sz w:val="28"/>
          <w:szCs w:val="28"/>
          <w:highlight w:val="none"/>
          <w:lang w:val="en-US" w:eastAsia="zh-CN"/>
        </w:rPr>
        <w:t>根据《市应急管理局、市发改委、新区新城管委会关于修正救灾物资储备使用管理联动机制的通知》由舟山市应急管理局出资采购，舟山市发展和改革委员会执行具体事项及工作。</w:t>
      </w:r>
    </w:p>
    <w:p w14:paraId="3F9D6E2C">
      <w:pPr>
        <w:jc w:val="center"/>
        <w:rPr>
          <w:rFonts w:hint="eastAsia" w:ascii="宋体" w:hAnsi="宋体" w:eastAsia="宋体" w:cs="Calibri"/>
          <w:b/>
          <w:bCs/>
          <w:szCs w:val="21"/>
          <w:highlight w:val="cyan"/>
          <w:lang w:val="en-US" w:eastAsia="zh-CN"/>
        </w:rPr>
      </w:pPr>
    </w:p>
    <w:p w14:paraId="63EE96CC">
      <w:pPr>
        <w:jc w:val="center"/>
        <w:rPr>
          <w:rFonts w:hint="eastAsia" w:ascii="宋体" w:hAnsi="宋体"/>
          <w:b/>
          <w:sz w:val="30"/>
          <w:szCs w:val="30"/>
        </w:rPr>
      </w:pPr>
    </w:p>
    <w:p w14:paraId="1A8EC14C">
      <w:pPr>
        <w:jc w:val="center"/>
        <w:rPr>
          <w:rFonts w:ascii="宋体"/>
          <w:b/>
          <w:spacing w:val="12"/>
          <w:sz w:val="40"/>
          <w:szCs w:val="40"/>
        </w:rPr>
      </w:pPr>
      <w:r>
        <w:rPr>
          <w:rFonts w:hint="eastAsia" w:ascii="宋体" w:hAnsi="宋体"/>
          <w:b/>
          <w:sz w:val="30"/>
          <w:szCs w:val="30"/>
        </w:rPr>
        <w:t>第三章 投标人须知</w:t>
      </w:r>
    </w:p>
    <w:p w14:paraId="6286A364">
      <w:pPr>
        <w:spacing w:line="360" w:lineRule="auto"/>
        <w:jc w:val="center"/>
        <w:rPr>
          <w:rFonts w:ascii="宋体"/>
          <w:b/>
          <w:sz w:val="30"/>
          <w:szCs w:val="30"/>
        </w:rPr>
      </w:pPr>
      <w:r>
        <w:rPr>
          <w:rFonts w:hint="eastAsia" w:ascii="宋体" w:hAnsi="宋体"/>
          <w:b/>
          <w:sz w:val="30"/>
          <w:szCs w:val="30"/>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54"/>
        <w:gridCol w:w="4264"/>
        <w:gridCol w:w="1250"/>
        <w:gridCol w:w="2372"/>
      </w:tblGrid>
      <w:tr w14:paraId="0EAA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0DE67EB">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4"/>
            <w:shd w:val="clear" w:color="auto" w:fill="E0E0E0"/>
            <w:noWrap w:val="0"/>
            <w:vAlign w:val="center"/>
          </w:tcPr>
          <w:p w14:paraId="0B298094">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308E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6741B32">
            <w:pPr>
              <w:spacing w:before="100" w:beforeAutospacing="1" w:after="100" w:afterAutospacing="1" w:line="360" w:lineRule="exact"/>
              <w:jc w:val="center"/>
              <w:rPr>
                <w:rFonts w:ascii="宋体"/>
                <w:b/>
                <w:szCs w:val="21"/>
              </w:rPr>
            </w:pPr>
            <w:r>
              <w:rPr>
                <w:rFonts w:ascii="宋体" w:hAnsi="宋体"/>
                <w:b/>
                <w:szCs w:val="21"/>
              </w:rPr>
              <w:t>1</w:t>
            </w:r>
          </w:p>
        </w:tc>
        <w:tc>
          <w:tcPr>
            <w:tcW w:w="1540" w:type="dxa"/>
            <w:shd w:val="clear" w:color="auto" w:fill="E0E0E0"/>
            <w:noWrap w:val="0"/>
            <w:vAlign w:val="center"/>
          </w:tcPr>
          <w:p w14:paraId="759AFFF7">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4250" w:type="dxa"/>
            <w:shd w:val="clear" w:color="auto" w:fill="FFFFFF"/>
            <w:noWrap w:val="0"/>
            <w:vAlign w:val="center"/>
          </w:tcPr>
          <w:p w14:paraId="4AC57B01">
            <w:pPr>
              <w:spacing w:before="100" w:beforeAutospacing="1" w:after="100" w:afterAutospacing="1" w:line="360" w:lineRule="exact"/>
              <w:rPr>
                <w:rFonts w:hint="eastAsia" w:ascii="宋体" w:eastAsia="宋体"/>
                <w:kern w:val="0"/>
                <w:szCs w:val="21"/>
                <w:lang w:eastAsia="zh-CN"/>
              </w:rPr>
            </w:pPr>
            <w:r>
              <w:rPr>
                <w:rFonts w:hint="eastAsia" w:ascii="宋体" w:hAnsi="宋体"/>
                <w:szCs w:val="21"/>
                <w:shd w:val="clear" w:color="auto" w:fill="FFFFFF"/>
                <w:lang w:eastAsia="zh-CN"/>
              </w:rPr>
              <w:t>2024年舟山市本级第二批救灾物资采购项目</w:t>
            </w:r>
          </w:p>
        </w:tc>
        <w:tc>
          <w:tcPr>
            <w:tcW w:w="1236" w:type="dxa"/>
            <w:shd w:val="clear" w:color="auto" w:fill="E0E0E0"/>
            <w:noWrap w:val="0"/>
            <w:vAlign w:val="center"/>
          </w:tcPr>
          <w:p w14:paraId="27F2A8C7">
            <w:pPr>
              <w:spacing w:before="100" w:beforeAutospacing="1" w:after="100" w:afterAutospacing="1" w:line="360" w:lineRule="exact"/>
              <w:jc w:val="center"/>
              <w:rPr>
                <w:rFonts w:ascii="宋体"/>
                <w:b/>
                <w:szCs w:val="21"/>
              </w:rPr>
            </w:pPr>
            <w:r>
              <w:rPr>
                <w:rFonts w:hint="eastAsia" w:ascii="宋体" w:hAnsi="宋体"/>
                <w:b/>
                <w:szCs w:val="21"/>
              </w:rPr>
              <w:t>采购编号</w:t>
            </w:r>
          </w:p>
        </w:tc>
        <w:tc>
          <w:tcPr>
            <w:tcW w:w="2351" w:type="dxa"/>
            <w:shd w:val="clear" w:color="auto" w:fill="FFFFFF"/>
            <w:noWrap w:val="0"/>
            <w:vAlign w:val="center"/>
          </w:tcPr>
          <w:p w14:paraId="3C395C3E">
            <w:pPr>
              <w:spacing w:before="100" w:beforeAutospacing="1" w:after="100" w:afterAutospacing="1" w:line="360" w:lineRule="exact"/>
              <w:rPr>
                <w:rFonts w:hint="eastAsia" w:ascii="宋体" w:eastAsia="宋体"/>
                <w:szCs w:val="21"/>
                <w:lang w:eastAsia="zh-CN"/>
              </w:rPr>
            </w:pPr>
            <w:r>
              <w:rPr>
                <w:rFonts w:hint="eastAsia" w:ascii="宋体" w:hAnsi="宋体"/>
                <w:szCs w:val="21"/>
                <w:shd w:val="clear" w:color="auto" w:fill="FFFFFF"/>
                <w:lang w:eastAsia="zh-CN"/>
              </w:rPr>
              <w:t>ZHCG2024-51</w:t>
            </w:r>
          </w:p>
        </w:tc>
      </w:tr>
      <w:tr w14:paraId="2C3C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9C0BE78">
            <w:pPr>
              <w:spacing w:before="100" w:beforeAutospacing="1" w:after="100" w:afterAutospacing="1" w:line="360" w:lineRule="exact"/>
              <w:jc w:val="center"/>
              <w:rPr>
                <w:rFonts w:ascii="宋体"/>
                <w:b/>
                <w:szCs w:val="21"/>
              </w:rPr>
            </w:pPr>
            <w:r>
              <w:rPr>
                <w:rFonts w:ascii="宋体" w:hAnsi="宋体"/>
                <w:b/>
                <w:szCs w:val="21"/>
              </w:rPr>
              <w:t>2</w:t>
            </w:r>
          </w:p>
        </w:tc>
        <w:tc>
          <w:tcPr>
            <w:tcW w:w="1540" w:type="dxa"/>
            <w:shd w:val="clear" w:color="auto" w:fill="E0E0E0"/>
            <w:noWrap w:val="0"/>
            <w:vAlign w:val="center"/>
          </w:tcPr>
          <w:p w14:paraId="16CE3E37">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4250" w:type="dxa"/>
            <w:shd w:val="clear" w:color="auto" w:fill="FFFFFF"/>
            <w:noWrap w:val="0"/>
            <w:vAlign w:val="center"/>
          </w:tcPr>
          <w:p w14:paraId="27D78C9A">
            <w:pPr>
              <w:spacing w:before="100" w:beforeAutospacing="1" w:after="100" w:afterAutospacing="1" w:line="360" w:lineRule="exact"/>
              <w:rPr>
                <w:rFonts w:ascii="宋体"/>
                <w:szCs w:val="21"/>
                <w:shd w:val="clear" w:color="auto" w:fill="FFFFFF"/>
              </w:rPr>
            </w:pPr>
            <w:r>
              <w:rPr>
                <w:rFonts w:hint="eastAsia" w:ascii="宋体" w:hAnsi="宋体"/>
                <w:szCs w:val="21"/>
              </w:rPr>
              <w:t>详见第二章采购需求</w:t>
            </w:r>
          </w:p>
        </w:tc>
        <w:tc>
          <w:tcPr>
            <w:tcW w:w="1236" w:type="dxa"/>
            <w:shd w:val="clear" w:color="auto" w:fill="FFFFFF"/>
            <w:noWrap w:val="0"/>
            <w:vAlign w:val="center"/>
          </w:tcPr>
          <w:p w14:paraId="3C734335">
            <w:pPr>
              <w:spacing w:before="100" w:beforeAutospacing="1" w:after="100" w:afterAutospacing="1" w:line="360" w:lineRule="exact"/>
              <w:jc w:val="center"/>
              <w:rPr>
                <w:rFonts w:ascii="宋体"/>
                <w:b/>
                <w:szCs w:val="21"/>
              </w:rPr>
            </w:pPr>
            <w:r>
              <w:rPr>
                <w:rFonts w:hint="eastAsia" w:ascii="宋体" w:hAnsi="宋体"/>
                <w:b/>
                <w:szCs w:val="21"/>
              </w:rPr>
              <w:t>资金来源</w:t>
            </w:r>
          </w:p>
        </w:tc>
        <w:tc>
          <w:tcPr>
            <w:tcW w:w="2351" w:type="dxa"/>
            <w:shd w:val="clear" w:color="auto" w:fill="FFFFFF"/>
            <w:noWrap w:val="0"/>
            <w:vAlign w:val="center"/>
          </w:tcPr>
          <w:p w14:paraId="2A5A9A93">
            <w:pPr>
              <w:spacing w:before="100" w:beforeAutospacing="1" w:after="100" w:afterAutospacing="1" w:line="360" w:lineRule="exact"/>
              <w:rPr>
                <w:rFonts w:ascii="宋体"/>
                <w:szCs w:val="21"/>
                <w:shd w:val="clear" w:color="auto" w:fill="FFFFFF"/>
              </w:rPr>
            </w:pPr>
            <w:r>
              <w:rPr>
                <w:rFonts w:hint="eastAsia" w:ascii="宋体" w:hAnsi="宋体"/>
                <w:szCs w:val="21"/>
              </w:rPr>
              <w:t>财政性资金</w:t>
            </w:r>
          </w:p>
        </w:tc>
      </w:tr>
      <w:tr w14:paraId="1A31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A69F03C">
            <w:pPr>
              <w:spacing w:before="100" w:beforeAutospacing="1" w:after="100" w:afterAutospacing="1" w:line="360" w:lineRule="exact"/>
              <w:jc w:val="center"/>
              <w:rPr>
                <w:rFonts w:ascii="宋体"/>
                <w:b/>
                <w:szCs w:val="21"/>
              </w:rPr>
            </w:pPr>
            <w:r>
              <w:rPr>
                <w:rFonts w:ascii="宋体" w:hAnsi="宋体"/>
                <w:b/>
                <w:szCs w:val="21"/>
              </w:rPr>
              <w:t>3</w:t>
            </w:r>
          </w:p>
        </w:tc>
        <w:tc>
          <w:tcPr>
            <w:tcW w:w="1540" w:type="dxa"/>
            <w:shd w:val="clear" w:color="auto" w:fill="E0E0E0"/>
            <w:noWrap w:val="0"/>
            <w:vAlign w:val="center"/>
          </w:tcPr>
          <w:p w14:paraId="57C88FD9">
            <w:pPr>
              <w:spacing w:before="100" w:beforeAutospacing="1" w:after="100" w:afterAutospacing="1" w:line="360" w:lineRule="exact"/>
              <w:jc w:val="center"/>
              <w:rPr>
                <w:rFonts w:ascii="宋体"/>
                <w:b/>
                <w:szCs w:val="21"/>
              </w:rPr>
            </w:pPr>
            <w:r>
              <w:rPr>
                <w:rFonts w:hint="eastAsia" w:ascii="宋体" w:hAnsi="宋体"/>
                <w:b/>
                <w:szCs w:val="21"/>
              </w:rPr>
              <w:t>项目最高限价</w:t>
            </w:r>
          </w:p>
        </w:tc>
        <w:tc>
          <w:tcPr>
            <w:tcW w:w="7865" w:type="dxa"/>
            <w:gridSpan w:val="3"/>
            <w:shd w:val="clear" w:color="auto" w:fill="FFFFFF"/>
            <w:noWrap w:val="0"/>
            <w:vAlign w:val="center"/>
          </w:tcPr>
          <w:p w14:paraId="764C1896">
            <w:pPr>
              <w:pStyle w:val="15"/>
              <w:ind w:left="0" w:leftChars="0" w:firstLine="0" w:firstLineChars="0"/>
              <w:rPr>
                <w:rFonts w:hint="eastAsia"/>
              </w:rPr>
            </w:pPr>
            <w:r>
              <w:rPr>
                <w:rFonts w:hint="eastAsia" w:ascii="Times New Roman" w:hAnsi="Times New Roman"/>
                <w:szCs w:val="21"/>
                <w:lang w:val="en-US" w:eastAsia="zh-CN"/>
              </w:rPr>
              <w:t>611000</w:t>
            </w:r>
            <w:r>
              <w:rPr>
                <w:rFonts w:hint="eastAsia"/>
              </w:rPr>
              <w:t>元</w:t>
            </w:r>
          </w:p>
        </w:tc>
      </w:tr>
      <w:tr w14:paraId="0426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14:paraId="27C91606">
            <w:pPr>
              <w:spacing w:before="100" w:beforeAutospacing="1" w:after="100" w:afterAutospacing="1" w:line="360" w:lineRule="exact"/>
              <w:jc w:val="center"/>
              <w:rPr>
                <w:rFonts w:ascii="宋体"/>
                <w:b/>
                <w:szCs w:val="21"/>
              </w:rPr>
            </w:pPr>
            <w:r>
              <w:rPr>
                <w:rFonts w:ascii="宋体" w:hAnsi="宋体"/>
                <w:b/>
                <w:szCs w:val="21"/>
              </w:rPr>
              <w:t>4</w:t>
            </w:r>
          </w:p>
        </w:tc>
        <w:tc>
          <w:tcPr>
            <w:tcW w:w="1540" w:type="dxa"/>
            <w:shd w:val="clear" w:color="auto" w:fill="E0E0E0"/>
            <w:noWrap w:val="0"/>
            <w:vAlign w:val="center"/>
          </w:tcPr>
          <w:p w14:paraId="019E4901">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65" w:type="dxa"/>
            <w:gridSpan w:val="3"/>
            <w:shd w:val="clear" w:color="auto" w:fill="FFFFFF"/>
            <w:noWrap w:val="0"/>
            <w:vAlign w:val="center"/>
          </w:tcPr>
          <w:p w14:paraId="00D4069F">
            <w:pPr>
              <w:spacing w:before="100" w:beforeAutospacing="1" w:after="100" w:afterAutospacing="1" w:line="360" w:lineRule="exact"/>
              <w:rPr>
                <w:rFonts w:ascii="宋体"/>
                <w:szCs w:val="21"/>
              </w:rPr>
            </w:pPr>
            <w:r>
              <w:rPr>
                <w:rFonts w:hint="eastAsia" w:ascii="宋体" w:hAnsi="宋体"/>
                <w:szCs w:val="21"/>
              </w:rPr>
              <w:t>代理机构不组织踏勘，如投标人需进行现场踏勘的，须跟采购人进行协商。但投标人不得因此使采购人承担有关责任和蒙受损失，投标人应承担踏勘现场的责任和风险。</w:t>
            </w:r>
          </w:p>
        </w:tc>
      </w:tr>
      <w:tr w14:paraId="42C6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41EDE29">
            <w:pPr>
              <w:spacing w:before="100" w:beforeAutospacing="1" w:after="100" w:afterAutospacing="1" w:line="360" w:lineRule="exact"/>
              <w:jc w:val="center"/>
              <w:rPr>
                <w:rFonts w:ascii="宋体"/>
                <w:b/>
                <w:szCs w:val="21"/>
              </w:rPr>
            </w:pPr>
            <w:r>
              <w:rPr>
                <w:rFonts w:ascii="宋体" w:hAnsi="宋体"/>
                <w:b/>
                <w:szCs w:val="21"/>
              </w:rPr>
              <w:t>5</w:t>
            </w:r>
          </w:p>
        </w:tc>
        <w:tc>
          <w:tcPr>
            <w:tcW w:w="1540" w:type="dxa"/>
            <w:shd w:val="clear" w:color="auto" w:fill="E0E0E0"/>
            <w:noWrap w:val="0"/>
            <w:vAlign w:val="center"/>
          </w:tcPr>
          <w:p w14:paraId="52224D51">
            <w:pPr>
              <w:spacing w:line="360" w:lineRule="auto"/>
              <w:jc w:val="center"/>
              <w:rPr>
                <w:rFonts w:ascii="宋体"/>
                <w:szCs w:val="21"/>
              </w:rPr>
            </w:pPr>
            <w:r>
              <w:rPr>
                <w:rFonts w:hint="eastAsia" w:ascii="宋体"/>
                <w:b/>
                <w:bCs/>
                <w:szCs w:val="21"/>
              </w:rPr>
              <w:t>交货期限</w:t>
            </w:r>
          </w:p>
        </w:tc>
        <w:tc>
          <w:tcPr>
            <w:tcW w:w="7865" w:type="dxa"/>
            <w:gridSpan w:val="3"/>
            <w:shd w:val="clear" w:color="auto" w:fill="FFFFFF"/>
            <w:noWrap w:val="0"/>
            <w:vAlign w:val="center"/>
          </w:tcPr>
          <w:p w14:paraId="308707F2">
            <w:pPr>
              <w:rPr>
                <w:rFonts w:hint="eastAsia"/>
                <w:highlight w:val="none"/>
              </w:rPr>
            </w:pPr>
            <w:r>
              <w:rPr>
                <w:rFonts w:hint="eastAsia" w:ascii="Times New Roman" w:hAnsi="Times New Roman" w:eastAsia="宋体" w:cs="Times New Roman"/>
                <w:kern w:val="0"/>
                <w:sz w:val="21"/>
                <w:szCs w:val="21"/>
                <w:highlight w:val="none"/>
                <w:lang w:val="en-US" w:eastAsia="zh-CN" w:bidi="ar-SA"/>
              </w:rPr>
              <w:t>合同签订后7天内全部到货。</w:t>
            </w:r>
          </w:p>
        </w:tc>
      </w:tr>
      <w:tr w14:paraId="2033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325821F">
            <w:pPr>
              <w:spacing w:before="100" w:beforeAutospacing="1" w:after="100" w:afterAutospacing="1" w:line="360" w:lineRule="exact"/>
              <w:jc w:val="center"/>
              <w:rPr>
                <w:rFonts w:ascii="宋体"/>
                <w:b/>
                <w:szCs w:val="21"/>
              </w:rPr>
            </w:pPr>
            <w:r>
              <w:rPr>
                <w:rFonts w:ascii="宋体" w:hAnsi="宋体"/>
                <w:b/>
                <w:szCs w:val="21"/>
              </w:rPr>
              <w:t>6</w:t>
            </w:r>
          </w:p>
        </w:tc>
        <w:tc>
          <w:tcPr>
            <w:tcW w:w="1540" w:type="dxa"/>
            <w:shd w:val="clear" w:color="auto" w:fill="E0E0E0"/>
            <w:noWrap w:val="0"/>
            <w:vAlign w:val="center"/>
          </w:tcPr>
          <w:p w14:paraId="353F1C7A">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65" w:type="dxa"/>
            <w:gridSpan w:val="3"/>
            <w:shd w:val="clear" w:color="auto" w:fill="FFFFFF"/>
            <w:noWrap w:val="0"/>
            <w:vAlign w:val="center"/>
          </w:tcPr>
          <w:p w14:paraId="4EAC4EB0">
            <w:pPr>
              <w:spacing w:before="100" w:beforeAutospacing="1" w:after="100" w:afterAutospacing="1" w:line="360" w:lineRule="exact"/>
              <w:rPr>
                <w:rFonts w:ascii="宋体"/>
                <w:szCs w:val="21"/>
              </w:rPr>
            </w:pPr>
            <w:r>
              <w:rPr>
                <w:rFonts w:ascii="宋体" w:hAnsi="宋体"/>
                <w:szCs w:val="21"/>
              </w:rPr>
              <w:t>90</w:t>
            </w:r>
            <w:r>
              <w:rPr>
                <w:rFonts w:hint="eastAsia" w:ascii="宋体" w:hAnsi="宋体"/>
                <w:szCs w:val="21"/>
              </w:rPr>
              <w:t>日历天。（从开标截止之日起）。</w:t>
            </w:r>
          </w:p>
        </w:tc>
      </w:tr>
      <w:tr w14:paraId="032B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9342830">
            <w:pPr>
              <w:spacing w:before="100" w:beforeAutospacing="1" w:after="100" w:afterAutospacing="1" w:line="360" w:lineRule="exact"/>
              <w:jc w:val="center"/>
              <w:rPr>
                <w:rFonts w:ascii="宋体"/>
                <w:b/>
                <w:szCs w:val="21"/>
              </w:rPr>
            </w:pPr>
            <w:r>
              <w:rPr>
                <w:rFonts w:ascii="宋体" w:hAnsi="宋体"/>
                <w:b/>
                <w:szCs w:val="21"/>
              </w:rPr>
              <w:t>7</w:t>
            </w:r>
          </w:p>
        </w:tc>
        <w:tc>
          <w:tcPr>
            <w:tcW w:w="1540" w:type="dxa"/>
            <w:shd w:val="clear" w:color="auto" w:fill="E0E0E0"/>
            <w:noWrap w:val="0"/>
            <w:vAlign w:val="center"/>
          </w:tcPr>
          <w:p w14:paraId="01A5DC76">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65" w:type="dxa"/>
            <w:gridSpan w:val="3"/>
            <w:shd w:val="clear" w:color="auto" w:fill="FFFFFF"/>
            <w:noWrap w:val="0"/>
            <w:vAlign w:val="center"/>
          </w:tcPr>
          <w:p w14:paraId="63DD32E1">
            <w:pPr>
              <w:spacing w:before="100" w:beforeAutospacing="1" w:after="100" w:afterAutospacing="1" w:line="360" w:lineRule="exact"/>
              <w:rPr>
                <w:rFonts w:ascii="宋体"/>
                <w:szCs w:val="21"/>
              </w:rPr>
            </w:pPr>
            <w:r>
              <w:rPr>
                <w:rFonts w:hint="eastAsia" w:ascii="宋体" w:hAnsi="宋体"/>
                <w:szCs w:val="21"/>
              </w:rPr>
              <w:t>综合评分法</w:t>
            </w:r>
          </w:p>
        </w:tc>
      </w:tr>
      <w:tr w14:paraId="1E5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6017C88">
            <w:pPr>
              <w:spacing w:before="100" w:beforeAutospacing="1" w:after="100" w:afterAutospacing="1" w:line="360" w:lineRule="exact"/>
              <w:jc w:val="center"/>
              <w:rPr>
                <w:rFonts w:ascii="宋体"/>
                <w:b/>
                <w:szCs w:val="21"/>
              </w:rPr>
            </w:pPr>
            <w:r>
              <w:rPr>
                <w:rFonts w:ascii="宋体" w:hAnsi="宋体"/>
                <w:b/>
                <w:szCs w:val="21"/>
              </w:rPr>
              <w:t>8</w:t>
            </w:r>
          </w:p>
        </w:tc>
        <w:tc>
          <w:tcPr>
            <w:tcW w:w="1540" w:type="dxa"/>
            <w:shd w:val="clear" w:color="auto" w:fill="E0E0E0"/>
            <w:noWrap w:val="0"/>
            <w:vAlign w:val="center"/>
          </w:tcPr>
          <w:p w14:paraId="23AA72B1">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65" w:type="dxa"/>
            <w:gridSpan w:val="3"/>
            <w:shd w:val="clear" w:color="auto" w:fill="FFFFFF"/>
            <w:noWrap w:val="0"/>
            <w:vAlign w:val="center"/>
          </w:tcPr>
          <w:p w14:paraId="2070D0E4">
            <w:pPr>
              <w:spacing w:before="100" w:beforeAutospacing="1" w:after="100" w:afterAutospacing="1" w:line="360" w:lineRule="exact"/>
              <w:jc w:val="left"/>
              <w:rPr>
                <w:rFonts w:ascii="宋体" w:cs="宋体"/>
                <w:szCs w:val="21"/>
                <w:highlight w:val="none"/>
              </w:rPr>
            </w:pPr>
            <w:r>
              <w:rPr>
                <w:rFonts w:hint="eastAsia" w:ascii="宋体" w:hAnsi="宋体" w:eastAsia="宋体" w:cs="Times New Roman"/>
                <w:szCs w:val="21"/>
                <w:highlight w:val="none"/>
                <w:lang w:eastAsia="zh-CN"/>
              </w:rPr>
              <w:t>中标通知书发出后</w:t>
            </w:r>
            <w:r>
              <w:rPr>
                <w:rFonts w:hint="eastAsia" w:ascii="宋体" w:hAnsi="宋体" w:eastAsia="宋体" w:cs="Times New Roman"/>
                <w:szCs w:val="21"/>
                <w:highlight w:val="none"/>
                <w:u w:val="single"/>
                <w:lang w:eastAsia="zh-CN"/>
              </w:rPr>
              <w:t xml:space="preserve"> </w:t>
            </w:r>
            <w:r>
              <w:rPr>
                <w:rFonts w:hint="eastAsia" w:ascii="宋体" w:hAnsi="宋体" w:eastAsia="宋体" w:cs="Times New Roman"/>
                <w:szCs w:val="21"/>
                <w:highlight w:val="none"/>
                <w:u w:val="single"/>
                <w:lang w:val="en-US" w:eastAsia="zh-CN"/>
              </w:rPr>
              <w:t>7</w:t>
            </w:r>
            <w:r>
              <w:rPr>
                <w:rFonts w:hint="eastAsia" w:ascii="宋体" w:hAnsi="宋体" w:eastAsia="宋体" w:cs="Times New Roman"/>
                <w:szCs w:val="21"/>
                <w:highlight w:val="none"/>
                <w:u w:val="single"/>
                <w:lang w:eastAsia="zh-CN"/>
              </w:rPr>
              <w:t xml:space="preserve"> </w:t>
            </w:r>
            <w:r>
              <w:rPr>
                <w:rFonts w:hint="eastAsia" w:ascii="宋体" w:hAnsi="宋体" w:eastAsia="宋体" w:cs="Times New Roman"/>
                <w:szCs w:val="21"/>
                <w:highlight w:val="none"/>
                <w:lang w:eastAsia="zh-CN"/>
              </w:rPr>
              <w:t>天内。</w:t>
            </w:r>
            <w:r>
              <w:rPr>
                <w:rFonts w:hint="eastAsia" w:ascii="宋体" w:hAnsi="宋体" w:eastAsia="宋体" w:cs="Times New Roman"/>
                <w:szCs w:val="21"/>
                <w:highlight w:val="none"/>
                <w:lang w:val="en-US" w:eastAsia="zh-CN"/>
              </w:rPr>
              <w:t>根据《市应急管理局、市发改委、新区新城管委会关于修正救灾物资储备使用管理联动机制的通知》由舟山市应急管理局出资采购，舟山市发展和改革委员会执行具体事项及工作。</w:t>
            </w:r>
          </w:p>
        </w:tc>
      </w:tr>
      <w:tr w14:paraId="7A8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14:paraId="1C831E41">
            <w:pPr>
              <w:spacing w:before="100" w:beforeAutospacing="1" w:after="100" w:afterAutospacing="1" w:line="360" w:lineRule="exact"/>
              <w:jc w:val="center"/>
              <w:rPr>
                <w:rFonts w:ascii="宋体"/>
                <w:b/>
                <w:szCs w:val="21"/>
              </w:rPr>
            </w:pPr>
            <w:r>
              <w:rPr>
                <w:rFonts w:ascii="宋体" w:hAnsi="宋体"/>
                <w:b/>
                <w:szCs w:val="21"/>
              </w:rPr>
              <w:t>9</w:t>
            </w:r>
          </w:p>
        </w:tc>
        <w:tc>
          <w:tcPr>
            <w:tcW w:w="1540" w:type="dxa"/>
            <w:shd w:val="clear" w:color="auto" w:fill="E0E0E0"/>
            <w:noWrap w:val="0"/>
            <w:vAlign w:val="center"/>
          </w:tcPr>
          <w:p w14:paraId="4E7C90D3">
            <w:pPr>
              <w:jc w:val="center"/>
              <w:rPr>
                <w:rFonts w:ascii="宋体"/>
                <w:b/>
                <w:szCs w:val="21"/>
              </w:rPr>
            </w:pPr>
            <w:r>
              <w:rPr>
                <w:rFonts w:hint="eastAsia" w:ascii="宋体" w:hAnsi="宋体"/>
                <w:b/>
                <w:szCs w:val="21"/>
              </w:rPr>
              <w:t>资金结算</w:t>
            </w:r>
          </w:p>
        </w:tc>
        <w:tc>
          <w:tcPr>
            <w:tcW w:w="7865" w:type="dxa"/>
            <w:gridSpan w:val="3"/>
            <w:shd w:val="clear" w:color="auto" w:fill="FFFFFF"/>
            <w:noWrap w:val="0"/>
            <w:vAlign w:val="center"/>
          </w:tcPr>
          <w:p w14:paraId="443E529C">
            <w:pPr>
              <w:spacing w:line="360" w:lineRule="auto"/>
              <w:rPr>
                <w:rFonts w:hint="eastAsia" w:eastAsia="宋体"/>
                <w:highlight w:val="none"/>
                <w:lang w:eastAsia="zh-CN"/>
              </w:rPr>
            </w:pPr>
            <w:r>
              <w:rPr>
                <w:rFonts w:hint="eastAsia" w:ascii="宋体" w:hAnsi="宋体" w:cs="Times New Roman"/>
                <w:szCs w:val="21"/>
                <w:highlight w:val="none"/>
                <w:lang w:eastAsia="zh-CN"/>
              </w:rPr>
              <w:t>合同签订后7个工作日内支付合同金额的40%作为预付款</w:t>
            </w:r>
            <w:r>
              <w:rPr>
                <w:rFonts w:hint="eastAsia" w:ascii="宋体" w:hAnsi="宋体" w:eastAsia="宋体" w:cs="Times New Roman"/>
                <w:szCs w:val="21"/>
                <w:highlight w:val="none"/>
              </w:rPr>
              <w:t>；</w:t>
            </w:r>
            <w:r>
              <w:rPr>
                <w:rFonts w:hint="eastAsia" w:ascii="宋体" w:hAnsi="宋体" w:cs="Times New Roman"/>
                <w:szCs w:val="21"/>
                <w:highlight w:val="none"/>
                <w:lang w:eastAsia="zh-CN"/>
              </w:rPr>
              <w:t>将物资运送至采购人指定地点</w:t>
            </w:r>
            <w:r>
              <w:rPr>
                <w:rFonts w:hint="eastAsia" w:ascii="宋体" w:hAnsi="宋体" w:eastAsia="宋体" w:cs="Times New Roman"/>
                <w:szCs w:val="21"/>
                <w:highlight w:val="none"/>
              </w:rPr>
              <w:t>，经验收合格后，7个工作日内一次性支付至合同金额的100%。（中标人需在货款支付前提供等额的正规发票）</w:t>
            </w:r>
            <w:r>
              <w:rPr>
                <w:rFonts w:hint="eastAsia" w:ascii="宋体" w:hAnsi="宋体" w:cs="Times New Roman"/>
                <w:szCs w:val="21"/>
                <w:highlight w:val="none"/>
                <w:lang w:eastAsia="zh-CN"/>
              </w:rPr>
              <w:t>。</w:t>
            </w:r>
          </w:p>
        </w:tc>
      </w:tr>
      <w:tr w14:paraId="5188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19F6788D">
            <w:pPr>
              <w:spacing w:before="100" w:beforeAutospacing="1" w:after="100" w:afterAutospacing="1" w:line="360" w:lineRule="exact"/>
              <w:jc w:val="center"/>
              <w:rPr>
                <w:rFonts w:ascii="宋体"/>
                <w:b/>
                <w:szCs w:val="21"/>
              </w:rPr>
            </w:pPr>
            <w:r>
              <w:rPr>
                <w:rFonts w:ascii="宋体" w:hAnsi="宋体"/>
                <w:b/>
                <w:szCs w:val="21"/>
              </w:rPr>
              <w:t>10</w:t>
            </w:r>
          </w:p>
        </w:tc>
        <w:tc>
          <w:tcPr>
            <w:tcW w:w="1540" w:type="dxa"/>
            <w:shd w:val="clear" w:color="auto" w:fill="E0E0E0"/>
            <w:noWrap w:val="0"/>
            <w:vAlign w:val="center"/>
          </w:tcPr>
          <w:p w14:paraId="53E8A1E2">
            <w:pPr>
              <w:jc w:val="center"/>
              <w:rPr>
                <w:rFonts w:ascii="宋体"/>
                <w:b/>
              </w:rPr>
            </w:pPr>
            <w:r>
              <w:rPr>
                <w:rFonts w:hint="eastAsia" w:ascii="宋体" w:hAnsi="宋体"/>
                <w:b/>
              </w:rPr>
              <w:t>投标报价</w:t>
            </w:r>
          </w:p>
          <w:p w14:paraId="770E10FA">
            <w:pPr>
              <w:jc w:val="center"/>
              <w:rPr>
                <w:rFonts w:ascii="宋体"/>
                <w:b/>
                <w:szCs w:val="21"/>
              </w:rPr>
            </w:pPr>
            <w:r>
              <w:rPr>
                <w:rFonts w:hint="eastAsia" w:ascii="宋体" w:hAnsi="宋体"/>
                <w:b/>
              </w:rPr>
              <w:t>与费用</w:t>
            </w:r>
          </w:p>
        </w:tc>
        <w:tc>
          <w:tcPr>
            <w:tcW w:w="7865" w:type="dxa"/>
            <w:gridSpan w:val="3"/>
            <w:shd w:val="clear" w:color="auto" w:fill="FFFFFF"/>
            <w:noWrap w:val="0"/>
            <w:vAlign w:val="center"/>
          </w:tcPr>
          <w:p w14:paraId="79388B1A">
            <w:pPr>
              <w:spacing w:line="30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szCs w:val="21"/>
              </w:rPr>
              <w:t>预算金额或最高限价</w:t>
            </w:r>
            <w:r>
              <w:rPr>
                <w:rFonts w:hint="eastAsia" w:ascii="宋体" w:hAnsi="宋体" w:cs="宋体"/>
                <w:szCs w:val="21"/>
                <w:lang w:val="zh-CN"/>
              </w:rPr>
              <w:t>。</w:t>
            </w:r>
          </w:p>
          <w:p w14:paraId="4A3747FB">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136029E5">
            <w:pPr>
              <w:spacing w:line="30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14:paraId="783F466A">
            <w:pPr>
              <w:spacing w:line="300" w:lineRule="auto"/>
            </w:pPr>
            <w:r>
              <w:rPr>
                <w:rFonts w:hint="eastAsia" w:ascii="宋体" w:hAnsi="宋体" w:cs="宋体"/>
                <w:color w:val="000000"/>
                <w:szCs w:val="21"/>
              </w:rPr>
              <w:t>4.</w:t>
            </w:r>
            <w:r>
              <w:rPr>
                <w:rFonts w:hint="eastAsia" w:ascii="宋体" w:hAnsi="宋体" w:cs="宋体"/>
                <w:color w:val="000000"/>
                <w:szCs w:val="21"/>
                <w:highlight w:val="none"/>
                <w:lang w:val="zh-CN"/>
              </w:rPr>
              <w:t>中标人须交纳招标服务费：</w:t>
            </w:r>
            <w:r>
              <w:rPr>
                <w:rFonts w:hint="eastAsia" w:ascii="宋体" w:hAnsi="宋体" w:cs="宋体"/>
                <w:color w:val="auto"/>
                <w:szCs w:val="21"/>
                <w:highlight w:val="none"/>
                <w:lang w:val="zh-CN"/>
              </w:rPr>
              <w:t>按</w:t>
            </w:r>
            <w:r>
              <w:rPr>
                <w:rFonts w:hint="eastAsia" w:ascii="宋体" w:hAnsi="宋体" w:cs="宋体"/>
                <w:color w:val="auto"/>
                <w:szCs w:val="21"/>
                <w:highlight w:val="none"/>
                <w:lang w:val="en-US" w:eastAsia="zh-CN"/>
              </w:rPr>
              <w:t>6415</w:t>
            </w:r>
            <w:r>
              <w:rPr>
                <w:rFonts w:hint="eastAsia" w:ascii="宋体" w:hAnsi="宋体" w:cs="宋体"/>
                <w:color w:val="auto"/>
                <w:szCs w:val="21"/>
                <w:highlight w:val="none"/>
                <w:lang w:val="zh-CN"/>
              </w:rPr>
              <w:t>元收</w:t>
            </w:r>
            <w:r>
              <w:rPr>
                <w:rFonts w:hint="eastAsia" w:ascii="宋体" w:hAnsi="宋体" w:cs="宋体"/>
                <w:color w:val="000000"/>
                <w:szCs w:val="21"/>
                <w:highlight w:val="none"/>
                <w:lang w:val="zh-CN"/>
              </w:rPr>
              <w:t>取，中标单位在领取中标通知书时一次性支付给招标代理机构。</w:t>
            </w:r>
          </w:p>
        </w:tc>
      </w:tr>
      <w:tr w14:paraId="7D7A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0A38956E">
            <w:pPr>
              <w:spacing w:before="100" w:beforeAutospacing="1" w:after="100" w:afterAutospacing="1" w:line="360" w:lineRule="exact"/>
              <w:jc w:val="center"/>
              <w:rPr>
                <w:rFonts w:ascii="宋体"/>
                <w:b/>
                <w:szCs w:val="21"/>
              </w:rPr>
            </w:pPr>
            <w:r>
              <w:rPr>
                <w:rFonts w:ascii="宋体" w:hAnsi="宋体"/>
                <w:b/>
                <w:szCs w:val="21"/>
              </w:rPr>
              <w:t>11</w:t>
            </w:r>
          </w:p>
        </w:tc>
        <w:tc>
          <w:tcPr>
            <w:tcW w:w="1540" w:type="dxa"/>
            <w:shd w:val="clear" w:color="auto" w:fill="E0E0E0"/>
            <w:noWrap w:val="0"/>
            <w:vAlign w:val="center"/>
          </w:tcPr>
          <w:p w14:paraId="464CD335">
            <w:pPr>
              <w:spacing w:line="276" w:lineRule="auto"/>
              <w:jc w:val="center"/>
              <w:rPr>
                <w:rFonts w:ascii="宋体"/>
                <w:b/>
                <w:szCs w:val="21"/>
              </w:rPr>
            </w:pPr>
            <w:r>
              <w:rPr>
                <w:rFonts w:hint="eastAsia" w:ascii="宋体" w:hAnsi="宋体"/>
                <w:b/>
                <w:color w:val="auto"/>
                <w:highlight w:val="none"/>
              </w:rPr>
              <w:t>履约保证金</w:t>
            </w:r>
          </w:p>
        </w:tc>
        <w:tc>
          <w:tcPr>
            <w:tcW w:w="7865" w:type="dxa"/>
            <w:gridSpan w:val="3"/>
            <w:shd w:val="clear" w:color="auto" w:fill="FFFFFF"/>
            <w:noWrap w:val="0"/>
            <w:vAlign w:val="center"/>
          </w:tcPr>
          <w:p w14:paraId="37CE1C98">
            <w:pPr>
              <w:tabs>
                <w:tab w:val="left" w:pos="3720"/>
              </w:tabs>
              <w:spacing w:line="360" w:lineRule="auto"/>
              <w:rPr>
                <w:rFonts w:hint="eastAsia" w:eastAsia="宋体"/>
                <w:lang w:eastAsia="zh-CN"/>
              </w:rPr>
            </w:pPr>
            <w:r>
              <w:rPr>
                <w:rFonts w:hint="eastAsia" w:ascii="宋体" w:hAnsi="宋体" w:cs="宋体"/>
                <w:szCs w:val="21"/>
                <w:lang w:val="en-US" w:eastAsia="zh-CN"/>
              </w:rPr>
              <w:t>/</w:t>
            </w:r>
          </w:p>
        </w:tc>
      </w:tr>
      <w:tr w14:paraId="4936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14:paraId="242EC945">
            <w:pPr>
              <w:spacing w:before="100" w:beforeAutospacing="1" w:after="100" w:afterAutospacing="1" w:line="360" w:lineRule="exact"/>
              <w:jc w:val="center"/>
              <w:rPr>
                <w:rFonts w:ascii="宋体"/>
                <w:b/>
                <w:szCs w:val="21"/>
              </w:rPr>
            </w:pPr>
            <w:r>
              <w:rPr>
                <w:rFonts w:ascii="宋体" w:hAnsi="宋体"/>
                <w:b/>
                <w:szCs w:val="21"/>
              </w:rPr>
              <w:t>12</w:t>
            </w:r>
          </w:p>
        </w:tc>
        <w:tc>
          <w:tcPr>
            <w:tcW w:w="1540" w:type="dxa"/>
            <w:shd w:val="clear" w:color="auto" w:fill="E0E0E0"/>
            <w:noWrap w:val="0"/>
            <w:vAlign w:val="center"/>
          </w:tcPr>
          <w:p w14:paraId="492297B9">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0598F105">
            <w:pPr>
              <w:spacing w:line="276" w:lineRule="auto"/>
              <w:jc w:val="center"/>
              <w:rPr>
                <w:rFonts w:ascii="宋体"/>
                <w:b/>
                <w:szCs w:val="21"/>
              </w:rPr>
            </w:pPr>
            <w:r>
              <w:rPr>
                <w:rFonts w:hint="eastAsia" w:ascii="宋体" w:hAnsi="宋体"/>
                <w:b/>
              </w:rPr>
              <w:t>的组成</w:t>
            </w:r>
          </w:p>
        </w:tc>
        <w:tc>
          <w:tcPr>
            <w:tcW w:w="7865" w:type="dxa"/>
            <w:gridSpan w:val="3"/>
            <w:shd w:val="clear" w:color="auto" w:fill="FFFFFF"/>
            <w:noWrap w:val="0"/>
            <w:vAlign w:val="center"/>
          </w:tcPr>
          <w:p w14:paraId="431DDD02">
            <w:pPr>
              <w:spacing w:line="360" w:lineRule="exact"/>
              <w:rPr>
                <w:rFonts w:ascii="宋体"/>
              </w:rPr>
            </w:pPr>
            <w:r>
              <w:rPr>
                <w:rFonts w:hint="eastAsia" w:ascii="宋体" w:hAnsi="宋体" w:cs="宋体"/>
                <w:szCs w:val="21"/>
              </w:rPr>
              <w:t>本项目实行电子投标。</w:t>
            </w:r>
          </w:p>
          <w:p w14:paraId="49054AC0">
            <w:pPr>
              <w:pStyle w:val="4"/>
              <w:spacing w:after="0" w:line="360" w:lineRule="exact"/>
              <w:rPr>
                <w:rFonts w:ascii="宋体"/>
                <w:sz w:val="21"/>
                <w:szCs w:val="21"/>
              </w:rPr>
            </w:pPr>
            <w:r>
              <w:rPr>
                <w:rFonts w:hint="eastAsia" w:ascii="宋体" w:hAnsi="宋体"/>
                <w:sz w:val="21"/>
              </w:rPr>
              <w:t>投标文件由资格响应文件、商务及技术响应文件、报价文件三部分组成。</w:t>
            </w:r>
          </w:p>
        </w:tc>
      </w:tr>
      <w:tr w14:paraId="17C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A37E10D">
            <w:pPr>
              <w:spacing w:before="100" w:beforeAutospacing="1" w:after="100" w:afterAutospacing="1" w:line="360" w:lineRule="exact"/>
              <w:jc w:val="center"/>
              <w:rPr>
                <w:rFonts w:ascii="宋体"/>
                <w:b/>
                <w:szCs w:val="21"/>
              </w:rPr>
            </w:pPr>
            <w:r>
              <w:rPr>
                <w:rFonts w:ascii="宋体" w:hAnsi="宋体"/>
                <w:b/>
                <w:szCs w:val="21"/>
              </w:rPr>
              <w:t>13</w:t>
            </w:r>
          </w:p>
        </w:tc>
        <w:tc>
          <w:tcPr>
            <w:tcW w:w="1540" w:type="dxa"/>
            <w:shd w:val="clear" w:color="auto" w:fill="E0E0E0"/>
            <w:noWrap w:val="0"/>
            <w:vAlign w:val="center"/>
          </w:tcPr>
          <w:p w14:paraId="40B5FE10">
            <w:pPr>
              <w:jc w:val="center"/>
              <w:rPr>
                <w:rFonts w:ascii="宋体" w:hAnsi="宋体"/>
                <w:b/>
                <w:szCs w:val="21"/>
              </w:rPr>
            </w:pPr>
            <w:r>
              <w:rPr>
                <w:rFonts w:hint="eastAsia" w:ascii="宋体" w:hAnsi="宋体"/>
                <w:b/>
                <w:szCs w:val="21"/>
              </w:rPr>
              <w:t>投标文件</w:t>
            </w:r>
          </w:p>
          <w:p w14:paraId="16468B16">
            <w:pPr>
              <w:jc w:val="center"/>
              <w:rPr>
                <w:rFonts w:ascii="宋体"/>
                <w:b/>
                <w:szCs w:val="21"/>
              </w:rPr>
            </w:pPr>
            <w:r>
              <w:rPr>
                <w:rFonts w:hint="eastAsia" w:ascii="宋体" w:hAnsi="宋体"/>
                <w:b/>
                <w:szCs w:val="21"/>
              </w:rPr>
              <w:t>的递交</w:t>
            </w:r>
          </w:p>
        </w:tc>
        <w:tc>
          <w:tcPr>
            <w:tcW w:w="7865" w:type="dxa"/>
            <w:gridSpan w:val="3"/>
            <w:shd w:val="clear" w:color="auto" w:fill="FFFFFF"/>
            <w:noWrap w:val="0"/>
            <w:vAlign w:val="center"/>
          </w:tcPr>
          <w:p w14:paraId="7609C663">
            <w:pPr>
              <w:ind w:right="-86" w:rightChars="-41"/>
              <w:rPr>
                <w:rFonts w:ascii="Times New Roman" w:hAnsi="Times New Roman"/>
                <w:szCs w:val="21"/>
              </w:rPr>
            </w:pPr>
            <w:r>
              <w:rPr>
                <w:rFonts w:ascii="Times New Roman" w:hAnsi="Times New Roman"/>
                <w:szCs w:val="21"/>
              </w:rPr>
              <w:t>本次投标投标人递交电子备份投标文件，</w:t>
            </w:r>
            <w:r>
              <w:rPr>
                <w:rFonts w:ascii="Times New Roman" w:hAnsi="Times New Roman"/>
                <w:b/>
                <w:bCs/>
                <w:szCs w:val="21"/>
              </w:rPr>
              <w:t>但不强制要求提交</w:t>
            </w:r>
            <w:r>
              <w:rPr>
                <w:rFonts w:ascii="Times New Roman" w:hAnsi="Times New Roman"/>
                <w:szCs w:val="21"/>
              </w:rPr>
              <w:t>，未提供造成项目开评标活动无法进行下去的，投标无效，相关风险由投标人自行承担。</w:t>
            </w:r>
          </w:p>
          <w:p w14:paraId="575B2D7A">
            <w:pPr>
              <w:ind w:right="-86" w:rightChars="-41"/>
              <w:rPr>
                <w:rFonts w:ascii="Times New Roman" w:hAnsi="Times New Roman"/>
                <w:szCs w:val="21"/>
              </w:rPr>
            </w:pPr>
            <w:r>
              <w:rPr>
                <w:rFonts w:ascii="Times New Roman" w:hAnsi="Times New Roman"/>
                <w:szCs w:val="21"/>
              </w:rPr>
              <w:t>1、在开标截止时间前须在政采云系统里上传加密的电子版投标文件。</w:t>
            </w:r>
          </w:p>
          <w:p w14:paraId="00046206">
            <w:pPr>
              <w:ind w:right="-86" w:rightChars="-41"/>
              <w:rPr>
                <w:rFonts w:ascii="Times New Roman" w:hAnsi="Times New Roman"/>
                <w:szCs w:val="21"/>
              </w:rPr>
            </w:pPr>
            <w:r>
              <w:rPr>
                <w:rFonts w:ascii="Times New Roman" w:hAnsi="Times New Roman"/>
                <w:szCs w:val="21"/>
              </w:rPr>
              <w:t>2、备份投标文件递交的方式为：</w:t>
            </w:r>
            <w:r>
              <w:rPr>
                <w:rFonts w:hint="eastAsia" w:ascii="Times New Roman" w:hAnsi="Times New Roman"/>
                <w:b/>
                <w:bCs/>
                <w:szCs w:val="21"/>
              </w:rPr>
              <w:t>邮寄或电子邮箱</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511372AA">
            <w:pPr>
              <w:snapToGrid w:val="0"/>
              <w:spacing w:line="360" w:lineRule="auto"/>
              <w:ind w:right="-86" w:rightChars="-41"/>
              <w:rPr>
                <w:rFonts w:ascii="Times New Roman" w:hAnsi="Times New Roman"/>
                <w:szCs w:val="21"/>
              </w:rPr>
            </w:pPr>
            <w:r>
              <w:rPr>
                <w:rFonts w:hint="eastAsia" w:ascii="Times New Roman" w:hAnsi="Times New Roman"/>
                <w:b/>
                <w:bCs/>
                <w:szCs w:val="21"/>
              </w:rPr>
              <w:t>2.1邮寄</w:t>
            </w:r>
            <w:r>
              <w:rPr>
                <w:rFonts w:ascii="Times New Roman" w:hAnsi="Times New Roman"/>
                <w:b/>
                <w:bCs/>
                <w:szCs w:val="21"/>
              </w:rPr>
              <w:t>地址：</w:t>
            </w:r>
            <w:r>
              <w:rPr>
                <w:rFonts w:ascii="Times New Roman" w:hAnsi="Times New Roman"/>
                <w:szCs w:val="21"/>
              </w:rPr>
              <w:t>舟山市定海区临城街道百川道9号</w:t>
            </w:r>
            <w:r>
              <w:rPr>
                <w:rFonts w:hint="eastAsia" w:ascii="Times New Roman" w:hAnsi="Times New Roman"/>
                <w:szCs w:val="21"/>
              </w:rPr>
              <w:t>A12，</w:t>
            </w:r>
            <w:r>
              <w:rPr>
                <w:rFonts w:ascii="Times New Roman" w:hAnsi="Times New Roman"/>
                <w:szCs w:val="21"/>
              </w:rPr>
              <w:t>910（</w:t>
            </w:r>
            <w:r>
              <w:rPr>
                <w:rFonts w:hint="eastAsia" w:ascii="Times New Roman" w:hAnsi="Times New Roman"/>
                <w:szCs w:val="21"/>
              </w:rPr>
              <w:t>海洋科学城</w:t>
            </w:r>
            <w:r>
              <w:rPr>
                <w:rFonts w:ascii="Times New Roman" w:hAnsi="Times New Roman"/>
                <w:szCs w:val="21"/>
              </w:rPr>
              <w:t>）</w:t>
            </w:r>
          </w:p>
          <w:p w14:paraId="67364E29">
            <w:pPr>
              <w:snapToGrid w:val="0"/>
              <w:spacing w:line="360" w:lineRule="auto"/>
              <w:ind w:right="-86" w:rightChars="-41"/>
              <w:rPr>
                <w:rFonts w:ascii="Times New Roman" w:hAnsi="Times New Roman"/>
                <w:szCs w:val="21"/>
              </w:rPr>
            </w:pPr>
            <w:r>
              <w:rPr>
                <w:rFonts w:ascii="Times New Roman" w:hAnsi="Times New Roman"/>
                <w:szCs w:val="21"/>
              </w:rPr>
              <w:t>收件人</w:t>
            </w:r>
            <w:r>
              <w:rPr>
                <w:rFonts w:hint="eastAsia"/>
                <w:szCs w:val="21"/>
              </w:rPr>
              <w:t>：</w:t>
            </w:r>
            <w:r>
              <w:rPr>
                <w:rFonts w:hint="eastAsia"/>
                <w:szCs w:val="21"/>
                <w:lang w:val="en-US" w:eastAsia="zh-CN"/>
              </w:rPr>
              <w:t>张璐</w:t>
            </w:r>
            <w:r>
              <w:rPr>
                <w:rFonts w:ascii="Times New Roman" w:hAnsi="Times New Roman"/>
                <w:szCs w:val="21"/>
              </w:rPr>
              <w:t>，电话：0580-2119100</w:t>
            </w:r>
          </w:p>
          <w:p w14:paraId="062CF0B9">
            <w:pPr>
              <w:snapToGrid w:val="0"/>
              <w:spacing w:line="360" w:lineRule="auto"/>
              <w:ind w:right="-86" w:rightChars="-41"/>
              <w:rPr>
                <w:rFonts w:ascii="Times New Roman" w:hAnsi="Times New Roman"/>
                <w:b/>
                <w:bCs/>
                <w:szCs w:val="21"/>
              </w:rPr>
            </w:pPr>
            <w:r>
              <w:rPr>
                <w:rFonts w:hint="eastAsia" w:ascii="Times New Roman" w:hAnsi="Times New Roman"/>
                <w:b/>
                <w:bCs/>
                <w:szCs w:val="21"/>
              </w:rPr>
              <w:t>2.2邮箱：</w:t>
            </w:r>
            <w:r>
              <w:rPr>
                <w:rFonts w:hint="eastAsia" w:ascii="Times New Roman" w:hAnsi="Times New Roman"/>
                <w:b/>
                <w:bCs/>
                <w:szCs w:val="21"/>
                <w:lang w:eastAsia="zh-CN"/>
              </w:rPr>
              <w:t>41688047</w:t>
            </w:r>
            <w:r>
              <w:rPr>
                <w:rFonts w:hint="eastAsia" w:ascii="Times New Roman" w:hAnsi="Times New Roman"/>
                <w:b/>
                <w:bCs/>
                <w:szCs w:val="21"/>
              </w:rPr>
              <w:t>@qq.com</w:t>
            </w:r>
          </w:p>
          <w:p w14:paraId="79E9D2FE">
            <w:pPr>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备份投标文件，介质可以是U盘或DVD光盘，只允许存储一个文件。</w:t>
            </w:r>
          </w:p>
          <w:p w14:paraId="2E473F46">
            <w:pPr>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575AF8A5">
            <w:pPr>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4F02E9B0">
            <w:pPr>
              <w:ind w:right="-86" w:rightChars="-41"/>
              <w:rPr>
                <w:rFonts w:hAnsi="宋体" w:cs="宋体"/>
                <w:szCs w:val="21"/>
              </w:rPr>
            </w:pPr>
            <w:r>
              <w:rPr>
                <w:rFonts w:hint="eastAsia" w:hAnsi="宋体" w:cs="宋体"/>
                <w:szCs w:val="21"/>
              </w:rPr>
              <w:t>5.1未按规定密封或标记的投标文件；</w:t>
            </w:r>
          </w:p>
          <w:p w14:paraId="24CFD0CB">
            <w:pPr>
              <w:ind w:right="-86" w:rightChars="-41"/>
              <w:rPr>
                <w:rFonts w:hAnsi="宋体" w:cs="宋体"/>
                <w:szCs w:val="21"/>
              </w:rPr>
            </w:pPr>
            <w:r>
              <w:rPr>
                <w:rFonts w:hint="eastAsia" w:hAnsi="宋体" w:cs="宋体"/>
                <w:szCs w:val="21"/>
              </w:rPr>
              <w:t>5.2由于包装不妥，在送交途中严重损坏的；</w:t>
            </w:r>
          </w:p>
          <w:p w14:paraId="5AF797C2">
            <w:pPr>
              <w:ind w:right="-86" w:rightChars="-41"/>
            </w:pPr>
            <w:r>
              <w:rPr>
                <w:rFonts w:hint="eastAsia" w:hAnsi="宋体" w:cs="宋体"/>
                <w:szCs w:val="21"/>
              </w:rPr>
              <w:t>5.3超过规定时间送达的。</w:t>
            </w:r>
          </w:p>
        </w:tc>
      </w:tr>
      <w:tr w14:paraId="138D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noWrap w:val="0"/>
            <w:vAlign w:val="center"/>
          </w:tcPr>
          <w:p w14:paraId="368D3130">
            <w:pPr>
              <w:spacing w:before="100" w:beforeAutospacing="1" w:after="100" w:afterAutospacing="1" w:line="360" w:lineRule="exact"/>
              <w:jc w:val="center"/>
              <w:rPr>
                <w:rFonts w:ascii="宋体"/>
                <w:b/>
              </w:rPr>
            </w:pPr>
            <w:r>
              <w:rPr>
                <w:rFonts w:ascii="宋体" w:hAnsi="宋体"/>
                <w:b/>
                <w:szCs w:val="21"/>
              </w:rPr>
              <w:t>14</w:t>
            </w:r>
          </w:p>
        </w:tc>
        <w:tc>
          <w:tcPr>
            <w:tcW w:w="1540" w:type="dxa"/>
            <w:shd w:val="clear" w:color="auto" w:fill="E0E0E0"/>
            <w:noWrap w:val="0"/>
            <w:vAlign w:val="center"/>
          </w:tcPr>
          <w:p w14:paraId="560BF76A">
            <w:pPr>
              <w:jc w:val="center"/>
              <w:rPr>
                <w:rFonts w:ascii="宋体" w:hAnsi="宋体"/>
                <w:b/>
                <w:szCs w:val="21"/>
              </w:rPr>
            </w:pPr>
            <w:r>
              <w:rPr>
                <w:rFonts w:hint="eastAsia" w:ascii="宋体" w:hAnsi="宋体"/>
                <w:b/>
                <w:szCs w:val="21"/>
              </w:rPr>
              <w:t>投标文件</w:t>
            </w:r>
          </w:p>
          <w:p w14:paraId="2E1BB6D3">
            <w:pPr>
              <w:jc w:val="center"/>
              <w:rPr>
                <w:rFonts w:ascii="宋体"/>
                <w:b/>
                <w:szCs w:val="21"/>
              </w:rPr>
            </w:pPr>
            <w:r>
              <w:rPr>
                <w:rFonts w:hint="eastAsia" w:ascii="宋体" w:hAnsi="宋体"/>
                <w:b/>
                <w:szCs w:val="21"/>
              </w:rPr>
              <w:t>的密封要求</w:t>
            </w:r>
          </w:p>
        </w:tc>
        <w:tc>
          <w:tcPr>
            <w:tcW w:w="7865" w:type="dxa"/>
            <w:gridSpan w:val="3"/>
            <w:shd w:val="clear" w:color="auto" w:fill="FFFFFF"/>
            <w:noWrap w:val="0"/>
            <w:vAlign w:val="center"/>
          </w:tcPr>
          <w:p w14:paraId="4136C762">
            <w:r>
              <w:t>1</w:t>
            </w:r>
            <w:r>
              <w:rPr>
                <w:rFonts w:hint="eastAsia"/>
              </w:rPr>
              <w:t>、投标人线上制作投标文件并采用</w:t>
            </w:r>
            <w:r>
              <w:t>CA</w:t>
            </w:r>
            <w:r>
              <w:rPr>
                <w:rFonts w:hint="eastAsia"/>
              </w:rPr>
              <w:t>数字证书进行电子签章及加密。</w:t>
            </w:r>
          </w:p>
          <w:p w14:paraId="25188F03">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2B55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9A1B4E1">
            <w:pPr>
              <w:spacing w:before="100" w:beforeAutospacing="1" w:after="100" w:afterAutospacing="1" w:line="360" w:lineRule="exact"/>
              <w:jc w:val="center"/>
              <w:rPr>
                <w:rFonts w:ascii="宋体"/>
                <w:b/>
                <w:szCs w:val="21"/>
              </w:rPr>
            </w:pPr>
            <w:r>
              <w:rPr>
                <w:rFonts w:ascii="宋体" w:hAnsi="宋体"/>
                <w:b/>
                <w:szCs w:val="21"/>
              </w:rPr>
              <w:t>15</w:t>
            </w:r>
          </w:p>
        </w:tc>
        <w:tc>
          <w:tcPr>
            <w:tcW w:w="1540" w:type="dxa"/>
            <w:shd w:val="clear" w:color="auto" w:fill="E0E0E0"/>
            <w:noWrap w:val="0"/>
            <w:vAlign w:val="center"/>
          </w:tcPr>
          <w:p w14:paraId="38970BA4">
            <w:pPr>
              <w:spacing w:before="100" w:beforeAutospacing="1" w:after="100" w:afterAutospacing="1" w:line="360" w:lineRule="exact"/>
              <w:jc w:val="center"/>
              <w:rPr>
                <w:rFonts w:ascii="宋体"/>
                <w:b/>
                <w:szCs w:val="21"/>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65" w:type="dxa"/>
            <w:gridSpan w:val="3"/>
            <w:shd w:val="clear" w:color="auto" w:fill="FFFFFF"/>
            <w:noWrap w:val="0"/>
            <w:vAlign w:val="center"/>
          </w:tcPr>
          <w:p w14:paraId="4B4C514E">
            <w:pPr>
              <w:spacing w:line="360" w:lineRule="exact"/>
              <w:rPr>
                <w:rFonts w:ascii="宋体" w:cs="宋体"/>
                <w:szCs w:val="21"/>
              </w:rPr>
            </w:pPr>
            <w:r>
              <w:rPr>
                <w:rStyle w:val="32"/>
                <w:rFonts w:hint="eastAsia" w:ascii="宋体" w:hAnsi="宋体"/>
                <w:szCs w:val="21"/>
              </w:rPr>
              <w:t>详见采购公告</w:t>
            </w:r>
          </w:p>
        </w:tc>
      </w:tr>
      <w:tr w14:paraId="048B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68304384">
            <w:pPr>
              <w:spacing w:before="100" w:beforeAutospacing="1" w:after="100" w:afterAutospacing="1" w:line="360" w:lineRule="exact"/>
              <w:jc w:val="center"/>
              <w:rPr>
                <w:rFonts w:ascii="宋体"/>
                <w:b/>
              </w:rPr>
            </w:pPr>
            <w:r>
              <w:rPr>
                <w:rFonts w:ascii="宋体" w:hAnsi="宋体"/>
                <w:b/>
                <w:szCs w:val="21"/>
              </w:rPr>
              <w:t>16</w:t>
            </w:r>
          </w:p>
        </w:tc>
        <w:tc>
          <w:tcPr>
            <w:tcW w:w="1540" w:type="dxa"/>
            <w:shd w:val="clear" w:color="auto" w:fill="E0E0E0"/>
            <w:noWrap w:val="0"/>
            <w:vAlign w:val="center"/>
          </w:tcPr>
          <w:p w14:paraId="2F61C747">
            <w:pPr>
              <w:jc w:val="center"/>
              <w:rPr>
                <w:rFonts w:ascii="宋体" w:hAnsi="Calibri"/>
                <w:b/>
                <w:kern w:val="2"/>
                <w:sz w:val="21"/>
                <w:szCs w:val="21"/>
                <w:lang w:val="en-US" w:eastAsia="zh-CN" w:bidi="ar-SA"/>
              </w:rPr>
            </w:pPr>
            <w:r>
              <w:rPr>
                <w:rFonts w:hint="eastAsia"/>
                <w:b/>
              </w:rPr>
              <w:t>相关</w:t>
            </w:r>
            <w:r>
              <w:rPr>
                <w:b/>
              </w:rPr>
              <w:t>政策</w:t>
            </w:r>
          </w:p>
        </w:tc>
        <w:tc>
          <w:tcPr>
            <w:tcW w:w="7865" w:type="dxa"/>
            <w:gridSpan w:val="3"/>
            <w:shd w:val="clear" w:color="auto" w:fill="FFFFFF"/>
            <w:noWrap w:val="0"/>
            <w:vAlign w:val="center"/>
          </w:tcPr>
          <w:p w14:paraId="2D033492">
            <w:pPr>
              <w:rPr>
                <w:rFonts w:ascii="宋体" w:hAnsi="宋体" w:cs="宋体"/>
                <w:b/>
                <w:bCs/>
                <w:kern w:val="0"/>
                <w:szCs w:val="21"/>
                <w:highlight w:val="yellow"/>
              </w:rPr>
            </w:pPr>
            <w:r>
              <w:rPr>
                <w:rFonts w:hint="eastAsia" w:ascii="宋体" w:hAnsi="宋体" w:cs="宋体"/>
                <w:b/>
                <w:bCs/>
                <w:kern w:val="0"/>
                <w:szCs w:val="21"/>
              </w:rPr>
              <w:sym w:font="Wingdings" w:char="00FE"/>
            </w:r>
            <w:r>
              <w:rPr>
                <w:rFonts w:hint="eastAsia" w:ascii="宋体" w:hAnsi="宋体" w:cs="宋体"/>
                <w:b/>
                <w:bCs/>
                <w:kern w:val="0"/>
                <w:szCs w:val="21"/>
                <w:highlight w:val="none"/>
              </w:rPr>
              <w:t>专门面向中小企业采购项目。</w:t>
            </w:r>
          </w:p>
          <w:p w14:paraId="6393FA8F">
            <w:pPr>
              <w:rPr>
                <w:rFonts w:hint="eastAsia" w:cs="Times New Roman"/>
              </w:rPr>
            </w:pPr>
            <w:r>
              <w:rPr>
                <w:rFonts w:hint="eastAsia" w:ascii="宋体" w:hAnsi="宋体" w:cs="宋体"/>
                <w:kern w:val="0"/>
                <w:szCs w:val="21"/>
              </w:rPr>
              <w:sym w:font="Wingdings" w:char="00A8"/>
            </w:r>
            <w:r>
              <w:rPr>
                <w:rFonts w:hint="eastAsia"/>
              </w:rPr>
              <w:t>未预留份额专门面向中小企业采购的采购项</w:t>
            </w:r>
            <w:r>
              <w:rPr>
                <w:rFonts w:hint="eastAsia" w:cs="Times New Roman"/>
              </w:rPr>
              <w:t>目。</w:t>
            </w:r>
          </w:p>
          <w:p w14:paraId="5278008E">
            <w:pPr>
              <w:rPr>
                <w:lang w:val="en-US" w:eastAsia="zh-CN"/>
              </w:rPr>
            </w:pPr>
            <w:r>
              <w:rPr>
                <w:rFonts w:hint="eastAsia" w:cs="Times New Roman"/>
              </w:rPr>
              <w:sym w:font="Wingdings" w:char="00A8"/>
            </w:r>
            <w:r>
              <w:rPr>
                <w:rFonts w:hint="eastAsia" w:cs="Times New Roman"/>
              </w:rPr>
              <w:t>预留份额专门面向中小企业采购的采购项目。</w:t>
            </w:r>
          </w:p>
        </w:tc>
      </w:tr>
      <w:tr w14:paraId="118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4463BED3">
            <w:pPr>
              <w:spacing w:before="100" w:beforeAutospacing="1" w:after="100" w:afterAutospacing="1" w:line="360" w:lineRule="exact"/>
              <w:jc w:val="center"/>
              <w:rPr>
                <w:rFonts w:ascii="宋体"/>
                <w:b/>
                <w:szCs w:val="21"/>
              </w:rPr>
            </w:pPr>
            <w:r>
              <w:rPr>
                <w:rFonts w:ascii="宋体" w:hAnsi="宋体"/>
                <w:b/>
                <w:szCs w:val="21"/>
              </w:rPr>
              <w:t>17</w:t>
            </w:r>
          </w:p>
        </w:tc>
        <w:tc>
          <w:tcPr>
            <w:tcW w:w="1540" w:type="dxa"/>
            <w:shd w:val="clear" w:color="auto" w:fill="E0E0E0"/>
            <w:noWrap w:val="0"/>
            <w:vAlign w:val="center"/>
          </w:tcPr>
          <w:p w14:paraId="5C6AA816">
            <w:pPr>
              <w:spacing w:before="100" w:beforeAutospacing="1" w:after="100" w:afterAutospacing="1" w:line="360" w:lineRule="exact"/>
              <w:jc w:val="center"/>
              <w:rPr>
                <w:rFonts w:ascii="Calibri" w:hAnsi="Calibri"/>
                <w:bCs/>
                <w:kern w:val="2"/>
                <w:sz w:val="21"/>
                <w:szCs w:val="24"/>
                <w:lang w:val="en-US" w:eastAsia="zh-CN" w:bidi="ar-SA"/>
              </w:rPr>
            </w:pPr>
            <w:r>
              <w:rPr>
                <w:rFonts w:hint="eastAsia" w:ascii="宋体" w:hAnsi="宋体"/>
                <w:b/>
              </w:rPr>
              <w:t>不良信用记录查询</w:t>
            </w:r>
          </w:p>
        </w:tc>
        <w:tc>
          <w:tcPr>
            <w:tcW w:w="7865" w:type="dxa"/>
            <w:gridSpan w:val="3"/>
            <w:shd w:val="clear" w:color="auto" w:fill="FFFFFF"/>
            <w:noWrap w:val="0"/>
            <w:vAlign w:val="center"/>
          </w:tcPr>
          <w:p w14:paraId="20871F5E">
            <w:pPr>
              <w:spacing w:line="360" w:lineRule="exact"/>
            </w:pPr>
            <w:r>
              <w:rPr>
                <w:rFonts w:hint="eastAsia"/>
              </w:rPr>
              <w:t>根据财库〔2016〕125号《关于在政府采购活动中查询及使用信用记录有关问题的通知》要求，采购代理机构将对供应商信用记录进行查询并甄别。</w:t>
            </w:r>
          </w:p>
          <w:p w14:paraId="12377D0B">
            <w:pPr>
              <w:spacing w:line="360" w:lineRule="exact"/>
            </w:pPr>
            <w:r>
              <w:rPr>
                <w:rFonts w:hint="eastAsia"/>
              </w:rPr>
              <w:t>（1）信用信息查询的截止时点：投标截止日；</w:t>
            </w:r>
          </w:p>
          <w:p w14:paraId="0C2DF400">
            <w:pPr>
              <w:spacing w:line="360" w:lineRule="exact"/>
            </w:pPr>
            <w:r>
              <w:rPr>
                <w:rFonts w:hint="eastAsia"/>
              </w:rPr>
              <w:t>（2）查询渠道：“信用中国”（www.creditchina.  gov.cn）、“中国政府采购网”（www.ccgp.gov.cn）；</w:t>
            </w:r>
          </w:p>
          <w:p w14:paraId="675496A7">
            <w:pPr>
              <w:spacing w:line="360" w:lineRule="exact"/>
            </w:pPr>
            <w:r>
              <w:rPr>
                <w:rFonts w:hint="eastAsia"/>
              </w:rPr>
              <w:t>（3）信用信息查询记录和证据留存具体方式：采购代理机构将查询网页打印并保存；</w:t>
            </w:r>
          </w:p>
          <w:p w14:paraId="3DF04881">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79AA9BB5">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94A6306">
            <w:pPr>
              <w:spacing w:line="360" w:lineRule="exact"/>
              <w:rPr>
                <w:rFonts w:ascii="Calibri" w:hAnsi="Calibri"/>
                <w:kern w:val="2"/>
                <w:sz w:val="21"/>
                <w:szCs w:val="24"/>
                <w:lang w:val="en-US" w:eastAsia="zh-CN" w:bidi="ar-SA"/>
              </w:rPr>
            </w:pPr>
            <w:r>
              <w:rPr>
                <w:rFonts w:hint="eastAsia"/>
              </w:rPr>
              <w:t>（6）若联合体成员存在不良信用记录的，视同联合体存在不良信用记录。</w:t>
            </w:r>
          </w:p>
        </w:tc>
      </w:tr>
      <w:tr w14:paraId="18B8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2A80D557">
            <w:pPr>
              <w:spacing w:before="100" w:beforeAutospacing="1" w:after="100" w:afterAutospacing="1" w:line="360" w:lineRule="exact"/>
              <w:jc w:val="center"/>
              <w:rPr>
                <w:rFonts w:ascii="宋体"/>
                <w:b/>
                <w:szCs w:val="21"/>
              </w:rPr>
            </w:pPr>
            <w:r>
              <w:rPr>
                <w:rFonts w:ascii="宋体" w:hAnsi="宋体"/>
                <w:b/>
                <w:szCs w:val="21"/>
              </w:rPr>
              <w:t>18</w:t>
            </w:r>
          </w:p>
        </w:tc>
        <w:tc>
          <w:tcPr>
            <w:tcW w:w="1540" w:type="dxa"/>
            <w:shd w:val="clear" w:color="auto" w:fill="E0E0E0"/>
            <w:noWrap w:val="0"/>
            <w:vAlign w:val="center"/>
          </w:tcPr>
          <w:p w14:paraId="1EEC4910">
            <w:pPr>
              <w:snapToGrid w:val="0"/>
              <w:ind w:firstLine="422" w:firstLineChars="200"/>
              <w:rPr>
                <w:rFonts w:ascii="宋体" w:hAnsi="Calibri"/>
                <w:b/>
                <w:kern w:val="2"/>
                <w:sz w:val="21"/>
                <w:szCs w:val="21"/>
                <w:lang w:val="en-US" w:eastAsia="zh-CN" w:bidi="ar-SA"/>
              </w:rPr>
            </w:pPr>
            <w:r>
              <w:rPr>
                <w:rFonts w:hint="eastAsia" w:ascii="宋体" w:hAnsi="宋体"/>
                <w:b/>
                <w:szCs w:val="21"/>
              </w:rPr>
              <w:t>分包</w:t>
            </w:r>
          </w:p>
        </w:tc>
        <w:tc>
          <w:tcPr>
            <w:tcW w:w="7865" w:type="dxa"/>
            <w:gridSpan w:val="3"/>
            <w:shd w:val="clear" w:color="auto" w:fill="FFFFFF"/>
            <w:noWrap w:val="0"/>
            <w:vAlign w:val="center"/>
          </w:tcPr>
          <w:p w14:paraId="66B0B09D">
            <w:pPr>
              <w:rPr>
                <w:rFonts w:ascii="宋体" w:hAnsi="宋体" w:cs="宋体"/>
                <w:b w:val="0"/>
                <w:bCs w:val="0"/>
                <w:szCs w:val="21"/>
              </w:rPr>
            </w:pPr>
            <w:r>
              <w:rPr>
                <w:rFonts w:hint="eastAsia" w:ascii="宋体" w:hAnsi="宋体" w:cs="宋体"/>
                <w:kern w:val="0"/>
                <w:szCs w:val="21"/>
              </w:rPr>
              <w:sym w:font="Wingdings" w:char="00A8"/>
            </w:r>
            <w:r>
              <w:rPr>
                <w:rFonts w:hint="eastAsia" w:ascii="宋体" w:hAnsi="宋体" w:cs="宋体"/>
                <w:b/>
                <w:bCs/>
                <w:szCs w:val="21"/>
              </w:rPr>
              <w:t xml:space="preserve"> </w:t>
            </w:r>
            <w:r>
              <w:rPr>
                <w:rFonts w:hint="eastAsia" w:ascii="宋体" w:hAnsi="宋体" w:cs="宋体"/>
                <w:b w:val="0"/>
                <w:bCs w:val="0"/>
                <w:szCs w:val="21"/>
              </w:rPr>
              <w:t>A同意将非主体、非关键性的工作分包。</w:t>
            </w:r>
          </w:p>
          <w:p w14:paraId="21E892D4">
            <w:pPr>
              <w:spacing w:line="360" w:lineRule="exact"/>
              <w:rPr>
                <w:rFonts w:hint="eastAsia"/>
                <w:b w:val="0"/>
                <w:bCs w:val="0"/>
              </w:rPr>
            </w:pPr>
            <w:r>
              <w:rPr>
                <w:rFonts w:hint="eastAsia" w:ascii="宋体" w:hAnsi="宋体" w:cs="宋体"/>
                <w:b w:val="0"/>
                <w:bCs w:val="0"/>
                <w:kern w:val="0"/>
                <w:szCs w:val="21"/>
              </w:rPr>
              <w:sym w:font="Wingdings" w:char="00FE"/>
            </w:r>
            <w:r>
              <w:rPr>
                <w:rFonts w:hint="eastAsia" w:ascii="宋体" w:hAnsi="宋体" w:cs="宋体"/>
                <w:kern w:val="0"/>
                <w:szCs w:val="21"/>
              </w:rPr>
              <w:t xml:space="preserve"> </w:t>
            </w:r>
            <w:r>
              <w:rPr>
                <w:rFonts w:hint="eastAsia"/>
              </w:rPr>
              <w:t>B</w:t>
            </w:r>
            <w:r>
              <w:rPr>
                <w:rFonts w:hint="eastAsia"/>
                <w:b/>
                <w:bCs/>
              </w:rPr>
              <w:t>不同意分包。</w:t>
            </w:r>
          </w:p>
          <w:p w14:paraId="3C6C8818">
            <w:pPr>
              <w:spacing w:line="440" w:lineRule="exact"/>
              <w:ind w:left="105" w:leftChars="50" w:firstLine="0" w:firstLineChars="0"/>
              <w:rPr>
                <w:rFonts w:hint="eastAsia" w:ascii="Times New Roman" w:hAnsi="Times New Roman"/>
                <w:b w:val="0"/>
                <w:bCs w:val="0"/>
                <w:color w:val="auto"/>
                <w:kern w:val="0"/>
                <w:szCs w:val="21"/>
                <w:highlight w:val="none"/>
              </w:rPr>
            </w:pPr>
            <w:r>
              <w:rPr>
                <w:rFonts w:hint="eastAsia"/>
                <w:b w:val="0"/>
                <w:bCs w:val="0"/>
                <w:color w:val="auto"/>
                <w:szCs w:val="21"/>
                <w:highlight w:val="none"/>
                <w:lang w:val="en-US" w:eastAsia="zh-CN"/>
              </w:rPr>
              <w:t>（1）大型企业</w:t>
            </w:r>
            <w:r>
              <w:rPr>
                <w:rFonts w:hint="eastAsia"/>
                <w:b w:val="0"/>
                <w:bCs w:val="0"/>
                <w:color w:val="auto"/>
                <w:szCs w:val="21"/>
                <w:highlight w:val="none"/>
              </w:rPr>
              <w:t>向一家或者多家</w:t>
            </w:r>
            <w:r>
              <w:rPr>
                <w:rFonts w:hint="eastAsia"/>
                <w:b w:val="0"/>
                <w:bCs w:val="0"/>
                <w:color w:val="auto"/>
                <w:szCs w:val="21"/>
                <w:highlight w:val="none"/>
                <w:lang w:val="en-US" w:eastAsia="zh-CN"/>
              </w:rPr>
              <w:t>中小</w:t>
            </w:r>
            <w:r>
              <w:rPr>
                <w:rFonts w:hint="eastAsia"/>
                <w:b w:val="0"/>
                <w:bCs w:val="0"/>
                <w:color w:val="auto"/>
                <w:szCs w:val="21"/>
                <w:highlight w:val="none"/>
              </w:rPr>
              <w:t>企业合同分包的</w:t>
            </w:r>
            <w:r>
              <w:rPr>
                <w:rFonts w:hint="eastAsia"/>
                <w:b w:val="0"/>
                <w:bCs w:val="0"/>
                <w:color w:val="auto"/>
                <w:szCs w:val="21"/>
                <w:highlight w:val="none"/>
                <w:lang w:eastAsia="zh-CN"/>
              </w:rPr>
              <w:t>，</w:t>
            </w:r>
            <w:r>
              <w:rPr>
                <w:rFonts w:hint="eastAsia"/>
                <w:b w:val="0"/>
                <w:bCs w:val="0"/>
                <w:color w:val="auto"/>
                <w:szCs w:val="21"/>
                <w:highlight w:val="none"/>
              </w:rPr>
              <w:t>提供《分包意向协议书》和《中小企业声明函》</w:t>
            </w:r>
            <w:r>
              <w:rPr>
                <w:rFonts w:hint="eastAsia" w:ascii="Calibri" w:hAnsi="Calibri"/>
                <w:b w:val="0"/>
                <w:bCs w:val="0"/>
                <w:color w:val="auto"/>
                <w:kern w:val="2"/>
                <w:sz w:val="21"/>
                <w:szCs w:val="21"/>
                <w:highlight w:val="none"/>
              </w:rPr>
              <w:t>（或《残疾人福利性单位声明函》（如有）或监狱企业证明文件（如有））</w:t>
            </w:r>
            <w:r>
              <w:rPr>
                <w:rFonts w:hint="eastAsia" w:ascii="Calibri" w:hAnsi="Calibri"/>
                <w:b w:val="0"/>
                <w:bCs w:val="0"/>
                <w:color w:val="auto"/>
                <w:kern w:val="2"/>
                <w:sz w:val="21"/>
                <w:szCs w:val="24"/>
                <w:highlight w:val="none"/>
              </w:rPr>
              <w:t>附在资格</w:t>
            </w:r>
            <w:r>
              <w:rPr>
                <w:rFonts w:hint="eastAsia"/>
                <w:b w:val="0"/>
                <w:bCs w:val="0"/>
                <w:color w:val="auto"/>
                <w:kern w:val="2"/>
                <w:sz w:val="21"/>
                <w:szCs w:val="24"/>
                <w:highlight w:val="none"/>
                <w:lang w:val="en-US" w:eastAsia="zh-CN"/>
              </w:rPr>
              <w:t>响应</w:t>
            </w:r>
            <w:r>
              <w:rPr>
                <w:rFonts w:hint="eastAsia" w:ascii="Calibri" w:hAnsi="Calibri"/>
                <w:b w:val="0"/>
                <w:bCs w:val="0"/>
                <w:color w:val="auto"/>
                <w:kern w:val="2"/>
                <w:sz w:val="21"/>
                <w:szCs w:val="24"/>
                <w:highlight w:val="none"/>
              </w:rPr>
              <w:t>文件处</w:t>
            </w:r>
            <w:r>
              <w:rPr>
                <w:rFonts w:hint="eastAsia"/>
                <w:b w:val="0"/>
                <w:bCs w:val="0"/>
                <w:color w:val="auto"/>
                <w:kern w:val="2"/>
                <w:sz w:val="21"/>
                <w:szCs w:val="21"/>
                <w:highlight w:val="none"/>
                <w:lang w:eastAsia="zh-CN"/>
              </w:rPr>
              <w:t>。</w:t>
            </w:r>
            <w:r>
              <w:rPr>
                <w:rFonts w:hint="eastAsia" w:ascii="Times New Roman" w:hAnsi="Times New Roman"/>
                <w:b w:val="0"/>
                <w:bCs w:val="0"/>
                <w:color w:val="auto"/>
                <w:kern w:val="0"/>
                <w:szCs w:val="21"/>
                <w:highlight w:val="none"/>
              </w:rPr>
              <w:t>分包意向协议中中小企业合同金额应当达到</w:t>
            </w:r>
            <w:r>
              <w:rPr>
                <w:rFonts w:hint="eastAsia" w:ascii="Times New Roman" w:hAnsi="Times New Roman"/>
                <w:b w:val="0"/>
                <w:bCs w:val="0"/>
                <w:color w:val="auto"/>
                <w:kern w:val="0"/>
                <w:szCs w:val="21"/>
                <w:highlight w:val="none"/>
                <w:lang w:val="en-US" w:eastAsia="zh-CN"/>
              </w:rPr>
              <w:t>40</w:t>
            </w:r>
            <w:r>
              <w:rPr>
                <w:rFonts w:hint="eastAsia" w:ascii="Times New Roman" w:hAnsi="Times New Roman"/>
                <w:b w:val="0"/>
                <w:bCs w:val="0"/>
                <w:color w:val="auto"/>
                <w:kern w:val="0"/>
                <w:szCs w:val="21"/>
                <w:highlight w:val="none"/>
              </w:rPr>
              <w:t>%</w:t>
            </w:r>
            <w:r>
              <w:rPr>
                <w:rFonts w:hint="eastAsia" w:ascii="Times New Roman" w:hAnsi="Times New Roman"/>
                <w:b w:val="0"/>
                <w:bCs w:val="0"/>
                <w:color w:val="auto"/>
                <w:kern w:val="0"/>
                <w:szCs w:val="21"/>
                <w:highlight w:val="none"/>
                <w:lang w:val="en-US" w:eastAsia="zh-CN"/>
              </w:rPr>
              <w:t>及以上</w:t>
            </w:r>
            <w:r>
              <w:rPr>
                <w:rFonts w:hint="eastAsia" w:ascii="Times New Roman" w:hAnsi="Times New Roman"/>
                <w:b w:val="0"/>
                <w:bCs w:val="0"/>
                <w:color w:val="auto"/>
                <w:kern w:val="0"/>
                <w:szCs w:val="21"/>
                <w:highlight w:val="none"/>
              </w:rPr>
              <w:t xml:space="preserve"> ，</w:t>
            </w:r>
            <w:r>
              <w:rPr>
                <w:rFonts w:hint="eastAsia" w:ascii="Times New Roman" w:hAnsi="Times New Roman"/>
                <w:b w:val="0"/>
                <w:bCs w:val="0"/>
                <w:color w:val="auto"/>
                <w:kern w:val="2"/>
                <w:sz w:val="21"/>
                <w:szCs w:val="21"/>
                <w:highlight w:val="none"/>
                <w:lang w:val="en-US" w:eastAsia="zh-CN"/>
              </w:rPr>
              <w:t>其中</w:t>
            </w:r>
            <w:r>
              <w:rPr>
                <w:rFonts w:hint="default" w:ascii="Times New Roman" w:hAnsi="Times New Roman"/>
                <w:b w:val="0"/>
                <w:bCs w:val="0"/>
                <w:color w:val="auto"/>
                <w:kern w:val="2"/>
                <w:sz w:val="21"/>
                <w:szCs w:val="21"/>
                <w:highlight w:val="none"/>
              </w:rPr>
              <w:t>小微企业</w:t>
            </w:r>
            <w:r>
              <w:rPr>
                <w:rFonts w:hint="eastAsia"/>
                <w:b w:val="0"/>
                <w:bCs w:val="0"/>
                <w:color w:val="auto"/>
                <w:szCs w:val="21"/>
                <w:highlight w:val="none"/>
                <w:lang w:val="en-US" w:eastAsia="zh-CN"/>
              </w:rPr>
              <w:t>（含小型、微型企业）</w:t>
            </w:r>
            <w:r>
              <w:rPr>
                <w:rFonts w:hint="default" w:ascii="Times New Roman" w:hAnsi="Times New Roman"/>
                <w:b w:val="0"/>
                <w:bCs w:val="0"/>
                <w:color w:val="auto"/>
                <w:kern w:val="2"/>
                <w:sz w:val="21"/>
                <w:szCs w:val="21"/>
                <w:highlight w:val="none"/>
              </w:rPr>
              <w:t>合同</w:t>
            </w:r>
            <w:r>
              <w:rPr>
                <w:rFonts w:hint="default" w:ascii="Times New Roman" w:hAnsi="Times New Roman" w:cs="Times New Roman"/>
                <w:b w:val="0"/>
                <w:bCs w:val="0"/>
                <w:color w:val="auto"/>
                <w:sz w:val="21"/>
                <w:szCs w:val="21"/>
                <w:highlight w:val="none"/>
              </w:rPr>
              <w:t>的比例不低于70%</w:t>
            </w:r>
            <w:r>
              <w:rPr>
                <w:rFonts w:hint="eastAsia" w:ascii="Times New Roman" w:hAnsi="Times New Roman"/>
                <w:b w:val="0"/>
                <w:bCs w:val="0"/>
                <w:color w:val="auto"/>
                <w:kern w:val="2"/>
                <w:sz w:val="21"/>
                <w:szCs w:val="21"/>
                <w:highlight w:val="none"/>
                <w:lang w:eastAsia="zh-CN"/>
              </w:rPr>
              <w:t>。</w:t>
            </w:r>
            <w:r>
              <w:rPr>
                <w:rFonts w:hint="eastAsia" w:ascii="Times New Roman" w:hAnsi="Times New Roman"/>
                <w:b w:val="0"/>
                <w:bCs w:val="0"/>
                <w:color w:val="auto"/>
                <w:kern w:val="0"/>
                <w:szCs w:val="21"/>
                <w:highlight w:val="none"/>
              </w:rPr>
              <w:t xml:space="preserve"> </w:t>
            </w:r>
          </w:p>
          <w:p w14:paraId="5870225D">
            <w:pPr>
              <w:spacing w:line="440" w:lineRule="exact"/>
              <w:ind w:left="105" w:leftChars="50" w:firstLine="0" w:firstLineChars="0"/>
              <w:rPr>
                <w:rFonts w:hint="eastAsia" w:eastAsia="宋体" w:cs="Times New Roman"/>
                <w:b w:val="0"/>
                <w:bCs w:val="0"/>
                <w:color w:val="auto"/>
                <w:szCs w:val="21"/>
                <w:highlight w:val="none"/>
                <w:lang w:val="en-US" w:eastAsia="zh-CN"/>
              </w:rPr>
            </w:pPr>
            <w:r>
              <w:rPr>
                <w:rFonts w:hint="eastAsia" w:ascii="Times New Roman" w:hAnsi="Times New Roman"/>
                <w:b w:val="0"/>
                <w:bCs w:val="0"/>
                <w:color w:val="auto"/>
                <w:kern w:val="0"/>
                <w:szCs w:val="21"/>
                <w:highlight w:val="none"/>
                <w:lang w:eastAsia="zh-CN"/>
              </w:rPr>
              <w:t>（</w:t>
            </w:r>
            <w:r>
              <w:rPr>
                <w:rFonts w:hint="eastAsia" w:ascii="Times New Roman" w:hAnsi="Times New Roman"/>
                <w:b w:val="0"/>
                <w:bCs w:val="0"/>
                <w:color w:val="auto"/>
                <w:kern w:val="0"/>
                <w:szCs w:val="21"/>
                <w:highlight w:val="none"/>
                <w:lang w:val="en-US" w:eastAsia="zh-CN"/>
              </w:rPr>
              <w:t>2</w:t>
            </w:r>
            <w:r>
              <w:rPr>
                <w:rFonts w:hint="eastAsia" w:ascii="Times New Roman" w:hAnsi="Times New Roman"/>
                <w:b w:val="0"/>
                <w:bCs w:val="0"/>
                <w:color w:val="auto"/>
                <w:kern w:val="0"/>
                <w:szCs w:val="21"/>
                <w:highlight w:val="none"/>
                <w:lang w:eastAsia="zh-CN"/>
              </w:rPr>
              <w:t>）</w:t>
            </w:r>
            <w:r>
              <w:rPr>
                <w:rFonts w:hint="eastAsia" w:ascii="Times New Roman" w:hAnsi="Times New Roman"/>
                <w:b w:val="0"/>
                <w:bCs w:val="0"/>
                <w:color w:val="auto"/>
                <w:kern w:val="0"/>
                <w:szCs w:val="21"/>
                <w:highlight w:val="none"/>
              </w:rPr>
              <w:t>如果供应商本身提供所有标的均由中小企业制造、承建或承接，视同符合了资格条件，无需再向中小企业分包</w:t>
            </w:r>
            <w:r>
              <w:rPr>
                <w:rFonts w:hint="eastAsia" w:eastAsia="宋体" w:cs="Times New Roman"/>
                <w:b w:val="0"/>
                <w:bCs w:val="0"/>
                <w:color w:val="auto"/>
                <w:szCs w:val="21"/>
                <w:highlight w:val="none"/>
                <w:lang w:val="en-US" w:eastAsia="zh-CN"/>
              </w:rPr>
              <w:t>，无需提供分包意向协议。只提供《中小企业声明函》（或《残疾人福利性单位声明函》（如有）或监狱企业证明文件（如有））附在资格响应文件处。</w:t>
            </w:r>
          </w:p>
          <w:p w14:paraId="25AA893C">
            <w:pPr>
              <w:spacing w:line="440" w:lineRule="exact"/>
              <w:ind w:left="105" w:leftChars="50" w:firstLine="0" w:firstLineChars="0"/>
              <w:rPr>
                <w:rFonts w:hint="eastAsia"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二、依据《政府采购促进中小企业发展管理办法》（财库</w:t>
            </w:r>
            <w:r>
              <w:rPr>
                <w:rFonts w:hint="eastAsia" w:cs="Times New Roman"/>
                <w:b w:val="0"/>
                <w:bCs w:val="0"/>
                <w:color w:val="auto"/>
                <w:szCs w:val="21"/>
                <w:highlight w:val="none"/>
                <w:lang w:val="en-US" w:eastAsia="zh-CN"/>
              </w:rPr>
              <w:t>〔2020〕46号</w:t>
            </w:r>
            <w:r>
              <w:rPr>
                <w:rFonts w:hint="eastAsia" w:eastAsia="宋体" w:cs="Times New Roman"/>
                <w:b w:val="0"/>
                <w:bCs w:val="0"/>
                <w:color w:val="auto"/>
                <w:szCs w:val="21"/>
                <w:highlight w:val="none"/>
                <w:lang w:val="en-US" w:eastAsia="zh-CN"/>
              </w:rPr>
              <w:t>）规定享受扶持政策获得政府采购合同的，小微企业不得将合同分包给大中型企业，中型企业不得将合同分包给大型企业。</w:t>
            </w:r>
          </w:p>
          <w:p w14:paraId="350A3E9B">
            <w:pPr>
              <w:spacing w:line="440" w:lineRule="exact"/>
              <w:ind w:left="105" w:leftChars="50" w:firstLine="0" w:firstLineChars="0"/>
              <w:rPr>
                <w:lang w:val="en-US" w:eastAsia="zh-CN"/>
              </w:rPr>
            </w:pPr>
            <w:r>
              <w:rPr>
                <w:rFonts w:hint="eastAsia" w:eastAsia="宋体" w:cs="Times New Roman"/>
                <w:b w:val="0"/>
                <w:bCs w:val="0"/>
                <w:color w:val="auto"/>
                <w:szCs w:val="21"/>
                <w:highlight w:val="none"/>
                <w:lang w:val="en-US" w:eastAsia="zh-CN"/>
              </w:rPr>
              <w:t>三、接受分包的中小企业与分包企业之间不得存在直接控股、管理关系。</w:t>
            </w:r>
          </w:p>
        </w:tc>
      </w:tr>
      <w:tr w14:paraId="105F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noWrap w:val="0"/>
            <w:vAlign w:val="center"/>
          </w:tcPr>
          <w:p w14:paraId="367B8774">
            <w:pPr>
              <w:spacing w:before="100" w:beforeAutospacing="1" w:after="100" w:afterAutospacing="1"/>
              <w:jc w:val="center"/>
              <w:rPr>
                <w:rFonts w:ascii="宋体" w:hAnsi="宋体"/>
                <w:b/>
                <w:szCs w:val="21"/>
              </w:rPr>
            </w:pPr>
            <w:r>
              <w:rPr>
                <w:rFonts w:hint="eastAsia" w:ascii="宋体" w:hAnsi="宋体"/>
                <w:b/>
                <w:szCs w:val="21"/>
              </w:rPr>
              <w:t>19</w:t>
            </w:r>
          </w:p>
        </w:tc>
        <w:tc>
          <w:tcPr>
            <w:tcW w:w="1540" w:type="dxa"/>
            <w:shd w:val="clear" w:color="auto" w:fill="E0E0E0"/>
            <w:noWrap w:val="0"/>
            <w:vAlign w:val="center"/>
          </w:tcPr>
          <w:p w14:paraId="51037B54">
            <w:pPr>
              <w:snapToGrid w:val="0"/>
              <w:jc w:val="center"/>
              <w:rPr>
                <w:rFonts w:ascii="Times New Roman" w:hAnsi="Times New Roman"/>
                <w:b/>
                <w:kern w:val="2"/>
                <w:sz w:val="21"/>
                <w:szCs w:val="21"/>
                <w:lang w:val="en-US" w:eastAsia="zh-CN" w:bidi="ar-SA"/>
              </w:rPr>
            </w:pPr>
            <w:r>
              <w:rPr>
                <w:rFonts w:hint="eastAsia" w:ascii="宋体" w:hAnsi="宋体"/>
                <w:b/>
                <w:szCs w:val="21"/>
              </w:rPr>
              <w:t>开标前答疑会或现场考察</w:t>
            </w:r>
          </w:p>
        </w:tc>
        <w:tc>
          <w:tcPr>
            <w:tcW w:w="7865" w:type="dxa"/>
            <w:gridSpan w:val="3"/>
            <w:shd w:val="clear" w:color="auto" w:fill="FFFFFF"/>
            <w:noWrap w:val="0"/>
            <w:vAlign w:val="center"/>
          </w:tcPr>
          <w:p w14:paraId="4AFA6137">
            <w:pPr>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04B22330">
            <w:pPr>
              <w:rPr>
                <w:rFonts w:ascii="Times New Roman" w:hAnsi="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时间：,地点：，联系人：，联系方式：。</w:t>
            </w:r>
          </w:p>
        </w:tc>
      </w:tr>
      <w:tr w14:paraId="62D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37EAEBF1">
            <w:pPr>
              <w:spacing w:before="100" w:beforeAutospacing="1" w:after="100" w:afterAutospacing="1"/>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0</w:t>
            </w:r>
          </w:p>
        </w:tc>
        <w:tc>
          <w:tcPr>
            <w:tcW w:w="1540" w:type="dxa"/>
            <w:shd w:val="clear" w:color="auto" w:fill="E0E0E0"/>
            <w:noWrap w:val="0"/>
            <w:vAlign w:val="center"/>
          </w:tcPr>
          <w:p w14:paraId="1A23689A">
            <w:pPr>
              <w:snapToGrid w:val="0"/>
              <w:jc w:val="center"/>
              <w:rPr>
                <w:rFonts w:ascii="宋体" w:hAnsi="宋体" w:cs="宋体"/>
                <w:b/>
                <w:kern w:val="0"/>
                <w:szCs w:val="21"/>
              </w:rPr>
            </w:pPr>
            <w:r>
              <w:rPr>
                <w:rFonts w:hint="eastAsia" w:ascii="宋体" w:hAnsi="宋体"/>
                <w:b/>
                <w:szCs w:val="21"/>
              </w:rPr>
              <w:t>样品提供</w:t>
            </w:r>
          </w:p>
        </w:tc>
        <w:tc>
          <w:tcPr>
            <w:tcW w:w="7865" w:type="dxa"/>
            <w:gridSpan w:val="3"/>
            <w:shd w:val="clear" w:color="auto" w:fill="FFFFFF"/>
            <w:noWrap w:val="0"/>
            <w:vAlign w:val="center"/>
          </w:tcPr>
          <w:p w14:paraId="3C5EB1BF">
            <w:pPr>
              <w:rPr>
                <w:rFonts w:hint="eastAsia" w:ascii="宋体" w:hAnsi="宋体" w:eastAsia="宋体" w:cs="宋体"/>
                <w:kern w:val="0"/>
                <w:szCs w:val="21"/>
              </w:rPr>
            </w:pPr>
            <w:r>
              <w:rPr>
                <w:rFonts w:hint="eastAsia" w:ascii="宋体" w:hAnsi="宋体" w:eastAsia="宋体" w:cs="宋体"/>
                <w:kern w:val="0"/>
                <w:szCs w:val="21"/>
              </w:rPr>
              <w:sym w:font="Wingdings" w:char="00A8"/>
            </w:r>
            <w:r>
              <w:rPr>
                <w:rFonts w:hint="eastAsia" w:ascii="宋体" w:hAnsi="宋体" w:eastAsia="宋体" w:cs="宋体"/>
                <w:kern w:val="0"/>
                <w:szCs w:val="21"/>
              </w:rPr>
              <w:t>A不要求提供。</w:t>
            </w:r>
          </w:p>
          <w:p w14:paraId="518B05B7">
            <w:pPr>
              <w:rPr>
                <w:rFonts w:ascii="宋体" w:hAnsi="宋体" w:cs="宋体"/>
                <w:b/>
                <w:bCs/>
                <w:kern w:val="0"/>
                <w:szCs w:val="21"/>
              </w:rPr>
            </w:pPr>
            <w:r>
              <w:rPr>
                <w:rFonts w:hint="eastAsia" w:ascii="宋体" w:hAnsi="宋体" w:cs="宋体"/>
                <w:b/>
                <w:bCs/>
                <w:kern w:val="0"/>
                <w:szCs w:val="21"/>
              </w:rPr>
              <w:sym w:font="Wingdings" w:char="00FE"/>
            </w:r>
            <w:r>
              <w:rPr>
                <w:rFonts w:hint="eastAsia" w:ascii="宋体" w:hAnsi="宋体" w:cs="宋体"/>
                <w:b/>
                <w:bCs/>
                <w:kern w:val="0"/>
                <w:szCs w:val="21"/>
              </w:rPr>
              <w:t>B要求提供，</w:t>
            </w:r>
          </w:p>
          <w:p w14:paraId="701DBD54">
            <w:pPr>
              <w:ind w:left="1265" w:hanging="1265" w:hangingChars="600"/>
              <w:rPr>
                <w:rFonts w:hint="eastAsia" w:ascii="宋体" w:hAnsi="宋体" w:eastAsia="宋体" w:cs="宋体"/>
                <w:b/>
                <w:bCs/>
                <w:snapToGrid w:val="0"/>
                <w:kern w:val="28"/>
                <w:szCs w:val="21"/>
                <w:lang w:val="en-US" w:eastAsia="zh-CN"/>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default" w:ascii="Calibri" w:hAnsi="Calibri" w:cs="Calibri"/>
                <w:b/>
                <w:bCs/>
                <w:snapToGrid w:val="0"/>
                <w:kern w:val="28"/>
                <w:szCs w:val="21"/>
              </w:rPr>
              <w:t>①</w:t>
            </w:r>
            <w:r>
              <w:rPr>
                <w:rFonts w:hint="eastAsia" w:ascii="宋体" w:hAnsi="宋体" w:cs="宋体"/>
                <w:b/>
                <w:bCs/>
                <w:snapToGrid w:val="0"/>
                <w:kern w:val="28"/>
                <w:szCs w:val="21"/>
                <w:lang w:val="en-US" w:eastAsia="zh-CN"/>
              </w:rPr>
              <w:t>应急包1件共14样产品</w:t>
            </w:r>
            <w:r>
              <w:rPr>
                <w:rFonts w:hint="eastAsia" w:ascii="宋体" w:hAnsi="宋体" w:eastAsia="宋体" w:cs="宋体"/>
                <w:b/>
                <w:bCs/>
                <w:snapToGrid w:val="0"/>
                <w:kern w:val="28"/>
                <w:szCs w:val="21"/>
                <w:lang w:val="en-US" w:eastAsia="zh-CN"/>
              </w:rPr>
              <w:t>（数量：1件，内含应急包内所有产品及包装）</w:t>
            </w:r>
            <w:r>
              <w:rPr>
                <w:rFonts w:hint="default" w:ascii="Calibri" w:hAnsi="Calibri" w:eastAsia="宋体" w:cs="Calibri"/>
                <w:b/>
                <w:bCs/>
                <w:snapToGrid w:val="0"/>
                <w:kern w:val="28"/>
                <w:szCs w:val="21"/>
                <w:lang w:val="en-US" w:eastAsia="zh-CN"/>
              </w:rPr>
              <w:t>②</w:t>
            </w:r>
            <w:r>
              <w:rPr>
                <w:rFonts w:hint="eastAsia" w:ascii="宋体" w:hAnsi="宋体" w:eastAsia="宋体" w:cs="宋体"/>
                <w:b/>
                <w:bCs/>
                <w:snapToGrid w:val="0"/>
                <w:kern w:val="28"/>
                <w:szCs w:val="21"/>
                <w:lang w:val="en-US" w:eastAsia="zh-CN"/>
              </w:rPr>
              <w:t>麻袋1个；</w:t>
            </w:r>
          </w:p>
          <w:p w14:paraId="4639A9DA">
            <w:pPr>
              <w:keepNext w:val="0"/>
              <w:keepLines w:val="0"/>
              <w:widowControl/>
              <w:suppressLineNumbers w:val="0"/>
              <w:jc w:val="left"/>
              <w:rPr>
                <w:rFonts w:hint="eastAsia" w:ascii="宋体" w:hAnsi="宋体" w:cs="宋体"/>
                <w:b/>
                <w:bCs/>
                <w:kern w:val="0"/>
                <w:szCs w:val="21"/>
              </w:rPr>
            </w:pPr>
            <w:r>
              <w:rPr>
                <w:rFonts w:hint="eastAsia" w:ascii="宋体" w:hAnsi="宋体" w:cs="宋体"/>
                <w:b/>
                <w:bCs/>
                <w:kern w:val="0"/>
                <w:szCs w:val="21"/>
              </w:rPr>
              <w:t>（2）</w:t>
            </w:r>
            <w:r>
              <w:rPr>
                <w:rFonts w:hint="eastAsia" w:ascii="宋体" w:hAnsi="宋体" w:cs="宋体"/>
                <w:b/>
                <w:bCs/>
                <w:snapToGrid w:val="0"/>
                <w:kern w:val="28"/>
                <w:szCs w:val="21"/>
              </w:rPr>
              <w:t>样品制作的标准和要求：</w:t>
            </w:r>
            <w:r>
              <w:rPr>
                <w:rFonts w:hint="eastAsia" w:ascii="宋体" w:hAnsi="宋体" w:cs="宋体"/>
                <w:b/>
                <w:bCs/>
                <w:kern w:val="0"/>
                <w:szCs w:val="21"/>
                <w:lang w:val="en-US" w:eastAsia="zh-CN"/>
              </w:rPr>
              <w:t>样品外包装上须备注自己单位名称，具体要求详见采购需求</w:t>
            </w:r>
            <w:r>
              <w:rPr>
                <w:rFonts w:hint="eastAsia" w:ascii="宋体" w:hAnsi="宋体" w:cs="宋体"/>
                <w:b/>
                <w:bCs/>
                <w:kern w:val="0"/>
                <w:szCs w:val="21"/>
              </w:rPr>
              <w:t>；</w:t>
            </w:r>
          </w:p>
          <w:p w14:paraId="35FCB765">
            <w:pPr>
              <w:rPr>
                <w:rFonts w:ascii="宋体" w:hAnsi="宋体" w:cs="宋体"/>
                <w:b/>
                <w:bCs/>
                <w:kern w:val="0"/>
                <w:szCs w:val="21"/>
              </w:rPr>
            </w:pPr>
            <w:r>
              <w:rPr>
                <w:rFonts w:hint="eastAsia" w:ascii="宋体" w:hAnsi="宋体" w:cs="宋体"/>
                <w:b/>
                <w:bCs/>
                <w:kern w:val="0"/>
                <w:szCs w:val="21"/>
              </w:rPr>
              <w:t>（3）样品的评审方法以及评审标准</w:t>
            </w:r>
            <w:r>
              <w:rPr>
                <w:rFonts w:hint="eastAsia" w:ascii="宋体" w:hAnsi="宋体" w:cs="宋体"/>
                <w:b/>
                <w:bCs/>
                <w:snapToGrid w:val="0"/>
                <w:kern w:val="28"/>
                <w:szCs w:val="21"/>
              </w:rPr>
              <w:t>：详见</w:t>
            </w:r>
            <w:r>
              <w:rPr>
                <w:rFonts w:hint="eastAsia" w:ascii="宋体" w:hAnsi="宋体" w:cs="宋体"/>
                <w:b/>
                <w:bCs/>
                <w:szCs w:val="21"/>
                <w:u w:val="single"/>
              </w:rPr>
              <w:t>评标办法</w:t>
            </w:r>
            <w:r>
              <w:rPr>
                <w:rFonts w:hint="eastAsia" w:ascii="宋体" w:hAnsi="宋体" w:cs="宋体"/>
                <w:b/>
                <w:bCs/>
                <w:kern w:val="0"/>
                <w:szCs w:val="21"/>
              </w:rPr>
              <w:t>；</w:t>
            </w:r>
          </w:p>
          <w:p w14:paraId="2462C721">
            <w:pPr>
              <w:rPr>
                <w:rFonts w:ascii="宋体" w:hAnsi="宋体" w:cs="宋体"/>
                <w:b/>
                <w:bCs/>
                <w:kern w:val="0"/>
                <w:szCs w:val="21"/>
              </w:rPr>
            </w:pPr>
            <w:r>
              <w:rPr>
                <w:rFonts w:hint="eastAsia" w:ascii="宋体" w:hAnsi="宋体" w:cs="宋体"/>
                <w:b/>
                <w:bCs/>
                <w:kern w:val="0"/>
                <w:szCs w:val="21"/>
              </w:rPr>
              <w:t>（4）是否需要随样品提交检测报告：</w:t>
            </w:r>
            <w:r>
              <w:rPr>
                <w:rFonts w:hint="eastAsia" w:ascii="宋体" w:hAnsi="宋体" w:cs="宋体"/>
                <w:b/>
                <w:bCs/>
                <w:kern w:val="0"/>
                <w:szCs w:val="21"/>
              </w:rPr>
              <w:sym w:font="Wingdings" w:char="00FE"/>
            </w:r>
            <w:r>
              <w:rPr>
                <w:rFonts w:hint="eastAsia" w:ascii="宋体" w:hAnsi="宋体" w:cs="宋体"/>
                <w:b/>
                <w:bCs/>
                <w:kern w:val="0"/>
                <w:szCs w:val="21"/>
              </w:rPr>
              <w:t>否；</w:t>
            </w:r>
            <w:r>
              <w:rPr>
                <w:rFonts w:hint="eastAsia" w:ascii="宋体" w:hAnsi="宋体" w:cs="宋体"/>
                <w:b/>
                <w:bCs/>
                <w:kern w:val="0"/>
                <w:szCs w:val="21"/>
              </w:rPr>
              <w:sym w:font="Wingdings" w:char="00A8"/>
            </w:r>
            <w:r>
              <w:rPr>
                <w:rFonts w:hint="eastAsia" w:ascii="宋体" w:hAnsi="宋体" w:cs="宋体"/>
                <w:b/>
                <w:bCs/>
                <w:kern w:val="0"/>
                <w:szCs w:val="21"/>
              </w:rPr>
              <w:t>是。</w:t>
            </w:r>
          </w:p>
          <w:p w14:paraId="7792868F">
            <w:pPr>
              <w:rPr>
                <w:rFonts w:hint="eastAsia" w:ascii="宋体" w:hAnsi="宋体" w:cs="宋体"/>
                <w:b/>
                <w:bCs/>
                <w:szCs w:val="21"/>
              </w:rPr>
            </w:pPr>
            <w:r>
              <w:rPr>
                <w:rFonts w:hint="eastAsia" w:ascii="宋体" w:hAnsi="宋体" w:cs="宋体"/>
                <w:b/>
                <w:bCs/>
                <w:szCs w:val="21"/>
              </w:rPr>
              <w:t>（5）</w:t>
            </w:r>
            <w:r>
              <w:rPr>
                <w:rFonts w:hint="eastAsia" w:ascii="宋体" w:hAnsi="宋体" w:cs="宋体"/>
                <w:b/>
                <w:bCs/>
                <w:szCs w:val="21"/>
                <w:highlight w:val="none"/>
              </w:rPr>
              <w:t>提供样品的时间：</w:t>
            </w:r>
            <w:r>
              <w:rPr>
                <w:rFonts w:hint="eastAsia" w:ascii="宋体" w:hAnsi="宋体" w:cs="宋体"/>
                <w:b/>
                <w:bCs/>
                <w:szCs w:val="21"/>
                <w:highlight w:val="none"/>
                <w:lang w:val="en-US" w:eastAsia="zh-CN"/>
              </w:rPr>
              <w:t>2024年12月10日9:00-14:15</w:t>
            </w:r>
            <w:r>
              <w:rPr>
                <w:rFonts w:hint="eastAsia" w:ascii="宋体" w:hAnsi="宋体" w:cs="宋体"/>
                <w:b/>
                <w:bCs/>
                <w:kern w:val="0"/>
                <w:szCs w:val="21"/>
                <w:highlight w:val="none"/>
              </w:rPr>
              <w:t>；地点：</w:t>
            </w:r>
            <w:r>
              <w:rPr>
                <w:rFonts w:hint="eastAsia" w:ascii="宋体" w:hAnsi="宋体" w:cs="宋体"/>
                <w:b/>
                <w:bCs/>
                <w:kern w:val="0"/>
                <w:szCs w:val="21"/>
                <w:highlight w:val="none"/>
                <w:lang w:val="en-US" w:eastAsia="zh-CN"/>
              </w:rPr>
              <w:t>舟山市大宗商品交易中心四楼评标室</w:t>
            </w:r>
            <w:r>
              <w:rPr>
                <w:rFonts w:hint="eastAsia" w:ascii="宋体" w:hAnsi="宋体" w:cs="宋体"/>
                <w:b/>
                <w:bCs/>
                <w:kern w:val="0"/>
                <w:szCs w:val="21"/>
                <w:highlight w:val="none"/>
              </w:rPr>
              <w:t>；联系人</w:t>
            </w:r>
            <w:r>
              <w:rPr>
                <w:rFonts w:hint="eastAsia" w:ascii="宋体" w:hAnsi="宋体" w:cs="宋体"/>
                <w:b/>
                <w:bCs/>
                <w:szCs w:val="21"/>
                <w:highlight w:val="none"/>
              </w:rPr>
              <w:t>：</w:t>
            </w:r>
            <w:r>
              <w:rPr>
                <w:rFonts w:hint="eastAsia" w:ascii="宋体" w:hAnsi="宋体" w:cs="宋体"/>
                <w:b/>
                <w:bCs/>
                <w:szCs w:val="21"/>
                <w:highlight w:val="none"/>
                <w:lang w:val="en-US" w:eastAsia="zh-CN"/>
              </w:rPr>
              <w:t>张璐</w:t>
            </w:r>
            <w:r>
              <w:rPr>
                <w:rFonts w:hint="eastAsia" w:ascii="宋体" w:hAnsi="宋体" w:cs="宋体"/>
                <w:b/>
                <w:bCs/>
                <w:szCs w:val="21"/>
                <w:highlight w:val="none"/>
              </w:rPr>
              <w:t>，</w:t>
            </w:r>
            <w:r>
              <w:rPr>
                <w:rFonts w:hint="eastAsia" w:ascii="宋体" w:hAnsi="宋体" w:cs="宋体"/>
                <w:b/>
                <w:bCs/>
                <w:kern w:val="28"/>
                <w:szCs w:val="21"/>
                <w:highlight w:val="none"/>
              </w:rPr>
              <w:t>联系电话：</w:t>
            </w:r>
            <w:r>
              <w:rPr>
                <w:rFonts w:hint="eastAsia" w:ascii="宋体" w:hAnsi="宋体" w:cs="宋体"/>
                <w:b/>
                <w:bCs/>
                <w:kern w:val="28"/>
                <w:szCs w:val="21"/>
                <w:highlight w:val="none"/>
                <w:lang w:val="en-US" w:eastAsia="zh-CN"/>
              </w:rPr>
              <w:t>13735031216（</w:t>
            </w:r>
            <w:r>
              <w:rPr>
                <w:rFonts w:hint="eastAsia" w:ascii="宋体" w:hAnsi="宋体" w:eastAsia="宋体" w:cs="宋体"/>
                <w:b/>
                <w:bCs/>
                <w:kern w:val="0"/>
                <w:sz w:val="21"/>
                <w:szCs w:val="21"/>
                <w:highlight w:val="none"/>
                <w:lang w:val="en-US" w:eastAsia="zh-CN" w:bidi="ar-SA"/>
              </w:rPr>
              <w:t>提交样品前请务必先联系代理公司</w:t>
            </w:r>
            <w:r>
              <w:rPr>
                <w:rFonts w:hint="eastAsia" w:hAnsi="宋体" w:eastAsia="宋体" w:cs="宋体"/>
                <w:b/>
                <w:bCs/>
                <w:kern w:val="0"/>
                <w:sz w:val="21"/>
                <w:szCs w:val="21"/>
                <w:highlight w:val="none"/>
                <w:lang w:val="en-US" w:eastAsia="zh-CN" w:bidi="ar-SA"/>
              </w:rPr>
              <w:t>确认。</w:t>
            </w:r>
            <w:r>
              <w:rPr>
                <w:rFonts w:hint="eastAsia" w:ascii="宋体" w:hAnsi="宋体" w:cs="宋体"/>
                <w:b/>
                <w:bCs/>
                <w:kern w:val="28"/>
                <w:szCs w:val="21"/>
                <w:highlight w:val="none"/>
                <w:lang w:val="en-US" w:eastAsia="zh-CN"/>
              </w:rPr>
              <w:t>）</w:t>
            </w:r>
            <w:r>
              <w:rPr>
                <w:rFonts w:hint="eastAsia" w:ascii="宋体" w:hAnsi="宋体" w:cs="宋体"/>
                <w:b/>
                <w:bCs/>
                <w:szCs w:val="21"/>
                <w:highlight w:val="none"/>
              </w:rPr>
              <w:t>投标供应商应当在投标</w:t>
            </w:r>
            <w:r>
              <w:rPr>
                <w:rFonts w:hint="eastAsia" w:ascii="宋体" w:hAnsi="宋体" w:cs="宋体"/>
                <w:b/>
                <w:bCs/>
                <w:szCs w:val="21"/>
              </w:rPr>
              <w:t>截止时间前提供作为本项目评分样品依据的应急物资，送货上门到达招标代理指定的位置，一切所需的费用由投标人自行承担超过截止时间的，采购人或采购代理机构将不予接收，并将清场并封闭样品现场。</w:t>
            </w:r>
          </w:p>
          <w:p w14:paraId="30BA500D">
            <w:pPr>
              <w:pStyle w:val="2"/>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（6）提交样品前请务必先联系代理公司</w:t>
            </w:r>
            <w:r>
              <w:rPr>
                <w:rFonts w:hint="eastAsia" w:hAnsi="宋体" w:eastAsia="宋体" w:cs="宋体"/>
                <w:b/>
                <w:bCs/>
                <w:kern w:val="0"/>
                <w:sz w:val="21"/>
                <w:szCs w:val="21"/>
                <w:lang w:val="en-US" w:eastAsia="zh-CN" w:bidi="ar-SA"/>
              </w:rPr>
              <w:t>确认。</w:t>
            </w:r>
          </w:p>
          <w:p w14:paraId="51BE9045">
            <w:pPr>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lang w:val="en-US" w:eastAsia="zh-CN"/>
              </w:rPr>
              <w:t>7</w:t>
            </w:r>
            <w:r>
              <w:rPr>
                <w:rFonts w:hint="eastAsia" w:ascii="宋体" w:hAnsi="宋体" w:cs="宋体"/>
                <w:b/>
                <w:bCs/>
                <w:szCs w:val="21"/>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D4EB128">
            <w:r>
              <w:rPr>
                <w:rFonts w:hint="eastAsia" w:ascii="宋体" w:hAnsi="宋体" w:cs="宋体"/>
                <w:b/>
                <w:bCs/>
                <w:szCs w:val="21"/>
              </w:rPr>
              <w:t>（</w:t>
            </w:r>
            <w:r>
              <w:rPr>
                <w:rFonts w:hint="eastAsia" w:ascii="宋体" w:hAnsi="宋体" w:cs="宋体"/>
                <w:b/>
                <w:bCs/>
                <w:szCs w:val="21"/>
                <w:lang w:val="en-US" w:eastAsia="zh-CN"/>
              </w:rPr>
              <w:t>8</w:t>
            </w:r>
            <w:r>
              <w:rPr>
                <w:rFonts w:hint="eastAsia" w:ascii="宋体" w:hAnsi="宋体" w:cs="宋体"/>
                <w:b/>
                <w:bCs/>
                <w:szCs w:val="21"/>
              </w:rPr>
              <w:t>）制作、运输、安装和保管样品所发生的一切费用由投标人自理。</w:t>
            </w:r>
          </w:p>
        </w:tc>
      </w:tr>
      <w:tr w14:paraId="12A3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7" w:hRule="atLeast"/>
          <w:tblCellSpacing w:w="7" w:type="dxa"/>
          <w:jc w:val="center"/>
        </w:trPr>
        <w:tc>
          <w:tcPr>
            <w:tcW w:w="598" w:type="dxa"/>
            <w:shd w:val="clear" w:color="auto" w:fill="E0E0E0"/>
            <w:noWrap w:val="0"/>
            <w:vAlign w:val="center"/>
          </w:tcPr>
          <w:p w14:paraId="41757011">
            <w:pPr>
              <w:spacing w:before="100" w:beforeAutospacing="1" w:after="100" w:afterAutospacing="1"/>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1</w:t>
            </w:r>
          </w:p>
        </w:tc>
        <w:tc>
          <w:tcPr>
            <w:tcW w:w="1540" w:type="dxa"/>
            <w:shd w:val="clear" w:color="auto" w:fill="E0E0E0"/>
            <w:noWrap w:val="0"/>
            <w:vAlign w:val="center"/>
          </w:tcPr>
          <w:p w14:paraId="7A879731">
            <w:pPr>
              <w:snapToGrid w:val="0"/>
              <w:jc w:val="center"/>
              <w:rPr>
                <w:rFonts w:ascii="宋体" w:hAnsi="宋体" w:cs="宋体"/>
                <w:b/>
                <w:kern w:val="0"/>
                <w:szCs w:val="21"/>
              </w:rPr>
            </w:pPr>
            <w:r>
              <w:rPr>
                <w:rFonts w:hint="eastAsia" w:ascii="宋体" w:hAnsi="宋体"/>
                <w:b/>
                <w:szCs w:val="21"/>
                <w:highlight w:val="none"/>
              </w:rPr>
              <w:t>讲解演示</w:t>
            </w:r>
          </w:p>
        </w:tc>
        <w:tc>
          <w:tcPr>
            <w:tcW w:w="7865" w:type="dxa"/>
            <w:gridSpan w:val="3"/>
            <w:shd w:val="clear" w:color="auto" w:fill="FFFFFF"/>
            <w:noWrap w:val="0"/>
            <w:vAlign w:val="center"/>
          </w:tcPr>
          <w:p w14:paraId="227CDF90">
            <w:pPr>
              <w:spacing w:line="360" w:lineRule="auto"/>
              <w:rPr>
                <w:rFonts w:ascii="宋体" w:hAnsi="宋体" w:cs="宋体"/>
                <w:b w:val="0"/>
                <w:bCs w:val="0"/>
                <w:color w:val="auto"/>
                <w:highlight w:val="none"/>
              </w:rPr>
            </w:pPr>
            <w:r>
              <w:rPr>
                <w:rFonts w:hint="eastAsia" w:ascii="宋体" w:hAnsi="宋体" w:cs="宋体"/>
                <w:b w:val="0"/>
                <w:bCs w:val="0"/>
                <w:color w:val="auto"/>
                <w:kern w:val="0"/>
                <w:highlight w:val="none"/>
              </w:rPr>
              <w:sym w:font="Wingdings" w:char="00FE"/>
            </w:r>
            <w:r>
              <w:rPr>
                <w:rFonts w:hint="eastAsia" w:ascii="宋体" w:hAnsi="宋体" w:eastAsia="宋体" w:cs="宋体"/>
                <w:b/>
                <w:bCs/>
                <w:color w:val="auto"/>
                <w:highlight w:val="none"/>
              </w:rPr>
              <w:t>A不组织。</w:t>
            </w:r>
          </w:p>
          <w:p w14:paraId="482D7E82">
            <w:pPr>
              <w:spacing w:line="360" w:lineRule="auto"/>
              <w:rPr>
                <w:rFonts w:ascii="宋体" w:hAnsi="宋体" w:cs="宋体"/>
                <w:b w:val="0"/>
                <w:bCs w:val="0"/>
                <w:color w:val="auto"/>
                <w:highlight w:val="none"/>
              </w:rPr>
            </w:pPr>
            <w:r>
              <w:rPr>
                <w:rFonts w:hint="eastAsia" w:ascii="宋体" w:hAnsi="宋体" w:cs="宋体"/>
                <w:b w:val="0"/>
                <w:bCs w:val="0"/>
                <w:color w:val="auto"/>
                <w:highlight w:val="none"/>
              </w:rPr>
              <w:sym w:font="Wingdings" w:char="00A8"/>
            </w:r>
            <w:r>
              <w:rPr>
                <w:rFonts w:hint="eastAsia" w:ascii="宋体" w:hAnsi="宋体" w:cs="宋体"/>
                <w:b w:val="0"/>
                <w:bCs w:val="0"/>
                <w:color w:val="auto"/>
                <w:highlight w:val="none"/>
              </w:rPr>
              <w:t>B组织。</w:t>
            </w:r>
          </w:p>
          <w:p w14:paraId="067365D3">
            <w:pPr>
              <w:numPr>
                <w:ilvl w:val="0"/>
                <w:numId w:val="6"/>
              </w:numPr>
              <w:snapToGrid w:val="0"/>
              <w:spacing w:line="360" w:lineRule="auto"/>
              <w:rPr>
                <w:rFonts w:hint="default" w:ascii="宋体" w:hAnsi="宋体" w:cs="宋体"/>
                <w:color w:val="auto"/>
                <w:kern w:val="0"/>
                <w:highlight w:val="none"/>
                <w:lang w:val="en-US"/>
              </w:rPr>
            </w:pPr>
            <w:r>
              <w:rPr>
                <w:rFonts w:hint="eastAsia" w:ascii="宋体" w:hAnsi="宋体" w:cs="宋体"/>
                <w:color w:val="auto"/>
                <w:kern w:val="0"/>
                <w:highlight w:val="none"/>
              </w:rPr>
              <w:t>在评标时安排每个投标人进行方案讲解演示。每个投标人时间不超过</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分钟</w:t>
            </w:r>
            <w:r>
              <w:rPr>
                <w:rFonts w:hint="eastAsia" w:ascii="宋体" w:hAnsi="宋体" w:cs="宋体"/>
                <w:color w:val="auto"/>
                <w:kern w:val="0"/>
                <w:highlight w:val="none"/>
                <w:lang w:eastAsia="zh-CN"/>
              </w:rPr>
              <w:t>。</w:t>
            </w:r>
          </w:p>
          <w:p w14:paraId="087A4CE2">
            <w:pPr>
              <w:spacing w:line="360" w:lineRule="auto"/>
              <w:rPr>
                <w:rFonts w:ascii="宋体" w:hAnsi="宋体" w:cs="宋体"/>
                <w:color w:val="auto"/>
                <w:kern w:val="0"/>
                <w:szCs w:val="21"/>
                <w:highlight w:val="none"/>
                <w:u w:val="single"/>
              </w:rPr>
            </w:pPr>
            <w:r>
              <w:rPr>
                <w:rFonts w:hint="eastAsia" w:ascii="宋体" w:hAnsi="宋体" w:cs="宋体"/>
                <w:color w:val="auto"/>
                <w:kern w:val="0"/>
                <w:highlight w:val="none"/>
              </w:rPr>
              <w:t>（2）方案讲解演示方式：</w:t>
            </w:r>
            <w:r>
              <w:rPr>
                <w:rFonts w:hint="eastAsia" w:ascii="宋体" w:hAnsi="宋体" w:cs="宋体"/>
                <w:b/>
                <w:bCs/>
                <w:color w:val="auto"/>
                <w:szCs w:val="21"/>
                <w:highlight w:val="none"/>
              </w:rPr>
              <w:t>采用第(</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)种方式</w:t>
            </w:r>
            <w:r>
              <w:rPr>
                <w:rFonts w:hint="eastAsia" w:ascii="宋体" w:hAnsi="宋体" w:cs="宋体"/>
                <w:color w:val="auto"/>
                <w:szCs w:val="21"/>
                <w:highlight w:val="none"/>
              </w:rPr>
              <w:t>。</w:t>
            </w:r>
          </w:p>
          <w:p w14:paraId="77802E79">
            <w:pPr>
              <w:snapToGrid w:val="0"/>
              <w:spacing w:line="360" w:lineRule="auto"/>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方式一：</w:t>
            </w:r>
            <w:r>
              <w:rPr>
                <w:rFonts w:hint="eastAsia" w:ascii="宋体" w:hAnsi="宋体" w:cs="宋体"/>
                <w:color w:val="auto"/>
                <w:kern w:val="0"/>
                <w:highlight w:val="none"/>
              </w:rPr>
              <w:t>政采云平台在线</w:t>
            </w:r>
            <w:r>
              <w:rPr>
                <w:rFonts w:hint="eastAsia" w:ascii="宋体" w:hAnsi="宋体" w:eastAsia="宋体" w:cs="宋体"/>
                <w:color w:val="auto"/>
                <w:kern w:val="0"/>
                <w:highlight w:val="none"/>
              </w:rPr>
              <w:t>讲解演示。政采云平台在线讲解需投标人根据政采云平台操作要求做好准备工作，提前完善软硬件配置环境（如配置耳麦、摄像头、谷歌极速浏览器）。</w:t>
            </w:r>
          </w:p>
          <w:p w14:paraId="7F96C2B0">
            <w:pPr>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方式二：交易中心现场讲解演示。现场讲解地点为舟山市公共资源交易中心（舟山市新城翁山路555号四楼（大宗商品交易中心同幢西边））评标室，讲解演示所用电脑</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VGA</w:t>
            </w:r>
            <w:r>
              <w:rPr>
                <w:rFonts w:hint="eastAsia" w:ascii="宋体" w:hAnsi="宋体" w:eastAsia="宋体" w:cs="宋体"/>
                <w:color w:val="auto"/>
                <w:kern w:val="0"/>
                <w:highlight w:val="none"/>
                <w:lang w:eastAsia="zh-CN"/>
              </w:rPr>
              <w:t>接口</w:t>
            </w:r>
            <w:r>
              <w:rPr>
                <w:rFonts w:hint="eastAsia" w:ascii="宋体" w:hAnsi="宋体" w:eastAsia="宋体" w:cs="宋体"/>
                <w:color w:val="auto"/>
                <w:kern w:val="0"/>
                <w:highlight w:val="none"/>
              </w:rPr>
              <w:t>等设备由投标人自备。</w:t>
            </w:r>
          </w:p>
          <w:p w14:paraId="7CC8C203">
            <w:pPr>
              <w:pStyle w:val="24"/>
              <w:spacing w:before="0" w:beforeAutospacing="0" w:after="0" w:afterAutospacing="0" w:line="360" w:lineRule="auto"/>
              <w:jc w:val="both"/>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u w:val="single"/>
                <w:lang w:val="en-US" w:eastAsia="zh-CN"/>
              </w:rPr>
              <w:t>方式三：</w:t>
            </w:r>
            <w:r>
              <w:rPr>
                <w:rFonts w:hint="eastAsia" w:ascii="宋体" w:hAnsi="宋体" w:cs="宋体"/>
                <w:b/>
                <w:bCs/>
                <w:sz w:val="21"/>
                <w:szCs w:val="21"/>
                <w:highlight w:val="none"/>
                <w:u w:val="single"/>
              </w:rPr>
              <w:t>视频演示部分，投标人需提供 U 盘一份并按书面备份文件的要求单独密封</w:t>
            </w:r>
            <w:r>
              <w:rPr>
                <w:rFonts w:hint="eastAsia" w:ascii="宋体" w:hAnsi="宋体" w:cs="宋体"/>
                <w:b/>
                <w:bCs/>
                <w:sz w:val="21"/>
                <w:szCs w:val="21"/>
                <w:highlight w:val="none"/>
                <w:u w:val="single"/>
                <w:lang w:val="en-US" w:eastAsia="zh-CN"/>
              </w:rPr>
              <w:t>提交</w:t>
            </w:r>
            <w:r>
              <w:rPr>
                <w:rFonts w:hint="eastAsia" w:ascii="宋体" w:hAnsi="宋体" w:cs="宋体"/>
                <w:b/>
                <w:bCs/>
                <w:sz w:val="21"/>
                <w:szCs w:val="21"/>
                <w:highlight w:val="none"/>
                <w:u w:val="single"/>
              </w:rPr>
              <w:t>，以</w:t>
            </w:r>
            <w:r>
              <w:rPr>
                <w:rFonts w:hint="eastAsia" w:ascii="宋体" w:hAnsi="宋体" w:eastAsia="宋体" w:cs="宋体"/>
                <w:b/>
                <w:bCs/>
                <w:sz w:val="21"/>
                <w:szCs w:val="21"/>
                <w:highlight w:val="none"/>
                <w:u w:val="single"/>
              </w:rPr>
              <w:t>中文配音</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lang w:val="en-US" w:eastAsia="zh-CN"/>
              </w:rPr>
              <w:t>声音清晰</w:t>
            </w:r>
            <w:r>
              <w:rPr>
                <w:rFonts w:hint="eastAsia" w:ascii="宋体" w:hAnsi="宋体" w:eastAsia="宋体" w:cs="宋体"/>
                <w:b/>
                <w:bCs/>
                <w:sz w:val="21"/>
                <w:szCs w:val="21"/>
                <w:highlight w:val="none"/>
                <w:u w:val="single"/>
              </w:rPr>
              <w:t>，能在 WINDOWS 最新操作系统下用较为普及的软件自动播放</w:t>
            </w:r>
            <w:r>
              <w:rPr>
                <w:rFonts w:hint="eastAsia" w:ascii="宋体" w:hAnsi="宋体" w:eastAsia="宋体" w:cs="宋体"/>
                <w:b/>
                <w:bCs/>
                <w:sz w:val="21"/>
                <w:szCs w:val="21"/>
                <w:highlight w:val="none"/>
                <w:u w:val="single"/>
                <w:lang w:eastAsia="zh-CN"/>
              </w:rPr>
              <w:t>，</w:t>
            </w:r>
            <w:r>
              <w:rPr>
                <w:rFonts w:hint="eastAsia" w:ascii="宋体" w:hAnsi="宋体" w:eastAsia="宋体" w:cs="宋体"/>
                <w:b/>
                <w:bCs/>
                <w:sz w:val="21"/>
                <w:szCs w:val="21"/>
                <w:highlight w:val="none"/>
                <w:u w:val="single"/>
              </w:rPr>
              <w:t>解说时间控制在1</w:t>
            </w:r>
            <w:r>
              <w:rPr>
                <w:rFonts w:hint="eastAsia" w:ascii="宋体" w:hAnsi="宋体" w:eastAsia="宋体" w:cs="宋体"/>
                <w:b/>
                <w:bCs/>
                <w:sz w:val="21"/>
                <w:szCs w:val="21"/>
                <w:highlight w:val="none"/>
                <w:u w:val="single"/>
                <w:lang w:val="en-US" w:eastAsia="zh-CN"/>
              </w:rPr>
              <w:t>5</w:t>
            </w:r>
            <w:r>
              <w:rPr>
                <w:rFonts w:hint="eastAsia" w:ascii="宋体" w:hAnsi="宋体" w:eastAsia="宋体" w:cs="宋体"/>
                <w:b/>
                <w:bCs/>
                <w:sz w:val="21"/>
                <w:szCs w:val="21"/>
                <w:highlight w:val="none"/>
                <w:u w:val="single"/>
              </w:rPr>
              <w:t xml:space="preserve"> 分钟以内。</w:t>
            </w:r>
          </w:p>
          <w:p w14:paraId="40177DD3">
            <w:pPr>
              <w:rPr>
                <w:rFonts w:ascii="宋体" w:hAnsi="宋体" w:cs="宋体"/>
                <w:szCs w:val="21"/>
              </w:rPr>
            </w:pPr>
            <w:r>
              <w:rPr>
                <w:rFonts w:hint="eastAsia" w:ascii="宋体" w:hAnsi="宋体" w:cs="宋体"/>
                <w:b/>
                <w:bCs/>
                <w:color w:val="auto"/>
                <w:kern w:val="0"/>
                <w:highlight w:val="none"/>
              </w:rPr>
              <w:t>注：</w:t>
            </w:r>
            <w:r>
              <w:rPr>
                <w:rFonts w:hint="eastAsia" w:ascii="宋体" w:hAnsi="宋体" w:cs="宋体"/>
                <w:color w:val="auto"/>
                <w:kern w:val="0"/>
                <w:highlight w:val="none"/>
              </w:rPr>
              <w:t>因投标人自身原因导致无法演示或者演示效果不理想的，责任自负。因平台原因导致本项目方案讲解演示环节无法顺利开展，按照《浙江省政府采购项目电子交易管理暂行办法》相关规定执行。</w:t>
            </w:r>
          </w:p>
        </w:tc>
      </w:tr>
      <w:tr w14:paraId="18D8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2" w:hRule="atLeast"/>
          <w:tblCellSpacing w:w="7" w:type="dxa"/>
          <w:jc w:val="center"/>
        </w:trPr>
        <w:tc>
          <w:tcPr>
            <w:tcW w:w="598" w:type="dxa"/>
            <w:shd w:val="clear" w:color="auto" w:fill="E0E0E0"/>
            <w:noWrap w:val="0"/>
            <w:vAlign w:val="center"/>
          </w:tcPr>
          <w:p w14:paraId="3AC03E15">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2</w:t>
            </w:r>
          </w:p>
        </w:tc>
        <w:tc>
          <w:tcPr>
            <w:tcW w:w="1540" w:type="dxa"/>
            <w:shd w:val="clear" w:color="auto" w:fill="E0E0E0"/>
            <w:noWrap w:val="0"/>
            <w:vAlign w:val="center"/>
          </w:tcPr>
          <w:p w14:paraId="10A6D83B">
            <w:pPr>
              <w:adjustRightInd w:val="0"/>
              <w:snapToGrid w:val="0"/>
              <w:jc w:val="center"/>
              <w:rPr>
                <w:rFonts w:ascii="宋体" w:hAnsi="宋体" w:cs="宋体"/>
                <w:b/>
                <w:kern w:val="0"/>
                <w:szCs w:val="21"/>
              </w:rPr>
            </w:pPr>
            <w:r>
              <w:rPr>
                <w:rFonts w:hint="eastAsia" w:ascii="宋体" w:hAnsi="宋体"/>
                <w:b/>
                <w:szCs w:val="21"/>
              </w:rPr>
              <w:t>是否允许采购进口产品</w:t>
            </w:r>
          </w:p>
        </w:tc>
        <w:tc>
          <w:tcPr>
            <w:tcW w:w="7865" w:type="dxa"/>
            <w:gridSpan w:val="3"/>
            <w:shd w:val="clear" w:color="auto" w:fill="FFFFFF"/>
            <w:noWrap w:val="0"/>
            <w:vAlign w:val="center"/>
          </w:tcPr>
          <w:p w14:paraId="1359A948">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6B89097F">
            <w:pPr>
              <w:snapToGrid w:val="0"/>
              <w:rPr>
                <w:rFonts w:ascii="宋体" w:hAnsi="宋体" w:cs="宋体"/>
                <w:szCs w:val="21"/>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738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0" w:hRule="atLeast"/>
          <w:tblCellSpacing w:w="7" w:type="dxa"/>
          <w:jc w:val="center"/>
        </w:trPr>
        <w:tc>
          <w:tcPr>
            <w:tcW w:w="598" w:type="dxa"/>
            <w:shd w:val="clear" w:color="auto" w:fill="E0E0E0"/>
            <w:noWrap w:val="0"/>
            <w:vAlign w:val="center"/>
          </w:tcPr>
          <w:p w14:paraId="55508F39">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3</w:t>
            </w:r>
          </w:p>
        </w:tc>
        <w:tc>
          <w:tcPr>
            <w:tcW w:w="1540" w:type="dxa"/>
            <w:shd w:val="clear" w:color="auto" w:fill="E0E0E0"/>
            <w:noWrap w:val="0"/>
            <w:vAlign w:val="center"/>
          </w:tcPr>
          <w:p w14:paraId="628FDA5C">
            <w:pPr>
              <w:adjustRightInd w:val="0"/>
              <w:snapToGrid w:val="0"/>
              <w:jc w:val="center"/>
              <w:rPr>
                <w:rFonts w:ascii="宋体" w:hAnsi="宋体" w:cs="宋体"/>
                <w:b/>
                <w:kern w:val="0"/>
                <w:szCs w:val="21"/>
              </w:rPr>
            </w:pPr>
            <w:r>
              <w:rPr>
                <w:rFonts w:hint="eastAsia" w:ascii="宋体" w:hAnsi="宋体"/>
                <w:b/>
                <w:szCs w:val="21"/>
              </w:rPr>
              <w:t>项目属性与核心产品</w:t>
            </w:r>
          </w:p>
        </w:tc>
        <w:tc>
          <w:tcPr>
            <w:tcW w:w="7865" w:type="dxa"/>
            <w:gridSpan w:val="3"/>
            <w:shd w:val="clear" w:color="auto" w:fill="FFFFFF"/>
            <w:noWrap w:val="0"/>
            <w:vAlign w:val="center"/>
          </w:tcPr>
          <w:p w14:paraId="0C8DF306">
            <w:pPr>
              <w:snapToGrid w:val="0"/>
              <w:rPr>
                <w:rFonts w:hint="default" w:ascii="宋体" w:hAnsi="宋体" w:cs="宋体"/>
                <w:b/>
                <w:bCs/>
                <w:color w:val="auto"/>
                <w:szCs w:val="21"/>
                <w:highlight w:val="none"/>
                <w:u w:val="none"/>
                <w:lang w:val="en-US"/>
              </w:rPr>
            </w:pPr>
            <w:r>
              <w:rPr>
                <w:rFonts w:ascii="Wingdings" w:hAnsi="Wingdings" w:cs="宋体"/>
                <w:b/>
                <w:bCs/>
                <w:kern w:val="0"/>
                <w:szCs w:val="21"/>
                <w:highlight w:val="none"/>
              </w:rPr>
              <w:sym w:font="Wingdings" w:char="00FE"/>
            </w:r>
            <w:r>
              <w:rPr>
                <w:rFonts w:hint="eastAsia" w:ascii="宋体" w:hAnsi="宋体" w:cs="宋体"/>
                <w:b/>
                <w:bCs/>
                <w:kern w:val="0"/>
                <w:szCs w:val="21"/>
                <w:highlight w:val="none"/>
              </w:rPr>
              <w:t>A</w:t>
            </w:r>
            <w:r>
              <w:rPr>
                <w:rFonts w:hint="eastAsia" w:ascii="宋体" w:hAnsi="宋体" w:cs="宋体"/>
                <w:b/>
                <w:bCs/>
                <w:szCs w:val="21"/>
                <w:highlight w:val="none"/>
              </w:rPr>
              <w:t>货物类</w:t>
            </w:r>
            <w:r>
              <w:rPr>
                <w:rFonts w:hint="eastAsia" w:ascii="宋体" w:hAnsi="宋体" w:cs="宋体"/>
                <w:szCs w:val="21"/>
                <w:highlight w:val="none"/>
              </w:rPr>
              <w:t>，单一产品</w:t>
            </w:r>
            <w:r>
              <w:rPr>
                <w:rFonts w:hint="eastAsia" w:ascii="宋体" w:hAnsi="宋体" w:eastAsia="宋体" w:cs="宋体"/>
                <w:szCs w:val="21"/>
                <w:highlight w:val="none"/>
              </w:rPr>
              <w:t>或核心产品为</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橡皮艇（2）。</w:t>
            </w:r>
          </w:p>
          <w:p w14:paraId="6BAE959C">
            <w:pPr>
              <w:snapToGrid w:val="0"/>
              <w:rPr>
                <w:rFonts w:ascii="宋体" w:hAnsi="宋体" w:cs="宋体"/>
                <w:szCs w:val="21"/>
              </w:rPr>
            </w:pPr>
            <w:r>
              <w:rPr>
                <w:rFonts w:ascii="Wingdings" w:hAnsi="Wingdings" w:cs="宋体"/>
                <w:b/>
                <w:bCs/>
                <w:kern w:val="0"/>
                <w:szCs w:val="21"/>
              </w:rPr>
              <w:sym w:font="Wingdings" w:char="00A8"/>
            </w:r>
            <w:r>
              <w:rPr>
                <w:rFonts w:hint="eastAsia" w:ascii="宋体" w:hAnsi="宋体" w:cs="宋体"/>
                <w:b/>
                <w:bCs/>
                <w:kern w:val="0"/>
                <w:szCs w:val="21"/>
              </w:rPr>
              <w:t>B</w:t>
            </w:r>
            <w:r>
              <w:rPr>
                <w:rFonts w:hint="eastAsia" w:ascii="宋体" w:hAnsi="宋体" w:cs="宋体"/>
                <w:szCs w:val="21"/>
              </w:rPr>
              <w:t>服务类。</w:t>
            </w:r>
          </w:p>
        </w:tc>
      </w:tr>
      <w:tr w14:paraId="76B6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14:paraId="7C11C9ED">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4</w:t>
            </w:r>
          </w:p>
        </w:tc>
        <w:tc>
          <w:tcPr>
            <w:tcW w:w="1540" w:type="dxa"/>
            <w:shd w:val="clear" w:color="auto" w:fill="E0E0E0"/>
            <w:noWrap w:val="0"/>
            <w:vAlign w:val="center"/>
          </w:tcPr>
          <w:p w14:paraId="40A246C4">
            <w:pPr>
              <w:jc w:val="center"/>
              <w:rPr>
                <w:rFonts w:ascii="宋体" w:hAnsi="宋体" w:cs="宋体"/>
                <w:b/>
                <w:kern w:val="0"/>
                <w:szCs w:val="21"/>
              </w:rPr>
            </w:pPr>
            <w:r>
              <w:rPr>
                <w:rFonts w:hint="eastAsia" w:ascii="宋体" w:hAnsi="宋体"/>
                <w:b/>
                <w:szCs w:val="21"/>
              </w:rPr>
              <w:t>采购标的对应的中小企业划分标准所属行业</w:t>
            </w:r>
          </w:p>
        </w:tc>
        <w:tc>
          <w:tcPr>
            <w:tcW w:w="7865" w:type="dxa"/>
            <w:gridSpan w:val="3"/>
            <w:shd w:val="clear" w:color="auto" w:fill="FFFFFF"/>
            <w:noWrap w:val="0"/>
            <w:vAlign w:val="center"/>
          </w:tcPr>
          <w:p w14:paraId="11594862">
            <w:pPr>
              <w:adjustRightInd w:val="0"/>
              <w:snapToGrid w:val="0"/>
              <w:jc w:val="left"/>
              <w:rPr>
                <w:rFonts w:ascii="宋体" w:hAnsi="宋体" w:cs="宋体"/>
                <w:kern w:val="0"/>
                <w:szCs w:val="21"/>
              </w:rPr>
            </w:pPr>
            <w:r>
              <w:rPr>
                <w:rFonts w:ascii="Times New Roman" w:hAnsi="Times New Roman"/>
                <w:kern w:val="0"/>
                <w:szCs w:val="21"/>
              </w:rPr>
              <w:t>所属行业</w:t>
            </w:r>
            <w:r>
              <w:rPr>
                <w:rFonts w:ascii="Times New Roman" w:hAnsi="Times New Roman"/>
                <w:szCs w:val="21"/>
              </w:rPr>
              <w:t>：</w:t>
            </w:r>
            <w:r>
              <w:rPr>
                <w:rFonts w:hint="eastAsia" w:ascii="宋体" w:hAnsi="宋体" w:cs="宋体"/>
                <w:b/>
                <w:kern w:val="0"/>
                <w:szCs w:val="21"/>
              </w:rPr>
              <w:t>工业</w:t>
            </w:r>
          </w:p>
        </w:tc>
      </w:tr>
    </w:tbl>
    <w:p w14:paraId="64F83840">
      <w:pPr>
        <w:pStyle w:val="53"/>
        <w:snapToGrid w:val="0"/>
        <w:spacing w:before="159" w:after="159"/>
        <w:rPr>
          <w:rFonts w:hAnsi="宋体" w:eastAsia="宋体"/>
          <w:b/>
          <w:bCs/>
          <w:sz w:val="28"/>
        </w:rPr>
      </w:pPr>
    </w:p>
    <w:p w14:paraId="1AE70AE3">
      <w:pPr>
        <w:pStyle w:val="53"/>
        <w:snapToGrid w:val="0"/>
        <w:spacing w:before="159" w:after="159"/>
        <w:jc w:val="center"/>
        <w:rPr>
          <w:rFonts w:hAnsi="宋体" w:eastAsia="宋体"/>
          <w:b/>
          <w:bCs/>
          <w:sz w:val="28"/>
        </w:rPr>
      </w:pPr>
      <w:r>
        <w:rPr>
          <w:rFonts w:hAnsi="宋体" w:eastAsia="宋体"/>
          <w:b/>
          <w:bCs/>
          <w:sz w:val="28"/>
        </w:rPr>
        <w:br w:type="page"/>
      </w:r>
      <w:r>
        <w:rPr>
          <w:rFonts w:hint="eastAsia" w:hAnsi="宋体" w:eastAsia="宋体"/>
          <w:b/>
          <w:bCs/>
          <w:sz w:val="28"/>
        </w:rPr>
        <w:t>一、总则</w:t>
      </w:r>
    </w:p>
    <w:p w14:paraId="524088E4">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（一）适用范围</w:t>
      </w:r>
    </w:p>
    <w:p w14:paraId="0F64FD14">
      <w:pPr>
        <w:spacing w:line="360" w:lineRule="auto"/>
        <w:ind w:right="-506" w:rightChars="-241" w:firstLine="420" w:firstLineChars="200"/>
        <w:jc w:val="left"/>
        <w:rPr>
          <w:rFonts w:ascii="宋体"/>
        </w:rPr>
      </w:pPr>
      <w:r>
        <w:rPr>
          <w:rFonts w:hint="eastAsia" w:ascii="宋体" w:hAnsi="宋体"/>
        </w:rPr>
        <w:t>本采购文件适用于</w:t>
      </w:r>
      <w:r>
        <w:rPr>
          <w:rFonts w:hint="eastAsia" w:ascii="宋体" w:hAnsi="宋体"/>
          <w:lang w:eastAsia="zh-CN"/>
        </w:rPr>
        <w:t>2024年舟山市本级第二批救灾物资采购项目</w:t>
      </w:r>
      <w:r>
        <w:rPr>
          <w:rFonts w:hint="eastAsia" w:ascii="宋体" w:hAnsi="宋体"/>
        </w:rPr>
        <w:t>的招标、投标、评标、定标、验收、合同履约、付款等行为（法律法规另有规定的，从其规定）。</w:t>
      </w:r>
    </w:p>
    <w:p w14:paraId="02615784">
      <w:pPr>
        <w:pStyle w:val="53"/>
        <w:numPr>
          <w:ilvl w:val="0"/>
          <w:numId w:val="7"/>
        </w:numPr>
        <w:spacing w:beforeLines="0" w:afterLines="0" w:line="360" w:lineRule="auto"/>
        <w:ind w:firstLine="422" w:firstLineChars="200"/>
        <w:rPr>
          <w:rFonts w:hint="eastAsia" w:hAnsi="宋体" w:eastAsia="宋体"/>
          <w:b/>
          <w:bCs/>
          <w:sz w:val="21"/>
          <w:szCs w:val="21"/>
        </w:rPr>
      </w:pPr>
      <w:r>
        <w:rPr>
          <w:rFonts w:hint="eastAsia" w:hAnsi="宋体" w:eastAsia="宋体"/>
          <w:b/>
          <w:bCs/>
          <w:sz w:val="21"/>
          <w:szCs w:val="21"/>
        </w:rPr>
        <w:t>定义</w:t>
      </w:r>
    </w:p>
    <w:p w14:paraId="4F27C279">
      <w:pPr>
        <w:spacing w:line="360" w:lineRule="auto"/>
        <w:ind w:right="-506" w:rightChars="-241" w:firstLine="420" w:firstLineChars="200"/>
        <w:jc w:val="left"/>
        <w:rPr>
          <w:rFonts w:hint="eastAsia" w:ascii="宋体" w:hAnsi="宋体"/>
          <w:szCs w:val="21"/>
        </w:rPr>
      </w:pPr>
      <w:r>
        <w:rPr>
          <w:rFonts w:hint="eastAsia" w:ascii="宋体" w:hAnsi="宋体"/>
          <w:szCs w:val="21"/>
        </w:rPr>
        <w:t>1.电子交易活动：是指以数据电文形式，依托政府采购项目电子交易平台进行的政府采购交易活动；</w:t>
      </w:r>
    </w:p>
    <w:p w14:paraId="32486DCA">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2.采购单位、招标人：是指依法进行政府采购的国家机关、事业单位、团体组织，见“投标人须知前附表”； </w:t>
      </w:r>
    </w:p>
    <w:p w14:paraId="173805C7">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3.采购代理机构：受采购人委托，在委托的范围内办理政府采购事宜的机构，见“投标人须知前附表”； </w:t>
      </w:r>
    </w:p>
    <w:p w14:paraId="7F33EB57">
      <w:pPr>
        <w:spacing w:line="360" w:lineRule="auto"/>
        <w:ind w:right="-506" w:rightChars="-241" w:firstLine="420" w:firstLineChars="200"/>
        <w:jc w:val="left"/>
        <w:rPr>
          <w:rFonts w:hint="eastAsia" w:ascii="宋体" w:hAnsi="宋体"/>
          <w:szCs w:val="21"/>
        </w:rPr>
      </w:pPr>
      <w:r>
        <w:rPr>
          <w:rFonts w:hint="eastAsia" w:ascii="宋体" w:hAnsi="宋体"/>
          <w:szCs w:val="21"/>
        </w:rPr>
        <w:t>4.投标人：是指参加本政府采购项目投标的供应商；</w:t>
      </w:r>
    </w:p>
    <w:p w14:paraId="13DAE836">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5.投标联合体：是指两个以上供应商组成联合体，以一个投标人的身份参加投标； </w:t>
      </w:r>
    </w:p>
    <w:p w14:paraId="2274E12B">
      <w:pPr>
        <w:spacing w:line="360" w:lineRule="auto"/>
        <w:ind w:right="-506" w:rightChars="-241" w:firstLine="420" w:firstLineChars="200"/>
        <w:jc w:val="left"/>
        <w:rPr>
          <w:rFonts w:hint="eastAsia" w:ascii="宋体" w:hAnsi="宋体"/>
          <w:szCs w:val="21"/>
        </w:rPr>
      </w:pPr>
      <w:r>
        <w:rPr>
          <w:rFonts w:hint="eastAsia" w:ascii="宋体" w:hAnsi="宋体"/>
          <w:szCs w:val="21"/>
        </w:rPr>
        <w:t>6.</w:t>
      </w:r>
      <w:r>
        <w:rPr>
          <w:rFonts w:hint="eastAsia" w:ascii="宋体" w:hAnsi="宋体"/>
          <w:szCs w:val="21"/>
          <w:lang w:eastAsia="zh-CN"/>
        </w:rPr>
        <w:t>甲方</w:t>
      </w:r>
      <w:r>
        <w:rPr>
          <w:rFonts w:hint="eastAsia" w:ascii="宋体" w:hAnsi="宋体"/>
          <w:szCs w:val="21"/>
        </w:rPr>
        <w:t>：是指合同签订的</w:t>
      </w:r>
      <w:r>
        <w:rPr>
          <w:rFonts w:hint="eastAsia" w:ascii="宋体" w:hAnsi="宋体"/>
          <w:szCs w:val="21"/>
          <w:lang w:val="en-US" w:eastAsia="zh-CN"/>
        </w:rPr>
        <w:t>出资</w:t>
      </w:r>
      <w:r>
        <w:rPr>
          <w:rFonts w:hint="eastAsia" w:ascii="宋体" w:hAnsi="宋体"/>
          <w:szCs w:val="21"/>
        </w:rPr>
        <w:t xml:space="preserve">方，一般与采购人、用户相同； </w:t>
      </w:r>
    </w:p>
    <w:p w14:paraId="20A106C6">
      <w:pPr>
        <w:spacing w:line="360" w:lineRule="auto"/>
        <w:ind w:right="-506" w:rightChars="-241" w:firstLine="420" w:firstLineChars="200"/>
        <w:jc w:val="left"/>
        <w:rPr>
          <w:rFonts w:hint="eastAsia" w:ascii="宋体" w:hAnsi="宋体"/>
          <w:szCs w:val="21"/>
        </w:rPr>
      </w:pPr>
      <w:r>
        <w:rPr>
          <w:rFonts w:hint="eastAsia" w:ascii="宋体" w:hAnsi="宋体"/>
          <w:szCs w:val="21"/>
        </w:rPr>
        <w:t>7.乙方：是指合同签订的</w:t>
      </w:r>
      <w:r>
        <w:rPr>
          <w:rFonts w:hint="eastAsia" w:ascii="宋体" w:hAnsi="宋体"/>
          <w:szCs w:val="21"/>
          <w:lang w:val="en-US" w:eastAsia="zh-CN"/>
        </w:rPr>
        <w:t>项目执行方</w:t>
      </w:r>
      <w:r>
        <w:rPr>
          <w:rFonts w:hint="eastAsia" w:ascii="宋体" w:hAnsi="宋体"/>
          <w:szCs w:val="21"/>
        </w:rPr>
        <w:t>，与</w:t>
      </w:r>
      <w:r>
        <w:rPr>
          <w:rFonts w:hint="eastAsia" w:ascii="宋体" w:hAnsi="宋体"/>
          <w:szCs w:val="21"/>
          <w:lang w:val="en-US" w:eastAsia="zh-CN"/>
        </w:rPr>
        <w:t>采购人</w:t>
      </w:r>
      <w:r>
        <w:rPr>
          <w:rFonts w:hint="eastAsia" w:ascii="宋体" w:hAnsi="宋体"/>
          <w:szCs w:val="21"/>
        </w:rPr>
        <w:t xml:space="preserve">相同； </w:t>
      </w:r>
    </w:p>
    <w:p w14:paraId="05B0CD0F">
      <w:pPr>
        <w:spacing w:line="360" w:lineRule="auto"/>
        <w:ind w:right="-506" w:rightChars="-241" w:firstLine="420" w:firstLineChars="200"/>
        <w:jc w:val="left"/>
        <w:rPr>
          <w:rFonts w:hint="default" w:ascii="宋体" w:hAnsi="宋体"/>
          <w:szCs w:val="21"/>
          <w:lang w:val="en-US" w:eastAsia="zh-CN"/>
        </w:rPr>
      </w:pPr>
      <w:r>
        <w:rPr>
          <w:rFonts w:hint="eastAsia" w:ascii="宋体" w:hAnsi="宋体"/>
          <w:szCs w:val="21"/>
          <w:lang w:val="en-US" w:eastAsia="zh-CN"/>
        </w:rPr>
        <w:t>8.丙方：是指合同签订的另一方，一般与中标人相同；</w:t>
      </w:r>
    </w:p>
    <w:p w14:paraId="1234EC80">
      <w:pPr>
        <w:spacing w:line="360" w:lineRule="auto"/>
        <w:ind w:right="-506" w:rightChars="-241" w:firstLine="420" w:firstLineChars="200"/>
        <w:jc w:val="left"/>
        <w:rPr>
          <w:rFonts w:hint="eastAsia" w:ascii="宋体" w:hAnsi="宋体"/>
          <w:szCs w:val="21"/>
        </w:rPr>
      </w:pPr>
      <w:r>
        <w:rPr>
          <w:rFonts w:hint="eastAsia" w:ascii="宋体" w:hAnsi="宋体"/>
          <w:szCs w:val="21"/>
          <w:lang w:val="en-US" w:eastAsia="zh-CN"/>
        </w:rPr>
        <w:t>9</w:t>
      </w:r>
      <w:r>
        <w:rPr>
          <w:rFonts w:hint="eastAsia" w:ascii="宋体" w:hAnsi="宋体"/>
          <w:szCs w:val="21"/>
        </w:rPr>
        <w:t>.产品：是指供方按采购文件规定，须向采购人提供的一切设备、保险、税金、备品备件、工具、手册及其他有关技术资料和材料。</w:t>
      </w:r>
    </w:p>
    <w:p w14:paraId="2B095D88">
      <w:pPr>
        <w:spacing w:line="360" w:lineRule="auto"/>
        <w:ind w:right="-506" w:rightChars="-241" w:firstLine="420" w:firstLineChars="200"/>
        <w:jc w:val="left"/>
        <w:rPr>
          <w:rFonts w:hint="eastAsia" w:ascii="宋体" w:hAnsi="宋体"/>
          <w:szCs w:val="21"/>
        </w:rPr>
      </w:pPr>
      <w:r>
        <w:rPr>
          <w:rFonts w:hint="eastAsia" w:ascii="宋体" w:hAnsi="宋体"/>
          <w:szCs w:val="21"/>
          <w:lang w:val="en-US" w:eastAsia="zh-CN"/>
        </w:rPr>
        <w:t>10</w:t>
      </w:r>
      <w:r>
        <w:rPr>
          <w:rFonts w:hint="eastAsia" w:ascii="宋体" w:hAnsi="宋体"/>
          <w:szCs w:val="21"/>
        </w:rPr>
        <w:t>.服务：系指采购文件规定投标人须承担的安装、调试、技术协助、校准、培训、技术指导以及其他类似的义务。</w:t>
      </w:r>
    </w:p>
    <w:p w14:paraId="083742D8">
      <w:pPr>
        <w:spacing w:line="360" w:lineRule="auto"/>
        <w:ind w:right="-506" w:rightChars="-241"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.项目：系指投标人按采购文件规定向采购人提供的产品和服务。</w:t>
      </w:r>
    </w:p>
    <w:p w14:paraId="4BF48DB0">
      <w:pPr>
        <w:spacing w:line="360" w:lineRule="auto"/>
        <w:ind w:right="-506" w:rightChars="-241"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.中标人：是指经审查通过，并经公示无异议的投标人。</w:t>
      </w:r>
    </w:p>
    <w:p w14:paraId="370DDC2F">
      <w:pPr>
        <w:spacing w:line="360" w:lineRule="auto"/>
        <w:ind w:right="-506" w:rightChars="-241"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.书面形式：包括信函、传真、电报、电子文档等。</w:t>
      </w:r>
    </w:p>
    <w:p w14:paraId="09C215D7">
      <w:pPr>
        <w:spacing w:line="360" w:lineRule="auto"/>
        <w:ind w:right="-506" w:rightChars="-241" w:firstLine="420" w:firstLineChars="200"/>
        <w:jc w:val="left"/>
        <w:rPr>
          <w:rFonts w:ascii="宋体"/>
          <w:szCs w:val="21"/>
        </w:rPr>
      </w:pPr>
      <w:r>
        <w:rPr>
          <w:rFonts w:hint="eastAsia" w:ascii="宋体" w:hAnsi="宋体"/>
          <w:szCs w:val="21"/>
        </w:rPr>
        <w:t>14</w:t>
      </w:r>
      <w:r>
        <w:rPr>
          <w:rFonts w:ascii="宋体"/>
          <w:szCs w:val="21"/>
        </w:rPr>
        <w:t>.</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w:t>
      </w:r>
    </w:p>
    <w:p w14:paraId="759C3DD9">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（三）采购方式</w:t>
      </w:r>
    </w:p>
    <w:p w14:paraId="1E01E683">
      <w:pPr>
        <w:spacing w:line="360" w:lineRule="auto"/>
        <w:ind w:right="-506" w:rightChars="-241" w:firstLine="420" w:firstLineChars="200"/>
        <w:jc w:val="left"/>
        <w:rPr>
          <w:rFonts w:ascii="宋体"/>
          <w:szCs w:val="21"/>
        </w:rPr>
      </w:pPr>
      <w:r>
        <w:rPr>
          <w:rFonts w:hint="eastAsia" w:ascii="宋体" w:hAnsi="宋体"/>
          <w:szCs w:val="21"/>
        </w:rPr>
        <w:t>本次采购采用公开招标方式进行。</w:t>
      </w:r>
    </w:p>
    <w:p w14:paraId="6CC9B353">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（四）采购预算</w:t>
      </w:r>
    </w:p>
    <w:p w14:paraId="0533836B">
      <w:pPr>
        <w:pStyle w:val="4"/>
        <w:spacing w:after="0" w:line="360" w:lineRule="auto"/>
        <w:ind w:firstLine="420" w:firstLineChars="200"/>
        <w:rPr>
          <w:rFonts w:ascii="宋体"/>
        </w:rPr>
      </w:pPr>
      <w:r>
        <w:rPr>
          <w:rFonts w:hint="eastAsia" w:ascii="宋体" w:hAnsi="宋体"/>
          <w:sz w:val="21"/>
          <w:szCs w:val="21"/>
        </w:rPr>
        <w:t>本次采购以</w:t>
      </w:r>
      <w:r>
        <w:rPr>
          <w:rFonts w:hint="eastAsia" w:ascii="宋体" w:hAnsi="宋体"/>
          <w:b/>
          <w:sz w:val="21"/>
          <w:szCs w:val="21"/>
        </w:rPr>
        <w:t>最高限价</w:t>
      </w:r>
      <w:r>
        <w:rPr>
          <w:rFonts w:hint="eastAsia" w:ascii="宋体" w:hAnsi="宋体"/>
          <w:b/>
          <w:sz w:val="21"/>
          <w:szCs w:val="21"/>
          <w:lang w:val="en-US" w:eastAsia="zh-CN"/>
        </w:rPr>
        <w:t>611000</w:t>
      </w:r>
      <w:r>
        <w:rPr>
          <w:rFonts w:hint="eastAsia" w:ascii="宋体" w:hAnsi="宋体"/>
          <w:b/>
          <w:sz w:val="21"/>
          <w:szCs w:val="21"/>
        </w:rPr>
        <w:t>元</w:t>
      </w:r>
      <w:r>
        <w:rPr>
          <w:rFonts w:hint="eastAsia" w:ascii="宋体" w:hAnsi="宋体"/>
          <w:sz w:val="21"/>
          <w:szCs w:val="21"/>
        </w:rPr>
        <w:t>作为上限价。</w:t>
      </w:r>
    </w:p>
    <w:p w14:paraId="691622A6">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（五）费用</w:t>
      </w:r>
    </w:p>
    <w:p w14:paraId="23CDFA13">
      <w:pPr>
        <w:spacing w:line="360" w:lineRule="auto"/>
        <w:ind w:right="-506" w:rightChars="-241" w:firstLine="420" w:firstLineChars="200"/>
        <w:jc w:val="left"/>
        <w:rPr>
          <w:rFonts w:ascii="宋体"/>
          <w:szCs w:val="21"/>
        </w:rPr>
      </w:pPr>
      <w:r>
        <w:rPr>
          <w:rFonts w:hint="eastAsia" w:ascii="宋体" w:hAnsi="宋体"/>
          <w:szCs w:val="21"/>
        </w:rPr>
        <w:t>不论采购结果如何，投标人均应自行承担所有与投标有关的全部费用（采购文件另有规定除外）。</w:t>
      </w:r>
    </w:p>
    <w:p w14:paraId="34C1755B">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（六）联合体投标</w:t>
      </w:r>
    </w:p>
    <w:p w14:paraId="363A32AD">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☑本项目不接受联合体。 </w:t>
      </w:r>
    </w:p>
    <w:p w14:paraId="161FA726">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□本项目接受联合体。 </w:t>
      </w:r>
    </w:p>
    <w:p w14:paraId="3664DB8F">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以联合体形式参加本项目采购的，联合体的主办单位和成员单位均应当具备招标文件规定的条件，并在投标文件中分别提供联合体的主办单位及成员单位的资格条件证明材料，在投标文件中提交联合体协议。 </w:t>
      </w:r>
    </w:p>
    <w:p w14:paraId="102CDB7B">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 </w:t>
      </w:r>
    </w:p>
    <w:p w14:paraId="6A154EDE">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投标文件的报价表中应列明联合体各成员方的各自承担的内容及对应报价。 </w:t>
      </w:r>
    </w:p>
    <w:p w14:paraId="35810944">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投标文件盖章事宜，按联合体协议约定由主办单位盖章，也可由联合体所有成员单位盖章。 </w:t>
      </w:r>
    </w:p>
    <w:p w14:paraId="0911B8D6">
      <w:pPr>
        <w:spacing w:line="360" w:lineRule="auto"/>
        <w:ind w:right="-506" w:rightChars="-241" w:firstLine="420" w:firstLineChars="200"/>
        <w:jc w:val="left"/>
        <w:rPr>
          <w:rFonts w:hint="eastAsia" w:ascii="宋体" w:hAnsi="宋体"/>
          <w:szCs w:val="21"/>
        </w:rPr>
      </w:pPr>
      <w:r>
        <w:rPr>
          <w:rFonts w:hint="eastAsia" w:ascii="宋体" w:hAnsi="宋体"/>
          <w:szCs w:val="21"/>
        </w:rPr>
        <w:t xml:space="preserve">联合体成交的，本项目的采购代理服务费由联合体主办单位交纳。 </w:t>
      </w:r>
    </w:p>
    <w:p w14:paraId="05D8B7D3">
      <w:pPr>
        <w:spacing w:line="360" w:lineRule="auto"/>
        <w:ind w:right="-506" w:rightChars="-241" w:firstLine="420" w:firstLineChars="200"/>
        <w:jc w:val="left"/>
        <w:rPr>
          <w:rFonts w:ascii="宋体"/>
          <w:szCs w:val="21"/>
        </w:rPr>
      </w:pP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669C41AF">
      <w:pPr>
        <w:pStyle w:val="53"/>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（七）转包与分包</w:t>
      </w:r>
    </w:p>
    <w:p w14:paraId="7BBDDB2C">
      <w:pPr>
        <w:spacing w:line="360" w:lineRule="auto"/>
        <w:ind w:firstLine="420" w:firstLineChars="200"/>
        <w:rPr>
          <w:rFonts w:ascii="宋体"/>
          <w:szCs w:val="21"/>
        </w:rPr>
      </w:pPr>
      <w:r>
        <w:rPr>
          <w:rFonts w:ascii="宋体" w:hAnsi="宋体"/>
          <w:szCs w:val="21"/>
        </w:rPr>
        <w:t>1.</w:t>
      </w:r>
      <w:r>
        <w:rPr>
          <w:rFonts w:hint="eastAsia" w:ascii="宋体" w:hAnsi="宋体"/>
          <w:szCs w:val="21"/>
        </w:rPr>
        <w:t>本项目不允许转包。</w:t>
      </w:r>
    </w:p>
    <w:p w14:paraId="3582BAE1">
      <w:pPr>
        <w:pStyle w:val="4"/>
        <w:spacing w:after="0" w:line="360" w:lineRule="auto"/>
        <w:ind w:firstLine="420" w:firstLineChars="200"/>
        <w:rPr>
          <w:rFonts w:ascii="宋体"/>
          <w:sz w:val="21"/>
          <w:szCs w:val="21"/>
        </w:rPr>
      </w:pPr>
      <w:r>
        <w:rPr>
          <w:rFonts w:ascii="宋体" w:hAnsi="宋体"/>
          <w:sz w:val="21"/>
          <w:szCs w:val="21"/>
        </w:rPr>
        <w:t>2.</w:t>
      </w:r>
      <w:r>
        <w:rPr>
          <w:rFonts w:hint="eastAsia" w:ascii="宋体" w:hAnsi="宋体"/>
          <w:sz w:val="21"/>
          <w:szCs w:val="21"/>
        </w:rPr>
        <w:t>本项目</w:t>
      </w:r>
      <w:r>
        <w:rPr>
          <w:rFonts w:hint="eastAsia" w:ascii="宋体" w:hAnsi="宋体"/>
          <w:sz w:val="21"/>
          <w:szCs w:val="21"/>
          <w:lang w:val="en-US" w:eastAsia="zh-CN"/>
        </w:rPr>
        <w:t>不</w:t>
      </w:r>
      <w:r>
        <w:rPr>
          <w:rFonts w:hint="eastAsia" w:ascii="宋体" w:hAnsi="宋体"/>
          <w:sz w:val="21"/>
          <w:szCs w:val="21"/>
        </w:rPr>
        <w:t>允许分包。</w:t>
      </w:r>
    </w:p>
    <w:p w14:paraId="0E49487D">
      <w:pPr>
        <w:spacing w:line="360" w:lineRule="auto"/>
        <w:ind w:firstLine="422" w:firstLineChars="200"/>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69D189D1">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3734B265">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5905EF8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4EE937AF">
      <w:pPr>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20F2E117">
      <w:pPr>
        <w:pStyle w:val="53"/>
        <w:spacing w:beforeLines="0" w:afterLines="0" w:line="360" w:lineRule="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6991E173">
      <w:pPr>
        <w:pStyle w:val="4"/>
        <w:spacing w:after="0" w:line="360" w:lineRule="auto"/>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14:paraId="007C3313">
      <w:pPr>
        <w:spacing w:line="360" w:lineRule="auto"/>
        <w:ind w:firstLine="420" w:firstLineChars="200"/>
        <w:jc w:val="left"/>
        <w:rPr>
          <w:rFonts w:ascii="宋体"/>
          <w:szCs w:val="21"/>
        </w:rPr>
      </w:pPr>
      <w:r>
        <w:rPr>
          <w:rFonts w:hint="eastAsia" w:ascii="宋体" w:hAnsi="宋体"/>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51B3263">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投标人投标所使用的资格、信誉、荣誉、业绩与企业认证必须为本法人所拥有。投标人投标所使用的采购项目实施人员必须为本法人员工。</w:t>
      </w:r>
    </w:p>
    <w:p w14:paraId="39A916FB">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.根据浙</w:t>
      </w:r>
      <w:r>
        <w:rPr>
          <w:rFonts w:ascii="宋体" w:hAnsi="宋体"/>
          <w:szCs w:val="21"/>
        </w:rPr>
        <w:t>财</w:t>
      </w:r>
      <w:r>
        <w:rPr>
          <w:rFonts w:hint="eastAsia" w:ascii="宋体" w:hAnsi="宋体"/>
          <w:szCs w:val="21"/>
        </w:rPr>
        <w:t>采监【2013】24号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16A7A724">
      <w:pPr>
        <w:spacing w:line="360" w:lineRule="auto"/>
        <w:ind w:firstLine="420" w:firstLineChars="200"/>
        <w:jc w:val="left"/>
        <w:rPr>
          <w:rFonts w:ascii="宋体"/>
          <w:szCs w:val="21"/>
        </w:rPr>
      </w:pPr>
      <w:r>
        <w:rPr>
          <w:rFonts w:hint="eastAsia" w:ascii="宋体" w:hAnsi="宋体"/>
          <w:szCs w:val="21"/>
        </w:rPr>
        <w:t>4.投标人应仔细阅读采购文件的所有内容，按照采购文件的要求提交投标响应文件，并对所提供的全部资料的真实性承担法律责任。</w:t>
      </w:r>
    </w:p>
    <w:p w14:paraId="24EE5F4E">
      <w:pPr>
        <w:pStyle w:val="53"/>
        <w:spacing w:beforeLines="0" w:afterLines="0" w:line="360" w:lineRule="auto"/>
        <w:ind w:left="416" w:leftChars="198"/>
        <w:rPr>
          <w:rFonts w:hAnsi="宋体" w:eastAsia="宋体"/>
          <w:b/>
          <w:sz w:val="21"/>
          <w:szCs w:val="21"/>
        </w:rPr>
      </w:pPr>
      <w:r>
        <w:rPr>
          <w:rFonts w:hint="eastAsia" w:hAnsi="宋体" w:eastAsia="宋体"/>
          <w:b/>
          <w:sz w:val="21"/>
          <w:szCs w:val="21"/>
        </w:rPr>
        <w:t>（十）质疑和投诉</w:t>
      </w:r>
    </w:p>
    <w:p w14:paraId="1D10DF4B">
      <w:pPr>
        <w:pStyle w:val="53"/>
        <w:spacing w:beforeLines="0" w:afterLines="0" w:line="360" w:lineRule="auto"/>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14:paraId="54AEC633">
      <w:pPr>
        <w:spacing w:line="360" w:lineRule="auto"/>
        <w:ind w:firstLine="420"/>
        <w:contextualSpacing/>
        <w:rPr>
          <w:rFonts w:ascii="Times New Roman" w:hAnsi="Times New Roman"/>
        </w:rPr>
      </w:pPr>
      <w:r>
        <w:rPr>
          <w:rFonts w:ascii="Times New Roman" w:hAnsi="Times New Roman"/>
        </w:rPr>
        <w:t>1.1</w:t>
      </w:r>
      <w:r>
        <w:rPr>
          <w:rFonts w:ascii="Times New Roman" w:hAnsi="Times New Roman"/>
          <w:kern w:val="0"/>
        </w:rPr>
        <w:t>根据财政部94号令（《政府采购质疑和投诉办法》）的规定，</w:t>
      </w:r>
      <w:r>
        <w:rPr>
          <w:rFonts w:ascii="Times New Roman" w:hAnsi="Times New Roman"/>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5ED1150E">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14:paraId="461E8535">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rPr>
        <w:t>；</w:t>
      </w:r>
    </w:p>
    <w:p w14:paraId="7BBFC181">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14:paraId="372C943E">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7B7195E2">
      <w:pPr>
        <w:spacing w:line="360" w:lineRule="auto"/>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14:paraId="1A028B98">
      <w:pPr>
        <w:spacing w:line="360" w:lineRule="auto"/>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14:paraId="03C37C03">
      <w:pPr>
        <w:spacing w:line="360" w:lineRule="auto"/>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6997644">
      <w:pPr>
        <w:spacing w:line="360" w:lineRule="auto"/>
        <w:ind w:firstLine="420"/>
        <w:rPr>
          <w:rFonts w:ascii="宋体"/>
        </w:rPr>
      </w:pPr>
      <w:r>
        <w:rPr>
          <w:rFonts w:hint="eastAsia" w:ascii="宋体" w:hAnsi="宋体"/>
        </w:rPr>
        <w:t>以联合体形式参加政府采购活动的，其投诉应当由组成联合体的所有投标人共同提出。</w:t>
      </w:r>
    </w:p>
    <w:p w14:paraId="0ADE8FD6">
      <w:pPr>
        <w:spacing w:line="360" w:lineRule="auto"/>
        <w:ind w:firstLine="420"/>
        <w:rPr>
          <w:rFonts w:ascii="宋体"/>
        </w:rPr>
      </w:pPr>
      <w:r>
        <w:rPr>
          <w:rFonts w:ascii="宋体" w:hAnsi="宋体"/>
        </w:rPr>
        <w:t>1.4</w:t>
      </w:r>
      <w:r>
        <w:rPr>
          <w:rFonts w:hint="eastAsia" w:ascii="宋体" w:hAnsi="宋体"/>
        </w:rPr>
        <w:t>投标人提交的质疑书需一式三份，质疑书至少应包括下列主要内容：</w:t>
      </w:r>
    </w:p>
    <w:p w14:paraId="587F96AB">
      <w:pPr>
        <w:spacing w:line="360" w:lineRule="auto"/>
        <w:ind w:firstLine="420"/>
        <w:rPr>
          <w:rFonts w:ascii="宋体"/>
        </w:rPr>
      </w:pPr>
      <w:r>
        <w:rPr>
          <w:rFonts w:hint="eastAsia" w:ascii="宋体" w:hAnsi="宋体"/>
        </w:rPr>
        <w:t>（一）投标人的姓名或者名称、地址、邮编、联系人及联系电话；</w:t>
      </w:r>
    </w:p>
    <w:p w14:paraId="7564E62E">
      <w:pPr>
        <w:spacing w:line="360" w:lineRule="auto"/>
        <w:ind w:firstLine="420"/>
        <w:rPr>
          <w:rFonts w:ascii="宋体"/>
        </w:rPr>
      </w:pPr>
      <w:r>
        <w:rPr>
          <w:rFonts w:hint="eastAsia" w:ascii="宋体" w:hAnsi="宋体"/>
        </w:rPr>
        <w:t>（二）质疑项目的名称、编号；</w:t>
      </w:r>
    </w:p>
    <w:p w14:paraId="7E035343">
      <w:pPr>
        <w:spacing w:line="360" w:lineRule="auto"/>
        <w:ind w:firstLine="420"/>
        <w:rPr>
          <w:rFonts w:ascii="宋体"/>
        </w:rPr>
      </w:pPr>
      <w:r>
        <w:rPr>
          <w:rFonts w:hint="eastAsia" w:ascii="宋体" w:hAnsi="宋体"/>
        </w:rPr>
        <w:t>（三）具体、明确的质疑事项和与质疑事项相关的请求；</w:t>
      </w:r>
    </w:p>
    <w:p w14:paraId="7DF84586">
      <w:pPr>
        <w:spacing w:line="360" w:lineRule="auto"/>
        <w:ind w:firstLine="420"/>
        <w:rPr>
          <w:rFonts w:ascii="宋体"/>
        </w:rPr>
      </w:pPr>
      <w:r>
        <w:rPr>
          <w:rFonts w:hint="eastAsia" w:ascii="宋体" w:hAnsi="宋体"/>
        </w:rPr>
        <w:t>（四）事实依据；</w:t>
      </w:r>
    </w:p>
    <w:p w14:paraId="7B8CFD6D">
      <w:pPr>
        <w:spacing w:line="360" w:lineRule="auto"/>
        <w:ind w:firstLine="420"/>
        <w:rPr>
          <w:rFonts w:ascii="宋体"/>
        </w:rPr>
      </w:pPr>
      <w:r>
        <w:rPr>
          <w:rFonts w:hint="eastAsia" w:ascii="宋体" w:hAnsi="宋体"/>
        </w:rPr>
        <w:t>（五）必要的法律依据；</w:t>
      </w:r>
    </w:p>
    <w:p w14:paraId="3D4B4793">
      <w:pPr>
        <w:spacing w:line="360" w:lineRule="auto"/>
        <w:ind w:firstLine="420"/>
        <w:rPr>
          <w:rFonts w:ascii="宋体"/>
        </w:rPr>
      </w:pPr>
      <w:r>
        <w:rPr>
          <w:rFonts w:hint="eastAsia" w:ascii="宋体" w:hAnsi="宋体"/>
        </w:rPr>
        <w:t>（六）提出质疑的日期。</w:t>
      </w:r>
    </w:p>
    <w:p w14:paraId="520DF4E5">
      <w:pPr>
        <w:spacing w:line="360" w:lineRule="auto"/>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14:paraId="412877AC">
      <w:pPr>
        <w:pStyle w:val="53"/>
        <w:spacing w:beforeLines="0" w:afterLines="0" w:line="360" w:lineRule="auto"/>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14:paraId="727610B1">
      <w:pPr>
        <w:spacing w:line="360" w:lineRule="auto"/>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szCs w:val="21"/>
        </w:rPr>
        <w:t>《政府采购质疑和投诉办法》</w:t>
      </w:r>
      <w:r>
        <w:rPr>
          <w:rFonts w:hint="eastAsia" w:ascii="宋体" w:hAnsi="宋体"/>
          <w:shd w:val="clear" w:color="auto" w:fill="FFFFFF"/>
        </w:rPr>
        <w:t>第六条规定的财政部门提起投诉。</w:t>
      </w:r>
    </w:p>
    <w:p w14:paraId="0C425FC5">
      <w:pPr>
        <w:spacing w:line="360" w:lineRule="auto"/>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14:paraId="7A444DE3">
      <w:pPr>
        <w:spacing w:line="360" w:lineRule="auto"/>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14:paraId="242758AD">
      <w:pPr>
        <w:spacing w:line="360" w:lineRule="auto"/>
        <w:ind w:firstLine="420"/>
        <w:rPr>
          <w:rFonts w:ascii="宋体"/>
          <w:shd w:val="clear" w:color="auto" w:fill="FFFFFF"/>
        </w:rPr>
      </w:pPr>
      <w:r>
        <w:rPr>
          <w:rFonts w:hint="eastAsia" w:ascii="宋体" w:hAnsi="宋体"/>
          <w:shd w:val="clear" w:color="auto" w:fill="FFFFFF"/>
        </w:rPr>
        <w:t>（一）提起投诉前已依法进行质疑；</w:t>
      </w:r>
    </w:p>
    <w:p w14:paraId="551EC867">
      <w:pPr>
        <w:spacing w:line="360" w:lineRule="auto"/>
        <w:ind w:firstLine="420"/>
        <w:rPr>
          <w:rFonts w:ascii="宋体"/>
          <w:shd w:val="clear" w:color="auto" w:fill="FFFFFF"/>
        </w:rPr>
      </w:pPr>
      <w:r>
        <w:rPr>
          <w:rFonts w:hint="eastAsia" w:ascii="宋体" w:hAnsi="宋体"/>
          <w:shd w:val="clear" w:color="auto" w:fill="FFFFFF"/>
        </w:rPr>
        <w:t>（二）投诉书内容符合本办法的规定；</w:t>
      </w:r>
    </w:p>
    <w:p w14:paraId="09B2F7B1">
      <w:pPr>
        <w:spacing w:line="360" w:lineRule="auto"/>
        <w:ind w:firstLine="420"/>
        <w:rPr>
          <w:rFonts w:ascii="宋体"/>
          <w:shd w:val="clear" w:color="auto" w:fill="FFFFFF"/>
        </w:rPr>
      </w:pPr>
      <w:r>
        <w:rPr>
          <w:rFonts w:hint="eastAsia" w:ascii="宋体" w:hAnsi="宋体"/>
          <w:shd w:val="clear" w:color="auto" w:fill="FFFFFF"/>
        </w:rPr>
        <w:t>（三）在投诉有效期限内提起投诉；</w:t>
      </w:r>
    </w:p>
    <w:p w14:paraId="3574E9C3">
      <w:pPr>
        <w:spacing w:line="360" w:lineRule="auto"/>
        <w:ind w:firstLine="420"/>
        <w:rPr>
          <w:rFonts w:ascii="宋体"/>
          <w:shd w:val="clear" w:color="auto" w:fill="FFFFFF"/>
        </w:rPr>
      </w:pPr>
      <w:r>
        <w:rPr>
          <w:rFonts w:hint="eastAsia" w:ascii="宋体" w:hAnsi="宋体"/>
          <w:shd w:val="clear" w:color="auto" w:fill="FFFFFF"/>
        </w:rPr>
        <w:t>（四）同一投诉事项未经财政部门投诉处理；</w:t>
      </w:r>
    </w:p>
    <w:p w14:paraId="39B3DA42">
      <w:pPr>
        <w:spacing w:line="360" w:lineRule="auto"/>
        <w:ind w:firstLine="420"/>
        <w:rPr>
          <w:rFonts w:ascii="宋体"/>
          <w:shd w:val="clear" w:color="auto" w:fill="FFFFFF"/>
        </w:rPr>
      </w:pPr>
      <w:r>
        <w:rPr>
          <w:rFonts w:hint="eastAsia" w:ascii="宋体" w:hAnsi="宋体"/>
          <w:shd w:val="clear" w:color="auto" w:fill="FFFFFF"/>
        </w:rPr>
        <w:t>（五）财政部规定的其他条件。</w:t>
      </w:r>
    </w:p>
    <w:p w14:paraId="5F3E132E">
      <w:pPr>
        <w:spacing w:line="360" w:lineRule="auto"/>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14:paraId="55B13AE7">
      <w:pPr>
        <w:spacing w:line="360" w:lineRule="auto"/>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14:paraId="249B202D">
      <w:pPr>
        <w:spacing w:line="360" w:lineRule="auto"/>
        <w:ind w:firstLine="420"/>
        <w:rPr>
          <w:rFonts w:ascii="宋体"/>
          <w:shd w:val="clear" w:color="auto" w:fill="FFFFFF"/>
        </w:rPr>
      </w:pPr>
      <w:r>
        <w:rPr>
          <w:rFonts w:hint="eastAsia" w:ascii="宋体" w:hAnsi="宋体"/>
          <w:shd w:val="clear" w:color="auto" w:fill="FFFFFF"/>
        </w:rPr>
        <w:t>（一）捏造事实；</w:t>
      </w:r>
    </w:p>
    <w:p w14:paraId="079C2D54">
      <w:pPr>
        <w:spacing w:line="360" w:lineRule="auto"/>
        <w:ind w:firstLine="420"/>
        <w:rPr>
          <w:rFonts w:ascii="宋体"/>
          <w:shd w:val="clear" w:color="auto" w:fill="FFFFFF"/>
        </w:rPr>
      </w:pPr>
      <w:r>
        <w:rPr>
          <w:rFonts w:hint="eastAsia" w:ascii="宋体" w:hAnsi="宋体"/>
          <w:shd w:val="clear" w:color="auto" w:fill="FFFFFF"/>
        </w:rPr>
        <w:t>（二）提供虚假材料；</w:t>
      </w:r>
    </w:p>
    <w:p w14:paraId="7C441318">
      <w:pPr>
        <w:spacing w:line="360" w:lineRule="auto"/>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14:paraId="0562EAF1">
      <w:pPr>
        <w:spacing w:line="360" w:lineRule="auto"/>
        <w:ind w:firstLine="420"/>
        <w:rPr>
          <w:rFonts w:ascii="宋体"/>
          <w:bCs/>
          <w:szCs w:val="21"/>
          <w:shd w:val="clear" w:color="auto" w:fill="FFFFFF"/>
        </w:rPr>
      </w:pPr>
      <w:r>
        <w:rPr>
          <w:rFonts w:ascii="宋体" w:hAnsi="宋体"/>
          <w:shd w:val="clear" w:color="auto" w:fill="FFFFFF"/>
        </w:rPr>
        <w:t>2.6</w:t>
      </w:r>
      <w:r>
        <w:rPr>
          <w:rFonts w:hint="eastAsia" w:ascii="宋体" w:hAnsi="宋体"/>
          <w:bCs/>
          <w:kern w:val="0"/>
          <w:szCs w:val="21"/>
        </w:rPr>
        <w:t>政府采购投标人质疑函范本，详见格式。</w:t>
      </w:r>
    </w:p>
    <w:p w14:paraId="22906E15">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二、采购文件</w:t>
      </w:r>
    </w:p>
    <w:p w14:paraId="0AD695A4">
      <w:pPr>
        <w:adjustRightInd w:val="0"/>
        <w:snapToGrid w:val="0"/>
        <w:spacing w:line="360" w:lineRule="auto"/>
        <w:ind w:right="-241" w:firstLine="422" w:firstLineChars="200"/>
        <w:jc w:val="left"/>
        <w:rPr>
          <w:rFonts w:ascii="宋体"/>
          <w:b/>
          <w:szCs w:val="21"/>
        </w:rPr>
      </w:pPr>
      <w:r>
        <w:rPr>
          <w:rFonts w:hint="eastAsia" w:ascii="宋体" w:hAnsi="宋体"/>
          <w:b/>
          <w:szCs w:val="21"/>
        </w:rPr>
        <w:t>（一）采购文件的构成。本采购文件由以下部分组成：</w:t>
      </w:r>
    </w:p>
    <w:p w14:paraId="64B168DC">
      <w:pPr>
        <w:adjustRightInd w:val="0"/>
        <w:snapToGrid w:val="0"/>
        <w:spacing w:line="360" w:lineRule="auto"/>
        <w:ind w:firstLine="420" w:firstLineChars="200"/>
        <w:rPr>
          <w:rFonts w:ascii="宋体"/>
        </w:rPr>
      </w:pPr>
      <w:r>
        <w:rPr>
          <w:rFonts w:hint="eastAsia" w:ascii="宋体" w:hAnsi="宋体"/>
        </w:rPr>
        <w:t>第一章 采购公告</w:t>
      </w:r>
    </w:p>
    <w:p w14:paraId="45AA3B18">
      <w:pPr>
        <w:adjustRightInd w:val="0"/>
        <w:snapToGrid w:val="0"/>
        <w:spacing w:line="360" w:lineRule="auto"/>
        <w:ind w:firstLine="420" w:firstLineChars="200"/>
        <w:rPr>
          <w:rFonts w:hint="eastAsia" w:ascii="宋体" w:hAnsi="宋体"/>
          <w:szCs w:val="21"/>
        </w:rPr>
      </w:pPr>
      <w:r>
        <w:rPr>
          <w:rFonts w:hint="eastAsia" w:ascii="宋体" w:hAnsi="宋体"/>
          <w:szCs w:val="21"/>
        </w:rPr>
        <w:t>第二章 采购需求</w:t>
      </w:r>
    </w:p>
    <w:p w14:paraId="18A6F80E">
      <w:pPr>
        <w:adjustRightInd w:val="0"/>
        <w:snapToGrid w:val="0"/>
        <w:spacing w:line="360" w:lineRule="auto"/>
        <w:ind w:firstLine="420" w:firstLineChars="200"/>
        <w:rPr>
          <w:rFonts w:hint="eastAsia" w:ascii="宋体" w:hAnsi="宋体"/>
          <w:szCs w:val="21"/>
        </w:rPr>
      </w:pPr>
      <w:r>
        <w:rPr>
          <w:rFonts w:hint="eastAsia" w:ascii="宋体" w:hAnsi="宋体"/>
          <w:szCs w:val="21"/>
        </w:rPr>
        <w:t>第三章 投标人须知</w:t>
      </w:r>
    </w:p>
    <w:p w14:paraId="6FF9D944">
      <w:pPr>
        <w:adjustRightInd w:val="0"/>
        <w:snapToGrid w:val="0"/>
        <w:spacing w:line="360" w:lineRule="auto"/>
        <w:ind w:firstLine="420" w:firstLineChars="200"/>
        <w:rPr>
          <w:rFonts w:hint="eastAsia" w:ascii="宋体" w:hAnsi="宋体"/>
          <w:szCs w:val="21"/>
        </w:rPr>
      </w:pPr>
      <w:r>
        <w:rPr>
          <w:rFonts w:hint="eastAsia" w:ascii="宋体" w:hAnsi="宋体"/>
          <w:szCs w:val="21"/>
        </w:rPr>
        <w:t>第四章 评标办法及标准</w:t>
      </w:r>
    </w:p>
    <w:p w14:paraId="5AB69FAB">
      <w:pPr>
        <w:adjustRightInd w:val="0"/>
        <w:snapToGrid w:val="0"/>
        <w:spacing w:line="360" w:lineRule="auto"/>
        <w:ind w:firstLine="420" w:firstLineChars="200"/>
        <w:rPr>
          <w:rFonts w:hint="eastAsia" w:ascii="宋体" w:hAnsi="宋体"/>
          <w:szCs w:val="21"/>
        </w:rPr>
      </w:pPr>
      <w:r>
        <w:rPr>
          <w:rFonts w:hint="eastAsia" w:ascii="宋体" w:hAnsi="宋体"/>
          <w:szCs w:val="21"/>
        </w:rPr>
        <w:t>第五章 合同主要条款</w:t>
      </w:r>
    </w:p>
    <w:p w14:paraId="54C224DF">
      <w:pPr>
        <w:adjustRightInd w:val="0"/>
        <w:snapToGrid w:val="0"/>
        <w:spacing w:line="360" w:lineRule="auto"/>
        <w:ind w:firstLine="420" w:firstLineChars="200"/>
        <w:rPr>
          <w:rFonts w:hint="eastAsia" w:ascii="宋体" w:hAnsi="宋体"/>
          <w:szCs w:val="21"/>
        </w:rPr>
      </w:pPr>
      <w:r>
        <w:rPr>
          <w:rFonts w:hint="eastAsia" w:ascii="宋体" w:hAnsi="宋体"/>
          <w:szCs w:val="21"/>
        </w:rPr>
        <w:t>第六章 投标文件相关格式</w:t>
      </w:r>
    </w:p>
    <w:p w14:paraId="4641F472">
      <w:pPr>
        <w:adjustRightInd w:val="0"/>
        <w:snapToGrid w:val="0"/>
        <w:spacing w:line="360" w:lineRule="auto"/>
        <w:ind w:firstLine="420" w:firstLineChars="200"/>
      </w:pPr>
      <w:r>
        <w:rPr>
          <w:rFonts w:hint="eastAsia" w:ascii="宋体" w:hAnsi="宋体"/>
          <w:szCs w:val="21"/>
        </w:rPr>
        <w:t>对采购文件所</w:t>
      </w:r>
      <w:r>
        <w:rPr>
          <w:rFonts w:hint="eastAsia" w:ascii="宋体" w:hAnsi="宋体"/>
          <w:szCs w:val="21"/>
          <w:lang w:eastAsia="zh-CN"/>
        </w:rPr>
        <w:t>做</w:t>
      </w:r>
      <w:r>
        <w:rPr>
          <w:rFonts w:hint="eastAsia" w:ascii="宋体" w:hAnsi="宋体"/>
          <w:szCs w:val="21"/>
        </w:rPr>
        <w:t>的澄清、修改，构成采购文件的组成部分。采购文件、采购文件的澄清或修改等在同一内容的表述上不一致时，以最后发出的更正公告为准。</w:t>
      </w:r>
    </w:p>
    <w:p w14:paraId="7F55ACC5">
      <w:pPr>
        <w:adjustRightInd w:val="0"/>
        <w:snapToGrid w:val="0"/>
        <w:spacing w:line="360" w:lineRule="auto"/>
        <w:ind w:right="-238" w:firstLine="422" w:firstLineChars="200"/>
        <w:jc w:val="left"/>
        <w:rPr>
          <w:rFonts w:ascii="宋体"/>
          <w:b/>
          <w:szCs w:val="21"/>
        </w:rPr>
      </w:pPr>
      <w:r>
        <w:rPr>
          <w:rFonts w:hint="eastAsia" w:ascii="宋体" w:hAnsi="宋体"/>
          <w:b/>
          <w:szCs w:val="21"/>
        </w:rPr>
        <w:t>（二）投标人的风险</w:t>
      </w:r>
    </w:p>
    <w:p w14:paraId="4F6BEE36">
      <w:pPr>
        <w:adjustRightInd w:val="0"/>
        <w:snapToGrid w:val="0"/>
        <w:spacing w:line="360" w:lineRule="auto"/>
        <w:ind w:firstLine="420" w:firstLineChars="200"/>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2A9AFCD5">
      <w:pPr>
        <w:adjustRightInd w:val="0"/>
        <w:snapToGrid w:val="0"/>
        <w:spacing w:line="360" w:lineRule="auto"/>
        <w:ind w:right="-238" w:firstLine="422" w:firstLineChars="200"/>
        <w:jc w:val="left"/>
        <w:rPr>
          <w:rFonts w:ascii="宋体"/>
          <w:b/>
          <w:szCs w:val="21"/>
        </w:rPr>
      </w:pPr>
      <w:r>
        <w:rPr>
          <w:rFonts w:hint="eastAsia" w:ascii="宋体" w:hAnsi="宋体"/>
          <w:b/>
          <w:szCs w:val="21"/>
        </w:rPr>
        <w:t>（三）采购文件的澄清与修改</w:t>
      </w:r>
    </w:p>
    <w:p w14:paraId="1A74DCD2">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1AC50744">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1C5A3557">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6D8DEF2B">
      <w:pPr>
        <w:adjustRightInd w:val="0"/>
        <w:snapToGrid w:val="0"/>
        <w:spacing w:line="360" w:lineRule="auto"/>
        <w:ind w:firstLine="420" w:firstLineChars="200"/>
        <w:rPr>
          <w:rFonts w:ascii="宋体"/>
          <w:szCs w:val="21"/>
        </w:rPr>
      </w:pPr>
      <w:r>
        <w:rPr>
          <w:rFonts w:ascii="宋体" w:hAnsi="宋体"/>
          <w:szCs w:val="21"/>
        </w:rPr>
        <w:t>4</w:t>
      </w:r>
      <w:r>
        <w:rPr>
          <w:rFonts w:hint="eastAsia" w:ascii="宋体" w:hAnsi="宋体"/>
          <w:szCs w:val="21"/>
        </w:rPr>
        <w:t>、采购文件的澄清、答复、修改或补充都应该通过本代理机构以法定形式发布。</w:t>
      </w:r>
    </w:p>
    <w:p w14:paraId="0900830E">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6ED25E82">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7BCF77C4">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投标文件由资格响应文件、商务及技术响应文件、报价文件三部分组成。</w:t>
      </w:r>
      <w:r>
        <w:rPr>
          <w:rFonts w:hint="eastAsia" w:ascii="Times New Roman" w:hAnsi="Times New Roman"/>
          <w:szCs w:val="21"/>
          <w:u w:val="single"/>
        </w:rPr>
        <w:t>电子投标文件中所须加盖公章部分均采用CA签章</w:t>
      </w:r>
      <w:r>
        <w:rPr>
          <w:rFonts w:hint="eastAsia" w:ascii="Times New Roman" w:hAnsi="Times New Roman"/>
          <w:szCs w:val="21"/>
        </w:rPr>
        <w:t>。（投标文件的组成和格式见本采购文件第六章）</w:t>
      </w:r>
    </w:p>
    <w:p w14:paraId="50635500">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5E7DADA0">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投标人应根据“政采云供应商项目采购－电子交易操作指南”及本采购文件规定的格式和顺序编制电子投标文件并进行关联定位。</w:t>
      </w:r>
    </w:p>
    <w:p w14:paraId="183D0527">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0B0DF88F">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2EF4E385">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0B5FB849">
      <w:pPr>
        <w:tabs>
          <w:tab w:val="left" w:pos="0"/>
        </w:tabs>
        <w:spacing w:line="360" w:lineRule="auto"/>
        <w:ind w:firstLine="422" w:firstLineChars="200"/>
        <w:rPr>
          <w:rFonts w:ascii="宋体"/>
          <w:b/>
          <w:szCs w:val="21"/>
        </w:rPr>
      </w:pPr>
      <w:r>
        <w:rPr>
          <w:rFonts w:hint="eastAsia" w:ascii="宋体" w:hAnsi="宋体"/>
          <w:b/>
          <w:szCs w:val="21"/>
        </w:rPr>
        <w:t>（四）响应报价</w:t>
      </w:r>
    </w:p>
    <w:p w14:paraId="2E6C8DCA">
      <w:pPr>
        <w:pStyle w:val="11"/>
        <w:numPr>
          <w:ilvl w:val="0"/>
          <w:numId w:val="0"/>
        </w:numPr>
        <w:tabs>
          <w:tab w:val="left" w:pos="720"/>
        </w:tabs>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投标报价应以人民币报价，投标人报价应包括为完成本项目服务、设备供应可能发生的全部费用及中标人的利润和应缴纳的税金等一切费用。</w:t>
      </w:r>
    </w:p>
    <w:p w14:paraId="63254490">
      <w:pPr>
        <w:spacing w:line="360" w:lineRule="auto"/>
        <w:ind w:firstLine="420"/>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14:paraId="1A23299C">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5C23C856">
      <w:pPr>
        <w:pStyle w:val="11"/>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280FEB00">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06B8138">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4DFCFC18">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7DBA5A99">
      <w:pPr>
        <w:snapToGrid w:val="0"/>
        <w:spacing w:line="360" w:lineRule="auto"/>
        <w:ind w:right="-86" w:rightChars="-41" w:firstLine="420" w:firstLineChars="200"/>
        <w:jc w:val="left"/>
        <w:rPr>
          <w:rFonts w:ascii="宋体"/>
        </w:rPr>
      </w:pPr>
      <w:r>
        <w:rPr>
          <w:rFonts w:ascii="宋体" w:hAnsi="宋体"/>
        </w:rPr>
        <w:t>1</w:t>
      </w:r>
      <w:r>
        <w:rPr>
          <w:rFonts w:hint="eastAsia" w:ascii="宋体" w:hAnsi="宋体"/>
          <w:lang w:val="en-US"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48730DBE">
      <w:pPr>
        <w:snapToGrid w:val="0"/>
        <w:spacing w:line="360" w:lineRule="auto"/>
        <w:ind w:right="-86" w:rightChars="-41" w:firstLine="420" w:firstLineChars="200"/>
        <w:jc w:val="left"/>
        <w:rPr>
          <w:rFonts w:ascii="宋体"/>
        </w:rPr>
      </w:pPr>
      <w:r>
        <w:rPr>
          <w:rFonts w:ascii="宋体" w:hAnsi="宋体"/>
        </w:rPr>
        <w:t>2</w:t>
      </w:r>
      <w:r>
        <w:rPr>
          <w:rFonts w:hint="eastAsia" w:ascii="宋体" w:hAnsi="宋体"/>
          <w:lang w:eastAsia="zh-CN"/>
        </w:rPr>
        <w:t>.</w:t>
      </w:r>
      <w:r>
        <w:rPr>
          <w:rFonts w:hint="eastAsia" w:ascii="宋体" w:hAnsi="宋体"/>
        </w:rPr>
        <w:t>投标人除按规定时间在政采云系统中上传经加密的电子投标文件外，同时还可按采购文件要求邮寄到指定地点。</w:t>
      </w:r>
    </w:p>
    <w:p w14:paraId="0ADDC46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lang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14:paraId="43921221">
      <w:pPr>
        <w:snapToGrid w:val="0"/>
        <w:spacing w:line="360" w:lineRule="auto"/>
        <w:ind w:firstLine="420" w:firstLineChars="200"/>
        <w:outlineLvl w:val="2"/>
        <w:rPr>
          <w:rFonts w:ascii="宋体"/>
        </w:rPr>
      </w:pPr>
      <w:r>
        <w:rPr>
          <w:rFonts w:ascii="宋体" w:hAnsi="宋体"/>
        </w:rPr>
        <w:t>4</w:t>
      </w:r>
      <w:r>
        <w:rPr>
          <w:rFonts w:hint="eastAsia" w:ascii="宋体" w:hAnsi="宋体"/>
          <w:lang w:eastAsia="zh-CN"/>
        </w:rPr>
        <w:t>.</w:t>
      </w:r>
      <w:r>
        <w:rPr>
          <w:rFonts w:hint="eastAsia" w:ascii="宋体" w:hAnsi="宋体"/>
        </w:rPr>
        <w:t>备份投标文件须密封封装。包装封面上应注明投标人名称，封口处加盖投标人公章。</w:t>
      </w:r>
    </w:p>
    <w:p w14:paraId="77646FE1">
      <w:pPr>
        <w:spacing w:line="360" w:lineRule="auto"/>
        <w:ind w:firstLine="420"/>
        <w:rPr>
          <w:rFonts w:ascii="宋体"/>
          <w:u w:val="single"/>
        </w:rPr>
      </w:pPr>
      <w:r>
        <w:rPr>
          <w:rFonts w:hint="eastAsia" w:ascii="宋体" w:hAnsi="宋体"/>
          <w:b/>
          <w:szCs w:val="21"/>
          <w:u w:val="single"/>
        </w:rPr>
        <w:t>（七）投标无效的情形</w:t>
      </w:r>
    </w:p>
    <w:p w14:paraId="72F441E1">
      <w:pPr>
        <w:pStyle w:val="53"/>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FC69086">
      <w:pPr>
        <w:pStyle w:val="53"/>
        <w:numPr>
          <w:ilvl w:val="0"/>
          <w:numId w:val="8"/>
        </w:numPr>
        <w:snapToGrid w:val="0"/>
        <w:spacing w:beforeLines="0" w:afterLines="0" w:line="360" w:lineRule="auto"/>
        <w:ind w:firstLine="417" w:firstLineChars="198"/>
        <w:rPr>
          <w:rFonts w:hint="eastAsia" w:hAnsi="宋体" w:eastAsia="宋体"/>
          <w:b/>
          <w:bCs/>
          <w:sz w:val="21"/>
          <w:szCs w:val="21"/>
        </w:rPr>
      </w:pPr>
      <w:r>
        <w:rPr>
          <w:rFonts w:hint="eastAsia" w:hAnsi="宋体" w:eastAsia="宋体"/>
          <w:b/>
          <w:bCs/>
          <w:sz w:val="21"/>
          <w:szCs w:val="21"/>
        </w:rPr>
        <w:t>符合性审查</w:t>
      </w:r>
    </w:p>
    <w:p w14:paraId="270DFAA8">
      <w:pPr>
        <w:pStyle w:val="53"/>
        <w:snapToGrid w:val="0"/>
        <w:spacing w:beforeLines="0" w:afterLines="0" w:line="360" w:lineRule="auto"/>
        <w:ind w:firstLine="422" w:firstLineChars="200"/>
        <w:rPr>
          <w:rFonts w:hAnsi="宋体" w:eastAsia="宋体"/>
          <w:b/>
          <w:bCs/>
          <w:sz w:val="21"/>
          <w:szCs w:val="21"/>
        </w:rPr>
      </w:pPr>
      <w:r>
        <w:rPr>
          <w:rFonts w:hint="eastAsia" w:hAnsi="宋体" w:eastAsia="宋体"/>
          <w:b/>
          <w:bCs/>
          <w:sz w:val="21"/>
          <w:szCs w:val="21"/>
        </w:rPr>
        <w:t>1.1商务评审时，如发现下列情形之一的，投标文件将被视为无效投标：</w:t>
      </w:r>
    </w:p>
    <w:p w14:paraId="1B4C5C88">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1.1.1投标响应文件未按采购文件要求签字、盖章的；</w:t>
      </w:r>
    </w:p>
    <w:p w14:paraId="183F281C">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1.1.2资格证明文件不全的，或者不具备采购文件中规定的资格要求的；</w:t>
      </w:r>
    </w:p>
    <w:p w14:paraId="40A0C5BC">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1.1.3投标文件组成内容不齐全的；</w:t>
      </w:r>
    </w:p>
    <w:p w14:paraId="2A0882C5">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1.1.4投标响应文件的实质性内容未使用中文表述、意思表述不明确、前后矛盾或者使用计量单位不符合采购文件要求的；（经评审小组认定并符合本采购文件规定的情形除外）</w:t>
      </w:r>
    </w:p>
    <w:p w14:paraId="5EB4AD27">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1.1.5投标响应文件的关键内容字迹模糊、无法辨认的，或者投标响应文件中经修正的内容字迹模糊难以辨认或者修改处未按规定签名盖章的；</w:t>
      </w:r>
    </w:p>
    <w:p w14:paraId="48226FAF">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1.1.6服务期、投标有效期等商务条款不能满足采购文件要求的；</w:t>
      </w:r>
    </w:p>
    <w:p w14:paraId="2F2E1BD1">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1.1.7</w:t>
      </w:r>
      <w:r>
        <w:rPr>
          <w:rFonts w:hint="eastAsia" w:hAnsi="宋体"/>
          <w:bCs/>
          <w:sz w:val="21"/>
          <w:szCs w:val="21"/>
        </w:rPr>
        <w:t>在资格、商务技术部分中出现投投标报价信息的</w:t>
      </w:r>
      <w:r>
        <w:rPr>
          <w:rFonts w:hint="eastAsia" w:hAnsi="宋体" w:eastAsia="宋体" w:cs="宋体"/>
          <w:bCs/>
          <w:sz w:val="21"/>
          <w:szCs w:val="21"/>
        </w:rPr>
        <w:t>；</w:t>
      </w:r>
    </w:p>
    <w:p w14:paraId="42B1DB95">
      <w:pPr>
        <w:pStyle w:val="3"/>
        <w:spacing w:line="360" w:lineRule="auto"/>
        <w:ind w:firstLine="415" w:firstLineChars="198"/>
        <w:rPr>
          <w:rFonts w:hAnsi="宋体" w:eastAsia="宋体" w:cs="宋体"/>
          <w:bCs/>
          <w:sz w:val="21"/>
          <w:szCs w:val="21"/>
        </w:rPr>
      </w:pPr>
      <w:r>
        <w:rPr>
          <w:rFonts w:hint="eastAsia" w:hAnsi="宋体" w:eastAsia="宋体" w:cs="宋体"/>
          <w:bCs/>
          <w:sz w:val="21"/>
          <w:szCs w:val="21"/>
        </w:rPr>
        <w:t>1.1.8不响应采购文件实质性要求或者投标响应文件有招标人不能接受的附加条件的；</w:t>
      </w:r>
    </w:p>
    <w:p w14:paraId="40089883">
      <w:pPr>
        <w:pStyle w:val="3"/>
        <w:spacing w:line="360" w:lineRule="auto"/>
        <w:ind w:firstLine="415" w:firstLineChars="198"/>
        <w:rPr>
          <w:rFonts w:hint="eastAsia" w:ascii="宋体" w:hAnsi="宋体" w:eastAsia="宋体" w:cs="宋体"/>
          <w:bCs/>
          <w:sz w:val="21"/>
          <w:szCs w:val="21"/>
        </w:rPr>
      </w:pPr>
      <w:r>
        <w:rPr>
          <w:rFonts w:hint="eastAsia" w:ascii="宋体" w:hAnsi="宋体" w:eastAsia="宋体" w:cs="宋体"/>
          <w:bCs/>
          <w:sz w:val="21"/>
          <w:szCs w:val="21"/>
        </w:rPr>
        <w:t>1.1.9投标文件没有按采购文件要求响应有标“▲”的条款的资料和材料的。</w:t>
      </w:r>
    </w:p>
    <w:p w14:paraId="27019203">
      <w:pPr>
        <w:pStyle w:val="3"/>
        <w:spacing w:line="360" w:lineRule="auto"/>
        <w:ind w:firstLine="415" w:firstLineChars="198"/>
        <w:rPr>
          <w:rFonts w:hint="default" w:ascii="宋体" w:hAnsi="宋体" w:eastAsia="宋体" w:cs="宋体"/>
          <w:bCs/>
          <w:color w:val="FF0000"/>
          <w:sz w:val="21"/>
          <w:szCs w:val="21"/>
          <w:lang w:val="en-US" w:eastAsia="zh-CN"/>
        </w:rPr>
      </w:pPr>
      <w:r>
        <w:rPr>
          <w:rFonts w:hint="eastAsia" w:ascii="宋体" w:hAnsi="宋体" w:eastAsia="宋体" w:cs="宋体"/>
          <w:bCs/>
          <w:sz w:val="21"/>
          <w:szCs w:val="21"/>
          <w:lang w:val="en-US" w:eastAsia="zh-CN"/>
        </w:rPr>
        <w:t>1.1.10</w:t>
      </w:r>
      <w:r>
        <w:rPr>
          <w:rFonts w:hint="eastAsia" w:ascii="宋体" w:hAnsi="宋体" w:eastAsia="宋体" w:cs="宋体"/>
          <w:bCs/>
          <w:color w:val="FF0000"/>
          <w:sz w:val="21"/>
          <w:szCs w:val="21"/>
        </w:rPr>
        <w:t>在不影响公平竞争的前提下，采购文件中参与同一标段（包）的供应商存在以下情形的，其投标文件相应无效：MAC地址相同、计算机硬盘序列号相同、采购文件细节错误一致且无合理解释的等情形。</w:t>
      </w:r>
    </w:p>
    <w:p w14:paraId="6A5F2258">
      <w:pPr>
        <w:spacing w:line="360" w:lineRule="auto"/>
        <w:ind w:firstLine="420"/>
        <w:rPr>
          <w:rFonts w:ascii="宋体"/>
          <w:b/>
          <w:szCs w:val="21"/>
        </w:rPr>
      </w:pPr>
      <w:r>
        <w:rPr>
          <w:rFonts w:hint="eastAsia" w:ascii="宋体" w:hAnsi="宋体"/>
          <w:b/>
        </w:rPr>
        <w:t>1.</w:t>
      </w:r>
      <w:r>
        <w:rPr>
          <w:rFonts w:ascii="宋体" w:hAnsi="宋体"/>
          <w:b/>
        </w:rPr>
        <w:t>2</w:t>
      </w:r>
      <w:r>
        <w:rPr>
          <w:rFonts w:hint="eastAsia" w:ascii="宋体" w:hAnsi="宋体"/>
          <w:b/>
        </w:rPr>
        <w:t>在技术评审时，如发现下列情形之一的，</w:t>
      </w:r>
      <w:r>
        <w:rPr>
          <w:rFonts w:hint="eastAsia" w:ascii="宋体" w:hAnsi="宋体"/>
          <w:b/>
          <w:bCs/>
        </w:rPr>
        <w:t>投标文件将被视为无效响应：</w:t>
      </w:r>
    </w:p>
    <w:p w14:paraId="1765168F">
      <w:pPr>
        <w:spacing w:line="360" w:lineRule="auto"/>
        <w:ind w:firstLine="420"/>
        <w:rPr>
          <w:rFonts w:ascii="宋体"/>
          <w:szCs w:val="21"/>
        </w:rPr>
      </w:pPr>
      <w:r>
        <w:rPr>
          <w:rFonts w:hint="eastAsia" w:ascii="宋体" w:hAnsi="宋体"/>
          <w:szCs w:val="21"/>
        </w:rPr>
        <w:t>1.</w:t>
      </w: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14:paraId="1B399CCA">
      <w:pPr>
        <w:spacing w:line="360" w:lineRule="auto"/>
        <w:ind w:firstLine="420" w:firstLineChars="200"/>
        <w:rPr>
          <w:rFonts w:ascii="宋体"/>
          <w:szCs w:val="21"/>
        </w:rPr>
      </w:pPr>
      <w:r>
        <w:rPr>
          <w:rFonts w:hint="eastAsia" w:ascii="宋体" w:hAnsi="宋体"/>
          <w:bCs/>
          <w:szCs w:val="21"/>
        </w:rPr>
        <w:t>1.</w:t>
      </w: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14:paraId="40FD08EB">
      <w:pPr>
        <w:spacing w:line="360" w:lineRule="auto"/>
        <w:ind w:firstLine="420"/>
      </w:pPr>
      <w:r>
        <w:rPr>
          <w:rFonts w:hint="eastAsia" w:ascii="宋体" w:hAnsi="宋体"/>
          <w:szCs w:val="21"/>
        </w:rPr>
        <w:t>1.</w:t>
      </w:r>
      <w:r>
        <w:rPr>
          <w:rFonts w:ascii="宋体" w:hAnsi="宋体"/>
          <w:szCs w:val="21"/>
        </w:rPr>
        <w:t>2.3</w:t>
      </w:r>
      <w:r>
        <w:rPr>
          <w:rFonts w:hint="eastAsia" w:ascii="宋体" w:hAnsi="宋体"/>
          <w:szCs w:val="21"/>
        </w:rPr>
        <w:t>投标技术方案不明确，存在一个或一个以上备选（替代）投标方案的；</w:t>
      </w:r>
    </w:p>
    <w:p w14:paraId="02D0607F">
      <w:pPr>
        <w:spacing w:line="360" w:lineRule="auto"/>
        <w:ind w:firstLine="420"/>
        <w:rPr>
          <w:rFonts w:ascii="宋体"/>
          <w:b/>
          <w:bCs/>
        </w:rPr>
      </w:pPr>
      <w:r>
        <w:rPr>
          <w:rFonts w:hint="eastAsia" w:ascii="宋体" w:hAnsi="宋体"/>
          <w:b/>
          <w:bCs/>
        </w:rPr>
        <w:t>1.</w:t>
      </w:r>
      <w:r>
        <w:rPr>
          <w:rFonts w:ascii="宋体" w:hAnsi="宋体"/>
          <w:b/>
          <w:bCs/>
        </w:rPr>
        <w:t>3</w:t>
      </w:r>
      <w:r>
        <w:rPr>
          <w:rFonts w:hint="eastAsia" w:ascii="宋体" w:hAnsi="宋体"/>
          <w:b/>
          <w:bCs/>
        </w:rPr>
        <w:t>在投标报价文件评审时，如发现下列情形之一的，投标文件将被视为无效响应：</w:t>
      </w:r>
    </w:p>
    <w:p w14:paraId="0A0551C8">
      <w:pPr>
        <w:spacing w:line="360" w:lineRule="auto"/>
        <w:ind w:firstLine="420" w:firstLineChars="200"/>
        <w:rPr>
          <w:rFonts w:ascii="宋体" w:hAnsi="宋体"/>
          <w:bCs/>
          <w:szCs w:val="21"/>
        </w:rPr>
      </w:pPr>
      <w:r>
        <w:rPr>
          <w:rFonts w:hint="eastAsia" w:ascii="宋体" w:hAnsi="宋体"/>
          <w:bCs/>
          <w:szCs w:val="21"/>
        </w:rPr>
        <w:t>1.3.1未采用人民币报价或者未按照采购文件标明的币种报价的；</w:t>
      </w:r>
    </w:p>
    <w:p w14:paraId="7978D29D">
      <w:pPr>
        <w:spacing w:line="360" w:lineRule="auto"/>
        <w:ind w:firstLine="420" w:firstLineChars="200"/>
        <w:rPr>
          <w:rFonts w:ascii="宋体" w:hAnsi="宋体"/>
          <w:bCs/>
          <w:szCs w:val="21"/>
        </w:rPr>
      </w:pPr>
      <w:r>
        <w:rPr>
          <w:rFonts w:hint="eastAsia" w:ascii="宋体" w:hAnsi="宋体"/>
          <w:bCs/>
          <w:szCs w:val="21"/>
        </w:rPr>
        <w:t>1.3.2报价超出最高限价，或者超出采购预算金额，采购人不能支付的；投标人的投标报价出现明显低于其他符合性通过投标人的报价，且不能提供其报价合理性的证明。</w:t>
      </w:r>
    </w:p>
    <w:p w14:paraId="7470BAD8">
      <w:pPr>
        <w:spacing w:line="360" w:lineRule="auto"/>
        <w:ind w:firstLine="420" w:firstLineChars="200"/>
        <w:rPr>
          <w:rFonts w:hAnsi="宋体" w:cs="宋体"/>
          <w:szCs w:val="21"/>
        </w:rPr>
      </w:pPr>
      <w:r>
        <w:rPr>
          <w:rFonts w:hint="eastAsia" w:ascii="宋体" w:hAnsi="宋体"/>
          <w:bCs/>
          <w:szCs w:val="21"/>
        </w:rPr>
        <w:t>1.3.3投标报价具</w:t>
      </w:r>
      <w:r>
        <w:rPr>
          <w:rFonts w:hint="eastAsia" w:hAnsi="宋体" w:cs="宋体"/>
          <w:szCs w:val="21"/>
        </w:rPr>
        <w:t>有选择性；</w:t>
      </w:r>
    </w:p>
    <w:p w14:paraId="3BDD77A5">
      <w:pPr>
        <w:spacing w:line="360" w:lineRule="auto"/>
        <w:ind w:firstLine="420"/>
        <w:rPr>
          <w:rFonts w:hAnsi="宋体" w:cs="宋体"/>
          <w:szCs w:val="21"/>
        </w:rPr>
      </w:pPr>
      <w:r>
        <w:rPr>
          <w:rFonts w:hint="eastAsia" w:ascii="宋体" w:hAnsi="宋体"/>
          <w:b/>
          <w:bCs/>
        </w:rPr>
        <w:t>2、以下情形视为未提交有效投标文件被视为无效响应：</w:t>
      </w:r>
    </w:p>
    <w:p w14:paraId="5633EAD9">
      <w:pPr>
        <w:spacing w:line="360" w:lineRule="auto"/>
        <w:ind w:firstLine="420" w:firstLineChars="200"/>
        <w:rPr>
          <w:rFonts w:ascii="宋体" w:hAnsi="宋体"/>
          <w:bCs/>
          <w:szCs w:val="21"/>
        </w:rPr>
      </w:pPr>
      <w:r>
        <w:rPr>
          <w:rFonts w:hint="eastAsia" w:ascii="宋体" w:hAnsi="宋体"/>
          <w:bCs/>
          <w:szCs w:val="21"/>
        </w:rPr>
        <w:t>2.1仅提交备份投标文件的；</w:t>
      </w:r>
    </w:p>
    <w:p w14:paraId="534421DE">
      <w:pPr>
        <w:spacing w:line="360" w:lineRule="auto"/>
        <w:ind w:firstLine="420" w:firstLineChars="200"/>
        <w:rPr>
          <w:rFonts w:ascii="宋体" w:hAnsi="宋体"/>
          <w:bCs/>
          <w:szCs w:val="21"/>
        </w:rPr>
      </w:pPr>
      <w:r>
        <w:rPr>
          <w:rFonts w:hint="eastAsia" w:ascii="宋体" w:hAnsi="宋体"/>
          <w:bCs/>
          <w:szCs w:val="21"/>
        </w:rPr>
        <w:t>2.2投标人未按时解密，且提交备份投标文件无效的；</w:t>
      </w:r>
    </w:p>
    <w:p w14:paraId="70490EF4">
      <w:pPr>
        <w:spacing w:line="360" w:lineRule="auto"/>
        <w:ind w:firstLine="420" w:firstLineChars="200"/>
        <w:rPr>
          <w:rFonts w:ascii="宋体" w:hAnsi="宋体"/>
          <w:bCs/>
          <w:szCs w:val="21"/>
        </w:rPr>
      </w:pPr>
      <w:r>
        <w:rPr>
          <w:rFonts w:hint="eastAsia" w:ascii="宋体" w:hAnsi="宋体"/>
          <w:bCs/>
          <w:szCs w:val="21"/>
        </w:rPr>
        <w:t>2.3投标人未按时解密，且提交的备份投标文件不明确，存在一个或一个以上备选（替代）备份投标文件。</w:t>
      </w:r>
    </w:p>
    <w:p w14:paraId="464468B1">
      <w:pPr>
        <w:spacing w:line="360" w:lineRule="auto"/>
        <w:ind w:firstLine="420" w:firstLineChars="200"/>
        <w:rPr>
          <w:rFonts w:hAnsi="宋体"/>
        </w:rPr>
      </w:pPr>
      <w:r>
        <w:rPr>
          <w:rFonts w:hint="eastAsia" w:ascii="宋体" w:hAnsi="宋体"/>
          <w:bCs/>
          <w:szCs w:val="21"/>
        </w:rPr>
        <w:t>3、法律法规和</w:t>
      </w:r>
      <w:r>
        <w:rPr>
          <w:rFonts w:hint="eastAsia" w:hAnsi="宋体"/>
        </w:rPr>
        <w:t>采购文件规定的其他无效情形。</w:t>
      </w:r>
    </w:p>
    <w:p w14:paraId="35D9215D">
      <w:pPr>
        <w:pStyle w:val="85"/>
        <w:snapToGrid w:val="0"/>
        <w:spacing w:line="360" w:lineRule="auto"/>
        <w:ind w:right="-86" w:rightChars="-41" w:firstLine="441" w:firstLineChars="209"/>
        <w:rPr>
          <w:rFonts w:hAnsi="宋体"/>
        </w:rPr>
      </w:pPr>
      <w:r>
        <w:rPr>
          <w:rFonts w:hint="eastAsia" w:hAnsi="宋体"/>
          <w:b/>
          <w:lang w:eastAsia="zh-CN"/>
        </w:rPr>
        <w:t>（</w:t>
      </w:r>
      <w:r>
        <w:rPr>
          <w:rFonts w:hint="eastAsia" w:hAnsi="宋体"/>
          <w:b/>
          <w:lang w:val="en-US" w:eastAsia="zh-CN"/>
        </w:rPr>
        <w:t>八</w:t>
      </w:r>
      <w:r>
        <w:rPr>
          <w:rFonts w:hint="eastAsia" w:hAnsi="宋体"/>
          <w:b/>
          <w:lang w:eastAsia="zh-CN"/>
        </w:rPr>
        <w:t>）</w:t>
      </w:r>
      <w:r>
        <w:rPr>
          <w:rFonts w:hint="eastAsia" w:hAnsi="宋体"/>
          <w:b/>
        </w:rPr>
        <w:t>出现以下情形，导致电子交易平台无法正常运行，或者无法保证电子交易的公平、公正和安全时，中止电子交易活动：</w:t>
      </w:r>
    </w:p>
    <w:p w14:paraId="78BE7917">
      <w:pPr>
        <w:pStyle w:val="85"/>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14:paraId="5AA90D54">
      <w:pPr>
        <w:pStyle w:val="85"/>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14:paraId="2C08611F">
      <w:pPr>
        <w:pStyle w:val="85"/>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14:paraId="7650E78A">
      <w:pPr>
        <w:pStyle w:val="85"/>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14:paraId="44EA8EFB">
      <w:pPr>
        <w:pStyle w:val="85"/>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14:paraId="5A20C283">
      <w:pPr>
        <w:pStyle w:val="8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76DB8EDD">
      <w:pPr>
        <w:pStyle w:val="85"/>
        <w:snapToGrid w:val="0"/>
        <w:spacing w:line="360" w:lineRule="auto"/>
        <w:ind w:right="-86" w:rightChars="-41" w:firstLine="441" w:firstLineChars="209"/>
        <w:rPr>
          <w:rFonts w:ascii="宋体" w:hAnsi="宋体"/>
          <w:b/>
          <w:szCs w:val="21"/>
        </w:rPr>
      </w:pPr>
      <w:r>
        <w:rPr>
          <w:rFonts w:hint="eastAsia" w:ascii="宋体" w:hAnsi="宋体"/>
          <w:b/>
          <w:szCs w:val="21"/>
        </w:rPr>
        <w:t>（</w:t>
      </w:r>
      <w:r>
        <w:rPr>
          <w:rFonts w:hint="eastAsia" w:ascii="宋体" w:hAnsi="宋体"/>
          <w:b/>
          <w:szCs w:val="21"/>
          <w:lang w:val="en-US" w:eastAsia="zh-CN"/>
        </w:rPr>
        <w:t>九</w:t>
      </w:r>
      <w:r>
        <w:rPr>
          <w:rFonts w:hint="eastAsia" w:ascii="宋体" w:hAnsi="宋体"/>
          <w:b/>
          <w:szCs w:val="21"/>
        </w:rPr>
        <w:t>）有效投标文件不足三家时，重新组织招标。</w:t>
      </w:r>
    </w:p>
    <w:p w14:paraId="56516A75">
      <w:pPr>
        <w:pStyle w:val="85"/>
        <w:snapToGrid w:val="0"/>
        <w:spacing w:line="360" w:lineRule="auto"/>
        <w:ind w:right="-86" w:rightChars="-41" w:firstLine="438" w:firstLineChars="209"/>
        <w:rPr>
          <w:rFonts w:hint="eastAsia" w:ascii="宋体" w:hAnsi="宋体"/>
          <w:bCs/>
          <w:szCs w:val="21"/>
        </w:rPr>
      </w:pPr>
    </w:p>
    <w:p w14:paraId="5255A942">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3B193CF1">
      <w:pPr>
        <w:pStyle w:val="85"/>
        <w:spacing w:line="360" w:lineRule="auto"/>
        <w:ind w:right="-86" w:rightChars="-41" w:firstLine="441" w:firstLineChars="209"/>
        <w:rPr>
          <w:rFonts w:hAnsi="宋体"/>
          <w:b/>
        </w:rPr>
      </w:pPr>
      <w:r>
        <w:rPr>
          <w:rFonts w:hint="eastAsia" w:hAnsi="宋体"/>
          <w:b/>
        </w:rPr>
        <w:t>电子招投标开标及评审程序</w:t>
      </w:r>
    </w:p>
    <w:p w14:paraId="4D2A2169">
      <w:pPr>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14:paraId="6E9101DA">
      <w:pPr>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6C83E5D9">
      <w:pPr>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采购人或代理机构对资格响应文件进行评审，评标委员会对商务技术响应文件进行评审</w:t>
      </w:r>
      <w:r>
        <w:rPr>
          <w:rFonts w:hint="eastAsia" w:ascii="Times New Roman" w:hAnsi="Times New Roman"/>
          <w:szCs w:val="21"/>
        </w:rPr>
        <w:t>；</w:t>
      </w:r>
    </w:p>
    <w:p w14:paraId="780952B5">
      <w:pPr>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14:paraId="4B2D2BD7">
      <w:pPr>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14:paraId="03A792E9">
      <w:pPr>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14:paraId="1AB3D7AD">
      <w:pPr>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p>
    <w:p w14:paraId="4E43F3CC">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67573EC2">
      <w:pPr>
        <w:pStyle w:val="85"/>
        <w:spacing w:line="360" w:lineRule="auto"/>
        <w:ind w:firstLine="422" w:firstLineChars="200"/>
        <w:outlineLvl w:val="1"/>
        <w:rPr>
          <w:rFonts w:hAnsi="宋体"/>
          <w:b/>
          <w:szCs w:val="21"/>
        </w:rPr>
      </w:pPr>
      <w:r>
        <w:rPr>
          <w:rFonts w:hint="eastAsia" w:hAnsi="宋体"/>
          <w:b/>
          <w:szCs w:val="21"/>
        </w:rPr>
        <w:t>（一）组建评标委员会</w:t>
      </w:r>
    </w:p>
    <w:p w14:paraId="51A69099">
      <w:pPr>
        <w:pStyle w:val="53"/>
        <w:snapToGrid w:val="0"/>
        <w:spacing w:before="159" w:after="159" w:line="360" w:lineRule="auto"/>
        <w:ind w:right="-87" w:firstLine="420" w:firstLineChars="200"/>
        <w:rPr>
          <w:rFonts w:hAnsi="宋体" w:eastAsia="宋体" w:cs="宋体"/>
          <w:sz w:val="21"/>
          <w:highlight w:val="cyan"/>
        </w:rPr>
      </w:pPr>
      <w:r>
        <w:rPr>
          <w:rFonts w:hint="eastAsia" w:hAnsi="宋体" w:eastAsia="宋体"/>
          <w:sz w:val="21"/>
          <w:highlight w:val="cyan"/>
        </w:rPr>
        <w:t>本项目评标委员会由政府采购评审专家</w:t>
      </w:r>
      <w:r>
        <w:rPr>
          <w:rFonts w:hAnsi="宋体" w:eastAsia="宋体"/>
          <w:sz w:val="21"/>
          <w:highlight w:val="cyan"/>
          <w:u w:val="single"/>
        </w:rPr>
        <w:t>4</w:t>
      </w:r>
      <w:r>
        <w:rPr>
          <w:rFonts w:hint="eastAsia" w:hAnsi="宋体" w:eastAsia="宋体"/>
          <w:sz w:val="21"/>
          <w:highlight w:val="cyan"/>
        </w:rPr>
        <w:t>人和采购人代表</w:t>
      </w:r>
      <w:r>
        <w:rPr>
          <w:rFonts w:hAnsi="宋体" w:eastAsia="宋体"/>
          <w:sz w:val="21"/>
          <w:highlight w:val="cyan"/>
          <w:u w:val="single"/>
        </w:rPr>
        <w:t>1</w:t>
      </w:r>
      <w:r>
        <w:rPr>
          <w:rFonts w:hint="eastAsia" w:hAnsi="宋体" w:eastAsia="宋体"/>
          <w:sz w:val="21"/>
          <w:highlight w:val="cyan"/>
        </w:rPr>
        <w:t>人，共</w:t>
      </w:r>
      <w:r>
        <w:rPr>
          <w:rFonts w:hAnsi="宋体" w:eastAsia="宋体"/>
          <w:sz w:val="21"/>
          <w:highlight w:val="cyan"/>
          <w:u w:val="single"/>
        </w:rPr>
        <w:t>5</w:t>
      </w:r>
      <w:r>
        <w:rPr>
          <w:rFonts w:hint="eastAsia" w:hAnsi="宋体" w:eastAsia="宋体"/>
          <w:sz w:val="21"/>
          <w:highlight w:val="cyan"/>
        </w:rPr>
        <w:t>人组成。</w:t>
      </w:r>
    </w:p>
    <w:p w14:paraId="72E81D66">
      <w:pPr>
        <w:pStyle w:val="85"/>
        <w:spacing w:line="360" w:lineRule="auto"/>
        <w:ind w:firstLine="422" w:firstLineChars="200"/>
        <w:outlineLvl w:val="1"/>
        <w:rPr>
          <w:rFonts w:hAnsi="宋体"/>
          <w:b/>
          <w:szCs w:val="21"/>
        </w:rPr>
      </w:pPr>
      <w:r>
        <w:rPr>
          <w:rFonts w:hint="eastAsia" w:hAnsi="宋体"/>
          <w:b/>
          <w:szCs w:val="21"/>
        </w:rPr>
        <w:t>（二）评标程序</w:t>
      </w:r>
    </w:p>
    <w:p w14:paraId="1C9038E3">
      <w:pPr>
        <w:spacing w:line="360" w:lineRule="auto"/>
        <w:ind w:right="-87" w:firstLine="413" w:firstLineChars="196"/>
        <w:rPr>
          <w:szCs w:val="21"/>
        </w:rPr>
      </w:pPr>
      <w:r>
        <w:rPr>
          <w:rFonts w:ascii="宋体" w:hAnsi="宋体"/>
          <w:b/>
          <w:szCs w:val="21"/>
        </w:rPr>
        <w:t>1.</w:t>
      </w:r>
      <w:r>
        <w:rPr>
          <w:rFonts w:hint="eastAsia"/>
          <w:b/>
          <w:szCs w:val="21"/>
        </w:rPr>
        <w:t>投标文件初审。</w:t>
      </w:r>
    </w:p>
    <w:p w14:paraId="398E8BF5">
      <w:pPr>
        <w:spacing w:line="360" w:lineRule="auto"/>
        <w:ind w:right="-87" w:firstLine="420" w:firstLineChars="200"/>
        <w:rPr>
          <w:rFonts w:ascii="宋体"/>
          <w:b/>
          <w:szCs w:val="21"/>
        </w:rPr>
      </w:pPr>
      <w:r>
        <w:rPr>
          <w:rFonts w:hint="eastAsia"/>
          <w:szCs w:val="21"/>
        </w:rPr>
        <w:t>初审分为资格性检查和符合性检查。</w:t>
      </w:r>
    </w:p>
    <w:p w14:paraId="655FE0F7">
      <w:pPr>
        <w:spacing w:line="360" w:lineRule="auto"/>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资格性检查。依据法律法规和采购文件的规定，招标代理机构或采购人对投标文件中的资格证明等进行审查，以确定投标人是否具备投标资格。</w:t>
      </w:r>
    </w:p>
    <w:p w14:paraId="79637D37">
      <w:pPr>
        <w:spacing w:line="360" w:lineRule="auto"/>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14:paraId="12CFE5C4">
      <w:pPr>
        <w:spacing w:line="360" w:lineRule="auto"/>
        <w:ind w:right="-87" w:firstLine="413" w:firstLineChars="196"/>
        <w:rPr>
          <w:b/>
          <w:szCs w:val="21"/>
        </w:rPr>
      </w:pPr>
      <w:r>
        <w:rPr>
          <w:b/>
          <w:szCs w:val="21"/>
        </w:rPr>
        <w:t>2.</w:t>
      </w:r>
      <w:r>
        <w:rPr>
          <w:rFonts w:hint="eastAsia"/>
          <w:b/>
          <w:szCs w:val="21"/>
        </w:rPr>
        <w:t>实质审查</w:t>
      </w:r>
    </w:p>
    <w:p w14:paraId="165BCBCD">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19D048E7">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856BDA8">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eastAsia"/>
        </w:rPr>
        <w:t>评标委员会</w:t>
      </w:r>
      <w:r>
        <w:rPr>
          <w:rFonts w:hint="eastAsia" w:ascii="宋体" w:hAnsi="宋体"/>
          <w:kern w:val="0"/>
          <w:szCs w:val="21"/>
        </w:rPr>
        <w:t>商务、技术方案响应性评定；</w:t>
      </w:r>
    </w:p>
    <w:p w14:paraId="7977EC01">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160BA20C">
      <w:pPr>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5762A15F">
      <w:pPr>
        <w:spacing w:line="360" w:lineRule="auto"/>
        <w:ind w:firstLine="420" w:firstLineChars="200"/>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606261D7">
      <w:pPr>
        <w:spacing w:line="360" w:lineRule="auto"/>
        <w:ind w:firstLine="422" w:firstLineChars="200"/>
        <w:rPr>
          <w:rFonts w:ascii="宋体"/>
          <w:b/>
          <w:szCs w:val="21"/>
        </w:rPr>
      </w:pPr>
      <w:r>
        <w:rPr>
          <w:rFonts w:hint="eastAsia" w:ascii="宋体" w:hAnsi="宋体"/>
          <w:b/>
          <w:szCs w:val="21"/>
        </w:rPr>
        <w:t>（三）澄清问题的形式</w:t>
      </w:r>
    </w:p>
    <w:p w14:paraId="4488F679">
      <w:pPr>
        <w:spacing w:line="360" w:lineRule="auto"/>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66632BC">
      <w:pPr>
        <w:spacing w:line="360" w:lineRule="auto"/>
        <w:ind w:firstLine="422" w:firstLineChars="200"/>
        <w:rPr>
          <w:rFonts w:ascii="宋体"/>
          <w:b/>
          <w:szCs w:val="21"/>
        </w:rPr>
      </w:pPr>
      <w:r>
        <w:rPr>
          <w:rFonts w:hint="eastAsia" w:ascii="宋体" w:hAnsi="宋体"/>
          <w:b/>
          <w:szCs w:val="21"/>
        </w:rPr>
        <w:t>（四）错误修正</w:t>
      </w:r>
    </w:p>
    <w:p w14:paraId="45A55BD8">
      <w:pPr>
        <w:pStyle w:val="3"/>
        <w:spacing w:line="360" w:lineRule="auto"/>
        <w:ind w:firstLine="420" w:firstLineChars="200"/>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69D391FE">
      <w:pPr>
        <w:pStyle w:val="3"/>
        <w:spacing w:line="360" w:lineRule="auto"/>
        <w:ind w:right="-85" w:firstLine="420" w:firstLineChars="200"/>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204CF444">
      <w:pPr>
        <w:pStyle w:val="3"/>
        <w:spacing w:line="360" w:lineRule="auto"/>
        <w:ind w:right="-85" w:firstLine="420" w:firstLineChars="200"/>
        <w:rPr>
          <w:rFonts w:hAnsi="宋体" w:eastAsia="宋体" w:cs="宋体"/>
          <w:sz w:val="21"/>
        </w:rPr>
      </w:pPr>
      <w:r>
        <w:rPr>
          <w:rFonts w:hint="eastAsia" w:hAnsi="宋体" w:eastAsia="宋体" w:cs="宋体"/>
          <w:sz w:val="21"/>
        </w:rPr>
        <w:t>（2）大写金额和小写金额不一致的，以大写金额为准；</w:t>
      </w:r>
    </w:p>
    <w:p w14:paraId="53A93285">
      <w:pPr>
        <w:pStyle w:val="3"/>
        <w:spacing w:line="360" w:lineRule="auto"/>
        <w:ind w:right="-85"/>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3EC167C1">
      <w:pPr>
        <w:pStyle w:val="3"/>
        <w:numPr>
          <w:ilvl w:val="0"/>
          <w:numId w:val="9"/>
        </w:numPr>
        <w:spacing w:line="360" w:lineRule="auto"/>
        <w:ind w:firstLine="415" w:firstLineChars="198"/>
        <w:rPr>
          <w:rFonts w:hAnsi="宋体" w:eastAsia="宋体" w:cs="宋体"/>
          <w:sz w:val="21"/>
        </w:rPr>
      </w:pPr>
      <w:r>
        <w:rPr>
          <w:rFonts w:hint="eastAsia" w:hAnsi="宋体" w:eastAsia="宋体" w:cs="宋体"/>
          <w:sz w:val="21"/>
        </w:rPr>
        <w:t>总价金额与按单价汇总金额不一致的，以单价金额计算结果为准。</w:t>
      </w:r>
    </w:p>
    <w:p w14:paraId="06378176">
      <w:pPr>
        <w:pStyle w:val="3"/>
        <w:numPr>
          <w:ilvl w:val="0"/>
          <w:numId w:val="9"/>
        </w:numPr>
        <w:spacing w:line="360" w:lineRule="auto"/>
        <w:ind w:firstLine="415" w:firstLineChars="198"/>
        <w:rPr>
          <w:rFonts w:hAnsi="宋体" w:eastAsia="宋体" w:cs="宋体"/>
          <w:sz w:val="21"/>
        </w:rPr>
      </w:pPr>
      <w:r>
        <w:rPr>
          <w:rFonts w:hint="eastAsia" w:hAnsi="宋体" w:eastAsia="宋体" w:cs="宋体"/>
          <w:sz w:val="21"/>
        </w:rPr>
        <w:t>当投标文件中的开标一览表投标总价与政采云系统中的开标一览表投标总价不一致，以投标文件中的开标一览表为准。</w:t>
      </w:r>
    </w:p>
    <w:p w14:paraId="6A57B8F0">
      <w:pPr>
        <w:pStyle w:val="3"/>
        <w:spacing w:line="360" w:lineRule="auto"/>
        <w:ind w:firstLine="415" w:firstLineChars="198"/>
        <w:rPr>
          <w:rFonts w:hAnsi="宋体" w:eastAsia="宋体" w:cs="宋体"/>
          <w:sz w:val="21"/>
        </w:rPr>
      </w:pPr>
      <w:r>
        <w:rPr>
          <w:rFonts w:hint="eastAsia" w:hAnsi="宋体" w:eastAsia="宋体" w:cs="宋体"/>
          <w:sz w:val="21"/>
        </w:rPr>
        <w:t>同时出现两种以上不一致的，按照前款规定的顺序修正。</w:t>
      </w:r>
    </w:p>
    <w:p w14:paraId="3F036809">
      <w:pPr>
        <w:pStyle w:val="3"/>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3E39705">
      <w:pPr>
        <w:pStyle w:val="53"/>
        <w:spacing w:beforeLines="0" w:afterLines="0" w:line="360" w:lineRule="auto"/>
        <w:ind w:right="-87" w:firstLine="422" w:firstLineChars="200"/>
        <w:rPr>
          <w:rFonts w:hAnsi="宋体" w:eastAsia="宋体"/>
          <w:b/>
          <w:sz w:val="21"/>
          <w:szCs w:val="21"/>
        </w:rPr>
      </w:pPr>
      <w:r>
        <w:rPr>
          <w:rFonts w:hint="eastAsia" w:hAnsi="宋体" w:eastAsia="宋体"/>
          <w:b/>
          <w:sz w:val="21"/>
          <w:szCs w:val="21"/>
        </w:rPr>
        <w:t>（五）评标原则和评标办法</w:t>
      </w:r>
    </w:p>
    <w:p w14:paraId="01A01775">
      <w:pPr>
        <w:pStyle w:val="3"/>
        <w:spacing w:line="360" w:lineRule="auto"/>
        <w:ind w:firstLine="420" w:firstLineChars="200"/>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704A893">
      <w:pPr>
        <w:pStyle w:val="3"/>
        <w:spacing w:line="360" w:lineRule="auto"/>
        <w:ind w:firstLine="420" w:firstLineChars="200"/>
        <w:rPr>
          <w:rFonts w:hAnsi="宋体" w:cs="宋体"/>
        </w:rPr>
      </w:pPr>
      <w:r>
        <w:rPr>
          <w:rFonts w:hAnsi="宋体" w:eastAsia="宋体" w:cs="宋体"/>
          <w:sz w:val="21"/>
          <w:szCs w:val="21"/>
        </w:rPr>
        <w:t>2</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1BEE964F">
      <w:pPr>
        <w:widowControl/>
        <w:spacing w:line="360" w:lineRule="auto"/>
        <w:ind w:right="-87" w:firstLine="422" w:firstLineChars="200"/>
        <w:rPr>
          <w:rFonts w:ascii="宋体"/>
          <w:b/>
          <w:szCs w:val="21"/>
        </w:rPr>
      </w:pPr>
      <w:r>
        <w:rPr>
          <w:rFonts w:hint="eastAsia" w:ascii="宋体" w:hAnsi="宋体"/>
          <w:b/>
          <w:szCs w:val="21"/>
        </w:rPr>
        <w:t>（六）评标过程的监控</w:t>
      </w:r>
    </w:p>
    <w:p w14:paraId="4ADF1C60">
      <w:pPr>
        <w:pStyle w:val="53"/>
        <w:spacing w:beforeLines="0" w:afterLines="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51952E9C">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13525A5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6B51F341">
      <w:pPr>
        <w:pStyle w:val="3"/>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26F96643">
      <w:pPr>
        <w:pStyle w:val="3"/>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143783A6">
      <w:pPr>
        <w:pStyle w:val="3"/>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个工作日内，采购代理机构以书面形式发出《中标通知书》，并同时在相关网站上发布中标公告。</w:t>
      </w:r>
    </w:p>
    <w:p w14:paraId="35E689E5">
      <w:pPr>
        <w:pStyle w:val="3"/>
        <w:snapToGrid w:val="0"/>
        <w:spacing w:line="360" w:lineRule="auto"/>
        <w:ind w:firstLine="420" w:firstLineChars="200"/>
        <w:rPr>
          <w:rFonts w:hAnsi="宋体"/>
          <w:b/>
          <w:sz w:val="28"/>
        </w:rPr>
      </w:pPr>
      <w:r>
        <w:rPr>
          <w:rFonts w:hint="eastAsia" w:hAnsi="宋体" w:eastAsia="宋体" w:cs="宋体"/>
          <w:sz w:val="21"/>
          <w:szCs w:val="21"/>
        </w:rPr>
        <w:t>（二）中标人因自身原因放弃中标或因不可抗力不能履行合同的</w:t>
      </w:r>
      <w:r>
        <w:rPr>
          <w:rFonts w:hint="eastAsia" w:hAnsi="宋体" w:eastAsia="宋体" w:cs="宋体"/>
          <w:sz w:val="21"/>
          <w:szCs w:val="21"/>
          <w:lang w:eastAsia="zh-CN"/>
        </w:rPr>
        <w:t>；</w:t>
      </w:r>
      <w:r>
        <w:rPr>
          <w:rFonts w:hint="eastAsia" w:hAnsi="宋体" w:eastAsia="宋体" w:cs="宋体"/>
          <w:sz w:val="21"/>
          <w:szCs w:val="21"/>
        </w:rPr>
        <w:t>经质疑，采购代理机构审查确认因中标人在本次采购活动中存在违法违规行为或其他原因使质疑成立的</w:t>
      </w:r>
      <w:r>
        <w:rPr>
          <w:rFonts w:hint="eastAsia" w:hAnsi="宋体" w:eastAsia="宋体" w:cs="宋体"/>
          <w:sz w:val="21"/>
          <w:szCs w:val="21"/>
          <w:lang w:eastAsia="zh-CN"/>
        </w:rPr>
        <w:t>，</w:t>
      </w:r>
      <w:r>
        <w:rPr>
          <w:rFonts w:hint="eastAsia" w:hAnsi="宋体" w:eastAsia="宋体" w:cs="宋体"/>
          <w:sz w:val="21"/>
          <w:szCs w:val="21"/>
          <w:lang w:val="en-US" w:eastAsia="zh-CN"/>
        </w:rPr>
        <w:t>且合格供应商符合法定数量时。</w:t>
      </w:r>
      <w:r>
        <w:rPr>
          <w:rFonts w:hint="eastAsia" w:hAnsi="宋体" w:eastAsia="宋体" w:cs="宋体"/>
          <w:sz w:val="21"/>
          <w:szCs w:val="21"/>
        </w:rPr>
        <w:t>如发生上述两种情况的采购人可以与排位在中标人之后第一位的中标候选人签订采购合同，以此类推。</w:t>
      </w:r>
    </w:p>
    <w:p w14:paraId="6CBD0F6C">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60C865C1">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0A7E8F43">
      <w:pPr>
        <w:pStyle w:val="3"/>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1</w:t>
      </w:r>
      <w:r>
        <w:rPr>
          <w:rFonts w:hint="eastAsia" w:hAnsi="宋体" w:eastAsia="宋体" w:cs="宋体"/>
          <w:sz w:val="21"/>
          <w:szCs w:val="21"/>
          <w:highlight w:val="none"/>
        </w:rPr>
        <w:t>.中标人应自中标通知书</w:t>
      </w:r>
      <w:r>
        <w:rPr>
          <w:rFonts w:hint="eastAsia" w:hAnsi="宋体" w:eastAsia="宋体" w:cs="宋体"/>
          <w:sz w:val="21"/>
          <w:szCs w:val="21"/>
          <w:highlight w:val="none"/>
          <w:lang w:val="en-US" w:eastAsia="zh-CN"/>
        </w:rPr>
        <w:t>发出之日起7</w:t>
      </w:r>
      <w:r>
        <w:rPr>
          <w:rFonts w:hint="eastAsia" w:hAnsi="宋体" w:eastAsia="宋体" w:cs="宋体"/>
          <w:sz w:val="21"/>
          <w:szCs w:val="21"/>
          <w:highlight w:val="none"/>
        </w:rPr>
        <w:t>日内与采购人</w:t>
      </w:r>
      <w:r>
        <w:rPr>
          <w:rFonts w:hint="eastAsia" w:hAnsi="宋体" w:eastAsia="宋体" w:cs="宋体"/>
          <w:sz w:val="21"/>
          <w:szCs w:val="21"/>
          <w:highlight w:val="none"/>
          <w:lang w:val="en-US" w:eastAsia="zh-CN"/>
        </w:rPr>
        <w:t>及项目执行人</w:t>
      </w:r>
      <w:r>
        <w:rPr>
          <w:rFonts w:hint="eastAsia" w:hAnsi="宋体" w:eastAsia="宋体" w:cs="宋体"/>
          <w:sz w:val="21"/>
          <w:szCs w:val="21"/>
          <w:highlight w:val="none"/>
        </w:rPr>
        <w:t>签订合同。同时，采购代理机构对合同内容进行审查，如发现与采购结果和投标承诺内容不一致的，应予以纠正。</w:t>
      </w:r>
    </w:p>
    <w:p w14:paraId="6B59639E">
      <w:pPr>
        <w:pStyle w:val="3"/>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2</w:t>
      </w:r>
      <w:r>
        <w:rPr>
          <w:rFonts w:hint="eastAsia" w:hAnsi="宋体" w:eastAsia="宋体" w:cs="宋体"/>
          <w:sz w:val="21"/>
          <w:szCs w:val="21"/>
          <w:highlight w:val="none"/>
        </w:rPr>
        <w:t>.中标人拖延、拒签合同的，将上报监管部门并取消中标资格。</w:t>
      </w:r>
    </w:p>
    <w:p w14:paraId="0937A3CB">
      <w:pPr>
        <w:pStyle w:val="3"/>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3</w:t>
      </w:r>
      <w:r>
        <w:rPr>
          <w:rFonts w:hint="eastAsia" w:hAnsi="宋体" w:eastAsia="宋体" w:cs="宋体"/>
          <w:sz w:val="21"/>
          <w:szCs w:val="21"/>
          <w:highlight w:val="none"/>
        </w:rPr>
        <w:t>.中标人和采购人签订合同，按合同规定的服务期限履行合同。</w:t>
      </w:r>
    </w:p>
    <w:p w14:paraId="1075C549">
      <w:pPr>
        <w:pStyle w:val="3"/>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4</w:t>
      </w:r>
      <w:r>
        <w:rPr>
          <w:rFonts w:hint="eastAsia" w:hAnsi="宋体" w:eastAsia="宋体" w:cs="宋体"/>
          <w:sz w:val="21"/>
          <w:szCs w:val="21"/>
          <w:highlight w:val="none"/>
        </w:rPr>
        <w:t>.已确定中标或者成交供应商但尚未签订政府采购合同的，认定中标或者成交结果无效。合格供应商符合法定数量时，</w:t>
      </w:r>
      <w:r>
        <w:rPr>
          <w:rFonts w:ascii="Times New Roman" w:hAnsi="Times New Roman" w:eastAsia="宋体"/>
          <w:color w:val="auto"/>
          <w:sz w:val="21"/>
          <w:szCs w:val="21"/>
          <w:highlight w:val="none"/>
        </w:rPr>
        <w:t>采购人可以与排位在中标人之后第一位的中标候选人签订采购合同，以此类推</w:t>
      </w:r>
      <w:r>
        <w:rPr>
          <w:rFonts w:hint="eastAsia" w:ascii="Times New Roman" w:hAnsi="Times New Roman" w:eastAsia="宋体"/>
          <w:color w:val="auto"/>
          <w:sz w:val="21"/>
          <w:szCs w:val="21"/>
          <w:highlight w:val="none"/>
          <w:lang w:eastAsia="zh-CN"/>
        </w:rPr>
        <w:t>，</w:t>
      </w:r>
      <w:r>
        <w:rPr>
          <w:rFonts w:hint="eastAsia" w:hAnsi="宋体" w:eastAsia="宋体" w:cs="宋体"/>
          <w:sz w:val="21"/>
          <w:szCs w:val="21"/>
          <w:highlight w:val="none"/>
        </w:rPr>
        <w:t>否则责令重新开展采购活动。</w:t>
      </w:r>
    </w:p>
    <w:p w14:paraId="73393003">
      <w:pPr>
        <w:pStyle w:val="3"/>
        <w:snapToGrid w:val="0"/>
        <w:spacing w:line="360" w:lineRule="auto"/>
        <w:ind w:firstLine="417" w:firstLineChars="198"/>
        <w:rPr>
          <w:rFonts w:hAnsi="宋体" w:eastAsia="宋体" w:cs="宋体"/>
          <w:b/>
          <w:bCs/>
          <w:sz w:val="21"/>
          <w:szCs w:val="21"/>
          <w:highlight w:val="none"/>
        </w:rPr>
      </w:pPr>
      <w:r>
        <w:rPr>
          <w:rFonts w:hint="eastAsia" w:hAnsi="宋体" w:eastAsia="宋体" w:cs="宋体"/>
          <w:b/>
          <w:bCs/>
          <w:sz w:val="21"/>
          <w:szCs w:val="21"/>
          <w:highlight w:val="none"/>
        </w:rPr>
        <w:t>（二）合同公告</w:t>
      </w:r>
    </w:p>
    <w:p w14:paraId="1F294223">
      <w:pPr>
        <w:pStyle w:val="3"/>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3EFEEE95">
      <w:pPr>
        <w:pStyle w:val="53"/>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71A4BA0C">
      <w:pPr>
        <w:pStyle w:val="53"/>
        <w:snapToGrid w:val="0"/>
        <w:spacing w:before="159" w:after="159" w:line="360" w:lineRule="auto"/>
        <w:ind w:firstLine="413" w:firstLineChars="196"/>
        <w:rPr>
          <w:rFonts w:hAnsi="宋体" w:eastAsia="宋体"/>
          <w:b/>
          <w:sz w:val="21"/>
          <w:szCs w:val="21"/>
        </w:rPr>
      </w:pPr>
      <w:r>
        <w:rPr>
          <w:rFonts w:hint="eastAsia" w:hAnsi="宋体" w:eastAsia="宋体"/>
          <w:b/>
          <w:sz w:val="21"/>
          <w:szCs w:val="21"/>
        </w:rPr>
        <w:t>（一）招标代理服务费</w:t>
      </w:r>
    </w:p>
    <w:p w14:paraId="243F71AB">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本项目的招标代理费由中标人支付。</w:t>
      </w:r>
    </w:p>
    <w:p w14:paraId="72B72B42">
      <w:pPr>
        <w:pStyle w:val="53"/>
        <w:snapToGrid w:val="0"/>
        <w:spacing w:before="159" w:after="159" w:line="360" w:lineRule="auto"/>
        <w:ind w:right="-506" w:rightChars="-241"/>
        <w:jc w:val="center"/>
        <w:rPr>
          <w:rFonts w:hAnsi="宋体" w:eastAsia="宋体"/>
          <w:b/>
          <w:sz w:val="28"/>
          <w:szCs w:val="28"/>
        </w:rPr>
      </w:pPr>
      <w:bookmarkStart w:id="1" w:name="_Toc480187579"/>
      <w:r>
        <w:rPr>
          <w:rFonts w:hint="eastAsia" w:hAnsi="宋体" w:eastAsia="宋体"/>
          <w:b/>
          <w:sz w:val="28"/>
          <w:szCs w:val="28"/>
        </w:rPr>
        <w:t>九、政府采购政策</w:t>
      </w:r>
    </w:p>
    <w:bookmarkEnd w:id="1"/>
    <w:p w14:paraId="1B343570">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5523A82">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2B2DC099">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6094CA64">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1C654588">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757F4FCF">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7F1E1E60">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61BFF035">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19294CE">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FF0000"/>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697ABA3E">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1E5FC7D6">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7B113FB">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19B0E6">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748796C8">
      <w:pPr>
        <w:spacing w:line="360" w:lineRule="auto"/>
        <w:ind w:firstLine="210" w:firstLineChars="100"/>
        <w:contextualSpacing/>
        <w:rPr>
          <w:rFonts w:ascii="Times New Roman" w:hAnsi="Times New Roman"/>
          <w:b/>
          <w:spacing w:val="-4"/>
          <w:sz w:val="28"/>
          <w:szCs w:val="28"/>
        </w:rPr>
      </w:pPr>
      <w:r>
        <w:rPr>
          <w:rFonts w:ascii="Times New Roman" w:hAnsi="Times New Roman"/>
        </w:rPr>
        <w:t>2、信贷政策</w:t>
      </w:r>
    </w:p>
    <w:p w14:paraId="472DA5E2">
      <w:pPr>
        <w:spacing w:line="360" w:lineRule="auto"/>
        <w:ind w:firstLine="420" w:firstLineChars="200"/>
        <w:rPr>
          <w:rFonts w:ascii="Times New Roman" w:hAnsi="Times New Roman"/>
        </w:rPr>
      </w:pPr>
      <w:r>
        <w:rPr>
          <w:rFonts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7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2683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noWrap w:val="0"/>
            <w:vAlign w:val="top"/>
          </w:tcPr>
          <w:p w14:paraId="1AFFF1CC">
            <w:pPr>
              <w:spacing w:line="400" w:lineRule="exact"/>
              <w:ind w:firstLine="420" w:firstLineChars="200"/>
              <w:rPr>
                <w:rFonts w:ascii="Times New Roman" w:hAnsi="Times New Roman"/>
              </w:rPr>
            </w:pPr>
            <w:r>
              <w:rPr>
                <w:rFonts w:ascii="Times New Roman" w:hAnsi="Times New Roman"/>
              </w:rPr>
              <w:t>舟山市政府采购信用融资合作银行</w:t>
            </w:r>
          </w:p>
        </w:tc>
      </w:tr>
      <w:tr w14:paraId="05F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noWrap w:val="0"/>
            <w:vAlign w:val="center"/>
          </w:tcPr>
          <w:p w14:paraId="66B60628">
            <w:pPr>
              <w:spacing w:line="400" w:lineRule="exact"/>
              <w:ind w:firstLine="420" w:firstLineChars="200"/>
              <w:rPr>
                <w:rFonts w:ascii="Times New Roman" w:hAnsi="Times New Roman"/>
              </w:rPr>
            </w:pPr>
            <w:r>
              <w:rPr>
                <w:rFonts w:ascii="Times New Roman" w:hAnsi="Times New Roman"/>
              </w:rPr>
              <w:t>银行名称</w:t>
            </w:r>
          </w:p>
        </w:tc>
        <w:tc>
          <w:tcPr>
            <w:tcW w:w="3547" w:type="dxa"/>
            <w:noWrap w:val="0"/>
            <w:vAlign w:val="center"/>
          </w:tcPr>
          <w:p w14:paraId="132BF95F">
            <w:pPr>
              <w:spacing w:line="400" w:lineRule="exact"/>
              <w:ind w:firstLine="420" w:firstLineChars="200"/>
              <w:rPr>
                <w:rFonts w:ascii="Times New Roman" w:hAnsi="Times New Roman"/>
              </w:rPr>
            </w:pPr>
            <w:r>
              <w:rPr>
                <w:rFonts w:ascii="Times New Roman" w:hAnsi="Times New Roman"/>
              </w:rPr>
              <w:t>产品特点</w:t>
            </w:r>
          </w:p>
        </w:tc>
        <w:tc>
          <w:tcPr>
            <w:tcW w:w="1317" w:type="dxa"/>
            <w:noWrap w:val="0"/>
            <w:vAlign w:val="center"/>
          </w:tcPr>
          <w:p w14:paraId="49313BE2">
            <w:pPr>
              <w:spacing w:line="400" w:lineRule="exact"/>
              <w:ind w:firstLine="420" w:firstLineChars="200"/>
              <w:rPr>
                <w:rFonts w:ascii="Times New Roman" w:hAnsi="Times New Roman"/>
              </w:rPr>
            </w:pPr>
            <w:r>
              <w:rPr>
                <w:rFonts w:ascii="Times New Roman" w:hAnsi="Times New Roman"/>
              </w:rPr>
              <w:t>经办人</w:t>
            </w:r>
          </w:p>
        </w:tc>
        <w:tc>
          <w:tcPr>
            <w:tcW w:w="1636" w:type="dxa"/>
            <w:noWrap w:val="0"/>
            <w:vAlign w:val="center"/>
          </w:tcPr>
          <w:p w14:paraId="2D4CF44F">
            <w:pPr>
              <w:spacing w:line="400" w:lineRule="exact"/>
              <w:ind w:firstLine="420" w:firstLineChars="200"/>
              <w:rPr>
                <w:rFonts w:ascii="Times New Roman" w:hAnsi="Times New Roman"/>
              </w:rPr>
            </w:pPr>
            <w:r>
              <w:rPr>
                <w:rFonts w:ascii="Times New Roman" w:hAnsi="Times New Roman"/>
              </w:rPr>
              <w:t>联系方式</w:t>
            </w:r>
          </w:p>
        </w:tc>
      </w:tr>
      <w:tr w14:paraId="5896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31B277AA">
            <w:pPr>
              <w:spacing w:line="400" w:lineRule="exact"/>
              <w:rPr>
                <w:rFonts w:ascii="Times New Roman" w:hAnsi="Times New Roman"/>
              </w:rPr>
            </w:pPr>
            <w:r>
              <w:rPr>
                <w:rFonts w:ascii="Times New Roman" w:hAnsi="Times New Roman"/>
              </w:rPr>
              <w:t>中国工商银行股份有限公司舟山分行</w:t>
            </w:r>
          </w:p>
        </w:tc>
        <w:tc>
          <w:tcPr>
            <w:tcW w:w="3547" w:type="dxa"/>
            <w:noWrap w:val="0"/>
            <w:vAlign w:val="top"/>
          </w:tcPr>
          <w:p w14:paraId="026BA6F5">
            <w:pPr>
              <w:spacing w:line="400" w:lineRule="exact"/>
              <w:ind w:firstLine="420" w:firstLineChars="200"/>
              <w:rPr>
                <w:rFonts w:ascii="Times New Roman" w:hAnsi="Times New Roman"/>
              </w:rPr>
            </w:pPr>
            <w:r>
              <w:rPr>
                <w:rFonts w:ascii="Times New Roman" w:hAnsi="Times New Roman"/>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rPr>
              <w:t>合同</w:t>
            </w:r>
            <w:r>
              <w:rPr>
                <w:rFonts w:ascii="Times New Roman" w:hAnsi="Times New Roman"/>
              </w:rPr>
              <w:t>金额减去预收货款）及供应商资金需求确定，融资本息最高可达政府采购合同实有金额的100%。</w:t>
            </w:r>
          </w:p>
        </w:tc>
        <w:tc>
          <w:tcPr>
            <w:tcW w:w="1317" w:type="dxa"/>
            <w:noWrap w:val="0"/>
            <w:vAlign w:val="center"/>
          </w:tcPr>
          <w:p w14:paraId="6BB75208">
            <w:pPr>
              <w:spacing w:line="400" w:lineRule="exact"/>
              <w:jc w:val="center"/>
              <w:rPr>
                <w:rFonts w:ascii="Times New Roman" w:hAnsi="Times New Roman"/>
              </w:rPr>
            </w:pPr>
            <w:r>
              <w:rPr>
                <w:rFonts w:ascii="Times New Roman" w:hAnsi="Times New Roman"/>
              </w:rPr>
              <w:t>柳超颖</w:t>
            </w:r>
          </w:p>
        </w:tc>
        <w:tc>
          <w:tcPr>
            <w:tcW w:w="1636" w:type="dxa"/>
            <w:noWrap w:val="0"/>
            <w:vAlign w:val="center"/>
          </w:tcPr>
          <w:p w14:paraId="669EB468">
            <w:pPr>
              <w:spacing w:line="400" w:lineRule="exact"/>
              <w:rPr>
                <w:rFonts w:ascii="Times New Roman" w:hAnsi="Times New Roman"/>
              </w:rPr>
            </w:pPr>
            <w:r>
              <w:rPr>
                <w:rFonts w:ascii="Times New Roman" w:hAnsi="Times New Roman"/>
              </w:rPr>
              <w:t>15858076468</w:t>
            </w:r>
          </w:p>
        </w:tc>
      </w:tr>
      <w:tr w14:paraId="5B18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noWrap w:val="0"/>
            <w:vAlign w:val="center"/>
          </w:tcPr>
          <w:p w14:paraId="045999FD">
            <w:pPr>
              <w:spacing w:line="400" w:lineRule="exact"/>
              <w:rPr>
                <w:rFonts w:ascii="Times New Roman" w:hAnsi="Times New Roman"/>
              </w:rPr>
            </w:pPr>
            <w:r>
              <w:rPr>
                <w:rFonts w:ascii="Times New Roman" w:hAnsi="Times New Roman"/>
              </w:rPr>
              <w:t>中国建设银行股份有限公司舟山分行</w:t>
            </w:r>
          </w:p>
        </w:tc>
        <w:tc>
          <w:tcPr>
            <w:tcW w:w="3547" w:type="dxa"/>
            <w:noWrap w:val="0"/>
            <w:vAlign w:val="top"/>
          </w:tcPr>
          <w:p w14:paraId="135607BA">
            <w:pPr>
              <w:spacing w:line="400" w:lineRule="exact"/>
              <w:ind w:firstLine="420" w:firstLineChars="200"/>
              <w:rPr>
                <w:rFonts w:ascii="Times New Roman" w:hAnsi="Times New Roman"/>
              </w:rPr>
            </w:pPr>
            <w:r>
              <w:rPr>
                <w:rFonts w:ascii="Times New Roman" w:hAnsi="Times New Roman"/>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noWrap w:val="0"/>
            <w:vAlign w:val="center"/>
          </w:tcPr>
          <w:p w14:paraId="7339D768">
            <w:pPr>
              <w:spacing w:line="400" w:lineRule="exact"/>
              <w:rPr>
                <w:rFonts w:ascii="Times New Roman" w:hAnsi="Times New Roman"/>
              </w:rPr>
            </w:pPr>
            <w:r>
              <w:rPr>
                <w:rFonts w:ascii="Times New Roman" w:hAnsi="Times New Roman"/>
              </w:rPr>
              <w:t>普陀片区：</w:t>
            </w:r>
          </w:p>
          <w:p w14:paraId="5FD82E11">
            <w:pPr>
              <w:spacing w:line="400" w:lineRule="exact"/>
              <w:rPr>
                <w:rFonts w:ascii="Times New Roman" w:hAnsi="Times New Roman"/>
              </w:rPr>
            </w:pPr>
            <w:r>
              <w:rPr>
                <w:rFonts w:ascii="Times New Roman" w:hAnsi="Times New Roman"/>
              </w:rPr>
              <w:t>蔡妮妮</w:t>
            </w:r>
          </w:p>
          <w:p w14:paraId="2228D854">
            <w:pPr>
              <w:spacing w:line="400" w:lineRule="exact"/>
              <w:rPr>
                <w:rFonts w:ascii="Times New Roman" w:hAnsi="Times New Roman"/>
              </w:rPr>
            </w:pPr>
            <w:r>
              <w:rPr>
                <w:rFonts w:ascii="Times New Roman" w:hAnsi="Times New Roman"/>
              </w:rPr>
              <w:t>定海片区：</w:t>
            </w:r>
          </w:p>
          <w:p w14:paraId="7A39A678">
            <w:pPr>
              <w:spacing w:line="400" w:lineRule="exact"/>
              <w:rPr>
                <w:rFonts w:ascii="Times New Roman" w:hAnsi="Times New Roman"/>
              </w:rPr>
            </w:pPr>
            <w:r>
              <w:rPr>
                <w:rFonts w:ascii="Times New Roman" w:hAnsi="Times New Roman"/>
              </w:rPr>
              <w:t>杨莹</w:t>
            </w:r>
          </w:p>
          <w:p w14:paraId="2A0451CF">
            <w:pPr>
              <w:spacing w:line="400" w:lineRule="exact"/>
              <w:rPr>
                <w:rFonts w:ascii="Times New Roman" w:hAnsi="Times New Roman"/>
              </w:rPr>
            </w:pPr>
            <w:r>
              <w:rPr>
                <w:rFonts w:ascii="Times New Roman" w:hAnsi="Times New Roman"/>
              </w:rPr>
              <w:t>自贸区片区：郑佳奇</w:t>
            </w:r>
          </w:p>
        </w:tc>
        <w:tc>
          <w:tcPr>
            <w:tcW w:w="1636" w:type="dxa"/>
            <w:noWrap w:val="0"/>
            <w:vAlign w:val="center"/>
          </w:tcPr>
          <w:p w14:paraId="60A59B6F">
            <w:pPr>
              <w:spacing w:line="400" w:lineRule="exact"/>
              <w:rPr>
                <w:rFonts w:ascii="Times New Roman" w:hAnsi="Times New Roman"/>
              </w:rPr>
            </w:pPr>
            <w:r>
              <w:rPr>
                <w:rFonts w:ascii="Times New Roman" w:hAnsi="Times New Roman"/>
              </w:rPr>
              <w:t>普陀片区：13957201791</w:t>
            </w:r>
          </w:p>
          <w:p w14:paraId="69C87F6A">
            <w:pPr>
              <w:spacing w:line="400" w:lineRule="exact"/>
              <w:rPr>
                <w:rFonts w:ascii="Times New Roman" w:hAnsi="Times New Roman"/>
              </w:rPr>
            </w:pPr>
            <w:r>
              <w:rPr>
                <w:rFonts w:ascii="Times New Roman" w:hAnsi="Times New Roman"/>
              </w:rPr>
              <w:t>定海片区：13655803997</w:t>
            </w:r>
          </w:p>
          <w:p w14:paraId="5DB7DEF7">
            <w:pPr>
              <w:spacing w:line="400" w:lineRule="exact"/>
              <w:rPr>
                <w:rFonts w:ascii="Times New Roman" w:hAnsi="Times New Roman"/>
              </w:rPr>
            </w:pPr>
            <w:r>
              <w:rPr>
                <w:rFonts w:ascii="Times New Roman" w:hAnsi="Times New Roman"/>
              </w:rPr>
              <w:t>自贸区片区：13857208408</w:t>
            </w:r>
          </w:p>
        </w:tc>
      </w:tr>
      <w:tr w14:paraId="3D82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3840BE36">
            <w:pPr>
              <w:spacing w:line="400" w:lineRule="exact"/>
              <w:rPr>
                <w:rFonts w:ascii="Times New Roman" w:hAnsi="Times New Roman"/>
              </w:rPr>
            </w:pPr>
            <w:r>
              <w:rPr>
                <w:rFonts w:ascii="Times New Roman" w:hAnsi="Times New Roman"/>
              </w:rPr>
              <w:t>杭州银行股份有限公司舟山市分行</w:t>
            </w:r>
          </w:p>
        </w:tc>
        <w:tc>
          <w:tcPr>
            <w:tcW w:w="3547" w:type="dxa"/>
            <w:noWrap w:val="0"/>
            <w:vAlign w:val="top"/>
          </w:tcPr>
          <w:p w14:paraId="4012AFE9">
            <w:pPr>
              <w:spacing w:line="400" w:lineRule="exact"/>
              <w:ind w:firstLine="420" w:firstLineChars="200"/>
              <w:rPr>
                <w:rFonts w:ascii="Times New Roman" w:hAnsi="Times New Roman"/>
              </w:rPr>
            </w:pPr>
            <w:r>
              <w:rPr>
                <w:rFonts w:ascii="Times New Roman" w:hAnsi="Times New Roman"/>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noWrap w:val="0"/>
            <w:vAlign w:val="center"/>
          </w:tcPr>
          <w:p w14:paraId="2B303673">
            <w:pPr>
              <w:spacing w:line="400" w:lineRule="exact"/>
              <w:jc w:val="left"/>
              <w:rPr>
                <w:rFonts w:ascii="Times New Roman" w:hAnsi="Times New Roman"/>
              </w:rPr>
            </w:pPr>
            <w:r>
              <w:rPr>
                <w:rFonts w:ascii="Times New Roman" w:hAnsi="Times New Roman"/>
              </w:rPr>
              <w:t>方经理</w:t>
            </w:r>
          </w:p>
        </w:tc>
        <w:tc>
          <w:tcPr>
            <w:tcW w:w="1636" w:type="dxa"/>
            <w:noWrap w:val="0"/>
            <w:vAlign w:val="center"/>
          </w:tcPr>
          <w:p w14:paraId="10867FB5">
            <w:pPr>
              <w:spacing w:line="400" w:lineRule="exact"/>
              <w:rPr>
                <w:rFonts w:ascii="Times New Roman" w:hAnsi="Times New Roman"/>
              </w:rPr>
            </w:pPr>
            <w:r>
              <w:rPr>
                <w:rFonts w:ascii="Times New Roman" w:hAnsi="Times New Roman"/>
              </w:rPr>
              <w:t>0580-2185201、18205800451</w:t>
            </w:r>
          </w:p>
        </w:tc>
      </w:tr>
      <w:tr w14:paraId="733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4587FD63">
            <w:pPr>
              <w:spacing w:line="400" w:lineRule="exact"/>
              <w:rPr>
                <w:rFonts w:ascii="Times New Roman" w:hAnsi="Times New Roman"/>
              </w:rPr>
            </w:pPr>
            <w:r>
              <w:rPr>
                <w:rFonts w:ascii="Times New Roman" w:hAnsi="Times New Roman"/>
              </w:rPr>
              <w:t>招商银行股份有限公司浙江自贸试验区舟山分行</w:t>
            </w:r>
          </w:p>
        </w:tc>
        <w:tc>
          <w:tcPr>
            <w:tcW w:w="3547" w:type="dxa"/>
            <w:noWrap w:val="0"/>
            <w:vAlign w:val="top"/>
          </w:tcPr>
          <w:p w14:paraId="06DE0028">
            <w:pPr>
              <w:spacing w:line="400" w:lineRule="exact"/>
              <w:ind w:firstLine="420" w:firstLineChars="200"/>
              <w:rPr>
                <w:rFonts w:ascii="Times New Roman" w:hAnsi="Times New Roman"/>
              </w:rPr>
            </w:pPr>
            <w:r>
              <w:rPr>
                <w:rFonts w:ascii="Times New Roman" w:hAnsi="Times New Roman"/>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noWrap w:val="0"/>
            <w:vAlign w:val="center"/>
          </w:tcPr>
          <w:p w14:paraId="3805BC41">
            <w:pPr>
              <w:spacing w:line="400" w:lineRule="exact"/>
              <w:jc w:val="left"/>
              <w:rPr>
                <w:rFonts w:ascii="Times New Roman" w:hAnsi="Times New Roman"/>
              </w:rPr>
            </w:pPr>
            <w:r>
              <w:rPr>
                <w:rFonts w:ascii="Times New Roman" w:hAnsi="Times New Roman"/>
              </w:rPr>
              <w:t>李玲</w:t>
            </w:r>
          </w:p>
        </w:tc>
        <w:tc>
          <w:tcPr>
            <w:tcW w:w="1636" w:type="dxa"/>
            <w:noWrap w:val="0"/>
            <w:vAlign w:val="center"/>
          </w:tcPr>
          <w:p w14:paraId="673E625D">
            <w:pPr>
              <w:spacing w:line="400" w:lineRule="exact"/>
              <w:rPr>
                <w:rFonts w:ascii="Times New Roman" w:hAnsi="Times New Roman"/>
              </w:rPr>
            </w:pPr>
            <w:r>
              <w:rPr>
                <w:rFonts w:ascii="Times New Roman" w:hAnsi="Times New Roman"/>
              </w:rPr>
              <w:t>0580-2061710、13957227971</w:t>
            </w:r>
          </w:p>
        </w:tc>
      </w:tr>
      <w:tr w14:paraId="6FC8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noWrap w:val="0"/>
            <w:vAlign w:val="center"/>
          </w:tcPr>
          <w:p w14:paraId="29551F7C">
            <w:pPr>
              <w:spacing w:line="400" w:lineRule="exact"/>
              <w:rPr>
                <w:rFonts w:ascii="Times New Roman" w:hAnsi="Times New Roman"/>
              </w:rPr>
            </w:pPr>
            <w:r>
              <w:rPr>
                <w:rFonts w:ascii="Times New Roman" w:hAnsi="Times New Roman"/>
              </w:rPr>
              <w:t>温州银行股份有限公司舟山市分行</w:t>
            </w:r>
          </w:p>
        </w:tc>
        <w:tc>
          <w:tcPr>
            <w:tcW w:w="3547" w:type="dxa"/>
            <w:noWrap w:val="0"/>
            <w:vAlign w:val="top"/>
          </w:tcPr>
          <w:p w14:paraId="769AEB70">
            <w:pPr>
              <w:spacing w:line="400" w:lineRule="exact"/>
              <w:ind w:firstLine="420" w:firstLineChars="200"/>
              <w:rPr>
                <w:rFonts w:ascii="Times New Roman" w:hAnsi="Times New Roman"/>
              </w:rPr>
            </w:pPr>
            <w:r>
              <w:rPr>
                <w:rFonts w:ascii="Times New Roman" w:hAnsi="Times New Roman"/>
              </w:rPr>
              <w:t>“政采订单贷” ：单户授信最高为500万，单笔申请最高可按中标金额0.8折，贷款期限最少三个月、最长一年，可通过政采云平台向本行发起政采订单贷业务申请</w:t>
            </w:r>
          </w:p>
        </w:tc>
        <w:tc>
          <w:tcPr>
            <w:tcW w:w="1317" w:type="dxa"/>
            <w:noWrap w:val="0"/>
            <w:vAlign w:val="center"/>
          </w:tcPr>
          <w:p w14:paraId="5BF71E0A">
            <w:pPr>
              <w:spacing w:line="400" w:lineRule="exact"/>
              <w:jc w:val="left"/>
              <w:rPr>
                <w:rFonts w:ascii="Times New Roman" w:hAnsi="Times New Roman"/>
              </w:rPr>
            </w:pPr>
            <w:r>
              <w:rPr>
                <w:rFonts w:ascii="Times New Roman" w:hAnsi="Times New Roman"/>
              </w:rPr>
              <w:t>郑贤栋</w:t>
            </w:r>
          </w:p>
        </w:tc>
        <w:tc>
          <w:tcPr>
            <w:tcW w:w="1636" w:type="dxa"/>
            <w:noWrap w:val="0"/>
            <w:vAlign w:val="center"/>
          </w:tcPr>
          <w:p w14:paraId="40C0ACC8">
            <w:pPr>
              <w:spacing w:line="400" w:lineRule="exact"/>
              <w:rPr>
                <w:rFonts w:ascii="Times New Roman" w:hAnsi="Times New Roman"/>
              </w:rPr>
            </w:pPr>
            <w:r>
              <w:rPr>
                <w:rFonts w:ascii="Times New Roman" w:hAnsi="Times New Roman"/>
              </w:rPr>
              <w:t>0580—8866086</w:t>
            </w:r>
          </w:p>
        </w:tc>
      </w:tr>
      <w:tr w14:paraId="510E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14:paraId="74E8B664">
            <w:pPr>
              <w:spacing w:line="400" w:lineRule="exact"/>
              <w:rPr>
                <w:rFonts w:ascii="Times New Roman" w:hAnsi="Times New Roman"/>
              </w:rPr>
            </w:pPr>
            <w:r>
              <w:rPr>
                <w:rFonts w:ascii="Times New Roman" w:hAnsi="Times New Roman"/>
              </w:rPr>
              <w:t>交通银行股份有限公司舟山分行</w:t>
            </w:r>
          </w:p>
        </w:tc>
        <w:tc>
          <w:tcPr>
            <w:tcW w:w="3547" w:type="dxa"/>
            <w:noWrap w:val="0"/>
            <w:vAlign w:val="top"/>
          </w:tcPr>
          <w:p w14:paraId="08CD90B4">
            <w:pPr>
              <w:spacing w:line="400" w:lineRule="exact"/>
              <w:ind w:firstLine="420" w:firstLineChars="200"/>
              <w:rPr>
                <w:rFonts w:ascii="Times New Roman" w:hAnsi="Times New Roman"/>
              </w:rPr>
            </w:pPr>
            <w:r>
              <w:rPr>
                <w:rFonts w:ascii="Times New Roman" w:hAnsi="Times New Roman"/>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noWrap w:val="0"/>
            <w:vAlign w:val="center"/>
          </w:tcPr>
          <w:p w14:paraId="613E190D">
            <w:pPr>
              <w:spacing w:line="400" w:lineRule="exact"/>
              <w:jc w:val="left"/>
              <w:rPr>
                <w:rFonts w:ascii="Times New Roman" w:hAnsi="Times New Roman"/>
              </w:rPr>
            </w:pPr>
            <w:r>
              <w:rPr>
                <w:rFonts w:ascii="Times New Roman" w:hAnsi="Times New Roman"/>
              </w:rPr>
              <w:t>赵争艳</w:t>
            </w:r>
          </w:p>
        </w:tc>
        <w:tc>
          <w:tcPr>
            <w:tcW w:w="1636" w:type="dxa"/>
            <w:noWrap w:val="0"/>
            <w:vAlign w:val="center"/>
          </w:tcPr>
          <w:p w14:paraId="3FA29A1E">
            <w:pPr>
              <w:spacing w:line="400" w:lineRule="exact"/>
              <w:rPr>
                <w:rFonts w:ascii="Times New Roman" w:hAnsi="Times New Roman"/>
              </w:rPr>
            </w:pPr>
            <w:r>
              <w:rPr>
                <w:rFonts w:ascii="Times New Roman" w:hAnsi="Times New Roman"/>
              </w:rPr>
              <w:t>0580-2260728,13758007280</w:t>
            </w:r>
          </w:p>
        </w:tc>
      </w:tr>
      <w:tr w14:paraId="5F54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67E83582">
            <w:pPr>
              <w:spacing w:line="400" w:lineRule="exact"/>
              <w:rPr>
                <w:rFonts w:ascii="Times New Roman" w:hAnsi="Times New Roman"/>
              </w:rPr>
            </w:pPr>
            <w:r>
              <w:rPr>
                <w:rFonts w:ascii="Times New Roman" w:hAnsi="Times New Roman"/>
              </w:rPr>
              <w:t>中信银行股份有限公司舟山分行</w:t>
            </w:r>
          </w:p>
        </w:tc>
        <w:tc>
          <w:tcPr>
            <w:tcW w:w="3547" w:type="dxa"/>
            <w:noWrap w:val="0"/>
            <w:vAlign w:val="top"/>
          </w:tcPr>
          <w:p w14:paraId="2D077953">
            <w:pPr>
              <w:spacing w:line="400" w:lineRule="exact"/>
              <w:ind w:firstLine="420" w:firstLineChars="200"/>
              <w:rPr>
                <w:rFonts w:ascii="Times New Roman" w:hAnsi="Times New Roman"/>
              </w:rPr>
            </w:pPr>
            <w:r>
              <w:rPr>
                <w:rFonts w:ascii="Times New Roman" w:hAnsi="Times New Roman"/>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noWrap w:val="0"/>
            <w:vAlign w:val="center"/>
          </w:tcPr>
          <w:p w14:paraId="7566B4AB">
            <w:pPr>
              <w:spacing w:line="400" w:lineRule="exact"/>
              <w:jc w:val="left"/>
              <w:rPr>
                <w:rFonts w:ascii="Times New Roman" w:hAnsi="Times New Roman"/>
              </w:rPr>
            </w:pPr>
            <w:r>
              <w:rPr>
                <w:rFonts w:ascii="Times New Roman" w:hAnsi="Times New Roman"/>
              </w:rPr>
              <w:t>杨莉丹</w:t>
            </w:r>
          </w:p>
        </w:tc>
        <w:tc>
          <w:tcPr>
            <w:tcW w:w="1636" w:type="dxa"/>
            <w:noWrap w:val="0"/>
            <w:vAlign w:val="center"/>
          </w:tcPr>
          <w:p w14:paraId="6F917D57">
            <w:pPr>
              <w:spacing w:line="400" w:lineRule="exact"/>
              <w:rPr>
                <w:rFonts w:ascii="Times New Roman" w:hAnsi="Times New Roman"/>
              </w:rPr>
            </w:pPr>
            <w:r>
              <w:rPr>
                <w:rFonts w:ascii="Times New Roman" w:hAnsi="Times New Roman"/>
              </w:rPr>
              <w:t>13905809681</w:t>
            </w:r>
          </w:p>
        </w:tc>
      </w:tr>
      <w:tr w14:paraId="3B87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538D1CB5">
            <w:pPr>
              <w:spacing w:line="400" w:lineRule="exact"/>
              <w:rPr>
                <w:rFonts w:ascii="Times New Roman" w:hAnsi="Times New Roman"/>
              </w:rPr>
            </w:pPr>
            <w:r>
              <w:rPr>
                <w:rFonts w:ascii="Times New Roman" w:hAnsi="Times New Roman"/>
              </w:rPr>
              <w:t>泰隆银行舟山市分行</w:t>
            </w:r>
          </w:p>
        </w:tc>
        <w:tc>
          <w:tcPr>
            <w:tcW w:w="3547" w:type="dxa"/>
            <w:noWrap w:val="0"/>
            <w:vAlign w:val="top"/>
          </w:tcPr>
          <w:p w14:paraId="711A5FF5">
            <w:pPr>
              <w:spacing w:line="400" w:lineRule="exact"/>
              <w:ind w:firstLine="420" w:firstLineChars="200"/>
              <w:rPr>
                <w:rFonts w:ascii="Times New Roman" w:hAnsi="Times New Roman"/>
              </w:rPr>
            </w:pPr>
            <w:r>
              <w:rPr>
                <w:rFonts w:ascii="Times New Roman" w:hAnsi="Times New Roman"/>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77364C35">
            <w:pPr>
              <w:spacing w:line="400" w:lineRule="exact"/>
              <w:ind w:firstLine="420" w:firstLineChars="200"/>
              <w:rPr>
                <w:rFonts w:ascii="Times New Roman" w:hAnsi="Times New Roman"/>
              </w:rPr>
            </w:pPr>
            <w:r>
              <w:rPr>
                <w:rFonts w:ascii="Times New Roman" w:hAnsi="Times New Roman"/>
              </w:rPr>
              <w:t>贷至合同付款日。</w:t>
            </w:r>
          </w:p>
        </w:tc>
        <w:tc>
          <w:tcPr>
            <w:tcW w:w="1317" w:type="dxa"/>
            <w:noWrap w:val="0"/>
            <w:vAlign w:val="center"/>
          </w:tcPr>
          <w:p w14:paraId="210C81F7">
            <w:pPr>
              <w:spacing w:line="400" w:lineRule="exact"/>
              <w:jc w:val="left"/>
              <w:rPr>
                <w:rFonts w:ascii="Times New Roman" w:hAnsi="Times New Roman"/>
              </w:rPr>
            </w:pPr>
            <w:r>
              <w:rPr>
                <w:rFonts w:ascii="Times New Roman" w:hAnsi="Times New Roman"/>
              </w:rPr>
              <w:t>胡亢宇</w:t>
            </w:r>
          </w:p>
        </w:tc>
        <w:tc>
          <w:tcPr>
            <w:tcW w:w="1636" w:type="dxa"/>
            <w:noWrap w:val="0"/>
            <w:vAlign w:val="center"/>
          </w:tcPr>
          <w:p w14:paraId="542F19CF">
            <w:pPr>
              <w:spacing w:line="400" w:lineRule="exact"/>
              <w:rPr>
                <w:rFonts w:ascii="Times New Roman" w:hAnsi="Times New Roman"/>
              </w:rPr>
            </w:pPr>
            <w:r>
              <w:rPr>
                <w:rFonts w:ascii="Times New Roman" w:hAnsi="Times New Roman"/>
              </w:rPr>
              <w:t>17605868703</w:t>
            </w:r>
          </w:p>
        </w:tc>
      </w:tr>
      <w:tr w14:paraId="379C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68CBD5DC">
            <w:pPr>
              <w:spacing w:line="400" w:lineRule="exact"/>
              <w:rPr>
                <w:rFonts w:ascii="Times New Roman" w:hAnsi="Times New Roman"/>
              </w:rPr>
            </w:pPr>
            <w:r>
              <w:rPr>
                <w:rFonts w:ascii="Times New Roman" w:hAnsi="Times New Roman"/>
              </w:rPr>
              <w:t>中国农业银行股份有限公司舟山分行</w:t>
            </w:r>
          </w:p>
        </w:tc>
        <w:tc>
          <w:tcPr>
            <w:tcW w:w="3547" w:type="dxa"/>
            <w:noWrap w:val="0"/>
            <w:vAlign w:val="top"/>
          </w:tcPr>
          <w:p w14:paraId="63B4556A">
            <w:pPr>
              <w:spacing w:line="400" w:lineRule="exact"/>
              <w:ind w:firstLine="420" w:firstLineChars="200"/>
              <w:rPr>
                <w:rFonts w:ascii="Times New Roman" w:hAnsi="Times New Roman"/>
              </w:rPr>
            </w:pPr>
            <w:r>
              <w:rPr>
                <w:rFonts w:ascii="Times New Roman" w:hAnsi="Times New Roman"/>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rPr>
              <w:t>，</w:t>
            </w:r>
            <w:r>
              <w:rPr>
                <w:rFonts w:ascii="Times New Roman" w:hAnsi="Times New Roman"/>
              </w:rPr>
              <w:t>单户借款额度不超过500万元。</w:t>
            </w:r>
          </w:p>
        </w:tc>
        <w:tc>
          <w:tcPr>
            <w:tcW w:w="1317" w:type="dxa"/>
            <w:noWrap w:val="0"/>
            <w:vAlign w:val="center"/>
          </w:tcPr>
          <w:p w14:paraId="43F0C176">
            <w:pPr>
              <w:spacing w:line="400" w:lineRule="exact"/>
              <w:rPr>
                <w:rFonts w:ascii="Times New Roman" w:hAnsi="Times New Roman"/>
              </w:rPr>
            </w:pPr>
            <w:r>
              <w:rPr>
                <w:rFonts w:ascii="Times New Roman" w:hAnsi="Times New Roman"/>
              </w:rPr>
              <w:t>邵琼</w:t>
            </w:r>
          </w:p>
        </w:tc>
        <w:tc>
          <w:tcPr>
            <w:tcW w:w="1636" w:type="dxa"/>
            <w:noWrap w:val="0"/>
            <w:vAlign w:val="center"/>
          </w:tcPr>
          <w:p w14:paraId="7988E56F">
            <w:pPr>
              <w:spacing w:line="400" w:lineRule="exact"/>
              <w:rPr>
                <w:rFonts w:ascii="Times New Roman" w:hAnsi="Times New Roman"/>
              </w:rPr>
            </w:pPr>
            <w:r>
              <w:rPr>
                <w:rFonts w:ascii="Times New Roman" w:hAnsi="Times New Roman"/>
              </w:rPr>
              <w:t>13587049595</w:t>
            </w:r>
          </w:p>
        </w:tc>
      </w:tr>
      <w:tr w14:paraId="42AE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14:paraId="5A150D00">
            <w:pPr>
              <w:spacing w:line="400" w:lineRule="exact"/>
              <w:rPr>
                <w:rFonts w:ascii="Times New Roman" w:hAnsi="Times New Roman"/>
              </w:rPr>
            </w:pPr>
            <w:r>
              <w:rPr>
                <w:rFonts w:ascii="Times New Roman" w:hAnsi="Times New Roman"/>
              </w:rPr>
              <w:t>中国邮政储蓄银行股份有限公司舟山市分行</w:t>
            </w:r>
          </w:p>
        </w:tc>
        <w:tc>
          <w:tcPr>
            <w:tcW w:w="3547" w:type="dxa"/>
            <w:noWrap w:val="0"/>
            <w:vAlign w:val="top"/>
          </w:tcPr>
          <w:p w14:paraId="6A855CF5">
            <w:pPr>
              <w:spacing w:line="400" w:lineRule="exact"/>
              <w:ind w:firstLine="420" w:firstLineChars="200"/>
              <w:rPr>
                <w:rFonts w:ascii="Times New Roman" w:hAnsi="Times New Roman"/>
              </w:rPr>
            </w:pPr>
            <w:r>
              <w:rPr>
                <w:rFonts w:ascii="Times New Roman" w:hAnsi="Times New Roman"/>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noWrap w:val="0"/>
            <w:vAlign w:val="center"/>
          </w:tcPr>
          <w:p w14:paraId="4A228815">
            <w:pPr>
              <w:spacing w:line="400" w:lineRule="exact"/>
              <w:rPr>
                <w:rFonts w:ascii="Times New Roman" w:hAnsi="Times New Roman"/>
              </w:rPr>
            </w:pPr>
            <w:r>
              <w:rPr>
                <w:rFonts w:ascii="Times New Roman" w:hAnsi="Times New Roman"/>
              </w:rPr>
              <w:t>曾超</w:t>
            </w:r>
          </w:p>
        </w:tc>
        <w:tc>
          <w:tcPr>
            <w:tcW w:w="1636" w:type="dxa"/>
            <w:noWrap w:val="0"/>
            <w:vAlign w:val="center"/>
          </w:tcPr>
          <w:p w14:paraId="625EDAF3">
            <w:pPr>
              <w:spacing w:line="400" w:lineRule="exact"/>
              <w:rPr>
                <w:rFonts w:ascii="Times New Roman" w:hAnsi="Times New Roman"/>
              </w:rPr>
            </w:pPr>
            <w:r>
              <w:rPr>
                <w:rFonts w:ascii="Times New Roman" w:hAnsi="Times New Roman"/>
              </w:rPr>
              <w:t>15924008387</w:t>
            </w:r>
          </w:p>
        </w:tc>
      </w:tr>
    </w:tbl>
    <w:p w14:paraId="5BE295B7">
      <w:pPr>
        <w:rPr>
          <w:rFonts w:ascii="Times New Roman" w:hAnsi="Times New Roman"/>
          <w:bCs/>
          <w:szCs w:val="21"/>
        </w:rPr>
      </w:pPr>
      <w:r>
        <w:rPr>
          <w:rFonts w:ascii="Times New Roman" w:hAnsi="Times New Roman"/>
          <w:bCs/>
          <w:szCs w:val="21"/>
        </w:rPr>
        <w:t>2.2一般步骤</w:t>
      </w:r>
    </w:p>
    <w:p w14:paraId="44E8DB75">
      <w:pPr>
        <w:rPr>
          <w:rFonts w:ascii="Times New Roman" w:hAnsi="Times New Roman"/>
          <w:bCs/>
          <w:szCs w:val="21"/>
        </w:rPr>
      </w:pPr>
      <w:r>
        <w:rPr>
          <w:rFonts w:ascii="Times New Roman" w:hAnsi="Times New Roman"/>
          <w:bCs/>
          <w:szCs w:val="21"/>
        </w:rPr>
        <w:t>（1）供应商先与银行对接，办理融资前期手续；</w:t>
      </w:r>
    </w:p>
    <w:p w14:paraId="46C2B8DA">
      <w:pPr>
        <w:rPr>
          <w:rFonts w:ascii="Times New Roman" w:hAnsi="Times New Roman"/>
          <w:bCs/>
          <w:szCs w:val="21"/>
        </w:rPr>
      </w:pPr>
      <w:r>
        <w:rPr>
          <w:rFonts w:ascii="Times New Roman" w:hAnsi="Times New Roman"/>
          <w:bCs/>
          <w:szCs w:val="21"/>
        </w:rPr>
        <w:t>（2）供应商中标后，凭中标通知书等材料，向相关合作银行发出融资申请；</w:t>
      </w:r>
    </w:p>
    <w:p w14:paraId="16FB6289">
      <w:pPr>
        <w:rPr>
          <w:rFonts w:ascii="Times New Roman" w:hAnsi="Times New Roman"/>
          <w:bCs/>
          <w:szCs w:val="21"/>
        </w:rPr>
      </w:pPr>
      <w:r>
        <w:rPr>
          <w:rFonts w:ascii="Times New Roman" w:hAnsi="Times New Roman"/>
          <w:bCs/>
          <w:szCs w:val="21"/>
        </w:rPr>
        <w:t>（3）银行、供应商线</w:t>
      </w:r>
      <w:r>
        <w:rPr>
          <w:rFonts w:hint="eastAsia" w:ascii="Times New Roman" w:hAnsi="Times New Roman"/>
          <w:bCs/>
          <w:szCs w:val="21"/>
        </w:rPr>
        <w:t>上</w:t>
      </w:r>
      <w:r>
        <w:rPr>
          <w:rFonts w:ascii="Times New Roman" w:hAnsi="Times New Roman"/>
          <w:bCs/>
          <w:szCs w:val="21"/>
        </w:rPr>
        <w:t>办理审批、放贷事宜。</w:t>
      </w:r>
    </w:p>
    <w:p w14:paraId="37E45495">
      <w:pPr>
        <w:rPr>
          <w:rFonts w:ascii="Times New Roman" w:hAnsi="Times New Roman"/>
          <w:bCs/>
          <w:szCs w:val="21"/>
        </w:rPr>
      </w:pPr>
      <w:r>
        <w:rPr>
          <w:rFonts w:ascii="Times New Roman" w:hAnsi="Times New Roman"/>
          <w:bCs/>
          <w:szCs w:val="21"/>
        </w:rPr>
        <w:t>2.3注意事项</w:t>
      </w:r>
    </w:p>
    <w:p w14:paraId="1BE3350F">
      <w:pPr>
        <w:rPr>
          <w:rFonts w:ascii="Times New Roman" w:hAnsi="Times New Roman"/>
          <w:bCs/>
          <w:szCs w:val="21"/>
        </w:rPr>
      </w:pPr>
      <w:r>
        <w:rPr>
          <w:rFonts w:ascii="Times New Roman" w:hAnsi="Times New Roman"/>
          <w:bCs/>
          <w:szCs w:val="21"/>
        </w:rPr>
        <w:t>（1）中标供应商需确保政府采购合同的收款账户与融资银行开户账户一致。</w:t>
      </w:r>
    </w:p>
    <w:p w14:paraId="42987A55">
      <w:pPr>
        <w:rPr>
          <w:rFonts w:ascii="Times New Roman" w:hAnsi="Times New Roman"/>
          <w:bCs/>
          <w:szCs w:val="21"/>
        </w:rPr>
      </w:pPr>
      <w:r>
        <w:rPr>
          <w:rFonts w:ascii="Times New Roman" w:hAnsi="Times New Roman"/>
          <w:bCs/>
          <w:szCs w:val="21"/>
        </w:rPr>
        <w:t>（2）用于政府采购信用融资的政府采购合同，应当包含如下条款：“第   条：政府采购合同贷款</w:t>
      </w:r>
    </w:p>
    <w:p w14:paraId="665583D8">
      <w:pPr>
        <w:ind w:firstLine="420" w:firstLineChars="200"/>
        <w:rPr>
          <w:rFonts w:ascii="Times New Roman" w:hAnsi="Times New Roman"/>
          <w:bCs/>
          <w:szCs w:val="21"/>
        </w:rPr>
      </w:pPr>
      <w:r>
        <w:rPr>
          <w:rFonts w:ascii="Times New Roman" w:hAnsi="Times New Roman"/>
          <w:bCs/>
          <w:szCs w:val="21"/>
        </w:rPr>
        <w:t>本合同同时用于乙方向</w:t>
      </w:r>
      <w:r>
        <w:rPr>
          <w:rFonts w:ascii="Times New Roman" w:hAnsi="Times New Roman"/>
          <w:bCs/>
          <w:szCs w:val="21"/>
          <w:u w:val="single"/>
        </w:rPr>
        <w:t xml:space="preserve">      </w:t>
      </w:r>
      <w:r>
        <w:rPr>
          <w:rFonts w:ascii="Times New Roman" w:hAnsi="Times New Roman"/>
          <w:bCs/>
          <w:szCs w:val="21"/>
        </w:rPr>
        <w:t>银行（金融机构）申请政府采购信用贷款。</w:t>
      </w:r>
    </w:p>
    <w:p w14:paraId="0E446487">
      <w:pPr>
        <w:ind w:firstLine="420" w:firstLineChars="200"/>
        <w:rPr>
          <w:rFonts w:ascii="Times New Roman" w:hAnsi="Times New Roman"/>
          <w:bCs/>
          <w:szCs w:val="21"/>
        </w:rPr>
      </w:pPr>
      <w:r>
        <w:rPr>
          <w:rFonts w:ascii="Times New Roman" w:hAnsi="Times New Roman"/>
          <w:bCs/>
          <w:szCs w:val="21"/>
        </w:rPr>
        <w:t>本合同一经签订，原则上不得更改乙方收款账户信息。</w:t>
      </w:r>
      <w:r>
        <w:rPr>
          <w:rFonts w:hint="eastAsia" w:ascii="Times New Roman" w:hAnsi="Times New Roman"/>
          <w:bCs/>
          <w:szCs w:val="21"/>
        </w:rPr>
        <w:t>确需</w:t>
      </w:r>
      <w:r>
        <w:rPr>
          <w:rFonts w:ascii="Times New Roman" w:hAnsi="Times New Roman"/>
          <w:bCs/>
          <w:szCs w:val="21"/>
        </w:rPr>
        <w:t>更改的，乙方应取得原合同收款账户开户银行书面同意，否则修改后的合同不予备案，采购资金不予支付。”</w:t>
      </w:r>
    </w:p>
    <w:p w14:paraId="4F4957C6"/>
    <w:p w14:paraId="3352BE92">
      <w:pPr>
        <w:spacing w:line="360" w:lineRule="auto"/>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第四章  评标办法及评分标准</w:t>
      </w:r>
    </w:p>
    <w:p w14:paraId="45FC7315">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33CE9FD0">
      <w:pPr>
        <w:autoSpaceDE w:val="0"/>
        <w:autoSpaceDN w:val="0"/>
        <w:spacing w:line="360" w:lineRule="auto"/>
        <w:rPr>
          <w:rFonts w:ascii="宋体" w:cs="宋体"/>
          <w:b/>
          <w:sz w:val="22"/>
          <w:szCs w:val="22"/>
        </w:rPr>
      </w:pPr>
      <w:r>
        <w:rPr>
          <w:rFonts w:hint="eastAsia" w:ascii="宋体" w:hAnsi="宋体" w:cs="宋体"/>
          <w:b/>
          <w:sz w:val="22"/>
          <w:szCs w:val="22"/>
        </w:rPr>
        <w:t>一、中标候选人的选取</w:t>
      </w:r>
    </w:p>
    <w:p w14:paraId="4285A20C">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将综合评估分从高到低排序，得出投标人名次，按照综合评估分名次推荐中标候选人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5410260E">
      <w:pPr>
        <w:spacing w:line="360" w:lineRule="auto"/>
        <w:rPr>
          <w:rFonts w:ascii="宋体" w:cs="宋体"/>
          <w:b/>
          <w:sz w:val="22"/>
          <w:szCs w:val="22"/>
        </w:rPr>
      </w:pPr>
      <w:r>
        <w:rPr>
          <w:rFonts w:hint="eastAsia" w:ascii="宋体" w:hAnsi="宋体" w:cs="宋体"/>
          <w:b/>
          <w:sz w:val="22"/>
          <w:szCs w:val="22"/>
        </w:rPr>
        <w:t>二、成交人选取依据</w:t>
      </w:r>
    </w:p>
    <w:p w14:paraId="73F87A2A">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279DECE7">
      <w:pPr>
        <w:spacing w:line="360" w:lineRule="auto"/>
        <w:rPr>
          <w:rFonts w:ascii="宋体" w:cs="宋体"/>
          <w:b/>
          <w:sz w:val="22"/>
          <w:szCs w:val="22"/>
        </w:rPr>
      </w:pPr>
      <w:r>
        <w:rPr>
          <w:rFonts w:hint="eastAsia" w:ascii="宋体" w:hAnsi="宋体" w:cs="宋体"/>
          <w:b/>
          <w:sz w:val="22"/>
          <w:szCs w:val="22"/>
        </w:rPr>
        <w:t>三、综合评估分计分方法</w:t>
      </w:r>
    </w:p>
    <w:p w14:paraId="473B7E96">
      <w:pPr>
        <w:autoSpaceDE w:val="0"/>
        <w:autoSpaceDN w:val="0"/>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0E2CC3F9">
      <w:pPr>
        <w:autoSpaceDE w:val="0"/>
        <w:autoSpaceDN w:val="0"/>
        <w:adjustRightInd w:val="0"/>
        <w:spacing w:line="360" w:lineRule="auto"/>
        <w:ind w:firstLine="440" w:firstLineChars="200"/>
        <w:rPr>
          <w:rFonts w:ascii="宋体" w:hAnsi="宋体" w:cs="宋体"/>
          <w:sz w:val="22"/>
          <w:szCs w:val="22"/>
        </w:rPr>
      </w:pPr>
      <w:r>
        <w:rPr>
          <w:rFonts w:hint="eastAsia" w:ascii="宋体" w:hAnsi="宋体"/>
          <w:sz w:val="22"/>
          <w:szCs w:val="22"/>
        </w:rPr>
        <w:t>在评分时，各投标人投标报价得分保留小数点后二位，第三位四舍五入。</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w:t>
      </w:r>
    </w:p>
    <w:p w14:paraId="6288EB75">
      <w:pPr>
        <w:pStyle w:val="4"/>
        <w:spacing w:line="360" w:lineRule="auto"/>
        <w:ind w:firstLine="442" w:firstLineChars="200"/>
        <w:rPr>
          <w:rFonts w:ascii="宋体" w:hAnsi="宋体"/>
          <w:b/>
          <w:bCs/>
          <w:color w:val="auto"/>
          <w:sz w:val="22"/>
          <w:szCs w:val="22"/>
          <w:highlight w:val="none"/>
          <w:u w:val="single"/>
        </w:rPr>
      </w:pPr>
      <w:r>
        <w:rPr>
          <w:rFonts w:hint="eastAsia" w:ascii="宋体" w:hAnsi="宋体"/>
          <w:b/>
          <w:bCs/>
          <w:color w:val="auto"/>
          <w:sz w:val="22"/>
          <w:szCs w:val="22"/>
          <w:highlight w:val="none"/>
          <w:u w:val="single"/>
        </w:rPr>
        <w:t>本项目</w:t>
      </w:r>
      <w:r>
        <w:rPr>
          <w:rFonts w:hint="eastAsia" w:ascii="宋体" w:hAnsi="宋体" w:eastAsia="宋体" w:cs="Times New Roman"/>
          <w:b/>
          <w:bCs/>
          <w:color w:val="auto"/>
          <w:sz w:val="22"/>
          <w:szCs w:val="22"/>
          <w:highlight w:val="none"/>
          <w:u w:val="single"/>
        </w:rPr>
        <w:t>的核心</w:t>
      </w:r>
      <w:r>
        <w:rPr>
          <w:rFonts w:hint="eastAsia" w:ascii="宋体" w:hAnsi="宋体" w:cs="Times New Roman"/>
          <w:b/>
          <w:bCs/>
          <w:color w:val="auto"/>
          <w:sz w:val="22"/>
          <w:szCs w:val="22"/>
          <w:highlight w:val="none"/>
          <w:u w:val="single"/>
          <w:lang w:val="en-US" w:eastAsia="zh-CN"/>
        </w:rPr>
        <w:t>产品</w:t>
      </w:r>
      <w:r>
        <w:rPr>
          <w:rFonts w:hint="eastAsia" w:ascii="宋体" w:hAnsi="宋体" w:eastAsia="宋体" w:cs="Times New Roman"/>
          <w:b/>
          <w:bCs/>
          <w:color w:val="auto"/>
          <w:sz w:val="22"/>
          <w:szCs w:val="22"/>
          <w:highlight w:val="none"/>
          <w:u w:val="single"/>
        </w:rPr>
        <w:t>为</w:t>
      </w:r>
      <w:r>
        <w:rPr>
          <w:rFonts w:hint="eastAsia" w:ascii="宋体" w:hAnsi="宋体" w:eastAsia="宋体" w:cs="Times New Roman"/>
          <w:b/>
          <w:bCs/>
          <w:color w:val="auto"/>
          <w:sz w:val="22"/>
          <w:szCs w:val="22"/>
          <w:highlight w:val="none"/>
          <w:u w:val="single"/>
          <w:lang w:val="en-US" w:eastAsia="zh-CN"/>
        </w:rPr>
        <w:t>橡皮艇（</w:t>
      </w:r>
      <w:r>
        <w:rPr>
          <w:rFonts w:hint="eastAsia" w:ascii="宋体" w:hAnsi="宋体" w:cs="Times New Roman"/>
          <w:b/>
          <w:bCs/>
          <w:color w:val="auto"/>
          <w:sz w:val="22"/>
          <w:szCs w:val="22"/>
          <w:highlight w:val="none"/>
          <w:u w:val="single"/>
          <w:lang w:val="en-US" w:eastAsia="zh-CN"/>
        </w:rPr>
        <w:t>2</w:t>
      </w:r>
      <w:r>
        <w:rPr>
          <w:rFonts w:hint="eastAsia" w:ascii="宋体" w:hAnsi="宋体" w:eastAsia="宋体" w:cs="Times New Roman"/>
          <w:b/>
          <w:bCs/>
          <w:color w:val="auto"/>
          <w:sz w:val="22"/>
          <w:szCs w:val="22"/>
          <w:highlight w:val="none"/>
          <w:u w:val="single"/>
          <w:lang w:val="en-US" w:eastAsia="zh-CN"/>
        </w:rPr>
        <w:t>）</w:t>
      </w:r>
      <w:r>
        <w:rPr>
          <w:rFonts w:hint="eastAsia" w:ascii="宋体" w:hAnsi="宋体" w:eastAsia="宋体" w:cs="Times New Roman"/>
          <w:b/>
          <w:bCs/>
          <w:color w:val="auto"/>
          <w:sz w:val="22"/>
          <w:szCs w:val="22"/>
          <w:highlight w:val="none"/>
          <w:u w:val="single"/>
        </w:rPr>
        <w:t>，</w:t>
      </w:r>
      <w:r>
        <w:rPr>
          <w:rFonts w:hint="eastAsia" w:ascii="宋体" w:hAnsi="宋体"/>
          <w:b/>
          <w:bCs/>
          <w:color w:val="auto"/>
          <w:sz w:val="22"/>
          <w:szCs w:val="22"/>
          <w:highlight w:val="none"/>
          <w:u w:val="single"/>
        </w:rPr>
        <w:t>提供相同品牌产品且通过资格审查、符合性审查的不同投标人参加同一合同项下投标的，按一家投标人计算，评审后得分最高的同品牌投标人获得中标人推荐资格；评审得分相同的，由采购人采取随机抽取方式确定，其他同品牌投标人作无效标处理。</w:t>
      </w:r>
    </w:p>
    <w:tbl>
      <w:tblPr>
        <w:tblStyle w:val="29"/>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736B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noWrap w:val="0"/>
            <w:vAlign w:val="center"/>
          </w:tcPr>
          <w:p w14:paraId="3F21163A">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noWrap w:val="0"/>
            <w:vAlign w:val="center"/>
          </w:tcPr>
          <w:p w14:paraId="1E1F6955">
            <w:pPr>
              <w:spacing w:line="360" w:lineRule="auto"/>
              <w:jc w:val="center"/>
              <w:rPr>
                <w:rFonts w:ascii="宋体" w:cs="宋体"/>
                <w:sz w:val="22"/>
                <w:szCs w:val="22"/>
              </w:rPr>
            </w:pPr>
            <w:r>
              <w:rPr>
                <w:rFonts w:hint="eastAsia" w:ascii="宋体" w:hAnsi="宋体" w:cs="宋体"/>
                <w:sz w:val="22"/>
                <w:szCs w:val="22"/>
              </w:rPr>
              <w:t>权重（％）</w:t>
            </w:r>
          </w:p>
        </w:tc>
      </w:tr>
      <w:tr w14:paraId="3D8C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noWrap w:val="0"/>
            <w:vAlign w:val="center"/>
          </w:tcPr>
          <w:p w14:paraId="6E83C98F">
            <w:pPr>
              <w:spacing w:line="360" w:lineRule="auto"/>
              <w:jc w:val="center"/>
              <w:rPr>
                <w:rFonts w:ascii="宋体" w:cs="宋体"/>
                <w:sz w:val="22"/>
                <w:szCs w:val="22"/>
                <w:highlight w:val="none"/>
              </w:rPr>
            </w:pPr>
            <w:r>
              <w:rPr>
                <w:rFonts w:hint="eastAsia" w:ascii="宋体" w:hAnsi="宋体" w:cs="宋体"/>
                <w:sz w:val="22"/>
                <w:szCs w:val="22"/>
                <w:highlight w:val="none"/>
              </w:rPr>
              <w:t>投标报价</w:t>
            </w:r>
          </w:p>
        </w:tc>
        <w:tc>
          <w:tcPr>
            <w:tcW w:w="2693" w:type="dxa"/>
            <w:noWrap w:val="0"/>
            <w:vAlign w:val="center"/>
          </w:tcPr>
          <w:p w14:paraId="5E37B319">
            <w:pPr>
              <w:spacing w:line="360" w:lineRule="auto"/>
              <w:jc w:val="center"/>
              <w:rPr>
                <w:rFonts w:ascii="宋体" w:hAnsi="宋体" w:cs="宋体"/>
                <w:color w:val="FF0000"/>
                <w:sz w:val="22"/>
                <w:szCs w:val="22"/>
                <w:highlight w:val="none"/>
              </w:rPr>
            </w:pPr>
            <w:r>
              <w:rPr>
                <w:rFonts w:hint="eastAsia" w:ascii="宋体" w:hAnsi="宋体" w:cs="宋体"/>
                <w:sz w:val="22"/>
                <w:szCs w:val="22"/>
                <w:highlight w:val="none"/>
              </w:rPr>
              <w:t>30</w:t>
            </w:r>
          </w:p>
        </w:tc>
      </w:tr>
      <w:tr w14:paraId="7A1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noWrap w:val="0"/>
            <w:vAlign w:val="center"/>
          </w:tcPr>
          <w:p w14:paraId="45B6B85E">
            <w:pPr>
              <w:spacing w:line="360" w:lineRule="auto"/>
              <w:jc w:val="center"/>
              <w:rPr>
                <w:rFonts w:ascii="宋体" w:cs="宋体"/>
                <w:sz w:val="22"/>
                <w:szCs w:val="22"/>
                <w:highlight w:val="none"/>
              </w:rPr>
            </w:pPr>
            <w:r>
              <w:rPr>
                <w:rFonts w:hint="eastAsia" w:ascii="宋体" w:hAnsi="宋体" w:cs="宋体"/>
                <w:sz w:val="22"/>
                <w:szCs w:val="22"/>
                <w:highlight w:val="none"/>
              </w:rPr>
              <w:t>商务部分</w:t>
            </w:r>
          </w:p>
        </w:tc>
        <w:tc>
          <w:tcPr>
            <w:tcW w:w="2693" w:type="dxa"/>
            <w:noWrap w:val="0"/>
            <w:vAlign w:val="center"/>
          </w:tcPr>
          <w:p w14:paraId="5DB82E7E">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w:t>
            </w:r>
          </w:p>
        </w:tc>
      </w:tr>
      <w:tr w14:paraId="29A8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87" w:type="dxa"/>
            <w:noWrap w:val="0"/>
            <w:vAlign w:val="center"/>
          </w:tcPr>
          <w:p w14:paraId="5E891736">
            <w:pPr>
              <w:spacing w:line="360" w:lineRule="auto"/>
              <w:jc w:val="center"/>
              <w:rPr>
                <w:rFonts w:ascii="宋体" w:cs="宋体"/>
                <w:sz w:val="22"/>
                <w:szCs w:val="22"/>
                <w:highlight w:val="none"/>
              </w:rPr>
            </w:pPr>
            <w:r>
              <w:rPr>
                <w:rFonts w:hint="eastAsia" w:ascii="宋体" w:hAnsi="宋体" w:cs="宋体"/>
                <w:sz w:val="22"/>
                <w:szCs w:val="22"/>
                <w:highlight w:val="none"/>
              </w:rPr>
              <w:t>技术部分</w:t>
            </w:r>
          </w:p>
        </w:tc>
        <w:tc>
          <w:tcPr>
            <w:tcW w:w="2693" w:type="dxa"/>
            <w:noWrap w:val="0"/>
            <w:vAlign w:val="center"/>
          </w:tcPr>
          <w:p w14:paraId="0D02B4DA">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67</w:t>
            </w:r>
          </w:p>
        </w:tc>
      </w:tr>
      <w:tr w14:paraId="3E2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noWrap w:val="0"/>
            <w:vAlign w:val="center"/>
          </w:tcPr>
          <w:p w14:paraId="022C7A88">
            <w:pPr>
              <w:spacing w:line="360" w:lineRule="auto"/>
              <w:jc w:val="center"/>
              <w:rPr>
                <w:rFonts w:ascii="宋体" w:cs="宋体"/>
                <w:sz w:val="22"/>
                <w:szCs w:val="22"/>
                <w:highlight w:val="none"/>
              </w:rPr>
            </w:pPr>
            <w:r>
              <w:rPr>
                <w:rFonts w:hint="eastAsia" w:ascii="宋体" w:hAnsi="宋体" w:cs="宋体"/>
                <w:sz w:val="22"/>
                <w:szCs w:val="22"/>
                <w:highlight w:val="none"/>
              </w:rPr>
              <w:t>合计</w:t>
            </w:r>
          </w:p>
        </w:tc>
        <w:tc>
          <w:tcPr>
            <w:tcW w:w="2693" w:type="dxa"/>
            <w:noWrap w:val="0"/>
            <w:vAlign w:val="center"/>
          </w:tcPr>
          <w:p w14:paraId="5855BF94">
            <w:pPr>
              <w:spacing w:line="360" w:lineRule="auto"/>
              <w:jc w:val="center"/>
              <w:rPr>
                <w:rFonts w:ascii="宋体" w:hAnsi="宋体" w:cs="宋体"/>
                <w:sz w:val="22"/>
                <w:szCs w:val="22"/>
                <w:highlight w:val="none"/>
              </w:rPr>
            </w:pPr>
            <w:r>
              <w:rPr>
                <w:rFonts w:hint="eastAsia" w:ascii="宋体" w:hAnsi="宋体" w:cs="宋体"/>
                <w:sz w:val="22"/>
                <w:szCs w:val="22"/>
                <w:highlight w:val="none"/>
              </w:rPr>
              <w:t>100</w:t>
            </w:r>
          </w:p>
        </w:tc>
      </w:tr>
    </w:tbl>
    <w:p w14:paraId="333CC3C2">
      <w:pPr>
        <w:pStyle w:val="3"/>
        <w:snapToGrid w:val="0"/>
        <w:spacing w:before="120" w:after="120" w:line="360" w:lineRule="auto"/>
        <w:jc w:val="center"/>
        <w:outlineLvl w:val="0"/>
        <w:rPr>
          <w:rFonts w:hAnsi="宋体"/>
          <w:b/>
          <w:sz w:val="22"/>
          <w:szCs w:val="22"/>
        </w:rPr>
      </w:pPr>
    </w:p>
    <w:p w14:paraId="09AC8388">
      <w:pPr>
        <w:pStyle w:val="3"/>
        <w:numPr>
          <w:ilvl w:val="0"/>
          <w:numId w:val="5"/>
        </w:numPr>
        <w:snapToGrid w:val="0"/>
        <w:spacing w:line="360" w:lineRule="auto"/>
        <w:ind w:left="0" w:leftChars="0" w:firstLine="0" w:firstLineChars="0"/>
        <w:rPr>
          <w:rFonts w:hint="eastAsia" w:hAnsi="宋体" w:eastAsia="宋体" w:cs="宋体"/>
          <w:b/>
          <w:sz w:val="22"/>
          <w:szCs w:val="22"/>
        </w:rPr>
      </w:pPr>
      <w:r>
        <w:rPr>
          <w:rFonts w:hint="eastAsia" w:hAnsi="宋体" w:eastAsia="宋体" w:cs="宋体"/>
          <w:b/>
          <w:sz w:val="22"/>
          <w:szCs w:val="22"/>
        </w:rPr>
        <w:t>评标内容及标准</w:t>
      </w:r>
    </w:p>
    <w:tbl>
      <w:tblPr>
        <w:tblStyle w:val="29"/>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6"/>
        <w:gridCol w:w="787"/>
        <w:gridCol w:w="6556"/>
        <w:gridCol w:w="835"/>
      </w:tblGrid>
      <w:tr w14:paraId="6FCB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blHeader/>
          <w:jc w:val="center"/>
        </w:trPr>
        <w:tc>
          <w:tcPr>
            <w:tcW w:w="379" w:type="pct"/>
            <w:noWrap w:val="0"/>
            <w:vAlign w:val="center"/>
          </w:tcPr>
          <w:p w14:paraId="23C58C8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类别</w:t>
            </w:r>
          </w:p>
        </w:tc>
        <w:tc>
          <w:tcPr>
            <w:tcW w:w="381" w:type="pct"/>
            <w:noWrap w:val="0"/>
            <w:vAlign w:val="center"/>
          </w:tcPr>
          <w:p w14:paraId="7BF41DE6">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评分因素</w:t>
            </w:r>
          </w:p>
        </w:tc>
        <w:tc>
          <w:tcPr>
            <w:tcW w:w="407" w:type="pct"/>
            <w:noWrap w:val="0"/>
            <w:vAlign w:val="center"/>
          </w:tcPr>
          <w:p w14:paraId="557774A6">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分值</w:t>
            </w:r>
          </w:p>
        </w:tc>
        <w:tc>
          <w:tcPr>
            <w:tcW w:w="3397" w:type="pct"/>
            <w:noWrap w:val="0"/>
            <w:vAlign w:val="center"/>
          </w:tcPr>
          <w:p w14:paraId="05C27A26">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432" w:type="pct"/>
            <w:noWrap w:val="0"/>
            <w:vAlign w:val="center"/>
          </w:tcPr>
          <w:p w14:paraId="78971AD6">
            <w:pPr>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类别</w:t>
            </w:r>
          </w:p>
        </w:tc>
      </w:tr>
      <w:tr w14:paraId="09BF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noWrap w:val="0"/>
            <w:vAlign w:val="center"/>
          </w:tcPr>
          <w:p w14:paraId="6AA7C0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c>
          <w:tcPr>
            <w:tcW w:w="381" w:type="pct"/>
            <w:noWrap w:val="0"/>
            <w:vAlign w:val="center"/>
          </w:tcPr>
          <w:p w14:paraId="3B68E5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报价部分</w:t>
            </w:r>
          </w:p>
        </w:tc>
        <w:tc>
          <w:tcPr>
            <w:tcW w:w="407" w:type="pct"/>
            <w:noWrap w:val="0"/>
            <w:vAlign w:val="center"/>
          </w:tcPr>
          <w:p w14:paraId="384C6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3397" w:type="pct"/>
            <w:noWrap w:val="0"/>
            <w:vAlign w:val="center"/>
          </w:tcPr>
          <w:p w14:paraId="4C656B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按满足采购文件要求报价最低的投标报价为评标基准价，其价格分为满分，</w:t>
            </w:r>
          </w:p>
          <w:p w14:paraId="629AC5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其他投标人的价格分按下列公式计算：投标报价得分＝（评标基准价/投标报价）×价格权重×100。</w:t>
            </w:r>
          </w:p>
        </w:tc>
        <w:tc>
          <w:tcPr>
            <w:tcW w:w="432" w:type="pct"/>
            <w:noWrap w:val="0"/>
            <w:vAlign w:val="center"/>
          </w:tcPr>
          <w:p w14:paraId="33FA0F7E">
            <w:pPr>
              <w:rPr>
                <w:rFonts w:hint="eastAsia" w:ascii="宋体" w:hAnsi="宋体" w:eastAsia="宋体" w:cs="宋体"/>
                <w:color w:val="auto"/>
                <w:sz w:val="24"/>
                <w:szCs w:val="24"/>
              </w:rPr>
            </w:pPr>
          </w:p>
        </w:tc>
      </w:tr>
      <w:tr w14:paraId="366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noWrap w:val="0"/>
            <w:vAlign w:val="center"/>
          </w:tcPr>
          <w:p w14:paraId="2C5F268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商务部分</w:t>
            </w:r>
          </w:p>
        </w:tc>
        <w:tc>
          <w:tcPr>
            <w:tcW w:w="381" w:type="pct"/>
            <w:noWrap w:val="0"/>
            <w:vAlign w:val="center"/>
          </w:tcPr>
          <w:p w14:paraId="794719E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类似业绩</w:t>
            </w:r>
          </w:p>
        </w:tc>
        <w:tc>
          <w:tcPr>
            <w:tcW w:w="407" w:type="pct"/>
            <w:noWrap w:val="0"/>
            <w:vAlign w:val="center"/>
          </w:tcPr>
          <w:p w14:paraId="3D8382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397" w:type="pct"/>
            <w:noWrap w:val="0"/>
            <w:vAlign w:val="center"/>
          </w:tcPr>
          <w:p w14:paraId="5B497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自2021年1月1日（以签订日期为准）投标人具有类似应急或者防汛救灾物资销售合同的，每个得1分，最高3分。</w:t>
            </w:r>
          </w:p>
          <w:p w14:paraId="56E81AC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说明：提供合同扫描件加盖投标人公章。</w:t>
            </w:r>
          </w:p>
        </w:tc>
        <w:tc>
          <w:tcPr>
            <w:tcW w:w="432" w:type="pct"/>
            <w:noWrap w:val="0"/>
            <w:vAlign w:val="center"/>
          </w:tcPr>
          <w:p w14:paraId="4D00784C">
            <w:pP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w:t>
            </w:r>
          </w:p>
        </w:tc>
      </w:tr>
      <w:tr w14:paraId="65F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379" w:type="pct"/>
            <w:vMerge w:val="restart"/>
            <w:noWrap w:val="0"/>
            <w:vAlign w:val="center"/>
          </w:tcPr>
          <w:p w14:paraId="6CB7136F">
            <w:pPr>
              <w:jc w:val="center"/>
              <w:rPr>
                <w:rFonts w:hint="eastAsia" w:ascii="宋体" w:hAnsi="宋体" w:cs="宋体"/>
                <w:color w:val="auto"/>
                <w:sz w:val="24"/>
                <w:szCs w:val="24"/>
                <w:lang w:val="en-US" w:eastAsia="zh-CN"/>
              </w:rPr>
            </w:pPr>
          </w:p>
        </w:tc>
        <w:tc>
          <w:tcPr>
            <w:tcW w:w="381" w:type="pct"/>
            <w:noWrap w:val="0"/>
            <w:vAlign w:val="center"/>
          </w:tcPr>
          <w:p w14:paraId="73973AB2">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技术参数</w:t>
            </w:r>
          </w:p>
        </w:tc>
        <w:tc>
          <w:tcPr>
            <w:tcW w:w="407" w:type="pct"/>
            <w:noWrap w:val="0"/>
            <w:vAlign w:val="center"/>
          </w:tcPr>
          <w:p w14:paraId="6B653B70">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26.5</w:t>
            </w:r>
          </w:p>
        </w:tc>
        <w:tc>
          <w:tcPr>
            <w:tcW w:w="3397" w:type="pct"/>
            <w:noWrap w:val="0"/>
            <w:vAlign w:val="center"/>
          </w:tcPr>
          <w:p w14:paraId="6ADF9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根据投标产品“采购需求-技术参数要求”响应情况打分：</w:t>
            </w:r>
          </w:p>
          <w:p w14:paraId="2371AA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完全满足的得26.5分；</w:t>
            </w:r>
          </w:p>
          <w:p w14:paraId="47D0EF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标“★”要求共20条，完全满足的得10分，每负偏离或未响应一条扣0.5分；</w:t>
            </w:r>
          </w:p>
          <w:p w14:paraId="5554EBD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其他要求共55条，完全满足的得16.5分，每负偏离或未响应一条</w:t>
            </w:r>
            <w:r>
              <w:rPr>
                <w:rFonts w:hint="eastAsia" w:ascii="宋体" w:hAnsi="宋体" w:eastAsia="宋体" w:cs="宋体"/>
                <w:i w:val="0"/>
                <w:iCs w:val="0"/>
                <w:color w:val="000000"/>
                <w:kern w:val="0"/>
                <w:sz w:val="22"/>
                <w:szCs w:val="22"/>
                <w:highlight w:val="none"/>
                <w:u w:val="none"/>
                <w:lang w:val="en-US" w:eastAsia="zh-CN" w:bidi="ar"/>
              </w:rPr>
              <w:t>扣</w:t>
            </w:r>
            <w:r>
              <w:rPr>
                <w:rFonts w:hint="eastAsia" w:ascii="宋体" w:hAnsi="宋体" w:cs="宋体"/>
                <w:i w:val="0"/>
                <w:iCs w:val="0"/>
                <w:color w:val="000000"/>
                <w:kern w:val="0"/>
                <w:sz w:val="22"/>
                <w:szCs w:val="22"/>
                <w:highlight w:val="none"/>
                <w:u w:val="none"/>
                <w:lang w:val="en-US" w:eastAsia="zh-CN" w:bidi="ar"/>
              </w:rPr>
              <w:t>0.3</w:t>
            </w:r>
            <w:r>
              <w:rPr>
                <w:rFonts w:hint="eastAsia" w:ascii="宋体" w:hAnsi="宋体" w:eastAsia="宋体" w:cs="宋体"/>
                <w:i w:val="0"/>
                <w:iCs w:val="0"/>
                <w:color w:val="000000"/>
                <w:kern w:val="0"/>
                <w:sz w:val="22"/>
                <w:szCs w:val="22"/>
                <w:highlight w:val="none"/>
                <w:u w:val="none"/>
                <w:lang w:val="en-US" w:eastAsia="zh-CN" w:bidi="ar"/>
              </w:rPr>
              <w:t>分。</w:t>
            </w:r>
          </w:p>
          <w:p w14:paraId="45DA52C7">
            <w:pPr>
              <w:rPr>
                <w:rFonts w:hint="eastAsia" w:eastAsia="宋体" w:cs="Times New Roman"/>
                <w:b/>
                <w:bCs/>
                <w:szCs w:val="21"/>
                <w:lang w:val="en-US" w:eastAsia="zh-CN"/>
              </w:rPr>
            </w:pPr>
            <w:r>
              <w:rPr>
                <w:rFonts w:hint="eastAsia" w:ascii="宋体" w:hAnsi="宋体" w:cs="宋体"/>
                <w:b/>
                <w:bCs/>
                <w:i w:val="0"/>
                <w:iCs w:val="0"/>
                <w:color w:val="000000"/>
                <w:kern w:val="0"/>
                <w:sz w:val="22"/>
                <w:szCs w:val="22"/>
                <w:highlight w:val="none"/>
                <w:u w:val="none"/>
                <w:lang w:val="en-US" w:eastAsia="zh-CN" w:bidi="ar"/>
              </w:rPr>
              <w:t>注：要求提供检测报告或证书、证明材料的以检测报告或证书、证明材料提供的资料作为评审依据，</w:t>
            </w:r>
            <w:r>
              <w:rPr>
                <w:rFonts w:hint="eastAsia" w:eastAsia="宋体" w:cs="Times New Roman"/>
                <w:b/>
                <w:bCs/>
                <w:szCs w:val="21"/>
                <w:highlight w:val="none"/>
                <w:lang w:val="en-US" w:eastAsia="zh-CN"/>
              </w:rPr>
              <w:t>未提供或提供不符合要求的视作负偏离。</w:t>
            </w:r>
          </w:p>
        </w:tc>
        <w:tc>
          <w:tcPr>
            <w:tcW w:w="432" w:type="pct"/>
            <w:noWrap w:val="0"/>
            <w:vAlign w:val="center"/>
          </w:tcPr>
          <w:p w14:paraId="7EBD4C4A">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客观</w:t>
            </w:r>
          </w:p>
        </w:tc>
      </w:tr>
      <w:tr w14:paraId="25B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7CC21958">
            <w:pPr>
              <w:jc w:val="center"/>
              <w:rPr>
                <w:rFonts w:hint="eastAsia" w:ascii="宋体" w:hAnsi="宋体" w:eastAsia="宋体" w:cs="宋体"/>
                <w:color w:val="auto"/>
                <w:sz w:val="24"/>
                <w:szCs w:val="24"/>
                <w:lang w:val="en-US" w:eastAsia="zh-CN"/>
              </w:rPr>
            </w:pPr>
          </w:p>
        </w:tc>
        <w:tc>
          <w:tcPr>
            <w:tcW w:w="381" w:type="pct"/>
            <w:vMerge w:val="restart"/>
            <w:noWrap w:val="0"/>
            <w:vAlign w:val="center"/>
          </w:tcPr>
          <w:p w14:paraId="74133F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项目实施方案</w:t>
            </w:r>
          </w:p>
        </w:tc>
        <w:tc>
          <w:tcPr>
            <w:tcW w:w="407" w:type="pct"/>
            <w:noWrap w:val="0"/>
            <w:vAlign w:val="center"/>
          </w:tcPr>
          <w:p w14:paraId="03932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397" w:type="pct"/>
            <w:noWrap w:val="0"/>
            <w:vAlign w:val="center"/>
          </w:tcPr>
          <w:p w14:paraId="36631E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根据投标人针对本次采购货物质量保证措施进行评分：</w:t>
            </w:r>
          </w:p>
          <w:p w14:paraId="5AD4ED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1、质量保证措施内容齐全，对具体的措施做出了详细、明确的阐述，且措施贴合本项目实际情况的得6分；</w:t>
            </w:r>
          </w:p>
          <w:p w14:paraId="4B22C9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2、质量保证措施内容较齐全，但措施没有针对本项目实际情况的得4分；</w:t>
            </w:r>
          </w:p>
          <w:p w14:paraId="328CB2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3、质量保证措施内容不够齐全，缺少内容，阐述不明确的得2分。</w:t>
            </w:r>
          </w:p>
          <w:p w14:paraId="39ADC3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4、未提供不得分。</w:t>
            </w:r>
          </w:p>
        </w:tc>
        <w:tc>
          <w:tcPr>
            <w:tcW w:w="432" w:type="pct"/>
            <w:noWrap w:val="0"/>
            <w:vAlign w:val="center"/>
          </w:tcPr>
          <w:p w14:paraId="0F6490B2">
            <w:pPr>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主观</w:t>
            </w:r>
          </w:p>
        </w:tc>
      </w:tr>
      <w:tr w14:paraId="27D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4057ED04">
            <w:pPr>
              <w:jc w:val="center"/>
              <w:rPr>
                <w:rFonts w:hint="eastAsia" w:ascii="宋体" w:hAnsi="宋体" w:eastAsia="宋体" w:cs="宋体"/>
                <w:color w:val="auto"/>
                <w:sz w:val="24"/>
                <w:szCs w:val="24"/>
              </w:rPr>
            </w:pPr>
          </w:p>
        </w:tc>
        <w:tc>
          <w:tcPr>
            <w:tcW w:w="381" w:type="pct"/>
            <w:vMerge w:val="continue"/>
            <w:noWrap w:val="0"/>
            <w:vAlign w:val="center"/>
          </w:tcPr>
          <w:p w14:paraId="008432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07" w:type="pct"/>
            <w:noWrap w:val="0"/>
            <w:vAlign w:val="center"/>
          </w:tcPr>
          <w:p w14:paraId="6A0EF6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3397" w:type="pct"/>
            <w:noWrap w:val="0"/>
            <w:vAlign w:val="center"/>
          </w:tcPr>
          <w:p w14:paraId="6DD7F1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根据投标人针对本次采购货物供货方案进行评分：</w:t>
            </w:r>
          </w:p>
          <w:p w14:paraId="0B6056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1、供货方案内容齐全，包含了招标需求中的全部内容，且项目方案贴合本项目实际情况的得5.5分；</w:t>
            </w:r>
          </w:p>
          <w:p w14:paraId="5963AF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2、供货方案内容较齐全，包含了招标需求中的大部分内容，但方案没有针对本项目实际情况的得2分；</w:t>
            </w:r>
          </w:p>
          <w:p w14:paraId="42715D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3、供货方案内容不够齐全，缺少内容，得1分。</w:t>
            </w:r>
          </w:p>
          <w:p w14:paraId="1F6C163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4、未提供不得分。</w:t>
            </w:r>
          </w:p>
        </w:tc>
        <w:tc>
          <w:tcPr>
            <w:tcW w:w="432" w:type="pct"/>
            <w:noWrap w:val="0"/>
            <w:vAlign w:val="center"/>
          </w:tcPr>
          <w:p w14:paraId="048C9E8B">
            <w:pPr>
              <w:adjustRightInd w:val="0"/>
              <w:rPr>
                <w:rFonts w:hint="eastAsia" w:ascii="宋体" w:hAnsi="宋体" w:cs="宋体"/>
                <w:color w:val="auto"/>
                <w:kern w:val="0"/>
                <w:sz w:val="24"/>
                <w:szCs w:val="24"/>
                <w:lang w:val="en-US" w:eastAsia="zh-CN"/>
              </w:rPr>
            </w:pPr>
            <w:r>
              <w:rPr>
                <w:rFonts w:hint="eastAsia" w:ascii="宋体" w:hAnsi="宋体" w:cs="宋体"/>
                <w:color w:val="auto"/>
                <w:sz w:val="24"/>
                <w:szCs w:val="24"/>
                <w:lang w:val="en-US" w:eastAsia="zh-CN"/>
              </w:rPr>
              <w:t>主观</w:t>
            </w:r>
          </w:p>
        </w:tc>
      </w:tr>
      <w:tr w14:paraId="4021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33D8C34E">
            <w:pPr>
              <w:jc w:val="center"/>
              <w:rPr>
                <w:rFonts w:hint="eastAsia" w:ascii="宋体" w:hAnsi="宋体" w:eastAsia="宋体" w:cs="宋体"/>
                <w:color w:val="auto"/>
                <w:sz w:val="24"/>
                <w:szCs w:val="24"/>
              </w:rPr>
            </w:pPr>
          </w:p>
        </w:tc>
        <w:tc>
          <w:tcPr>
            <w:tcW w:w="381" w:type="pct"/>
            <w:vMerge w:val="continue"/>
            <w:noWrap w:val="0"/>
            <w:vAlign w:val="center"/>
          </w:tcPr>
          <w:p w14:paraId="6D38DE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07" w:type="pct"/>
            <w:noWrap w:val="0"/>
            <w:vAlign w:val="center"/>
          </w:tcPr>
          <w:p w14:paraId="0FCA5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97" w:type="pct"/>
            <w:noWrap w:val="0"/>
            <w:vAlign w:val="center"/>
          </w:tcPr>
          <w:p w14:paraId="370A2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根据投标人针对本次采购货物验收方案进行评分：</w:t>
            </w:r>
          </w:p>
          <w:p w14:paraId="671899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1、验收方案内容齐全，对具体的验收方案做出了详细、明确的阐述，且项目方案贴合本项目实际情况的得5分；</w:t>
            </w:r>
          </w:p>
          <w:p w14:paraId="736BA6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2、验收方案内容较齐全，但方案没有针对本项目实际情况的得2分；</w:t>
            </w:r>
          </w:p>
          <w:p w14:paraId="33A441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3、验收方案内容不够齐全，缺少内容，阐述不明确的得1分。</w:t>
            </w:r>
          </w:p>
          <w:p w14:paraId="66DA1A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4、未提供不得分。</w:t>
            </w:r>
          </w:p>
        </w:tc>
        <w:tc>
          <w:tcPr>
            <w:tcW w:w="432" w:type="pct"/>
            <w:noWrap w:val="0"/>
            <w:vAlign w:val="center"/>
          </w:tcPr>
          <w:p w14:paraId="0BE2A176">
            <w:pPr>
              <w:widowControl/>
              <w:rPr>
                <w:rFonts w:hint="eastAsia" w:ascii="宋体" w:hAnsi="宋体" w:cs="宋体"/>
                <w:color w:val="auto"/>
                <w:kern w:val="0"/>
                <w:sz w:val="24"/>
                <w:szCs w:val="24"/>
                <w:lang w:val="en-US" w:eastAsia="zh-CN"/>
              </w:rPr>
            </w:pPr>
            <w:r>
              <w:rPr>
                <w:rFonts w:hint="eastAsia" w:ascii="宋体" w:hAnsi="宋体" w:cs="宋体"/>
                <w:color w:val="auto"/>
                <w:sz w:val="24"/>
                <w:szCs w:val="24"/>
                <w:lang w:val="en-US" w:eastAsia="zh-CN"/>
              </w:rPr>
              <w:t>主观</w:t>
            </w:r>
          </w:p>
        </w:tc>
      </w:tr>
      <w:tr w14:paraId="3E8A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restart"/>
            <w:noWrap w:val="0"/>
            <w:vAlign w:val="center"/>
          </w:tcPr>
          <w:p w14:paraId="48D36A96">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技术部分</w:t>
            </w:r>
          </w:p>
        </w:tc>
        <w:tc>
          <w:tcPr>
            <w:tcW w:w="381" w:type="pct"/>
            <w:vMerge w:val="restart"/>
            <w:noWrap w:val="0"/>
            <w:vAlign w:val="center"/>
          </w:tcPr>
          <w:p w14:paraId="33E687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售后服务承诺</w:t>
            </w:r>
          </w:p>
        </w:tc>
        <w:tc>
          <w:tcPr>
            <w:tcW w:w="407" w:type="pct"/>
            <w:noWrap w:val="0"/>
            <w:vAlign w:val="center"/>
          </w:tcPr>
          <w:p w14:paraId="23442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97" w:type="pct"/>
            <w:noWrap w:val="0"/>
            <w:vAlign w:val="center"/>
          </w:tcPr>
          <w:p w14:paraId="5745E4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投标人承诺本项目质保期：四年得1分，五年得3分，超过五年得5分。</w:t>
            </w:r>
          </w:p>
        </w:tc>
        <w:tc>
          <w:tcPr>
            <w:tcW w:w="432" w:type="pct"/>
            <w:shd w:val="clear" w:color="auto" w:fill="auto"/>
            <w:noWrap w:val="0"/>
            <w:vAlign w:val="center"/>
          </w:tcPr>
          <w:p w14:paraId="675C9B8D">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客观</w:t>
            </w:r>
          </w:p>
        </w:tc>
      </w:tr>
      <w:tr w14:paraId="79F9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60C4CD53">
            <w:pPr>
              <w:widowControl/>
              <w:jc w:val="center"/>
              <w:rPr>
                <w:rFonts w:hint="eastAsia" w:ascii="宋体" w:hAnsi="宋体" w:eastAsia="宋体" w:cs="宋体"/>
                <w:color w:val="auto"/>
                <w:kern w:val="0"/>
                <w:sz w:val="24"/>
                <w:szCs w:val="24"/>
              </w:rPr>
            </w:pPr>
          </w:p>
        </w:tc>
        <w:tc>
          <w:tcPr>
            <w:tcW w:w="381" w:type="pct"/>
            <w:vMerge w:val="continue"/>
            <w:noWrap w:val="0"/>
            <w:vAlign w:val="center"/>
          </w:tcPr>
          <w:p w14:paraId="19EFEA75">
            <w:pPr>
              <w:widowControl/>
              <w:jc w:val="center"/>
              <w:rPr>
                <w:rFonts w:hint="eastAsia" w:ascii="宋体" w:hAnsi="宋体" w:eastAsia="宋体" w:cs="宋体"/>
                <w:color w:val="auto"/>
                <w:kern w:val="0"/>
                <w:sz w:val="24"/>
                <w:szCs w:val="24"/>
                <w:lang w:val="en-US" w:eastAsia="zh-CN"/>
              </w:rPr>
            </w:pPr>
          </w:p>
        </w:tc>
        <w:tc>
          <w:tcPr>
            <w:tcW w:w="407" w:type="pct"/>
            <w:noWrap w:val="0"/>
            <w:vAlign w:val="center"/>
          </w:tcPr>
          <w:p w14:paraId="3042631C">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397" w:type="pct"/>
            <w:noWrap w:val="0"/>
            <w:vAlign w:val="center"/>
          </w:tcPr>
          <w:p w14:paraId="48D28059">
            <w:pPr>
              <w:widowControl/>
              <w:rPr>
                <w:rFonts w:hint="eastAsia" w:ascii="宋体" w:hAnsi="宋体" w:eastAsia="宋体" w:cs="宋体"/>
                <w:color w:val="auto"/>
                <w:kern w:val="0"/>
                <w:sz w:val="24"/>
                <w:szCs w:val="24"/>
              </w:rPr>
            </w:pPr>
            <w:r>
              <w:rPr>
                <w:rFonts w:hint="eastAsia" w:ascii="宋体" w:hAnsi="宋体" w:eastAsia="宋体" w:cs="宋体"/>
                <w:i w:val="0"/>
                <w:iCs w:val="0"/>
                <w:color w:val="000000"/>
                <w:kern w:val="0"/>
                <w:sz w:val="22"/>
                <w:szCs w:val="22"/>
                <w:u w:val="none"/>
                <w:lang w:val="en-US" w:eastAsia="zh-CN" w:bidi="ar"/>
              </w:rPr>
              <w:t>根据投标人的售后服务方案（包括服务响应能力、售后技术人员配备、售后服务方案、备品备件情况等），进行综合评分：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1、售后服务方案完整，服务响应能力强，服务团队人员配备完善，得6分；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2、售后服务方案较完整，服务响应能力一般，服务团队人员配置一般，得3分；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3、未提供不得分。</w:t>
            </w:r>
          </w:p>
        </w:tc>
        <w:tc>
          <w:tcPr>
            <w:tcW w:w="432" w:type="pct"/>
            <w:shd w:val="clear" w:color="auto" w:fill="auto"/>
            <w:noWrap w:val="0"/>
            <w:vAlign w:val="center"/>
          </w:tcPr>
          <w:p w14:paraId="4A6DD70F">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主观</w:t>
            </w:r>
          </w:p>
        </w:tc>
      </w:tr>
      <w:tr w14:paraId="3302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2722FEC4">
            <w:pPr>
              <w:widowControl/>
              <w:jc w:val="center"/>
              <w:rPr>
                <w:rFonts w:hint="eastAsia" w:ascii="宋体" w:hAnsi="宋体" w:eastAsia="宋体" w:cs="宋体"/>
                <w:color w:val="auto"/>
                <w:kern w:val="0"/>
                <w:sz w:val="24"/>
                <w:szCs w:val="24"/>
              </w:rPr>
            </w:pPr>
          </w:p>
        </w:tc>
        <w:tc>
          <w:tcPr>
            <w:tcW w:w="381" w:type="pct"/>
            <w:noWrap w:val="0"/>
            <w:vAlign w:val="center"/>
          </w:tcPr>
          <w:p w14:paraId="467C8E56">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应急预案</w:t>
            </w:r>
          </w:p>
        </w:tc>
        <w:tc>
          <w:tcPr>
            <w:tcW w:w="407" w:type="pct"/>
            <w:noWrap w:val="0"/>
            <w:vAlign w:val="center"/>
          </w:tcPr>
          <w:p w14:paraId="3E42F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97" w:type="pct"/>
            <w:noWrap w:val="0"/>
            <w:vAlign w:val="center"/>
          </w:tcPr>
          <w:p w14:paraId="53B00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根据投标人针对本次采购应急处理预案进行评分：</w:t>
            </w:r>
          </w:p>
          <w:p w14:paraId="33083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1、应急处理预案内容齐全，对具体的应用场景做出了详细、明确的阐述，且项目方案贴合本项目实际情况的得5分；</w:t>
            </w:r>
          </w:p>
          <w:p w14:paraId="658A22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2、应急处理预案内容较齐全，但方案没有针对本项目实际情况的得3分；</w:t>
            </w:r>
          </w:p>
          <w:p w14:paraId="2C196F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3、应急处理预案内容不够齐全，缺少内容，阐述不明确的得1分。</w:t>
            </w:r>
          </w:p>
          <w:p w14:paraId="11E341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4、未提供不得分。</w:t>
            </w:r>
          </w:p>
        </w:tc>
        <w:tc>
          <w:tcPr>
            <w:tcW w:w="432" w:type="pct"/>
            <w:shd w:val="clear" w:color="auto" w:fill="auto"/>
            <w:noWrap w:val="0"/>
            <w:vAlign w:val="center"/>
          </w:tcPr>
          <w:p w14:paraId="7216B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主观</w:t>
            </w:r>
          </w:p>
        </w:tc>
      </w:tr>
      <w:tr w14:paraId="064C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61B88DF7">
            <w:pPr>
              <w:widowControl/>
              <w:jc w:val="center"/>
              <w:rPr>
                <w:rFonts w:hint="eastAsia" w:ascii="宋体" w:hAnsi="宋体" w:eastAsia="宋体" w:cs="宋体"/>
                <w:color w:val="auto"/>
                <w:kern w:val="0"/>
                <w:sz w:val="24"/>
                <w:szCs w:val="24"/>
              </w:rPr>
            </w:pPr>
          </w:p>
        </w:tc>
        <w:tc>
          <w:tcPr>
            <w:tcW w:w="381" w:type="pct"/>
            <w:noWrap w:val="0"/>
            <w:vAlign w:val="center"/>
          </w:tcPr>
          <w:p w14:paraId="23576D4A">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优惠承诺</w:t>
            </w:r>
          </w:p>
        </w:tc>
        <w:tc>
          <w:tcPr>
            <w:tcW w:w="407" w:type="pct"/>
            <w:noWrap w:val="0"/>
            <w:vAlign w:val="center"/>
          </w:tcPr>
          <w:p w14:paraId="649552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397" w:type="pct"/>
            <w:noWrap w:val="0"/>
            <w:vAlign w:val="center"/>
          </w:tcPr>
          <w:p w14:paraId="1EF8C7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根据投标人在投标文件中提供的其他优惠承诺综合打分：</w:t>
            </w:r>
          </w:p>
          <w:p w14:paraId="69051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1、优惠承诺力度大，采购人切实受益3分；</w:t>
            </w:r>
          </w:p>
          <w:p w14:paraId="5140EB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2、有一定优惠承诺，满足采购人需求2分；</w:t>
            </w:r>
          </w:p>
          <w:p w14:paraId="6B9388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3、优惠承诺欠缺或缺乏实质性，难以满足采购人需求1分。</w:t>
            </w:r>
          </w:p>
          <w:p w14:paraId="500949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4、未提供不得分。</w:t>
            </w:r>
          </w:p>
        </w:tc>
        <w:tc>
          <w:tcPr>
            <w:tcW w:w="432" w:type="pct"/>
            <w:noWrap w:val="0"/>
            <w:vAlign w:val="center"/>
          </w:tcPr>
          <w:p w14:paraId="1AE7B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主观</w:t>
            </w:r>
          </w:p>
        </w:tc>
      </w:tr>
      <w:tr w14:paraId="6C12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79" w:type="pct"/>
            <w:vMerge w:val="continue"/>
            <w:noWrap w:val="0"/>
            <w:vAlign w:val="center"/>
          </w:tcPr>
          <w:p w14:paraId="6DA87FE9">
            <w:pPr>
              <w:widowControl/>
              <w:jc w:val="center"/>
              <w:rPr>
                <w:rFonts w:hint="default" w:ascii="宋体" w:hAnsi="宋体" w:eastAsia="宋体" w:cs="宋体"/>
                <w:color w:val="auto"/>
                <w:kern w:val="0"/>
                <w:sz w:val="24"/>
                <w:szCs w:val="24"/>
                <w:lang w:val="en-US" w:eastAsia="zh-CN"/>
              </w:rPr>
            </w:pPr>
          </w:p>
        </w:tc>
        <w:tc>
          <w:tcPr>
            <w:tcW w:w="381" w:type="pct"/>
            <w:noWrap w:val="0"/>
            <w:vAlign w:val="center"/>
          </w:tcPr>
          <w:p w14:paraId="48789510">
            <w:pPr>
              <w:widowControl/>
              <w:adjustRightInd w:val="0"/>
              <w:contextualSpacing/>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样品</w:t>
            </w:r>
          </w:p>
        </w:tc>
        <w:tc>
          <w:tcPr>
            <w:tcW w:w="407" w:type="pct"/>
            <w:noWrap w:val="0"/>
            <w:vAlign w:val="center"/>
          </w:tcPr>
          <w:p w14:paraId="2FEFE8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97" w:type="pct"/>
            <w:noWrap w:val="0"/>
            <w:vAlign w:val="center"/>
          </w:tcPr>
          <w:p w14:paraId="75E84D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根据投标供应商提供的投标样品的外观、材质、工艺、包装、功能(性能)性、可操作性等方面进行评定打分：</w:t>
            </w:r>
          </w:p>
          <w:p w14:paraId="308FE4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应急包共计14种样品，共4.2分，提供的样品规格、外观、制作工艺、性能、实用性、先进性以及对采购需求响应情况完全满足或优于招标文件要求的得每个得0.3分；外观粗糙、材料质量一般、工艺差得每个得0.1分；</w:t>
            </w:r>
          </w:p>
          <w:p w14:paraId="5BCF9D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2、麻袋：</w:t>
            </w:r>
            <w:r>
              <w:rPr>
                <w:rFonts w:hint="eastAsia" w:ascii="宋体" w:hAnsi="宋体" w:cs="宋体"/>
                <w:i w:val="0"/>
                <w:iCs w:val="0"/>
                <w:color w:val="000000"/>
                <w:kern w:val="0"/>
                <w:sz w:val="22"/>
                <w:szCs w:val="22"/>
                <w:u w:val="none"/>
                <w:lang w:val="en-US" w:eastAsia="zh-CN" w:bidi="ar"/>
              </w:rPr>
              <w:t>提供的样品</w:t>
            </w:r>
            <w:r>
              <w:rPr>
                <w:rFonts w:hint="eastAsia" w:ascii="宋体" w:hAnsi="宋体" w:eastAsia="宋体" w:cs="宋体"/>
                <w:i w:val="0"/>
                <w:iCs w:val="0"/>
                <w:color w:val="000000"/>
                <w:kern w:val="0"/>
                <w:sz w:val="22"/>
                <w:szCs w:val="22"/>
                <w:u w:val="none"/>
                <w:lang w:val="en-US" w:eastAsia="zh-CN" w:bidi="ar"/>
              </w:rPr>
              <w:t>材质、工艺、功能等符合</w:t>
            </w:r>
            <w:r>
              <w:rPr>
                <w:rFonts w:hint="eastAsia" w:ascii="宋体" w:hAnsi="宋体" w:cs="宋体"/>
                <w:i w:val="0"/>
                <w:iCs w:val="0"/>
                <w:color w:val="000000"/>
                <w:kern w:val="0"/>
                <w:sz w:val="22"/>
                <w:szCs w:val="22"/>
                <w:u w:val="none"/>
                <w:lang w:val="en-US" w:eastAsia="zh-CN" w:bidi="ar"/>
              </w:rPr>
              <w:t>或优于</w:t>
            </w:r>
            <w:r>
              <w:rPr>
                <w:rFonts w:hint="eastAsia" w:ascii="宋体" w:hAnsi="宋体" w:eastAsia="宋体" w:cs="宋体"/>
                <w:i w:val="0"/>
                <w:iCs w:val="0"/>
                <w:color w:val="000000"/>
                <w:kern w:val="0"/>
                <w:sz w:val="22"/>
                <w:szCs w:val="22"/>
                <w:u w:val="none"/>
                <w:lang w:val="en-US" w:eastAsia="zh-CN" w:bidi="ar"/>
              </w:rPr>
              <w:t>采购需求的得0.8分；外观粗糙、材料质量一般、工艺差得0.3分；</w:t>
            </w:r>
          </w:p>
          <w:p w14:paraId="728D45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注：每缺少一个样品或投标供应商送样样品与投标文件技术参数不符合的不得分。</w:t>
            </w:r>
          </w:p>
          <w:p w14:paraId="3A25EC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2" w:type="pct"/>
            <w:noWrap w:val="0"/>
            <w:vAlign w:val="center"/>
          </w:tcPr>
          <w:p w14:paraId="1FF2FAE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主观</w:t>
            </w:r>
          </w:p>
        </w:tc>
      </w:tr>
    </w:tbl>
    <w:p w14:paraId="57F7C48D">
      <w:pPr>
        <w:jc w:val="center"/>
        <w:rPr>
          <w:rFonts w:hint="eastAsia" w:ascii="宋体" w:hAnsi="宋体"/>
          <w:b/>
          <w:bCs/>
          <w:sz w:val="32"/>
          <w:szCs w:val="32"/>
        </w:rPr>
      </w:pPr>
    </w:p>
    <w:p w14:paraId="796D4F98">
      <w:pPr>
        <w:jc w:val="center"/>
        <w:rPr>
          <w:rFonts w:hint="eastAsia" w:ascii="宋体" w:hAnsi="宋体"/>
          <w:b/>
          <w:bCs/>
          <w:sz w:val="32"/>
          <w:szCs w:val="32"/>
        </w:rPr>
      </w:pPr>
    </w:p>
    <w:p w14:paraId="44A27E82">
      <w:pPr>
        <w:jc w:val="center"/>
        <w:rPr>
          <w:rFonts w:hint="eastAsia" w:ascii="宋体" w:hAnsi="宋体"/>
          <w:b/>
          <w:bCs/>
          <w:sz w:val="32"/>
          <w:szCs w:val="32"/>
        </w:rPr>
      </w:pPr>
    </w:p>
    <w:p w14:paraId="7E6026E9">
      <w:pPr>
        <w:jc w:val="center"/>
        <w:rPr>
          <w:rFonts w:hint="eastAsia" w:ascii="宋体" w:hAnsi="宋体"/>
          <w:b/>
          <w:bCs/>
          <w:sz w:val="32"/>
          <w:szCs w:val="32"/>
        </w:rPr>
      </w:pPr>
    </w:p>
    <w:p w14:paraId="592C03FB">
      <w:pPr>
        <w:pStyle w:val="2"/>
        <w:rPr>
          <w:rFonts w:hint="eastAsia"/>
        </w:rPr>
      </w:pPr>
    </w:p>
    <w:p w14:paraId="13E17233">
      <w:pPr>
        <w:jc w:val="center"/>
        <w:rPr>
          <w:rFonts w:ascii="宋体"/>
          <w:sz w:val="28"/>
          <w:szCs w:val="28"/>
        </w:rPr>
      </w:pPr>
      <w:r>
        <w:rPr>
          <w:rFonts w:hint="eastAsia" w:ascii="宋体" w:hAnsi="宋体"/>
          <w:b/>
          <w:bCs/>
          <w:sz w:val="32"/>
          <w:szCs w:val="32"/>
        </w:rPr>
        <w:t>第五章 合同主要条款</w:t>
      </w:r>
    </w:p>
    <w:p w14:paraId="0E8DB94D">
      <w:pPr>
        <w:snapToGrid w:val="0"/>
        <w:spacing w:before="159" w:beforeLines="50" w:after="159" w:afterLines="50" w:line="360" w:lineRule="auto"/>
        <w:jc w:val="center"/>
        <w:rPr>
          <w:sz w:val="28"/>
          <w:szCs w:val="28"/>
        </w:rPr>
      </w:pPr>
      <w:r>
        <w:rPr>
          <w:rFonts w:hint="eastAsia" w:ascii="宋体" w:hAnsi="宋体" w:cs="宋体"/>
          <w:b/>
          <w:sz w:val="28"/>
          <w:szCs w:val="28"/>
        </w:rPr>
        <w:t>（具体条款以</w:t>
      </w:r>
      <w:r>
        <w:rPr>
          <w:rFonts w:hint="eastAsia" w:ascii="宋体" w:hAnsi="宋体" w:cs="宋体"/>
          <w:b/>
          <w:sz w:val="28"/>
          <w:szCs w:val="28"/>
          <w:lang w:eastAsia="zh-CN"/>
        </w:rPr>
        <w:t>甲、乙、</w:t>
      </w:r>
      <w:r>
        <w:rPr>
          <w:rFonts w:hint="eastAsia" w:ascii="宋体" w:hAnsi="宋体" w:cs="宋体"/>
          <w:b/>
          <w:sz w:val="28"/>
          <w:szCs w:val="28"/>
          <w:lang w:val="en-US" w:eastAsia="zh-CN"/>
        </w:rPr>
        <w:t>丙三</w:t>
      </w:r>
      <w:r>
        <w:rPr>
          <w:rFonts w:hint="eastAsia" w:ascii="宋体" w:hAnsi="宋体" w:cs="宋体"/>
          <w:b/>
          <w:sz w:val="28"/>
          <w:szCs w:val="28"/>
          <w:lang w:eastAsia="zh-CN"/>
        </w:rPr>
        <w:t>方</w:t>
      </w:r>
      <w:r>
        <w:rPr>
          <w:rFonts w:hint="eastAsia" w:ascii="宋体" w:hAnsi="宋体" w:cs="宋体"/>
          <w:b/>
          <w:sz w:val="28"/>
          <w:szCs w:val="28"/>
        </w:rPr>
        <w:t>为主协商确定）</w:t>
      </w:r>
    </w:p>
    <w:p w14:paraId="7B5389F8">
      <w:pPr>
        <w:spacing w:line="360" w:lineRule="auto"/>
        <w:jc w:val="center"/>
        <w:rPr>
          <w:rFonts w:ascii="宋体" w:hAnsi="宋体" w:cs="宋体"/>
          <w:sz w:val="44"/>
        </w:rPr>
      </w:pPr>
    </w:p>
    <w:p w14:paraId="028B7788">
      <w:pPr>
        <w:spacing w:line="360" w:lineRule="auto"/>
        <w:jc w:val="center"/>
        <w:rPr>
          <w:rFonts w:ascii="宋体" w:hAnsi="宋体" w:cs="宋体"/>
          <w:sz w:val="44"/>
        </w:rPr>
      </w:pPr>
    </w:p>
    <w:p w14:paraId="313F91A7">
      <w:pPr>
        <w:spacing w:line="360" w:lineRule="auto"/>
        <w:jc w:val="center"/>
        <w:rPr>
          <w:rFonts w:ascii="宋体" w:hAnsi="宋体" w:cs="宋体"/>
          <w:sz w:val="44"/>
        </w:rPr>
      </w:pPr>
    </w:p>
    <w:p w14:paraId="290077B1">
      <w:pPr>
        <w:spacing w:line="360" w:lineRule="auto"/>
        <w:jc w:val="center"/>
        <w:rPr>
          <w:rFonts w:ascii="宋体" w:hAnsi="宋体" w:cs="宋体"/>
          <w:sz w:val="44"/>
        </w:rPr>
      </w:pPr>
      <w:r>
        <w:rPr>
          <w:rFonts w:hint="eastAsia" w:ascii="宋体" w:hAnsi="宋体" w:cs="宋体"/>
          <w:sz w:val="44"/>
        </w:rPr>
        <w:t>项目合同</w:t>
      </w:r>
    </w:p>
    <w:p w14:paraId="2EE31FA1">
      <w:pPr>
        <w:spacing w:line="276" w:lineRule="auto"/>
        <w:jc w:val="center"/>
        <w:rPr>
          <w:rFonts w:ascii="宋体" w:hAnsi="宋体" w:cs="宋体"/>
          <w:sz w:val="30"/>
          <w:szCs w:val="30"/>
        </w:rPr>
      </w:pPr>
    </w:p>
    <w:p w14:paraId="45D74700">
      <w:pPr>
        <w:spacing w:line="700" w:lineRule="exact"/>
        <w:ind w:firstLine="1026" w:firstLineChars="342"/>
        <w:rPr>
          <w:rFonts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73BAD108">
      <w:pPr>
        <w:spacing w:line="500" w:lineRule="exact"/>
        <w:ind w:firstLine="354" w:firstLineChars="118"/>
        <w:rPr>
          <w:rFonts w:ascii="宋体" w:hAnsi="宋体" w:cs="宋体"/>
          <w:sz w:val="30"/>
          <w:szCs w:val="30"/>
        </w:rPr>
      </w:pPr>
    </w:p>
    <w:p w14:paraId="4C04F430">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F21F76D">
      <w:pPr>
        <w:spacing w:line="500" w:lineRule="exact"/>
        <w:rPr>
          <w:rFonts w:ascii="宋体" w:hAnsi="宋体" w:cs="宋体"/>
          <w:sz w:val="28"/>
          <w:szCs w:val="28"/>
        </w:rPr>
      </w:pPr>
    </w:p>
    <w:p w14:paraId="5406C0F1">
      <w:pPr>
        <w:spacing w:line="700" w:lineRule="exact"/>
        <w:rPr>
          <w:rFonts w:ascii="宋体" w:hAnsi="宋体" w:cs="宋体"/>
          <w:sz w:val="30"/>
          <w:szCs w:val="30"/>
        </w:rPr>
      </w:pPr>
    </w:p>
    <w:p w14:paraId="055FA7B0">
      <w:pPr>
        <w:spacing w:line="700" w:lineRule="exact"/>
        <w:rPr>
          <w:rFonts w:ascii="宋体" w:hAnsi="宋体" w:cs="宋体"/>
          <w:sz w:val="30"/>
          <w:szCs w:val="30"/>
        </w:rPr>
      </w:pPr>
    </w:p>
    <w:p w14:paraId="6CBE5C88">
      <w:pPr>
        <w:spacing w:line="700" w:lineRule="exact"/>
        <w:rPr>
          <w:rFonts w:ascii="宋体" w:hAnsi="宋体" w:cs="宋体"/>
          <w:sz w:val="30"/>
          <w:szCs w:val="30"/>
        </w:rPr>
      </w:pPr>
    </w:p>
    <w:p w14:paraId="2CCF27B1">
      <w:pPr>
        <w:spacing w:line="700" w:lineRule="exact"/>
        <w:rPr>
          <w:rFonts w:ascii="宋体" w:hAnsi="宋体" w:cs="宋体"/>
          <w:sz w:val="30"/>
          <w:szCs w:val="30"/>
        </w:rPr>
      </w:pPr>
    </w:p>
    <w:p w14:paraId="3213FCFE">
      <w:pPr>
        <w:spacing w:line="700" w:lineRule="exact"/>
        <w:ind w:firstLine="1026" w:firstLineChars="342"/>
        <w:rPr>
          <w:rFonts w:hint="eastAsia" w:ascii="宋体" w:hAnsi="宋体" w:cs="宋体"/>
          <w:sz w:val="36"/>
          <w:szCs w:val="36"/>
          <w:u w:val="single"/>
        </w:rPr>
      </w:pPr>
      <w:r>
        <w:rPr>
          <w:rFonts w:hint="eastAsia" w:ascii="宋体" w:hAnsi="宋体" w:cs="宋体"/>
          <w:sz w:val="30"/>
          <w:szCs w:val="30"/>
        </w:rPr>
        <w:t>采购人（</w:t>
      </w:r>
      <w:r>
        <w:rPr>
          <w:rFonts w:hint="eastAsia" w:ascii="宋体" w:hAnsi="宋体" w:cs="宋体"/>
          <w:sz w:val="30"/>
          <w:szCs w:val="30"/>
          <w:lang w:eastAsia="zh-CN"/>
        </w:rPr>
        <w:t>甲方</w:t>
      </w:r>
      <w:r>
        <w:rPr>
          <w:rFonts w:hint="eastAsia" w:ascii="宋体" w:hAnsi="宋体" w:cs="宋体"/>
          <w:sz w:val="30"/>
          <w:szCs w:val="30"/>
        </w:rPr>
        <w:t>）：</w:t>
      </w:r>
      <w:r>
        <w:rPr>
          <w:rFonts w:hint="eastAsia" w:ascii="宋体" w:hAnsi="宋体" w:cs="宋体"/>
          <w:sz w:val="36"/>
          <w:szCs w:val="36"/>
          <w:u w:val="single"/>
        </w:rPr>
        <w:t xml:space="preserve">                              </w:t>
      </w:r>
    </w:p>
    <w:p w14:paraId="2F5E2154">
      <w:pPr>
        <w:spacing w:line="700" w:lineRule="exact"/>
        <w:ind w:firstLine="1026" w:firstLineChars="342"/>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项目执行人（乙方）：</w:t>
      </w:r>
      <w:r>
        <w:rPr>
          <w:rFonts w:hint="eastAsia" w:ascii="宋体" w:hAnsi="宋体" w:cs="宋体"/>
          <w:sz w:val="36"/>
          <w:szCs w:val="36"/>
          <w:u w:val="single"/>
        </w:rPr>
        <w:t xml:space="preserve">                      </w:t>
      </w:r>
    </w:p>
    <w:p w14:paraId="20078CA0">
      <w:pPr>
        <w:spacing w:line="700" w:lineRule="exact"/>
        <w:ind w:firstLine="1026" w:firstLineChars="342"/>
        <w:rPr>
          <w:rFonts w:hint="eastAsia" w:ascii="宋体" w:hAnsi="宋体" w:cs="宋体"/>
          <w:sz w:val="36"/>
          <w:szCs w:val="36"/>
          <w:u w:val="single"/>
        </w:rPr>
      </w:pPr>
      <w:r>
        <w:rPr>
          <w:rFonts w:hint="eastAsia" w:ascii="宋体" w:hAnsi="宋体" w:cs="宋体"/>
          <w:sz w:val="30"/>
          <w:szCs w:val="30"/>
        </w:rPr>
        <w:t>中标人（</w:t>
      </w:r>
      <w:r>
        <w:rPr>
          <w:rFonts w:hint="eastAsia" w:ascii="宋体" w:hAnsi="宋体" w:cs="宋体"/>
          <w:sz w:val="30"/>
          <w:szCs w:val="30"/>
          <w:lang w:val="en-US" w:eastAsia="zh-CN"/>
        </w:rPr>
        <w:t>丙</w:t>
      </w:r>
      <w:r>
        <w:rPr>
          <w:rFonts w:hint="eastAsia" w:ascii="宋体" w:hAnsi="宋体" w:cs="宋体"/>
          <w:sz w:val="30"/>
          <w:szCs w:val="30"/>
        </w:rPr>
        <w:t>方）：</w:t>
      </w:r>
      <w:r>
        <w:rPr>
          <w:rFonts w:hint="eastAsia" w:ascii="宋体" w:hAnsi="宋体" w:cs="宋体"/>
          <w:sz w:val="36"/>
          <w:szCs w:val="36"/>
          <w:u w:val="single"/>
        </w:rPr>
        <w:t xml:space="preserve"> </w:t>
      </w:r>
    </w:p>
    <w:p w14:paraId="47DB5637">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 xml:space="preserve"> 20  年   月   日                      </w:t>
      </w:r>
    </w:p>
    <w:p w14:paraId="625C0799">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6"/>
          <w:szCs w:val="36"/>
          <w:u w:val="single"/>
        </w:rPr>
        <w:t xml:space="preserve">  </w:t>
      </w:r>
      <w:r>
        <w:rPr>
          <w:rFonts w:hint="eastAsia" w:ascii="宋体" w:hAnsi="宋体" w:cs="宋体"/>
          <w:sz w:val="28"/>
          <w:szCs w:val="36"/>
          <w:u w:val="single"/>
        </w:rPr>
        <w:t xml:space="preserve"> </w:t>
      </w:r>
      <w:r>
        <w:rPr>
          <w:rFonts w:hint="eastAsia" w:ascii="宋体" w:hAnsi="宋体" w:cs="宋体"/>
          <w:sz w:val="30"/>
          <w:szCs w:val="30"/>
          <w:u w:val="single"/>
        </w:rPr>
        <w:t>舟山市</w:t>
      </w:r>
      <w:r>
        <w:rPr>
          <w:rFonts w:hint="eastAsia" w:ascii="宋体" w:hAnsi="宋体" w:cs="宋体"/>
          <w:sz w:val="36"/>
          <w:szCs w:val="36"/>
          <w:u w:val="single"/>
        </w:rPr>
        <w:t xml:space="preserve">                       </w:t>
      </w:r>
    </w:p>
    <w:p w14:paraId="74B8989F">
      <w:pPr>
        <w:spacing w:line="360" w:lineRule="auto"/>
        <w:ind w:firstLine="436" w:firstLineChars="200"/>
        <w:rPr>
          <w:rFonts w:ascii="宋体" w:hAnsi="宋体" w:cs="宋体"/>
          <w:spacing w:val="4"/>
          <w:szCs w:val="21"/>
        </w:rPr>
      </w:pPr>
      <w:r>
        <w:rPr>
          <w:rFonts w:hint="eastAsia" w:ascii="宋体" w:hAnsi="宋体" w:cs="宋体"/>
          <w:spacing w:val="4"/>
          <w:szCs w:val="21"/>
          <w:lang w:eastAsia="zh-CN"/>
        </w:rPr>
        <w:t>甲、乙方</w:t>
      </w:r>
      <w:r>
        <w:rPr>
          <w:rFonts w:hint="eastAsia" w:ascii="宋体" w:hAnsi="宋体" w:cs="宋体"/>
          <w:spacing w:val="4"/>
          <w:szCs w:val="21"/>
        </w:rPr>
        <w:t>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w:t>
      </w:r>
      <w:r>
        <w:rPr>
          <w:rFonts w:hint="eastAsia" w:ascii="宋体" w:hAnsi="宋体" w:cs="宋体"/>
          <w:spacing w:val="4"/>
          <w:szCs w:val="21"/>
          <w:lang w:val="en-US" w:eastAsia="zh-CN"/>
        </w:rPr>
        <w:t>丙方</w:t>
      </w:r>
      <w:r>
        <w:rPr>
          <w:rFonts w:hint="eastAsia" w:ascii="宋体" w:hAnsi="宋体" w:cs="宋体"/>
          <w:spacing w:val="4"/>
          <w:szCs w:val="21"/>
        </w:rPr>
        <w:t>为本项采购项目的中标人。甲</w:t>
      </w:r>
      <w:r>
        <w:rPr>
          <w:rFonts w:hint="eastAsia" w:ascii="宋体" w:hAnsi="宋体" w:cs="宋体"/>
          <w:spacing w:val="4"/>
          <w:szCs w:val="21"/>
          <w:lang w:eastAsia="zh-CN"/>
        </w:rPr>
        <w:t>、</w:t>
      </w:r>
      <w:r>
        <w:rPr>
          <w:rFonts w:hint="eastAsia" w:ascii="宋体" w:hAnsi="宋体" w:cs="宋体"/>
          <w:spacing w:val="4"/>
          <w:szCs w:val="21"/>
        </w:rPr>
        <w:t>乙</w:t>
      </w:r>
      <w:r>
        <w:rPr>
          <w:rFonts w:hint="eastAsia" w:ascii="宋体" w:hAnsi="宋体" w:cs="宋体"/>
          <w:spacing w:val="4"/>
          <w:szCs w:val="21"/>
          <w:lang w:eastAsia="zh-CN"/>
        </w:rPr>
        <w:t>、</w:t>
      </w:r>
      <w:r>
        <w:rPr>
          <w:rFonts w:hint="eastAsia" w:ascii="宋体" w:hAnsi="宋体" w:cs="宋体"/>
          <w:spacing w:val="4"/>
          <w:szCs w:val="21"/>
          <w:lang w:val="en-US" w:eastAsia="zh-CN"/>
        </w:rPr>
        <w:t>丙三</w:t>
      </w:r>
      <w:r>
        <w:rPr>
          <w:rFonts w:hint="eastAsia" w:ascii="宋体" w:hAnsi="宋体" w:cs="宋体"/>
          <w:spacing w:val="4"/>
          <w:szCs w:val="21"/>
        </w:rPr>
        <w:t>方根据《中华人民共和国政府采购法》、《中华人民共和国民法典》等相关法律法规及本项目招标文件的规定，双方经平等协商达成一致意见，订立本合同。</w:t>
      </w:r>
    </w:p>
    <w:p w14:paraId="374E8C48">
      <w:pPr>
        <w:spacing w:line="360" w:lineRule="auto"/>
        <w:ind w:firstLine="422" w:firstLineChars="200"/>
        <w:rPr>
          <w:rFonts w:ascii="宋体" w:hAnsi="宋体" w:cs="宋体"/>
          <w:b/>
          <w:szCs w:val="21"/>
        </w:rPr>
      </w:pPr>
      <w:r>
        <w:rPr>
          <w:rFonts w:hint="eastAsia" w:ascii="宋体" w:hAnsi="宋体" w:cs="宋体"/>
          <w:b/>
          <w:szCs w:val="21"/>
        </w:rPr>
        <w:t>一、合同文件</w:t>
      </w:r>
    </w:p>
    <w:p w14:paraId="08190BBE">
      <w:pPr>
        <w:spacing w:line="360" w:lineRule="auto"/>
        <w:ind w:firstLine="420" w:firstLineChars="200"/>
        <w:rPr>
          <w:rFonts w:ascii="宋体" w:hAnsi="宋体" w:cs="宋体"/>
          <w:szCs w:val="21"/>
        </w:rPr>
      </w:pPr>
      <w:r>
        <w:rPr>
          <w:rFonts w:hint="eastAsia" w:ascii="宋体" w:hAnsi="宋体" w:cs="宋体"/>
          <w:szCs w:val="21"/>
        </w:rPr>
        <w:t>下列文件构成本合同的组成部分：</w:t>
      </w:r>
    </w:p>
    <w:p w14:paraId="6CCC16D2">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1、招标文件</w:t>
      </w:r>
    </w:p>
    <w:p w14:paraId="27F749A4">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2、中标文件</w:t>
      </w:r>
    </w:p>
    <w:p w14:paraId="254E7D6D">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3、相关补充文件</w:t>
      </w:r>
    </w:p>
    <w:p w14:paraId="5E645B52">
      <w:pPr>
        <w:adjustRightInd w:val="0"/>
        <w:spacing w:line="360" w:lineRule="auto"/>
        <w:ind w:firstLine="422" w:firstLineChars="200"/>
        <w:textAlignment w:val="baseline"/>
        <w:rPr>
          <w:rFonts w:ascii="宋体" w:hAnsi="宋体" w:cs="宋体"/>
          <w:szCs w:val="21"/>
        </w:rPr>
      </w:pPr>
      <w:r>
        <w:rPr>
          <w:rFonts w:hint="eastAsia" w:ascii="宋体" w:hAnsi="宋体" w:cs="宋体"/>
          <w:b/>
          <w:szCs w:val="21"/>
        </w:rPr>
        <w:t>二、合同范围和条件</w:t>
      </w:r>
    </w:p>
    <w:p w14:paraId="08B6729B">
      <w:pPr>
        <w:spacing w:line="360" w:lineRule="auto"/>
        <w:ind w:firstLine="420" w:firstLineChars="200"/>
        <w:rPr>
          <w:rFonts w:ascii="宋体" w:hAnsi="宋体" w:cs="宋体"/>
          <w:szCs w:val="21"/>
        </w:rPr>
      </w:pPr>
      <w:r>
        <w:rPr>
          <w:rFonts w:hint="eastAsia" w:ascii="宋体" w:hAnsi="宋体" w:cs="宋体"/>
          <w:szCs w:val="21"/>
        </w:rPr>
        <w:t>本合同的范围和条件与上述规定的合同文件内容一致。</w:t>
      </w:r>
    </w:p>
    <w:p w14:paraId="66FB414E">
      <w:pPr>
        <w:spacing w:line="360" w:lineRule="auto"/>
        <w:ind w:firstLine="422" w:firstLineChars="200"/>
        <w:rPr>
          <w:rFonts w:ascii="宋体" w:hAnsi="宋体" w:cs="宋体"/>
          <w:b/>
          <w:szCs w:val="21"/>
        </w:rPr>
      </w:pPr>
      <w:r>
        <w:rPr>
          <w:rFonts w:hint="eastAsia" w:ascii="宋体" w:hAnsi="宋体" w:cs="宋体"/>
          <w:b/>
          <w:szCs w:val="21"/>
        </w:rPr>
        <w:t>三、合同金额</w:t>
      </w:r>
    </w:p>
    <w:p w14:paraId="749CB218">
      <w:pPr>
        <w:spacing w:line="360" w:lineRule="auto"/>
        <w:ind w:firstLine="436" w:firstLineChars="200"/>
        <w:rPr>
          <w:rFonts w:ascii="宋体" w:hAnsi="宋体" w:cs="宋体"/>
          <w:b/>
          <w:szCs w:val="21"/>
        </w:rPr>
      </w:pPr>
      <w:r>
        <w:rPr>
          <w:rFonts w:hint="eastAsia" w:ascii="宋体" w:hAnsi="宋体" w:cs="宋体"/>
          <w:spacing w:val="4"/>
          <w:szCs w:val="21"/>
        </w:rPr>
        <w:t>本项目的</w:t>
      </w:r>
      <w:r>
        <w:rPr>
          <w:rFonts w:hint="eastAsia" w:ascii="宋体" w:hAnsi="宋体" w:cs="宋体"/>
          <w:szCs w:val="21"/>
        </w:rPr>
        <w:t>合同总价为</w:t>
      </w:r>
      <w:r>
        <w:rPr>
          <w:rFonts w:hint="eastAsia" w:ascii="宋体" w:hAnsi="宋体" w:cs="宋体"/>
          <w:szCs w:val="21"/>
          <w:u w:val="single"/>
        </w:rPr>
        <w:t xml:space="preserve">         </w:t>
      </w:r>
      <w:r>
        <w:rPr>
          <w:rFonts w:hint="eastAsia" w:ascii="宋体" w:hAnsi="宋体" w:cs="宋体"/>
          <w:szCs w:val="21"/>
        </w:rPr>
        <w:t xml:space="preserve">元人民币。 </w:t>
      </w:r>
    </w:p>
    <w:p w14:paraId="07377916">
      <w:pPr>
        <w:spacing w:line="360" w:lineRule="auto"/>
        <w:ind w:firstLine="422" w:firstLineChars="200"/>
        <w:rPr>
          <w:rFonts w:ascii="宋体" w:hAnsi="宋体" w:cs="宋体"/>
          <w:b/>
          <w:szCs w:val="21"/>
        </w:rPr>
      </w:pPr>
      <w:r>
        <w:rPr>
          <w:rFonts w:hint="eastAsia" w:ascii="宋体" w:hAnsi="宋体" w:cs="宋体"/>
          <w:b/>
          <w:szCs w:val="21"/>
        </w:rPr>
        <w:t>四、付款方式</w:t>
      </w:r>
    </w:p>
    <w:p w14:paraId="52B7CC6C">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 xml:space="preserve">                                            </w:t>
      </w:r>
    </w:p>
    <w:p w14:paraId="2A69798D">
      <w:pPr>
        <w:spacing w:line="360" w:lineRule="auto"/>
        <w:ind w:firstLine="422" w:firstLineChars="200"/>
        <w:rPr>
          <w:rFonts w:hint="default" w:ascii="宋体" w:hAnsi="宋体" w:eastAsia="宋体" w:cs="宋体"/>
          <w:b/>
          <w:szCs w:val="21"/>
          <w:lang w:val="en-US" w:eastAsia="zh-CN"/>
        </w:rPr>
      </w:pPr>
      <w:r>
        <w:rPr>
          <w:rFonts w:hint="eastAsia" w:ascii="宋体" w:hAnsi="宋体" w:cs="宋体"/>
          <w:b/>
          <w:szCs w:val="21"/>
        </w:rPr>
        <w:t>五、</w:t>
      </w:r>
      <w:r>
        <w:rPr>
          <w:rFonts w:hint="eastAsia" w:ascii="宋体" w:hAnsi="宋体" w:cs="宋体"/>
          <w:b/>
          <w:szCs w:val="21"/>
          <w:lang w:val="en-US" w:eastAsia="zh-CN"/>
        </w:rPr>
        <w:t>交货期</w:t>
      </w:r>
    </w:p>
    <w:p w14:paraId="36669C79">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 xml:space="preserve">                                            </w:t>
      </w:r>
    </w:p>
    <w:p w14:paraId="53DF59E2">
      <w:pPr>
        <w:spacing w:line="360" w:lineRule="auto"/>
        <w:ind w:firstLine="422" w:firstLineChars="200"/>
        <w:rPr>
          <w:rFonts w:hint="eastAsia" w:ascii="宋体" w:hAnsi="宋体" w:cs="宋体"/>
          <w:b/>
          <w:szCs w:val="21"/>
        </w:rPr>
      </w:pPr>
      <w:r>
        <w:rPr>
          <w:rFonts w:hint="eastAsia" w:ascii="宋体" w:hAnsi="宋体" w:cs="宋体"/>
          <w:b/>
          <w:szCs w:val="21"/>
        </w:rPr>
        <w:t>六、服务要求</w:t>
      </w:r>
    </w:p>
    <w:p w14:paraId="64BCE25E">
      <w:pPr>
        <w:widowControl/>
        <w:spacing w:line="360" w:lineRule="auto"/>
        <w:ind w:firstLine="420" w:firstLineChars="200"/>
        <w:rPr>
          <w:rFonts w:ascii="宋体" w:hAnsi="宋体" w:cs="宋体"/>
          <w:kern w:val="0"/>
          <w:szCs w:val="21"/>
          <w:u w:val="single"/>
        </w:rPr>
      </w:pPr>
      <w:r>
        <w:rPr>
          <w:rFonts w:hint="eastAsia" w:ascii="宋体" w:hAnsi="宋体" w:cs="宋体"/>
          <w:kern w:val="0"/>
          <w:szCs w:val="21"/>
          <w:u w:val="single"/>
        </w:rPr>
        <w:t xml:space="preserve">                                            </w:t>
      </w:r>
    </w:p>
    <w:p w14:paraId="4B85D380">
      <w:pPr>
        <w:spacing w:line="360" w:lineRule="auto"/>
        <w:ind w:firstLine="422" w:firstLineChars="200"/>
        <w:rPr>
          <w:rFonts w:ascii="宋体" w:hAnsi="宋体" w:cs="宋体"/>
          <w:b/>
          <w:szCs w:val="21"/>
        </w:rPr>
      </w:pPr>
      <w:r>
        <w:rPr>
          <w:rFonts w:hint="eastAsia" w:ascii="宋体" w:hAnsi="宋体" w:cs="宋体"/>
          <w:b/>
          <w:szCs w:val="21"/>
        </w:rPr>
        <w:t>七、产品的配置情况、质保期及价格（详见附件）</w:t>
      </w:r>
    </w:p>
    <w:tbl>
      <w:tblPr>
        <w:tblStyle w:val="29"/>
        <w:tblW w:w="1013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493"/>
      </w:tblGrid>
      <w:tr w14:paraId="7902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626EF7C6">
            <w:pPr>
              <w:jc w:val="center"/>
              <w:rPr>
                <w:rFonts w:ascii="宋体" w:hAnsi="宋体" w:cs="宋体"/>
                <w:b/>
                <w:szCs w:val="21"/>
              </w:rPr>
            </w:pPr>
            <w:r>
              <w:rPr>
                <w:rFonts w:hint="eastAsia" w:ascii="宋体" w:hAnsi="宋体" w:cs="宋体"/>
                <w:spacing w:val="4"/>
                <w:szCs w:val="21"/>
              </w:rPr>
              <w:t>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30082804">
            <w:pPr>
              <w:jc w:val="center"/>
              <w:rPr>
                <w:rFonts w:ascii="宋体" w:hAnsi="宋体" w:cs="宋体"/>
                <w:szCs w:val="21"/>
              </w:rPr>
            </w:pPr>
            <w:r>
              <w:rPr>
                <w:rFonts w:hint="eastAsia" w:ascii="宋体" w:hAnsi="宋体" w:cs="宋体"/>
                <w:spacing w:val="4"/>
                <w:szCs w:val="21"/>
              </w:rPr>
              <w:t>品牌</w:t>
            </w:r>
            <w:r>
              <w:rPr>
                <w:rFonts w:hint="eastAsia" w:ascii="宋体" w:hAnsi="宋体" w:cs="宋体"/>
                <w:szCs w:val="21"/>
              </w:rPr>
              <w:t>型号</w:t>
            </w:r>
          </w:p>
          <w:p w14:paraId="4CFFDA64">
            <w:pPr>
              <w:jc w:val="center"/>
              <w:rPr>
                <w:rFonts w:ascii="宋体" w:hAnsi="宋体" w:cs="宋体"/>
                <w:szCs w:val="21"/>
              </w:rPr>
            </w:pPr>
            <w:r>
              <w:rPr>
                <w:rFonts w:hint="eastAsia" w:ascii="宋体" w:hAnsi="宋体" w:cs="宋体"/>
                <w:szCs w:val="21"/>
              </w:rPr>
              <w:t>技术规格</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090B614">
            <w:pPr>
              <w:jc w:val="center"/>
              <w:rPr>
                <w:rFonts w:ascii="宋体" w:hAnsi="宋体" w:cs="宋体"/>
                <w:szCs w:val="21"/>
              </w:rPr>
            </w:pPr>
            <w:r>
              <w:rPr>
                <w:rFonts w:hint="eastAsia" w:ascii="宋体" w:hAnsi="宋体" w:cs="宋体"/>
                <w:szCs w:val="21"/>
              </w:rPr>
              <w:t>数量单位</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AF94723">
            <w:pPr>
              <w:jc w:val="center"/>
              <w:rPr>
                <w:rFonts w:ascii="宋体" w:hAnsi="宋体" w:cs="宋体"/>
                <w:szCs w:val="21"/>
              </w:rPr>
            </w:pPr>
            <w:r>
              <w:rPr>
                <w:rFonts w:hint="eastAsia" w:ascii="宋体" w:hAnsi="宋体" w:cs="宋体"/>
                <w:szCs w:val="21"/>
              </w:rPr>
              <w:t>单价（元）</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1B04CAA">
            <w:pPr>
              <w:jc w:val="center"/>
              <w:rPr>
                <w:rFonts w:ascii="宋体" w:hAnsi="宋体" w:cs="宋体"/>
                <w:szCs w:val="21"/>
              </w:rPr>
            </w:pPr>
            <w:r>
              <w:rPr>
                <w:rFonts w:hint="eastAsia" w:ascii="宋体" w:hAnsi="宋体" w:cs="宋体"/>
                <w:szCs w:val="21"/>
              </w:rPr>
              <w:t>总价（元）</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40E4C8FF">
            <w:pPr>
              <w:jc w:val="center"/>
              <w:rPr>
                <w:rFonts w:ascii="宋体" w:hAnsi="宋体" w:cs="宋体"/>
                <w:szCs w:val="21"/>
              </w:rPr>
            </w:pPr>
            <w:r>
              <w:rPr>
                <w:rFonts w:hint="eastAsia" w:ascii="宋体" w:hAnsi="宋体" w:cs="宋体"/>
                <w:szCs w:val="21"/>
              </w:rPr>
              <w:t>质保期</w:t>
            </w:r>
          </w:p>
        </w:tc>
      </w:tr>
      <w:tr w14:paraId="6AE6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6F11FCE9">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E07B12A">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29BD802">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6C8BC42F">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7E49683">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C4ED6D8">
            <w:pPr>
              <w:jc w:val="center"/>
              <w:rPr>
                <w:rFonts w:ascii="宋体" w:hAnsi="宋体" w:cs="宋体"/>
                <w:b/>
                <w:szCs w:val="21"/>
              </w:rPr>
            </w:pPr>
          </w:p>
        </w:tc>
      </w:tr>
      <w:tr w14:paraId="7277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68" w:type="dxa"/>
            <w:tcBorders>
              <w:top w:val="single" w:color="auto" w:sz="4" w:space="0"/>
              <w:left w:val="single" w:color="auto" w:sz="4" w:space="0"/>
              <w:bottom w:val="single" w:color="auto" w:sz="4" w:space="0"/>
              <w:right w:val="single" w:color="auto" w:sz="4" w:space="0"/>
            </w:tcBorders>
            <w:noWrap w:val="0"/>
            <w:vAlign w:val="center"/>
          </w:tcPr>
          <w:p w14:paraId="43433069">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5E3AE0B">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05F79D5">
            <w:pPr>
              <w:jc w:val="center"/>
              <w:rPr>
                <w:rFonts w:ascii="宋体" w:hAnsi="宋体" w:cs="宋体"/>
                <w:b/>
                <w:szCs w:val="21"/>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5FD30B4E">
            <w:pPr>
              <w:jc w:val="center"/>
              <w:rPr>
                <w:rFonts w:ascii="宋体" w:hAnsi="宋体" w:cs="宋体"/>
                <w:b/>
                <w:szCs w:val="21"/>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1C245577">
            <w:pPr>
              <w:jc w:val="center"/>
              <w:rPr>
                <w:rFonts w:ascii="宋体" w:hAnsi="宋体" w:cs="宋体"/>
                <w:b/>
                <w:szCs w:val="21"/>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B27C496">
            <w:pPr>
              <w:jc w:val="center"/>
              <w:rPr>
                <w:rFonts w:ascii="宋体" w:hAnsi="宋体" w:cs="宋体"/>
                <w:b/>
                <w:szCs w:val="21"/>
              </w:rPr>
            </w:pPr>
          </w:p>
        </w:tc>
      </w:tr>
      <w:tr w14:paraId="0991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3449A256">
            <w:pPr>
              <w:rPr>
                <w:rFonts w:ascii="宋体" w:hAnsi="宋体" w:cs="宋体"/>
                <w:b/>
                <w:szCs w:val="21"/>
              </w:rPr>
            </w:pPr>
            <w:r>
              <w:rPr>
                <w:rFonts w:hint="eastAsia" w:ascii="宋体" w:hAnsi="宋体" w:cs="宋体"/>
                <w:b/>
                <w:szCs w:val="21"/>
              </w:rPr>
              <w:t>合计：</w:t>
            </w:r>
          </w:p>
        </w:tc>
      </w:tr>
      <w:tr w14:paraId="360C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38" w:type="dxa"/>
            <w:gridSpan w:val="6"/>
            <w:tcBorders>
              <w:top w:val="single" w:color="auto" w:sz="4" w:space="0"/>
              <w:left w:val="single" w:color="auto" w:sz="4" w:space="0"/>
              <w:bottom w:val="single" w:color="auto" w:sz="4" w:space="0"/>
              <w:right w:val="single" w:color="auto" w:sz="4" w:space="0"/>
            </w:tcBorders>
            <w:noWrap w:val="0"/>
            <w:vAlign w:val="center"/>
          </w:tcPr>
          <w:p w14:paraId="743FEA49">
            <w:pPr>
              <w:rPr>
                <w:rFonts w:ascii="宋体" w:hAnsi="宋体" w:cs="宋体"/>
                <w:b/>
                <w:szCs w:val="21"/>
              </w:rPr>
            </w:pPr>
            <w:r>
              <w:rPr>
                <w:rFonts w:hint="eastAsia" w:ascii="宋体" w:hAnsi="宋体" w:cs="宋体"/>
                <w:b/>
                <w:szCs w:val="21"/>
              </w:rPr>
              <w:t xml:space="preserve">人民币大写： </w:t>
            </w:r>
          </w:p>
        </w:tc>
      </w:tr>
    </w:tbl>
    <w:p w14:paraId="7677D9A4">
      <w:pPr>
        <w:spacing w:line="360" w:lineRule="auto"/>
        <w:ind w:firstLine="422" w:firstLineChars="200"/>
        <w:rPr>
          <w:rFonts w:ascii="宋体" w:hAnsi="宋体" w:cs="宋体"/>
          <w:b/>
          <w:szCs w:val="21"/>
        </w:rPr>
      </w:pPr>
      <w:r>
        <w:rPr>
          <w:rFonts w:hint="eastAsia" w:ascii="宋体" w:hAnsi="宋体" w:cs="宋体"/>
          <w:b/>
          <w:szCs w:val="21"/>
        </w:rPr>
        <w:t>八、专利权</w:t>
      </w:r>
    </w:p>
    <w:p w14:paraId="789E4D79">
      <w:pPr>
        <w:spacing w:line="360" w:lineRule="auto"/>
        <w:ind w:firstLine="420" w:firstLineChars="200"/>
        <w:rPr>
          <w:rFonts w:ascii="宋体" w:hAnsi="宋体" w:cs="宋体"/>
          <w:szCs w:val="21"/>
        </w:rPr>
      </w:pPr>
      <w:r>
        <w:rPr>
          <w:rFonts w:hint="eastAsia" w:ascii="宋体" w:hAnsi="宋体" w:cs="宋体"/>
          <w:szCs w:val="21"/>
          <w:lang w:val="en-US" w:eastAsia="zh-CN"/>
        </w:rPr>
        <w:t>丙方</w:t>
      </w:r>
      <w:r>
        <w:rPr>
          <w:rFonts w:hint="eastAsia" w:ascii="宋体" w:hAnsi="宋体" w:cs="宋体"/>
          <w:szCs w:val="21"/>
        </w:rPr>
        <w:t>应保护甲</w:t>
      </w:r>
      <w:r>
        <w:rPr>
          <w:rFonts w:hint="eastAsia" w:ascii="宋体" w:hAnsi="宋体" w:cs="宋体"/>
          <w:szCs w:val="21"/>
          <w:lang w:eastAsia="zh-CN"/>
        </w:rPr>
        <w:t>、</w:t>
      </w:r>
      <w:r>
        <w:rPr>
          <w:rFonts w:hint="eastAsia" w:ascii="宋体" w:hAnsi="宋体" w:cs="宋体"/>
          <w:szCs w:val="21"/>
          <w:lang w:val="en-US" w:eastAsia="zh-CN"/>
        </w:rPr>
        <w:t>乙</w:t>
      </w:r>
      <w:r>
        <w:rPr>
          <w:rFonts w:hint="eastAsia" w:ascii="宋体" w:hAnsi="宋体" w:cs="宋体"/>
          <w:szCs w:val="21"/>
        </w:rPr>
        <w:t>方在使用该设备和软件或其任何一部分时不受第三方提出侵犯专利权、商标权或工业设计权等知识产权等的指控。如果任何第三方提出侵权指控，</w:t>
      </w:r>
      <w:r>
        <w:rPr>
          <w:rFonts w:hint="eastAsia" w:ascii="宋体" w:hAnsi="宋体" w:cs="宋体"/>
          <w:szCs w:val="21"/>
          <w:lang w:val="en-US" w:eastAsia="zh-CN"/>
        </w:rPr>
        <w:t>丙</w:t>
      </w:r>
      <w:r>
        <w:rPr>
          <w:rFonts w:hint="eastAsia" w:ascii="宋体" w:hAnsi="宋体" w:cs="宋体"/>
          <w:szCs w:val="21"/>
        </w:rPr>
        <w:t>方须与第三方交涉并承担可能发生的一切法律责任和费用。</w:t>
      </w:r>
    </w:p>
    <w:p w14:paraId="73EC9348">
      <w:pPr>
        <w:spacing w:line="360" w:lineRule="auto"/>
        <w:ind w:firstLine="422" w:firstLineChars="200"/>
        <w:rPr>
          <w:rFonts w:ascii="宋体" w:hAnsi="宋体" w:cs="宋体"/>
          <w:szCs w:val="21"/>
        </w:rPr>
      </w:pPr>
      <w:r>
        <w:rPr>
          <w:rFonts w:hint="eastAsia" w:ascii="宋体" w:hAnsi="宋体" w:cs="宋体"/>
          <w:b/>
          <w:szCs w:val="21"/>
        </w:rPr>
        <w:t>九、延期交货</w:t>
      </w:r>
    </w:p>
    <w:p w14:paraId="117F8A53">
      <w:pPr>
        <w:spacing w:line="360" w:lineRule="auto"/>
        <w:ind w:firstLine="420" w:firstLineChars="200"/>
        <w:rPr>
          <w:rFonts w:ascii="宋体" w:hAnsi="宋体" w:cs="宋体"/>
          <w:szCs w:val="21"/>
        </w:rPr>
      </w:pPr>
      <w:r>
        <w:rPr>
          <w:rFonts w:hint="eastAsia" w:ascii="宋体" w:hAnsi="宋体" w:cs="宋体"/>
          <w:szCs w:val="21"/>
        </w:rPr>
        <w:t>1、在履行合同过程中，如果</w:t>
      </w:r>
      <w:r>
        <w:rPr>
          <w:rFonts w:hint="eastAsia" w:ascii="宋体" w:hAnsi="宋体" w:cs="宋体"/>
          <w:szCs w:val="21"/>
          <w:lang w:val="en-US" w:eastAsia="zh-CN"/>
        </w:rPr>
        <w:t>丙方</w:t>
      </w:r>
      <w:r>
        <w:rPr>
          <w:rFonts w:hint="eastAsia" w:ascii="宋体" w:hAnsi="宋体" w:cs="宋体"/>
          <w:szCs w:val="21"/>
        </w:rPr>
        <w:t>遇到不能按时交货或不能按时完成系统的安装、调试情况，应及时以书面形式将不能按时交货或不能按时完成系统的安装、调试情况的理由、延误时间通知</w:t>
      </w:r>
      <w:r>
        <w:rPr>
          <w:rFonts w:hint="eastAsia" w:ascii="宋体" w:hAnsi="宋体" w:cs="宋体"/>
          <w:szCs w:val="21"/>
          <w:lang w:eastAsia="zh-CN"/>
        </w:rPr>
        <w:t>甲、乙方</w:t>
      </w:r>
      <w:r>
        <w:rPr>
          <w:rFonts w:hint="eastAsia" w:ascii="宋体" w:hAnsi="宋体" w:cs="宋体"/>
          <w:szCs w:val="21"/>
        </w:rPr>
        <w:t>。</w:t>
      </w:r>
      <w:r>
        <w:rPr>
          <w:rFonts w:hint="eastAsia" w:ascii="宋体" w:hAnsi="宋体" w:cs="宋体"/>
          <w:szCs w:val="21"/>
          <w:lang w:eastAsia="zh-CN"/>
        </w:rPr>
        <w:t>甲、乙方</w:t>
      </w:r>
      <w:r>
        <w:rPr>
          <w:rFonts w:hint="eastAsia" w:ascii="宋体" w:hAnsi="宋体" w:cs="宋体"/>
          <w:szCs w:val="21"/>
        </w:rPr>
        <w:t>收到</w:t>
      </w:r>
      <w:r>
        <w:rPr>
          <w:rFonts w:hint="eastAsia" w:ascii="宋体" w:hAnsi="宋体" w:cs="宋体"/>
          <w:szCs w:val="21"/>
          <w:lang w:val="en-US" w:eastAsia="zh-CN"/>
        </w:rPr>
        <w:t>丙方</w:t>
      </w:r>
      <w:r>
        <w:rPr>
          <w:rFonts w:hint="eastAsia" w:ascii="宋体" w:hAnsi="宋体" w:cs="宋体"/>
          <w:szCs w:val="21"/>
        </w:rPr>
        <w:t>的通知后，应进行分析，如果同意，可通过修改合同，酌情延长交货时间。</w:t>
      </w:r>
    </w:p>
    <w:p w14:paraId="740F356F">
      <w:pPr>
        <w:spacing w:line="360" w:lineRule="auto"/>
        <w:ind w:firstLine="420" w:firstLineChars="200"/>
        <w:rPr>
          <w:rFonts w:ascii="宋体" w:hAnsi="宋体" w:cs="宋体"/>
          <w:szCs w:val="21"/>
        </w:rPr>
      </w:pPr>
      <w:r>
        <w:rPr>
          <w:rFonts w:hint="eastAsia" w:ascii="宋体" w:hAnsi="宋体" w:cs="宋体"/>
          <w:szCs w:val="21"/>
        </w:rPr>
        <w:t>2、如果</w:t>
      </w:r>
      <w:r>
        <w:rPr>
          <w:rFonts w:hint="eastAsia" w:ascii="宋体" w:hAnsi="宋体" w:cs="宋体"/>
          <w:szCs w:val="21"/>
          <w:lang w:val="en-US" w:eastAsia="zh-CN"/>
        </w:rPr>
        <w:t>丙方</w:t>
      </w:r>
      <w:r>
        <w:rPr>
          <w:rFonts w:hint="eastAsia" w:ascii="宋体" w:hAnsi="宋体" w:cs="宋体"/>
          <w:szCs w:val="21"/>
        </w:rPr>
        <w:t>无正当理由拖延交货或不按时完成系统的安装、调试，将承担违约损失赔偿。</w:t>
      </w:r>
    </w:p>
    <w:p w14:paraId="55DE025B">
      <w:pPr>
        <w:spacing w:line="360" w:lineRule="auto"/>
        <w:ind w:firstLine="422" w:firstLineChars="200"/>
        <w:rPr>
          <w:rFonts w:ascii="宋体" w:hAnsi="宋体" w:cs="宋体"/>
          <w:szCs w:val="21"/>
        </w:rPr>
      </w:pPr>
      <w:r>
        <w:rPr>
          <w:rFonts w:hint="eastAsia" w:ascii="宋体" w:hAnsi="宋体" w:cs="宋体"/>
          <w:b/>
          <w:szCs w:val="21"/>
        </w:rPr>
        <w:t>十、违约责任</w:t>
      </w:r>
    </w:p>
    <w:p w14:paraId="4665B3AE">
      <w:pPr>
        <w:spacing w:line="360" w:lineRule="auto"/>
        <w:ind w:firstLine="420" w:firstLineChars="200"/>
        <w:rPr>
          <w:rFonts w:hint="eastAsia" w:ascii="宋体" w:hAnsi="宋体" w:cs="宋体"/>
          <w:szCs w:val="21"/>
        </w:rPr>
      </w:pPr>
      <w:r>
        <w:rPr>
          <w:rFonts w:hint="eastAsia" w:ascii="宋体" w:hAnsi="宋体" w:cs="宋体"/>
          <w:szCs w:val="21"/>
        </w:rPr>
        <w:t>1、如</w:t>
      </w:r>
      <w:r>
        <w:rPr>
          <w:rFonts w:hint="eastAsia" w:ascii="宋体" w:hAnsi="宋体" w:cs="宋体"/>
          <w:szCs w:val="21"/>
          <w:lang w:val="en-US" w:eastAsia="zh-CN"/>
        </w:rPr>
        <w:t>丙方</w:t>
      </w:r>
      <w:r>
        <w:rPr>
          <w:rFonts w:hint="eastAsia" w:ascii="宋体" w:hAnsi="宋体" w:cs="宋体"/>
          <w:szCs w:val="21"/>
        </w:rPr>
        <w:t>无法如期完成设备安装调试、系统配置、项目验收等情况的，逾期每日向</w:t>
      </w:r>
      <w:r>
        <w:rPr>
          <w:rFonts w:hint="eastAsia" w:ascii="宋体" w:hAnsi="宋体" w:cs="宋体"/>
          <w:szCs w:val="21"/>
          <w:lang w:eastAsia="zh-CN"/>
        </w:rPr>
        <w:t>甲、乙方</w:t>
      </w:r>
      <w:r>
        <w:rPr>
          <w:rFonts w:hint="eastAsia" w:ascii="宋体" w:hAnsi="宋体" w:cs="宋体"/>
          <w:szCs w:val="21"/>
        </w:rPr>
        <w:t>支付合同额的万分之五作为违约金。</w:t>
      </w:r>
      <w:r>
        <w:rPr>
          <w:rFonts w:hint="eastAsia" w:ascii="宋体" w:hAnsi="宋体" w:cs="宋体"/>
          <w:szCs w:val="21"/>
          <w:lang w:val="en-US" w:eastAsia="zh-CN"/>
        </w:rPr>
        <w:t>丙方</w:t>
      </w:r>
      <w:r>
        <w:rPr>
          <w:rFonts w:hint="eastAsia" w:ascii="宋体" w:hAnsi="宋体" w:cs="宋体"/>
          <w:szCs w:val="21"/>
        </w:rPr>
        <w:t>超过约定日期30个工作日仍不能完成相关服务的，</w:t>
      </w:r>
      <w:r>
        <w:rPr>
          <w:rFonts w:hint="eastAsia" w:ascii="宋体" w:hAnsi="宋体" w:cs="宋体"/>
          <w:szCs w:val="21"/>
          <w:lang w:eastAsia="zh-CN"/>
        </w:rPr>
        <w:t>甲、乙方</w:t>
      </w:r>
      <w:r>
        <w:rPr>
          <w:rFonts w:hint="eastAsia" w:ascii="宋体" w:hAnsi="宋体" w:cs="宋体"/>
          <w:szCs w:val="21"/>
        </w:rPr>
        <w:t>可解除本合同。</w:t>
      </w:r>
      <w:r>
        <w:rPr>
          <w:rFonts w:hint="eastAsia" w:ascii="宋体" w:hAnsi="宋体" w:cs="宋体"/>
          <w:szCs w:val="21"/>
          <w:lang w:val="en-US" w:eastAsia="zh-CN"/>
        </w:rPr>
        <w:t>丙方</w:t>
      </w:r>
      <w:r>
        <w:rPr>
          <w:rFonts w:hint="eastAsia" w:ascii="宋体" w:hAnsi="宋体" w:cs="宋体"/>
          <w:szCs w:val="21"/>
        </w:rPr>
        <w:t>因未能如期提供相关服务或其他违约行为导致</w:t>
      </w:r>
      <w:r>
        <w:rPr>
          <w:rFonts w:hint="eastAsia" w:ascii="宋体" w:hAnsi="宋体" w:cs="宋体"/>
          <w:szCs w:val="21"/>
          <w:lang w:eastAsia="zh-CN"/>
        </w:rPr>
        <w:t>甲、乙方</w:t>
      </w:r>
      <w:r>
        <w:rPr>
          <w:rFonts w:hint="eastAsia" w:ascii="宋体" w:hAnsi="宋体" w:cs="宋体"/>
          <w:szCs w:val="21"/>
        </w:rPr>
        <w:t>解除合同的，</w:t>
      </w:r>
      <w:r>
        <w:rPr>
          <w:rFonts w:hint="eastAsia" w:ascii="宋体" w:hAnsi="宋体" w:cs="宋体"/>
          <w:szCs w:val="21"/>
          <w:lang w:val="en-US" w:eastAsia="zh-CN"/>
        </w:rPr>
        <w:t>丙方</w:t>
      </w:r>
      <w:r>
        <w:rPr>
          <w:rFonts w:hint="eastAsia" w:ascii="宋体" w:hAnsi="宋体" w:cs="宋体"/>
          <w:szCs w:val="21"/>
        </w:rPr>
        <w:t>应向</w:t>
      </w:r>
      <w:r>
        <w:rPr>
          <w:rFonts w:hint="eastAsia" w:ascii="宋体" w:hAnsi="宋体" w:cs="宋体"/>
          <w:szCs w:val="21"/>
          <w:lang w:eastAsia="zh-CN"/>
        </w:rPr>
        <w:t>甲、乙方</w:t>
      </w:r>
      <w:r>
        <w:rPr>
          <w:rFonts w:hint="eastAsia" w:ascii="宋体" w:hAnsi="宋体" w:cs="宋体"/>
          <w:szCs w:val="21"/>
        </w:rPr>
        <w:t>支付合同额的10%作为违约金，如造成</w:t>
      </w:r>
      <w:r>
        <w:rPr>
          <w:rFonts w:hint="eastAsia" w:ascii="宋体" w:hAnsi="宋体" w:cs="宋体"/>
          <w:szCs w:val="21"/>
          <w:lang w:eastAsia="zh-CN"/>
        </w:rPr>
        <w:t>甲、乙方</w:t>
      </w:r>
      <w:r>
        <w:rPr>
          <w:rFonts w:hint="eastAsia" w:ascii="宋体" w:hAnsi="宋体" w:cs="宋体"/>
          <w:szCs w:val="21"/>
        </w:rPr>
        <w:t>损失超过违约金的，超出部分由</w:t>
      </w:r>
      <w:r>
        <w:rPr>
          <w:rFonts w:hint="eastAsia" w:ascii="宋体" w:hAnsi="宋体" w:cs="宋体"/>
          <w:szCs w:val="21"/>
          <w:lang w:val="en-US" w:eastAsia="zh-CN"/>
        </w:rPr>
        <w:t>丙方</w:t>
      </w:r>
      <w:r>
        <w:rPr>
          <w:rFonts w:hint="eastAsia" w:ascii="宋体" w:hAnsi="宋体" w:cs="宋体"/>
          <w:szCs w:val="21"/>
        </w:rPr>
        <w:t>继续承担赔付责任。</w:t>
      </w:r>
    </w:p>
    <w:p w14:paraId="3728692E">
      <w:pPr>
        <w:spacing w:line="360" w:lineRule="auto"/>
        <w:ind w:firstLine="420" w:firstLineChars="200"/>
        <w:rPr>
          <w:rFonts w:hint="eastAsia" w:ascii="宋体" w:hAnsi="宋体" w:cs="宋体"/>
          <w:szCs w:val="21"/>
        </w:rPr>
      </w:pPr>
      <w:r>
        <w:rPr>
          <w:rFonts w:hint="eastAsia" w:ascii="宋体" w:hAnsi="宋体" w:cs="宋体"/>
          <w:szCs w:val="21"/>
        </w:rPr>
        <w:t>2、若由于</w:t>
      </w:r>
      <w:r>
        <w:rPr>
          <w:rFonts w:hint="eastAsia" w:ascii="宋体" w:hAnsi="宋体" w:cs="宋体"/>
          <w:szCs w:val="21"/>
          <w:lang w:eastAsia="zh-CN"/>
        </w:rPr>
        <w:t>甲、乙方</w:t>
      </w:r>
      <w:r>
        <w:rPr>
          <w:rFonts w:hint="eastAsia" w:ascii="宋体" w:hAnsi="宋体" w:cs="宋体"/>
          <w:szCs w:val="21"/>
        </w:rPr>
        <w:t>的原因致使</w:t>
      </w:r>
      <w:r>
        <w:rPr>
          <w:rFonts w:hint="eastAsia" w:ascii="宋体" w:hAnsi="宋体" w:cs="宋体"/>
          <w:szCs w:val="21"/>
          <w:lang w:val="en-US" w:eastAsia="zh-CN"/>
        </w:rPr>
        <w:t>丙方</w:t>
      </w:r>
      <w:r>
        <w:rPr>
          <w:rFonts w:hint="eastAsia" w:ascii="宋体" w:hAnsi="宋体" w:cs="宋体"/>
          <w:szCs w:val="21"/>
        </w:rPr>
        <w:t>不能按期安装调试完毕的，</w:t>
      </w:r>
      <w:r>
        <w:rPr>
          <w:rFonts w:hint="eastAsia" w:ascii="宋体" w:hAnsi="宋体" w:cs="宋体"/>
          <w:szCs w:val="21"/>
          <w:lang w:val="en-US" w:eastAsia="zh-CN"/>
        </w:rPr>
        <w:t>丙方</w:t>
      </w:r>
      <w:r>
        <w:rPr>
          <w:rFonts w:hint="eastAsia" w:ascii="宋体" w:hAnsi="宋体" w:cs="宋体"/>
          <w:szCs w:val="21"/>
        </w:rPr>
        <w:t>不承担相应的违约责任。</w:t>
      </w:r>
    </w:p>
    <w:p w14:paraId="5F2A82DA">
      <w:pPr>
        <w:spacing w:line="360" w:lineRule="auto"/>
        <w:ind w:firstLine="420" w:firstLineChars="200"/>
        <w:rPr>
          <w:rFonts w:hint="eastAsia" w:ascii="宋体" w:hAnsi="宋体" w:cs="宋体"/>
          <w:szCs w:val="21"/>
        </w:rPr>
      </w:pPr>
      <w:r>
        <w:rPr>
          <w:rFonts w:hint="eastAsia" w:ascii="宋体" w:hAnsi="宋体" w:cs="宋体"/>
          <w:szCs w:val="21"/>
        </w:rPr>
        <w:t>3、经甲</w:t>
      </w:r>
      <w:r>
        <w:rPr>
          <w:rFonts w:hint="eastAsia" w:ascii="宋体" w:hAnsi="宋体" w:cs="宋体"/>
          <w:szCs w:val="21"/>
          <w:lang w:eastAsia="zh-CN"/>
        </w:rPr>
        <w:t>、</w:t>
      </w:r>
      <w:r>
        <w:rPr>
          <w:rFonts w:hint="eastAsia" w:ascii="宋体" w:hAnsi="宋体" w:cs="宋体"/>
          <w:szCs w:val="21"/>
        </w:rPr>
        <w:t>乙</w:t>
      </w:r>
      <w:r>
        <w:rPr>
          <w:rFonts w:hint="eastAsia" w:ascii="宋体" w:hAnsi="宋体" w:cs="宋体"/>
          <w:szCs w:val="21"/>
          <w:lang w:eastAsia="zh-CN"/>
        </w:rPr>
        <w:t>、</w:t>
      </w:r>
      <w:r>
        <w:rPr>
          <w:rFonts w:hint="eastAsia" w:ascii="宋体" w:hAnsi="宋体" w:cs="宋体"/>
          <w:szCs w:val="21"/>
          <w:lang w:val="en-US" w:eastAsia="zh-CN"/>
        </w:rPr>
        <w:t>丙三</w:t>
      </w:r>
      <w:r>
        <w:rPr>
          <w:rFonts w:hint="eastAsia" w:ascii="宋体" w:hAnsi="宋体" w:cs="宋体"/>
          <w:szCs w:val="21"/>
        </w:rPr>
        <w:t>方友好协商同意，延期交货、安装调试、延期支付资金且无须罚款者可不受上述条款约束。</w:t>
      </w:r>
    </w:p>
    <w:p w14:paraId="36329974">
      <w:pPr>
        <w:spacing w:line="360" w:lineRule="auto"/>
        <w:ind w:firstLine="420" w:firstLineChars="200"/>
        <w:rPr>
          <w:rFonts w:hint="eastAsia" w:ascii="宋体" w:hAnsi="宋体" w:cs="宋体"/>
          <w:szCs w:val="21"/>
        </w:rPr>
      </w:pPr>
      <w:r>
        <w:rPr>
          <w:rFonts w:hint="eastAsia" w:ascii="宋体" w:hAnsi="宋体" w:cs="宋体"/>
          <w:szCs w:val="21"/>
        </w:rPr>
        <w:t>4、在诉讼期间，除正在进行诉讼的部分外，本合同其它部分可继续执行。</w:t>
      </w:r>
    </w:p>
    <w:p w14:paraId="480F4D7B">
      <w:pPr>
        <w:spacing w:line="360" w:lineRule="auto"/>
        <w:ind w:firstLine="420" w:firstLineChars="200"/>
        <w:rPr>
          <w:rFonts w:hint="eastAsia" w:ascii="宋体" w:hAnsi="宋体" w:cs="宋体"/>
          <w:szCs w:val="21"/>
        </w:rPr>
      </w:pPr>
      <w:r>
        <w:rPr>
          <w:rFonts w:hint="eastAsia" w:ascii="宋体" w:hAnsi="宋体" w:cs="宋体"/>
          <w:szCs w:val="21"/>
        </w:rPr>
        <w:t>5、如果在</w:t>
      </w:r>
      <w:r>
        <w:rPr>
          <w:rFonts w:hint="eastAsia" w:ascii="宋体" w:hAnsi="宋体" w:cs="宋体"/>
          <w:szCs w:val="21"/>
          <w:lang w:eastAsia="zh-CN"/>
        </w:rPr>
        <w:t>甲、乙方</w:t>
      </w:r>
      <w:r>
        <w:rPr>
          <w:rFonts w:hint="eastAsia" w:ascii="宋体" w:hAnsi="宋体" w:cs="宋体"/>
          <w:szCs w:val="21"/>
        </w:rPr>
        <w:t>发出索赔通知后10天内，</w:t>
      </w:r>
      <w:r>
        <w:rPr>
          <w:rFonts w:hint="eastAsia" w:ascii="宋体" w:hAnsi="宋体" w:cs="宋体"/>
          <w:szCs w:val="21"/>
          <w:lang w:val="en-US" w:eastAsia="zh-CN"/>
        </w:rPr>
        <w:t>丙方</w:t>
      </w:r>
      <w:r>
        <w:rPr>
          <w:rFonts w:hint="eastAsia" w:ascii="宋体" w:hAnsi="宋体" w:cs="宋体"/>
          <w:szCs w:val="21"/>
        </w:rPr>
        <w:t>未作答复，上述索赔应视为己被</w:t>
      </w:r>
      <w:r>
        <w:rPr>
          <w:rFonts w:hint="eastAsia" w:ascii="宋体" w:hAnsi="宋体" w:cs="宋体"/>
          <w:szCs w:val="21"/>
          <w:lang w:val="en-US" w:eastAsia="zh-CN"/>
        </w:rPr>
        <w:t>丙方</w:t>
      </w:r>
      <w:r>
        <w:rPr>
          <w:rFonts w:hint="eastAsia" w:ascii="宋体" w:hAnsi="宋体" w:cs="宋体"/>
          <w:szCs w:val="21"/>
        </w:rPr>
        <w:t>接受。</w:t>
      </w:r>
      <w:r>
        <w:rPr>
          <w:rFonts w:hint="eastAsia" w:ascii="宋体" w:hAnsi="宋体" w:cs="宋体"/>
          <w:szCs w:val="21"/>
          <w:lang w:eastAsia="zh-CN"/>
        </w:rPr>
        <w:t>甲、乙方</w:t>
      </w:r>
      <w:r>
        <w:rPr>
          <w:rFonts w:hint="eastAsia" w:ascii="宋体" w:hAnsi="宋体" w:cs="宋体"/>
          <w:szCs w:val="21"/>
        </w:rPr>
        <w:t>有权在</w:t>
      </w:r>
      <w:r>
        <w:rPr>
          <w:rFonts w:hint="eastAsia" w:ascii="宋体" w:hAnsi="宋体" w:cs="宋体"/>
          <w:szCs w:val="21"/>
          <w:lang w:eastAsia="zh-CN"/>
        </w:rPr>
        <w:t>甲、乙方</w:t>
      </w:r>
      <w:r>
        <w:rPr>
          <w:rFonts w:hint="eastAsia" w:ascii="宋体" w:hAnsi="宋体" w:cs="宋体"/>
          <w:szCs w:val="21"/>
        </w:rPr>
        <w:t>需支付给</w:t>
      </w:r>
      <w:r>
        <w:rPr>
          <w:rFonts w:hint="eastAsia" w:ascii="宋体" w:hAnsi="宋体" w:cs="宋体"/>
          <w:szCs w:val="21"/>
          <w:lang w:val="en-US" w:eastAsia="zh-CN"/>
        </w:rPr>
        <w:t>丙方</w:t>
      </w:r>
      <w:r>
        <w:rPr>
          <w:rFonts w:hint="eastAsia" w:ascii="宋体" w:hAnsi="宋体" w:cs="宋体"/>
          <w:szCs w:val="21"/>
        </w:rPr>
        <w:t>的合同金额中直接扣除。</w:t>
      </w:r>
    </w:p>
    <w:p w14:paraId="25280AE0">
      <w:pPr>
        <w:spacing w:line="360" w:lineRule="auto"/>
        <w:ind w:firstLine="422" w:firstLineChars="200"/>
        <w:rPr>
          <w:rFonts w:ascii="宋体" w:hAnsi="宋体" w:cs="宋体"/>
          <w:szCs w:val="21"/>
        </w:rPr>
      </w:pPr>
      <w:r>
        <w:rPr>
          <w:rFonts w:hint="eastAsia" w:ascii="宋体" w:hAnsi="宋体" w:cs="宋体"/>
          <w:b/>
          <w:szCs w:val="21"/>
        </w:rPr>
        <w:t>十</w:t>
      </w:r>
      <w:r>
        <w:rPr>
          <w:rFonts w:hint="eastAsia" w:ascii="宋体" w:hAnsi="宋体" w:cs="宋体"/>
          <w:b/>
          <w:szCs w:val="21"/>
          <w:lang w:val="en-US" w:eastAsia="zh-CN"/>
        </w:rPr>
        <w:t>一</w:t>
      </w:r>
      <w:r>
        <w:rPr>
          <w:rFonts w:hint="eastAsia" w:ascii="宋体" w:hAnsi="宋体" w:cs="宋体"/>
          <w:b/>
          <w:szCs w:val="21"/>
        </w:rPr>
        <w:t>、争议的解决</w:t>
      </w:r>
    </w:p>
    <w:p w14:paraId="7790F1CE">
      <w:pPr>
        <w:spacing w:line="360" w:lineRule="auto"/>
        <w:ind w:firstLine="420" w:firstLineChars="200"/>
        <w:rPr>
          <w:rFonts w:ascii="宋体" w:hAnsi="宋体" w:cs="宋体"/>
          <w:szCs w:val="21"/>
        </w:rPr>
      </w:pPr>
      <w:r>
        <w:rPr>
          <w:rFonts w:hint="eastAsia" w:ascii="宋体" w:hAnsi="宋体" w:cs="宋体"/>
          <w:szCs w:val="21"/>
        </w:rPr>
        <w:t>1、甲</w:t>
      </w:r>
      <w:r>
        <w:rPr>
          <w:rFonts w:hint="eastAsia" w:ascii="宋体" w:hAnsi="宋体" w:cs="宋体"/>
          <w:szCs w:val="21"/>
          <w:lang w:eastAsia="zh-CN"/>
        </w:rPr>
        <w:t>、</w:t>
      </w:r>
      <w:r>
        <w:rPr>
          <w:rFonts w:hint="eastAsia" w:ascii="宋体" w:hAnsi="宋体" w:cs="宋体"/>
          <w:szCs w:val="21"/>
        </w:rPr>
        <w:t>乙</w:t>
      </w:r>
      <w:r>
        <w:rPr>
          <w:rFonts w:hint="eastAsia" w:ascii="宋体" w:hAnsi="宋体" w:cs="宋体"/>
          <w:szCs w:val="21"/>
          <w:lang w:eastAsia="zh-CN"/>
        </w:rPr>
        <w:t>、</w:t>
      </w:r>
      <w:r>
        <w:rPr>
          <w:rFonts w:hint="eastAsia" w:ascii="宋体" w:hAnsi="宋体" w:cs="宋体"/>
          <w:szCs w:val="21"/>
          <w:lang w:val="en-US" w:eastAsia="zh-CN"/>
        </w:rPr>
        <w:t>丙三</w:t>
      </w:r>
      <w:r>
        <w:rPr>
          <w:rFonts w:hint="eastAsia" w:ascii="宋体" w:hAnsi="宋体" w:cs="宋体"/>
          <w:szCs w:val="21"/>
        </w:rPr>
        <w:t>方应通过友好协商，解决在执行本合同中所发生的或与本合同有关的一切争端，如果协商得不到解决，任何一方均可按《中华人民共和国民法典》规定提交诉讼，诉讼应在</w:t>
      </w:r>
      <w:r>
        <w:rPr>
          <w:rFonts w:hint="eastAsia" w:ascii="宋体" w:hAnsi="宋体" w:cs="宋体"/>
          <w:szCs w:val="21"/>
          <w:lang w:eastAsia="zh-CN"/>
        </w:rPr>
        <w:t>甲、乙方</w:t>
      </w:r>
      <w:r>
        <w:rPr>
          <w:rFonts w:hint="eastAsia" w:ascii="宋体" w:hAnsi="宋体" w:cs="宋体"/>
          <w:szCs w:val="21"/>
        </w:rPr>
        <w:t>所在地进行。</w:t>
      </w:r>
    </w:p>
    <w:p w14:paraId="138AF484">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4F7654B8">
      <w:pPr>
        <w:spacing w:line="360" w:lineRule="auto"/>
        <w:ind w:firstLine="422" w:firstLineChars="200"/>
        <w:rPr>
          <w:rFonts w:ascii="宋体" w:hAnsi="宋体" w:cs="宋体"/>
          <w:szCs w:val="21"/>
        </w:rPr>
      </w:pPr>
      <w:r>
        <w:rPr>
          <w:rFonts w:hint="eastAsia" w:ascii="宋体" w:hAnsi="宋体" w:cs="宋体"/>
          <w:b/>
          <w:szCs w:val="21"/>
        </w:rPr>
        <w:t>十</w:t>
      </w:r>
      <w:r>
        <w:rPr>
          <w:rFonts w:hint="eastAsia" w:ascii="宋体" w:hAnsi="宋体" w:cs="宋体"/>
          <w:b/>
          <w:szCs w:val="21"/>
          <w:lang w:val="en-US" w:eastAsia="zh-CN"/>
        </w:rPr>
        <w:t>二</w:t>
      </w:r>
      <w:r>
        <w:rPr>
          <w:rFonts w:hint="eastAsia" w:ascii="宋体" w:hAnsi="宋体" w:cs="宋体"/>
          <w:b/>
          <w:szCs w:val="21"/>
        </w:rPr>
        <w:t>、合同修改</w:t>
      </w:r>
    </w:p>
    <w:p w14:paraId="15032802">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392F48C7">
      <w:pPr>
        <w:spacing w:line="360" w:lineRule="auto"/>
        <w:ind w:firstLine="422" w:firstLineChars="200"/>
        <w:rPr>
          <w:rFonts w:ascii="宋体" w:hAnsi="宋体" w:cs="宋体"/>
          <w:szCs w:val="21"/>
        </w:rPr>
      </w:pPr>
      <w:r>
        <w:rPr>
          <w:rFonts w:hint="eastAsia" w:ascii="宋体" w:hAnsi="宋体" w:cs="宋体"/>
          <w:b/>
          <w:szCs w:val="21"/>
        </w:rPr>
        <w:t>十</w:t>
      </w:r>
      <w:r>
        <w:rPr>
          <w:rFonts w:hint="eastAsia" w:ascii="宋体" w:hAnsi="宋体" w:cs="宋体"/>
          <w:b/>
          <w:szCs w:val="21"/>
          <w:lang w:val="en-US" w:eastAsia="zh-CN"/>
        </w:rPr>
        <w:t>三</w:t>
      </w:r>
      <w:r>
        <w:rPr>
          <w:rFonts w:hint="eastAsia" w:ascii="宋体" w:hAnsi="宋体" w:cs="宋体"/>
          <w:b/>
          <w:szCs w:val="21"/>
        </w:rPr>
        <w:t>、不可抗力的处理</w:t>
      </w:r>
    </w:p>
    <w:p w14:paraId="567B8024">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7D16C328">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34D7B4B5">
      <w:pPr>
        <w:spacing w:line="360" w:lineRule="auto"/>
        <w:ind w:firstLine="422" w:firstLineChars="200"/>
        <w:rPr>
          <w:rFonts w:ascii="宋体" w:hAnsi="宋体" w:cs="宋体"/>
          <w:szCs w:val="21"/>
        </w:rPr>
      </w:pPr>
      <w:r>
        <w:rPr>
          <w:rFonts w:hint="eastAsia" w:ascii="宋体" w:hAnsi="宋体" w:cs="宋体"/>
          <w:b/>
          <w:szCs w:val="21"/>
        </w:rPr>
        <w:t>十</w:t>
      </w:r>
      <w:r>
        <w:rPr>
          <w:rFonts w:hint="eastAsia" w:ascii="宋体" w:hAnsi="宋体" w:cs="宋体"/>
          <w:b/>
          <w:szCs w:val="21"/>
          <w:lang w:val="en-US" w:eastAsia="zh-CN"/>
        </w:rPr>
        <w:t>四</w:t>
      </w:r>
      <w:r>
        <w:rPr>
          <w:rFonts w:hint="eastAsia" w:ascii="宋体" w:hAnsi="宋体" w:cs="宋体"/>
          <w:b/>
          <w:szCs w:val="21"/>
        </w:rPr>
        <w:t>、适用法律</w:t>
      </w:r>
    </w:p>
    <w:p w14:paraId="668B38D7">
      <w:pPr>
        <w:spacing w:line="360" w:lineRule="auto"/>
        <w:ind w:firstLine="420" w:firstLineChars="200"/>
        <w:rPr>
          <w:rFonts w:ascii="宋体" w:hAnsi="宋体" w:cs="宋体"/>
          <w:szCs w:val="21"/>
        </w:rPr>
      </w:pPr>
      <w:r>
        <w:rPr>
          <w:rFonts w:hint="eastAsia" w:ascii="宋体" w:hAnsi="宋体" w:cs="宋体"/>
          <w:szCs w:val="21"/>
        </w:rPr>
        <w:t>甲</w:t>
      </w:r>
      <w:r>
        <w:rPr>
          <w:rFonts w:hint="eastAsia" w:ascii="宋体" w:hAnsi="宋体" w:cs="宋体"/>
          <w:szCs w:val="21"/>
          <w:lang w:eastAsia="zh-CN"/>
        </w:rPr>
        <w:t>、</w:t>
      </w:r>
      <w:r>
        <w:rPr>
          <w:rFonts w:hint="eastAsia" w:ascii="宋体" w:hAnsi="宋体" w:cs="宋体"/>
          <w:szCs w:val="21"/>
        </w:rPr>
        <w:t>乙</w:t>
      </w:r>
      <w:r>
        <w:rPr>
          <w:rFonts w:hint="eastAsia" w:ascii="宋体" w:hAnsi="宋体" w:cs="宋体"/>
          <w:szCs w:val="21"/>
          <w:lang w:eastAsia="zh-CN"/>
        </w:rPr>
        <w:t>、</w:t>
      </w:r>
      <w:r>
        <w:rPr>
          <w:rFonts w:hint="eastAsia" w:ascii="宋体" w:hAnsi="宋体" w:cs="宋体"/>
          <w:szCs w:val="21"/>
          <w:lang w:val="en-US" w:eastAsia="zh-CN"/>
        </w:rPr>
        <w:t>丙三</w:t>
      </w:r>
      <w:r>
        <w:rPr>
          <w:rFonts w:hint="eastAsia" w:ascii="宋体" w:hAnsi="宋体" w:cs="宋体"/>
          <w:szCs w:val="21"/>
        </w:rPr>
        <w:t>方所订立的合同应按照中华人民共和国的法律进行解释。</w:t>
      </w:r>
    </w:p>
    <w:p w14:paraId="4D38B9B7">
      <w:pPr>
        <w:spacing w:line="360" w:lineRule="auto"/>
        <w:ind w:firstLine="422" w:firstLineChars="200"/>
        <w:rPr>
          <w:rFonts w:ascii="宋体" w:hAnsi="宋体" w:cs="宋体"/>
          <w:szCs w:val="21"/>
        </w:rPr>
      </w:pPr>
      <w:r>
        <w:rPr>
          <w:rFonts w:hint="eastAsia" w:ascii="宋体" w:hAnsi="宋体" w:cs="宋体"/>
          <w:b/>
          <w:szCs w:val="21"/>
        </w:rPr>
        <w:t>十</w:t>
      </w:r>
      <w:r>
        <w:rPr>
          <w:rFonts w:hint="eastAsia" w:ascii="宋体" w:hAnsi="宋体" w:cs="宋体"/>
          <w:b/>
          <w:szCs w:val="21"/>
          <w:lang w:val="en-US" w:eastAsia="zh-CN"/>
        </w:rPr>
        <w:t>五</w:t>
      </w:r>
      <w:r>
        <w:rPr>
          <w:rFonts w:hint="eastAsia" w:ascii="宋体" w:hAnsi="宋体" w:cs="宋体"/>
          <w:b/>
          <w:szCs w:val="21"/>
        </w:rPr>
        <w:t>、合同生效及其它</w:t>
      </w:r>
    </w:p>
    <w:p w14:paraId="00CF60F1">
      <w:pPr>
        <w:spacing w:line="360" w:lineRule="auto"/>
        <w:ind w:firstLine="420" w:firstLineChars="200"/>
        <w:rPr>
          <w:rFonts w:ascii="宋体" w:hAnsi="宋体" w:cs="宋体"/>
          <w:szCs w:val="21"/>
        </w:rPr>
      </w:pPr>
      <w:r>
        <w:rPr>
          <w:rFonts w:hint="eastAsia" w:ascii="宋体" w:hAnsi="宋体" w:cs="宋体"/>
          <w:szCs w:val="21"/>
        </w:rPr>
        <w:t>1、合同经双方法定代表人或授权委托代理人签字并加盖单位公章后生效。</w:t>
      </w:r>
    </w:p>
    <w:p w14:paraId="709B7DAD">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2、合同执行中涉及采购资金和采购内容修改或补充的，须经财政部门审批，并签书面补充协议报财政部门备案，方可作为主合同不可分割的一部分。</w:t>
      </w:r>
    </w:p>
    <w:p w14:paraId="3619B521">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14:paraId="21191ECF">
      <w:pPr>
        <w:spacing w:line="360" w:lineRule="auto"/>
        <w:ind w:firstLine="420" w:firstLineChars="200"/>
        <w:rPr>
          <w:rFonts w:ascii="宋体" w:hAnsi="宋体" w:cs="宋体"/>
          <w:szCs w:val="21"/>
        </w:rPr>
      </w:pPr>
      <w:r>
        <w:rPr>
          <w:rFonts w:hint="eastAsia" w:ascii="宋体" w:hAnsi="宋体" w:cs="宋体"/>
          <w:szCs w:val="21"/>
        </w:rPr>
        <w:t>4、本合同正本一式</w:t>
      </w:r>
      <w:r>
        <w:rPr>
          <w:rFonts w:hint="eastAsia" w:ascii="宋体" w:hAnsi="宋体" w:cs="宋体"/>
          <w:kern w:val="0"/>
          <w:szCs w:val="21"/>
          <w:u w:val="single"/>
        </w:rPr>
        <w:t xml:space="preserve">     </w:t>
      </w:r>
      <w:r>
        <w:rPr>
          <w:rFonts w:hint="eastAsia" w:ascii="宋体" w:hAnsi="宋体" w:cs="宋体"/>
          <w:szCs w:val="21"/>
        </w:rPr>
        <w:t>份，具有同等法律效力，甲</w:t>
      </w:r>
      <w:r>
        <w:rPr>
          <w:rFonts w:hint="eastAsia" w:ascii="宋体" w:hAnsi="宋体" w:cs="宋体"/>
          <w:szCs w:val="21"/>
          <w:lang w:eastAsia="zh-CN"/>
        </w:rPr>
        <w:t>、</w:t>
      </w:r>
      <w:r>
        <w:rPr>
          <w:rFonts w:hint="eastAsia" w:ascii="宋体" w:hAnsi="宋体" w:cs="宋体"/>
          <w:szCs w:val="21"/>
        </w:rPr>
        <w:t>乙</w:t>
      </w:r>
      <w:r>
        <w:rPr>
          <w:rFonts w:hint="eastAsia" w:ascii="宋体" w:hAnsi="宋体" w:cs="宋体"/>
          <w:szCs w:val="21"/>
          <w:lang w:eastAsia="zh-CN"/>
        </w:rPr>
        <w:t>、</w:t>
      </w:r>
      <w:r>
        <w:rPr>
          <w:rFonts w:hint="eastAsia" w:ascii="宋体" w:hAnsi="宋体" w:cs="宋体"/>
          <w:szCs w:val="21"/>
          <w:lang w:val="en-US" w:eastAsia="zh-CN"/>
        </w:rPr>
        <w:t>丙三</w:t>
      </w:r>
      <w:r>
        <w:rPr>
          <w:rFonts w:hint="eastAsia" w:ascii="宋体" w:hAnsi="宋体" w:cs="宋体"/>
          <w:szCs w:val="21"/>
        </w:rPr>
        <w:t>方各执</w:t>
      </w:r>
      <w:r>
        <w:rPr>
          <w:rFonts w:hint="eastAsia" w:ascii="宋体" w:hAnsi="宋体" w:cs="宋体"/>
          <w:kern w:val="0"/>
          <w:szCs w:val="21"/>
          <w:u w:val="single"/>
        </w:rPr>
        <w:t xml:space="preserve">     </w:t>
      </w:r>
      <w:r>
        <w:rPr>
          <w:rFonts w:hint="eastAsia" w:ascii="宋体" w:hAnsi="宋体" w:cs="宋体"/>
          <w:szCs w:val="21"/>
        </w:rPr>
        <w:t>份。</w:t>
      </w:r>
    </w:p>
    <w:p w14:paraId="4738E24D">
      <w:pPr>
        <w:spacing w:line="360" w:lineRule="auto"/>
        <w:ind w:firstLine="422" w:firstLineChars="200"/>
        <w:rPr>
          <w:rFonts w:ascii="宋体" w:hAnsi="宋体" w:cs="宋体"/>
          <w:b/>
          <w:bCs/>
          <w:szCs w:val="21"/>
        </w:rPr>
      </w:pPr>
    </w:p>
    <w:p w14:paraId="18975524">
      <w:pPr>
        <w:spacing w:line="360" w:lineRule="auto"/>
        <w:ind w:firstLine="420" w:firstLineChars="200"/>
        <w:rPr>
          <w:rFonts w:ascii="宋体" w:hAnsi="宋体" w:cs="宋体"/>
          <w:szCs w:val="21"/>
        </w:rPr>
      </w:pPr>
      <w:r>
        <w:rPr>
          <w:rFonts w:hint="eastAsia" w:ascii="宋体" w:hAnsi="宋体" w:cs="宋体"/>
          <w:szCs w:val="21"/>
          <w:lang w:eastAsia="zh-CN"/>
        </w:rPr>
        <w:t>甲方</w:t>
      </w:r>
      <w:r>
        <w:rPr>
          <w:rFonts w:hint="eastAsia" w:ascii="宋体" w:hAnsi="宋体" w:cs="宋体"/>
          <w:szCs w:val="21"/>
        </w:rPr>
        <w:t xml:space="preserve">：（盖章）                                 乙方：（盖章） </w:t>
      </w:r>
    </w:p>
    <w:p w14:paraId="787D62D9">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4D9049FD">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05A76026">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18B39776">
      <w:pPr>
        <w:spacing w:line="360" w:lineRule="auto"/>
        <w:ind w:firstLine="420" w:firstLineChars="200"/>
        <w:rPr>
          <w:rFonts w:ascii="宋体" w:hAnsi="宋体" w:cs="宋体"/>
          <w:szCs w:val="21"/>
        </w:rPr>
      </w:pPr>
      <w:r>
        <w:rPr>
          <w:rFonts w:hint="eastAsia" w:ascii="宋体" w:hAnsi="宋体" w:cs="宋体"/>
          <w:szCs w:val="21"/>
          <w:lang w:eastAsia="zh-CN"/>
        </w:rPr>
        <w:t>甲方</w:t>
      </w:r>
      <w:r>
        <w:rPr>
          <w:rFonts w:hint="eastAsia" w:ascii="宋体" w:hAnsi="宋体" w:cs="宋体"/>
          <w:szCs w:val="21"/>
        </w:rPr>
        <w:t xml:space="preserve">收款银行：                                 </w:t>
      </w:r>
    </w:p>
    <w:p w14:paraId="014328A5">
      <w:pPr>
        <w:spacing w:line="360" w:lineRule="auto"/>
        <w:ind w:firstLine="420" w:firstLineChars="200"/>
        <w:rPr>
          <w:rFonts w:ascii="宋体" w:hAnsi="宋体" w:cs="宋体"/>
          <w:szCs w:val="21"/>
        </w:rPr>
      </w:pPr>
      <w:r>
        <w:rPr>
          <w:rFonts w:hint="eastAsia" w:ascii="宋体" w:hAnsi="宋体" w:cs="宋体"/>
          <w:szCs w:val="21"/>
          <w:lang w:eastAsia="zh-CN"/>
        </w:rPr>
        <w:t>甲方</w:t>
      </w:r>
      <w:r>
        <w:rPr>
          <w:rFonts w:hint="eastAsia" w:ascii="宋体" w:hAnsi="宋体" w:cs="宋体"/>
          <w:szCs w:val="21"/>
        </w:rPr>
        <w:t xml:space="preserve">收款开户账号：                            </w:t>
      </w:r>
    </w:p>
    <w:p w14:paraId="2207C621">
      <w:pPr>
        <w:spacing w:line="360" w:lineRule="auto"/>
        <w:ind w:firstLine="420" w:firstLineChars="200"/>
        <w:rPr>
          <w:rFonts w:hint="eastAsia" w:ascii="宋体" w:hAnsi="宋体" w:cs="宋体"/>
          <w:szCs w:val="21"/>
          <w:lang w:val="en-US" w:eastAsia="zh-CN"/>
        </w:rPr>
      </w:pPr>
    </w:p>
    <w:p w14:paraId="1B0C415F">
      <w:pPr>
        <w:spacing w:line="360" w:lineRule="auto"/>
        <w:ind w:firstLine="420" w:firstLineChars="200"/>
        <w:rPr>
          <w:rFonts w:ascii="宋体" w:hAnsi="宋体" w:cs="宋体"/>
          <w:szCs w:val="21"/>
        </w:rPr>
      </w:pPr>
      <w:r>
        <w:rPr>
          <w:rFonts w:hint="eastAsia" w:ascii="宋体" w:hAnsi="宋体" w:cs="宋体"/>
          <w:szCs w:val="21"/>
          <w:lang w:val="en-US" w:eastAsia="zh-CN"/>
        </w:rPr>
        <w:t>丙</w:t>
      </w:r>
      <w:r>
        <w:rPr>
          <w:rFonts w:hint="eastAsia" w:ascii="宋体" w:hAnsi="宋体" w:cs="宋体"/>
          <w:szCs w:val="21"/>
          <w:lang w:eastAsia="zh-CN"/>
        </w:rPr>
        <w:t>方</w:t>
      </w:r>
      <w:r>
        <w:rPr>
          <w:rFonts w:hint="eastAsia" w:ascii="宋体" w:hAnsi="宋体" w:cs="宋体"/>
          <w:szCs w:val="21"/>
        </w:rPr>
        <w:t xml:space="preserve">：（盖章）                                 </w:t>
      </w:r>
    </w:p>
    <w:p w14:paraId="4F06F1C9">
      <w:pPr>
        <w:spacing w:line="360" w:lineRule="auto"/>
        <w:ind w:firstLine="420" w:firstLineChars="200"/>
        <w:rPr>
          <w:rFonts w:ascii="宋体" w:hAnsi="宋体" w:cs="宋体"/>
          <w:szCs w:val="21"/>
        </w:rPr>
      </w:pPr>
      <w:r>
        <w:rPr>
          <w:rFonts w:hint="eastAsia" w:ascii="宋体" w:hAnsi="宋体" w:cs="宋体"/>
          <w:szCs w:val="21"/>
        </w:rPr>
        <w:t xml:space="preserve">地址：                                          </w:t>
      </w:r>
    </w:p>
    <w:p w14:paraId="34530280">
      <w:pPr>
        <w:spacing w:line="360" w:lineRule="auto"/>
        <w:ind w:firstLine="420" w:firstLineChars="200"/>
        <w:rPr>
          <w:rFonts w:ascii="宋体" w:hAnsi="宋体" w:cs="宋体"/>
          <w:szCs w:val="21"/>
        </w:rPr>
      </w:pPr>
      <w:r>
        <w:rPr>
          <w:rFonts w:hint="eastAsia" w:ascii="宋体" w:hAnsi="宋体" w:cs="宋体"/>
          <w:szCs w:val="21"/>
        </w:rPr>
        <w:t xml:space="preserve">法定代表人或授权签字代表：（签字）             </w:t>
      </w:r>
    </w:p>
    <w:p w14:paraId="08B4E5D3">
      <w:pPr>
        <w:spacing w:line="360" w:lineRule="auto"/>
        <w:ind w:firstLine="420" w:firstLineChars="200"/>
        <w:rPr>
          <w:rFonts w:hint="eastAsia" w:ascii="宋体" w:hAnsi="宋体" w:cs="宋体"/>
          <w:szCs w:val="21"/>
        </w:rPr>
      </w:pPr>
      <w:r>
        <w:rPr>
          <w:rFonts w:hint="eastAsia" w:ascii="宋体" w:hAnsi="宋体" w:cs="宋体"/>
          <w:szCs w:val="21"/>
        </w:rPr>
        <w:t xml:space="preserve">签订日期：   年  月  日                        </w:t>
      </w:r>
    </w:p>
    <w:p w14:paraId="037E4A4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丙方</w:t>
      </w:r>
      <w:r>
        <w:rPr>
          <w:rFonts w:hint="eastAsia" w:ascii="宋体" w:hAnsi="宋体" w:eastAsia="宋体" w:cs="宋体"/>
          <w:szCs w:val="21"/>
          <w:lang w:eastAsia="zh-CN"/>
        </w:rPr>
        <w:t xml:space="preserve">收款银行：                                 </w:t>
      </w:r>
    </w:p>
    <w:p w14:paraId="039AA7D1">
      <w:pPr>
        <w:spacing w:line="360" w:lineRule="auto"/>
        <w:ind w:firstLine="420" w:firstLineChars="200"/>
        <w:rPr>
          <w:rFonts w:hint="eastAsia" w:ascii="宋体" w:hAnsi="宋体" w:cs="宋体"/>
          <w:szCs w:val="21"/>
        </w:rPr>
      </w:pPr>
      <w:r>
        <w:rPr>
          <w:rFonts w:hint="eastAsia" w:ascii="宋体" w:hAnsi="宋体" w:eastAsia="宋体" w:cs="宋体"/>
          <w:szCs w:val="21"/>
          <w:lang w:val="en-US" w:eastAsia="zh-CN"/>
        </w:rPr>
        <w:t>丙方</w:t>
      </w:r>
      <w:r>
        <w:rPr>
          <w:rFonts w:hint="eastAsia" w:ascii="宋体" w:hAnsi="宋体" w:eastAsia="宋体" w:cs="宋体"/>
          <w:szCs w:val="21"/>
          <w:lang w:eastAsia="zh-CN"/>
        </w:rPr>
        <w:t xml:space="preserve">收款开户账号： </w:t>
      </w:r>
      <w:r>
        <w:rPr>
          <w:rFonts w:hint="eastAsia" w:ascii="宋体" w:hAnsi="宋体" w:cs="宋体"/>
          <w:szCs w:val="21"/>
        </w:rPr>
        <w:t xml:space="preserve"> </w:t>
      </w:r>
    </w:p>
    <w:p w14:paraId="10ECC057">
      <w:pPr>
        <w:pStyle w:val="2"/>
        <w:rPr>
          <w:rFonts w:hint="eastAsia" w:ascii="宋体" w:hAnsi="宋体" w:cs="宋体"/>
          <w:szCs w:val="21"/>
        </w:rPr>
      </w:pPr>
    </w:p>
    <w:p w14:paraId="124C4141">
      <w:pPr>
        <w:pStyle w:val="4"/>
      </w:pPr>
    </w:p>
    <w:p w14:paraId="6ADBB3AA"/>
    <w:p w14:paraId="162D87AE"/>
    <w:p w14:paraId="564CB1E6">
      <w:pPr>
        <w:numPr>
          <w:ilvl w:val="0"/>
          <w:numId w:val="10"/>
        </w:numPr>
        <w:spacing w:line="360" w:lineRule="auto"/>
        <w:ind w:firstLine="602"/>
        <w:jc w:val="center"/>
        <w:rPr>
          <w:rFonts w:ascii="宋体" w:hAnsi="宋体" w:cs="宋体"/>
          <w:b/>
          <w:sz w:val="30"/>
        </w:rPr>
      </w:pPr>
      <w:bookmarkStart w:id="2" w:name="_Toc451429387"/>
      <w:bookmarkStart w:id="3" w:name="_Toc480187595"/>
      <w:r>
        <w:rPr>
          <w:rFonts w:hint="eastAsia" w:ascii="宋体" w:hAnsi="宋体" w:cs="宋体"/>
          <w:b/>
          <w:sz w:val="30"/>
        </w:rPr>
        <w:t>、投标文件相关格式</w:t>
      </w:r>
    </w:p>
    <w:p w14:paraId="7EC08EF4">
      <w:pPr>
        <w:pStyle w:val="53"/>
        <w:adjustRightInd w:val="0"/>
        <w:snapToGrid w:val="0"/>
        <w:spacing w:beforeLines="0" w:afterLines="0" w:line="360" w:lineRule="auto"/>
        <w:ind w:right="-506" w:rightChars="-241" w:firstLine="420" w:firstLineChars="200"/>
        <w:rPr>
          <w:rFonts w:hint="eastAsia" w:hAnsi="宋体" w:eastAsia="宋体" w:cs="宋体"/>
          <w:b/>
          <w:sz w:val="21"/>
          <w:szCs w:val="21"/>
        </w:rPr>
      </w:pPr>
      <w:r>
        <w:rPr>
          <w:rFonts w:hint="eastAsia" w:hAnsi="宋体" w:cs="宋体"/>
          <w:b/>
          <w:sz w:val="21"/>
          <w:szCs w:val="21"/>
        </w:rPr>
        <w:t>投标文件中涉及的有关内容均须提供合法有效的证明材料扫描</w:t>
      </w:r>
      <w:r>
        <w:rPr>
          <w:rFonts w:hint="eastAsia" w:hAnsi="宋体" w:eastAsia="宋体" w:cs="宋体"/>
          <w:b/>
          <w:sz w:val="21"/>
          <w:szCs w:val="21"/>
        </w:rPr>
        <w:t>件</w:t>
      </w:r>
      <w:r>
        <w:rPr>
          <w:rFonts w:hint="eastAsia" w:hAnsi="宋体" w:cs="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2BA4470D">
      <w:pPr>
        <w:pStyle w:val="53"/>
        <w:adjustRightInd w:val="0"/>
        <w:snapToGrid w:val="0"/>
        <w:spacing w:beforeLines="0" w:afterLines="0" w:line="360" w:lineRule="auto"/>
        <w:ind w:right="-506" w:rightChars="-241" w:firstLine="422" w:firstLineChars="200"/>
        <w:rPr>
          <w:rFonts w:hAnsi="宋体" w:eastAsia="宋体"/>
          <w:b/>
          <w:sz w:val="21"/>
          <w:szCs w:val="21"/>
        </w:rPr>
      </w:pPr>
      <w:r>
        <w:rPr>
          <w:rFonts w:hint="eastAsia" w:hAnsi="宋体" w:eastAsia="宋体"/>
          <w:b/>
          <w:sz w:val="21"/>
          <w:szCs w:val="21"/>
        </w:rPr>
        <w:t>▲1、资格响应部分：</w:t>
      </w:r>
    </w:p>
    <w:p w14:paraId="325AC04C">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14:paraId="42437FF8">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7724ABCB">
      <w:pPr>
        <w:adjustRightInd w:val="0"/>
        <w:snapToGrid w:val="0"/>
        <w:spacing w:line="360" w:lineRule="auto"/>
        <w:ind w:firstLine="630" w:firstLineChars="300"/>
        <w:jc w:val="left"/>
        <w:rPr>
          <w:rFonts w:hint="eastAsia" w:ascii="宋体" w:hAnsi="宋体" w:eastAsia="宋体" w:cs="宋体"/>
          <w:szCs w:val="21"/>
        </w:rPr>
      </w:pPr>
      <w:r>
        <w:rPr>
          <w:rFonts w:hint="eastAsia" w:ascii="宋体" w:hAnsi="宋体" w:cs="宋体"/>
          <w:szCs w:val="21"/>
        </w:rPr>
        <w:t>1.1.1特定行业（银行、保险、石油石化、电力、电信、移动、联通等行业）供应商为区域性分支机构的提供总公司（总机构）授权书进行投标。如涉及人员业绩、荣誉、知识产权、项目案例是使用总公司及其下</w:t>
      </w:r>
      <w:r>
        <w:rPr>
          <w:rFonts w:hint="eastAsia" w:ascii="宋体" w:hAnsi="宋体" w:eastAsia="宋体" w:cs="宋体"/>
          <w:szCs w:val="21"/>
        </w:rPr>
        <w:t>属分公司的，还须在授权书里包含上述内容。（如是）</w:t>
      </w:r>
    </w:p>
    <w:p w14:paraId="25AD60E9">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1.2《投标函》（格式见附件）；</w:t>
      </w:r>
    </w:p>
    <w:p w14:paraId="3D8721B2">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1.3法定代表人身份证复印件；</w:t>
      </w:r>
    </w:p>
    <w:p w14:paraId="30110C68">
      <w:pPr>
        <w:adjustRightInd w:val="0"/>
        <w:snapToGrid w:val="0"/>
        <w:spacing w:line="360" w:lineRule="auto"/>
        <w:ind w:firstLine="420" w:firstLineChars="200"/>
        <w:jc w:val="left"/>
        <w:rPr>
          <w:rFonts w:ascii="宋体" w:hAnsi="宋体" w:cs="宋体"/>
          <w:b/>
          <w:bCs/>
          <w:szCs w:val="21"/>
        </w:rPr>
      </w:pPr>
      <w:r>
        <w:rPr>
          <w:rFonts w:hint="eastAsia" w:ascii="宋体" w:hAnsi="宋体" w:cs="宋体"/>
          <w:szCs w:val="21"/>
        </w:rPr>
        <w:t>1.4符合政策相关证明文件</w:t>
      </w:r>
      <w:r>
        <w:rPr>
          <w:rFonts w:hint="eastAsia" w:ascii="宋体" w:hAnsi="宋体" w:cs="宋体"/>
          <w:b/>
          <w:bCs/>
          <w:szCs w:val="21"/>
        </w:rPr>
        <w:t>（符合以下三个子项中的任意一项要求即可）；</w:t>
      </w:r>
    </w:p>
    <w:p w14:paraId="38CD2C86">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1中小企业声明函（格式见附件）；</w:t>
      </w:r>
    </w:p>
    <w:p w14:paraId="52E1AC98">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2监狱企业声明函（格式见附件）；</w:t>
      </w:r>
    </w:p>
    <w:p w14:paraId="538C8B77">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1.4</w:t>
      </w:r>
      <w:r>
        <w:rPr>
          <w:rFonts w:ascii="宋体" w:hAnsi="宋体" w:cs="宋体"/>
          <w:szCs w:val="21"/>
        </w:rPr>
        <w:t>.</w:t>
      </w:r>
      <w:r>
        <w:rPr>
          <w:rFonts w:hint="eastAsia" w:ascii="宋体" w:hAnsi="宋体" w:cs="宋体"/>
          <w:szCs w:val="21"/>
        </w:rPr>
        <w:t>3残疾人福利性单位声明函（格式见附件）；</w:t>
      </w:r>
    </w:p>
    <w:p w14:paraId="162FD5C6">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注：证明材料均需加盖签章。</w:t>
      </w:r>
    </w:p>
    <w:p w14:paraId="55A9C4B3">
      <w:pPr>
        <w:adjustRightInd w:val="0"/>
        <w:snapToGrid w:val="0"/>
        <w:spacing w:line="360" w:lineRule="auto"/>
        <w:ind w:firstLine="420" w:firstLineChars="200"/>
        <w:jc w:val="left"/>
        <w:rPr>
          <w:rFonts w:ascii="宋体" w:hAnsi="宋体" w:cs="宋体"/>
          <w:szCs w:val="21"/>
        </w:rPr>
      </w:pPr>
    </w:p>
    <w:p w14:paraId="1B0ECCC9">
      <w:pPr>
        <w:adjustRightInd w:val="0"/>
        <w:snapToGrid w:val="0"/>
        <w:spacing w:line="360" w:lineRule="auto"/>
        <w:ind w:firstLine="422" w:firstLineChars="200"/>
        <w:jc w:val="left"/>
        <w:rPr>
          <w:rFonts w:hint="eastAsia" w:ascii="宋体" w:hAnsi="宋体" w:cs="Calibri"/>
          <w:b/>
          <w:szCs w:val="21"/>
        </w:rPr>
      </w:pPr>
      <w:r>
        <w:rPr>
          <w:rFonts w:hint="eastAsia" w:ascii="宋体" w:hAnsi="宋体" w:cs="Calibri"/>
          <w:b/>
          <w:szCs w:val="21"/>
        </w:rPr>
        <w:t>2、商务及技术部分：</w:t>
      </w:r>
    </w:p>
    <w:p w14:paraId="2C4F571C">
      <w:pPr>
        <w:adjustRightInd w:val="0"/>
        <w:snapToGrid w:val="0"/>
        <w:spacing w:line="360" w:lineRule="auto"/>
        <w:ind w:firstLine="630" w:firstLineChars="300"/>
        <w:jc w:val="left"/>
        <w:rPr>
          <w:rFonts w:ascii="宋体" w:hAnsi="宋体" w:cs="宋体"/>
          <w:szCs w:val="21"/>
        </w:rPr>
      </w:pPr>
      <w:r>
        <w:rPr>
          <w:rFonts w:ascii="宋体" w:hAnsi="宋体" w:cs="宋体"/>
          <w:szCs w:val="21"/>
        </w:rPr>
        <w:t>2.1</w:t>
      </w:r>
      <w:r>
        <w:rPr>
          <w:rFonts w:hint="eastAsia" w:ascii="宋体" w:hAnsi="宋体" w:cs="宋体"/>
          <w:szCs w:val="21"/>
        </w:rPr>
        <w:t>供应商自评表；（格式见附件）</w:t>
      </w:r>
    </w:p>
    <w:p w14:paraId="70B0BC08">
      <w:pPr>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w:t>
      </w:r>
      <w:r>
        <w:rPr>
          <w:rFonts w:hint="eastAsia" w:ascii="宋体" w:hAnsi="宋体" w:cs="宋体"/>
          <w:szCs w:val="21"/>
        </w:rPr>
        <w:t>2.2</w:t>
      </w:r>
      <w:r>
        <w:rPr>
          <w:rFonts w:ascii="宋体" w:hAnsi="宋体" w:cs="宋体"/>
          <w:szCs w:val="21"/>
        </w:rPr>
        <w:t xml:space="preserve"> </w:t>
      </w:r>
      <w:r>
        <w:rPr>
          <w:rFonts w:hint="eastAsia" w:ascii="宋体" w:hAnsi="宋体" w:cs="宋体"/>
          <w:szCs w:val="21"/>
        </w:rPr>
        <w:t>商务响应表；（格式见附件）</w:t>
      </w:r>
    </w:p>
    <w:p w14:paraId="215C9F8D">
      <w:pPr>
        <w:snapToGrid w:val="0"/>
        <w:spacing w:line="360" w:lineRule="auto"/>
        <w:ind w:firstLine="415" w:firstLineChars="198"/>
        <w:rPr>
          <w:rFonts w:ascii="宋体" w:hAnsi="宋体" w:cs="宋体"/>
          <w:szCs w:val="21"/>
        </w:rPr>
      </w:pPr>
      <w:r>
        <w:rPr>
          <w:rFonts w:hint="eastAsia" w:ascii="宋体" w:hAnsi="宋体" w:cs="宋体"/>
          <w:szCs w:val="21"/>
        </w:rPr>
        <w:t>▲2.3投标产品清单表；（格式见附件）</w:t>
      </w:r>
    </w:p>
    <w:p w14:paraId="79CBE561">
      <w:pPr>
        <w:snapToGrid w:val="0"/>
        <w:spacing w:line="360" w:lineRule="auto"/>
        <w:ind w:firstLine="415" w:firstLineChars="198"/>
        <w:rPr>
          <w:rFonts w:ascii="宋体" w:hAnsi="宋体" w:cs="宋体"/>
          <w:szCs w:val="21"/>
        </w:rPr>
      </w:pPr>
      <w:r>
        <w:rPr>
          <w:rFonts w:hint="eastAsia" w:ascii="宋体" w:hAnsi="宋体" w:cs="宋体"/>
          <w:szCs w:val="21"/>
        </w:rPr>
        <w:t>▲2.</w:t>
      </w:r>
      <w:r>
        <w:rPr>
          <w:rFonts w:hint="eastAsia" w:ascii="宋体" w:hAnsi="宋体" w:eastAsia="宋体" w:cs="宋体"/>
          <w:szCs w:val="21"/>
        </w:rPr>
        <w:t>4投标产品技术参数偏离表；（格</w:t>
      </w:r>
      <w:r>
        <w:rPr>
          <w:rFonts w:hint="eastAsia" w:ascii="宋体" w:hAnsi="宋体" w:cs="宋体"/>
          <w:szCs w:val="21"/>
        </w:rPr>
        <w:t>式见附件）</w:t>
      </w:r>
    </w:p>
    <w:p w14:paraId="383F92C0">
      <w:pPr>
        <w:adjustRightInd w:val="0"/>
        <w:snapToGrid w:val="0"/>
        <w:spacing w:line="360" w:lineRule="auto"/>
        <w:ind w:firstLine="630" w:firstLineChars="300"/>
        <w:jc w:val="left"/>
        <w:rPr>
          <w:rFonts w:ascii="宋体" w:hAnsi="宋体" w:cs="宋体"/>
          <w:szCs w:val="21"/>
        </w:rPr>
      </w:pPr>
      <w:r>
        <w:rPr>
          <w:rFonts w:hint="eastAsia" w:ascii="宋体" w:hAnsi="宋体" w:cs="宋体"/>
          <w:szCs w:val="21"/>
        </w:rPr>
        <w:t>2.5项目类似业绩表；（格式见附件）</w:t>
      </w:r>
    </w:p>
    <w:p w14:paraId="575E0887">
      <w:pPr>
        <w:adjustRightInd w:val="0"/>
        <w:snapToGrid w:val="0"/>
        <w:spacing w:line="360" w:lineRule="auto"/>
        <w:ind w:firstLine="630" w:firstLineChars="300"/>
        <w:jc w:val="left"/>
        <w:rPr>
          <w:rFonts w:hint="eastAsia" w:ascii="宋体" w:hAnsi="宋体" w:cs="宋体"/>
          <w:szCs w:val="21"/>
        </w:rPr>
      </w:pPr>
      <w:r>
        <w:rPr>
          <w:rFonts w:hint="eastAsia" w:ascii="宋体" w:hAnsi="宋体" w:cs="宋体"/>
          <w:szCs w:val="21"/>
        </w:rPr>
        <w:t>2.6投标人基本情况表；（格式见附件）</w:t>
      </w:r>
    </w:p>
    <w:p w14:paraId="5376A8A5">
      <w:pPr>
        <w:snapToGrid w:val="0"/>
        <w:spacing w:line="360" w:lineRule="auto"/>
        <w:ind w:firstLine="625" w:firstLineChars="298"/>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按评分标准依序提供相关材料、方案；（格式自拟）</w:t>
      </w:r>
    </w:p>
    <w:p w14:paraId="59093217">
      <w:pPr>
        <w:adjustRightInd w:val="0"/>
        <w:snapToGrid w:val="0"/>
        <w:spacing w:line="360" w:lineRule="auto"/>
        <w:ind w:firstLine="420" w:firstLineChars="200"/>
        <w:jc w:val="left"/>
        <w:rPr>
          <w:rFonts w:hint="default" w:ascii="宋体" w:hAnsi="宋体" w:cs="宋体"/>
          <w:szCs w:val="21"/>
          <w:lang w:val="en-US" w:eastAsia="zh-CN"/>
        </w:rPr>
      </w:pPr>
      <w:r>
        <w:rPr>
          <w:rFonts w:hint="eastAsia" w:ascii="宋体" w:hAnsi="宋体" w:cs="宋体"/>
          <w:szCs w:val="21"/>
        </w:rPr>
        <w:t>▲</w:t>
      </w:r>
      <w:r>
        <w:rPr>
          <w:rFonts w:hint="eastAsia" w:ascii="宋体" w:hAnsi="宋体" w:cs="宋体"/>
          <w:b/>
          <w:bCs/>
          <w:szCs w:val="21"/>
          <w:lang w:val="en-US" w:eastAsia="zh-CN"/>
        </w:rPr>
        <w:t>2.8承诺书（加盖公章）</w:t>
      </w:r>
    </w:p>
    <w:p w14:paraId="0153F672">
      <w:pPr>
        <w:adjustRightInd w:val="0"/>
        <w:snapToGrid w:val="0"/>
        <w:spacing w:line="360" w:lineRule="auto"/>
        <w:ind w:firstLine="630" w:firstLineChars="3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本采购文件要求提供的和投标人认为需要提供的其他说明和资料/文件。</w:t>
      </w:r>
    </w:p>
    <w:p w14:paraId="469F2DB2">
      <w:pPr>
        <w:adjustRightInd w:val="0"/>
        <w:snapToGrid w:val="0"/>
        <w:spacing w:line="360" w:lineRule="auto"/>
        <w:ind w:firstLine="632" w:firstLineChars="300"/>
        <w:jc w:val="left"/>
        <w:rPr>
          <w:rFonts w:hint="eastAsia" w:ascii="宋体" w:hAnsi="宋体" w:cs="宋体"/>
          <w:b/>
          <w:bCs/>
          <w:szCs w:val="21"/>
        </w:rPr>
      </w:pPr>
      <w:r>
        <w:rPr>
          <w:rFonts w:hint="eastAsia" w:ascii="宋体" w:hAnsi="宋体" w:cs="宋体"/>
          <w:b/>
          <w:bCs/>
          <w:szCs w:val="21"/>
          <w:lang w:val="en-US" w:eastAsia="zh-CN"/>
        </w:rPr>
        <w:t>注：</w:t>
      </w:r>
      <w:r>
        <w:rPr>
          <w:rFonts w:hint="eastAsia" w:ascii="宋体" w:hAnsi="宋体" w:cs="宋体"/>
          <w:b/>
          <w:bCs/>
          <w:szCs w:val="21"/>
        </w:rPr>
        <w:t>证明材料均需加盖签章。</w:t>
      </w:r>
    </w:p>
    <w:p w14:paraId="3CC1FA4F">
      <w:pPr>
        <w:pStyle w:val="6"/>
      </w:pPr>
    </w:p>
    <w:p w14:paraId="5F753D35">
      <w:pPr>
        <w:pStyle w:val="53"/>
        <w:adjustRightInd w:val="0"/>
        <w:snapToGrid w:val="0"/>
        <w:spacing w:beforeLines="0" w:afterLines="0" w:line="360" w:lineRule="auto"/>
        <w:ind w:firstLine="422" w:firstLineChars="200"/>
        <w:rPr>
          <w:rFonts w:hAnsi="宋体" w:eastAsia="宋体" w:cs="宋体"/>
          <w:sz w:val="21"/>
          <w:szCs w:val="21"/>
        </w:rPr>
      </w:pPr>
      <w:r>
        <w:rPr>
          <w:rFonts w:hAnsi="宋体" w:eastAsia="宋体"/>
          <w:b/>
          <w:sz w:val="21"/>
          <w:szCs w:val="21"/>
        </w:rPr>
        <w:t>3</w:t>
      </w:r>
      <w:r>
        <w:rPr>
          <w:rFonts w:hint="eastAsia" w:hAnsi="宋体" w:eastAsia="宋体"/>
          <w:b/>
          <w:sz w:val="21"/>
          <w:szCs w:val="21"/>
        </w:rPr>
        <w:t>、报价部分：</w:t>
      </w:r>
    </w:p>
    <w:p w14:paraId="468624A4">
      <w:pPr>
        <w:adjustRightInd w:val="0"/>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3.1开标报价一览表（格式见附件）；</w:t>
      </w:r>
    </w:p>
    <w:p w14:paraId="10AF758C">
      <w:pPr>
        <w:adjustRightInd w:val="0"/>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3.2报价明细表（格式见附件）；</w:t>
      </w:r>
    </w:p>
    <w:p w14:paraId="74521D8B">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1A3C0C7F">
      <w:pPr>
        <w:spacing w:line="380" w:lineRule="exact"/>
        <w:ind w:firstLine="422"/>
        <w:jc w:val="left"/>
        <w:rPr>
          <w:rFonts w:ascii="宋体" w:hAnsi="宋体"/>
          <w:b/>
          <w:kern w:val="0"/>
        </w:rPr>
      </w:pPr>
      <w:r>
        <w:rPr>
          <w:rFonts w:hint="eastAsia" w:ascii="宋体" w:hAnsi="宋体"/>
          <w:b/>
          <w:kern w:val="0"/>
        </w:rPr>
        <w:t>1、电子投标文件封面</w:t>
      </w:r>
    </w:p>
    <w:p w14:paraId="3FD46B99">
      <w:pPr>
        <w:autoSpaceDE w:val="0"/>
        <w:autoSpaceDN w:val="0"/>
        <w:adjustRightInd w:val="0"/>
        <w:spacing w:line="360" w:lineRule="auto"/>
        <w:ind w:firstLine="643"/>
        <w:jc w:val="center"/>
        <w:rPr>
          <w:rFonts w:ascii="宋体"/>
          <w:b/>
          <w:sz w:val="32"/>
          <w:szCs w:val="32"/>
        </w:rPr>
      </w:pPr>
    </w:p>
    <w:p w14:paraId="1AB3AB3C">
      <w:pPr>
        <w:pStyle w:val="4"/>
        <w:ind w:firstLine="480"/>
      </w:pPr>
    </w:p>
    <w:p w14:paraId="65158C1F">
      <w:pPr>
        <w:pStyle w:val="4"/>
        <w:ind w:firstLine="883"/>
        <w:jc w:val="center"/>
        <w:rPr>
          <w:rFonts w:ascii="宋体"/>
          <w:b/>
          <w:sz w:val="44"/>
          <w:szCs w:val="44"/>
        </w:rPr>
      </w:pPr>
      <w:r>
        <w:rPr>
          <w:rFonts w:hint="eastAsia" w:ascii="宋体" w:hAnsi="宋体"/>
          <w:b/>
          <w:sz w:val="44"/>
          <w:szCs w:val="44"/>
        </w:rPr>
        <w:t>项目名称</w:t>
      </w:r>
    </w:p>
    <w:p w14:paraId="1DCC49B8">
      <w:pPr>
        <w:pStyle w:val="4"/>
        <w:ind w:firstLine="643"/>
        <w:rPr>
          <w:rFonts w:ascii="宋体"/>
          <w:b/>
          <w:sz w:val="32"/>
          <w:szCs w:val="32"/>
        </w:rPr>
      </w:pPr>
    </w:p>
    <w:p w14:paraId="3FC311EA">
      <w:pPr>
        <w:pStyle w:val="4"/>
        <w:ind w:firstLine="643"/>
        <w:rPr>
          <w:rFonts w:ascii="宋体"/>
          <w:b/>
          <w:sz w:val="32"/>
          <w:szCs w:val="32"/>
        </w:rPr>
      </w:pPr>
    </w:p>
    <w:p w14:paraId="32088F82">
      <w:pPr>
        <w:spacing w:line="360" w:lineRule="auto"/>
        <w:ind w:firstLine="1885"/>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79A086C9">
      <w:pPr>
        <w:autoSpaceDE w:val="0"/>
        <w:autoSpaceDN w:val="0"/>
        <w:adjustRightInd w:val="0"/>
        <w:spacing w:line="360" w:lineRule="auto"/>
        <w:ind w:firstLine="643"/>
        <w:rPr>
          <w:rFonts w:ascii="宋体"/>
          <w:b/>
          <w:sz w:val="32"/>
          <w:szCs w:val="32"/>
        </w:rPr>
      </w:pPr>
    </w:p>
    <w:p w14:paraId="2B3D5DC0">
      <w:pPr>
        <w:autoSpaceDE w:val="0"/>
        <w:autoSpaceDN w:val="0"/>
        <w:adjustRightInd w:val="0"/>
        <w:spacing w:line="360" w:lineRule="auto"/>
        <w:ind w:firstLine="643"/>
        <w:rPr>
          <w:rFonts w:ascii="宋体"/>
          <w:b/>
          <w:sz w:val="32"/>
          <w:szCs w:val="32"/>
        </w:rPr>
      </w:pPr>
    </w:p>
    <w:p w14:paraId="0A61E42A">
      <w:pPr>
        <w:pStyle w:val="4"/>
        <w:ind w:firstLine="480"/>
      </w:pPr>
    </w:p>
    <w:p w14:paraId="667C753A">
      <w:pPr>
        <w:autoSpaceDE w:val="0"/>
        <w:autoSpaceDN w:val="0"/>
        <w:adjustRightInd w:val="0"/>
        <w:spacing w:line="360" w:lineRule="auto"/>
        <w:ind w:firstLine="643"/>
        <w:rPr>
          <w:rFonts w:ascii="宋体"/>
          <w:b/>
          <w:sz w:val="32"/>
          <w:szCs w:val="32"/>
        </w:rPr>
      </w:pPr>
    </w:p>
    <w:p w14:paraId="411D3809">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17A97FC6">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49E7C9C1">
      <w:pPr>
        <w:spacing w:before="159" w:beforeLines="50" w:line="360" w:lineRule="auto"/>
        <w:ind w:left="897" w:leftChars="284" w:hanging="301" w:hangingChars="100"/>
        <w:rPr>
          <w:rFonts w:hint="eastAsia" w:ascii="宋体" w:hAnsi="宋体"/>
          <w:b/>
          <w:sz w:val="30"/>
          <w:szCs w:val="72"/>
        </w:rPr>
      </w:pPr>
      <w:r>
        <w:rPr>
          <w:rFonts w:hint="eastAsia" w:ascii="宋体" w:hAnsi="宋体"/>
          <w:b/>
          <w:sz w:val="30"/>
          <w:szCs w:val="72"/>
        </w:rPr>
        <w:t xml:space="preserve">投标人： </w:t>
      </w:r>
    </w:p>
    <w:p w14:paraId="0FEB5898">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4E23FA19">
      <w:pPr>
        <w:spacing w:before="159" w:beforeLines="50" w:line="360" w:lineRule="auto"/>
        <w:ind w:left="897" w:leftChars="284" w:hanging="301" w:hangingChars="100"/>
        <w:rPr>
          <w:rFonts w:ascii="宋体" w:hAnsi="宋体"/>
          <w:b/>
          <w:sz w:val="30"/>
          <w:szCs w:val="72"/>
          <w:highlight w:val="yellow"/>
        </w:rPr>
      </w:pPr>
    </w:p>
    <w:p w14:paraId="6FD1EA9B">
      <w:pPr>
        <w:spacing w:line="380" w:lineRule="exact"/>
        <w:ind w:firstLine="422"/>
        <w:jc w:val="left"/>
        <w:rPr>
          <w:rFonts w:hint="eastAsia" w:ascii="宋体" w:hAnsi="宋体"/>
          <w:b/>
          <w:kern w:val="0"/>
        </w:rPr>
      </w:pPr>
    </w:p>
    <w:p w14:paraId="0B2E238A">
      <w:pPr>
        <w:spacing w:line="380" w:lineRule="exact"/>
        <w:ind w:firstLine="422"/>
        <w:jc w:val="left"/>
        <w:rPr>
          <w:rFonts w:hint="eastAsia" w:ascii="宋体" w:hAnsi="宋体"/>
          <w:b/>
          <w:kern w:val="0"/>
        </w:rPr>
      </w:pPr>
    </w:p>
    <w:p w14:paraId="74DE9552">
      <w:pPr>
        <w:spacing w:line="380" w:lineRule="exact"/>
        <w:ind w:firstLine="422"/>
        <w:jc w:val="left"/>
        <w:rPr>
          <w:rFonts w:hint="eastAsia" w:ascii="宋体" w:hAnsi="宋体"/>
          <w:b/>
          <w:kern w:val="0"/>
        </w:rPr>
      </w:pPr>
    </w:p>
    <w:p w14:paraId="5B517155">
      <w:pPr>
        <w:spacing w:line="380" w:lineRule="exact"/>
        <w:ind w:firstLine="422"/>
        <w:jc w:val="left"/>
        <w:rPr>
          <w:rFonts w:hint="eastAsia" w:ascii="宋体" w:hAnsi="宋体"/>
          <w:b/>
          <w:kern w:val="0"/>
        </w:rPr>
      </w:pPr>
    </w:p>
    <w:p w14:paraId="2CC69B72">
      <w:pPr>
        <w:spacing w:line="380" w:lineRule="exact"/>
        <w:ind w:firstLine="422"/>
        <w:jc w:val="left"/>
        <w:rPr>
          <w:rFonts w:hint="eastAsia" w:ascii="宋体" w:hAnsi="宋体"/>
          <w:b/>
          <w:kern w:val="0"/>
        </w:rPr>
      </w:pPr>
    </w:p>
    <w:p w14:paraId="479BB80A">
      <w:pPr>
        <w:spacing w:line="380" w:lineRule="exact"/>
        <w:ind w:firstLine="422"/>
        <w:jc w:val="left"/>
        <w:rPr>
          <w:rFonts w:hint="eastAsia" w:ascii="宋体" w:hAnsi="宋体"/>
          <w:b/>
          <w:kern w:val="0"/>
        </w:rPr>
      </w:pPr>
    </w:p>
    <w:p w14:paraId="114F4EB6">
      <w:pPr>
        <w:spacing w:line="380" w:lineRule="exact"/>
        <w:ind w:firstLine="422"/>
        <w:jc w:val="left"/>
        <w:rPr>
          <w:rFonts w:ascii="宋体" w:hAnsi="宋体"/>
          <w:b/>
          <w:kern w:val="0"/>
        </w:rPr>
      </w:pPr>
      <w:r>
        <w:rPr>
          <w:rFonts w:hint="eastAsia" w:ascii="宋体" w:hAnsi="宋体"/>
          <w:b/>
          <w:kern w:val="0"/>
        </w:rPr>
        <w:t>2、备份电子文件包装封面（邮寄备份文件时提供）</w:t>
      </w:r>
    </w:p>
    <w:p w14:paraId="48A36D6C">
      <w:pPr>
        <w:autoSpaceDE w:val="0"/>
        <w:autoSpaceDN w:val="0"/>
        <w:adjustRightInd w:val="0"/>
        <w:spacing w:line="360" w:lineRule="auto"/>
        <w:ind w:firstLine="643"/>
        <w:jc w:val="center"/>
        <w:rPr>
          <w:rFonts w:ascii="宋体"/>
          <w:b/>
          <w:sz w:val="32"/>
          <w:szCs w:val="32"/>
        </w:rPr>
      </w:pPr>
    </w:p>
    <w:p w14:paraId="3F0C3D60">
      <w:pPr>
        <w:pStyle w:val="4"/>
        <w:ind w:firstLine="480"/>
      </w:pPr>
    </w:p>
    <w:p w14:paraId="7D0796AE">
      <w:pPr>
        <w:pStyle w:val="4"/>
        <w:jc w:val="center"/>
        <w:rPr>
          <w:rFonts w:ascii="宋体"/>
          <w:b/>
          <w:sz w:val="44"/>
          <w:szCs w:val="44"/>
        </w:rPr>
      </w:pPr>
      <w:r>
        <w:rPr>
          <w:rFonts w:hint="eastAsia" w:ascii="宋体" w:hAnsi="宋体"/>
          <w:b/>
          <w:sz w:val="44"/>
          <w:szCs w:val="44"/>
        </w:rPr>
        <w:t>项目名称</w:t>
      </w:r>
    </w:p>
    <w:p w14:paraId="197023F7">
      <w:pPr>
        <w:pStyle w:val="4"/>
        <w:ind w:firstLine="643"/>
        <w:jc w:val="center"/>
        <w:rPr>
          <w:rFonts w:ascii="宋体"/>
          <w:b/>
          <w:sz w:val="32"/>
          <w:szCs w:val="32"/>
        </w:rPr>
      </w:pPr>
    </w:p>
    <w:p w14:paraId="4B15A13F">
      <w:pPr>
        <w:pStyle w:val="4"/>
        <w:ind w:firstLine="643"/>
        <w:jc w:val="center"/>
        <w:rPr>
          <w:rFonts w:ascii="宋体"/>
          <w:b/>
          <w:sz w:val="32"/>
          <w:szCs w:val="32"/>
        </w:rPr>
      </w:pPr>
    </w:p>
    <w:p w14:paraId="5AB80A02">
      <w:pPr>
        <w:spacing w:line="360" w:lineRule="auto"/>
        <w:jc w:val="center"/>
        <w:rPr>
          <w:rFonts w:ascii="宋体"/>
          <w:spacing w:val="40"/>
          <w:w w:val="90"/>
          <w:sz w:val="96"/>
          <w:szCs w:val="96"/>
        </w:rPr>
      </w:pPr>
      <w:r>
        <w:rPr>
          <w:rFonts w:hint="eastAsia" w:ascii="宋体" w:hAnsi="宋体"/>
          <w:spacing w:val="40"/>
          <w:w w:val="90"/>
          <w:sz w:val="96"/>
          <w:szCs w:val="96"/>
        </w:rPr>
        <w:t>投标文件</w:t>
      </w:r>
    </w:p>
    <w:p w14:paraId="10F9DB6B">
      <w:pPr>
        <w:autoSpaceDE w:val="0"/>
        <w:autoSpaceDN w:val="0"/>
        <w:adjustRightInd w:val="0"/>
        <w:spacing w:line="360" w:lineRule="auto"/>
        <w:ind w:firstLine="643"/>
        <w:jc w:val="center"/>
        <w:rPr>
          <w:rFonts w:ascii="宋体"/>
          <w:b/>
          <w:sz w:val="32"/>
          <w:szCs w:val="32"/>
        </w:rPr>
      </w:pPr>
    </w:p>
    <w:p w14:paraId="610E4838">
      <w:pPr>
        <w:autoSpaceDE w:val="0"/>
        <w:autoSpaceDN w:val="0"/>
        <w:adjustRightInd w:val="0"/>
        <w:spacing w:line="360" w:lineRule="auto"/>
        <w:ind w:firstLine="643"/>
        <w:rPr>
          <w:rFonts w:ascii="宋体"/>
          <w:b/>
          <w:sz w:val="32"/>
          <w:szCs w:val="32"/>
        </w:rPr>
      </w:pPr>
    </w:p>
    <w:p w14:paraId="17334CFF">
      <w:pPr>
        <w:pStyle w:val="4"/>
        <w:ind w:firstLine="480"/>
      </w:pPr>
    </w:p>
    <w:p w14:paraId="202F65C4">
      <w:pPr>
        <w:autoSpaceDE w:val="0"/>
        <w:autoSpaceDN w:val="0"/>
        <w:adjustRightInd w:val="0"/>
        <w:spacing w:line="360" w:lineRule="auto"/>
        <w:ind w:firstLine="643"/>
        <w:rPr>
          <w:rFonts w:ascii="宋体"/>
          <w:b/>
          <w:sz w:val="32"/>
          <w:szCs w:val="32"/>
        </w:rPr>
      </w:pPr>
    </w:p>
    <w:p w14:paraId="0F438A39">
      <w:pPr>
        <w:pStyle w:val="118"/>
        <w:spacing w:line="360" w:lineRule="auto"/>
        <w:ind w:left="0" w:right="-252" w:firstLine="640"/>
        <w:rPr>
          <w:rFonts w:ascii="宋体"/>
          <w:sz w:val="32"/>
          <w:szCs w:val="32"/>
          <w:u w:val="single"/>
        </w:rPr>
      </w:pPr>
      <w:r>
        <w:rPr>
          <w:rFonts w:hint="eastAsia" w:ascii="宋体" w:hAnsi="宋体"/>
          <w:sz w:val="32"/>
          <w:szCs w:val="32"/>
        </w:rPr>
        <w:t>投标人名称：（公章）</w:t>
      </w:r>
    </w:p>
    <w:p w14:paraId="59DD5612">
      <w:pPr>
        <w:autoSpaceDE w:val="0"/>
        <w:autoSpaceDN w:val="0"/>
        <w:adjustRightInd w:val="0"/>
        <w:spacing w:line="360" w:lineRule="auto"/>
        <w:ind w:firstLine="643"/>
        <w:rPr>
          <w:rFonts w:ascii="宋体"/>
          <w:b/>
          <w:sz w:val="32"/>
          <w:szCs w:val="32"/>
        </w:rPr>
      </w:pPr>
    </w:p>
    <w:p w14:paraId="05FCA6FF">
      <w:pPr>
        <w:pStyle w:val="4"/>
        <w:ind w:firstLine="643"/>
        <w:rPr>
          <w:rFonts w:ascii="宋体"/>
          <w:b/>
          <w:sz w:val="32"/>
          <w:szCs w:val="32"/>
        </w:rPr>
      </w:pPr>
    </w:p>
    <w:p w14:paraId="7ED8C6BC">
      <w:pPr>
        <w:pStyle w:val="4"/>
        <w:ind w:firstLine="643"/>
        <w:rPr>
          <w:rFonts w:ascii="宋体"/>
          <w:b/>
          <w:sz w:val="32"/>
          <w:szCs w:val="32"/>
        </w:rPr>
      </w:pPr>
    </w:p>
    <w:p w14:paraId="3383F25E">
      <w:pPr>
        <w:spacing w:line="360" w:lineRule="auto"/>
        <w:ind w:firstLine="602"/>
        <w:jc w:val="center"/>
        <w:rPr>
          <w:rFonts w:ascii="宋体"/>
          <w:b/>
          <w:sz w:val="30"/>
          <w:szCs w:val="30"/>
        </w:rPr>
      </w:pPr>
      <w:r>
        <w:rPr>
          <w:rFonts w:hint="eastAsia" w:ascii="宋体" w:hAnsi="宋体"/>
          <w:b/>
          <w:sz w:val="30"/>
          <w:szCs w:val="30"/>
        </w:rPr>
        <w:t>在年月日之前不得启封</w:t>
      </w:r>
    </w:p>
    <w:p w14:paraId="04245C2C">
      <w:pPr>
        <w:pStyle w:val="4"/>
        <w:ind w:firstLine="482"/>
        <w:rPr>
          <w:rFonts w:ascii="宋体"/>
        </w:rPr>
      </w:pPr>
      <w:r>
        <w:rPr>
          <w:rFonts w:ascii="宋体"/>
          <w:b/>
          <w:bCs/>
          <w:szCs w:val="21"/>
        </w:rPr>
        <w:br w:type="page"/>
      </w:r>
    </w:p>
    <w:p w14:paraId="3EFDCE28">
      <w:pPr>
        <w:pStyle w:val="67"/>
        <w:snapToGrid w:val="0"/>
        <w:spacing w:before="159" w:after="159" w:line="360" w:lineRule="auto"/>
        <w:ind w:firstLine="422"/>
        <w:rPr>
          <w:rFonts w:hAnsi="宋体" w:eastAsia="宋体"/>
          <w:b/>
          <w:kern w:val="0"/>
          <w:sz w:val="21"/>
        </w:rPr>
      </w:pPr>
      <w:r>
        <w:rPr>
          <w:rFonts w:hint="eastAsia" w:hAnsi="宋体" w:eastAsia="宋体"/>
          <w:b/>
          <w:kern w:val="0"/>
          <w:sz w:val="21"/>
        </w:rPr>
        <w:t>3、投标函格式</w:t>
      </w:r>
    </w:p>
    <w:p w14:paraId="614A703C">
      <w:pPr>
        <w:snapToGrid w:val="0"/>
        <w:spacing w:before="159" w:beforeLines="50" w:after="50"/>
        <w:ind w:firstLine="482"/>
        <w:jc w:val="center"/>
        <w:rPr>
          <w:rFonts w:ascii="宋体"/>
          <w:b/>
          <w:sz w:val="24"/>
        </w:rPr>
      </w:pPr>
      <w:r>
        <w:rPr>
          <w:rFonts w:hint="eastAsia" w:ascii="宋体" w:hAnsi="宋体"/>
          <w:b/>
          <w:sz w:val="24"/>
        </w:rPr>
        <w:t>投标函</w:t>
      </w:r>
    </w:p>
    <w:p w14:paraId="0215F486">
      <w:pPr>
        <w:snapToGrid w:val="0"/>
        <w:spacing w:line="360" w:lineRule="auto"/>
        <w:rPr>
          <w:rFonts w:ascii="宋体"/>
        </w:rPr>
      </w:pPr>
      <w:r>
        <w:rPr>
          <w:rFonts w:hint="eastAsia" w:ascii="宋体" w:hAnsi="宋体"/>
        </w:rPr>
        <w:t>致：</w:t>
      </w:r>
      <w:r>
        <w:rPr>
          <w:rFonts w:hint="eastAsia" w:ascii="宋体" w:hAnsi="宋体"/>
          <w:u w:val="single"/>
        </w:rPr>
        <w:t>（采购人）</w:t>
      </w:r>
      <w:r>
        <w:rPr>
          <w:rFonts w:hint="eastAsia" w:ascii="宋体" w:hAnsi="宋体"/>
        </w:rPr>
        <w:t>：</w:t>
      </w:r>
    </w:p>
    <w:p w14:paraId="0F076092">
      <w:pPr>
        <w:pStyle w:val="99"/>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16C25F02">
      <w:pPr>
        <w:pStyle w:val="99"/>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1BCAF21C">
      <w:pPr>
        <w:pStyle w:val="99"/>
        <w:spacing w:line="360" w:lineRule="auto"/>
        <w:ind w:right="-91" w:firstLine="404" w:firstLineChars="200"/>
        <w:rPr>
          <w:rFonts w:hAnsi="宋体"/>
          <w:sz w:val="21"/>
          <w:szCs w:val="21"/>
        </w:rPr>
      </w:pPr>
      <w:r>
        <w:rPr>
          <w:rFonts w:hint="eastAsia" w:hAnsi="宋体"/>
          <w:sz w:val="21"/>
          <w:szCs w:val="21"/>
        </w:rPr>
        <w:t>1、具有独立承担民事责任的能力；</w:t>
      </w:r>
    </w:p>
    <w:p w14:paraId="00081698">
      <w:pPr>
        <w:pStyle w:val="99"/>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5B805956">
      <w:pPr>
        <w:pStyle w:val="99"/>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19351627">
      <w:pPr>
        <w:pStyle w:val="99"/>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4AF8A580">
      <w:pPr>
        <w:pStyle w:val="99"/>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484B556B">
      <w:pPr>
        <w:pStyle w:val="99"/>
        <w:spacing w:line="360" w:lineRule="auto"/>
        <w:ind w:right="-91" w:firstLine="404" w:firstLineChars="200"/>
        <w:rPr>
          <w:rFonts w:hAnsi="宋体"/>
          <w:sz w:val="21"/>
          <w:szCs w:val="21"/>
        </w:rPr>
      </w:pPr>
      <w:r>
        <w:rPr>
          <w:rFonts w:hint="eastAsia" w:hAnsi="宋体"/>
          <w:sz w:val="21"/>
          <w:szCs w:val="21"/>
        </w:rPr>
        <w:t>6、法律、行政法规规定的其他条件</w:t>
      </w:r>
    </w:p>
    <w:p w14:paraId="67F21EF3">
      <w:pPr>
        <w:pStyle w:val="99"/>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62AB0E69">
      <w:pPr>
        <w:pStyle w:val="99"/>
        <w:spacing w:line="360" w:lineRule="auto"/>
        <w:ind w:right="-91" w:firstLine="404" w:firstLineChars="200"/>
        <w:rPr>
          <w:rFonts w:hAnsi="宋体"/>
          <w:sz w:val="21"/>
          <w:szCs w:val="21"/>
        </w:rPr>
      </w:pPr>
      <w:r>
        <w:rPr>
          <w:rFonts w:hint="eastAsia" w:hAnsi="宋体"/>
          <w:sz w:val="21"/>
          <w:szCs w:val="21"/>
        </w:rPr>
        <w:t>三、其他</w:t>
      </w:r>
    </w:p>
    <w:p w14:paraId="6411EC99">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1BD23706">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6E31D2F9">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3785F3ED">
      <w:pPr>
        <w:spacing w:line="360" w:lineRule="auto"/>
        <w:ind w:firstLine="420" w:firstLineChars="200"/>
        <w:jc w:val="left"/>
        <w:rPr>
          <w:rFonts w:ascii="宋体" w:hAnsi="宋体"/>
        </w:rPr>
      </w:pPr>
      <w:r>
        <w:rPr>
          <w:rFonts w:hint="eastAsia" w:ascii="宋体" w:hAnsi="宋体"/>
        </w:rPr>
        <w:t>4、我方承诺具备本项目履行合同所必需的设备和专业技术能力。</w:t>
      </w:r>
    </w:p>
    <w:p w14:paraId="64D6378F">
      <w:pPr>
        <w:spacing w:line="360" w:lineRule="auto"/>
        <w:ind w:firstLine="420" w:firstLineChars="200"/>
        <w:jc w:val="left"/>
        <w:rPr>
          <w:rFonts w:ascii="宋体"/>
        </w:rPr>
      </w:pPr>
      <w:r>
        <w:rPr>
          <w:rFonts w:hint="eastAsia" w:ascii="宋体" w:hAnsi="宋体"/>
        </w:rPr>
        <w:t>5、我方承诺所提供的一切投标文件已认真严格审核，内容均为全面真实、准确有效且毫无保留，绝无任何遗漏、虚假、伪造和夸大的成分，若出现违背诚实信用和无如实告知之处，同意被废除投标资格和相关的处罚。</w:t>
      </w:r>
    </w:p>
    <w:p w14:paraId="70EF2D0C">
      <w:pPr>
        <w:pStyle w:val="4"/>
        <w:ind w:firstLine="480"/>
        <w:jc w:val="right"/>
        <w:rPr>
          <w:rFonts w:ascii="宋体"/>
          <w:szCs w:val="21"/>
        </w:rPr>
      </w:pPr>
    </w:p>
    <w:p w14:paraId="69457B98">
      <w:pPr>
        <w:snapToGrid w:val="0"/>
        <w:spacing w:line="360" w:lineRule="auto"/>
        <w:jc w:val="right"/>
        <w:rPr>
          <w:rFonts w:ascii="宋体"/>
        </w:rPr>
      </w:pPr>
      <w:r>
        <w:rPr>
          <w:rFonts w:hint="eastAsia" w:ascii="宋体" w:hAnsi="宋体" w:cs="宋体"/>
        </w:rPr>
        <w:t>投标人名称（公章）</w:t>
      </w:r>
      <w:r>
        <w:rPr>
          <w:rFonts w:ascii="宋体" w:hAnsi="宋体" w:cs="宋体"/>
        </w:rPr>
        <w:t>:___________________</w:t>
      </w:r>
    </w:p>
    <w:p w14:paraId="28B16752">
      <w:pPr>
        <w:snapToGrid w:val="0"/>
        <w:spacing w:line="360" w:lineRule="auto"/>
        <w:jc w:val="right"/>
        <w:rPr>
          <w:rFonts w:ascii="宋体" w:hAnsi="宋体" w:cs="宋体"/>
        </w:rPr>
      </w:pPr>
      <w:r>
        <w:rPr>
          <w:rFonts w:hint="eastAsia" w:ascii="宋体" w:hAnsi="宋体" w:cs="宋体"/>
          <w:color w:val="000000"/>
        </w:rPr>
        <w:t>法</w:t>
      </w:r>
      <w:r>
        <w:rPr>
          <w:rFonts w:hint="eastAsia" w:ascii="宋体" w:hAnsi="宋体" w:cs="宋体"/>
        </w:rPr>
        <w:t xml:space="preserve">定代表人（签字或盖章）：___________             </w:t>
      </w:r>
    </w:p>
    <w:p w14:paraId="60B859D3">
      <w:pPr>
        <w:snapToGrid w:val="0"/>
        <w:spacing w:line="360" w:lineRule="auto"/>
        <w:jc w:val="right"/>
        <w:rPr>
          <w:rFonts w:hAnsi="宋体"/>
        </w:rPr>
      </w:pPr>
      <w:r>
        <w:rPr>
          <w:rFonts w:hint="eastAsia" w:ascii="宋体"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14:paraId="698AD9A2">
      <w:pPr>
        <w:pStyle w:val="4"/>
        <w:autoSpaceDE w:val="0"/>
        <w:autoSpaceDN w:val="0"/>
        <w:adjustRightInd w:val="0"/>
        <w:spacing w:line="360" w:lineRule="auto"/>
        <w:jc w:val="left"/>
        <w:rPr>
          <w:rFonts w:ascii="宋体" w:hAnsi="宋体"/>
          <w:b/>
          <w:kern w:val="0"/>
          <w:sz w:val="21"/>
        </w:rPr>
      </w:pPr>
    </w:p>
    <w:p w14:paraId="7EFBE767">
      <w:pPr>
        <w:pStyle w:val="4"/>
        <w:autoSpaceDE w:val="0"/>
        <w:autoSpaceDN w:val="0"/>
        <w:adjustRightInd w:val="0"/>
        <w:spacing w:line="360" w:lineRule="auto"/>
        <w:jc w:val="left"/>
        <w:rPr>
          <w:rFonts w:hint="eastAsia" w:ascii="宋体" w:hAnsi="宋体"/>
          <w:b/>
          <w:kern w:val="0"/>
          <w:sz w:val="21"/>
        </w:rPr>
      </w:pPr>
      <w:r>
        <w:rPr>
          <w:rFonts w:hint="eastAsia" w:ascii="宋体" w:hAnsi="宋体"/>
          <w:b/>
          <w:kern w:val="0"/>
          <w:sz w:val="21"/>
          <w:lang w:val="en-US" w:eastAsia="zh-CN"/>
        </w:rPr>
        <w:t xml:space="preserve">4 </w:t>
      </w:r>
      <w:r>
        <w:rPr>
          <w:rFonts w:hint="eastAsia" w:ascii="宋体" w:hAnsi="宋体"/>
          <w:b/>
          <w:kern w:val="0"/>
          <w:sz w:val="21"/>
        </w:rPr>
        <w:t>符合政策相关证明文件</w:t>
      </w:r>
      <w:r>
        <w:rPr>
          <w:rFonts w:hint="eastAsia" w:ascii="宋体" w:hAnsi="宋体" w:cs="宋体"/>
          <w:b/>
          <w:bCs/>
          <w:szCs w:val="21"/>
        </w:rPr>
        <w:t>（</w:t>
      </w:r>
      <w:r>
        <w:rPr>
          <w:rFonts w:hint="eastAsia" w:ascii="宋体" w:hAnsi="宋体"/>
          <w:b/>
          <w:kern w:val="0"/>
          <w:sz w:val="21"/>
        </w:rPr>
        <w:t>符合以下三个子项中的任意一项要求即可）</w:t>
      </w:r>
    </w:p>
    <w:p w14:paraId="0C6AD980">
      <w:pPr>
        <w:pStyle w:val="4"/>
        <w:autoSpaceDE w:val="0"/>
        <w:autoSpaceDN w:val="0"/>
        <w:adjustRightInd w:val="0"/>
        <w:spacing w:line="360" w:lineRule="auto"/>
        <w:jc w:val="left"/>
        <w:rPr>
          <w:rFonts w:hint="eastAsia" w:ascii="宋体" w:hAnsi="宋体"/>
          <w:b/>
          <w:bCs/>
        </w:rPr>
      </w:pPr>
      <w:r>
        <w:rPr>
          <w:rFonts w:hint="eastAsia" w:ascii="宋体" w:hAnsi="宋体"/>
          <w:b/>
          <w:bCs/>
          <w:lang w:val="en-US" w:eastAsia="zh-CN"/>
        </w:rPr>
        <w:t>4</w:t>
      </w:r>
      <w:r>
        <w:rPr>
          <w:rFonts w:hint="eastAsia" w:ascii="宋体" w:hAnsi="宋体"/>
          <w:b/>
          <w:bCs/>
        </w:rPr>
        <w:t>.1中小企业声明函</w:t>
      </w:r>
    </w:p>
    <w:p w14:paraId="63501F0A">
      <w:pPr>
        <w:snapToGrid w:val="0"/>
        <w:spacing w:line="360" w:lineRule="auto"/>
        <w:jc w:val="center"/>
        <w:rPr>
          <w:rFonts w:ascii="宋体" w:hAnsi="宋体" w:cs="宋体"/>
          <w:b/>
          <w:sz w:val="28"/>
          <w:szCs w:val="28"/>
        </w:rPr>
      </w:pPr>
      <w:r>
        <w:rPr>
          <w:rFonts w:hint="eastAsia" w:ascii="宋体" w:hAnsi="宋体" w:cs="宋体"/>
          <w:b/>
          <w:sz w:val="28"/>
          <w:szCs w:val="28"/>
        </w:rPr>
        <w:t>中小企业声明函（货物）</w:t>
      </w:r>
    </w:p>
    <w:p w14:paraId="0CAD980B">
      <w:pPr>
        <w:snapToGrid w:val="0"/>
        <w:spacing w:line="360" w:lineRule="auto"/>
        <w:ind w:firstLine="420" w:firstLineChars="200"/>
        <w:rPr>
          <w:rFonts w:ascii="宋体" w:hAnsi="宋体" w:cs="宋体"/>
          <w:szCs w:val="21"/>
          <w:highlight w:val="none"/>
        </w:rPr>
      </w:pPr>
      <w:r>
        <w:rPr>
          <w:rFonts w:hint="eastAsia" w:ascii="宋体" w:hAnsi="宋体" w:cs="宋体"/>
          <w:szCs w:val="21"/>
        </w:rPr>
        <w:t xml:space="preserve">本公司（联合体）郑重声明，根据《政府采购促进中小企业发展管理办法》（财库﹝2020﹞46 号）的规定，本公司（联合体）参加（单位名称） 的 </w:t>
      </w:r>
      <w:r>
        <w:rPr>
          <w:rFonts w:hint="eastAsia" w:ascii="宋体" w:hAnsi="宋体" w:cs="宋体"/>
          <w:szCs w:val="21"/>
          <w:u w:val="single"/>
        </w:rPr>
        <w:t xml:space="preserve">       （项目名称）</w:t>
      </w:r>
      <w:r>
        <w:rPr>
          <w:rFonts w:hint="eastAsia" w:ascii="宋体" w:hAnsi="宋体" w:cs="宋体"/>
          <w:szCs w:val="21"/>
        </w:rPr>
        <w:t xml:space="preserve"> 采购活动，提供的货物全部由符合政策要求的中小企业制造。相关企业（含联合体中的中小企业、签订分包意向协议的中小企业）的具体情况如下：</w:t>
      </w:r>
    </w:p>
    <w:p w14:paraId="2D0FC62E">
      <w:pPr>
        <w:snapToGrid w:val="0"/>
        <w:spacing w:line="360" w:lineRule="auto"/>
        <w:ind w:firstLine="420" w:firstLineChars="200"/>
        <w:rPr>
          <w:rFonts w:ascii="宋体" w:hAnsi="宋体" w:cs="宋体"/>
          <w:szCs w:val="21"/>
        </w:rPr>
      </w:pPr>
      <w:r>
        <w:rPr>
          <w:rFonts w:hint="eastAsia" w:ascii="宋体" w:hAnsi="宋体" w:cs="宋体"/>
          <w:szCs w:val="21"/>
          <w:highlight w:val="none"/>
        </w:rPr>
        <w:t xml:space="preserve">1. </w:t>
      </w:r>
      <w:r>
        <w:rPr>
          <w:rFonts w:hint="eastAsia" w:ascii="宋体" w:hAnsi="宋体" w:cs="宋体"/>
          <w:szCs w:val="21"/>
          <w:highlight w:val="none"/>
          <w:u w:val="single"/>
        </w:rPr>
        <w:t>（标的名称）</w:t>
      </w:r>
      <w:r>
        <w:rPr>
          <w:rFonts w:hint="eastAsia" w:ascii="宋体" w:hAnsi="宋体" w:cs="宋体"/>
          <w:szCs w:val="21"/>
          <w:highlight w:val="none"/>
        </w:rPr>
        <w:t xml:space="preserve"> ，属于 </w:t>
      </w:r>
      <w:r>
        <w:rPr>
          <w:rFonts w:hint="eastAsia" w:ascii="宋体" w:hAnsi="宋体" w:cs="宋体"/>
          <w:szCs w:val="21"/>
          <w:highlight w:val="none"/>
          <w:u w:val="single"/>
        </w:rPr>
        <w:t>（采购文件中明确的所属行业）</w:t>
      </w:r>
      <w:r>
        <w:rPr>
          <w:rFonts w:hint="eastAsia" w:ascii="宋体" w:hAnsi="宋体" w:cs="宋体"/>
          <w:szCs w:val="21"/>
          <w:highlight w:val="none"/>
        </w:rPr>
        <w:t>行业 ；制造商为</w:t>
      </w:r>
      <w:r>
        <w:rPr>
          <w:rFonts w:hint="eastAsia" w:ascii="宋体" w:hAnsi="宋体" w:cs="宋体"/>
          <w:szCs w:val="21"/>
          <w:highlight w:val="none"/>
          <w:u w:val="single"/>
        </w:rPr>
        <w:t xml:space="preserve">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63FDB783">
      <w:pPr>
        <w:snapToGrid w:val="0"/>
        <w:spacing w:line="360" w:lineRule="auto"/>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 ，属于 </w:t>
      </w:r>
      <w:r>
        <w:rPr>
          <w:rFonts w:hint="eastAsia" w:ascii="宋体" w:hAnsi="宋体" w:cs="宋体"/>
          <w:szCs w:val="21"/>
          <w:u w:val="single"/>
        </w:rPr>
        <w:t>（采购文件中明确的所属行业）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12F3CF29">
      <w:pPr>
        <w:snapToGrid w:val="0"/>
        <w:spacing w:line="360" w:lineRule="auto"/>
        <w:ind w:firstLine="420" w:firstLineChars="200"/>
        <w:rPr>
          <w:rFonts w:ascii="宋体" w:hAnsi="宋体" w:cs="宋体"/>
          <w:szCs w:val="21"/>
        </w:rPr>
      </w:pPr>
      <w:r>
        <w:rPr>
          <w:rFonts w:hint="eastAsia" w:ascii="宋体" w:hAnsi="宋体" w:cs="宋体"/>
          <w:szCs w:val="21"/>
        </w:rPr>
        <w:t>……</w:t>
      </w:r>
    </w:p>
    <w:p w14:paraId="5D3B13B7">
      <w:pPr>
        <w:snapToGrid w:val="0"/>
        <w:spacing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E3D1F98">
      <w:pPr>
        <w:snapToGrid w:val="0"/>
        <w:spacing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6E6BD1BE">
      <w:pPr>
        <w:snapToGrid w:val="0"/>
        <w:spacing w:line="360" w:lineRule="auto"/>
        <w:ind w:firstLine="5355" w:firstLineChars="2550"/>
        <w:rPr>
          <w:rFonts w:hint="eastAsia" w:ascii="宋体" w:hAnsi="宋体" w:cs="宋体"/>
          <w:kern w:val="0"/>
          <w:szCs w:val="21"/>
          <w:lang w:val="zh-CN"/>
        </w:rPr>
      </w:pPr>
    </w:p>
    <w:p w14:paraId="665E2828">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14:paraId="228FFE5F">
      <w:pPr>
        <w:snapToGrid w:val="0"/>
        <w:spacing w:line="360" w:lineRule="auto"/>
        <w:rPr>
          <w:rFonts w:hint="eastAsia" w:ascii="宋体" w:hAnsi="宋体"/>
          <w:b/>
          <w:bCs/>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tbl>
      <w:tblPr>
        <w:tblStyle w:val="29"/>
        <w:tblW w:w="8118"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98"/>
        <w:gridCol w:w="993"/>
        <w:gridCol w:w="1625"/>
        <w:gridCol w:w="1462"/>
        <w:gridCol w:w="1152"/>
      </w:tblGrid>
      <w:tr w14:paraId="3821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88" w:type="dxa"/>
            <w:noWrap w:val="0"/>
            <w:vAlign w:val="center"/>
          </w:tcPr>
          <w:p w14:paraId="287C3BF0">
            <w:pPr>
              <w:widowControl/>
              <w:wordWrap w:val="0"/>
              <w:spacing w:line="360" w:lineRule="atLeast"/>
              <w:jc w:val="center"/>
              <w:textAlignment w:val="center"/>
            </w:pPr>
            <w:r>
              <w:rPr>
                <w:rFonts w:ascii="Arial" w:hAnsi="Arial" w:cs="Arial"/>
                <w:b/>
                <w:bCs/>
                <w:kern w:val="0"/>
                <w:sz w:val="18"/>
                <w:szCs w:val="18"/>
                <w:lang w:bidi="ar"/>
              </w:rPr>
              <w:t>行业名称</w:t>
            </w:r>
          </w:p>
        </w:tc>
        <w:tc>
          <w:tcPr>
            <w:tcW w:w="1298" w:type="dxa"/>
            <w:noWrap w:val="0"/>
            <w:vAlign w:val="center"/>
          </w:tcPr>
          <w:p w14:paraId="402666B8">
            <w:pPr>
              <w:widowControl/>
              <w:wordWrap w:val="0"/>
              <w:spacing w:line="360" w:lineRule="atLeast"/>
              <w:jc w:val="center"/>
              <w:textAlignment w:val="center"/>
            </w:pPr>
            <w:r>
              <w:rPr>
                <w:rFonts w:ascii="Arial" w:hAnsi="Arial" w:cs="Arial"/>
                <w:b/>
                <w:bCs/>
                <w:kern w:val="0"/>
                <w:sz w:val="18"/>
                <w:szCs w:val="18"/>
                <w:lang w:bidi="ar"/>
              </w:rPr>
              <w:t>指标名称</w:t>
            </w:r>
          </w:p>
        </w:tc>
        <w:tc>
          <w:tcPr>
            <w:tcW w:w="993" w:type="dxa"/>
            <w:noWrap w:val="0"/>
            <w:vAlign w:val="center"/>
          </w:tcPr>
          <w:p w14:paraId="62661EEB">
            <w:pPr>
              <w:widowControl/>
              <w:wordWrap w:val="0"/>
              <w:spacing w:line="360" w:lineRule="atLeast"/>
              <w:jc w:val="center"/>
              <w:textAlignment w:val="center"/>
            </w:pPr>
            <w:r>
              <w:rPr>
                <w:rFonts w:ascii="Arial" w:hAnsi="Arial" w:cs="Arial"/>
                <w:b/>
                <w:bCs/>
                <w:kern w:val="0"/>
                <w:sz w:val="18"/>
                <w:szCs w:val="18"/>
                <w:lang w:bidi="ar"/>
              </w:rPr>
              <w:t>计量单位</w:t>
            </w:r>
          </w:p>
        </w:tc>
        <w:tc>
          <w:tcPr>
            <w:tcW w:w="1625" w:type="dxa"/>
            <w:noWrap w:val="0"/>
            <w:vAlign w:val="center"/>
          </w:tcPr>
          <w:p w14:paraId="3DB116B6">
            <w:pPr>
              <w:widowControl/>
              <w:wordWrap w:val="0"/>
              <w:spacing w:line="360" w:lineRule="atLeast"/>
              <w:jc w:val="center"/>
              <w:textAlignment w:val="center"/>
            </w:pPr>
            <w:r>
              <w:rPr>
                <w:rFonts w:ascii="Arial" w:hAnsi="Arial" w:cs="Arial"/>
                <w:b/>
                <w:bCs/>
                <w:kern w:val="0"/>
                <w:sz w:val="18"/>
                <w:szCs w:val="18"/>
                <w:lang w:bidi="ar"/>
              </w:rPr>
              <w:t>中型</w:t>
            </w:r>
          </w:p>
        </w:tc>
        <w:tc>
          <w:tcPr>
            <w:tcW w:w="1462" w:type="dxa"/>
            <w:noWrap w:val="0"/>
            <w:vAlign w:val="center"/>
          </w:tcPr>
          <w:p w14:paraId="3AB55656">
            <w:pPr>
              <w:widowControl/>
              <w:wordWrap w:val="0"/>
              <w:spacing w:line="360" w:lineRule="atLeast"/>
              <w:jc w:val="center"/>
              <w:textAlignment w:val="center"/>
            </w:pPr>
            <w:r>
              <w:rPr>
                <w:rFonts w:ascii="Arial" w:hAnsi="Arial" w:cs="Arial"/>
                <w:b/>
                <w:bCs/>
                <w:kern w:val="0"/>
                <w:sz w:val="18"/>
                <w:szCs w:val="18"/>
                <w:lang w:bidi="ar"/>
              </w:rPr>
              <w:t>小型</w:t>
            </w:r>
          </w:p>
        </w:tc>
        <w:tc>
          <w:tcPr>
            <w:tcW w:w="1152" w:type="dxa"/>
            <w:noWrap w:val="0"/>
            <w:vAlign w:val="center"/>
          </w:tcPr>
          <w:p w14:paraId="4DEB18EF">
            <w:pPr>
              <w:widowControl/>
              <w:wordWrap w:val="0"/>
              <w:spacing w:line="360" w:lineRule="atLeast"/>
              <w:jc w:val="center"/>
              <w:textAlignment w:val="center"/>
            </w:pPr>
            <w:r>
              <w:rPr>
                <w:rFonts w:ascii="Arial" w:hAnsi="Arial" w:cs="Arial"/>
                <w:b/>
                <w:bCs/>
                <w:kern w:val="0"/>
                <w:sz w:val="18"/>
                <w:szCs w:val="18"/>
                <w:lang w:bidi="ar"/>
              </w:rPr>
              <w:t>微型</w:t>
            </w:r>
          </w:p>
        </w:tc>
      </w:tr>
      <w:tr w14:paraId="6002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88" w:type="dxa"/>
            <w:vMerge w:val="restart"/>
            <w:noWrap w:val="0"/>
            <w:vAlign w:val="center"/>
          </w:tcPr>
          <w:p w14:paraId="43B5B22B">
            <w:pPr>
              <w:adjustRightInd w:val="0"/>
              <w:snapToGrid w:val="0"/>
              <w:ind w:firstLine="422" w:firstLineChars="200"/>
              <w:jc w:val="left"/>
              <w:rPr>
                <w:rFonts w:hint="eastAsia"/>
              </w:rPr>
            </w:pPr>
            <w:r>
              <w:rPr>
                <w:rFonts w:hint="eastAsia" w:ascii="Times New Roman" w:hAnsi="Times New Roman"/>
                <w:b/>
                <w:bCs/>
              </w:rPr>
              <w:t>工业</w:t>
            </w:r>
          </w:p>
        </w:tc>
        <w:tc>
          <w:tcPr>
            <w:tcW w:w="1298" w:type="dxa"/>
            <w:noWrap w:val="0"/>
            <w:vAlign w:val="center"/>
          </w:tcPr>
          <w:p w14:paraId="4FB4A5F8">
            <w:pPr>
              <w:widowControl/>
              <w:wordWrap w:val="0"/>
              <w:spacing w:line="360" w:lineRule="atLeast"/>
              <w:jc w:val="center"/>
              <w:textAlignment w:val="center"/>
            </w:pPr>
            <w:r>
              <w:rPr>
                <w:rFonts w:ascii="Arial" w:hAnsi="Arial" w:cs="Arial"/>
                <w:kern w:val="0"/>
                <w:sz w:val="18"/>
                <w:szCs w:val="18"/>
              </w:rPr>
              <w:t>从业人员(X)</w:t>
            </w:r>
          </w:p>
        </w:tc>
        <w:tc>
          <w:tcPr>
            <w:tcW w:w="993" w:type="dxa"/>
            <w:noWrap w:val="0"/>
            <w:vAlign w:val="center"/>
          </w:tcPr>
          <w:p w14:paraId="0BAC6CF8">
            <w:pPr>
              <w:widowControl/>
              <w:wordWrap w:val="0"/>
              <w:spacing w:line="360" w:lineRule="atLeast"/>
              <w:jc w:val="center"/>
              <w:textAlignment w:val="center"/>
            </w:pPr>
            <w:r>
              <w:rPr>
                <w:rFonts w:ascii="Arial" w:hAnsi="Arial" w:cs="Arial"/>
                <w:kern w:val="0"/>
                <w:sz w:val="18"/>
                <w:szCs w:val="18"/>
              </w:rPr>
              <w:t>人</w:t>
            </w:r>
          </w:p>
        </w:tc>
        <w:tc>
          <w:tcPr>
            <w:tcW w:w="1625" w:type="dxa"/>
            <w:noWrap w:val="0"/>
            <w:vAlign w:val="center"/>
          </w:tcPr>
          <w:p w14:paraId="69528515">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300≤X&lt;1000</w:t>
            </w:r>
          </w:p>
        </w:tc>
        <w:tc>
          <w:tcPr>
            <w:tcW w:w="1462" w:type="dxa"/>
            <w:noWrap w:val="0"/>
            <w:vAlign w:val="center"/>
          </w:tcPr>
          <w:p w14:paraId="2C4AA6B5">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20≤X&lt;300</w:t>
            </w:r>
          </w:p>
        </w:tc>
        <w:tc>
          <w:tcPr>
            <w:tcW w:w="1152" w:type="dxa"/>
            <w:noWrap w:val="0"/>
            <w:vAlign w:val="center"/>
          </w:tcPr>
          <w:p w14:paraId="3C4D1B72">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X&lt;20</w:t>
            </w:r>
          </w:p>
        </w:tc>
      </w:tr>
      <w:tr w14:paraId="4669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88" w:type="dxa"/>
            <w:vMerge w:val="continue"/>
            <w:shd w:val="clear" w:color="auto" w:fill="auto"/>
            <w:noWrap w:val="0"/>
            <w:vAlign w:val="center"/>
          </w:tcPr>
          <w:p w14:paraId="44CD5DA5">
            <w:pPr>
              <w:adjustRightInd w:val="0"/>
              <w:snapToGrid w:val="0"/>
              <w:jc w:val="left"/>
              <w:rPr>
                <w:rFonts w:ascii="Times New Roman" w:hAnsi="Times New Roman"/>
                <w:b/>
                <w:bCs/>
              </w:rPr>
            </w:pPr>
          </w:p>
        </w:tc>
        <w:tc>
          <w:tcPr>
            <w:tcW w:w="1298" w:type="dxa"/>
            <w:shd w:val="clear" w:color="auto" w:fill="auto"/>
            <w:noWrap w:val="0"/>
            <w:vAlign w:val="center"/>
          </w:tcPr>
          <w:p w14:paraId="62E62922">
            <w:pPr>
              <w:widowControl/>
              <w:wordWrap w:val="0"/>
              <w:spacing w:line="360" w:lineRule="atLeast"/>
              <w:jc w:val="center"/>
              <w:textAlignment w:val="center"/>
              <w:rPr>
                <w:rFonts w:ascii="宋体" w:hAnsi="宋体" w:cs="宋体"/>
                <w:color w:val="333333"/>
                <w:kern w:val="0"/>
                <w:sz w:val="18"/>
                <w:szCs w:val="18"/>
                <w:lang w:bidi="ar"/>
              </w:rPr>
            </w:pPr>
            <w:r>
              <w:rPr>
                <w:rFonts w:hint="eastAsia" w:ascii="Arial" w:hAnsi="Arial" w:cs="Arial"/>
                <w:kern w:val="0"/>
                <w:sz w:val="18"/>
                <w:szCs w:val="18"/>
              </w:rPr>
              <w:t>营业收入（y）</w:t>
            </w:r>
          </w:p>
        </w:tc>
        <w:tc>
          <w:tcPr>
            <w:tcW w:w="993" w:type="dxa"/>
            <w:shd w:val="clear" w:color="auto" w:fill="auto"/>
            <w:noWrap w:val="0"/>
            <w:vAlign w:val="center"/>
          </w:tcPr>
          <w:p w14:paraId="60881B6C">
            <w:pPr>
              <w:widowControl/>
              <w:wordWrap w:val="0"/>
              <w:spacing w:line="360" w:lineRule="atLeast"/>
              <w:jc w:val="center"/>
              <w:textAlignment w:val="center"/>
              <w:rPr>
                <w:rFonts w:ascii="宋体" w:hAnsi="宋体" w:cs="宋体"/>
                <w:color w:val="333333"/>
                <w:kern w:val="0"/>
                <w:sz w:val="18"/>
                <w:szCs w:val="18"/>
                <w:lang w:bidi="ar"/>
              </w:rPr>
            </w:pPr>
            <w:r>
              <w:rPr>
                <w:rFonts w:hint="eastAsia" w:ascii="Arial" w:hAnsi="Arial" w:cs="Arial"/>
                <w:kern w:val="0"/>
                <w:sz w:val="18"/>
                <w:szCs w:val="18"/>
              </w:rPr>
              <w:t>万元</w:t>
            </w:r>
          </w:p>
        </w:tc>
        <w:tc>
          <w:tcPr>
            <w:tcW w:w="1625" w:type="dxa"/>
            <w:shd w:val="clear" w:color="auto" w:fill="FFFFFF"/>
            <w:noWrap w:val="0"/>
            <w:vAlign w:val="center"/>
          </w:tcPr>
          <w:p w14:paraId="78202C5A">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2000≤Y&lt;40000</w:t>
            </w:r>
          </w:p>
        </w:tc>
        <w:tc>
          <w:tcPr>
            <w:tcW w:w="1462" w:type="dxa"/>
            <w:shd w:val="clear" w:color="auto" w:fill="FFFFFF"/>
            <w:noWrap w:val="0"/>
            <w:vAlign w:val="center"/>
          </w:tcPr>
          <w:p w14:paraId="75716928">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300≤Y&lt;2000</w:t>
            </w:r>
          </w:p>
        </w:tc>
        <w:tc>
          <w:tcPr>
            <w:tcW w:w="1152" w:type="dxa"/>
            <w:shd w:val="clear" w:color="auto" w:fill="FFFFFF"/>
            <w:noWrap w:val="0"/>
            <w:vAlign w:val="center"/>
          </w:tcPr>
          <w:p w14:paraId="6E3FC599">
            <w:pPr>
              <w:widowControl/>
              <w:wordWrap w:val="0"/>
              <w:spacing w:line="360" w:lineRule="atLeast"/>
              <w:jc w:val="center"/>
              <w:textAlignment w:val="center"/>
              <w:rPr>
                <w:rFonts w:hint="eastAsia" w:ascii="宋体" w:hAnsi="宋体" w:cs="宋体"/>
                <w:color w:val="333333"/>
                <w:kern w:val="0"/>
                <w:sz w:val="18"/>
                <w:szCs w:val="18"/>
                <w:lang w:bidi="ar"/>
              </w:rPr>
            </w:pPr>
            <w:r>
              <w:rPr>
                <w:rFonts w:ascii="Helvetica" w:hAnsi="Helvetica" w:eastAsia="Helvetica" w:cs="Helvetica"/>
                <w:color w:val="333333"/>
                <w:kern w:val="0"/>
                <w:sz w:val="18"/>
                <w:szCs w:val="18"/>
              </w:rPr>
              <w:t>Y&lt;300</w:t>
            </w:r>
          </w:p>
        </w:tc>
      </w:tr>
    </w:tbl>
    <w:p w14:paraId="50AFB0D7">
      <w:pPr>
        <w:spacing w:line="400" w:lineRule="exact"/>
        <w:rPr>
          <w:rFonts w:ascii="Times New Roman" w:hAnsi="Times New Roman"/>
          <w:b/>
          <w:bCs/>
        </w:rPr>
      </w:pPr>
      <w:r>
        <w:rPr>
          <w:rFonts w:ascii="Times New Roman" w:hAnsi="Times New Roman"/>
          <w:b/>
          <w:bCs/>
        </w:rPr>
        <w:t>注：</w:t>
      </w:r>
    </w:p>
    <w:p w14:paraId="6C6563C4">
      <w:pPr>
        <w:spacing w:line="360" w:lineRule="auto"/>
        <w:rPr>
          <w:rFonts w:ascii="Times New Roman" w:hAnsi="Times New Roman"/>
        </w:rPr>
      </w:pPr>
      <w:r>
        <w:rPr>
          <w:rFonts w:hint="eastAsia" w:ascii="Times New Roman" w:hAnsi="Times New Roman"/>
        </w:rPr>
        <w:t>1）</w:t>
      </w:r>
      <w:r>
        <w:rPr>
          <w:rFonts w:hint="eastAsia" w:ascii="Times New Roman" w:hAnsi="Times New Roman"/>
          <w:b/>
          <w:bCs/>
        </w:rPr>
        <w:t>“</w:t>
      </w:r>
      <w:r>
        <w:rPr>
          <w:rFonts w:hint="eastAsia" w:ascii="Times New Roman" w:hAnsi="Times New Roman"/>
          <w:b/>
          <w:bCs/>
          <w:u w:val="single"/>
        </w:rPr>
        <w:t>（采购文件中明确的所属行业）</w:t>
      </w:r>
      <w:r>
        <w:rPr>
          <w:rFonts w:hint="eastAsia" w:ascii="Times New Roman" w:hAnsi="Times New Roman"/>
          <w:b/>
          <w:bCs/>
        </w:rPr>
        <w:t>”</w:t>
      </w:r>
      <w:r>
        <w:rPr>
          <w:rFonts w:hint="eastAsia" w:ascii="Times New Roman" w:hAnsi="Times New Roman"/>
        </w:rPr>
        <w:t>按采购文件</w:t>
      </w:r>
      <w:r>
        <w:rPr>
          <w:rFonts w:hint="eastAsia" w:ascii="Times New Roman" w:hAnsi="Times New Roman"/>
          <w:b/>
          <w:bCs/>
        </w:rPr>
        <w:t>前附表</w:t>
      </w:r>
      <w:r>
        <w:rPr>
          <w:rFonts w:hint="eastAsia" w:ascii="Times New Roman" w:hAnsi="Times New Roman"/>
        </w:rPr>
        <w:t>中所明确的行业进行填写。</w:t>
      </w:r>
    </w:p>
    <w:p w14:paraId="4F050406">
      <w:pPr>
        <w:pStyle w:val="4"/>
        <w:rPr>
          <w:rFonts w:ascii="Times New Roman" w:hAnsi="Times New Roman"/>
          <w:sz w:val="21"/>
          <w:u w:val="single"/>
        </w:rPr>
      </w:pPr>
      <w:r>
        <w:rPr>
          <w:rFonts w:hint="eastAsia" w:ascii="Times New Roman" w:hAnsi="Times New Roman"/>
          <w:b/>
          <w:bCs/>
          <w:sz w:val="21"/>
          <w:u w:val="single"/>
        </w:rPr>
        <w:t>如</w:t>
      </w:r>
      <w:r>
        <w:rPr>
          <w:rFonts w:hint="eastAsia" w:ascii="Times New Roman" w:hAnsi="Times New Roman"/>
          <w:sz w:val="21"/>
          <w:u w:val="single"/>
        </w:rPr>
        <w:t>“租赁和商务服务业”，填写“租赁业”或“商务服务业”或“服务业”均为</w:t>
      </w:r>
      <w:r>
        <w:rPr>
          <w:rFonts w:hint="eastAsia" w:ascii="Times New Roman" w:hAnsi="Times New Roman"/>
          <w:b/>
          <w:bCs/>
          <w:sz w:val="21"/>
          <w:u w:val="single"/>
        </w:rPr>
        <w:t>错误</w:t>
      </w:r>
      <w:r>
        <w:rPr>
          <w:rFonts w:hint="eastAsia" w:ascii="Times New Roman" w:hAnsi="Times New Roman"/>
          <w:sz w:val="21"/>
          <w:u w:val="single"/>
        </w:rPr>
        <w:t>。</w:t>
      </w:r>
    </w:p>
    <w:p w14:paraId="063B6F06">
      <w:pPr>
        <w:spacing w:line="360" w:lineRule="auto"/>
        <w:rPr>
          <w:rFonts w:ascii="Times New Roman" w:hAnsi="Times New Roman"/>
        </w:rPr>
      </w:pPr>
      <w:r>
        <w:rPr>
          <w:rFonts w:hint="eastAsia" w:ascii="Times New Roman" w:hAnsi="Times New Roman"/>
        </w:rPr>
        <w:t>2）中小企业划型标准按工信部联企业〔2011〕300号文件中所涉及指标1、从业人员；2、营业收入；3、资产总额等内容根据划分标准，标准内如未涉及的可不填写。</w:t>
      </w:r>
    </w:p>
    <w:p w14:paraId="38ED5F08">
      <w:pPr>
        <w:spacing w:line="360" w:lineRule="auto"/>
        <w:rPr>
          <w:rFonts w:ascii="Times New Roman" w:hAnsi="Times New Roman"/>
        </w:rPr>
      </w:pPr>
      <w:r>
        <w:rPr>
          <w:rFonts w:hint="eastAsia" w:ascii="Times New Roman" w:hAnsi="Times New Roman"/>
        </w:rPr>
        <w:t>3）从业人员、营业收入、资产总额填报上一年度数据。无上一年度数据的新成立企业可不</w:t>
      </w:r>
      <w:r>
        <w:rPr>
          <w:rFonts w:ascii="Times New Roman" w:hAnsi="Times New Roman"/>
        </w:rPr>
        <w:t>填报。</w:t>
      </w:r>
    </w:p>
    <w:p w14:paraId="20E29E4C">
      <w:pPr>
        <w:spacing w:line="360" w:lineRule="auto"/>
        <w:rPr>
          <w:rFonts w:ascii="Times New Roman" w:hAnsi="Times New Roman"/>
          <w:b/>
        </w:rPr>
      </w:pPr>
      <w:r>
        <w:rPr>
          <w:rFonts w:hint="eastAsia" w:ascii="Times New Roman" w:hAnsi="Times New Roman"/>
        </w:rPr>
        <w:t>4</w:t>
      </w:r>
      <w:r>
        <w:rPr>
          <w:rFonts w:ascii="Times New Roman" w:hAnsi="Times New Roman"/>
        </w:rPr>
        <w:t>）中标单位的《中小企业声明函》将依法公示，提供虚假资料者取消中标资格，并承担一切责任。</w:t>
      </w:r>
    </w:p>
    <w:p w14:paraId="1AE10656">
      <w:pPr>
        <w:pStyle w:val="4"/>
        <w:spacing w:line="360" w:lineRule="auto"/>
        <w:rPr>
          <w:rFonts w:ascii="Times New Roman" w:hAnsi="Times New Roman"/>
          <w:sz w:val="21"/>
        </w:rPr>
      </w:pPr>
      <w:r>
        <w:rPr>
          <w:rFonts w:hint="eastAsia" w:ascii="Times New Roman" w:hAnsi="Times New Roman"/>
          <w:sz w:val="21"/>
        </w:rPr>
        <w:t>5）</w:t>
      </w:r>
      <w:r>
        <w:rPr>
          <w:rFonts w:ascii="Times New Roman" w:hAnsi="Times New Roman"/>
          <w:sz w:val="21"/>
        </w:rPr>
        <w:t>中型和小型企业须同时满足所列指标的下限，否则下划一档；微型企业</w:t>
      </w:r>
      <w:r>
        <w:rPr>
          <w:rFonts w:hint="eastAsia" w:ascii="Times New Roman" w:hAnsi="Times New Roman"/>
          <w:sz w:val="21"/>
        </w:rPr>
        <w:t>只需</w:t>
      </w:r>
      <w:r>
        <w:rPr>
          <w:rFonts w:ascii="Times New Roman" w:hAnsi="Times New Roman"/>
          <w:sz w:val="21"/>
        </w:rPr>
        <w:t>满足所列指标中的一项即可。</w:t>
      </w:r>
    </w:p>
    <w:p w14:paraId="2B895FE0">
      <w:pPr>
        <w:autoSpaceDE w:val="0"/>
        <w:autoSpaceDN w:val="0"/>
        <w:adjustRightInd w:val="0"/>
        <w:spacing w:line="360" w:lineRule="auto"/>
        <w:ind w:right="-341"/>
        <w:jc w:val="left"/>
        <w:rPr>
          <w:rFonts w:ascii="宋体"/>
          <w:kern w:val="0"/>
        </w:rPr>
      </w:pPr>
      <w:r>
        <w:rPr>
          <w:rFonts w:hint="eastAsia" w:ascii="宋体" w:hAnsi="宋体"/>
          <w:b/>
          <w:bCs/>
          <w:lang w:val="en-US" w:eastAsia="zh-CN"/>
        </w:rPr>
        <w:t>4</w:t>
      </w:r>
      <w:r>
        <w:rPr>
          <w:rFonts w:hint="eastAsia" w:ascii="宋体" w:hAnsi="宋体"/>
          <w:b/>
          <w:bCs/>
        </w:rPr>
        <w:t>.2监狱企业声明函</w:t>
      </w:r>
    </w:p>
    <w:p w14:paraId="22D28381">
      <w:pPr>
        <w:ind w:firstLine="3373" w:firstLineChars="1400"/>
        <w:rPr>
          <w:rFonts w:ascii="宋体"/>
          <w:b/>
          <w:sz w:val="24"/>
        </w:rPr>
      </w:pPr>
    </w:p>
    <w:p w14:paraId="02C5B4F7">
      <w:pPr>
        <w:jc w:val="left"/>
        <w:rPr>
          <w:rFonts w:ascii="宋体"/>
          <w:kern w:val="0"/>
        </w:rPr>
      </w:pPr>
    </w:p>
    <w:p w14:paraId="1603FA7A">
      <w:pPr>
        <w:ind w:firstLine="3373" w:firstLineChars="1400"/>
        <w:rPr>
          <w:rFonts w:ascii="宋体"/>
          <w:b/>
          <w:sz w:val="24"/>
        </w:rPr>
      </w:pPr>
      <w:r>
        <w:rPr>
          <w:rFonts w:hint="eastAsia" w:ascii="宋体" w:hAnsi="宋体"/>
          <w:b/>
          <w:sz w:val="24"/>
        </w:rPr>
        <w:t>监狱企业声明函</w:t>
      </w:r>
    </w:p>
    <w:p w14:paraId="0BD19F16">
      <w:pPr>
        <w:ind w:firstLine="2835" w:firstLineChars="1350"/>
        <w:rPr>
          <w:rFonts w:ascii="宋体"/>
        </w:rPr>
      </w:pPr>
      <w:r>
        <w:rPr>
          <w:rFonts w:hint="eastAsia" w:ascii="宋体" w:hAnsi="宋体"/>
        </w:rPr>
        <w:t>【非监狱企业不用提供】</w:t>
      </w:r>
    </w:p>
    <w:p w14:paraId="756F27A9">
      <w:pPr>
        <w:ind w:firstLine="480"/>
        <w:rPr>
          <w:rFonts w:ascii="宋体"/>
        </w:rPr>
      </w:pPr>
    </w:p>
    <w:p w14:paraId="10AE4613">
      <w:pPr>
        <w:spacing w:line="360" w:lineRule="auto"/>
        <w:ind w:firstLine="525" w:firstLineChars="250"/>
        <w:rPr>
          <w:rFonts w:ascii="宋体"/>
        </w:rPr>
      </w:pPr>
    </w:p>
    <w:p w14:paraId="4BF546E3">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5589B6BC">
      <w:pPr>
        <w:spacing w:line="360" w:lineRule="auto"/>
        <w:ind w:firstLine="480"/>
        <w:rPr>
          <w:rFonts w:ascii="宋体"/>
        </w:rPr>
      </w:pPr>
      <w:r>
        <w:rPr>
          <w:rFonts w:hint="eastAsia" w:ascii="宋体" w:hAnsi="宋体"/>
        </w:rPr>
        <w:t>根据上述标准，我企业属于监狱企业的理由为：</w:t>
      </w:r>
      <w:r>
        <w:rPr>
          <w:rFonts w:hint="eastAsia" w:ascii="宋体" w:hAnsi="宋体"/>
          <w:u w:val="single"/>
        </w:rPr>
        <w:t xml:space="preserve">   </w:t>
      </w:r>
      <w:r>
        <w:rPr>
          <w:rFonts w:hint="eastAsia" w:ascii="宋体" w:hAnsi="宋体"/>
        </w:rPr>
        <w:t>。</w:t>
      </w:r>
    </w:p>
    <w:p w14:paraId="0EB02EDA">
      <w:pPr>
        <w:spacing w:line="360" w:lineRule="auto"/>
        <w:ind w:firstLine="480"/>
        <w:rPr>
          <w:rFonts w:ascii="宋体"/>
        </w:rPr>
      </w:pPr>
      <w:r>
        <w:rPr>
          <w:rFonts w:hint="eastAsia" w:ascii="宋体" w:hAnsi="宋体"/>
        </w:rPr>
        <w:t xml:space="preserve">本企业为参加（项目名称：   </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14:paraId="6E604557">
      <w:pPr>
        <w:spacing w:line="360" w:lineRule="auto"/>
        <w:ind w:firstLine="480"/>
        <w:rPr>
          <w:rFonts w:ascii="宋体"/>
        </w:rPr>
      </w:pPr>
      <w:r>
        <w:rPr>
          <w:rFonts w:hint="eastAsia" w:ascii="宋体" w:hAnsi="宋体"/>
        </w:rPr>
        <w:t>本企业对上述声明的真实性负责。如有虚假，将依法承担相应责任。</w:t>
      </w:r>
    </w:p>
    <w:p w14:paraId="6F3F153E">
      <w:pPr>
        <w:spacing w:line="360" w:lineRule="auto"/>
        <w:ind w:firstLine="480"/>
        <w:rPr>
          <w:rFonts w:ascii="宋体"/>
        </w:rPr>
      </w:pPr>
    </w:p>
    <w:p w14:paraId="2984349A">
      <w:pPr>
        <w:spacing w:line="360" w:lineRule="auto"/>
        <w:ind w:firstLine="480"/>
        <w:jc w:val="right"/>
        <w:rPr>
          <w:rFonts w:ascii="宋体"/>
        </w:rPr>
      </w:pPr>
      <w:r>
        <w:rPr>
          <w:rFonts w:hint="eastAsia" w:ascii="宋体" w:hAnsi="宋体"/>
        </w:rPr>
        <w:t>投标人名称（盖章）：</w:t>
      </w:r>
    </w:p>
    <w:p w14:paraId="5E1BEBDD">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72EB10BA">
      <w:pPr>
        <w:spacing w:line="360" w:lineRule="auto"/>
        <w:ind w:firstLine="480"/>
        <w:rPr>
          <w:rFonts w:ascii="宋体"/>
        </w:rPr>
      </w:pPr>
    </w:p>
    <w:p w14:paraId="72B660A5">
      <w:pPr>
        <w:spacing w:line="360" w:lineRule="auto"/>
        <w:ind w:firstLine="480"/>
        <w:rPr>
          <w:rFonts w:ascii="宋体"/>
        </w:rPr>
      </w:pPr>
    </w:p>
    <w:p w14:paraId="3D2D3B5C">
      <w:pPr>
        <w:spacing w:line="360" w:lineRule="auto"/>
        <w:ind w:firstLine="480"/>
        <w:rPr>
          <w:rFonts w:ascii="宋体"/>
        </w:rPr>
      </w:pPr>
      <w:r>
        <w:rPr>
          <w:rFonts w:hint="eastAsia" w:ascii="宋体" w:hAnsi="宋体"/>
        </w:rPr>
        <w:t>投标人为监狱企业的提供此函。</w:t>
      </w:r>
    </w:p>
    <w:p w14:paraId="7B71864E">
      <w:pPr>
        <w:spacing w:line="360" w:lineRule="auto"/>
        <w:ind w:firstLine="480"/>
        <w:rPr>
          <w:rFonts w:ascii="宋体"/>
        </w:rPr>
      </w:pPr>
      <w:r>
        <w:rPr>
          <w:rFonts w:hint="eastAsia" w:ascii="宋体" w:hAnsi="宋体"/>
        </w:rPr>
        <w:t>局、戒毒管理局（含新疆生产建设兵团）出具的属于监狱企业的证明文件。</w:t>
      </w:r>
    </w:p>
    <w:p w14:paraId="2C3A57F8">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CC9767">
      <w:pPr>
        <w:spacing w:line="360" w:lineRule="auto"/>
        <w:ind w:firstLine="480"/>
        <w:rPr>
          <w:rFonts w:ascii="宋体"/>
        </w:rPr>
      </w:pPr>
    </w:p>
    <w:p w14:paraId="4C84F70E">
      <w:pPr>
        <w:autoSpaceDN w:val="0"/>
        <w:spacing w:line="360" w:lineRule="auto"/>
        <w:rPr>
          <w:rFonts w:ascii="宋体"/>
          <w:b/>
          <w:bCs/>
          <w:sz w:val="24"/>
        </w:rPr>
      </w:pPr>
    </w:p>
    <w:p w14:paraId="76E617DE">
      <w:pPr>
        <w:jc w:val="left"/>
        <w:rPr>
          <w:rFonts w:ascii="宋体"/>
          <w:b/>
          <w:sz w:val="24"/>
        </w:rPr>
      </w:pPr>
      <w:r>
        <w:rPr>
          <w:rFonts w:ascii="宋体"/>
          <w:sz w:val="24"/>
        </w:rPr>
        <w:br w:type="page"/>
      </w:r>
      <w:r>
        <w:rPr>
          <w:rFonts w:hint="eastAsia" w:ascii="宋体" w:hAnsi="宋体"/>
          <w:b/>
          <w:bCs/>
          <w:lang w:val="en-US" w:eastAsia="zh-CN"/>
        </w:rPr>
        <w:t>4</w:t>
      </w:r>
      <w:r>
        <w:rPr>
          <w:rFonts w:hint="eastAsia" w:ascii="宋体" w:hAnsi="宋体"/>
          <w:b/>
          <w:bCs/>
        </w:rPr>
        <w:t>.3残疾人福利性单位声明函</w:t>
      </w:r>
    </w:p>
    <w:p w14:paraId="363611CF">
      <w:pPr>
        <w:jc w:val="left"/>
        <w:rPr>
          <w:rFonts w:ascii="宋体"/>
          <w:sz w:val="24"/>
        </w:rPr>
      </w:pPr>
    </w:p>
    <w:p w14:paraId="0F83056F">
      <w:pPr>
        <w:jc w:val="center"/>
        <w:rPr>
          <w:rFonts w:ascii="宋体"/>
          <w:sz w:val="24"/>
        </w:rPr>
      </w:pPr>
    </w:p>
    <w:p w14:paraId="06EF9EAB">
      <w:pPr>
        <w:jc w:val="center"/>
        <w:rPr>
          <w:rFonts w:ascii="宋体"/>
          <w:b/>
          <w:sz w:val="24"/>
        </w:rPr>
      </w:pPr>
      <w:r>
        <w:rPr>
          <w:rFonts w:hint="eastAsia" w:ascii="宋体" w:hAnsi="宋体"/>
          <w:b/>
          <w:sz w:val="24"/>
        </w:rPr>
        <w:t>残疾人福利性单位声明函</w:t>
      </w:r>
    </w:p>
    <w:p w14:paraId="22DA3F44">
      <w:pPr>
        <w:pStyle w:val="4"/>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14:paraId="0135700B">
      <w:pPr>
        <w:spacing w:line="588" w:lineRule="exact"/>
        <w:rPr>
          <w:rFonts w:ascii="宋体"/>
          <w:b/>
          <w:spacing w:val="6"/>
        </w:rPr>
      </w:pPr>
    </w:p>
    <w:p w14:paraId="50A7009C">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0579189C">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FF848A5">
      <w:pPr>
        <w:snapToGrid w:val="0"/>
        <w:spacing w:line="360" w:lineRule="auto"/>
        <w:ind w:firstLine="420" w:firstLineChars="200"/>
        <w:rPr>
          <w:rFonts w:ascii="宋体"/>
        </w:rPr>
      </w:pPr>
    </w:p>
    <w:p w14:paraId="44C14891">
      <w:pPr>
        <w:snapToGrid w:val="0"/>
        <w:spacing w:line="360" w:lineRule="auto"/>
        <w:ind w:firstLine="420" w:firstLineChars="200"/>
        <w:rPr>
          <w:rFonts w:ascii="宋体"/>
        </w:rPr>
      </w:pPr>
    </w:p>
    <w:p w14:paraId="174024D2">
      <w:pPr>
        <w:snapToGrid w:val="0"/>
        <w:spacing w:line="360" w:lineRule="auto"/>
        <w:ind w:firstLine="420" w:firstLineChars="200"/>
        <w:jc w:val="right"/>
        <w:rPr>
          <w:rFonts w:ascii="宋体"/>
        </w:rPr>
      </w:pPr>
      <w:r>
        <w:rPr>
          <w:rFonts w:hint="eastAsia" w:ascii="宋体" w:hAnsi="宋体"/>
        </w:rPr>
        <w:t>投标人名称：</w:t>
      </w:r>
    </w:p>
    <w:p w14:paraId="7BD2BD78">
      <w:pPr>
        <w:snapToGrid w:val="0"/>
        <w:spacing w:line="360" w:lineRule="auto"/>
        <w:ind w:firstLine="420" w:firstLineChars="200"/>
        <w:jc w:val="right"/>
        <w:rPr>
          <w:rFonts w:ascii="宋体"/>
        </w:rPr>
      </w:pPr>
    </w:p>
    <w:p w14:paraId="73ED394F">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01E3A58">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14:paraId="3C45AC93">
      <w:pPr>
        <w:autoSpaceDE w:val="0"/>
        <w:autoSpaceDN w:val="0"/>
        <w:adjustRightInd w:val="0"/>
        <w:spacing w:line="360" w:lineRule="auto"/>
        <w:ind w:right="-341" w:firstLine="420" w:firstLineChars="200"/>
        <w:jc w:val="left"/>
        <w:rPr>
          <w:rFonts w:ascii="宋体"/>
          <w:kern w:val="0"/>
        </w:rPr>
      </w:pPr>
    </w:p>
    <w:p w14:paraId="7EB15B9A">
      <w:pPr>
        <w:pStyle w:val="77"/>
        <w:spacing w:line="360" w:lineRule="auto"/>
        <w:ind w:firstLine="422"/>
        <w:jc w:val="left"/>
        <w:rPr>
          <w:rFonts w:hAnsi="宋体"/>
          <w:b/>
          <w:bCs/>
          <w:kern w:val="2"/>
          <w:sz w:val="21"/>
          <w:szCs w:val="21"/>
        </w:rPr>
      </w:pPr>
    </w:p>
    <w:p w14:paraId="2ACCE72C">
      <w:pPr>
        <w:autoSpaceDE w:val="0"/>
        <w:autoSpaceDN w:val="0"/>
        <w:adjustRightInd w:val="0"/>
        <w:spacing w:line="360" w:lineRule="auto"/>
        <w:ind w:right="-341"/>
        <w:jc w:val="left"/>
        <w:rPr>
          <w:rFonts w:ascii="宋体"/>
          <w:b/>
          <w:bCs/>
        </w:rPr>
      </w:pPr>
    </w:p>
    <w:p w14:paraId="1A8F036E">
      <w:pPr>
        <w:pStyle w:val="4"/>
        <w:rPr>
          <w:rFonts w:ascii="宋体"/>
          <w:b/>
          <w:bCs/>
        </w:rPr>
      </w:pPr>
    </w:p>
    <w:p w14:paraId="3BAF1A15">
      <w:pPr>
        <w:snapToGrid w:val="0"/>
        <w:spacing w:before="159" w:beforeLines="50" w:after="50"/>
        <w:rPr>
          <w:rFonts w:ascii="宋体"/>
        </w:rPr>
      </w:pPr>
    </w:p>
    <w:p w14:paraId="6FF3C0DE">
      <w:pPr>
        <w:pStyle w:val="4"/>
      </w:pPr>
    </w:p>
    <w:p w14:paraId="265003AE">
      <w:pPr>
        <w:pStyle w:val="4"/>
      </w:pPr>
    </w:p>
    <w:p w14:paraId="68047825">
      <w:pPr>
        <w:pStyle w:val="67"/>
        <w:snapToGrid w:val="0"/>
        <w:spacing w:before="159" w:after="159" w:line="360" w:lineRule="auto"/>
        <w:ind w:firstLine="422"/>
        <w:rPr>
          <w:rFonts w:hAnsi="宋体" w:eastAsia="宋体"/>
          <w:b/>
          <w:kern w:val="0"/>
          <w:sz w:val="21"/>
        </w:rPr>
      </w:pPr>
    </w:p>
    <w:p w14:paraId="50C2D650">
      <w:pPr>
        <w:pStyle w:val="67"/>
        <w:snapToGrid w:val="0"/>
        <w:spacing w:before="159" w:after="159" w:line="360" w:lineRule="auto"/>
        <w:ind w:firstLine="422"/>
        <w:rPr>
          <w:rFonts w:hAnsi="宋体" w:eastAsia="宋体"/>
          <w:b/>
          <w:kern w:val="0"/>
          <w:sz w:val="21"/>
        </w:rPr>
      </w:pPr>
    </w:p>
    <w:p w14:paraId="4142EC96">
      <w:pPr>
        <w:pStyle w:val="67"/>
        <w:snapToGrid w:val="0"/>
        <w:spacing w:before="159" w:after="159" w:line="360" w:lineRule="auto"/>
        <w:ind w:firstLine="422"/>
        <w:rPr>
          <w:rFonts w:hAnsi="宋体" w:eastAsia="宋体"/>
          <w:b/>
          <w:kern w:val="0"/>
          <w:sz w:val="21"/>
        </w:rPr>
      </w:pPr>
    </w:p>
    <w:p w14:paraId="7A989CBE">
      <w:pPr>
        <w:pStyle w:val="67"/>
        <w:snapToGrid w:val="0"/>
        <w:spacing w:before="159" w:after="159" w:line="360" w:lineRule="auto"/>
        <w:ind w:firstLine="422"/>
        <w:rPr>
          <w:rFonts w:hAnsi="宋体" w:eastAsia="宋体"/>
          <w:b/>
          <w:kern w:val="0"/>
          <w:sz w:val="21"/>
        </w:rPr>
      </w:pPr>
    </w:p>
    <w:p w14:paraId="296F729F">
      <w:pPr>
        <w:pStyle w:val="67"/>
        <w:snapToGrid w:val="0"/>
        <w:spacing w:before="159" w:after="159" w:line="360" w:lineRule="auto"/>
        <w:ind w:firstLine="422"/>
        <w:rPr>
          <w:rFonts w:hAnsi="宋体" w:eastAsia="宋体"/>
          <w:b/>
          <w:kern w:val="0"/>
          <w:sz w:val="21"/>
        </w:rPr>
      </w:pPr>
    </w:p>
    <w:p w14:paraId="358FA86E">
      <w:pPr>
        <w:pStyle w:val="67"/>
        <w:snapToGrid w:val="0"/>
        <w:spacing w:before="159" w:after="159" w:line="360" w:lineRule="auto"/>
        <w:ind w:firstLine="422"/>
        <w:rPr>
          <w:rFonts w:hAnsi="宋体" w:eastAsia="宋体"/>
          <w:b/>
          <w:kern w:val="0"/>
          <w:sz w:val="21"/>
        </w:rPr>
      </w:pPr>
    </w:p>
    <w:p w14:paraId="3287604A">
      <w:pPr>
        <w:pStyle w:val="67"/>
        <w:snapToGrid w:val="0"/>
        <w:spacing w:before="159" w:after="159" w:line="360" w:lineRule="auto"/>
        <w:ind w:firstLine="422"/>
        <w:rPr>
          <w:rFonts w:hAnsi="宋体" w:eastAsia="宋体"/>
          <w:b/>
          <w:bCs/>
          <w:sz w:val="24"/>
          <w:lang w:val="zh-CN"/>
        </w:rPr>
      </w:pPr>
      <w:r>
        <w:rPr>
          <w:rFonts w:hint="eastAsia" w:hAnsi="宋体" w:eastAsia="宋体"/>
          <w:b/>
          <w:kern w:val="0"/>
          <w:sz w:val="21"/>
          <w:lang w:val="en-US" w:eastAsia="zh-CN"/>
        </w:rPr>
        <w:t>5</w:t>
      </w:r>
      <w:r>
        <w:rPr>
          <w:rFonts w:hint="eastAsia" w:hAnsi="宋体" w:eastAsia="宋体"/>
          <w:b/>
          <w:kern w:val="0"/>
          <w:sz w:val="21"/>
        </w:rPr>
        <w:t>供应商自评表</w:t>
      </w:r>
    </w:p>
    <w:p w14:paraId="17D434AA">
      <w:pPr>
        <w:pStyle w:val="4"/>
        <w:ind w:firstLine="422"/>
        <w:rPr>
          <w:rFonts w:ascii="宋体"/>
          <w:b/>
          <w:bCs/>
          <w:sz w:val="21"/>
          <w:szCs w:val="21"/>
        </w:rPr>
      </w:pPr>
    </w:p>
    <w:tbl>
      <w:tblPr>
        <w:tblStyle w:val="29"/>
        <w:tblpPr w:leftFromText="180" w:rightFromText="180" w:vertAnchor="text" w:horzAnchor="margin" w:tblpX="-67" w:tblpY="14"/>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9"/>
        <w:gridCol w:w="4562"/>
        <w:gridCol w:w="1245"/>
        <w:gridCol w:w="1082"/>
      </w:tblGrid>
      <w:tr w14:paraId="5517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08" w:type="dxa"/>
            <w:shd w:val="clear" w:color="000000" w:fill="FFFFFF"/>
            <w:noWrap w:val="0"/>
            <w:vAlign w:val="center"/>
          </w:tcPr>
          <w:p w14:paraId="751AC1A5">
            <w:pPr>
              <w:jc w:val="center"/>
              <w:rPr>
                <w:rFonts w:ascii="宋体" w:cs="宋体"/>
                <w:kern w:val="0"/>
                <w:sz w:val="18"/>
                <w:szCs w:val="18"/>
              </w:rPr>
            </w:pPr>
            <w:r>
              <w:rPr>
                <w:rFonts w:hint="eastAsia" w:ascii="宋体" w:hAnsi="宋体" w:cs="宋体"/>
                <w:kern w:val="0"/>
                <w:sz w:val="18"/>
                <w:szCs w:val="18"/>
              </w:rPr>
              <w:t>序号</w:t>
            </w:r>
          </w:p>
        </w:tc>
        <w:tc>
          <w:tcPr>
            <w:tcW w:w="1609" w:type="dxa"/>
            <w:shd w:val="clear" w:color="000000" w:fill="FFFFFF"/>
            <w:noWrap w:val="0"/>
            <w:vAlign w:val="center"/>
          </w:tcPr>
          <w:p w14:paraId="352B9F71">
            <w:pPr>
              <w:ind w:firstLine="360"/>
              <w:jc w:val="both"/>
              <w:rPr>
                <w:rFonts w:ascii="宋体" w:cs="宋体"/>
                <w:kern w:val="0"/>
                <w:sz w:val="18"/>
                <w:szCs w:val="18"/>
              </w:rPr>
            </w:pPr>
            <w:r>
              <w:rPr>
                <w:rFonts w:hint="eastAsia" w:ascii="宋体" w:hAnsi="宋体" w:cs="宋体"/>
                <w:kern w:val="0"/>
                <w:sz w:val="18"/>
                <w:szCs w:val="18"/>
              </w:rPr>
              <w:t>评分内容</w:t>
            </w:r>
          </w:p>
        </w:tc>
        <w:tc>
          <w:tcPr>
            <w:tcW w:w="4562" w:type="dxa"/>
            <w:shd w:val="clear" w:color="000000" w:fill="FFFFFF"/>
            <w:noWrap w:val="0"/>
            <w:vAlign w:val="center"/>
          </w:tcPr>
          <w:p w14:paraId="06555B4F">
            <w:pPr>
              <w:jc w:val="center"/>
              <w:rPr>
                <w:rFonts w:ascii="宋体" w:cs="宋体"/>
                <w:kern w:val="0"/>
                <w:sz w:val="18"/>
                <w:szCs w:val="18"/>
              </w:rPr>
            </w:pPr>
            <w:r>
              <w:rPr>
                <w:rFonts w:hint="eastAsia" w:ascii="宋体" w:hAnsi="宋体" w:cs="宋体"/>
                <w:kern w:val="0"/>
                <w:sz w:val="18"/>
                <w:szCs w:val="18"/>
              </w:rPr>
              <w:t>评分原则</w:t>
            </w:r>
          </w:p>
        </w:tc>
        <w:tc>
          <w:tcPr>
            <w:tcW w:w="1245" w:type="dxa"/>
            <w:shd w:val="clear" w:color="000000" w:fill="FFFFFF"/>
            <w:noWrap w:val="0"/>
            <w:vAlign w:val="center"/>
          </w:tcPr>
          <w:p w14:paraId="74B1E511">
            <w:pPr>
              <w:ind w:firstLine="180" w:firstLineChars="100"/>
              <w:jc w:val="center"/>
              <w:rPr>
                <w:rFonts w:ascii="宋体" w:cs="宋体"/>
                <w:kern w:val="0"/>
                <w:sz w:val="18"/>
                <w:szCs w:val="18"/>
              </w:rPr>
            </w:pPr>
            <w:r>
              <w:rPr>
                <w:rFonts w:hint="eastAsia" w:ascii="宋体" w:hAnsi="宋体" w:cs="宋体"/>
                <w:kern w:val="0"/>
                <w:sz w:val="18"/>
                <w:szCs w:val="18"/>
              </w:rPr>
              <w:t>自评分</w:t>
            </w:r>
          </w:p>
        </w:tc>
        <w:tc>
          <w:tcPr>
            <w:tcW w:w="1082" w:type="dxa"/>
            <w:shd w:val="clear" w:color="000000" w:fill="FFFFFF"/>
            <w:noWrap w:val="0"/>
            <w:vAlign w:val="top"/>
          </w:tcPr>
          <w:p w14:paraId="01528EC6">
            <w:pPr>
              <w:jc w:val="left"/>
              <w:rPr>
                <w:rFonts w:ascii="宋体" w:cs="宋体"/>
                <w:kern w:val="0"/>
                <w:sz w:val="18"/>
                <w:szCs w:val="18"/>
              </w:rPr>
            </w:pPr>
            <w:r>
              <w:rPr>
                <w:rFonts w:hint="eastAsia" w:ascii="宋体" w:hAnsi="宋体" w:cs="宋体"/>
                <w:kern w:val="0"/>
                <w:sz w:val="18"/>
                <w:szCs w:val="18"/>
              </w:rPr>
              <w:t>投标文件页     码</w:t>
            </w:r>
          </w:p>
        </w:tc>
      </w:tr>
      <w:tr w14:paraId="6250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restart"/>
            <w:shd w:val="clear" w:color="000000" w:fill="FFFFFF"/>
            <w:noWrap w:val="0"/>
            <w:vAlign w:val="center"/>
          </w:tcPr>
          <w:p w14:paraId="2AE0DB6B">
            <w:pPr>
              <w:ind w:firstLine="360"/>
              <w:jc w:val="left"/>
              <w:rPr>
                <w:rFonts w:ascii="宋体" w:cs="宋体"/>
                <w:kern w:val="0"/>
                <w:sz w:val="18"/>
                <w:szCs w:val="18"/>
              </w:rPr>
            </w:pPr>
            <w:r>
              <w:rPr>
                <w:rFonts w:ascii="宋体" w:hAnsi="宋体" w:cs="宋体"/>
                <w:kern w:val="0"/>
                <w:sz w:val="18"/>
                <w:szCs w:val="18"/>
              </w:rPr>
              <w:t>1</w:t>
            </w:r>
          </w:p>
        </w:tc>
        <w:tc>
          <w:tcPr>
            <w:tcW w:w="1609" w:type="dxa"/>
            <w:vMerge w:val="restart"/>
            <w:shd w:val="clear" w:color="000000" w:fill="FFFFFF"/>
            <w:noWrap w:val="0"/>
            <w:vAlign w:val="center"/>
          </w:tcPr>
          <w:p w14:paraId="4B765441">
            <w:pPr>
              <w:ind w:firstLine="360"/>
              <w:jc w:val="left"/>
              <w:rPr>
                <w:rFonts w:ascii="宋体" w:cs="宋体"/>
                <w:kern w:val="0"/>
                <w:sz w:val="18"/>
                <w:szCs w:val="18"/>
              </w:rPr>
            </w:pPr>
            <w:r>
              <w:rPr>
                <w:rFonts w:hint="eastAsia" w:ascii="宋体" w:hAnsi="宋体" w:cs="宋体"/>
                <w:kern w:val="0"/>
                <w:sz w:val="18"/>
                <w:szCs w:val="18"/>
              </w:rPr>
              <w:t>商务分</w:t>
            </w:r>
          </w:p>
        </w:tc>
        <w:tc>
          <w:tcPr>
            <w:tcW w:w="4562" w:type="dxa"/>
            <w:shd w:val="clear" w:color="000000" w:fill="FFFFFF"/>
            <w:noWrap w:val="0"/>
            <w:vAlign w:val="top"/>
          </w:tcPr>
          <w:p w14:paraId="3EE6229D">
            <w:pPr>
              <w:spacing w:line="400" w:lineRule="exact"/>
              <w:ind w:firstLine="360"/>
              <w:jc w:val="left"/>
              <w:rPr>
                <w:rFonts w:ascii="宋体" w:cs="宋体"/>
                <w:kern w:val="0"/>
                <w:sz w:val="18"/>
                <w:szCs w:val="18"/>
              </w:rPr>
            </w:pPr>
          </w:p>
        </w:tc>
        <w:tc>
          <w:tcPr>
            <w:tcW w:w="1245" w:type="dxa"/>
            <w:shd w:val="clear" w:color="000000" w:fill="FFFFFF"/>
            <w:noWrap w:val="0"/>
            <w:vAlign w:val="top"/>
          </w:tcPr>
          <w:p w14:paraId="0ADFDD80">
            <w:pPr>
              <w:ind w:firstLine="360"/>
              <w:jc w:val="left"/>
              <w:rPr>
                <w:rFonts w:ascii="宋体" w:cs="宋体"/>
                <w:kern w:val="0"/>
                <w:sz w:val="18"/>
                <w:szCs w:val="18"/>
              </w:rPr>
            </w:pPr>
          </w:p>
        </w:tc>
        <w:tc>
          <w:tcPr>
            <w:tcW w:w="1082" w:type="dxa"/>
            <w:shd w:val="clear" w:color="000000" w:fill="FFFFFF"/>
            <w:noWrap w:val="0"/>
            <w:vAlign w:val="top"/>
          </w:tcPr>
          <w:p w14:paraId="145DB510">
            <w:pPr>
              <w:ind w:firstLine="360"/>
              <w:jc w:val="left"/>
              <w:rPr>
                <w:rFonts w:ascii="宋体" w:cs="宋体"/>
                <w:kern w:val="0"/>
                <w:sz w:val="18"/>
                <w:szCs w:val="18"/>
              </w:rPr>
            </w:pPr>
          </w:p>
        </w:tc>
      </w:tr>
      <w:tr w14:paraId="12DD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8" w:type="dxa"/>
            <w:vMerge w:val="continue"/>
            <w:shd w:val="clear" w:color="000000" w:fill="FFFFFF"/>
            <w:noWrap w:val="0"/>
            <w:vAlign w:val="center"/>
          </w:tcPr>
          <w:p w14:paraId="52C07EEF">
            <w:pPr>
              <w:ind w:firstLine="360"/>
              <w:jc w:val="left"/>
              <w:rPr>
                <w:rFonts w:ascii="宋体" w:cs="宋体"/>
                <w:kern w:val="0"/>
                <w:sz w:val="18"/>
                <w:szCs w:val="18"/>
              </w:rPr>
            </w:pPr>
          </w:p>
        </w:tc>
        <w:tc>
          <w:tcPr>
            <w:tcW w:w="1609" w:type="dxa"/>
            <w:vMerge w:val="continue"/>
            <w:shd w:val="clear" w:color="000000" w:fill="FFFFFF"/>
            <w:noWrap w:val="0"/>
            <w:vAlign w:val="center"/>
          </w:tcPr>
          <w:p w14:paraId="7CEA73C2">
            <w:pPr>
              <w:ind w:firstLine="360"/>
              <w:jc w:val="left"/>
              <w:rPr>
                <w:rFonts w:ascii="宋体" w:cs="宋体"/>
                <w:kern w:val="0"/>
                <w:sz w:val="18"/>
                <w:szCs w:val="18"/>
              </w:rPr>
            </w:pPr>
          </w:p>
        </w:tc>
        <w:tc>
          <w:tcPr>
            <w:tcW w:w="4562" w:type="dxa"/>
            <w:shd w:val="clear" w:color="000000" w:fill="FFFFFF"/>
            <w:noWrap w:val="0"/>
            <w:vAlign w:val="top"/>
          </w:tcPr>
          <w:p w14:paraId="4D8AC6BB">
            <w:pPr>
              <w:spacing w:line="400" w:lineRule="exact"/>
              <w:ind w:firstLine="360"/>
              <w:jc w:val="left"/>
              <w:rPr>
                <w:rFonts w:ascii="宋体" w:cs="宋体"/>
                <w:kern w:val="0"/>
                <w:sz w:val="18"/>
                <w:szCs w:val="18"/>
              </w:rPr>
            </w:pPr>
          </w:p>
        </w:tc>
        <w:tc>
          <w:tcPr>
            <w:tcW w:w="1245" w:type="dxa"/>
            <w:shd w:val="clear" w:color="000000" w:fill="FFFFFF"/>
            <w:noWrap w:val="0"/>
            <w:vAlign w:val="top"/>
          </w:tcPr>
          <w:p w14:paraId="4449532E">
            <w:pPr>
              <w:ind w:firstLine="360"/>
              <w:jc w:val="left"/>
              <w:rPr>
                <w:rFonts w:ascii="宋体" w:cs="宋体"/>
                <w:kern w:val="0"/>
                <w:sz w:val="18"/>
                <w:szCs w:val="18"/>
              </w:rPr>
            </w:pPr>
          </w:p>
        </w:tc>
        <w:tc>
          <w:tcPr>
            <w:tcW w:w="1082" w:type="dxa"/>
            <w:shd w:val="clear" w:color="000000" w:fill="FFFFFF"/>
            <w:noWrap w:val="0"/>
            <w:vAlign w:val="top"/>
          </w:tcPr>
          <w:p w14:paraId="57E807C1">
            <w:pPr>
              <w:ind w:firstLine="360"/>
              <w:jc w:val="left"/>
              <w:rPr>
                <w:rFonts w:ascii="宋体" w:cs="宋体"/>
                <w:kern w:val="0"/>
                <w:sz w:val="18"/>
                <w:szCs w:val="18"/>
              </w:rPr>
            </w:pPr>
          </w:p>
        </w:tc>
      </w:tr>
      <w:tr w14:paraId="7D42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center"/>
          </w:tcPr>
          <w:p w14:paraId="08414E93">
            <w:pPr>
              <w:ind w:firstLine="360"/>
              <w:jc w:val="left"/>
              <w:rPr>
                <w:rFonts w:ascii="宋体" w:cs="宋体"/>
                <w:kern w:val="0"/>
                <w:sz w:val="18"/>
                <w:szCs w:val="18"/>
              </w:rPr>
            </w:pPr>
          </w:p>
        </w:tc>
        <w:tc>
          <w:tcPr>
            <w:tcW w:w="1609" w:type="dxa"/>
            <w:vMerge w:val="continue"/>
            <w:shd w:val="clear" w:color="000000" w:fill="FFFFFF"/>
            <w:noWrap w:val="0"/>
            <w:vAlign w:val="center"/>
          </w:tcPr>
          <w:p w14:paraId="395EF7D2">
            <w:pPr>
              <w:ind w:firstLine="360"/>
              <w:jc w:val="left"/>
              <w:rPr>
                <w:rFonts w:ascii="宋体" w:cs="宋体"/>
                <w:kern w:val="0"/>
                <w:sz w:val="18"/>
                <w:szCs w:val="18"/>
              </w:rPr>
            </w:pPr>
          </w:p>
        </w:tc>
        <w:tc>
          <w:tcPr>
            <w:tcW w:w="4562" w:type="dxa"/>
            <w:shd w:val="clear" w:color="000000" w:fill="FFFFFF"/>
            <w:noWrap w:val="0"/>
            <w:vAlign w:val="top"/>
          </w:tcPr>
          <w:p w14:paraId="512538F7">
            <w:pPr>
              <w:spacing w:line="400" w:lineRule="exact"/>
              <w:ind w:firstLine="360"/>
              <w:jc w:val="left"/>
              <w:rPr>
                <w:rFonts w:ascii="宋体" w:cs="宋体"/>
                <w:kern w:val="0"/>
                <w:sz w:val="18"/>
                <w:szCs w:val="18"/>
              </w:rPr>
            </w:pPr>
          </w:p>
        </w:tc>
        <w:tc>
          <w:tcPr>
            <w:tcW w:w="1245" w:type="dxa"/>
            <w:shd w:val="clear" w:color="000000" w:fill="FFFFFF"/>
            <w:noWrap w:val="0"/>
            <w:vAlign w:val="top"/>
          </w:tcPr>
          <w:p w14:paraId="34F0AD2D">
            <w:pPr>
              <w:ind w:firstLine="360"/>
              <w:jc w:val="left"/>
              <w:rPr>
                <w:rFonts w:ascii="宋体" w:cs="宋体"/>
                <w:kern w:val="0"/>
                <w:sz w:val="18"/>
                <w:szCs w:val="18"/>
              </w:rPr>
            </w:pPr>
          </w:p>
        </w:tc>
        <w:tc>
          <w:tcPr>
            <w:tcW w:w="1082" w:type="dxa"/>
            <w:shd w:val="clear" w:color="000000" w:fill="FFFFFF"/>
            <w:noWrap w:val="0"/>
            <w:vAlign w:val="top"/>
          </w:tcPr>
          <w:p w14:paraId="565DC652">
            <w:pPr>
              <w:ind w:firstLine="360"/>
              <w:jc w:val="left"/>
              <w:rPr>
                <w:rFonts w:ascii="宋体" w:cs="宋体"/>
                <w:kern w:val="0"/>
                <w:sz w:val="18"/>
                <w:szCs w:val="18"/>
              </w:rPr>
            </w:pPr>
          </w:p>
        </w:tc>
      </w:tr>
      <w:tr w14:paraId="7925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restart"/>
            <w:shd w:val="clear" w:color="000000" w:fill="FFFFFF"/>
            <w:noWrap w:val="0"/>
            <w:vAlign w:val="center"/>
          </w:tcPr>
          <w:p w14:paraId="44C71E7D">
            <w:pPr>
              <w:ind w:firstLine="360"/>
              <w:jc w:val="left"/>
              <w:rPr>
                <w:rFonts w:ascii="宋体" w:cs="宋体"/>
                <w:kern w:val="0"/>
                <w:sz w:val="18"/>
                <w:szCs w:val="18"/>
              </w:rPr>
            </w:pPr>
            <w:r>
              <w:rPr>
                <w:rFonts w:ascii="宋体" w:hAnsi="宋体" w:cs="宋体"/>
                <w:kern w:val="0"/>
                <w:sz w:val="18"/>
                <w:szCs w:val="18"/>
              </w:rPr>
              <w:t>2</w:t>
            </w:r>
          </w:p>
        </w:tc>
        <w:tc>
          <w:tcPr>
            <w:tcW w:w="1609" w:type="dxa"/>
            <w:vMerge w:val="restart"/>
            <w:shd w:val="clear" w:color="000000" w:fill="FFFFFF"/>
            <w:noWrap w:val="0"/>
            <w:vAlign w:val="center"/>
          </w:tcPr>
          <w:p w14:paraId="2E2EF423">
            <w:pPr>
              <w:ind w:firstLine="360"/>
              <w:jc w:val="left"/>
              <w:rPr>
                <w:rFonts w:ascii="宋体" w:cs="宋体"/>
                <w:kern w:val="0"/>
                <w:sz w:val="18"/>
                <w:szCs w:val="18"/>
              </w:rPr>
            </w:pPr>
            <w:r>
              <w:rPr>
                <w:rFonts w:hint="eastAsia" w:ascii="宋体" w:hAnsi="宋体" w:cs="宋体"/>
                <w:kern w:val="0"/>
                <w:sz w:val="18"/>
                <w:szCs w:val="18"/>
              </w:rPr>
              <w:t>技术分</w:t>
            </w:r>
          </w:p>
          <w:p w14:paraId="58DA027A">
            <w:pPr>
              <w:ind w:firstLine="360"/>
              <w:jc w:val="left"/>
              <w:rPr>
                <w:rFonts w:ascii="宋体" w:cs="宋体"/>
                <w:kern w:val="0"/>
                <w:sz w:val="18"/>
                <w:szCs w:val="18"/>
              </w:rPr>
            </w:pPr>
          </w:p>
        </w:tc>
        <w:tc>
          <w:tcPr>
            <w:tcW w:w="4562" w:type="dxa"/>
            <w:shd w:val="clear" w:color="000000" w:fill="FFFFFF"/>
            <w:noWrap w:val="0"/>
            <w:vAlign w:val="top"/>
          </w:tcPr>
          <w:p w14:paraId="7930CE23">
            <w:pPr>
              <w:spacing w:line="400" w:lineRule="exact"/>
              <w:jc w:val="left"/>
              <w:rPr>
                <w:rFonts w:ascii="宋体"/>
              </w:rPr>
            </w:pPr>
          </w:p>
        </w:tc>
        <w:tc>
          <w:tcPr>
            <w:tcW w:w="1245" w:type="dxa"/>
            <w:shd w:val="clear" w:color="000000" w:fill="FFFFFF"/>
            <w:noWrap w:val="0"/>
            <w:vAlign w:val="top"/>
          </w:tcPr>
          <w:p w14:paraId="11F764A8">
            <w:pPr>
              <w:ind w:firstLine="360"/>
              <w:jc w:val="left"/>
              <w:rPr>
                <w:rFonts w:ascii="宋体" w:cs="宋体"/>
                <w:kern w:val="0"/>
                <w:sz w:val="18"/>
                <w:szCs w:val="18"/>
              </w:rPr>
            </w:pPr>
          </w:p>
        </w:tc>
        <w:tc>
          <w:tcPr>
            <w:tcW w:w="1082" w:type="dxa"/>
            <w:shd w:val="clear" w:color="000000" w:fill="FFFFFF"/>
            <w:noWrap w:val="0"/>
            <w:vAlign w:val="top"/>
          </w:tcPr>
          <w:p w14:paraId="53BC26E8">
            <w:pPr>
              <w:ind w:firstLine="360"/>
              <w:jc w:val="left"/>
              <w:rPr>
                <w:rFonts w:ascii="宋体" w:cs="宋体"/>
                <w:kern w:val="0"/>
                <w:sz w:val="18"/>
                <w:szCs w:val="18"/>
              </w:rPr>
            </w:pPr>
          </w:p>
        </w:tc>
      </w:tr>
      <w:tr w14:paraId="16DD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top"/>
          </w:tcPr>
          <w:p w14:paraId="7B0F8045">
            <w:pPr>
              <w:ind w:firstLine="360"/>
              <w:jc w:val="left"/>
              <w:rPr>
                <w:rFonts w:ascii="宋体" w:cs="宋体"/>
                <w:kern w:val="0"/>
                <w:sz w:val="18"/>
                <w:szCs w:val="18"/>
              </w:rPr>
            </w:pPr>
          </w:p>
        </w:tc>
        <w:tc>
          <w:tcPr>
            <w:tcW w:w="1609" w:type="dxa"/>
            <w:vMerge w:val="continue"/>
            <w:shd w:val="clear" w:color="000000" w:fill="FFFFFF"/>
            <w:noWrap w:val="0"/>
            <w:vAlign w:val="top"/>
          </w:tcPr>
          <w:p w14:paraId="0A4DBDC7">
            <w:pPr>
              <w:ind w:firstLine="360"/>
              <w:jc w:val="left"/>
              <w:rPr>
                <w:rFonts w:ascii="宋体" w:cs="宋体"/>
                <w:kern w:val="0"/>
                <w:sz w:val="18"/>
                <w:szCs w:val="18"/>
              </w:rPr>
            </w:pPr>
          </w:p>
        </w:tc>
        <w:tc>
          <w:tcPr>
            <w:tcW w:w="4562" w:type="dxa"/>
            <w:shd w:val="clear" w:color="000000" w:fill="FFFFFF"/>
            <w:noWrap w:val="0"/>
            <w:vAlign w:val="top"/>
          </w:tcPr>
          <w:p w14:paraId="0E3BBD43">
            <w:pPr>
              <w:spacing w:line="400" w:lineRule="exact"/>
              <w:jc w:val="left"/>
              <w:rPr>
                <w:rFonts w:ascii="宋体"/>
              </w:rPr>
            </w:pPr>
          </w:p>
        </w:tc>
        <w:tc>
          <w:tcPr>
            <w:tcW w:w="1245" w:type="dxa"/>
            <w:shd w:val="clear" w:color="000000" w:fill="FFFFFF"/>
            <w:noWrap w:val="0"/>
            <w:vAlign w:val="top"/>
          </w:tcPr>
          <w:p w14:paraId="09405113">
            <w:pPr>
              <w:ind w:firstLine="360"/>
              <w:jc w:val="left"/>
              <w:rPr>
                <w:rFonts w:ascii="宋体" w:cs="宋体"/>
                <w:kern w:val="0"/>
                <w:sz w:val="18"/>
                <w:szCs w:val="18"/>
              </w:rPr>
            </w:pPr>
          </w:p>
        </w:tc>
        <w:tc>
          <w:tcPr>
            <w:tcW w:w="1082" w:type="dxa"/>
            <w:shd w:val="clear" w:color="000000" w:fill="FFFFFF"/>
            <w:noWrap w:val="0"/>
            <w:vAlign w:val="top"/>
          </w:tcPr>
          <w:p w14:paraId="4FEF9BBE">
            <w:pPr>
              <w:ind w:firstLine="360"/>
              <w:jc w:val="left"/>
              <w:rPr>
                <w:rFonts w:ascii="宋体" w:cs="宋体"/>
                <w:kern w:val="0"/>
                <w:sz w:val="18"/>
                <w:szCs w:val="18"/>
              </w:rPr>
            </w:pPr>
          </w:p>
        </w:tc>
      </w:tr>
      <w:tr w14:paraId="0325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top"/>
          </w:tcPr>
          <w:p w14:paraId="3E1937D8">
            <w:pPr>
              <w:ind w:firstLine="360"/>
              <w:jc w:val="left"/>
              <w:rPr>
                <w:rFonts w:ascii="宋体" w:cs="宋体"/>
                <w:kern w:val="0"/>
                <w:sz w:val="18"/>
                <w:szCs w:val="18"/>
              </w:rPr>
            </w:pPr>
          </w:p>
        </w:tc>
        <w:tc>
          <w:tcPr>
            <w:tcW w:w="1609" w:type="dxa"/>
            <w:vMerge w:val="continue"/>
            <w:shd w:val="clear" w:color="000000" w:fill="FFFFFF"/>
            <w:noWrap w:val="0"/>
            <w:vAlign w:val="top"/>
          </w:tcPr>
          <w:p w14:paraId="2F59C00C">
            <w:pPr>
              <w:ind w:firstLine="360"/>
              <w:jc w:val="left"/>
              <w:rPr>
                <w:rFonts w:ascii="宋体" w:cs="宋体"/>
                <w:kern w:val="0"/>
                <w:sz w:val="18"/>
                <w:szCs w:val="18"/>
              </w:rPr>
            </w:pPr>
          </w:p>
        </w:tc>
        <w:tc>
          <w:tcPr>
            <w:tcW w:w="4562" w:type="dxa"/>
            <w:shd w:val="clear" w:color="000000" w:fill="FFFFFF"/>
            <w:noWrap w:val="0"/>
            <w:vAlign w:val="top"/>
          </w:tcPr>
          <w:p w14:paraId="61187F8A">
            <w:pPr>
              <w:spacing w:line="400" w:lineRule="exact"/>
              <w:jc w:val="left"/>
              <w:rPr>
                <w:rFonts w:ascii="宋体"/>
              </w:rPr>
            </w:pPr>
          </w:p>
        </w:tc>
        <w:tc>
          <w:tcPr>
            <w:tcW w:w="1245" w:type="dxa"/>
            <w:shd w:val="clear" w:color="000000" w:fill="FFFFFF"/>
            <w:noWrap w:val="0"/>
            <w:vAlign w:val="top"/>
          </w:tcPr>
          <w:p w14:paraId="49CF667C">
            <w:pPr>
              <w:ind w:firstLine="360"/>
              <w:jc w:val="left"/>
              <w:rPr>
                <w:rFonts w:ascii="宋体" w:cs="宋体"/>
                <w:kern w:val="0"/>
                <w:sz w:val="18"/>
                <w:szCs w:val="18"/>
              </w:rPr>
            </w:pPr>
          </w:p>
        </w:tc>
        <w:tc>
          <w:tcPr>
            <w:tcW w:w="1082" w:type="dxa"/>
            <w:shd w:val="clear" w:color="000000" w:fill="FFFFFF"/>
            <w:noWrap w:val="0"/>
            <w:vAlign w:val="top"/>
          </w:tcPr>
          <w:p w14:paraId="77901A65">
            <w:pPr>
              <w:ind w:firstLine="360"/>
              <w:jc w:val="left"/>
              <w:rPr>
                <w:rFonts w:ascii="宋体" w:cs="宋体"/>
                <w:kern w:val="0"/>
                <w:sz w:val="18"/>
                <w:szCs w:val="18"/>
              </w:rPr>
            </w:pPr>
          </w:p>
        </w:tc>
      </w:tr>
      <w:tr w14:paraId="162E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top"/>
          </w:tcPr>
          <w:p w14:paraId="49B850DC">
            <w:pPr>
              <w:ind w:firstLine="360"/>
              <w:jc w:val="left"/>
              <w:rPr>
                <w:rFonts w:ascii="宋体" w:cs="宋体"/>
                <w:kern w:val="0"/>
                <w:sz w:val="18"/>
                <w:szCs w:val="18"/>
              </w:rPr>
            </w:pPr>
          </w:p>
        </w:tc>
        <w:tc>
          <w:tcPr>
            <w:tcW w:w="1609" w:type="dxa"/>
            <w:vMerge w:val="continue"/>
            <w:shd w:val="clear" w:color="000000" w:fill="FFFFFF"/>
            <w:noWrap w:val="0"/>
            <w:vAlign w:val="top"/>
          </w:tcPr>
          <w:p w14:paraId="7FBD2B01">
            <w:pPr>
              <w:ind w:firstLine="360"/>
              <w:jc w:val="left"/>
              <w:rPr>
                <w:rFonts w:ascii="宋体" w:cs="宋体"/>
                <w:kern w:val="0"/>
                <w:sz w:val="18"/>
                <w:szCs w:val="18"/>
              </w:rPr>
            </w:pPr>
          </w:p>
        </w:tc>
        <w:tc>
          <w:tcPr>
            <w:tcW w:w="4562" w:type="dxa"/>
            <w:shd w:val="clear" w:color="000000" w:fill="FFFFFF"/>
            <w:noWrap w:val="0"/>
            <w:vAlign w:val="top"/>
          </w:tcPr>
          <w:p w14:paraId="04EDE2AA">
            <w:pPr>
              <w:spacing w:line="400" w:lineRule="exact"/>
              <w:jc w:val="left"/>
              <w:rPr>
                <w:rFonts w:ascii="宋体"/>
              </w:rPr>
            </w:pPr>
          </w:p>
        </w:tc>
        <w:tc>
          <w:tcPr>
            <w:tcW w:w="1245" w:type="dxa"/>
            <w:shd w:val="clear" w:color="000000" w:fill="FFFFFF"/>
            <w:noWrap w:val="0"/>
            <w:vAlign w:val="top"/>
          </w:tcPr>
          <w:p w14:paraId="1A7E90A3">
            <w:pPr>
              <w:ind w:firstLine="360"/>
              <w:jc w:val="left"/>
              <w:rPr>
                <w:rFonts w:ascii="宋体" w:cs="宋体"/>
                <w:kern w:val="0"/>
                <w:sz w:val="18"/>
                <w:szCs w:val="18"/>
              </w:rPr>
            </w:pPr>
          </w:p>
        </w:tc>
        <w:tc>
          <w:tcPr>
            <w:tcW w:w="1082" w:type="dxa"/>
            <w:shd w:val="clear" w:color="000000" w:fill="FFFFFF"/>
            <w:noWrap w:val="0"/>
            <w:vAlign w:val="top"/>
          </w:tcPr>
          <w:p w14:paraId="752511C4">
            <w:pPr>
              <w:ind w:firstLine="360"/>
              <w:jc w:val="left"/>
              <w:rPr>
                <w:rFonts w:ascii="宋体" w:cs="宋体"/>
                <w:kern w:val="0"/>
                <w:sz w:val="18"/>
                <w:szCs w:val="18"/>
              </w:rPr>
            </w:pPr>
          </w:p>
        </w:tc>
      </w:tr>
      <w:tr w14:paraId="3079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top"/>
          </w:tcPr>
          <w:p w14:paraId="6085D1D8">
            <w:pPr>
              <w:ind w:firstLine="360"/>
              <w:jc w:val="left"/>
              <w:rPr>
                <w:rFonts w:ascii="宋体" w:cs="宋体"/>
                <w:kern w:val="0"/>
                <w:sz w:val="18"/>
                <w:szCs w:val="18"/>
              </w:rPr>
            </w:pPr>
          </w:p>
        </w:tc>
        <w:tc>
          <w:tcPr>
            <w:tcW w:w="1609" w:type="dxa"/>
            <w:vMerge w:val="continue"/>
            <w:shd w:val="clear" w:color="000000" w:fill="FFFFFF"/>
            <w:noWrap w:val="0"/>
            <w:vAlign w:val="top"/>
          </w:tcPr>
          <w:p w14:paraId="6B6CEA64">
            <w:pPr>
              <w:ind w:firstLine="360"/>
              <w:jc w:val="left"/>
              <w:rPr>
                <w:rFonts w:ascii="宋体" w:cs="宋体"/>
                <w:kern w:val="0"/>
                <w:sz w:val="18"/>
                <w:szCs w:val="18"/>
              </w:rPr>
            </w:pPr>
          </w:p>
        </w:tc>
        <w:tc>
          <w:tcPr>
            <w:tcW w:w="4562" w:type="dxa"/>
            <w:shd w:val="clear" w:color="000000" w:fill="FFFFFF"/>
            <w:noWrap w:val="0"/>
            <w:vAlign w:val="top"/>
          </w:tcPr>
          <w:p w14:paraId="1987C2FD">
            <w:pPr>
              <w:spacing w:line="400" w:lineRule="exact"/>
              <w:jc w:val="left"/>
              <w:rPr>
                <w:rFonts w:ascii="宋体"/>
              </w:rPr>
            </w:pPr>
          </w:p>
        </w:tc>
        <w:tc>
          <w:tcPr>
            <w:tcW w:w="1245" w:type="dxa"/>
            <w:shd w:val="clear" w:color="000000" w:fill="FFFFFF"/>
            <w:noWrap w:val="0"/>
            <w:vAlign w:val="top"/>
          </w:tcPr>
          <w:p w14:paraId="61BAFC17">
            <w:pPr>
              <w:ind w:firstLine="360"/>
              <w:jc w:val="left"/>
              <w:rPr>
                <w:rFonts w:ascii="宋体" w:cs="宋体"/>
                <w:kern w:val="0"/>
                <w:sz w:val="18"/>
                <w:szCs w:val="18"/>
              </w:rPr>
            </w:pPr>
          </w:p>
        </w:tc>
        <w:tc>
          <w:tcPr>
            <w:tcW w:w="1082" w:type="dxa"/>
            <w:shd w:val="clear" w:color="000000" w:fill="FFFFFF"/>
            <w:noWrap w:val="0"/>
            <w:vAlign w:val="top"/>
          </w:tcPr>
          <w:p w14:paraId="0EE3197A">
            <w:pPr>
              <w:ind w:firstLine="360"/>
              <w:jc w:val="left"/>
              <w:rPr>
                <w:rFonts w:ascii="宋体" w:cs="宋体"/>
                <w:kern w:val="0"/>
                <w:sz w:val="18"/>
                <w:szCs w:val="18"/>
              </w:rPr>
            </w:pPr>
          </w:p>
        </w:tc>
      </w:tr>
      <w:tr w14:paraId="5FF7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000000" w:fill="FFFFFF"/>
            <w:noWrap w:val="0"/>
            <w:vAlign w:val="top"/>
          </w:tcPr>
          <w:p w14:paraId="60F5F3EE">
            <w:pPr>
              <w:ind w:firstLine="360"/>
              <w:jc w:val="left"/>
              <w:rPr>
                <w:rFonts w:ascii="宋体" w:cs="宋体"/>
                <w:kern w:val="0"/>
                <w:sz w:val="18"/>
                <w:szCs w:val="18"/>
              </w:rPr>
            </w:pPr>
          </w:p>
        </w:tc>
        <w:tc>
          <w:tcPr>
            <w:tcW w:w="1609" w:type="dxa"/>
            <w:vMerge w:val="continue"/>
            <w:shd w:val="clear" w:color="000000" w:fill="FFFFFF"/>
            <w:noWrap w:val="0"/>
            <w:vAlign w:val="top"/>
          </w:tcPr>
          <w:p w14:paraId="365D4E00">
            <w:pPr>
              <w:ind w:firstLine="360"/>
              <w:jc w:val="left"/>
              <w:rPr>
                <w:rFonts w:ascii="宋体" w:cs="宋体"/>
                <w:kern w:val="0"/>
                <w:sz w:val="18"/>
                <w:szCs w:val="18"/>
              </w:rPr>
            </w:pPr>
          </w:p>
        </w:tc>
        <w:tc>
          <w:tcPr>
            <w:tcW w:w="4562" w:type="dxa"/>
            <w:shd w:val="clear" w:color="000000" w:fill="FFFFFF"/>
            <w:noWrap w:val="0"/>
            <w:vAlign w:val="top"/>
          </w:tcPr>
          <w:p w14:paraId="4C05C39E">
            <w:pPr>
              <w:spacing w:line="400" w:lineRule="exact"/>
              <w:jc w:val="left"/>
              <w:rPr>
                <w:rFonts w:ascii="宋体"/>
              </w:rPr>
            </w:pPr>
          </w:p>
        </w:tc>
        <w:tc>
          <w:tcPr>
            <w:tcW w:w="1245" w:type="dxa"/>
            <w:shd w:val="clear" w:color="000000" w:fill="FFFFFF"/>
            <w:noWrap w:val="0"/>
            <w:vAlign w:val="top"/>
          </w:tcPr>
          <w:p w14:paraId="76D62114">
            <w:pPr>
              <w:ind w:firstLine="360"/>
              <w:jc w:val="left"/>
              <w:rPr>
                <w:rFonts w:ascii="宋体" w:cs="宋体"/>
                <w:kern w:val="0"/>
                <w:sz w:val="18"/>
                <w:szCs w:val="18"/>
              </w:rPr>
            </w:pPr>
          </w:p>
        </w:tc>
        <w:tc>
          <w:tcPr>
            <w:tcW w:w="1082" w:type="dxa"/>
            <w:shd w:val="clear" w:color="000000" w:fill="FFFFFF"/>
            <w:noWrap w:val="0"/>
            <w:vAlign w:val="top"/>
          </w:tcPr>
          <w:p w14:paraId="410E3709">
            <w:pPr>
              <w:ind w:firstLine="360"/>
              <w:jc w:val="left"/>
              <w:rPr>
                <w:rFonts w:ascii="宋体" w:cs="宋体"/>
                <w:kern w:val="0"/>
                <w:sz w:val="18"/>
                <w:szCs w:val="18"/>
              </w:rPr>
            </w:pPr>
          </w:p>
        </w:tc>
      </w:tr>
      <w:tr w14:paraId="72A2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auto" w:fill="auto"/>
            <w:noWrap w:val="0"/>
            <w:vAlign w:val="top"/>
          </w:tcPr>
          <w:p w14:paraId="6C874AD4">
            <w:pPr>
              <w:ind w:firstLine="360"/>
              <w:jc w:val="left"/>
              <w:rPr>
                <w:rFonts w:ascii="宋体" w:cs="宋体"/>
                <w:kern w:val="0"/>
                <w:sz w:val="18"/>
                <w:szCs w:val="18"/>
              </w:rPr>
            </w:pPr>
          </w:p>
        </w:tc>
        <w:tc>
          <w:tcPr>
            <w:tcW w:w="1609" w:type="dxa"/>
            <w:vMerge w:val="continue"/>
            <w:shd w:val="clear" w:color="auto" w:fill="auto"/>
            <w:noWrap w:val="0"/>
            <w:vAlign w:val="top"/>
          </w:tcPr>
          <w:p w14:paraId="44D008D8">
            <w:pPr>
              <w:spacing w:line="300" w:lineRule="exact"/>
              <w:ind w:firstLine="360"/>
              <w:jc w:val="left"/>
              <w:rPr>
                <w:rFonts w:ascii="宋体" w:cs="宋体"/>
                <w:kern w:val="0"/>
                <w:sz w:val="18"/>
                <w:szCs w:val="18"/>
              </w:rPr>
            </w:pPr>
          </w:p>
        </w:tc>
        <w:tc>
          <w:tcPr>
            <w:tcW w:w="4562" w:type="dxa"/>
            <w:shd w:val="clear" w:color="000000" w:fill="FFFFFF"/>
            <w:noWrap w:val="0"/>
            <w:vAlign w:val="top"/>
          </w:tcPr>
          <w:p w14:paraId="06EDFEED">
            <w:pPr>
              <w:spacing w:line="400" w:lineRule="exact"/>
              <w:jc w:val="left"/>
              <w:rPr>
                <w:rFonts w:ascii="宋体"/>
              </w:rPr>
            </w:pPr>
          </w:p>
        </w:tc>
        <w:tc>
          <w:tcPr>
            <w:tcW w:w="1245" w:type="dxa"/>
            <w:shd w:val="clear" w:color="000000" w:fill="FFFFFF"/>
            <w:noWrap w:val="0"/>
            <w:vAlign w:val="top"/>
          </w:tcPr>
          <w:p w14:paraId="04B8BB59">
            <w:pPr>
              <w:ind w:firstLine="360"/>
              <w:jc w:val="left"/>
              <w:rPr>
                <w:rFonts w:ascii="宋体" w:cs="宋体"/>
                <w:kern w:val="0"/>
                <w:sz w:val="18"/>
                <w:szCs w:val="18"/>
              </w:rPr>
            </w:pPr>
          </w:p>
        </w:tc>
        <w:tc>
          <w:tcPr>
            <w:tcW w:w="1082" w:type="dxa"/>
            <w:shd w:val="clear" w:color="000000" w:fill="FFFFFF"/>
            <w:noWrap w:val="0"/>
            <w:vAlign w:val="top"/>
          </w:tcPr>
          <w:p w14:paraId="726C7459">
            <w:pPr>
              <w:ind w:firstLine="360"/>
              <w:jc w:val="left"/>
              <w:rPr>
                <w:rFonts w:ascii="宋体" w:cs="宋体"/>
                <w:kern w:val="0"/>
                <w:sz w:val="18"/>
                <w:szCs w:val="18"/>
              </w:rPr>
            </w:pPr>
          </w:p>
        </w:tc>
      </w:tr>
      <w:tr w14:paraId="4559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Merge w:val="continue"/>
            <w:shd w:val="clear" w:color="auto" w:fill="auto"/>
            <w:noWrap w:val="0"/>
            <w:vAlign w:val="top"/>
          </w:tcPr>
          <w:p w14:paraId="77FA78DF">
            <w:pPr>
              <w:ind w:firstLine="360"/>
              <w:jc w:val="left"/>
              <w:rPr>
                <w:rFonts w:ascii="宋体" w:cs="宋体"/>
                <w:kern w:val="0"/>
                <w:sz w:val="18"/>
                <w:szCs w:val="18"/>
              </w:rPr>
            </w:pPr>
          </w:p>
        </w:tc>
        <w:tc>
          <w:tcPr>
            <w:tcW w:w="1609" w:type="dxa"/>
            <w:vMerge w:val="continue"/>
            <w:shd w:val="clear" w:color="auto" w:fill="auto"/>
            <w:noWrap w:val="0"/>
            <w:vAlign w:val="top"/>
          </w:tcPr>
          <w:p w14:paraId="27D162FF">
            <w:pPr>
              <w:autoSpaceDE w:val="0"/>
              <w:autoSpaceDN w:val="0"/>
              <w:adjustRightInd w:val="0"/>
              <w:snapToGrid w:val="0"/>
              <w:spacing w:line="300" w:lineRule="exact"/>
              <w:ind w:firstLine="360"/>
              <w:jc w:val="left"/>
              <w:rPr>
                <w:rFonts w:ascii="宋体" w:cs="宋体"/>
                <w:kern w:val="0"/>
                <w:sz w:val="18"/>
                <w:szCs w:val="18"/>
              </w:rPr>
            </w:pPr>
          </w:p>
        </w:tc>
        <w:tc>
          <w:tcPr>
            <w:tcW w:w="4562" w:type="dxa"/>
            <w:shd w:val="clear" w:color="000000" w:fill="FFFFFF"/>
            <w:noWrap w:val="0"/>
            <w:vAlign w:val="top"/>
          </w:tcPr>
          <w:p w14:paraId="71895CA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1245" w:type="dxa"/>
            <w:shd w:val="clear" w:color="000000" w:fill="FFFFFF"/>
            <w:noWrap w:val="0"/>
            <w:vAlign w:val="top"/>
          </w:tcPr>
          <w:p w14:paraId="06820766">
            <w:pPr>
              <w:ind w:firstLine="360"/>
              <w:jc w:val="left"/>
              <w:rPr>
                <w:rFonts w:ascii="宋体" w:cs="宋体"/>
                <w:kern w:val="0"/>
                <w:sz w:val="18"/>
                <w:szCs w:val="18"/>
              </w:rPr>
            </w:pPr>
          </w:p>
        </w:tc>
        <w:tc>
          <w:tcPr>
            <w:tcW w:w="1082" w:type="dxa"/>
            <w:shd w:val="clear" w:color="000000" w:fill="FFFFFF"/>
            <w:noWrap w:val="0"/>
            <w:vAlign w:val="top"/>
          </w:tcPr>
          <w:p w14:paraId="1DF32C4E">
            <w:pPr>
              <w:ind w:firstLine="360"/>
              <w:jc w:val="left"/>
              <w:rPr>
                <w:rFonts w:ascii="宋体" w:cs="宋体"/>
                <w:kern w:val="0"/>
                <w:sz w:val="18"/>
                <w:szCs w:val="18"/>
              </w:rPr>
            </w:pPr>
          </w:p>
        </w:tc>
      </w:tr>
    </w:tbl>
    <w:p w14:paraId="0120A783">
      <w:pPr>
        <w:pStyle w:val="4"/>
        <w:ind w:firstLine="422"/>
        <w:rPr>
          <w:rFonts w:ascii="宋体"/>
          <w:b/>
          <w:bCs/>
          <w:sz w:val="21"/>
          <w:szCs w:val="21"/>
          <w:lang w:val="zh-CN"/>
        </w:rPr>
      </w:pPr>
    </w:p>
    <w:p w14:paraId="006508F7">
      <w:pPr>
        <w:pStyle w:val="4"/>
        <w:ind w:firstLine="482"/>
        <w:rPr>
          <w:rFonts w:ascii="宋体"/>
          <w:b/>
        </w:rPr>
      </w:pPr>
    </w:p>
    <w:p w14:paraId="64EF43C8">
      <w:pPr>
        <w:spacing w:line="360" w:lineRule="auto"/>
        <w:ind w:firstLine="442"/>
        <w:rPr>
          <w:rFonts w:ascii="宋体" w:hAnsi="宋体" w:cs="宋体"/>
          <w:b/>
          <w:bCs/>
          <w:sz w:val="22"/>
          <w:szCs w:val="22"/>
        </w:rPr>
      </w:pPr>
    </w:p>
    <w:p w14:paraId="7D13BA47">
      <w:pPr>
        <w:spacing w:line="360" w:lineRule="auto"/>
        <w:ind w:firstLine="442"/>
        <w:rPr>
          <w:rFonts w:ascii="宋体"/>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14:paraId="5668EEBD">
      <w:pPr>
        <w:spacing w:line="360" w:lineRule="auto"/>
        <w:ind w:firstLine="442"/>
        <w:rPr>
          <w:rFonts w:ascii="宋体"/>
          <w:b/>
          <w:bCs/>
          <w:sz w:val="22"/>
          <w:szCs w:val="22"/>
        </w:rPr>
      </w:pPr>
    </w:p>
    <w:p w14:paraId="06B89C7C">
      <w:pPr>
        <w:spacing w:line="360" w:lineRule="auto"/>
        <w:ind w:firstLine="482"/>
        <w:rPr>
          <w:rFonts w:ascii="宋体" w:cs="宋体"/>
          <w:b/>
          <w:sz w:val="24"/>
        </w:rPr>
      </w:pPr>
    </w:p>
    <w:p w14:paraId="58344544">
      <w:pPr>
        <w:pStyle w:val="6"/>
        <w:ind w:firstLine="482"/>
        <w:rPr>
          <w:rFonts w:ascii="宋体" w:cs="宋体"/>
          <w:sz w:val="24"/>
        </w:rPr>
      </w:pPr>
    </w:p>
    <w:p w14:paraId="170785D7">
      <w:pPr>
        <w:snapToGrid w:val="0"/>
        <w:spacing w:before="159" w:beforeLines="50" w:after="50"/>
        <w:jc w:val="right"/>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p>
    <w:p w14:paraId="3A019C44">
      <w:pPr>
        <w:snapToGrid w:val="0"/>
        <w:spacing w:before="100" w:beforeAutospacing="1" w:after="100" w:afterAutospacing="1" w:line="360" w:lineRule="exact"/>
        <w:ind w:firstLine="422"/>
        <w:jc w:val="left"/>
        <w:rPr>
          <w:rFonts w:ascii="宋体"/>
          <w:b/>
          <w:bCs/>
        </w:rPr>
      </w:pPr>
    </w:p>
    <w:p w14:paraId="3A3EA161">
      <w:pPr>
        <w:spacing w:line="380" w:lineRule="exact"/>
        <w:jc w:val="left"/>
        <w:rPr>
          <w:rFonts w:hint="eastAsia" w:ascii="宋体" w:hAnsi="宋体"/>
          <w:b/>
          <w:kern w:val="0"/>
          <w:lang w:val="en-US" w:eastAsia="zh-CN"/>
        </w:rPr>
      </w:pPr>
    </w:p>
    <w:p w14:paraId="580D8C84">
      <w:pPr>
        <w:spacing w:line="380" w:lineRule="exact"/>
        <w:jc w:val="left"/>
        <w:rPr>
          <w:rFonts w:ascii="宋体"/>
          <w:b/>
          <w:bCs/>
          <w:sz w:val="28"/>
          <w:szCs w:val="28"/>
        </w:rPr>
      </w:pPr>
      <w:r>
        <w:rPr>
          <w:rFonts w:hint="eastAsia" w:ascii="宋体" w:hAnsi="宋体"/>
          <w:b/>
          <w:kern w:val="0"/>
          <w:lang w:val="en-US" w:eastAsia="zh-CN"/>
        </w:rPr>
        <w:t>6</w:t>
      </w:r>
      <w:r>
        <w:rPr>
          <w:rFonts w:hint="eastAsia" w:ascii="宋体" w:hAnsi="宋体"/>
          <w:b/>
          <w:kern w:val="0"/>
        </w:rPr>
        <w:t>、商务响应表</w:t>
      </w:r>
    </w:p>
    <w:p w14:paraId="72F59457">
      <w:pPr>
        <w:snapToGrid w:val="0"/>
        <w:spacing w:before="50" w:after="50"/>
        <w:rPr>
          <w:rFonts w:ascii="宋体" w:hAnsi="宋体" w:cs="宋体"/>
        </w:rPr>
      </w:pPr>
    </w:p>
    <w:p w14:paraId="545493AB">
      <w:pPr>
        <w:snapToGrid w:val="0"/>
        <w:spacing w:before="50" w:after="50"/>
        <w:jc w:val="center"/>
        <w:rPr>
          <w:rFonts w:ascii="宋体" w:hAnsi="宋体" w:cs="宋体"/>
          <w:highlight w:val="none"/>
        </w:rPr>
      </w:pPr>
      <w:r>
        <w:rPr>
          <w:rFonts w:hint="eastAsia" w:ascii="宋体" w:hAnsi="宋体"/>
          <w:b/>
          <w:kern w:val="0"/>
          <w:highlight w:val="none"/>
        </w:rPr>
        <w:t>商务响应表</w:t>
      </w:r>
    </w:p>
    <w:p w14:paraId="0DC55043">
      <w:pPr>
        <w:snapToGrid w:val="0"/>
        <w:spacing w:before="50" w:after="50"/>
        <w:rPr>
          <w:rFonts w:ascii="宋体" w:cs="宋体"/>
        </w:rPr>
      </w:pPr>
      <w:r>
        <w:rPr>
          <w:rFonts w:hint="eastAsia" w:ascii="宋体" w:hAnsi="宋体" w:cs="宋体"/>
        </w:rPr>
        <w:t>招标编号：                                             项目名称：</w:t>
      </w:r>
    </w:p>
    <w:tbl>
      <w:tblPr>
        <w:tblStyle w:val="29"/>
        <w:tblW w:w="913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994"/>
        <w:gridCol w:w="1634"/>
        <w:gridCol w:w="1445"/>
        <w:gridCol w:w="962"/>
      </w:tblGrid>
      <w:tr w14:paraId="0F6D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noWrap w:val="0"/>
            <w:vAlign w:val="center"/>
          </w:tcPr>
          <w:p w14:paraId="2ADED70B">
            <w:pPr>
              <w:jc w:val="center"/>
              <w:rPr>
                <w:rFonts w:ascii="宋体"/>
                <w:bCs/>
              </w:rPr>
            </w:pPr>
            <w:r>
              <w:rPr>
                <w:rFonts w:hint="eastAsia" w:ascii="宋体" w:hAnsi="宋体"/>
                <w:bCs/>
              </w:rPr>
              <w:t>内容</w:t>
            </w:r>
          </w:p>
        </w:tc>
        <w:tc>
          <w:tcPr>
            <w:tcW w:w="3994" w:type="dxa"/>
            <w:noWrap w:val="0"/>
            <w:vAlign w:val="center"/>
          </w:tcPr>
          <w:p w14:paraId="10C5821E">
            <w:pPr>
              <w:jc w:val="center"/>
              <w:rPr>
                <w:rFonts w:ascii="宋体"/>
                <w:bCs/>
              </w:rPr>
            </w:pPr>
            <w:r>
              <w:rPr>
                <w:rFonts w:hint="eastAsia" w:ascii="宋体" w:hAnsi="宋体"/>
                <w:bCs/>
              </w:rPr>
              <w:t>采购要求</w:t>
            </w:r>
          </w:p>
        </w:tc>
        <w:tc>
          <w:tcPr>
            <w:tcW w:w="1634" w:type="dxa"/>
            <w:noWrap w:val="0"/>
            <w:vAlign w:val="center"/>
          </w:tcPr>
          <w:p w14:paraId="635E3FC2">
            <w:pPr>
              <w:jc w:val="center"/>
              <w:rPr>
                <w:rFonts w:ascii="宋体"/>
                <w:bCs/>
              </w:rPr>
            </w:pPr>
            <w:r>
              <w:rPr>
                <w:rFonts w:hint="eastAsia" w:ascii="宋体" w:hAnsi="宋体"/>
                <w:bCs/>
              </w:rPr>
              <w:t>投标响应</w:t>
            </w:r>
          </w:p>
        </w:tc>
        <w:tc>
          <w:tcPr>
            <w:tcW w:w="1445" w:type="dxa"/>
            <w:noWrap w:val="0"/>
            <w:vAlign w:val="center"/>
          </w:tcPr>
          <w:p w14:paraId="3DAACBC2">
            <w:pPr>
              <w:jc w:val="center"/>
              <w:rPr>
                <w:rFonts w:ascii="宋体"/>
                <w:bCs/>
              </w:rPr>
            </w:pPr>
            <w:r>
              <w:rPr>
                <w:rFonts w:hint="eastAsia" w:ascii="宋体" w:hAnsi="宋体"/>
                <w:bCs/>
              </w:rPr>
              <w:t>偏离</w:t>
            </w:r>
          </w:p>
        </w:tc>
        <w:tc>
          <w:tcPr>
            <w:tcW w:w="962" w:type="dxa"/>
            <w:noWrap w:val="0"/>
            <w:vAlign w:val="center"/>
          </w:tcPr>
          <w:p w14:paraId="091E9484">
            <w:pPr>
              <w:jc w:val="center"/>
              <w:rPr>
                <w:rFonts w:ascii="宋体"/>
                <w:bCs/>
              </w:rPr>
            </w:pPr>
            <w:r>
              <w:rPr>
                <w:rFonts w:hint="eastAsia" w:ascii="宋体" w:hAnsi="宋体"/>
                <w:bCs/>
              </w:rPr>
              <w:t>说明</w:t>
            </w:r>
          </w:p>
        </w:tc>
      </w:tr>
      <w:tr w14:paraId="24EC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3" w:type="dxa"/>
            <w:vMerge w:val="restart"/>
            <w:noWrap w:val="0"/>
            <w:vAlign w:val="center"/>
          </w:tcPr>
          <w:p w14:paraId="080CC35C">
            <w:pPr>
              <w:rPr>
                <w:rFonts w:ascii="宋体"/>
                <w:bCs/>
              </w:rPr>
            </w:pPr>
            <w:r>
              <w:rPr>
                <w:rFonts w:hint="eastAsia" w:ascii="宋体" w:hAnsi="宋体"/>
                <w:bCs/>
              </w:rPr>
              <w:t>商务条款</w:t>
            </w:r>
          </w:p>
        </w:tc>
        <w:tc>
          <w:tcPr>
            <w:tcW w:w="3994" w:type="dxa"/>
            <w:noWrap w:val="0"/>
            <w:vAlign w:val="center"/>
          </w:tcPr>
          <w:p w14:paraId="28665E72">
            <w:pPr>
              <w:rPr>
                <w:rFonts w:ascii="宋体" w:cs="宋体"/>
                <w:bCs/>
              </w:rPr>
            </w:pPr>
            <w:r>
              <w:rPr>
                <w:rFonts w:hint="eastAsia" w:ascii="Times New Roman" w:hAnsi="Times New Roman"/>
                <w:b/>
                <w:bCs/>
                <w:szCs w:val="21"/>
              </w:rPr>
              <w:t>交货期限</w:t>
            </w:r>
            <w:r>
              <w:rPr>
                <w:rFonts w:hint="eastAsia" w:ascii="宋体" w:hAnsi="宋体" w:cs="宋体"/>
                <w:b/>
                <w:bCs/>
              </w:rPr>
              <w:t>：</w:t>
            </w:r>
            <w:r>
              <w:rPr>
                <w:rFonts w:hint="eastAsia" w:ascii="Times New Roman" w:hAnsi="Times New Roman" w:eastAsia="宋体" w:cs="Times New Roman"/>
                <w:kern w:val="0"/>
                <w:sz w:val="21"/>
                <w:szCs w:val="21"/>
                <w:highlight w:val="none"/>
                <w:lang w:val="en-US" w:eastAsia="zh-CN" w:bidi="ar-SA"/>
              </w:rPr>
              <w:t>合同签订后7天内全部到货。</w:t>
            </w:r>
          </w:p>
        </w:tc>
        <w:tc>
          <w:tcPr>
            <w:tcW w:w="1634" w:type="dxa"/>
            <w:noWrap w:val="0"/>
            <w:vAlign w:val="center"/>
          </w:tcPr>
          <w:p w14:paraId="4E961EC7">
            <w:pPr>
              <w:jc w:val="center"/>
              <w:rPr>
                <w:rFonts w:ascii="宋体"/>
                <w:bCs/>
              </w:rPr>
            </w:pPr>
          </w:p>
        </w:tc>
        <w:tc>
          <w:tcPr>
            <w:tcW w:w="1445" w:type="dxa"/>
            <w:noWrap w:val="0"/>
            <w:vAlign w:val="center"/>
          </w:tcPr>
          <w:p w14:paraId="4E9C2DC6">
            <w:pPr>
              <w:jc w:val="center"/>
              <w:rPr>
                <w:rFonts w:ascii="宋体"/>
                <w:bCs/>
              </w:rPr>
            </w:pPr>
          </w:p>
        </w:tc>
        <w:tc>
          <w:tcPr>
            <w:tcW w:w="962" w:type="dxa"/>
            <w:noWrap w:val="0"/>
            <w:vAlign w:val="center"/>
          </w:tcPr>
          <w:p w14:paraId="428C0154">
            <w:pPr>
              <w:jc w:val="center"/>
              <w:rPr>
                <w:rFonts w:ascii="宋体"/>
                <w:bCs/>
              </w:rPr>
            </w:pPr>
          </w:p>
        </w:tc>
      </w:tr>
      <w:tr w14:paraId="03DC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trPr>
        <w:tc>
          <w:tcPr>
            <w:tcW w:w="1103" w:type="dxa"/>
            <w:vMerge w:val="continue"/>
            <w:noWrap w:val="0"/>
            <w:vAlign w:val="center"/>
          </w:tcPr>
          <w:p w14:paraId="2E7CD534">
            <w:pPr>
              <w:jc w:val="center"/>
              <w:rPr>
                <w:rFonts w:ascii="宋体"/>
                <w:bCs/>
              </w:rPr>
            </w:pPr>
          </w:p>
        </w:tc>
        <w:tc>
          <w:tcPr>
            <w:tcW w:w="3994" w:type="dxa"/>
            <w:noWrap w:val="0"/>
            <w:vAlign w:val="center"/>
          </w:tcPr>
          <w:p w14:paraId="56AC97A1">
            <w:pPr>
              <w:rPr>
                <w:rFonts w:ascii="宋体" w:cs="宋体"/>
                <w:bCs/>
              </w:rPr>
            </w:pPr>
            <w:r>
              <w:rPr>
                <w:rFonts w:hint="eastAsia" w:ascii="Times New Roman" w:hAnsi="Times New Roman"/>
                <w:b/>
                <w:bCs/>
                <w:szCs w:val="21"/>
              </w:rPr>
              <w:t>资金结算：</w:t>
            </w:r>
            <w:r>
              <w:rPr>
                <w:rFonts w:hint="eastAsia" w:ascii="宋体" w:hAnsi="宋体" w:cs="Times New Roman"/>
                <w:szCs w:val="21"/>
                <w:lang w:eastAsia="zh-CN"/>
              </w:rPr>
              <w:t>合同签订后7个工作日内支付合同金额的40%作为预付款</w:t>
            </w:r>
            <w:r>
              <w:rPr>
                <w:rFonts w:hint="eastAsia" w:ascii="宋体" w:hAnsi="宋体" w:eastAsia="宋体" w:cs="Times New Roman"/>
                <w:szCs w:val="21"/>
              </w:rPr>
              <w:t>；</w:t>
            </w:r>
            <w:r>
              <w:rPr>
                <w:rFonts w:hint="eastAsia" w:ascii="宋体" w:hAnsi="宋体" w:cs="Times New Roman"/>
                <w:szCs w:val="21"/>
                <w:lang w:eastAsia="zh-CN"/>
              </w:rPr>
              <w:t>将物资运送至采购人指定地点</w:t>
            </w:r>
            <w:r>
              <w:rPr>
                <w:rFonts w:hint="eastAsia" w:ascii="宋体" w:hAnsi="宋体" w:eastAsia="宋体" w:cs="Times New Roman"/>
                <w:szCs w:val="21"/>
              </w:rPr>
              <w:t>，经验收合格后，7个工作日内一次性支付至合同金额的100%。（中标人需在货款支付前提供等额的正规发票）</w:t>
            </w:r>
          </w:p>
        </w:tc>
        <w:tc>
          <w:tcPr>
            <w:tcW w:w="1634" w:type="dxa"/>
            <w:noWrap w:val="0"/>
            <w:vAlign w:val="center"/>
          </w:tcPr>
          <w:p w14:paraId="53969366">
            <w:pPr>
              <w:jc w:val="center"/>
              <w:rPr>
                <w:rFonts w:ascii="宋体"/>
                <w:bCs/>
              </w:rPr>
            </w:pPr>
          </w:p>
        </w:tc>
        <w:tc>
          <w:tcPr>
            <w:tcW w:w="1445" w:type="dxa"/>
            <w:noWrap w:val="0"/>
            <w:vAlign w:val="center"/>
          </w:tcPr>
          <w:p w14:paraId="7EBF7626">
            <w:pPr>
              <w:jc w:val="center"/>
              <w:rPr>
                <w:rFonts w:ascii="宋体"/>
                <w:bCs/>
              </w:rPr>
            </w:pPr>
          </w:p>
        </w:tc>
        <w:tc>
          <w:tcPr>
            <w:tcW w:w="962" w:type="dxa"/>
            <w:noWrap w:val="0"/>
            <w:vAlign w:val="center"/>
          </w:tcPr>
          <w:p w14:paraId="7B6DC1E2">
            <w:pPr>
              <w:jc w:val="center"/>
              <w:rPr>
                <w:rFonts w:ascii="宋体"/>
                <w:bCs/>
              </w:rPr>
            </w:pPr>
          </w:p>
        </w:tc>
      </w:tr>
      <w:tr w14:paraId="4BA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03" w:type="dxa"/>
            <w:vMerge w:val="continue"/>
            <w:noWrap w:val="0"/>
            <w:vAlign w:val="center"/>
          </w:tcPr>
          <w:p w14:paraId="315A8A6B">
            <w:pPr>
              <w:jc w:val="center"/>
              <w:rPr>
                <w:rFonts w:ascii="宋体"/>
                <w:bCs/>
              </w:rPr>
            </w:pPr>
          </w:p>
        </w:tc>
        <w:tc>
          <w:tcPr>
            <w:tcW w:w="3994" w:type="dxa"/>
            <w:noWrap w:val="0"/>
            <w:vAlign w:val="center"/>
          </w:tcPr>
          <w:p w14:paraId="70700581">
            <w:pPr>
              <w:spacing w:line="360" w:lineRule="auto"/>
              <w:rPr>
                <w:rFonts w:hint="eastAsia" w:ascii="宋体" w:hAnsi="宋体" w:cs="Calibri"/>
                <w:szCs w:val="21"/>
              </w:rPr>
            </w:pPr>
            <w:r>
              <w:rPr>
                <w:rFonts w:hint="eastAsia" w:ascii="Times New Roman" w:hAnsi="Times New Roman"/>
                <w:b/>
                <w:bCs/>
                <w:szCs w:val="21"/>
              </w:rPr>
              <w:t>质保期：</w:t>
            </w:r>
            <w:r>
              <w:rPr>
                <w:rFonts w:hint="eastAsia" w:ascii="宋体" w:hAnsi="宋体" w:cs="宋体"/>
                <w:b/>
                <w:bCs/>
                <w:color w:val="auto"/>
                <w:szCs w:val="21"/>
                <w:lang w:val="en-US" w:eastAsia="zh-CN"/>
              </w:rPr>
              <w:t>三</w:t>
            </w:r>
            <w:r>
              <w:rPr>
                <w:rFonts w:hint="eastAsia" w:ascii="宋体" w:hAnsi="宋体" w:eastAsia="宋体" w:cs="宋体"/>
                <w:b/>
                <w:bCs/>
                <w:color w:val="auto"/>
                <w:szCs w:val="21"/>
              </w:rPr>
              <w:t>年</w:t>
            </w:r>
          </w:p>
        </w:tc>
        <w:tc>
          <w:tcPr>
            <w:tcW w:w="1634" w:type="dxa"/>
            <w:noWrap w:val="0"/>
            <w:vAlign w:val="center"/>
          </w:tcPr>
          <w:p w14:paraId="3B6E29E4">
            <w:pPr>
              <w:jc w:val="center"/>
              <w:rPr>
                <w:rFonts w:ascii="宋体"/>
                <w:bCs/>
              </w:rPr>
            </w:pPr>
          </w:p>
        </w:tc>
        <w:tc>
          <w:tcPr>
            <w:tcW w:w="1445" w:type="dxa"/>
            <w:noWrap w:val="0"/>
            <w:vAlign w:val="center"/>
          </w:tcPr>
          <w:p w14:paraId="654DD650">
            <w:pPr>
              <w:jc w:val="center"/>
              <w:rPr>
                <w:rFonts w:ascii="宋体"/>
                <w:bCs/>
              </w:rPr>
            </w:pPr>
          </w:p>
        </w:tc>
        <w:tc>
          <w:tcPr>
            <w:tcW w:w="962" w:type="dxa"/>
            <w:noWrap w:val="0"/>
            <w:vAlign w:val="center"/>
          </w:tcPr>
          <w:p w14:paraId="0786DDEF">
            <w:pPr>
              <w:jc w:val="center"/>
              <w:rPr>
                <w:rFonts w:ascii="宋体"/>
                <w:bCs/>
              </w:rPr>
            </w:pPr>
          </w:p>
        </w:tc>
      </w:tr>
      <w:tr w14:paraId="5E41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103" w:type="dxa"/>
            <w:vMerge w:val="continue"/>
            <w:noWrap w:val="0"/>
            <w:vAlign w:val="center"/>
          </w:tcPr>
          <w:p w14:paraId="199E41E0">
            <w:pPr>
              <w:jc w:val="center"/>
              <w:rPr>
                <w:rFonts w:ascii="宋体"/>
                <w:bCs/>
              </w:rPr>
            </w:pPr>
          </w:p>
        </w:tc>
        <w:tc>
          <w:tcPr>
            <w:tcW w:w="3994" w:type="dxa"/>
            <w:shd w:val="clear" w:color="auto" w:fill="auto"/>
            <w:noWrap w:val="0"/>
            <w:vAlign w:val="center"/>
          </w:tcPr>
          <w:p w14:paraId="18132530">
            <w:pPr>
              <w:jc w:val="left"/>
              <w:rPr>
                <w:rFonts w:hint="eastAsia" w:ascii="宋体" w:hAnsi="Calibri" w:eastAsia="宋体" w:cs="Times New Roman"/>
                <w:bCs/>
                <w:kern w:val="2"/>
                <w:sz w:val="21"/>
                <w:szCs w:val="24"/>
                <w:lang w:val="en-US" w:eastAsia="zh-CN" w:bidi="ar-SA"/>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634" w:type="dxa"/>
            <w:noWrap w:val="0"/>
            <w:vAlign w:val="center"/>
          </w:tcPr>
          <w:p w14:paraId="3D49E978">
            <w:pPr>
              <w:jc w:val="center"/>
              <w:rPr>
                <w:rFonts w:ascii="宋体"/>
                <w:bCs/>
                <w:highlight w:val="cyan"/>
              </w:rPr>
            </w:pPr>
          </w:p>
        </w:tc>
        <w:tc>
          <w:tcPr>
            <w:tcW w:w="1445" w:type="dxa"/>
            <w:noWrap w:val="0"/>
            <w:vAlign w:val="center"/>
          </w:tcPr>
          <w:p w14:paraId="4DBED985">
            <w:pPr>
              <w:jc w:val="center"/>
              <w:rPr>
                <w:rFonts w:ascii="宋体"/>
                <w:bCs/>
                <w:highlight w:val="cyan"/>
              </w:rPr>
            </w:pPr>
          </w:p>
        </w:tc>
        <w:tc>
          <w:tcPr>
            <w:tcW w:w="962" w:type="dxa"/>
            <w:noWrap w:val="0"/>
            <w:vAlign w:val="center"/>
          </w:tcPr>
          <w:p w14:paraId="63139472">
            <w:pPr>
              <w:jc w:val="center"/>
              <w:rPr>
                <w:rFonts w:ascii="宋体"/>
                <w:bCs/>
                <w:highlight w:val="cyan"/>
              </w:rPr>
            </w:pPr>
          </w:p>
        </w:tc>
      </w:tr>
      <w:tr w14:paraId="4967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noWrap w:val="0"/>
            <w:vAlign w:val="center"/>
          </w:tcPr>
          <w:p w14:paraId="6C068C0D">
            <w:pPr>
              <w:jc w:val="center"/>
              <w:rPr>
                <w:rFonts w:ascii="宋体"/>
                <w:bCs/>
              </w:rPr>
            </w:pPr>
          </w:p>
        </w:tc>
        <w:tc>
          <w:tcPr>
            <w:tcW w:w="3994" w:type="dxa"/>
            <w:shd w:val="clear" w:color="auto" w:fill="auto"/>
            <w:noWrap w:val="0"/>
            <w:vAlign w:val="center"/>
          </w:tcPr>
          <w:p w14:paraId="1761D149">
            <w:pPr>
              <w:jc w:val="left"/>
              <w:rPr>
                <w:rFonts w:ascii="宋体" w:hAnsi="Calibri" w:eastAsia="宋体" w:cs="Times New Roman"/>
                <w:bCs/>
                <w:kern w:val="2"/>
                <w:sz w:val="21"/>
                <w:szCs w:val="24"/>
                <w:lang w:val="en-US" w:eastAsia="zh-CN" w:bidi="ar-SA"/>
              </w:rPr>
            </w:pPr>
            <w:r>
              <w:rPr>
                <w:rFonts w:hint="eastAsia" w:ascii="宋体" w:hAnsi="宋体" w:eastAsia="宋体"/>
                <w:bCs/>
                <w:highlight w:val="none"/>
                <w:lang w:val="en-US" w:eastAsia="zh-CN"/>
              </w:rPr>
              <w:t>采购文件中标记“</w:t>
            </w:r>
            <w:r>
              <w:rPr>
                <w:rFonts w:hint="eastAsia" w:ascii="宋体" w:hAnsi="宋体" w:eastAsia="宋体" w:cs="宋体"/>
                <w:bCs/>
                <w:highlight w:val="none"/>
                <w:lang w:val="en-US" w:eastAsia="zh-CN"/>
              </w:rPr>
              <w:t>▲</w:t>
            </w:r>
            <w:r>
              <w:rPr>
                <w:rFonts w:hint="eastAsia" w:ascii="宋体" w:hAnsi="宋体" w:eastAsia="宋体"/>
                <w:bCs/>
                <w:highlight w:val="none"/>
                <w:lang w:val="en-US" w:eastAsia="zh-CN"/>
              </w:rPr>
              <w:t>”部分的条款</w:t>
            </w:r>
          </w:p>
        </w:tc>
        <w:tc>
          <w:tcPr>
            <w:tcW w:w="1634" w:type="dxa"/>
            <w:noWrap w:val="0"/>
            <w:vAlign w:val="center"/>
          </w:tcPr>
          <w:p w14:paraId="25C3BF4F">
            <w:pPr>
              <w:jc w:val="center"/>
              <w:rPr>
                <w:rFonts w:ascii="宋体"/>
                <w:bCs/>
              </w:rPr>
            </w:pPr>
          </w:p>
        </w:tc>
        <w:tc>
          <w:tcPr>
            <w:tcW w:w="1445" w:type="dxa"/>
            <w:noWrap w:val="0"/>
            <w:vAlign w:val="center"/>
          </w:tcPr>
          <w:p w14:paraId="2C9795F8">
            <w:pPr>
              <w:jc w:val="center"/>
              <w:rPr>
                <w:rFonts w:ascii="宋体"/>
                <w:bCs/>
              </w:rPr>
            </w:pPr>
          </w:p>
        </w:tc>
        <w:tc>
          <w:tcPr>
            <w:tcW w:w="962" w:type="dxa"/>
            <w:noWrap w:val="0"/>
            <w:vAlign w:val="center"/>
          </w:tcPr>
          <w:p w14:paraId="20A8A955">
            <w:pPr>
              <w:jc w:val="center"/>
              <w:rPr>
                <w:rFonts w:ascii="宋体"/>
                <w:bCs/>
              </w:rPr>
            </w:pPr>
          </w:p>
        </w:tc>
      </w:tr>
      <w:tr w14:paraId="3379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noWrap w:val="0"/>
            <w:vAlign w:val="center"/>
          </w:tcPr>
          <w:p w14:paraId="245F8209">
            <w:pPr>
              <w:jc w:val="center"/>
              <w:rPr>
                <w:rFonts w:ascii="宋体"/>
                <w:bCs/>
              </w:rPr>
            </w:pPr>
          </w:p>
        </w:tc>
        <w:tc>
          <w:tcPr>
            <w:tcW w:w="3994" w:type="dxa"/>
            <w:shd w:val="clear" w:color="auto" w:fill="auto"/>
            <w:noWrap w:val="0"/>
            <w:vAlign w:val="center"/>
          </w:tcPr>
          <w:p w14:paraId="6557599F">
            <w:pPr>
              <w:jc w:val="left"/>
              <w:rPr>
                <w:rFonts w:hint="eastAsia" w:ascii="宋体" w:hAnsi="宋体"/>
                <w:bCs/>
              </w:rPr>
            </w:pPr>
            <w:r>
              <w:rPr>
                <w:rFonts w:hint="eastAsia" w:ascii="宋体" w:hAnsi="宋体"/>
                <w:bCs/>
              </w:rPr>
              <w:t>合同条款要求</w:t>
            </w:r>
          </w:p>
        </w:tc>
        <w:tc>
          <w:tcPr>
            <w:tcW w:w="1634" w:type="dxa"/>
            <w:noWrap w:val="0"/>
            <w:vAlign w:val="center"/>
          </w:tcPr>
          <w:p w14:paraId="3FB06F56">
            <w:pPr>
              <w:jc w:val="center"/>
              <w:rPr>
                <w:rFonts w:ascii="宋体"/>
                <w:bCs/>
              </w:rPr>
            </w:pPr>
          </w:p>
        </w:tc>
        <w:tc>
          <w:tcPr>
            <w:tcW w:w="1445" w:type="dxa"/>
            <w:noWrap w:val="0"/>
            <w:vAlign w:val="center"/>
          </w:tcPr>
          <w:p w14:paraId="13201A00">
            <w:pPr>
              <w:jc w:val="center"/>
              <w:rPr>
                <w:rFonts w:ascii="宋体"/>
                <w:bCs/>
              </w:rPr>
            </w:pPr>
          </w:p>
        </w:tc>
        <w:tc>
          <w:tcPr>
            <w:tcW w:w="962" w:type="dxa"/>
            <w:noWrap w:val="0"/>
            <w:vAlign w:val="center"/>
          </w:tcPr>
          <w:p w14:paraId="33E935FE">
            <w:pPr>
              <w:jc w:val="center"/>
              <w:rPr>
                <w:rFonts w:ascii="宋体"/>
                <w:bCs/>
              </w:rPr>
            </w:pPr>
          </w:p>
        </w:tc>
      </w:tr>
      <w:tr w14:paraId="609E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noWrap w:val="0"/>
            <w:vAlign w:val="center"/>
          </w:tcPr>
          <w:p w14:paraId="2CFD8A77">
            <w:pPr>
              <w:jc w:val="center"/>
              <w:rPr>
                <w:rFonts w:ascii="宋体"/>
                <w:bCs/>
              </w:rPr>
            </w:pPr>
          </w:p>
        </w:tc>
        <w:tc>
          <w:tcPr>
            <w:tcW w:w="3994" w:type="dxa"/>
            <w:shd w:val="clear" w:color="auto" w:fill="auto"/>
            <w:noWrap w:val="0"/>
            <w:vAlign w:val="center"/>
          </w:tcPr>
          <w:p w14:paraId="65DDF34A">
            <w:pPr>
              <w:jc w:val="left"/>
              <w:rPr>
                <w:rFonts w:ascii="宋体" w:hAnsi="Calibri" w:eastAsia="宋体" w:cs="Times New Roman"/>
                <w:bCs/>
                <w:kern w:val="2"/>
                <w:sz w:val="21"/>
                <w:szCs w:val="24"/>
                <w:lang w:val="en-US" w:eastAsia="zh-CN" w:bidi="ar-SA"/>
              </w:rPr>
            </w:pPr>
            <w:r>
              <w:rPr>
                <w:rFonts w:hint="eastAsia" w:ascii="宋体" w:hAnsi="宋体"/>
                <w:bCs/>
              </w:rPr>
              <w:t>报价内容涵盖报价要求之一切费用和伴随服务</w:t>
            </w:r>
          </w:p>
        </w:tc>
        <w:tc>
          <w:tcPr>
            <w:tcW w:w="1634" w:type="dxa"/>
            <w:noWrap w:val="0"/>
            <w:vAlign w:val="center"/>
          </w:tcPr>
          <w:p w14:paraId="5F6DE859">
            <w:pPr>
              <w:jc w:val="center"/>
              <w:rPr>
                <w:rFonts w:ascii="宋体"/>
                <w:bCs/>
              </w:rPr>
            </w:pPr>
          </w:p>
        </w:tc>
        <w:tc>
          <w:tcPr>
            <w:tcW w:w="1445" w:type="dxa"/>
            <w:noWrap w:val="0"/>
            <w:vAlign w:val="center"/>
          </w:tcPr>
          <w:p w14:paraId="149B0C9F">
            <w:pPr>
              <w:jc w:val="center"/>
              <w:rPr>
                <w:rFonts w:ascii="宋体"/>
                <w:bCs/>
              </w:rPr>
            </w:pPr>
          </w:p>
        </w:tc>
        <w:tc>
          <w:tcPr>
            <w:tcW w:w="962" w:type="dxa"/>
            <w:noWrap w:val="0"/>
            <w:vAlign w:val="center"/>
          </w:tcPr>
          <w:p w14:paraId="1F2D0A2A">
            <w:pPr>
              <w:jc w:val="center"/>
              <w:rPr>
                <w:rFonts w:ascii="宋体"/>
                <w:bCs/>
              </w:rPr>
            </w:pPr>
          </w:p>
        </w:tc>
      </w:tr>
      <w:tr w14:paraId="52AD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noWrap w:val="0"/>
            <w:vAlign w:val="center"/>
          </w:tcPr>
          <w:p w14:paraId="5DFF429E">
            <w:pPr>
              <w:jc w:val="center"/>
              <w:rPr>
                <w:rFonts w:ascii="宋体"/>
                <w:bCs/>
              </w:rPr>
            </w:pPr>
          </w:p>
        </w:tc>
        <w:tc>
          <w:tcPr>
            <w:tcW w:w="3994" w:type="dxa"/>
            <w:shd w:val="clear" w:color="auto" w:fill="auto"/>
            <w:noWrap w:val="0"/>
            <w:vAlign w:val="center"/>
          </w:tcPr>
          <w:p w14:paraId="6435F5C7">
            <w:pPr>
              <w:jc w:val="left"/>
              <w:rPr>
                <w:rFonts w:ascii="宋体" w:hAnsi="Calibri" w:eastAsia="宋体" w:cs="Times New Roman"/>
                <w:bCs/>
                <w:kern w:val="2"/>
                <w:sz w:val="21"/>
                <w:szCs w:val="24"/>
                <w:lang w:val="en-US" w:eastAsia="zh-CN" w:bidi="ar-SA"/>
              </w:rPr>
            </w:pPr>
            <w:r>
              <w:rPr>
                <w:rFonts w:hint="eastAsia" w:ascii="宋体" w:hAnsi="宋体"/>
                <w:bCs/>
              </w:rPr>
              <w:t>其他商务条款偏离情况</w:t>
            </w:r>
          </w:p>
        </w:tc>
        <w:tc>
          <w:tcPr>
            <w:tcW w:w="1634" w:type="dxa"/>
            <w:noWrap w:val="0"/>
            <w:vAlign w:val="center"/>
          </w:tcPr>
          <w:p w14:paraId="61A76A3D">
            <w:pPr>
              <w:jc w:val="center"/>
              <w:rPr>
                <w:rFonts w:ascii="宋体"/>
                <w:bCs/>
              </w:rPr>
            </w:pPr>
          </w:p>
        </w:tc>
        <w:tc>
          <w:tcPr>
            <w:tcW w:w="1445" w:type="dxa"/>
            <w:noWrap w:val="0"/>
            <w:vAlign w:val="center"/>
          </w:tcPr>
          <w:p w14:paraId="04DD7531">
            <w:pPr>
              <w:jc w:val="center"/>
              <w:rPr>
                <w:rFonts w:ascii="宋体"/>
                <w:bCs/>
              </w:rPr>
            </w:pPr>
          </w:p>
        </w:tc>
        <w:tc>
          <w:tcPr>
            <w:tcW w:w="962" w:type="dxa"/>
            <w:noWrap w:val="0"/>
            <w:vAlign w:val="center"/>
          </w:tcPr>
          <w:p w14:paraId="43830FF3">
            <w:pPr>
              <w:jc w:val="center"/>
              <w:rPr>
                <w:rFonts w:ascii="宋体"/>
                <w:bCs/>
              </w:rPr>
            </w:pPr>
          </w:p>
        </w:tc>
      </w:tr>
      <w:tr w14:paraId="46D0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noWrap w:val="0"/>
            <w:vAlign w:val="center"/>
          </w:tcPr>
          <w:p w14:paraId="7485CD6A">
            <w:pPr>
              <w:jc w:val="center"/>
              <w:rPr>
                <w:rFonts w:ascii="宋体"/>
                <w:bCs/>
              </w:rPr>
            </w:pPr>
          </w:p>
        </w:tc>
        <w:tc>
          <w:tcPr>
            <w:tcW w:w="3994" w:type="dxa"/>
            <w:shd w:val="clear" w:color="auto" w:fill="auto"/>
            <w:noWrap w:val="0"/>
            <w:vAlign w:val="center"/>
          </w:tcPr>
          <w:p w14:paraId="5D8545E9">
            <w:pPr>
              <w:jc w:val="center"/>
              <w:rPr>
                <w:rFonts w:ascii="宋体" w:hAnsi="Calibri" w:eastAsia="宋体" w:cs="Times New Roman"/>
                <w:bCs/>
                <w:kern w:val="2"/>
                <w:sz w:val="21"/>
                <w:szCs w:val="24"/>
                <w:lang w:val="en-US" w:eastAsia="zh-CN" w:bidi="ar-SA"/>
              </w:rPr>
            </w:pPr>
            <w:r>
              <w:rPr>
                <w:rFonts w:hint="eastAsia" w:ascii="宋体"/>
                <w:bCs/>
              </w:rPr>
              <w:t>……</w:t>
            </w:r>
          </w:p>
        </w:tc>
        <w:tc>
          <w:tcPr>
            <w:tcW w:w="1634" w:type="dxa"/>
            <w:noWrap w:val="0"/>
            <w:vAlign w:val="center"/>
          </w:tcPr>
          <w:p w14:paraId="69B84307">
            <w:pPr>
              <w:jc w:val="center"/>
              <w:rPr>
                <w:rFonts w:ascii="宋体"/>
                <w:bCs/>
              </w:rPr>
            </w:pPr>
          </w:p>
        </w:tc>
        <w:tc>
          <w:tcPr>
            <w:tcW w:w="1445" w:type="dxa"/>
            <w:noWrap w:val="0"/>
            <w:vAlign w:val="center"/>
          </w:tcPr>
          <w:p w14:paraId="5930A455">
            <w:pPr>
              <w:jc w:val="center"/>
              <w:rPr>
                <w:rFonts w:ascii="宋体"/>
                <w:bCs/>
              </w:rPr>
            </w:pPr>
          </w:p>
        </w:tc>
        <w:tc>
          <w:tcPr>
            <w:tcW w:w="962" w:type="dxa"/>
            <w:noWrap w:val="0"/>
            <w:vAlign w:val="center"/>
          </w:tcPr>
          <w:p w14:paraId="6774A5F0">
            <w:pPr>
              <w:jc w:val="center"/>
              <w:rPr>
                <w:rFonts w:ascii="宋体"/>
                <w:bCs/>
              </w:rPr>
            </w:pPr>
          </w:p>
        </w:tc>
      </w:tr>
    </w:tbl>
    <w:p w14:paraId="3FB45B0B">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35D785D5">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4042589E">
      <w:pPr>
        <w:pStyle w:val="77"/>
        <w:spacing w:line="360" w:lineRule="auto"/>
        <w:ind w:firstLine="422"/>
        <w:jc w:val="left"/>
        <w:rPr>
          <w:rFonts w:hAnsi="宋体"/>
          <w:b/>
          <w:spacing w:val="0"/>
          <w:sz w:val="21"/>
        </w:rPr>
      </w:pPr>
    </w:p>
    <w:p w14:paraId="3EE64C7F">
      <w:pPr>
        <w:rPr>
          <w:rFonts w:hint="eastAsia" w:ascii="宋体" w:hAnsi="宋体" w:cs="宋体"/>
          <w:b/>
          <w:szCs w:val="21"/>
        </w:rPr>
      </w:pPr>
    </w:p>
    <w:p w14:paraId="7B5C5354">
      <w:pPr>
        <w:pStyle w:val="2"/>
        <w:rPr>
          <w:rFonts w:hint="eastAsia" w:ascii="宋体" w:hAnsi="宋体" w:cs="宋体"/>
          <w:b/>
          <w:szCs w:val="21"/>
        </w:rPr>
      </w:pPr>
    </w:p>
    <w:p w14:paraId="3CC32F46">
      <w:pPr>
        <w:pStyle w:val="4"/>
        <w:rPr>
          <w:rFonts w:hint="eastAsia" w:ascii="宋体" w:hAnsi="宋体" w:cs="宋体"/>
          <w:b/>
          <w:szCs w:val="21"/>
        </w:rPr>
      </w:pPr>
    </w:p>
    <w:p w14:paraId="783068C4">
      <w:pPr>
        <w:rPr>
          <w:rFonts w:hint="eastAsia" w:ascii="宋体" w:hAnsi="宋体" w:cs="宋体"/>
          <w:b/>
          <w:szCs w:val="21"/>
        </w:rPr>
      </w:pPr>
    </w:p>
    <w:p w14:paraId="65615C6C">
      <w:pPr>
        <w:pStyle w:val="2"/>
        <w:rPr>
          <w:rFonts w:hint="eastAsia" w:ascii="宋体" w:hAnsi="宋体" w:cs="宋体"/>
          <w:b/>
          <w:szCs w:val="21"/>
        </w:rPr>
      </w:pPr>
    </w:p>
    <w:p w14:paraId="752F4A7C">
      <w:pPr>
        <w:pStyle w:val="4"/>
        <w:rPr>
          <w:rFonts w:hint="eastAsia"/>
        </w:rPr>
      </w:pPr>
    </w:p>
    <w:p w14:paraId="33E4B51A">
      <w:pPr>
        <w:rPr>
          <w:rFonts w:ascii="宋体" w:hAnsi="宋体" w:cs="宋体"/>
          <w:b/>
          <w:szCs w:val="21"/>
        </w:rPr>
      </w:pPr>
      <w:r>
        <w:rPr>
          <w:rFonts w:hint="eastAsia" w:ascii="宋体" w:hAnsi="宋体" w:cs="宋体"/>
          <w:b/>
          <w:szCs w:val="21"/>
          <w:lang w:val="en-US" w:eastAsia="zh-CN"/>
        </w:rPr>
        <w:t>7</w:t>
      </w:r>
      <w:r>
        <w:rPr>
          <w:rFonts w:hint="eastAsia" w:ascii="宋体" w:hAnsi="宋体" w:cs="宋体"/>
          <w:b/>
          <w:szCs w:val="21"/>
        </w:rPr>
        <w:t>、投标产品清单表</w:t>
      </w:r>
    </w:p>
    <w:tbl>
      <w:tblPr>
        <w:tblStyle w:val="29"/>
        <w:tblpPr w:leftFromText="180" w:rightFromText="180" w:vertAnchor="text" w:horzAnchor="margin" w:tblpXSpec="center" w:tblpY="18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761"/>
        <w:gridCol w:w="1522"/>
        <w:gridCol w:w="1522"/>
        <w:gridCol w:w="1523"/>
      </w:tblGrid>
      <w:tr w14:paraId="3AB08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6093948A">
            <w:pPr>
              <w:autoSpaceDE w:val="0"/>
              <w:autoSpaceDN w:val="0"/>
              <w:spacing w:line="280" w:lineRule="exact"/>
              <w:jc w:val="center"/>
              <w:rPr>
                <w:rFonts w:ascii="宋体" w:hAnsi="宋体" w:cs="宋体"/>
                <w:b/>
                <w:szCs w:val="21"/>
              </w:rPr>
            </w:pPr>
            <w:r>
              <w:rPr>
                <w:rFonts w:hint="eastAsia" w:ascii="宋体" w:hAnsi="宋体" w:cs="宋体"/>
                <w:b/>
                <w:szCs w:val="21"/>
              </w:rPr>
              <w:t>序号</w:t>
            </w:r>
          </w:p>
        </w:tc>
        <w:tc>
          <w:tcPr>
            <w:tcW w:w="2666" w:type="dxa"/>
            <w:tcBorders>
              <w:top w:val="single" w:color="auto" w:sz="4" w:space="0"/>
              <w:left w:val="single" w:color="auto" w:sz="4" w:space="0"/>
              <w:bottom w:val="single" w:color="auto" w:sz="4" w:space="0"/>
              <w:right w:val="single" w:color="auto" w:sz="4" w:space="0"/>
            </w:tcBorders>
            <w:noWrap w:val="0"/>
            <w:vAlign w:val="center"/>
          </w:tcPr>
          <w:p w14:paraId="116CD348">
            <w:pPr>
              <w:autoSpaceDE w:val="0"/>
              <w:autoSpaceDN w:val="0"/>
              <w:spacing w:line="280" w:lineRule="exact"/>
              <w:jc w:val="center"/>
              <w:rPr>
                <w:rFonts w:ascii="宋体" w:hAnsi="宋体" w:cs="宋体"/>
                <w:b/>
                <w:szCs w:val="21"/>
              </w:rPr>
            </w:pPr>
            <w:r>
              <w:rPr>
                <w:rFonts w:hint="eastAsia" w:ascii="宋体" w:hAnsi="宋体" w:cs="宋体"/>
                <w:b/>
                <w:szCs w:val="21"/>
              </w:rPr>
              <w:t>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2A0662E">
            <w:pPr>
              <w:autoSpaceDE w:val="0"/>
              <w:autoSpaceDN w:val="0"/>
              <w:spacing w:line="280" w:lineRule="exact"/>
              <w:jc w:val="center"/>
              <w:rPr>
                <w:rFonts w:hint="eastAsia" w:ascii="宋体" w:hAnsi="宋体" w:cs="宋体"/>
                <w:b/>
                <w:szCs w:val="21"/>
              </w:rPr>
            </w:pPr>
            <w:r>
              <w:rPr>
                <w:rFonts w:hint="eastAsia" w:ascii="宋体" w:hAnsi="宋体" w:cs="宋体"/>
                <w:b/>
                <w:szCs w:val="21"/>
              </w:rPr>
              <w:t>数量</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63412A87">
            <w:pPr>
              <w:autoSpaceDE w:val="0"/>
              <w:autoSpaceDN w:val="0"/>
              <w:spacing w:line="280" w:lineRule="exact"/>
              <w:jc w:val="center"/>
              <w:rPr>
                <w:rFonts w:ascii="宋体" w:hAnsi="宋体" w:cs="宋体"/>
                <w:b/>
                <w:szCs w:val="21"/>
              </w:rPr>
            </w:pPr>
            <w:r>
              <w:rPr>
                <w:rFonts w:hint="eastAsia" w:ascii="宋体" w:hAnsi="宋体" w:cs="宋体"/>
                <w:b/>
                <w:szCs w:val="21"/>
              </w:rPr>
              <w:t>品牌型号</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2BBFAED3">
            <w:pPr>
              <w:autoSpaceDE w:val="0"/>
              <w:autoSpaceDN w:val="0"/>
              <w:spacing w:line="280" w:lineRule="exact"/>
              <w:jc w:val="center"/>
              <w:rPr>
                <w:rFonts w:ascii="宋体" w:hAnsi="宋体" w:cs="宋体"/>
                <w:b/>
                <w:szCs w:val="21"/>
              </w:rPr>
            </w:pPr>
            <w:r>
              <w:rPr>
                <w:rFonts w:hint="eastAsia" w:ascii="宋体" w:hAnsi="宋体" w:cs="宋体"/>
                <w:b/>
                <w:szCs w:val="21"/>
              </w:rPr>
              <w:t>生产厂家</w:t>
            </w:r>
          </w:p>
          <w:p w14:paraId="328BAFD4">
            <w:pPr>
              <w:autoSpaceDE w:val="0"/>
              <w:autoSpaceDN w:val="0"/>
              <w:spacing w:line="280" w:lineRule="exact"/>
              <w:jc w:val="center"/>
              <w:rPr>
                <w:rFonts w:ascii="宋体" w:hAnsi="宋体" w:cs="宋体"/>
                <w:b/>
                <w:szCs w:val="21"/>
              </w:rPr>
            </w:pPr>
            <w:r>
              <w:rPr>
                <w:rFonts w:hint="eastAsia" w:ascii="宋体" w:hAnsi="宋体" w:cs="宋体"/>
                <w:b/>
                <w:szCs w:val="21"/>
              </w:rPr>
              <w:t>及其产地</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F17D0A2">
            <w:pPr>
              <w:autoSpaceDE w:val="0"/>
              <w:autoSpaceDN w:val="0"/>
              <w:spacing w:line="280" w:lineRule="exact"/>
              <w:jc w:val="center"/>
              <w:rPr>
                <w:rFonts w:hint="eastAsia" w:ascii="宋体" w:hAnsi="宋体" w:cs="宋体"/>
                <w:b/>
                <w:szCs w:val="21"/>
              </w:rPr>
            </w:pPr>
            <w:r>
              <w:rPr>
                <w:rFonts w:hint="eastAsia" w:ascii="宋体" w:hAnsi="宋体" w:cs="宋体"/>
                <w:b/>
                <w:szCs w:val="21"/>
              </w:rPr>
              <w:t>备注</w:t>
            </w:r>
          </w:p>
        </w:tc>
      </w:tr>
      <w:tr w14:paraId="7AB8F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6EE1C78B">
            <w:pPr>
              <w:keepNext/>
              <w:keepLines/>
              <w:widowControl/>
              <w:jc w:val="center"/>
              <w:rPr>
                <w:rFonts w:hint="eastAsia" w:ascii="宋体" w:hAnsi="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289DC14E">
            <w:pPr>
              <w:keepNext/>
              <w:keepLines/>
              <w:widowControl/>
              <w:jc w:val="center"/>
              <w:rPr>
                <w:rFonts w:hint="eastAsia" w:ascii="宋体" w:hAnsi="宋体" w:cs="宋体"/>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C936D5C">
            <w:pPr>
              <w:keepNext/>
              <w:keepLines/>
              <w:widowControl/>
              <w:jc w:val="center"/>
              <w:rPr>
                <w:rFonts w:hint="eastAsia" w:ascii="宋体" w:hAnsi="宋体" w:cs="宋体"/>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125E4157">
            <w:pPr>
              <w:spacing w:line="280" w:lineRule="exact"/>
              <w:jc w:val="center"/>
              <w:rPr>
                <w:rFonts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7D44DA6C">
            <w:pPr>
              <w:spacing w:line="280" w:lineRule="exact"/>
              <w:jc w:val="center"/>
              <w:rPr>
                <w:rFonts w:ascii="宋体" w:hAnsi="宋体" w:cs="宋体"/>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FEF8368">
            <w:pPr>
              <w:spacing w:line="280" w:lineRule="exact"/>
              <w:jc w:val="center"/>
              <w:rPr>
                <w:rFonts w:ascii="宋体" w:hAnsi="宋体" w:cs="宋体"/>
                <w:bCs/>
                <w:szCs w:val="21"/>
              </w:rPr>
            </w:pPr>
          </w:p>
        </w:tc>
      </w:tr>
      <w:tr w14:paraId="02DD8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085CBCCA">
            <w:pPr>
              <w:keepNext/>
              <w:keepLines/>
              <w:widowControl/>
              <w:jc w:val="center"/>
              <w:rPr>
                <w:rFonts w:hint="eastAsia" w:ascii="宋体" w:hAnsi="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0AB90A48">
            <w:pPr>
              <w:keepNext/>
              <w:keepLines/>
              <w:widowControl/>
              <w:jc w:val="center"/>
              <w:rPr>
                <w:rFonts w:hint="eastAsia" w:ascii="宋体" w:hAnsi="宋体" w:cs="宋体"/>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EF18190">
            <w:pPr>
              <w:keepNext/>
              <w:keepLines/>
              <w:widowControl/>
              <w:jc w:val="center"/>
              <w:rPr>
                <w:rFonts w:hint="eastAsia" w:ascii="宋体" w:hAnsi="宋体" w:cs="宋体"/>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5F8C10CA">
            <w:pPr>
              <w:spacing w:line="280" w:lineRule="exact"/>
              <w:jc w:val="center"/>
              <w:rPr>
                <w:rFonts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307C541A">
            <w:pPr>
              <w:spacing w:line="280" w:lineRule="exact"/>
              <w:jc w:val="center"/>
              <w:rPr>
                <w:rFonts w:ascii="宋体" w:hAnsi="宋体" w:cs="宋体"/>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AE5E2AD">
            <w:pPr>
              <w:spacing w:line="280" w:lineRule="exact"/>
              <w:jc w:val="center"/>
              <w:rPr>
                <w:rFonts w:ascii="宋体" w:hAnsi="宋体" w:cs="宋体"/>
                <w:bCs/>
                <w:szCs w:val="21"/>
              </w:rPr>
            </w:pPr>
          </w:p>
        </w:tc>
      </w:tr>
      <w:tr w14:paraId="18A0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noWrap w:val="0"/>
            <w:vAlign w:val="center"/>
          </w:tcPr>
          <w:p w14:paraId="1D8DA1A5">
            <w:pPr>
              <w:keepNext/>
              <w:keepLines/>
              <w:widowControl/>
              <w:jc w:val="center"/>
              <w:rPr>
                <w:rFonts w:hint="eastAsia" w:ascii="宋体" w:hAnsi="宋体" w:cs="宋体"/>
                <w:szCs w:val="21"/>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14:paraId="03213687">
            <w:pPr>
              <w:keepNext/>
              <w:keepLines/>
              <w:widowControl/>
              <w:jc w:val="center"/>
              <w:rPr>
                <w:rFonts w:hint="eastAsia" w:ascii="宋体" w:hAnsi="宋体" w:cs="宋体"/>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F1385A7">
            <w:pPr>
              <w:keepNext/>
              <w:keepLines/>
              <w:widowControl/>
              <w:jc w:val="center"/>
              <w:rPr>
                <w:rFonts w:hint="eastAsia" w:ascii="宋体" w:hAnsi="宋体" w:cs="宋体"/>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4820790F">
            <w:pPr>
              <w:spacing w:line="280" w:lineRule="exact"/>
              <w:jc w:val="center"/>
              <w:rPr>
                <w:rFonts w:ascii="宋体" w:hAnsi="宋体" w:cs="宋体"/>
                <w:bCs/>
                <w:szCs w:val="21"/>
              </w:rPr>
            </w:pPr>
          </w:p>
        </w:tc>
        <w:tc>
          <w:tcPr>
            <w:tcW w:w="1522" w:type="dxa"/>
            <w:tcBorders>
              <w:top w:val="single" w:color="auto" w:sz="4" w:space="0"/>
              <w:left w:val="single" w:color="auto" w:sz="4" w:space="0"/>
              <w:bottom w:val="single" w:color="auto" w:sz="4" w:space="0"/>
              <w:right w:val="single" w:color="auto" w:sz="4" w:space="0"/>
            </w:tcBorders>
            <w:noWrap w:val="0"/>
            <w:vAlign w:val="center"/>
          </w:tcPr>
          <w:p w14:paraId="273B5468">
            <w:pPr>
              <w:spacing w:line="280" w:lineRule="exact"/>
              <w:jc w:val="center"/>
              <w:rPr>
                <w:rFonts w:ascii="宋体" w:hAnsi="宋体" w:cs="宋体"/>
                <w:bCs/>
                <w:szCs w:val="21"/>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8F32DD0">
            <w:pPr>
              <w:spacing w:line="280" w:lineRule="exact"/>
              <w:jc w:val="center"/>
              <w:rPr>
                <w:rFonts w:ascii="宋体" w:hAnsi="宋体" w:cs="宋体"/>
                <w:bCs/>
                <w:szCs w:val="21"/>
              </w:rPr>
            </w:pPr>
          </w:p>
        </w:tc>
      </w:tr>
    </w:tbl>
    <w:p w14:paraId="52AC7B75">
      <w:pPr>
        <w:spacing w:line="360" w:lineRule="auto"/>
        <w:rPr>
          <w:rFonts w:ascii="宋体" w:hAnsi="宋体" w:cs="宋体"/>
          <w:szCs w:val="21"/>
        </w:rPr>
      </w:pPr>
    </w:p>
    <w:p w14:paraId="375E23DB">
      <w:pPr>
        <w:spacing w:line="360" w:lineRule="auto"/>
        <w:rPr>
          <w:rFonts w:ascii="宋体" w:hAnsi="宋体" w:cs="宋体"/>
          <w:szCs w:val="21"/>
        </w:rPr>
      </w:pPr>
    </w:p>
    <w:p w14:paraId="050D9FA7">
      <w:pPr>
        <w:snapToGrid w:val="0"/>
        <w:spacing w:before="159" w:beforeLines="50" w:after="50"/>
        <w:ind w:right="502" w:rightChars="239"/>
        <w:jc w:val="right"/>
        <w:rPr>
          <w:rFonts w:ascii="宋体"/>
        </w:rPr>
      </w:pPr>
      <w:r>
        <w:rPr>
          <w:rFonts w:hint="eastAsia" w:ascii="宋体" w:hAnsi="宋体"/>
        </w:rPr>
        <w:t>投标人</w:t>
      </w:r>
      <w:r>
        <w:rPr>
          <w:rFonts w:ascii="宋体" w:hAnsi="宋体"/>
        </w:rPr>
        <w:t>(</w:t>
      </w:r>
      <w:r>
        <w:rPr>
          <w:rFonts w:hint="eastAsia" w:ascii="宋体" w:hAnsi="宋体"/>
        </w:rPr>
        <w:t>公章</w:t>
      </w:r>
      <w:r>
        <w:rPr>
          <w:rFonts w:ascii="宋体" w:hAnsi="宋体"/>
        </w:rPr>
        <w:t>):</w:t>
      </w:r>
    </w:p>
    <w:p w14:paraId="0E4FE628">
      <w:pPr>
        <w:pStyle w:val="96"/>
        <w:snapToGrid w:val="0"/>
        <w:spacing w:before="159" w:beforeLines="50"/>
        <w:ind w:right="502" w:rightChars="239"/>
        <w:jc w:val="right"/>
        <w:rPr>
          <w:rFonts w:ascii="宋体" w:hAnsi="宋体"/>
          <w:sz w:val="21"/>
          <w:szCs w:val="24"/>
        </w:rPr>
      </w:pPr>
      <w:r>
        <w:rPr>
          <w:rFonts w:hint="eastAsia" w:ascii="宋体" w:hAnsi="宋体"/>
          <w:sz w:val="21"/>
          <w:szCs w:val="24"/>
        </w:rPr>
        <w:t>年月日</w:t>
      </w:r>
    </w:p>
    <w:p w14:paraId="646FB46E">
      <w:pPr>
        <w:pStyle w:val="96"/>
        <w:snapToGrid w:val="0"/>
        <w:spacing w:before="159" w:beforeLines="50"/>
        <w:ind w:right="502" w:rightChars="239"/>
        <w:jc w:val="right"/>
        <w:rPr>
          <w:rFonts w:ascii="宋体" w:hAnsi="宋体"/>
          <w:sz w:val="21"/>
          <w:szCs w:val="24"/>
        </w:rPr>
      </w:pPr>
    </w:p>
    <w:p w14:paraId="31F4D986">
      <w:pPr>
        <w:spacing w:line="360" w:lineRule="auto"/>
        <w:rPr>
          <w:rFonts w:hint="eastAsia" w:ascii="宋体" w:hAnsi="宋体" w:eastAsia="宋体" w:cs="宋体"/>
          <w:b/>
          <w:szCs w:val="21"/>
        </w:rPr>
      </w:pPr>
      <w:r>
        <w:rPr>
          <w:rFonts w:hint="eastAsia" w:ascii="宋体" w:hAnsi="宋体" w:cs="宋体"/>
          <w:b/>
          <w:szCs w:val="21"/>
          <w:lang w:val="en-US" w:eastAsia="zh-CN"/>
        </w:rPr>
        <w:t>8</w:t>
      </w:r>
      <w:r>
        <w:rPr>
          <w:rFonts w:hint="eastAsia" w:ascii="宋体" w:hAnsi="宋体" w:cs="宋体"/>
          <w:b/>
          <w:szCs w:val="21"/>
        </w:rPr>
        <w:t>、</w:t>
      </w:r>
      <w:r>
        <w:rPr>
          <w:rFonts w:hint="eastAsia" w:ascii="宋体" w:hAnsi="宋体" w:eastAsia="宋体" w:cs="宋体"/>
          <w:b/>
          <w:szCs w:val="21"/>
        </w:rPr>
        <w:t>投标产品技术参数偏离表</w:t>
      </w:r>
    </w:p>
    <w:p w14:paraId="439F635C">
      <w:pPr>
        <w:keepNext/>
        <w:spacing w:line="360" w:lineRule="auto"/>
        <w:rPr>
          <w:rFonts w:hint="eastAsia" w:ascii="宋体" w:hAnsi="宋体" w:cs="宋体"/>
          <w:b/>
          <w:szCs w:val="21"/>
        </w:rPr>
      </w:pPr>
    </w:p>
    <w:tbl>
      <w:tblPr>
        <w:tblStyle w:val="29"/>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709"/>
        <w:gridCol w:w="2268"/>
        <w:gridCol w:w="2268"/>
        <w:gridCol w:w="1134"/>
        <w:gridCol w:w="1134"/>
      </w:tblGrid>
      <w:tr w14:paraId="4E0A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3F9F1AF3">
            <w:pPr>
              <w:keepNext/>
              <w:jc w:val="center"/>
              <w:rPr>
                <w:rFonts w:ascii="宋体" w:hAnsi="宋体" w:cs="宋体"/>
                <w:b/>
                <w:bCs/>
                <w:spacing w:val="-4"/>
                <w:szCs w:val="21"/>
              </w:rPr>
            </w:pPr>
            <w:r>
              <w:rPr>
                <w:rFonts w:hint="eastAsia" w:ascii="宋体" w:hAnsi="宋体" w:cs="宋体"/>
                <w:b/>
                <w:bCs/>
                <w:spacing w:val="-4"/>
                <w:szCs w:val="21"/>
              </w:rPr>
              <w:t>序号</w:t>
            </w:r>
          </w:p>
        </w:tc>
        <w:tc>
          <w:tcPr>
            <w:tcW w:w="1701" w:type="dxa"/>
            <w:tcBorders>
              <w:top w:val="single" w:color="auto" w:sz="4" w:space="0"/>
              <w:left w:val="nil"/>
              <w:bottom w:val="single" w:color="auto" w:sz="4" w:space="0"/>
              <w:right w:val="single" w:color="auto" w:sz="4" w:space="0"/>
            </w:tcBorders>
            <w:noWrap w:val="0"/>
            <w:vAlign w:val="center"/>
          </w:tcPr>
          <w:p w14:paraId="20E198E3">
            <w:pPr>
              <w:keepNext/>
              <w:jc w:val="center"/>
              <w:rPr>
                <w:rFonts w:ascii="宋体" w:hAnsi="宋体" w:cs="宋体"/>
                <w:b/>
                <w:bCs/>
                <w:spacing w:val="-4"/>
                <w:szCs w:val="21"/>
              </w:rPr>
            </w:pPr>
            <w:r>
              <w:rPr>
                <w:rFonts w:hint="eastAsia" w:ascii="宋体" w:hAnsi="宋体" w:cs="宋体"/>
                <w:b/>
                <w:bCs/>
                <w:spacing w:val="-4"/>
                <w:szCs w:val="21"/>
              </w:rPr>
              <w:t>名称</w:t>
            </w:r>
          </w:p>
        </w:tc>
        <w:tc>
          <w:tcPr>
            <w:tcW w:w="709" w:type="dxa"/>
            <w:tcBorders>
              <w:top w:val="single" w:color="auto" w:sz="4" w:space="0"/>
              <w:left w:val="nil"/>
              <w:bottom w:val="single" w:color="auto" w:sz="4" w:space="0"/>
              <w:right w:val="single" w:color="auto" w:sz="4" w:space="0"/>
            </w:tcBorders>
            <w:noWrap w:val="0"/>
            <w:vAlign w:val="center"/>
          </w:tcPr>
          <w:p w14:paraId="7E8C3D23">
            <w:pPr>
              <w:keepNext/>
              <w:jc w:val="center"/>
              <w:rPr>
                <w:rFonts w:hint="eastAsia" w:ascii="宋体" w:hAnsi="宋体" w:cs="宋体"/>
                <w:b/>
                <w:bCs/>
                <w:spacing w:val="-4"/>
                <w:szCs w:val="21"/>
              </w:rPr>
            </w:pPr>
            <w:r>
              <w:rPr>
                <w:rFonts w:hint="eastAsia" w:ascii="宋体" w:hAnsi="宋体" w:cs="宋体"/>
                <w:b/>
                <w:bCs/>
                <w:spacing w:val="-4"/>
                <w:szCs w:val="21"/>
              </w:rPr>
              <w:t>品牌型号</w:t>
            </w:r>
          </w:p>
        </w:tc>
        <w:tc>
          <w:tcPr>
            <w:tcW w:w="2268" w:type="dxa"/>
            <w:tcBorders>
              <w:top w:val="single" w:color="auto" w:sz="4" w:space="0"/>
              <w:left w:val="nil"/>
              <w:bottom w:val="single" w:color="auto" w:sz="4" w:space="0"/>
              <w:right w:val="single" w:color="auto" w:sz="4" w:space="0"/>
            </w:tcBorders>
            <w:noWrap w:val="0"/>
            <w:vAlign w:val="center"/>
          </w:tcPr>
          <w:p w14:paraId="53FEB08A">
            <w:pPr>
              <w:keepNext/>
              <w:jc w:val="center"/>
              <w:rPr>
                <w:rFonts w:ascii="宋体" w:hAnsi="宋体" w:cs="宋体"/>
                <w:b/>
                <w:bCs/>
                <w:spacing w:val="-4"/>
                <w:szCs w:val="21"/>
              </w:rPr>
            </w:pPr>
            <w:r>
              <w:rPr>
                <w:rFonts w:hint="eastAsia" w:ascii="宋体" w:hAnsi="宋体" w:cs="宋体"/>
                <w:b/>
                <w:bCs/>
                <w:spacing w:val="-4"/>
                <w:szCs w:val="21"/>
              </w:rPr>
              <w:t>招标文件所需技术要求及性能说明</w:t>
            </w:r>
          </w:p>
        </w:tc>
        <w:tc>
          <w:tcPr>
            <w:tcW w:w="2268" w:type="dxa"/>
            <w:tcBorders>
              <w:top w:val="single" w:color="auto" w:sz="4" w:space="0"/>
              <w:left w:val="nil"/>
              <w:bottom w:val="single" w:color="auto" w:sz="4" w:space="0"/>
              <w:right w:val="single" w:color="auto" w:sz="4" w:space="0"/>
            </w:tcBorders>
            <w:noWrap w:val="0"/>
            <w:vAlign w:val="center"/>
          </w:tcPr>
          <w:p w14:paraId="265202E1">
            <w:pPr>
              <w:keepNext/>
              <w:jc w:val="center"/>
              <w:rPr>
                <w:rFonts w:ascii="宋体" w:hAnsi="宋体" w:cs="宋体"/>
                <w:b/>
                <w:bCs/>
                <w:spacing w:val="-4"/>
                <w:szCs w:val="21"/>
              </w:rPr>
            </w:pPr>
            <w:r>
              <w:rPr>
                <w:rFonts w:hint="eastAsia" w:ascii="宋体" w:hAnsi="宋体" w:cs="宋体"/>
                <w:b/>
                <w:bCs/>
                <w:spacing w:val="-4"/>
                <w:szCs w:val="21"/>
              </w:rPr>
              <w:t>所投技术要求</w:t>
            </w:r>
          </w:p>
          <w:p w14:paraId="4C704E5C">
            <w:pPr>
              <w:keepNext/>
              <w:jc w:val="center"/>
              <w:rPr>
                <w:szCs w:val="21"/>
              </w:rPr>
            </w:pPr>
            <w:r>
              <w:rPr>
                <w:rFonts w:hint="eastAsia" w:ascii="宋体" w:hAnsi="宋体" w:cs="宋体"/>
                <w:b/>
                <w:bCs/>
                <w:spacing w:val="-4"/>
                <w:szCs w:val="21"/>
              </w:rPr>
              <w:t>及性能说明</w:t>
            </w:r>
          </w:p>
        </w:tc>
        <w:tc>
          <w:tcPr>
            <w:tcW w:w="1134" w:type="dxa"/>
            <w:tcBorders>
              <w:top w:val="single" w:color="auto" w:sz="4" w:space="0"/>
              <w:left w:val="nil"/>
              <w:bottom w:val="single" w:color="auto" w:sz="4" w:space="0"/>
              <w:right w:val="single" w:color="auto" w:sz="4" w:space="0"/>
            </w:tcBorders>
            <w:noWrap w:val="0"/>
            <w:vAlign w:val="center"/>
          </w:tcPr>
          <w:p w14:paraId="02DC89E0">
            <w:pPr>
              <w:keepNext/>
              <w:jc w:val="center"/>
              <w:rPr>
                <w:rFonts w:hint="eastAsia" w:ascii="宋体" w:hAnsi="宋体" w:cs="宋体"/>
                <w:b/>
                <w:bCs/>
                <w:spacing w:val="-4"/>
                <w:szCs w:val="21"/>
              </w:rPr>
            </w:pPr>
            <w:r>
              <w:rPr>
                <w:rFonts w:hint="eastAsia" w:ascii="宋体" w:hAnsi="宋体" w:cs="宋体"/>
                <w:b/>
                <w:bCs/>
                <w:spacing w:val="-4"/>
                <w:szCs w:val="21"/>
              </w:rPr>
              <w:t>相关证明材料页码索引</w:t>
            </w:r>
          </w:p>
        </w:tc>
        <w:tc>
          <w:tcPr>
            <w:tcW w:w="1134" w:type="dxa"/>
            <w:tcBorders>
              <w:top w:val="single" w:color="auto" w:sz="4" w:space="0"/>
              <w:left w:val="nil"/>
              <w:bottom w:val="single" w:color="auto" w:sz="4" w:space="0"/>
              <w:right w:val="single" w:color="auto" w:sz="4" w:space="0"/>
            </w:tcBorders>
            <w:noWrap w:val="0"/>
            <w:vAlign w:val="center"/>
          </w:tcPr>
          <w:p w14:paraId="4C2D9D3B">
            <w:pPr>
              <w:keepNext/>
              <w:jc w:val="center"/>
              <w:rPr>
                <w:rFonts w:ascii="宋体" w:hAnsi="宋体" w:cs="宋体"/>
                <w:b/>
                <w:bCs/>
                <w:spacing w:val="-4"/>
                <w:szCs w:val="21"/>
              </w:rPr>
            </w:pPr>
            <w:r>
              <w:rPr>
                <w:rFonts w:hint="eastAsia" w:ascii="宋体" w:hAnsi="宋体" w:cs="宋体"/>
                <w:b/>
                <w:bCs/>
                <w:spacing w:val="-4"/>
                <w:szCs w:val="21"/>
              </w:rPr>
              <w:t>偏离情况及说明</w:t>
            </w:r>
          </w:p>
        </w:tc>
      </w:tr>
      <w:tr w14:paraId="1AA8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DD46230">
            <w:pPr>
              <w:keepNext/>
              <w:keepLines/>
              <w:widowControl/>
              <w:jc w:val="center"/>
              <w:rPr>
                <w:rFonts w:hint="eastAsia" w:ascii="宋体" w:hAnsi="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42AEF705">
            <w:pPr>
              <w:keepNext/>
              <w:keepLines/>
              <w:widowControl/>
              <w:jc w:val="center"/>
              <w:rPr>
                <w:rFonts w:hint="eastAsia" w:ascii="宋体" w:hAnsi="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21EA61D3">
            <w:pPr>
              <w:keepNext/>
              <w:jc w:val="center"/>
              <w:rPr>
                <w:rFonts w:ascii="宋体" w:hAnsi="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0702D658">
            <w:pPr>
              <w:keepNext/>
              <w:jc w:val="center"/>
              <w:rPr>
                <w:rFonts w:ascii="宋体" w:hAnsi="宋体" w:cs="宋体"/>
                <w:kern w:val="0"/>
                <w:szCs w:val="21"/>
              </w:rPr>
            </w:pPr>
          </w:p>
        </w:tc>
        <w:tc>
          <w:tcPr>
            <w:tcW w:w="2268" w:type="dxa"/>
            <w:tcBorders>
              <w:top w:val="single" w:color="auto" w:sz="4" w:space="0"/>
              <w:left w:val="nil"/>
              <w:bottom w:val="single" w:color="auto" w:sz="4" w:space="0"/>
              <w:right w:val="single" w:color="auto" w:sz="4" w:space="0"/>
            </w:tcBorders>
            <w:noWrap w:val="0"/>
            <w:vAlign w:val="center"/>
          </w:tcPr>
          <w:p w14:paraId="36F5374B">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54011F59">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6243CEDB">
            <w:pPr>
              <w:keepNext/>
              <w:jc w:val="center"/>
              <w:rPr>
                <w:rFonts w:ascii="宋体" w:hAnsi="宋体" w:cs="宋体"/>
                <w:szCs w:val="21"/>
              </w:rPr>
            </w:pPr>
            <w:r>
              <w:rPr>
                <w:rFonts w:hint="eastAsia" w:ascii="宋体" w:hAnsi="宋体" w:cs="宋体"/>
                <w:szCs w:val="21"/>
              </w:rPr>
              <w:t>正偏离/符合/负偏离</w:t>
            </w:r>
          </w:p>
        </w:tc>
      </w:tr>
      <w:tr w14:paraId="664C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FA5C2D5">
            <w:pPr>
              <w:keepNext/>
              <w:keepLines/>
              <w:widowControl/>
              <w:jc w:val="center"/>
              <w:rPr>
                <w:rFonts w:hint="eastAsia" w:ascii="宋体" w:hAnsi="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21376981">
            <w:pPr>
              <w:keepNext/>
              <w:keepLines/>
              <w:widowControl/>
              <w:jc w:val="center"/>
              <w:rPr>
                <w:rFonts w:hint="eastAsia" w:ascii="宋体" w:hAnsi="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4735290B">
            <w:pPr>
              <w:keepNext/>
              <w:jc w:val="center"/>
              <w:rPr>
                <w:rFonts w:ascii="宋体" w:hAnsi="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3A6830FF">
            <w:pPr>
              <w:keepNext/>
              <w:jc w:val="center"/>
              <w:rPr>
                <w:rFonts w:ascii="宋体" w:hAnsi="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52FC38F9">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1993D673">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2CF085C8">
            <w:pPr>
              <w:keepNext/>
              <w:jc w:val="center"/>
              <w:rPr>
                <w:rFonts w:ascii="宋体" w:hAnsi="宋体" w:cs="宋体"/>
                <w:szCs w:val="21"/>
              </w:rPr>
            </w:pPr>
          </w:p>
        </w:tc>
      </w:tr>
      <w:tr w14:paraId="3436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1DB28096">
            <w:pPr>
              <w:keepNext/>
              <w:keepLines/>
              <w:widowControl/>
              <w:jc w:val="center"/>
              <w:rPr>
                <w:rFonts w:ascii="宋体" w:hAnsi="宋体" w:cs="宋体"/>
                <w:szCs w:val="21"/>
              </w:rPr>
            </w:pPr>
          </w:p>
        </w:tc>
        <w:tc>
          <w:tcPr>
            <w:tcW w:w="1701" w:type="dxa"/>
            <w:tcBorders>
              <w:top w:val="single" w:color="auto" w:sz="4" w:space="0"/>
              <w:left w:val="nil"/>
              <w:bottom w:val="single" w:color="auto" w:sz="4" w:space="0"/>
              <w:right w:val="single" w:color="auto" w:sz="4" w:space="0"/>
            </w:tcBorders>
            <w:noWrap w:val="0"/>
            <w:vAlign w:val="center"/>
          </w:tcPr>
          <w:p w14:paraId="6292A0E8">
            <w:pPr>
              <w:keepNext/>
              <w:keepLines/>
              <w:widowControl/>
              <w:jc w:val="center"/>
              <w:rPr>
                <w:rFonts w:hint="eastAsia" w:ascii="宋体" w:hAnsi="宋体" w:cs="宋体"/>
                <w:szCs w:val="21"/>
              </w:rPr>
            </w:pPr>
          </w:p>
        </w:tc>
        <w:tc>
          <w:tcPr>
            <w:tcW w:w="709" w:type="dxa"/>
            <w:tcBorders>
              <w:top w:val="single" w:color="auto" w:sz="4" w:space="0"/>
              <w:left w:val="nil"/>
              <w:bottom w:val="single" w:color="auto" w:sz="4" w:space="0"/>
              <w:right w:val="single" w:color="auto" w:sz="4" w:space="0"/>
            </w:tcBorders>
            <w:noWrap w:val="0"/>
            <w:vAlign w:val="center"/>
          </w:tcPr>
          <w:p w14:paraId="072B5580">
            <w:pPr>
              <w:keepNext/>
              <w:jc w:val="center"/>
              <w:rPr>
                <w:rFonts w:ascii="宋体" w:hAnsi="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428F97FC">
            <w:pPr>
              <w:keepNext/>
              <w:jc w:val="center"/>
              <w:rPr>
                <w:rFonts w:ascii="宋体" w:hAnsi="宋体" w:cs="宋体"/>
                <w:szCs w:val="21"/>
              </w:rPr>
            </w:pPr>
          </w:p>
        </w:tc>
        <w:tc>
          <w:tcPr>
            <w:tcW w:w="2268" w:type="dxa"/>
            <w:tcBorders>
              <w:top w:val="single" w:color="auto" w:sz="4" w:space="0"/>
              <w:left w:val="nil"/>
              <w:bottom w:val="single" w:color="auto" w:sz="4" w:space="0"/>
              <w:right w:val="single" w:color="auto" w:sz="4" w:space="0"/>
            </w:tcBorders>
            <w:noWrap w:val="0"/>
            <w:vAlign w:val="center"/>
          </w:tcPr>
          <w:p w14:paraId="5EC7B96D">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224BBE0F">
            <w:pPr>
              <w:keepNext/>
              <w:jc w:val="center"/>
              <w:rPr>
                <w:rFonts w:ascii="宋体" w:hAnsi="宋体" w:cs="宋体"/>
                <w:szCs w:val="21"/>
              </w:rPr>
            </w:pPr>
          </w:p>
        </w:tc>
        <w:tc>
          <w:tcPr>
            <w:tcW w:w="1134" w:type="dxa"/>
            <w:tcBorders>
              <w:top w:val="single" w:color="auto" w:sz="4" w:space="0"/>
              <w:left w:val="nil"/>
              <w:bottom w:val="single" w:color="auto" w:sz="4" w:space="0"/>
              <w:right w:val="single" w:color="auto" w:sz="4" w:space="0"/>
            </w:tcBorders>
            <w:noWrap w:val="0"/>
            <w:vAlign w:val="center"/>
          </w:tcPr>
          <w:p w14:paraId="52E822E7">
            <w:pPr>
              <w:keepNext/>
              <w:jc w:val="center"/>
              <w:rPr>
                <w:rFonts w:ascii="宋体" w:hAnsi="宋体" w:cs="宋体"/>
                <w:szCs w:val="21"/>
              </w:rPr>
            </w:pPr>
          </w:p>
        </w:tc>
      </w:tr>
    </w:tbl>
    <w:p w14:paraId="7D01CEF2">
      <w:pPr>
        <w:pStyle w:val="24"/>
        <w:keepNext w:val="0"/>
        <w:keepLines w:val="0"/>
        <w:widowControl w:val="0"/>
        <w:suppressLineNumbers w:val="0"/>
        <w:snapToGrid w:val="0"/>
        <w:spacing w:before="50" w:beforeAutospacing="0" w:after="50" w:afterAutospacing="0"/>
        <w:ind w:left="0" w:right="0"/>
        <w:jc w:val="both"/>
        <w:rPr>
          <w:rFonts w:hint="eastAsia" w:ascii="宋体" w:hAnsi="宋体" w:eastAsia="宋体" w:cs="Times New Roman"/>
          <w:b/>
          <w:szCs w:val="21"/>
          <w:lang w:val="en-US" w:eastAsia="zh-CN"/>
        </w:rPr>
      </w:pPr>
      <w:r>
        <w:rPr>
          <w:rFonts w:hint="eastAsia" w:ascii="宋体" w:hAnsi="宋体"/>
          <w:b/>
          <w:szCs w:val="21"/>
        </w:rPr>
        <w:t>注：</w:t>
      </w:r>
      <w:r>
        <w:rPr>
          <w:rFonts w:hint="eastAsia" w:ascii="宋体" w:hAnsi="宋体" w:eastAsia="宋体" w:cs="Times New Roman"/>
          <w:b/>
          <w:szCs w:val="21"/>
          <w:lang w:val="en-US" w:eastAsia="zh-CN"/>
        </w:rPr>
        <w:t>“★”为本项目重要技术参数，投标人应根据投标产品的性能指标、对照采购文件要求在“偏离情况”栏注明“正偏离”、“负偏离”或“无偏离”。</w:t>
      </w:r>
    </w:p>
    <w:p w14:paraId="59C6FF18">
      <w:pPr>
        <w:keepNext/>
        <w:spacing w:line="360" w:lineRule="auto"/>
        <w:rPr>
          <w:rFonts w:ascii="宋体" w:hAnsi="宋体" w:cs="宋体"/>
          <w:szCs w:val="21"/>
        </w:rPr>
      </w:pPr>
    </w:p>
    <w:p w14:paraId="5A263B1F">
      <w:pPr>
        <w:autoSpaceDE w:val="0"/>
        <w:autoSpaceDN w:val="0"/>
        <w:adjustRightInd w:val="0"/>
        <w:spacing w:line="360" w:lineRule="auto"/>
        <w:jc w:val="center"/>
        <w:rPr>
          <w:rFonts w:ascii="宋体" w:cs="宋体"/>
          <w:lang w:val="zh-CN"/>
        </w:rPr>
      </w:pPr>
      <w:r>
        <w:rPr>
          <w:rFonts w:hint="eastAsia" w:ascii="宋体" w:hAnsi="宋体" w:cs="宋体"/>
          <w:lang w:val="zh-CN"/>
        </w:rPr>
        <w:t xml:space="preserve">                                            投标人（公章）：</w:t>
      </w:r>
    </w:p>
    <w:p w14:paraId="6AA3DC53">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4651EAFF">
      <w:pPr>
        <w:autoSpaceDE w:val="0"/>
        <w:autoSpaceDN w:val="0"/>
        <w:adjustRightInd w:val="0"/>
        <w:spacing w:line="360" w:lineRule="auto"/>
        <w:ind w:firstLine="422"/>
        <w:rPr>
          <w:rFonts w:ascii="Times New Roman" w:hAnsi="Times New Roman"/>
          <w:b/>
          <w:bCs/>
        </w:rPr>
      </w:pPr>
      <w:r>
        <w:rPr>
          <w:rFonts w:hint="eastAsia" w:ascii="宋体" w:hAnsi="宋体" w:cs="宋体"/>
          <w:b/>
          <w:szCs w:val="21"/>
        </w:rPr>
        <w:br w:type="page"/>
      </w:r>
    </w:p>
    <w:p w14:paraId="30F5DDAD">
      <w:pPr>
        <w:pStyle w:val="77"/>
        <w:spacing w:line="360" w:lineRule="auto"/>
        <w:ind w:firstLine="482"/>
        <w:jc w:val="left"/>
        <w:rPr>
          <w:rFonts w:hAnsi="宋体"/>
          <w:b/>
          <w:bCs/>
          <w:spacing w:val="0"/>
          <w:kern w:val="2"/>
          <w:sz w:val="24"/>
        </w:rPr>
      </w:pPr>
      <w:r>
        <w:rPr>
          <w:rFonts w:hint="eastAsia" w:hAnsi="宋体"/>
          <w:b/>
          <w:spacing w:val="0"/>
          <w:sz w:val="21"/>
          <w:lang w:val="en-US" w:eastAsia="zh-CN"/>
        </w:rPr>
        <w:t>9</w:t>
      </w:r>
      <w:r>
        <w:rPr>
          <w:rFonts w:hint="eastAsia" w:hAnsi="宋体"/>
          <w:b/>
          <w:spacing w:val="0"/>
          <w:sz w:val="21"/>
        </w:rPr>
        <w:t>、项目类似业绩表</w:t>
      </w:r>
    </w:p>
    <w:p w14:paraId="0548BEBB">
      <w:pPr>
        <w:pStyle w:val="77"/>
        <w:spacing w:line="360" w:lineRule="auto"/>
        <w:ind w:firstLine="422"/>
        <w:jc w:val="center"/>
        <w:rPr>
          <w:rFonts w:hAnsi="宋体"/>
          <w:b/>
          <w:spacing w:val="0"/>
          <w:sz w:val="21"/>
          <w:szCs w:val="21"/>
        </w:rPr>
      </w:pPr>
    </w:p>
    <w:p w14:paraId="3CE86591">
      <w:pPr>
        <w:pStyle w:val="77"/>
        <w:spacing w:line="360" w:lineRule="auto"/>
        <w:ind w:firstLine="422"/>
        <w:jc w:val="center"/>
        <w:rPr>
          <w:rFonts w:hAnsi="宋体"/>
          <w:b/>
          <w:spacing w:val="0"/>
          <w:sz w:val="21"/>
          <w:szCs w:val="21"/>
        </w:rPr>
      </w:pPr>
      <w:r>
        <w:rPr>
          <w:rFonts w:hint="eastAsia" w:hAnsi="宋体"/>
          <w:b/>
          <w:spacing w:val="0"/>
          <w:sz w:val="21"/>
          <w:szCs w:val="21"/>
        </w:rPr>
        <w:t>类似业绩表</w:t>
      </w:r>
    </w:p>
    <w:tbl>
      <w:tblPr>
        <w:tblStyle w:val="29"/>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26630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noWrap w:val="0"/>
            <w:vAlign w:val="center"/>
          </w:tcPr>
          <w:p w14:paraId="3ED52A8B">
            <w:pPr>
              <w:pStyle w:val="77"/>
              <w:spacing w:line="400" w:lineRule="exact"/>
              <w:ind w:firstLine="202" w:firstLineChars="100"/>
              <w:rPr>
                <w:rFonts w:hAnsi="宋体"/>
                <w:sz w:val="21"/>
                <w:szCs w:val="21"/>
              </w:rPr>
            </w:pPr>
            <w:r>
              <w:rPr>
                <w:rFonts w:hint="eastAsia" w:hAnsi="宋体"/>
                <w:sz w:val="21"/>
                <w:szCs w:val="21"/>
              </w:rPr>
              <w:t>序号</w:t>
            </w:r>
          </w:p>
        </w:tc>
        <w:tc>
          <w:tcPr>
            <w:tcW w:w="1591" w:type="dxa"/>
            <w:tcBorders>
              <w:top w:val="single" w:color="auto" w:sz="12" w:space="0"/>
            </w:tcBorders>
            <w:noWrap w:val="0"/>
            <w:vAlign w:val="center"/>
          </w:tcPr>
          <w:p w14:paraId="5B3C4798">
            <w:pPr>
              <w:pStyle w:val="77"/>
              <w:spacing w:line="400" w:lineRule="exact"/>
              <w:ind w:firstLine="0"/>
              <w:rPr>
                <w:rFonts w:hAnsi="宋体"/>
                <w:sz w:val="21"/>
                <w:szCs w:val="21"/>
              </w:rPr>
            </w:pPr>
            <w:r>
              <w:rPr>
                <w:rFonts w:hint="eastAsia" w:hAnsi="宋体"/>
                <w:sz w:val="21"/>
                <w:szCs w:val="21"/>
              </w:rPr>
              <w:t>建设单位或委托方</w:t>
            </w:r>
          </w:p>
        </w:tc>
        <w:tc>
          <w:tcPr>
            <w:tcW w:w="2086" w:type="dxa"/>
            <w:tcBorders>
              <w:top w:val="single" w:color="auto" w:sz="12" w:space="0"/>
            </w:tcBorders>
            <w:noWrap w:val="0"/>
            <w:vAlign w:val="center"/>
          </w:tcPr>
          <w:p w14:paraId="73423299">
            <w:pPr>
              <w:pStyle w:val="77"/>
              <w:spacing w:line="400" w:lineRule="exact"/>
              <w:rPr>
                <w:rFonts w:hAnsi="宋体"/>
                <w:sz w:val="21"/>
                <w:szCs w:val="21"/>
              </w:rPr>
            </w:pPr>
            <w:r>
              <w:rPr>
                <w:rFonts w:hint="eastAsia" w:hAnsi="宋体"/>
                <w:sz w:val="21"/>
                <w:szCs w:val="21"/>
              </w:rPr>
              <w:t>项目名称</w:t>
            </w:r>
          </w:p>
        </w:tc>
        <w:tc>
          <w:tcPr>
            <w:tcW w:w="1816" w:type="dxa"/>
            <w:tcBorders>
              <w:top w:val="single" w:color="auto" w:sz="12" w:space="0"/>
            </w:tcBorders>
            <w:noWrap w:val="0"/>
            <w:vAlign w:val="center"/>
          </w:tcPr>
          <w:p w14:paraId="5EF71AA7">
            <w:pPr>
              <w:pStyle w:val="77"/>
              <w:spacing w:line="400" w:lineRule="exact"/>
              <w:rPr>
                <w:rFonts w:hint="eastAsia" w:hAnsi="宋体"/>
                <w:sz w:val="21"/>
                <w:szCs w:val="21"/>
              </w:rPr>
            </w:pPr>
            <w:r>
              <w:rPr>
                <w:rFonts w:hint="eastAsia" w:hAnsi="宋体"/>
                <w:sz w:val="21"/>
                <w:szCs w:val="21"/>
              </w:rPr>
              <w:t>合同内容</w:t>
            </w:r>
          </w:p>
          <w:p w14:paraId="40C97B7C">
            <w:pPr>
              <w:pStyle w:val="77"/>
              <w:spacing w:line="400" w:lineRule="exact"/>
              <w:rPr>
                <w:rFonts w:hAnsi="宋体"/>
                <w:sz w:val="21"/>
                <w:szCs w:val="21"/>
              </w:rPr>
            </w:pPr>
            <w:r>
              <w:rPr>
                <w:rFonts w:hint="eastAsia" w:hAnsi="宋体"/>
                <w:sz w:val="21"/>
                <w:szCs w:val="21"/>
              </w:rPr>
              <w:t>及签订时间</w:t>
            </w:r>
          </w:p>
        </w:tc>
        <w:tc>
          <w:tcPr>
            <w:tcW w:w="1683" w:type="dxa"/>
            <w:tcBorders>
              <w:top w:val="single" w:color="auto" w:sz="12" w:space="0"/>
            </w:tcBorders>
            <w:noWrap w:val="0"/>
            <w:vAlign w:val="center"/>
          </w:tcPr>
          <w:p w14:paraId="3453FE01">
            <w:pPr>
              <w:pStyle w:val="77"/>
              <w:spacing w:line="400" w:lineRule="exact"/>
              <w:ind w:firstLine="0"/>
              <w:rPr>
                <w:rFonts w:hint="eastAsia" w:hAnsi="宋体"/>
                <w:sz w:val="21"/>
                <w:szCs w:val="21"/>
              </w:rPr>
            </w:pPr>
            <w:r>
              <w:rPr>
                <w:rFonts w:hint="eastAsia" w:hAnsi="宋体"/>
                <w:sz w:val="21"/>
                <w:szCs w:val="21"/>
              </w:rPr>
              <w:t>采购人</w:t>
            </w:r>
          </w:p>
          <w:p w14:paraId="4E2E9050">
            <w:pPr>
              <w:pStyle w:val="77"/>
              <w:spacing w:line="400" w:lineRule="exact"/>
              <w:ind w:firstLine="0"/>
              <w:rPr>
                <w:rFonts w:hAnsi="宋体"/>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14:paraId="6A6C0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noWrap w:val="0"/>
            <w:vAlign w:val="center"/>
          </w:tcPr>
          <w:p w14:paraId="7ACFB3F8">
            <w:pPr>
              <w:pStyle w:val="77"/>
              <w:spacing w:line="400" w:lineRule="exact"/>
              <w:ind w:firstLine="404"/>
              <w:rPr>
                <w:rFonts w:hAnsi="宋体"/>
                <w:sz w:val="21"/>
                <w:szCs w:val="21"/>
              </w:rPr>
            </w:pPr>
            <w:r>
              <w:rPr>
                <w:rFonts w:hAnsi="宋体"/>
                <w:sz w:val="21"/>
                <w:szCs w:val="21"/>
              </w:rPr>
              <w:t>1</w:t>
            </w:r>
          </w:p>
        </w:tc>
        <w:tc>
          <w:tcPr>
            <w:tcW w:w="1591" w:type="dxa"/>
            <w:noWrap w:val="0"/>
            <w:vAlign w:val="center"/>
          </w:tcPr>
          <w:p w14:paraId="1B73742D">
            <w:pPr>
              <w:pStyle w:val="77"/>
              <w:spacing w:line="400" w:lineRule="exact"/>
              <w:ind w:firstLine="404"/>
              <w:jc w:val="center"/>
              <w:rPr>
                <w:rFonts w:hAnsi="宋体"/>
                <w:sz w:val="21"/>
                <w:szCs w:val="21"/>
              </w:rPr>
            </w:pPr>
          </w:p>
        </w:tc>
        <w:tc>
          <w:tcPr>
            <w:tcW w:w="2086" w:type="dxa"/>
            <w:noWrap w:val="0"/>
            <w:vAlign w:val="center"/>
          </w:tcPr>
          <w:p w14:paraId="68C71742">
            <w:pPr>
              <w:pStyle w:val="77"/>
              <w:spacing w:line="400" w:lineRule="exact"/>
              <w:ind w:firstLine="406"/>
              <w:jc w:val="center"/>
              <w:rPr>
                <w:rFonts w:hAnsi="宋体"/>
                <w:b/>
                <w:sz w:val="21"/>
                <w:szCs w:val="21"/>
              </w:rPr>
            </w:pPr>
          </w:p>
        </w:tc>
        <w:tc>
          <w:tcPr>
            <w:tcW w:w="1816" w:type="dxa"/>
            <w:noWrap w:val="0"/>
            <w:vAlign w:val="center"/>
          </w:tcPr>
          <w:p w14:paraId="1E3F079F">
            <w:pPr>
              <w:pStyle w:val="77"/>
              <w:spacing w:line="400" w:lineRule="exact"/>
              <w:ind w:firstLine="406"/>
              <w:jc w:val="center"/>
              <w:rPr>
                <w:rFonts w:hAnsi="宋体"/>
                <w:b/>
                <w:sz w:val="21"/>
                <w:szCs w:val="21"/>
              </w:rPr>
            </w:pPr>
          </w:p>
        </w:tc>
        <w:tc>
          <w:tcPr>
            <w:tcW w:w="1683" w:type="dxa"/>
            <w:noWrap w:val="0"/>
            <w:vAlign w:val="center"/>
          </w:tcPr>
          <w:p w14:paraId="59EAEEA1">
            <w:pPr>
              <w:pStyle w:val="77"/>
              <w:spacing w:line="400" w:lineRule="exact"/>
              <w:ind w:firstLine="406"/>
              <w:jc w:val="center"/>
              <w:rPr>
                <w:rFonts w:hAnsi="宋体"/>
                <w:b/>
                <w:sz w:val="21"/>
                <w:szCs w:val="21"/>
              </w:rPr>
            </w:pPr>
          </w:p>
        </w:tc>
      </w:tr>
      <w:tr w14:paraId="28620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noWrap w:val="0"/>
            <w:vAlign w:val="center"/>
          </w:tcPr>
          <w:p w14:paraId="395069D7">
            <w:pPr>
              <w:pStyle w:val="77"/>
              <w:spacing w:line="400" w:lineRule="exact"/>
              <w:ind w:firstLine="404"/>
              <w:rPr>
                <w:rFonts w:hAnsi="宋体"/>
                <w:sz w:val="21"/>
                <w:szCs w:val="21"/>
              </w:rPr>
            </w:pPr>
            <w:r>
              <w:rPr>
                <w:rFonts w:hAnsi="宋体"/>
                <w:sz w:val="21"/>
                <w:szCs w:val="21"/>
              </w:rPr>
              <w:t>2</w:t>
            </w:r>
          </w:p>
        </w:tc>
        <w:tc>
          <w:tcPr>
            <w:tcW w:w="1591" w:type="dxa"/>
            <w:noWrap w:val="0"/>
            <w:vAlign w:val="center"/>
          </w:tcPr>
          <w:p w14:paraId="679A7A58">
            <w:pPr>
              <w:pStyle w:val="77"/>
              <w:spacing w:line="400" w:lineRule="exact"/>
              <w:ind w:firstLine="404"/>
              <w:jc w:val="center"/>
              <w:rPr>
                <w:rFonts w:hAnsi="宋体"/>
                <w:sz w:val="21"/>
                <w:szCs w:val="21"/>
              </w:rPr>
            </w:pPr>
          </w:p>
        </w:tc>
        <w:tc>
          <w:tcPr>
            <w:tcW w:w="2086" w:type="dxa"/>
            <w:noWrap w:val="0"/>
            <w:vAlign w:val="center"/>
          </w:tcPr>
          <w:p w14:paraId="44023B9A">
            <w:pPr>
              <w:pStyle w:val="77"/>
              <w:spacing w:line="400" w:lineRule="exact"/>
              <w:ind w:firstLine="406"/>
              <w:jc w:val="center"/>
              <w:rPr>
                <w:rFonts w:hAnsi="宋体"/>
                <w:b/>
                <w:sz w:val="21"/>
                <w:szCs w:val="21"/>
              </w:rPr>
            </w:pPr>
          </w:p>
        </w:tc>
        <w:tc>
          <w:tcPr>
            <w:tcW w:w="1816" w:type="dxa"/>
            <w:noWrap w:val="0"/>
            <w:vAlign w:val="center"/>
          </w:tcPr>
          <w:p w14:paraId="6E398B8E">
            <w:pPr>
              <w:pStyle w:val="77"/>
              <w:spacing w:line="400" w:lineRule="exact"/>
              <w:ind w:firstLine="406"/>
              <w:jc w:val="center"/>
              <w:rPr>
                <w:rFonts w:hAnsi="宋体"/>
                <w:b/>
                <w:sz w:val="21"/>
                <w:szCs w:val="21"/>
              </w:rPr>
            </w:pPr>
          </w:p>
        </w:tc>
        <w:tc>
          <w:tcPr>
            <w:tcW w:w="1683" w:type="dxa"/>
            <w:noWrap w:val="0"/>
            <w:vAlign w:val="center"/>
          </w:tcPr>
          <w:p w14:paraId="043C50B2">
            <w:pPr>
              <w:pStyle w:val="77"/>
              <w:spacing w:line="400" w:lineRule="exact"/>
              <w:ind w:firstLine="406"/>
              <w:jc w:val="center"/>
              <w:rPr>
                <w:rFonts w:hAnsi="宋体"/>
                <w:b/>
                <w:sz w:val="21"/>
                <w:szCs w:val="21"/>
              </w:rPr>
            </w:pPr>
          </w:p>
        </w:tc>
      </w:tr>
      <w:tr w14:paraId="3CE08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noWrap w:val="0"/>
            <w:vAlign w:val="center"/>
          </w:tcPr>
          <w:p w14:paraId="057B5E4A">
            <w:pPr>
              <w:pStyle w:val="77"/>
              <w:spacing w:line="400" w:lineRule="exact"/>
              <w:ind w:firstLine="404"/>
              <w:rPr>
                <w:rFonts w:hAnsi="宋体"/>
                <w:sz w:val="21"/>
                <w:szCs w:val="21"/>
              </w:rPr>
            </w:pPr>
            <w:r>
              <w:rPr>
                <w:rFonts w:hint="eastAsia" w:hAnsi="宋体"/>
                <w:sz w:val="21"/>
                <w:szCs w:val="21"/>
              </w:rPr>
              <w:t>3</w:t>
            </w:r>
          </w:p>
        </w:tc>
        <w:tc>
          <w:tcPr>
            <w:tcW w:w="1591" w:type="dxa"/>
            <w:noWrap w:val="0"/>
            <w:vAlign w:val="center"/>
          </w:tcPr>
          <w:p w14:paraId="29D8D6A3">
            <w:pPr>
              <w:pStyle w:val="77"/>
              <w:spacing w:line="400" w:lineRule="exact"/>
              <w:ind w:firstLine="404"/>
              <w:jc w:val="center"/>
              <w:rPr>
                <w:rFonts w:hAnsi="宋体"/>
                <w:sz w:val="21"/>
                <w:szCs w:val="21"/>
              </w:rPr>
            </w:pPr>
          </w:p>
        </w:tc>
        <w:tc>
          <w:tcPr>
            <w:tcW w:w="2086" w:type="dxa"/>
            <w:noWrap w:val="0"/>
            <w:vAlign w:val="center"/>
          </w:tcPr>
          <w:p w14:paraId="1E61AECF">
            <w:pPr>
              <w:pStyle w:val="77"/>
              <w:spacing w:line="400" w:lineRule="exact"/>
              <w:ind w:firstLine="406"/>
              <w:jc w:val="center"/>
              <w:rPr>
                <w:rFonts w:hAnsi="宋体"/>
                <w:b/>
                <w:sz w:val="21"/>
                <w:szCs w:val="21"/>
              </w:rPr>
            </w:pPr>
          </w:p>
        </w:tc>
        <w:tc>
          <w:tcPr>
            <w:tcW w:w="1816" w:type="dxa"/>
            <w:noWrap w:val="0"/>
            <w:vAlign w:val="center"/>
          </w:tcPr>
          <w:p w14:paraId="3BDB4CC0">
            <w:pPr>
              <w:pStyle w:val="77"/>
              <w:spacing w:line="400" w:lineRule="exact"/>
              <w:ind w:firstLine="406"/>
              <w:jc w:val="center"/>
              <w:rPr>
                <w:rFonts w:hAnsi="宋体"/>
                <w:b/>
                <w:sz w:val="21"/>
                <w:szCs w:val="21"/>
              </w:rPr>
            </w:pPr>
          </w:p>
        </w:tc>
        <w:tc>
          <w:tcPr>
            <w:tcW w:w="1683" w:type="dxa"/>
            <w:noWrap w:val="0"/>
            <w:vAlign w:val="center"/>
          </w:tcPr>
          <w:p w14:paraId="3F771BF2">
            <w:pPr>
              <w:pStyle w:val="77"/>
              <w:spacing w:line="400" w:lineRule="exact"/>
              <w:ind w:firstLine="406"/>
              <w:jc w:val="center"/>
              <w:rPr>
                <w:rFonts w:hAnsi="宋体"/>
                <w:b/>
                <w:sz w:val="21"/>
                <w:szCs w:val="21"/>
              </w:rPr>
            </w:pPr>
          </w:p>
        </w:tc>
      </w:tr>
    </w:tbl>
    <w:p w14:paraId="1832055C">
      <w:pPr>
        <w:ind w:firstLine="210" w:firstLineChars="100"/>
        <w:rPr>
          <w:rFonts w:ascii="宋体"/>
        </w:rPr>
      </w:pPr>
    </w:p>
    <w:p w14:paraId="5EF9E754">
      <w:pPr>
        <w:ind w:firstLine="210" w:firstLineChars="100"/>
        <w:rPr>
          <w:rFonts w:ascii="宋体"/>
        </w:rPr>
      </w:pPr>
    </w:p>
    <w:p w14:paraId="31BD2D37">
      <w:pPr>
        <w:snapToGrid w:val="0"/>
        <w:spacing w:before="159" w:beforeLines="50" w:after="50"/>
        <w:ind w:right="502" w:rightChars="239"/>
        <w:jc w:val="right"/>
        <w:rPr>
          <w:rFonts w:ascii="宋体"/>
        </w:rPr>
      </w:pPr>
      <w:r>
        <w:rPr>
          <w:rFonts w:hint="eastAsia" w:ascii="宋体" w:hAnsi="宋体"/>
        </w:rPr>
        <w:t>投标人</w:t>
      </w:r>
      <w:r>
        <w:rPr>
          <w:rFonts w:ascii="宋体" w:hAnsi="宋体"/>
        </w:rPr>
        <w:t>(</w:t>
      </w:r>
      <w:r>
        <w:rPr>
          <w:rFonts w:hint="eastAsia" w:ascii="宋体" w:hAnsi="宋体"/>
        </w:rPr>
        <w:t>公章</w:t>
      </w:r>
      <w:r>
        <w:rPr>
          <w:rFonts w:ascii="宋体" w:hAnsi="宋体"/>
        </w:rPr>
        <w:t>):</w:t>
      </w:r>
    </w:p>
    <w:p w14:paraId="14988B9B">
      <w:pPr>
        <w:pStyle w:val="96"/>
        <w:snapToGrid w:val="0"/>
        <w:spacing w:before="159" w:beforeLines="50"/>
        <w:ind w:right="502" w:rightChars="239"/>
        <w:jc w:val="right"/>
        <w:rPr>
          <w:rFonts w:ascii="宋体"/>
          <w:sz w:val="21"/>
          <w:szCs w:val="24"/>
        </w:rPr>
      </w:pPr>
      <w:r>
        <w:rPr>
          <w:rFonts w:hint="eastAsia" w:ascii="宋体" w:hAnsi="宋体"/>
          <w:sz w:val="21"/>
          <w:szCs w:val="24"/>
        </w:rPr>
        <w:t>年月日</w:t>
      </w:r>
    </w:p>
    <w:p w14:paraId="63D98CC9">
      <w:pPr>
        <w:pStyle w:val="67"/>
        <w:snapToGrid w:val="0"/>
        <w:spacing w:before="159" w:after="159" w:line="360" w:lineRule="auto"/>
        <w:ind w:firstLine="422"/>
        <w:rPr>
          <w:rFonts w:hAnsi="宋体" w:eastAsia="宋体"/>
          <w:b/>
          <w:kern w:val="0"/>
          <w:sz w:val="21"/>
        </w:rPr>
      </w:pPr>
      <w:r>
        <w:rPr>
          <w:rFonts w:hint="eastAsia" w:hAnsi="宋体" w:eastAsia="宋体"/>
          <w:b/>
          <w:kern w:val="0"/>
          <w:sz w:val="21"/>
          <w:lang w:val="en-US" w:eastAsia="zh-CN"/>
        </w:rPr>
        <w:t>10</w:t>
      </w:r>
      <w:r>
        <w:rPr>
          <w:rFonts w:hint="eastAsia" w:hAnsi="宋体" w:eastAsia="宋体"/>
          <w:b/>
          <w:kern w:val="0"/>
          <w:sz w:val="21"/>
        </w:rPr>
        <w:t>、投标人基本情况表</w:t>
      </w:r>
    </w:p>
    <w:p w14:paraId="69CABE80">
      <w:pPr>
        <w:snapToGrid w:val="0"/>
        <w:spacing w:before="50" w:after="50"/>
        <w:ind w:firstLine="422"/>
        <w:jc w:val="center"/>
        <w:rPr>
          <w:rFonts w:ascii="宋体" w:cs="宋体"/>
        </w:rPr>
      </w:pPr>
      <w:r>
        <w:rPr>
          <w:rFonts w:hint="eastAsia" w:ascii="宋体" w:hAnsi="宋体"/>
          <w:b/>
          <w:bCs/>
        </w:rPr>
        <w:t>投标人基本情况表</w:t>
      </w:r>
    </w:p>
    <w:p w14:paraId="0268F6C9">
      <w:pPr>
        <w:snapToGrid w:val="0"/>
        <w:spacing w:before="50" w:after="50"/>
        <w:ind w:firstLine="630" w:firstLineChars="300"/>
        <w:rPr>
          <w:rFonts w:ascii="宋体" w:hAnsi="宋体" w:cs="宋体"/>
        </w:rPr>
      </w:pPr>
    </w:p>
    <w:p w14:paraId="5D49D644">
      <w:pPr>
        <w:snapToGrid w:val="0"/>
        <w:spacing w:before="50" w:after="50"/>
        <w:ind w:firstLine="630" w:firstLineChars="300"/>
        <w:rPr>
          <w:rFonts w:ascii="宋体" w:cs="宋体"/>
        </w:rPr>
      </w:pPr>
      <w:r>
        <w:rPr>
          <w:rFonts w:hint="eastAsia" w:ascii="宋体" w:hAnsi="宋体" w:cs="宋体"/>
        </w:rPr>
        <w:t>项目编号：                                         项目名称：</w:t>
      </w:r>
    </w:p>
    <w:tbl>
      <w:tblPr>
        <w:tblStyle w:val="29"/>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903"/>
        <w:gridCol w:w="287"/>
        <w:gridCol w:w="1254"/>
        <w:gridCol w:w="940"/>
        <w:gridCol w:w="322"/>
        <w:gridCol w:w="996"/>
        <w:gridCol w:w="169"/>
        <w:gridCol w:w="326"/>
        <w:gridCol w:w="262"/>
        <w:gridCol w:w="1317"/>
      </w:tblGrid>
      <w:tr w14:paraId="28E0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E458102">
            <w:pPr>
              <w:jc w:val="center"/>
              <w:rPr>
                <w:rFonts w:ascii="宋体" w:cs="宋体"/>
              </w:rPr>
            </w:pPr>
            <w:r>
              <w:rPr>
                <w:rFonts w:hint="eastAsia" w:ascii="宋体" w:hAnsi="宋体" w:cs="宋体"/>
              </w:rPr>
              <w:t>申请人名称</w:t>
            </w:r>
          </w:p>
        </w:tc>
        <w:tc>
          <w:tcPr>
            <w:tcW w:w="6776" w:type="dxa"/>
            <w:gridSpan w:val="10"/>
            <w:noWrap w:val="0"/>
            <w:vAlign w:val="center"/>
          </w:tcPr>
          <w:p w14:paraId="0BD4A388">
            <w:pPr>
              <w:jc w:val="center"/>
              <w:rPr>
                <w:rFonts w:ascii="宋体" w:cs="宋体"/>
              </w:rPr>
            </w:pPr>
          </w:p>
        </w:tc>
      </w:tr>
      <w:tr w14:paraId="6D56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547E13E">
            <w:pPr>
              <w:jc w:val="center"/>
              <w:rPr>
                <w:rFonts w:ascii="宋体" w:cs="宋体"/>
              </w:rPr>
            </w:pPr>
            <w:r>
              <w:rPr>
                <w:rFonts w:hint="eastAsia" w:ascii="宋体" w:hAnsi="宋体" w:cs="宋体"/>
              </w:rPr>
              <w:t>注册地址</w:t>
            </w:r>
          </w:p>
        </w:tc>
        <w:tc>
          <w:tcPr>
            <w:tcW w:w="3384" w:type="dxa"/>
            <w:gridSpan w:val="4"/>
            <w:noWrap w:val="0"/>
            <w:vAlign w:val="center"/>
          </w:tcPr>
          <w:p w14:paraId="33A920D7">
            <w:pPr>
              <w:jc w:val="center"/>
              <w:rPr>
                <w:rFonts w:ascii="宋体" w:cs="宋体"/>
              </w:rPr>
            </w:pPr>
          </w:p>
        </w:tc>
        <w:tc>
          <w:tcPr>
            <w:tcW w:w="1487" w:type="dxa"/>
            <w:gridSpan w:val="3"/>
            <w:noWrap w:val="0"/>
            <w:vAlign w:val="center"/>
          </w:tcPr>
          <w:p w14:paraId="0DEEEAC1">
            <w:pPr>
              <w:jc w:val="center"/>
              <w:rPr>
                <w:rFonts w:ascii="宋体" w:cs="宋体"/>
              </w:rPr>
            </w:pPr>
            <w:r>
              <w:rPr>
                <w:rFonts w:hint="eastAsia" w:ascii="宋体" w:hAnsi="宋体" w:cs="宋体"/>
              </w:rPr>
              <w:t>邮政编码</w:t>
            </w:r>
          </w:p>
        </w:tc>
        <w:tc>
          <w:tcPr>
            <w:tcW w:w="1905" w:type="dxa"/>
            <w:gridSpan w:val="3"/>
            <w:noWrap w:val="0"/>
            <w:vAlign w:val="center"/>
          </w:tcPr>
          <w:p w14:paraId="1BBF6155">
            <w:pPr>
              <w:jc w:val="center"/>
              <w:rPr>
                <w:rFonts w:ascii="宋体" w:cs="宋体"/>
              </w:rPr>
            </w:pPr>
          </w:p>
        </w:tc>
      </w:tr>
      <w:tr w14:paraId="022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noWrap w:val="0"/>
            <w:vAlign w:val="center"/>
          </w:tcPr>
          <w:p w14:paraId="039FCF9F">
            <w:pPr>
              <w:jc w:val="center"/>
              <w:rPr>
                <w:rFonts w:ascii="宋体" w:cs="宋体"/>
              </w:rPr>
            </w:pPr>
            <w:r>
              <w:rPr>
                <w:rFonts w:hint="eastAsia" w:ascii="宋体" w:hAnsi="宋体" w:cs="宋体"/>
              </w:rPr>
              <w:t>联系方式</w:t>
            </w:r>
          </w:p>
        </w:tc>
        <w:tc>
          <w:tcPr>
            <w:tcW w:w="1190" w:type="dxa"/>
            <w:gridSpan w:val="2"/>
            <w:noWrap w:val="0"/>
            <w:vAlign w:val="center"/>
          </w:tcPr>
          <w:p w14:paraId="77F12B7D">
            <w:pPr>
              <w:jc w:val="center"/>
              <w:rPr>
                <w:rFonts w:ascii="宋体" w:cs="宋体"/>
              </w:rPr>
            </w:pPr>
            <w:r>
              <w:rPr>
                <w:rFonts w:hint="eastAsia" w:ascii="宋体" w:hAnsi="宋体" w:cs="宋体"/>
              </w:rPr>
              <w:t>联系人</w:t>
            </w:r>
          </w:p>
        </w:tc>
        <w:tc>
          <w:tcPr>
            <w:tcW w:w="2194" w:type="dxa"/>
            <w:gridSpan w:val="2"/>
            <w:noWrap w:val="0"/>
            <w:vAlign w:val="center"/>
          </w:tcPr>
          <w:p w14:paraId="5811E25A">
            <w:pPr>
              <w:jc w:val="center"/>
              <w:rPr>
                <w:rFonts w:ascii="宋体" w:cs="宋体"/>
              </w:rPr>
            </w:pPr>
          </w:p>
        </w:tc>
        <w:tc>
          <w:tcPr>
            <w:tcW w:w="1487" w:type="dxa"/>
            <w:gridSpan w:val="3"/>
            <w:noWrap w:val="0"/>
            <w:vAlign w:val="center"/>
          </w:tcPr>
          <w:p w14:paraId="019EA4FC">
            <w:pPr>
              <w:jc w:val="center"/>
              <w:rPr>
                <w:rFonts w:ascii="宋体" w:cs="宋体"/>
              </w:rPr>
            </w:pPr>
            <w:r>
              <w:rPr>
                <w:rFonts w:hint="eastAsia" w:ascii="宋体" w:hAnsi="宋体" w:cs="宋体"/>
              </w:rPr>
              <w:t>电话</w:t>
            </w:r>
          </w:p>
        </w:tc>
        <w:tc>
          <w:tcPr>
            <w:tcW w:w="1905" w:type="dxa"/>
            <w:gridSpan w:val="3"/>
            <w:noWrap w:val="0"/>
            <w:vAlign w:val="center"/>
          </w:tcPr>
          <w:p w14:paraId="2EED7A17">
            <w:pPr>
              <w:jc w:val="center"/>
              <w:rPr>
                <w:rFonts w:ascii="宋体" w:cs="宋体"/>
              </w:rPr>
            </w:pPr>
          </w:p>
        </w:tc>
      </w:tr>
      <w:tr w14:paraId="0978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noWrap w:val="0"/>
            <w:vAlign w:val="center"/>
          </w:tcPr>
          <w:p w14:paraId="48FF68AD">
            <w:pPr>
              <w:jc w:val="center"/>
              <w:rPr>
                <w:rFonts w:ascii="宋体" w:cs="宋体"/>
              </w:rPr>
            </w:pPr>
          </w:p>
        </w:tc>
        <w:tc>
          <w:tcPr>
            <w:tcW w:w="1190" w:type="dxa"/>
            <w:gridSpan w:val="2"/>
            <w:noWrap w:val="0"/>
            <w:vAlign w:val="center"/>
          </w:tcPr>
          <w:p w14:paraId="27A0C24E">
            <w:pPr>
              <w:jc w:val="center"/>
              <w:rPr>
                <w:rFonts w:ascii="宋体" w:cs="宋体"/>
              </w:rPr>
            </w:pPr>
            <w:r>
              <w:rPr>
                <w:rFonts w:hint="eastAsia" w:ascii="宋体" w:hAnsi="宋体" w:cs="宋体"/>
              </w:rPr>
              <w:t>传真</w:t>
            </w:r>
          </w:p>
        </w:tc>
        <w:tc>
          <w:tcPr>
            <w:tcW w:w="2194" w:type="dxa"/>
            <w:gridSpan w:val="2"/>
            <w:noWrap w:val="0"/>
            <w:vAlign w:val="center"/>
          </w:tcPr>
          <w:p w14:paraId="52D3BA9B">
            <w:pPr>
              <w:jc w:val="center"/>
              <w:rPr>
                <w:rFonts w:ascii="宋体" w:cs="宋体"/>
              </w:rPr>
            </w:pPr>
          </w:p>
        </w:tc>
        <w:tc>
          <w:tcPr>
            <w:tcW w:w="1487" w:type="dxa"/>
            <w:gridSpan w:val="3"/>
            <w:noWrap w:val="0"/>
            <w:vAlign w:val="center"/>
          </w:tcPr>
          <w:p w14:paraId="5731D63C">
            <w:pPr>
              <w:jc w:val="center"/>
              <w:rPr>
                <w:rFonts w:ascii="宋体" w:cs="宋体"/>
              </w:rPr>
            </w:pPr>
            <w:r>
              <w:rPr>
                <w:rFonts w:hint="eastAsia" w:ascii="宋体" w:hAnsi="宋体" w:cs="宋体"/>
              </w:rPr>
              <w:t>网址</w:t>
            </w:r>
          </w:p>
        </w:tc>
        <w:tc>
          <w:tcPr>
            <w:tcW w:w="1905" w:type="dxa"/>
            <w:gridSpan w:val="3"/>
            <w:noWrap w:val="0"/>
            <w:vAlign w:val="center"/>
          </w:tcPr>
          <w:p w14:paraId="2B945EA0">
            <w:pPr>
              <w:jc w:val="center"/>
              <w:rPr>
                <w:rFonts w:ascii="宋体" w:cs="宋体"/>
              </w:rPr>
            </w:pPr>
          </w:p>
        </w:tc>
      </w:tr>
      <w:tr w14:paraId="48FA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CBCE324">
            <w:pPr>
              <w:jc w:val="center"/>
              <w:rPr>
                <w:rFonts w:ascii="宋体" w:cs="宋体"/>
              </w:rPr>
            </w:pPr>
            <w:r>
              <w:rPr>
                <w:rFonts w:hint="eastAsia" w:ascii="宋体" w:hAnsi="宋体" w:cs="宋体"/>
              </w:rPr>
              <w:t>组织结构</w:t>
            </w:r>
          </w:p>
        </w:tc>
        <w:tc>
          <w:tcPr>
            <w:tcW w:w="6776" w:type="dxa"/>
            <w:gridSpan w:val="10"/>
            <w:noWrap w:val="0"/>
            <w:vAlign w:val="center"/>
          </w:tcPr>
          <w:p w14:paraId="5F92A8EF">
            <w:pPr>
              <w:jc w:val="center"/>
              <w:rPr>
                <w:rFonts w:ascii="宋体" w:cs="宋体"/>
              </w:rPr>
            </w:pPr>
          </w:p>
        </w:tc>
      </w:tr>
      <w:tr w14:paraId="19E3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663CDE9">
            <w:pPr>
              <w:jc w:val="center"/>
              <w:rPr>
                <w:rFonts w:ascii="宋体" w:cs="宋体"/>
              </w:rPr>
            </w:pPr>
            <w:r>
              <w:rPr>
                <w:rFonts w:hint="eastAsia" w:ascii="宋体" w:hAnsi="宋体" w:cs="宋体"/>
              </w:rPr>
              <w:t>法定代表人</w:t>
            </w:r>
          </w:p>
        </w:tc>
        <w:tc>
          <w:tcPr>
            <w:tcW w:w="903" w:type="dxa"/>
            <w:noWrap w:val="0"/>
            <w:vAlign w:val="center"/>
          </w:tcPr>
          <w:p w14:paraId="2BD203E4">
            <w:pPr>
              <w:jc w:val="center"/>
              <w:rPr>
                <w:rFonts w:ascii="宋体" w:cs="宋体"/>
              </w:rPr>
            </w:pPr>
            <w:r>
              <w:rPr>
                <w:rFonts w:hint="eastAsia" w:ascii="宋体" w:hAnsi="宋体" w:cs="宋体"/>
              </w:rPr>
              <w:t>姓名</w:t>
            </w:r>
          </w:p>
        </w:tc>
        <w:tc>
          <w:tcPr>
            <w:tcW w:w="1541" w:type="dxa"/>
            <w:gridSpan w:val="2"/>
            <w:noWrap w:val="0"/>
            <w:vAlign w:val="center"/>
          </w:tcPr>
          <w:p w14:paraId="16AD1202">
            <w:pPr>
              <w:jc w:val="center"/>
              <w:rPr>
                <w:rFonts w:ascii="宋体" w:cs="宋体"/>
              </w:rPr>
            </w:pPr>
          </w:p>
        </w:tc>
        <w:tc>
          <w:tcPr>
            <w:tcW w:w="1262" w:type="dxa"/>
            <w:gridSpan w:val="2"/>
            <w:noWrap w:val="0"/>
            <w:vAlign w:val="center"/>
          </w:tcPr>
          <w:p w14:paraId="1368B7DB">
            <w:pPr>
              <w:jc w:val="center"/>
              <w:rPr>
                <w:rFonts w:ascii="宋体" w:cs="宋体"/>
              </w:rPr>
            </w:pPr>
            <w:r>
              <w:rPr>
                <w:rFonts w:hint="eastAsia" w:ascii="宋体" w:hAnsi="宋体" w:cs="宋体"/>
              </w:rPr>
              <w:t>技术职称</w:t>
            </w:r>
          </w:p>
        </w:tc>
        <w:tc>
          <w:tcPr>
            <w:tcW w:w="996" w:type="dxa"/>
            <w:noWrap w:val="0"/>
            <w:vAlign w:val="center"/>
          </w:tcPr>
          <w:p w14:paraId="3CDBE9B9">
            <w:pPr>
              <w:jc w:val="center"/>
              <w:rPr>
                <w:rFonts w:ascii="宋体" w:cs="宋体"/>
              </w:rPr>
            </w:pPr>
          </w:p>
        </w:tc>
        <w:tc>
          <w:tcPr>
            <w:tcW w:w="757" w:type="dxa"/>
            <w:gridSpan w:val="3"/>
            <w:noWrap w:val="0"/>
            <w:vAlign w:val="center"/>
          </w:tcPr>
          <w:p w14:paraId="05D7E98F">
            <w:pPr>
              <w:jc w:val="center"/>
              <w:rPr>
                <w:rFonts w:ascii="宋体" w:cs="宋体"/>
              </w:rPr>
            </w:pPr>
            <w:r>
              <w:rPr>
                <w:rFonts w:hint="eastAsia" w:ascii="宋体" w:hAnsi="宋体" w:cs="宋体"/>
              </w:rPr>
              <w:t>电话</w:t>
            </w:r>
          </w:p>
        </w:tc>
        <w:tc>
          <w:tcPr>
            <w:tcW w:w="1317" w:type="dxa"/>
            <w:noWrap w:val="0"/>
            <w:vAlign w:val="center"/>
          </w:tcPr>
          <w:p w14:paraId="1006B518">
            <w:pPr>
              <w:jc w:val="center"/>
              <w:rPr>
                <w:rFonts w:ascii="宋体" w:cs="宋体"/>
              </w:rPr>
            </w:pPr>
          </w:p>
        </w:tc>
      </w:tr>
      <w:tr w14:paraId="737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EDFD50F">
            <w:pPr>
              <w:jc w:val="center"/>
              <w:rPr>
                <w:rFonts w:ascii="宋体" w:cs="宋体"/>
              </w:rPr>
            </w:pPr>
            <w:r>
              <w:rPr>
                <w:rFonts w:hint="eastAsia" w:ascii="宋体" w:hAnsi="宋体" w:cs="宋体"/>
              </w:rPr>
              <w:t>技术负责人</w:t>
            </w:r>
          </w:p>
        </w:tc>
        <w:tc>
          <w:tcPr>
            <w:tcW w:w="903" w:type="dxa"/>
            <w:noWrap w:val="0"/>
            <w:vAlign w:val="center"/>
          </w:tcPr>
          <w:p w14:paraId="1AC27896">
            <w:pPr>
              <w:jc w:val="center"/>
              <w:rPr>
                <w:rFonts w:ascii="宋体" w:cs="宋体"/>
              </w:rPr>
            </w:pPr>
            <w:r>
              <w:rPr>
                <w:rFonts w:hint="eastAsia" w:ascii="宋体" w:hAnsi="宋体" w:cs="宋体"/>
              </w:rPr>
              <w:t>姓名</w:t>
            </w:r>
          </w:p>
        </w:tc>
        <w:tc>
          <w:tcPr>
            <w:tcW w:w="1541" w:type="dxa"/>
            <w:gridSpan w:val="2"/>
            <w:noWrap w:val="0"/>
            <w:vAlign w:val="center"/>
          </w:tcPr>
          <w:p w14:paraId="1FF9C90E">
            <w:pPr>
              <w:jc w:val="center"/>
              <w:rPr>
                <w:rFonts w:ascii="宋体" w:cs="宋体"/>
              </w:rPr>
            </w:pPr>
          </w:p>
        </w:tc>
        <w:tc>
          <w:tcPr>
            <w:tcW w:w="1262" w:type="dxa"/>
            <w:gridSpan w:val="2"/>
            <w:noWrap w:val="0"/>
            <w:vAlign w:val="center"/>
          </w:tcPr>
          <w:p w14:paraId="7D758A64">
            <w:pPr>
              <w:jc w:val="center"/>
              <w:rPr>
                <w:rFonts w:ascii="宋体" w:cs="宋体"/>
              </w:rPr>
            </w:pPr>
            <w:r>
              <w:rPr>
                <w:rFonts w:hint="eastAsia" w:ascii="宋体" w:hAnsi="宋体" w:cs="宋体"/>
              </w:rPr>
              <w:t>技术职称</w:t>
            </w:r>
          </w:p>
        </w:tc>
        <w:tc>
          <w:tcPr>
            <w:tcW w:w="996" w:type="dxa"/>
            <w:noWrap w:val="0"/>
            <w:vAlign w:val="center"/>
          </w:tcPr>
          <w:p w14:paraId="711B24F2">
            <w:pPr>
              <w:jc w:val="center"/>
              <w:rPr>
                <w:rFonts w:ascii="宋体" w:cs="宋体"/>
              </w:rPr>
            </w:pPr>
          </w:p>
        </w:tc>
        <w:tc>
          <w:tcPr>
            <w:tcW w:w="757" w:type="dxa"/>
            <w:gridSpan w:val="3"/>
            <w:noWrap w:val="0"/>
            <w:vAlign w:val="center"/>
          </w:tcPr>
          <w:p w14:paraId="4DB75C07">
            <w:pPr>
              <w:jc w:val="center"/>
              <w:rPr>
                <w:rFonts w:ascii="宋体" w:cs="宋体"/>
              </w:rPr>
            </w:pPr>
            <w:r>
              <w:rPr>
                <w:rFonts w:hint="eastAsia" w:ascii="宋体" w:hAnsi="宋体" w:cs="宋体"/>
              </w:rPr>
              <w:t>电话</w:t>
            </w:r>
          </w:p>
        </w:tc>
        <w:tc>
          <w:tcPr>
            <w:tcW w:w="1317" w:type="dxa"/>
            <w:noWrap w:val="0"/>
            <w:vAlign w:val="center"/>
          </w:tcPr>
          <w:p w14:paraId="24009F0B">
            <w:pPr>
              <w:jc w:val="center"/>
              <w:rPr>
                <w:rFonts w:ascii="宋体" w:cs="宋体"/>
              </w:rPr>
            </w:pPr>
          </w:p>
        </w:tc>
      </w:tr>
      <w:tr w14:paraId="641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0A22675E">
            <w:pPr>
              <w:jc w:val="center"/>
              <w:rPr>
                <w:rFonts w:ascii="宋体" w:cs="宋体"/>
              </w:rPr>
            </w:pPr>
            <w:r>
              <w:rPr>
                <w:rFonts w:hint="eastAsia" w:ascii="宋体" w:hAnsi="宋体" w:cs="宋体"/>
              </w:rPr>
              <w:t>成立时间</w:t>
            </w:r>
          </w:p>
        </w:tc>
        <w:tc>
          <w:tcPr>
            <w:tcW w:w="2444" w:type="dxa"/>
            <w:gridSpan w:val="3"/>
            <w:noWrap w:val="0"/>
            <w:vAlign w:val="center"/>
          </w:tcPr>
          <w:p w14:paraId="0D85AB23">
            <w:pPr>
              <w:jc w:val="center"/>
              <w:rPr>
                <w:rFonts w:ascii="宋体" w:cs="宋体"/>
              </w:rPr>
            </w:pPr>
          </w:p>
        </w:tc>
        <w:tc>
          <w:tcPr>
            <w:tcW w:w="4332" w:type="dxa"/>
            <w:gridSpan w:val="7"/>
            <w:noWrap w:val="0"/>
            <w:vAlign w:val="center"/>
          </w:tcPr>
          <w:p w14:paraId="580C4CD8">
            <w:pPr>
              <w:jc w:val="center"/>
              <w:rPr>
                <w:rFonts w:ascii="宋体" w:cs="宋体"/>
              </w:rPr>
            </w:pPr>
            <w:r>
              <w:rPr>
                <w:rFonts w:hint="eastAsia" w:ascii="宋体" w:hAnsi="宋体" w:cs="宋体"/>
              </w:rPr>
              <w:t>员工总人数：</w:t>
            </w:r>
          </w:p>
        </w:tc>
      </w:tr>
      <w:tr w14:paraId="413A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7282C1F8">
            <w:pPr>
              <w:jc w:val="center"/>
              <w:rPr>
                <w:rFonts w:ascii="宋体" w:cs="宋体"/>
              </w:rPr>
            </w:pPr>
            <w:r>
              <w:rPr>
                <w:rFonts w:hint="eastAsia" w:ascii="宋体" w:hAnsi="宋体" w:cs="宋体"/>
              </w:rPr>
              <w:t>企业资质等级</w:t>
            </w:r>
          </w:p>
        </w:tc>
        <w:tc>
          <w:tcPr>
            <w:tcW w:w="2444" w:type="dxa"/>
            <w:gridSpan w:val="3"/>
            <w:noWrap w:val="0"/>
            <w:vAlign w:val="center"/>
          </w:tcPr>
          <w:p w14:paraId="10EE8BAE">
            <w:pPr>
              <w:jc w:val="center"/>
              <w:rPr>
                <w:rFonts w:ascii="宋体" w:cs="宋体"/>
              </w:rPr>
            </w:pPr>
          </w:p>
        </w:tc>
        <w:tc>
          <w:tcPr>
            <w:tcW w:w="940" w:type="dxa"/>
            <w:vMerge w:val="restart"/>
            <w:noWrap w:val="0"/>
            <w:vAlign w:val="center"/>
          </w:tcPr>
          <w:p w14:paraId="201BBDB5">
            <w:pPr>
              <w:jc w:val="center"/>
              <w:rPr>
                <w:rFonts w:ascii="宋体" w:cs="宋体"/>
              </w:rPr>
            </w:pPr>
            <w:r>
              <w:rPr>
                <w:rFonts w:hint="eastAsia" w:ascii="宋体" w:hAnsi="宋体" w:cs="宋体"/>
              </w:rPr>
              <w:t>其中技术人员：人</w:t>
            </w:r>
          </w:p>
        </w:tc>
        <w:tc>
          <w:tcPr>
            <w:tcW w:w="1813" w:type="dxa"/>
            <w:gridSpan w:val="4"/>
            <w:noWrap w:val="0"/>
            <w:vAlign w:val="center"/>
          </w:tcPr>
          <w:p w14:paraId="42D1FEE6">
            <w:pPr>
              <w:jc w:val="center"/>
              <w:rPr>
                <w:rFonts w:ascii="宋体" w:cs="宋体"/>
              </w:rPr>
            </w:pPr>
            <w:r>
              <w:rPr>
                <w:rFonts w:hint="eastAsia" w:ascii="宋体" w:hAnsi="宋体" w:cs="宋体"/>
              </w:rPr>
              <w:t>高级职称人员</w:t>
            </w:r>
          </w:p>
        </w:tc>
        <w:tc>
          <w:tcPr>
            <w:tcW w:w="1579" w:type="dxa"/>
            <w:gridSpan w:val="2"/>
            <w:noWrap w:val="0"/>
            <w:vAlign w:val="center"/>
          </w:tcPr>
          <w:p w14:paraId="1B69D7E7">
            <w:pPr>
              <w:jc w:val="center"/>
              <w:rPr>
                <w:rFonts w:ascii="宋体" w:cs="宋体"/>
              </w:rPr>
            </w:pPr>
          </w:p>
        </w:tc>
      </w:tr>
      <w:tr w14:paraId="5BE8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7969EE0B">
            <w:pPr>
              <w:jc w:val="center"/>
              <w:rPr>
                <w:rFonts w:ascii="宋体" w:cs="宋体"/>
              </w:rPr>
            </w:pPr>
            <w:r>
              <w:rPr>
                <w:rFonts w:hint="eastAsia" w:ascii="宋体" w:hAnsi="宋体" w:cs="宋体"/>
              </w:rPr>
              <w:t>营业执照号</w:t>
            </w:r>
          </w:p>
        </w:tc>
        <w:tc>
          <w:tcPr>
            <w:tcW w:w="2444" w:type="dxa"/>
            <w:gridSpan w:val="3"/>
            <w:noWrap w:val="0"/>
            <w:vAlign w:val="center"/>
          </w:tcPr>
          <w:p w14:paraId="359B2163">
            <w:pPr>
              <w:jc w:val="center"/>
              <w:rPr>
                <w:rFonts w:ascii="宋体" w:cs="宋体"/>
              </w:rPr>
            </w:pPr>
          </w:p>
        </w:tc>
        <w:tc>
          <w:tcPr>
            <w:tcW w:w="940" w:type="dxa"/>
            <w:vMerge w:val="continue"/>
            <w:noWrap w:val="0"/>
            <w:vAlign w:val="center"/>
          </w:tcPr>
          <w:p w14:paraId="74E3D7B4">
            <w:pPr>
              <w:jc w:val="center"/>
              <w:rPr>
                <w:rFonts w:ascii="宋体" w:cs="宋体"/>
              </w:rPr>
            </w:pPr>
          </w:p>
        </w:tc>
        <w:tc>
          <w:tcPr>
            <w:tcW w:w="1813" w:type="dxa"/>
            <w:gridSpan w:val="4"/>
            <w:noWrap w:val="0"/>
            <w:vAlign w:val="center"/>
          </w:tcPr>
          <w:p w14:paraId="6571CF1A">
            <w:pPr>
              <w:jc w:val="center"/>
              <w:rPr>
                <w:rFonts w:ascii="宋体" w:cs="宋体"/>
              </w:rPr>
            </w:pPr>
            <w:r>
              <w:rPr>
                <w:rFonts w:hint="eastAsia" w:ascii="宋体" w:hAnsi="宋体" w:cs="宋体"/>
              </w:rPr>
              <w:t>中级职称人员</w:t>
            </w:r>
          </w:p>
        </w:tc>
        <w:tc>
          <w:tcPr>
            <w:tcW w:w="1579" w:type="dxa"/>
            <w:gridSpan w:val="2"/>
            <w:noWrap w:val="0"/>
            <w:vAlign w:val="center"/>
          </w:tcPr>
          <w:p w14:paraId="58958964">
            <w:pPr>
              <w:jc w:val="center"/>
              <w:rPr>
                <w:rFonts w:ascii="宋体" w:cs="宋体"/>
              </w:rPr>
            </w:pPr>
          </w:p>
        </w:tc>
      </w:tr>
      <w:tr w14:paraId="350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FB8E33A">
            <w:pPr>
              <w:jc w:val="center"/>
              <w:rPr>
                <w:rFonts w:ascii="宋体" w:cs="宋体"/>
              </w:rPr>
            </w:pPr>
            <w:r>
              <w:rPr>
                <w:rFonts w:hint="eastAsia" w:ascii="宋体" w:hAnsi="宋体" w:cs="宋体"/>
              </w:rPr>
              <w:t>注册资金</w:t>
            </w:r>
          </w:p>
        </w:tc>
        <w:tc>
          <w:tcPr>
            <w:tcW w:w="2444" w:type="dxa"/>
            <w:gridSpan w:val="3"/>
            <w:noWrap w:val="0"/>
            <w:vAlign w:val="center"/>
          </w:tcPr>
          <w:p w14:paraId="0C6CC77E">
            <w:pPr>
              <w:jc w:val="center"/>
              <w:rPr>
                <w:rFonts w:ascii="宋体" w:cs="宋体"/>
              </w:rPr>
            </w:pPr>
          </w:p>
        </w:tc>
        <w:tc>
          <w:tcPr>
            <w:tcW w:w="940" w:type="dxa"/>
            <w:vMerge w:val="continue"/>
            <w:noWrap w:val="0"/>
            <w:vAlign w:val="center"/>
          </w:tcPr>
          <w:p w14:paraId="7B6774E0">
            <w:pPr>
              <w:jc w:val="center"/>
              <w:rPr>
                <w:rFonts w:ascii="宋体" w:cs="宋体"/>
              </w:rPr>
            </w:pPr>
          </w:p>
        </w:tc>
        <w:tc>
          <w:tcPr>
            <w:tcW w:w="1813" w:type="dxa"/>
            <w:gridSpan w:val="4"/>
            <w:noWrap w:val="0"/>
            <w:vAlign w:val="center"/>
          </w:tcPr>
          <w:p w14:paraId="08137982">
            <w:pPr>
              <w:jc w:val="center"/>
              <w:rPr>
                <w:rFonts w:ascii="宋体" w:cs="宋体"/>
              </w:rPr>
            </w:pPr>
            <w:r>
              <w:rPr>
                <w:rFonts w:hint="eastAsia" w:ascii="宋体" w:hAnsi="宋体" w:cs="宋体"/>
              </w:rPr>
              <w:t>初级职称人员</w:t>
            </w:r>
          </w:p>
        </w:tc>
        <w:tc>
          <w:tcPr>
            <w:tcW w:w="1579" w:type="dxa"/>
            <w:gridSpan w:val="2"/>
            <w:noWrap w:val="0"/>
            <w:vAlign w:val="center"/>
          </w:tcPr>
          <w:p w14:paraId="2DDACC8B">
            <w:pPr>
              <w:jc w:val="center"/>
              <w:rPr>
                <w:rFonts w:ascii="宋体" w:cs="宋体"/>
              </w:rPr>
            </w:pPr>
          </w:p>
        </w:tc>
      </w:tr>
      <w:tr w14:paraId="0682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3374D8A9">
            <w:pPr>
              <w:jc w:val="center"/>
              <w:rPr>
                <w:rFonts w:ascii="宋体" w:cs="宋体"/>
              </w:rPr>
            </w:pPr>
            <w:r>
              <w:rPr>
                <w:rFonts w:hint="eastAsia" w:ascii="宋体" w:hAnsi="宋体" w:cs="宋体"/>
              </w:rPr>
              <w:t>开户银行</w:t>
            </w:r>
          </w:p>
        </w:tc>
        <w:tc>
          <w:tcPr>
            <w:tcW w:w="2444" w:type="dxa"/>
            <w:gridSpan w:val="3"/>
            <w:noWrap w:val="0"/>
            <w:vAlign w:val="center"/>
          </w:tcPr>
          <w:p w14:paraId="64EFF464">
            <w:pPr>
              <w:jc w:val="center"/>
              <w:rPr>
                <w:rFonts w:ascii="宋体" w:cs="宋体"/>
              </w:rPr>
            </w:pPr>
          </w:p>
        </w:tc>
        <w:tc>
          <w:tcPr>
            <w:tcW w:w="940" w:type="dxa"/>
            <w:vMerge w:val="continue"/>
            <w:noWrap w:val="0"/>
            <w:vAlign w:val="center"/>
          </w:tcPr>
          <w:p w14:paraId="1FFFD7DC">
            <w:pPr>
              <w:jc w:val="center"/>
              <w:rPr>
                <w:rFonts w:ascii="宋体" w:cs="宋体"/>
              </w:rPr>
            </w:pPr>
          </w:p>
        </w:tc>
        <w:tc>
          <w:tcPr>
            <w:tcW w:w="1813" w:type="dxa"/>
            <w:gridSpan w:val="4"/>
            <w:noWrap w:val="0"/>
            <w:vAlign w:val="center"/>
          </w:tcPr>
          <w:p w14:paraId="7528B799">
            <w:pPr>
              <w:jc w:val="center"/>
              <w:rPr>
                <w:rFonts w:ascii="宋体" w:cs="宋体"/>
              </w:rPr>
            </w:pPr>
            <w:r>
              <w:rPr>
                <w:rFonts w:hint="eastAsia" w:ascii="宋体" w:hAnsi="宋体" w:cs="宋体"/>
              </w:rPr>
              <w:t>其他技术人员</w:t>
            </w:r>
          </w:p>
        </w:tc>
        <w:tc>
          <w:tcPr>
            <w:tcW w:w="1579" w:type="dxa"/>
            <w:gridSpan w:val="2"/>
            <w:noWrap w:val="0"/>
            <w:vAlign w:val="center"/>
          </w:tcPr>
          <w:p w14:paraId="56EF6997">
            <w:pPr>
              <w:jc w:val="center"/>
              <w:rPr>
                <w:rFonts w:ascii="宋体" w:cs="宋体"/>
              </w:rPr>
            </w:pPr>
          </w:p>
        </w:tc>
      </w:tr>
      <w:tr w14:paraId="6C01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749509ED">
            <w:pPr>
              <w:jc w:val="center"/>
              <w:rPr>
                <w:rFonts w:ascii="宋体" w:cs="宋体"/>
              </w:rPr>
            </w:pPr>
            <w:r>
              <w:rPr>
                <w:rFonts w:hint="eastAsia" w:ascii="宋体" w:hAnsi="宋体" w:cs="宋体"/>
              </w:rPr>
              <w:t>账号</w:t>
            </w:r>
          </w:p>
        </w:tc>
        <w:tc>
          <w:tcPr>
            <w:tcW w:w="2444" w:type="dxa"/>
            <w:gridSpan w:val="3"/>
            <w:noWrap w:val="0"/>
            <w:vAlign w:val="center"/>
          </w:tcPr>
          <w:p w14:paraId="78293E9E">
            <w:pPr>
              <w:jc w:val="center"/>
              <w:rPr>
                <w:rFonts w:ascii="宋体" w:cs="宋体"/>
              </w:rPr>
            </w:pPr>
          </w:p>
        </w:tc>
        <w:tc>
          <w:tcPr>
            <w:tcW w:w="940" w:type="dxa"/>
            <w:vMerge w:val="continue"/>
            <w:noWrap w:val="0"/>
            <w:vAlign w:val="center"/>
          </w:tcPr>
          <w:p w14:paraId="56232881">
            <w:pPr>
              <w:jc w:val="center"/>
              <w:rPr>
                <w:rFonts w:ascii="宋体" w:cs="宋体"/>
              </w:rPr>
            </w:pPr>
          </w:p>
        </w:tc>
        <w:tc>
          <w:tcPr>
            <w:tcW w:w="1813" w:type="dxa"/>
            <w:gridSpan w:val="4"/>
            <w:noWrap w:val="0"/>
            <w:vAlign w:val="center"/>
          </w:tcPr>
          <w:p w14:paraId="1CF34391">
            <w:pPr>
              <w:jc w:val="center"/>
              <w:rPr>
                <w:rFonts w:ascii="宋体" w:cs="宋体"/>
              </w:rPr>
            </w:pPr>
          </w:p>
        </w:tc>
        <w:tc>
          <w:tcPr>
            <w:tcW w:w="1579" w:type="dxa"/>
            <w:gridSpan w:val="2"/>
            <w:noWrap w:val="0"/>
            <w:vAlign w:val="center"/>
          </w:tcPr>
          <w:p w14:paraId="3F1FAE09">
            <w:pPr>
              <w:jc w:val="center"/>
              <w:rPr>
                <w:rFonts w:ascii="宋体" w:cs="宋体"/>
              </w:rPr>
            </w:pPr>
          </w:p>
        </w:tc>
      </w:tr>
      <w:tr w14:paraId="7A87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7BD25286">
            <w:pPr>
              <w:jc w:val="center"/>
              <w:rPr>
                <w:rFonts w:ascii="宋体" w:cs="宋体"/>
              </w:rPr>
            </w:pPr>
            <w:r>
              <w:rPr>
                <w:rFonts w:hint="eastAsia" w:ascii="宋体" w:hAnsi="宋体" w:cs="宋体"/>
              </w:rPr>
              <w:t>经营范围</w:t>
            </w:r>
          </w:p>
        </w:tc>
        <w:tc>
          <w:tcPr>
            <w:tcW w:w="6776" w:type="dxa"/>
            <w:gridSpan w:val="10"/>
            <w:noWrap w:val="0"/>
            <w:vAlign w:val="center"/>
          </w:tcPr>
          <w:p w14:paraId="467ED028">
            <w:pPr>
              <w:rPr>
                <w:rFonts w:ascii="宋体" w:cs="宋体"/>
              </w:rPr>
            </w:pPr>
          </w:p>
        </w:tc>
      </w:tr>
      <w:tr w14:paraId="46C6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noWrap w:val="0"/>
            <w:vAlign w:val="center"/>
          </w:tcPr>
          <w:p w14:paraId="144909E7">
            <w:pPr>
              <w:jc w:val="center"/>
              <w:rPr>
                <w:rFonts w:ascii="宋体" w:cs="宋体"/>
              </w:rPr>
            </w:pPr>
            <w:r>
              <w:rPr>
                <w:rFonts w:hint="eastAsia" w:ascii="宋体" w:hAnsi="宋体" w:cs="宋体"/>
              </w:rPr>
              <w:t>备注</w:t>
            </w:r>
          </w:p>
        </w:tc>
        <w:tc>
          <w:tcPr>
            <w:tcW w:w="6776" w:type="dxa"/>
            <w:gridSpan w:val="10"/>
            <w:noWrap w:val="0"/>
            <w:vAlign w:val="center"/>
          </w:tcPr>
          <w:p w14:paraId="31CB8EDB">
            <w:pPr>
              <w:jc w:val="center"/>
              <w:rPr>
                <w:rFonts w:ascii="宋体" w:cs="宋体"/>
              </w:rPr>
            </w:pPr>
          </w:p>
        </w:tc>
      </w:tr>
    </w:tbl>
    <w:p w14:paraId="47A212E2">
      <w:pPr>
        <w:snapToGrid w:val="0"/>
        <w:spacing w:before="50" w:after="159" w:afterLines="50"/>
        <w:jc w:val="left"/>
        <w:rPr>
          <w:rFonts w:ascii="宋体" w:cs="宋体"/>
        </w:rPr>
      </w:pPr>
    </w:p>
    <w:p w14:paraId="3FED7C81">
      <w:pPr>
        <w:autoSpaceDE w:val="0"/>
        <w:autoSpaceDN w:val="0"/>
        <w:adjustRightInd w:val="0"/>
        <w:spacing w:line="360" w:lineRule="auto"/>
        <w:ind w:firstLine="422"/>
        <w:rPr>
          <w:rFonts w:hint="eastAsia" w:ascii="Times New Roman" w:hAnsi="Times New Roman"/>
          <w:b/>
          <w:bCs/>
        </w:rPr>
      </w:pPr>
    </w:p>
    <w:p w14:paraId="5B7F8B36">
      <w:pPr>
        <w:numPr>
          <w:ilvl w:val="0"/>
          <w:numId w:val="11"/>
        </w:numPr>
        <w:autoSpaceDE w:val="0"/>
        <w:autoSpaceDN w:val="0"/>
        <w:adjustRightInd w:val="0"/>
        <w:spacing w:line="360" w:lineRule="auto"/>
        <w:ind w:firstLine="422"/>
        <w:rPr>
          <w:rFonts w:hint="eastAsia" w:ascii="Times New Roman" w:hAnsi="Times New Roman"/>
          <w:b/>
          <w:bCs/>
          <w:lang w:val="en-US" w:eastAsia="zh-CN"/>
        </w:rPr>
      </w:pPr>
      <w:r>
        <w:rPr>
          <w:rFonts w:hint="eastAsia" w:ascii="Times New Roman" w:hAnsi="Times New Roman"/>
          <w:b/>
          <w:bCs/>
          <w:lang w:val="en-US" w:eastAsia="zh-CN"/>
        </w:rPr>
        <w:t>承诺书</w:t>
      </w:r>
    </w:p>
    <w:p w14:paraId="601ABFA7">
      <w:pPr>
        <w:numPr>
          <w:ilvl w:val="0"/>
          <w:numId w:val="0"/>
        </w:numPr>
        <w:autoSpaceDE w:val="0"/>
        <w:autoSpaceDN w:val="0"/>
        <w:adjustRightInd w:val="0"/>
        <w:spacing w:line="360" w:lineRule="auto"/>
        <w:jc w:val="center"/>
        <w:rPr>
          <w:rFonts w:hint="eastAsia" w:ascii="Times New Roman" w:hAnsi="Times New Roman"/>
          <w:b/>
          <w:bCs/>
          <w:sz w:val="28"/>
          <w:szCs w:val="36"/>
          <w:lang w:val="en-US" w:eastAsia="zh-CN"/>
        </w:rPr>
      </w:pPr>
      <w:r>
        <w:rPr>
          <w:rFonts w:hint="eastAsia" w:ascii="Times New Roman" w:hAnsi="Times New Roman"/>
          <w:b/>
          <w:bCs/>
          <w:sz w:val="28"/>
          <w:szCs w:val="36"/>
          <w:lang w:val="en-US" w:eastAsia="zh-CN"/>
        </w:rPr>
        <w:t>承诺书</w:t>
      </w:r>
    </w:p>
    <w:p w14:paraId="68E7CEAD">
      <w:pPr>
        <w:pStyle w:val="2"/>
        <w:spacing w:line="360" w:lineRule="auto"/>
        <w:rPr>
          <w:rFonts w:hint="eastAsia" w:ascii="宋体" w:hAnsi="宋体" w:eastAsia="宋体" w:cs="Calibri"/>
          <w:b/>
          <w:bCs/>
          <w:sz w:val="22"/>
          <w:szCs w:val="22"/>
          <w:highlight w:val="none"/>
          <w:lang w:val="en-US" w:eastAsia="zh-CN"/>
        </w:rPr>
      </w:pPr>
      <w:r>
        <w:rPr>
          <w:rFonts w:hint="eastAsia" w:ascii="宋体" w:hAnsi="宋体" w:eastAsia="宋体" w:cs="Calibri"/>
          <w:b/>
          <w:bCs/>
          <w:sz w:val="22"/>
          <w:szCs w:val="22"/>
          <w:highlight w:val="none"/>
          <w:lang w:val="en-US" w:eastAsia="zh-CN"/>
        </w:rPr>
        <w:t>舟山市应急管理局、舟山市发展和改革委员会</w:t>
      </w:r>
    </w:p>
    <w:p w14:paraId="5333595C">
      <w:pPr>
        <w:pStyle w:val="4"/>
        <w:spacing w:line="480" w:lineRule="auto"/>
        <w:ind w:firstLine="442" w:firstLineChars="200"/>
        <w:rPr>
          <w:rFonts w:hint="eastAsia" w:ascii="宋体" w:hAnsi="宋体" w:eastAsia="宋体" w:cs="Calibri"/>
          <w:b/>
          <w:bCs/>
          <w:sz w:val="22"/>
          <w:szCs w:val="22"/>
          <w:highlight w:val="none"/>
          <w:lang w:val="en-US" w:eastAsia="zh-CN"/>
        </w:rPr>
      </w:pPr>
      <w:r>
        <w:rPr>
          <w:rFonts w:hint="eastAsia" w:ascii="宋体" w:hAnsi="宋体" w:eastAsia="宋体" w:cs="Calibri"/>
          <w:b/>
          <w:bCs/>
          <w:sz w:val="22"/>
          <w:szCs w:val="22"/>
          <w:highlight w:val="none"/>
          <w:lang w:val="en-US" w:eastAsia="zh-CN"/>
        </w:rPr>
        <w:t>我公司承诺：中标后根据采购文件要求提供所投产品的“三证”（生产许可证、产品合格证和质量保证书），所提供的产品原则上是中标品牌且参数符合或高于上述标准，提供相应必备的配套设施，产品为当年生产出厂。如中标后未按要求提供“</w:t>
      </w:r>
      <w:r>
        <w:rPr>
          <w:rFonts w:hint="eastAsia" w:ascii="宋体" w:hAnsi="宋体" w:cs="Calibri"/>
          <w:b/>
          <w:bCs/>
          <w:sz w:val="22"/>
          <w:szCs w:val="22"/>
          <w:highlight w:val="none"/>
          <w:lang w:val="en-US" w:eastAsia="zh-CN"/>
        </w:rPr>
        <w:t>三证</w:t>
      </w:r>
      <w:r>
        <w:rPr>
          <w:rFonts w:hint="eastAsia" w:ascii="宋体" w:hAnsi="宋体" w:eastAsia="宋体" w:cs="Calibri"/>
          <w:b/>
          <w:bCs/>
          <w:sz w:val="22"/>
          <w:szCs w:val="22"/>
          <w:highlight w:val="none"/>
          <w:lang w:val="en-US" w:eastAsia="zh-CN"/>
        </w:rPr>
        <w:t>”的，我公司将被取消中标资格。</w:t>
      </w:r>
    </w:p>
    <w:p w14:paraId="07CA16B1">
      <w:pPr>
        <w:rPr>
          <w:rFonts w:hint="default"/>
          <w:lang w:val="en-US" w:eastAsia="zh-CN"/>
        </w:rPr>
      </w:pPr>
    </w:p>
    <w:p w14:paraId="1245DDE9">
      <w:pPr>
        <w:snapToGrid w:val="0"/>
        <w:spacing w:before="159" w:beforeLines="50" w:after="50"/>
        <w:ind w:right="502" w:rightChars="239"/>
        <w:jc w:val="right"/>
        <w:rPr>
          <w:rFonts w:ascii="宋体"/>
        </w:rPr>
      </w:pPr>
      <w:r>
        <w:rPr>
          <w:rFonts w:hint="eastAsia" w:ascii="宋体" w:hAnsi="宋体"/>
        </w:rPr>
        <w:t>投标人</w:t>
      </w:r>
      <w:r>
        <w:rPr>
          <w:rFonts w:ascii="宋体" w:hAnsi="宋体"/>
        </w:rPr>
        <w:t>(</w:t>
      </w:r>
      <w:r>
        <w:rPr>
          <w:rFonts w:hint="eastAsia" w:ascii="宋体" w:hAnsi="宋体"/>
        </w:rPr>
        <w:t>公章</w:t>
      </w:r>
      <w:r>
        <w:rPr>
          <w:rFonts w:ascii="宋体" w:hAnsi="宋体"/>
        </w:rPr>
        <w:t>):</w:t>
      </w:r>
    </w:p>
    <w:p w14:paraId="7C4FF5FD">
      <w:pPr>
        <w:pStyle w:val="2"/>
        <w:numPr>
          <w:ilvl w:val="0"/>
          <w:numId w:val="0"/>
        </w:numPr>
        <w:jc w:val="center"/>
        <w:rPr>
          <w:rFonts w:hint="eastAsia" w:ascii="宋体" w:hAnsi="宋体"/>
          <w:sz w:val="21"/>
          <w:szCs w:val="24"/>
        </w:rPr>
      </w:pPr>
      <w:r>
        <w:rPr>
          <w:rFonts w:hint="eastAsia" w:ascii="宋体" w:hAnsi="宋体" w:eastAsia="宋体"/>
          <w:sz w:val="21"/>
          <w:szCs w:val="24"/>
          <w:lang w:val="en-US" w:eastAsia="zh-CN"/>
        </w:rPr>
        <w:t xml:space="preserve">                                                             </w:t>
      </w:r>
      <w:r>
        <w:rPr>
          <w:rFonts w:hint="eastAsia" w:ascii="宋体" w:hAnsi="宋体"/>
          <w:sz w:val="21"/>
          <w:szCs w:val="24"/>
        </w:rPr>
        <w:t>年月日</w:t>
      </w:r>
    </w:p>
    <w:p w14:paraId="4397F0D9">
      <w:pPr>
        <w:pStyle w:val="4"/>
        <w:rPr>
          <w:rFonts w:hint="eastAsia" w:ascii="宋体" w:hAnsi="宋体"/>
          <w:sz w:val="21"/>
          <w:szCs w:val="24"/>
        </w:rPr>
      </w:pPr>
    </w:p>
    <w:p w14:paraId="52F057CA">
      <w:pPr>
        <w:rPr>
          <w:rFonts w:hint="eastAsia" w:ascii="宋体" w:hAnsi="宋体"/>
          <w:sz w:val="21"/>
          <w:szCs w:val="24"/>
        </w:rPr>
      </w:pPr>
    </w:p>
    <w:p w14:paraId="6F370788">
      <w:pPr>
        <w:pStyle w:val="2"/>
        <w:rPr>
          <w:rFonts w:hint="eastAsia" w:ascii="宋体" w:hAnsi="宋体"/>
          <w:sz w:val="21"/>
          <w:szCs w:val="24"/>
        </w:rPr>
      </w:pPr>
    </w:p>
    <w:p w14:paraId="70395271">
      <w:pPr>
        <w:pStyle w:val="4"/>
        <w:rPr>
          <w:rFonts w:hint="eastAsia" w:ascii="宋体" w:hAnsi="宋体"/>
          <w:sz w:val="21"/>
          <w:szCs w:val="24"/>
        </w:rPr>
      </w:pPr>
    </w:p>
    <w:p w14:paraId="789897A2">
      <w:pPr>
        <w:rPr>
          <w:rFonts w:hint="eastAsia" w:ascii="宋体" w:hAnsi="宋体"/>
          <w:sz w:val="21"/>
          <w:szCs w:val="24"/>
        </w:rPr>
      </w:pPr>
    </w:p>
    <w:p w14:paraId="0811EB24">
      <w:pPr>
        <w:pStyle w:val="2"/>
        <w:rPr>
          <w:rFonts w:hint="eastAsia" w:ascii="宋体" w:hAnsi="宋体"/>
          <w:sz w:val="21"/>
          <w:szCs w:val="24"/>
        </w:rPr>
      </w:pPr>
    </w:p>
    <w:p w14:paraId="35327D55">
      <w:pPr>
        <w:pStyle w:val="4"/>
        <w:rPr>
          <w:rFonts w:hint="eastAsia" w:ascii="宋体" w:hAnsi="宋体"/>
          <w:sz w:val="21"/>
          <w:szCs w:val="24"/>
        </w:rPr>
      </w:pPr>
    </w:p>
    <w:p w14:paraId="5FACF499">
      <w:pPr>
        <w:rPr>
          <w:rFonts w:hint="eastAsia" w:ascii="宋体" w:hAnsi="宋体"/>
          <w:sz w:val="21"/>
          <w:szCs w:val="24"/>
        </w:rPr>
      </w:pPr>
    </w:p>
    <w:p w14:paraId="6993744E">
      <w:pPr>
        <w:pStyle w:val="2"/>
        <w:rPr>
          <w:rFonts w:hint="eastAsia" w:ascii="宋体" w:hAnsi="宋体"/>
          <w:sz w:val="21"/>
          <w:szCs w:val="24"/>
        </w:rPr>
      </w:pPr>
    </w:p>
    <w:p w14:paraId="4235E0F5">
      <w:pPr>
        <w:pStyle w:val="4"/>
        <w:rPr>
          <w:rFonts w:hint="eastAsia" w:ascii="宋体" w:hAnsi="宋体"/>
          <w:sz w:val="21"/>
          <w:szCs w:val="24"/>
        </w:rPr>
      </w:pPr>
    </w:p>
    <w:p w14:paraId="3AF2DD81">
      <w:pPr>
        <w:rPr>
          <w:rFonts w:hint="eastAsia" w:ascii="宋体" w:hAnsi="宋体"/>
          <w:sz w:val="21"/>
          <w:szCs w:val="24"/>
        </w:rPr>
      </w:pPr>
    </w:p>
    <w:p w14:paraId="5DABC872">
      <w:pPr>
        <w:pStyle w:val="2"/>
        <w:rPr>
          <w:rFonts w:hint="eastAsia" w:ascii="宋体" w:hAnsi="宋体"/>
          <w:sz w:val="21"/>
          <w:szCs w:val="24"/>
        </w:rPr>
      </w:pPr>
    </w:p>
    <w:p w14:paraId="4DB28C08">
      <w:pPr>
        <w:pStyle w:val="4"/>
        <w:rPr>
          <w:rFonts w:hint="eastAsia" w:ascii="宋体" w:hAnsi="宋体"/>
          <w:sz w:val="21"/>
          <w:szCs w:val="24"/>
        </w:rPr>
      </w:pPr>
    </w:p>
    <w:p w14:paraId="2CD2CEBB">
      <w:pPr>
        <w:rPr>
          <w:rFonts w:hint="eastAsia" w:ascii="宋体" w:hAnsi="宋体"/>
          <w:sz w:val="21"/>
          <w:szCs w:val="24"/>
        </w:rPr>
      </w:pPr>
    </w:p>
    <w:p w14:paraId="7628902D">
      <w:pPr>
        <w:pStyle w:val="2"/>
        <w:rPr>
          <w:rFonts w:hint="eastAsia" w:ascii="宋体" w:hAnsi="宋体"/>
          <w:sz w:val="21"/>
          <w:szCs w:val="24"/>
        </w:rPr>
      </w:pPr>
    </w:p>
    <w:p w14:paraId="5C412AEA">
      <w:pPr>
        <w:pStyle w:val="4"/>
        <w:rPr>
          <w:rFonts w:hint="eastAsia" w:ascii="宋体" w:hAnsi="宋体"/>
          <w:sz w:val="21"/>
          <w:szCs w:val="24"/>
        </w:rPr>
      </w:pPr>
    </w:p>
    <w:p w14:paraId="55361E82">
      <w:pPr>
        <w:rPr>
          <w:rFonts w:hint="eastAsia" w:ascii="宋体" w:hAnsi="宋体"/>
          <w:sz w:val="21"/>
          <w:szCs w:val="24"/>
        </w:rPr>
      </w:pPr>
    </w:p>
    <w:p w14:paraId="22B6D944">
      <w:pPr>
        <w:pStyle w:val="2"/>
        <w:rPr>
          <w:rFonts w:hint="eastAsia" w:ascii="宋体" w:hAnsi="宋体"/>
          <w:sz w:val="21"/>
          <w:szCs w:val="24"/>
        </w:rPr>
      </w:pPr>
    </w:p>
    <w:p w14:paraId="3A52C5C7">
      <w:pPr>
        <w:pStyle w:val="4"/>
        <w:rPr>
          <w:rFonts w:hint="eastAsia" w:ascii="宋体" w:hAnsi="宋体"/>
          <w:sz w:val="21"/>
          <w:szCs w:val="24"/>
        </w:rPr>
      </w:pPr>
    </w:p>
    <w:p w14:paraId="4F4A9C86">
      <w:pPr>
        <w:rPr>
          <w:rFonts w:hint="eastAsia" w:ascii="宋体" w:hAnsi="宋体"/>
          <w:sz w:val="21"/>
          <w:szCs w:val="24"/>
        </w:rPr>
      </w:pPr>
    </w:p>
    <w:p w14:paraId="65A45CD7">
      <w:pPr>
        <w:pStyle w:val="2"/>
        <w:rPr>
          <w:rFonts w:hint="eastAsia" w:ascii="宋体" w:hAnsi="宋体"/>
          <w:sz w:val="21"/>
          <w:szCs w:val="24"/>
        </w:rPr>
      </w:pPr>
    </w:p>
    <w:p w14:paraId="1CF82692">
      <w:pPr>
        <w:pStyle w:val="4"/>
        <w:rPr>
          <w:rFonts w:hint="eastAsia" w:ascii="宋体" w:hAnsi="宋体"/>
          <w:sz w:val="21"/>
          <w:szCs w:val="24"/>
        </w:rPr>
      </w:pPr>
    </w:p>
    <w:p w14:paraId="19735A20">
      <w:pPr>
        <w:rPr>
          <w:rFonts w:hint="eastAsia" w:ascii="宋体" w:hAnsi="宋体"/>
          <w:sz w:val="21"/>
          <w:szCs w:val="24"/>
        </w:rPr>
      </w:pPr>
    </w:p>
    <w:p w14:paraId="296B497F">
      <w:pPr>
        <w:pStyle w:val="2"/>
        <w:rPr>
          <w:rFonts w:hint="eastAsia" w:ascii="宋体" w:hAnsi="宋体"/>
          <w:sz w:val="21"/>
          <w:szCs w:val="24"/>
        </w:rPr>
      </w:pPr>
    </w:p>
    <w:p w14:paraId="0E7214A9">
      <w:pPr>
        <w:pStyle w:val="4"/>
        <w:rPr>
          <w:rFonts w:hint="eastAsia" w:ascii="宋体" w:hAnsi="宋体"/>
          <w:sz w:val="21"/>
          <w:szCs w:val="24"/>
        </w:rPr>
      </w:pPr>
    </w:p>
    <w:p w14:paraId="5707A240">
      <w:pPr>
        <w:autoSpaceDE w:val="0"/>
        <w:autoSpaceDN w:val="0"/>
        <w:adjustRightInd w:val="0"/>
        <w:spacing w:line="360" w:lineRule="auto"/>
        <w:ind w:firstLine="422"/>
        <w:rPr>
          <w:rFonts w:ascii="Times New Roman" w:hAnsi="Times New Roman"/>
          <w:b/>
          <w:bCs/>
        </w:rPr>
      </w:pPr>
      <w:r>
        <w:rPr>
          <w:rFonts w:hint="eastAsia" w:ascii="Times New Roman" w:hAnsi="Times New Roman"/>
          <w:b/>
          <w:bCs/>
        </w:rPr>
        <w:t>1</w:t>
      </w:r>
      <w:r>
        <w:rPr>
          <w:rFonts w:hint="eastAsia" w:ascii="Times New Roman" w:hAnsi="Times New Roman"/>
          <w:b/>
          <w:bCs/>
          <w:lang w:val="en-US" w:eastAsia="zh-CN"/>
        </w:rPr>
        <w:t>2</w:t>
      </w:r>
      <w:r>
        <w:rPr>
          <w:rFonts w:hint="eastAsia" w:ascii="Times New Roman" w:hAnsi="Times New Roman"/>
          <w:b/>
          <w:bCs/>
        </w:rPr>
        <w:t>、开标</w:t>
      </w:r>
      <w:r>
        <w:rPr>
          <w:rFonts w:ascii="Times New Roman" w:hAnsi="Times New Roman"/>
          <w:b/>
          <w:bCs/>
        </w:rPr>
        <w:t>报价一览表</w:t>
      </w:r>
    </w:p>
    <w:p w14:paraId="3B4AF5D4">
      <w:pPr>
        <w:pStyle w:val="4"/>
        <w:ind w:firstLine="480"/>
      </w:pPr>
    </w:p>
    <w:p w14:paraId="779FBB1F">
      <w:pPr>
        <w:snapToGrid w:val="0"/>
        <w:spacing w:before="50" w:after="50"/>
        <w:ind w:firstLine="422"/>
        <w:jc w:val="center"/>
        <w:rPr>
          <w:rFonts w:ascii="宋体" w:hAnsi="宋体"/>
          <w:b/>
          <w:kern w:val="0"/>
        </w:rPr>
      </w:pPr>
      <w:r>
        <w:rPr>
          <w:rFonts w:hint="eastAsia" w:ascii="宋体" w:hAnsi="宋体"/>
          <w:b/>
          <w:kern w:val="0"/>
        </w:rPr>
        <w:t>开标报价一览表</w:t>
      </w:r>
    </w:p>
    <w:p w14:paraId="43F95728">
      <w:pPr>
        <w:pStyle w:val="4"/>
        <w:ind w:firstLine="480"/>
      </w:pPr>
    </w:p>
    <w:p w14:paraId="6AE51A88">
      <w:pPr>
        <w:pStyle w:val="27"/>
        <w:ind w:firstLine="211"/>
        <w:rPr>
          <w:b/>
          <w:bCs/>
        </w:rPr>
      </w:pPr>
    </w:p>
    <w:p w14:paraId="21E6683D">
      <w:pPr>
        <w:snapToGrid w:val="0"/>
        <w:spacing w:before="50" w:after="50"/>
        <w:jc w:val="right"/>
        <w:rPr>
          <w:rFonts w:hint="eastAsia" w:ascii="宋体" w:hAnsi="宋体" w:cs="宋体"/>
          <w:spacing w:val="20"/>
          <w:szCs w:val="21"/>
        </w:rPr>
      </w:pPr>
      <w:r>
        <w:rPr>
          <w:rFonts w:hint="eastAsia" w:ascii="宋体" w:hAnsi="宋体" w:cs="宋体"/>
          <w:spacing w:val="20"/>
          <w:szCs w:val="21"/>
        </w:rPr>
        <w:t>金额单位：人民币元</w:t>
      </w:r>
    </w:p>
    <w:tbl>
      <w:tblPr>
        <w:tblStyle w:val="2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6"/>
        <w:gridCol w:w="7558"/>
      </w:tblGrid>
      <w:tr w14:paraId="731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16" w:type="dxa"/>
            <w:noWrap w:val="0"/>
            <w:vAlign w:val="center"/>
          </w:tcPr>
          <w:p w14:paraId="30CC910B">
            <w:pPr>
              <w:spacing w:before="240" w:after="240" w:line="360" w:lineRule="auto"/>
              <w:jc w:val="center"/>
              <w:rPr>
                <w:rFonts w:ascii="宋体" w:hAnsi="宋体" w:cs="宋体"/>
                <w:szCs w:val="21"/>
              </w:rPr>
            </w:pPr>
            <w:r>
              <w:rPr>
                <w:rFonts w:hint="eastAsia" w:ascii="宋体" w:hAnsi="宋体" w:cs="宋体"/>
                <w:szCs w:val="21"/>
              </w:rPr>
              <w:t>项目名称</w:t>
            </w:r>
          </w:p>
        </w:tc>
        <w:tc>
          <w:tcPr>
            <w:tcW w:w="7558" w:type="dxa"/>
            <w:noWrap w:val="0"/>
            <w:vAlign w:val="center"/>
          </w:tcPr>
          <w:p w14:paraId="0A4B4124">
            <w:pPr>
              <w:spacing w:before="240" w:after="240" w:line="360" w:lineRule="auto"/>
              <w:jc w:val="center"/>
              <w:rPr>
                <w:rFonts w:ascii="宋体" w:hAnsi="宋体" w:cs="宋体"/>
                <w:b/>
                <w:szCs w:val="21"/>
              </w:rPr>
            </w:pPr>
            <w:r>
              <w:rPr>
                <w:rFonts w:hint="eastAsia" w:ascii="宋体" w:hAnsi="宋体" w:cs="宋体"/>
                <w:szCs w:val="21"/>
              </w:rPr>
              <w:t xml:space="preserve"> </w:t>
            </w:r>
          </w:p>
        </w:tc>
      </w:tr>
      <w:tr w14:paraId="3B39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16" w:type="dxa"/>
            <w:noWrap w:val="0"/>
            <w:vAlign w:val="center"/>
          </w:tcPr>
          <w:p w14:paraId="1901910E">
            <w:pPr>
              <w:spacing w:before="240" w:after="240" w:line="360" w:lineRule="auto"/>
              <w:jc w:val="center"/>
              <w:rPr>
                <w:rFonts w:hint="eastAsia" w:ascii="宋体" w:hAnsi="宋体" w:cs="宋体"/>
                <w:szCs w:val="21"/>
              </w:rPr>
            </w:pPr>
            <w:r>
              <w:rPr>
                <w:rFonts w:hint="eastAsia" w:ascii="宋体" w:hAnsi="宋体" w:cs="宋体"/>
                <w:szCs w:val="21"/>
              </w:rPr>
              <w:t>项目编号</w:t>
            </w:r>
          </w:p>
        </w:tc>
        <w:tc>
          <w:tcPr>
            <w:tcW w:w="7558" w:type="dxa"/>
            <w:noWrap w:val="0"/>
            <w:vAlign w:val="center"/>
          </w:tcPr>
          <w:p w14:paraId="7694A5D8">
            <w:pPr>
              <w:spacing w:before="240" w:after="240" w:line="360" w:lineRule="auto"/>
              <w:jc w:val="center"/>
              <w:rPr>
                <w:rFonts w:hint="eastAsia" w:ascii="宋体" w:hAnsi="宋体" w:cs="宋体"/>
                <w:szCs w:val="21"/>
              </w:rPr>
            </w:pPr>
            <w:r>
              <w:rPr>
                <w:rFonts w:hint="eastAsia" w:ascii="宋体" w:hAnsi="宋体" w:cs="宋体"/>
                <w:szCs w:val="21"/>
              </w:rPr>
              <w:t xml:space="preserve"> </w:t>
            </w:r>
          </w:p>
        </w:tc>
      </w:tr>
      <w:tr w14:paraId="48C5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616" w:type="dxa"/>
            <w:noWrap w:val="0"/>
            <w:vAlign w:val="center"/>
          </w:tcPr>
          <w:p w14:paraId="5ED72B79">
            <w:pPr>
              <w:spacing w:before="240" w:after="240" w:line="360" w:lineRule="auto"/>
              <w:jc w:val="center"/>
              <w:rPr>
                <w:rFonts w:ascii="宋体" w:hAnsi="宋体" w:cs="宋体"/>
                <w:szCs w:val="21"/>
              </w:rPr>
            </w:pPr>
            <w:r>
              <w:rPr>
                <w:rFonts w:hint="eastAsia" w:ascii="宋体" w:hAnsi="宋体" w:cs="宋体"/>
                <w:szCs w:val="21"/>
              </w:rPr>
              <w:t>投标总价</w:t>
            </w:r>
          </w:p>
        </w:tc>
        <w:tc>
          <w:tcPr>
            <w:tcW w:w="7558" w:type="dxa"/>
            <w:noWrap w:val="0"/>
            <w:vAlign w:val="center"/>
          </w:tcPr>
          <w:p w14:paraId="6D368CBF">
            <w:pPr>
              <w:spacing w:before="240" w:after="240" w:line="360" w:lineRule="auto"/>
              <w:ind w:firstLine="420" w:firstLineChars="200"/>
              <w:rPr>
                <w:rFonts w:ascii="宋体" w:hAnsi="宋体" w:cs="宋体"/>
                <w:szCs w:val="21"/>
              </w:rPr>
            </w:pPr>
            <w:r>
              <w:rPr>
                <w:rFonts w:hint="eastAsia" w:ascii="宋体" w:hAnsi="宋体" w:cs="宋体"/>
                <w:szCs w:val="21"/>
              </w:rPr>
              <w:t>大写：                                           小写：</w:t>
            </w:r>
          </w:p>
        </w:tc>
      </w:tr>
    </w:tbl>
    <w:p w14:paraId="4BB7B1BF">
      <w:pPr>
        <w:snapToGrid w:val="0"/>
        <w:spacing w:before="50" w:after="50"/>
        <w:rPr>
          <w:rFonts w:ascii="宋体" w:hAnsi="宋体" w:cs="宋体"/>
          <w:b/>
          <w:spacing w:val="20"/>
          <w:szCs w:val="21"/>
        </w:rPr>
      </w:pPr>
    </w:p>
    <w:p w14:paraId="29E2C892">
      <w:pPr>
        <w:spacing w:line="360" w:lineRule="auto"/>
        <w:ind w:firstLine="371" w:firstLineChars="177"/>
        <w:rPr>
          <w:rFonts w:ascii="宋体" w:hAnsi="宋体" w:cs="宋体"/>
          <w:szCs w:val="21"/>
        </w:rPr>
      </w:pPr>
    </w:p>
    <w:p w14:paraId="72BBF279">
      <w:pPr>
        <w:autoSpaceDE w:val="0"/>
        <w:autoSpaceDN w:val="0"/>
        <w:adjustRightInd w:val="0"/>
        <w:spacing w:line="360" w:lineRule="auto"/>
        <w:jc w:val="center"/>
        <w:rPr>
          <w:rFonts w:ascii="宋体" w:cs="宋体"/>
          <w:lang w:val="zh-CN"/>
        </w:rPr>
      </w:pPr>
      <w:r>
        <w:rPr>
          <w:rFonts w:hint="eastAsia" w:ascii="宋体" w:hAnsi="宋体" w:cs="宋体"/>
          <w:lang w:val="zh-CN"/>
        </w:rPr>
        <w:t xml:space="preserve">                                                  投标人（公章）：</w:t>
      </w:r>
    </w:p>
    <w:p w14:paraId="115E1CDB">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07BF9592">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53A307D4">
      <w:pPr>
        <w:autoSpaceDE w:val="0"/>
        <w:autoSpaceDN w:val="0"/>
        <w:adjustRightInd w:val="0"/>
        <w:spacing w:line="360" w:lineRule="auto"/>
        <w:rPr>
          <w:rFonts w:ascii="Times New Roman" w:hAnsi="Times New Roman"/>
          <w:b/>
          <w:bCs/>
        </w:rPr>
      </w:pPr>
      <w:r>
        <w:rPr>
          <w:rFonts w:ascii="Times New Roman" w:hAnsi="Times New Roman"/>
          <w:b/>
          <w:bCs/>
        </w:rPr>
        <w:t xml:space="preserve">注: </w:t>
      </w:r>
    </w:p>
    <w:p w14:paraId="27B67984">
      <w:pPr>
        <w:spacing w:line="360" w:lineRule="auto"/>
        <w:ind w:firstLine="422" w:firstLineChars="200"/>
        <w:rPr>
          <w:rFonts w:ascii="Times New Roman" w:hAnsi="Times New Roman"/>
          <w:b/>
          <w:bCs/>
        </w:rPr>
      </w:pPr>
      <w:r>
        <w:rPr>
          <w:rFonts w:hint="eastAsia" w:ascii="Times New Roman" w:hAnsi="Times New Roman"/>
          <w:b/>
          <w:bCs/>
        </w:rPr>
        <w:t>1、</w:t>
      </w:r>
      <w:r>
        <w:rPr>
          <w:rFonts w:ascii="Times New Roman" w:hAnsi="Times New Roman"/>
          <w:b/>
          <w:bCs/>
        </w:rPr>
        <w:t>报价一经涂改，应在涂改处加盖单位公章或者由法定代表人签字（或盖章），否则其投标作无效标处理；</w:t>
      </w:r>
    </w:p>
    <w:p w14:paraId="0E371D8C">
      <w:pPr>
        <w:snapToGrid w:val="0"/>
        <w:spacing w:before="50" w:after="50" w:line="360" w:lineRule="exact"/>
        <w:ind w:firstLine="420" w:firstLineChars="200"/>
        <w:jc w:val="left"/>
      </w:pPr>
      <w:r>
        <w:rPr>
          <w:rFonts w:hint="eastAsia" w:cs="宋体"/>
          <w:color w:val="0000FF"/>
        </w:rPr>
        <w:t>2、特别提醒：本项目为电子招投标，请确保政采云系统投标信息与报价文件中投标报价一览表内容一致！</w:t>
      </w:r>
    </w:p>
    <w:p w14:paraId="45D0B665">
      <w:pPr>
        <w:spacing w:line="360" w:lineRule="auto"/>
        <w:jc w:val="left"/>
        <w:rPr>
          <w:rFonts w:hint="eastAsia" w:ascii="宋体" w:hAnsi="宋体" w:cs="宋体"/>
          <w:b/>
          <w:szCs w:val="21"/>
          <w:lang w:val="en-US" w:eastAsia="zh-CN"/>
        </w:rPr>
      </w:pPr>
    </w:p>
    <w:p w14:paraId="47E5EEEB">
      <w:pPr>
        <w:spacing w:line="360" w:lineRule="auto"/>
        <w:jc w:val="left"/>
        <w:rPr>
          <w:rFonts w:hint="eastAsia" w:ascii="宋体" w:hAnsi="宋体" w:cs="宋体"/>
          <w:b/>
          <w:szCs w:val="21"/>
          <w:lang w:val="en-US" w:eastAsia="zh-CN"/>
        </w:rPr>
      </w:pPr>
    </w:p>
    <w:p w14:paraId="7428798E">
      <w:pPr>
        <w:spacing w:line="360" w:lineRule="auto"/>
        <w:jc w:val="left"/>
        <w:rPr>
          <w:rFonts w:hint="eastAsia" w:ascii="宋体" w:hAnsi="宋体" w:cs="宋体"/>
          <w:b/>
          <w:szCs w:val="21"/>
          <w:lang w:val="en-US" w:eastAsia="zh-CN"/>
        </w:rPr>
      </w:pPr>
    </w:p>
    <w:p w14:paraId="1D2BBF39">
      <w:pPr>
        <w:spacing w:line="360" w:lineRule="auto"/>
        <w:jc w:val="left"/>
        <w:rPr>
          <w:rFonts w:hint="eastAsia" w:ascii="宋体" w:hAnsi="宋体" w:cs="宋体"/>
          <w:b/>
          <w:szCs w:val="21"/>
          <w:lang w:val="en-US" w:eastAsia="zh-CN"/>
        </w:rPr>
      </w:pPr>
    </w:p>
    <w:p w14:paraId="06DF6A28">
      <w:pPr>
        <w:spacing w:line="360" w:lineRule="auto"/>
        <w:jc w:val="left"/>
        <w:rPr>
          <w:rFonts w:hint="eastAsia" w:ascii="宋体" w:hAnsi="宋体" w:cs="宋体"/>
          <w:b/>
          <w:szCs w:val="21"/>
          <w:lang w:val="en-US" w:eastAsia="zh-CN"/>
        </w:rPr>
      </w:pPr>
    </w:p>
    <w:p w14:paraId="66CE344E">
      <w:pPr>
        <w:spacing w:line="360" w:lineRule="auto"/>
        <w:jc w:val="left"/>
        <w:rPr>
          <w:rFonts w:hint="eastAsia" w:ascii="宋体" w:hAnsi="宋体" w:cs="宋体"/>
          <w:b/>
          <w:szCs w:val="21"/>
          <w:lang w:val="en-US" w:eastAsia="zh-CN"/>
        </w:rPr>
      </w:pPr>
    </w:p>
    <w:p w14:paraId="51F969AC">
      <w:pPr>
        <w:spacing w:line="360" w:lineRule="auto"/>
        <w:jc w:val="left"/>
        <w:rPr>
          <w:rFonts w:hint="eastAsia" w:ascii="宋体" w:hAnsi="宋体" w:cs="宋体"/>
          <w:b/>
          <w:szCs w:val="21"/>
          <w:lang w:val="en-US" w:eastAsia="zh-CN"/>
        </w:rPr>
      </w:pPr>
    </w:p>
    <w:p w14:paraId="1995AAEE">
      <w:pPr>
        <w:spacing w:line="360" w:lineRule="auto"/>
        <w:jc w:val="left"/>
        <w:rPr>
          <w:rFonts w:hint="eastAsia" w:ascii="宋体" w:hAnsi="宋体" w:cs="宋体"/>
          <w:b/>
          <w:szCs w:val="21"/>
          <w:lang w:val="en-US" w:eastAsia="zh-CN"/>
        </w:rPr>
      </w:pPr>
    </w:p>
    <w:p w14:paraId="1342BEF1">
      <w:pPr>
        <w:spacing w:line="360" w:lineRule="auto"/>
        <w:jc w:val="left"/>
        <w:rPr>
          <w:rFonts w:ascii="宋体" w:hAnsi="宋体" w:cs="宋体"/>
          <w:spacing w:val="20"/>
          <w:szCs w:val="21"/>
        </w:rPr>
      </w:pPr>
      <w:r>
        <w:rPr>
          <w:rFonts w:hint="eastAsia" w:ascii="宋体" w:hAnsi="宋体" w:cs="宋体"/>
          <w:b/>
          <w:szCs w:val="21"/>
          <w:lang w:val="en-US" w:eastAsia="zh-CN"/>
        </w:rPr>
        <w:t>13、</w:t>
      </w:r>
      <w:r>
        <w:rPr>
          <w:rFonts w:hint="eastAsia" w:ascii="宋体" w:hAnsi="宋体" w:cs="宋体"/>
          <w:b/>
          <w:szCs w:val="21"/>
        </w:rPr>
        <w:t>报价明细表</w:t>
      </w:r>
    </w:p>
    <w:p w14:paraId="6B90EEE8">
      <w:pPr>
        <w:spacing w:line="360" w:lineRule="auto"/>
        <w:jc w:val="center"/>
        <w:rPr>
          <w:rFonts w:ascii="宋体" w:hAnsi="宋体" w:cs="宋体"/>
          <w:spacing w:val="20"/>
          <w:szCs w:val="21"/>
        </w:rPr>
      </w:pPr>
      <w:r>
        <w:rPr>
          <w:rFonts w:hint="eastAsia" w:ascii="宋体" w:hAnsi="宋体" w:cs="宋体"/>
          <w:b/>
          <w:szCs w:val="21"/>
        </w:rPr>
        <w:t>报价明细表</w:t>
      </w:r>
    </w:p>
    <w:p w14:paraId="2B416981">
      <w:pPr>
        <w:spacing w:line="360" w:lineRule="auto"/>
        <w:jc w:val="right"/>
        <w:rPr>
          <w:rFonts w:ascii="宋体" w:hAnsi="宋体" w:cs="宋体"/>
          <w:szCs w:val="21"/>
        </w:rPr>
      </w:pPr>
      <w:r>
        <w:rPr>
          <w:rFonts w:hint="eastAsia" w:ascii="宋体" w:hAnsi="宋体" w:cs="宋体"/>
          <w:spacing w:val="20"/>
          <w:szCs w:val="21"/>
        </w:rPr>
        <w:t>金额单位：人民币元</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390"/>
        <w:gridCol w:w="913"/>
        <w:gridCol w:w="1104"/>
        <w:gridCol w:w="996"/>
        <w:gridCol w:w="1153"/>
        <w:gridCol w:w="1158"/>
      </w:tblGrid>
      <w:tr w14:paraId="1405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tcBorders>
              <w:top w:val="single" w:color="auto" w:sz="4" w:space="0"/>
              <w:left w:val="single" w:color="auto" w:sz="4" w:space="0"/>
              <w:bottom w:val="single" w:color="auto" w:sz="4" w:space="0"/>
              <w:right w:val="single" w:color="auto" w:sz="4" w:space="0"/>
            </w:tcBorders>
            <w:noWrap w:val="0"/>
            <w:vAlign w:val="center"/>
          </w:tcPr>
          <w:p w14:paraId="5C0CDCFB">
            <w:pPr>
              <w:widowControl/>
              <w:spacing w:line="360" w:lineRule="auto"/>
              <w:jc w:val="center"/>
              <w:rPr>
                <w:rFonts w:ascii="宋体" w:hAnsi="宋体" w:cs="仿宋"/>
                <w:szCs w:val="21"/>
              </w:rPr>
            </w:pPr>
            <w:r>
              <w:rPr>
                <w:rFonts w:hint="eastAsia" w:ascii="宋体" w:hAnsi="宋体" w:cs="仿宋"/>
                <w:szCs w:val="21"/>
              </w:rPr>
              <w:t>序号</w:t>
            </w:r>
          </w:p>
        </w:tc>
        <w:tc>
          <w:tcPr>
            <w:tcW w:w="1756" w:type="pct"/>
            <w:tcBorders>
              <w:top w:val="single" w:color="auto" w:sz="4" w:space="0"/>
              <w:left w:val="single" w:color="auto" w:sz="4" w:space="0"/>
              <w:bottom w:val="single" w:color="auto" w:sz="4" w:space="0"/>
              <w:right w:val="single" w:color="auto" w:sz="4" w:space="0"/>
            </w:tcBorders>
            <w:noWrap w:val="0"/>
            <w:vAlign w:val="center"/>
          </w:tcPr>
          <w:p w14:paraId="118AC718">
            <w:pPr>
              <w:widowControl/>
              <w:spacing w:line="360" w:lineRule="auto"/>
              <w:jc w:val="center"/>
              <w:rPr>
                <w:rFonts w:ascii="宋体" w:hAnsi="宋体" w:cs="仿宋"/>
                <w:szCs w:val="21"/>
              </w:rPr>
            </w:pPr>
            <w:r>
              <w:rPr>
                <w:rFonts w:hint="eastAsia" w:ascii="宋体" w:hAnsi="宋体" w:cs="仿宋"/>
                <w:szCs w:val="21"/>
              </w:rPr>
              <w:t>名称</w:t>
            </w:r>
          </w:p>
        </w:tc>
        <w:tc>
          <w:tcPr>
            <w:tcW w:w="473" w:type="pct"/>
            <w:tcBorders>
              <w:top w:val="single" w:color="auto" w:sz="4" w:space="0"/>
              <w:left w:val="single" w:color="auto" w:sz="4" w:space="0"/>
              <w:bottom w:val="single" w:color="auto" w:sz="4" w:space="0"/>
              <w:right w:val="single" w:color="auto" w:sz="4" w:space="0"/>
            </w:tcBorders>
            <w:noWrap w:val="0"/>
            <w:vAlign w:val="center"/>
          </w:tcPr>
          <w:p w14:paraId="6A11945E">
            <w:pPr>
              <w:widowControl/>
              <w:spacing w:line="360" w:lineRule="auto"/>
              <w:jc w:val="center"/>
              <w:rPr>
                <w:rFonts w:ascii="宋体" w:hAnsi="宋体" w:cs="仿宋"/>
                <w:szCs w:val="21"/>
              </w:rPr>
            </w:pPr>
            <w:r>
              <w:rPr>
                <w:rFonts w:hint="eastAsia" w:ascii="宋体" w:hAnsi="宋体" w:cs="仿宋"/>
                <w:szCs w:val="21"/>
              </w:rPr>
              <w:t>数量</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31303D63">
            <w:pPr>
              <w:spacing w:line="360" w:lineRule="auto"/>
              <w:jc w:val="center"/>
              <w:rPr>
                <w:rFonts w:hint="eastAsia" w:ascii="宋体" w:hAnsi="宋体" w:cs="宋体"/>
                <w:szCs w:val="21"/>
              </w:rPr>
            </w:pPr>
            <w:r>
              <w:rPr>
                <w:rFonts w:hint="eastAsia" w:ascii="宋体" w:hAnsi="宋体" w:cs="宋体"/>
                <w:szCs w:val="21"/>
              </w:rPr>
              <w:t>品牌</w:t>
            </w:r>
            <w:r>
              <w:rPr>
                <w:rFonts w:hint="eastAsia" w:ascii="宋体" w:hAnsi="宋体" w:cs="宋体"/>
                <w:szCs w:val="21"/>
                <w:lang w:eastAsia="zh-CN"/>
              </w:rPr>
              <w:t>、</w:t>
            </w:r>
            <w:r>
              <w:rPr>
                <w:rFonts w:hint="eastAsia" w:ascii="宋体" w:hAnsi="宋体" w:cs="宋体"/>
                <w:szCs w:val="21"/>
              </w:rPr>
              <w:t>型号</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4718F897">
            <w:pPr>
              <w:spacing w:line="360" w:lineRule="auto"/>
              <w:jc w:val="center"/>
              <w:rPr>
                <w:rFonts w:hint="eastAsia" w:ascii="宋体" w:hAnsi="宋体" w:cs="宋体"/>
                <w:szCs w:val="21"/>
              </w:rPr>
            </w:pPr>
            <w:r>
              <w:rPr>
                <w:rFonts w:hint="eastAsia" w:ascii="宋体" w:hAnsi="宋体" w:cs="宋体"/>
                <w:szCs w:val="21"/>
              </w:rPr>
              <w:t>单价</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526EFBA4">
            <w:pPr>
              <w:spacing w:line="360" w:lineRule="auto"/>
              <w:jc w:val="center"/>
              <w:rPr>
                <w:rFonts w:hint="eastAsia" w:ascii="宋体" w:hAnsi="宋体" w:cs="宋体"/>
                <w:szCs w:val="21"/>
              </w:rPr>
            </w:pPr>
            <w:r>
              <w:rPr>
                <w:rFonts w:hint="eastAsia" w:ascii="宋体" w:hAnsi="宋体" w:cs="宋体"/>
                <w:szCs w:val="21"/>
              </w:rPr>
              <w:t>合价</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07CFE2E9">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34A5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tcBorders>
              <w:top w:val="single" w:color="auto" w:sz="4" w:space="0"/>
              <w:left w:val="single" w:color="auto" w:sz="4" w:space="0"/>
              <w:bottom w:val="single" w:color="auto" w:sz="4" w:space="0"/>
              <w:right w:val="single" w:color="auto" w:sz="4" w:space="0"/>
            </w:tcBorders>
            <w:noWrap w:val="0"/>
            <w:vAlign w:val="center"/>
          </w:tcPr>
          <w:p w14:paraId="1CD07951">
            <w:pPr>
              <w:keepNext/>
              <w:keepLines/>
              <w:widowControl/>
              <w:jc w:val="center"/>
              <w:rPr>
                <w:rFonts w:hint="eastAsia" w:ascii="宋体" w:hAnsi="宋体" w:cs="宋体"/>
                <w:szCs w:val="21"/>
              </w:rPr>
            </w:pPr>
          </w:p>
        </w:tc>
        <w:tc>
          <w:tcPr>
            <w:tcW w:w="1756" w:type="pct"/>
            <w:tcBorders>
              <w:top w:val="single" w:color="auto" w:sz="4" w:space="0"/>
              <w:left w:val="single" w:color="auto" w:sz="4" w:space="0"/>
              <w:bottom w:val="single" w:color="auto" w:sz="4" w:space="0"/>
              <w:right w:val="single" w:color="auto" w:sz="4" w:space="0"/>
            </w:tcBorders>
            <w:noWrap w:val="0"/>
            <w:vAlign w:val="center"/>
          </w:tcPr>
          <w:p w14:paraId="427231EA">
            <w:pPr>
              <w:keepNext/>
              <w:keepLines/>
              <w:widowControl/>
              <w:jc w:val="center"/>
              <w:rPr>
                <w:rFonts w:hint="eastAsia" w:ascii="宋体" w:hAnsi="宋体" w:cs="宋体"/>
                <w:szCs w:val="21"/>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048BCE50">
            <w:pPr>
              <w:keepNext/>
              <w:keepLines/>
              <w:widowControl/>
              <w:jc w:val="center"/>
              <w:rPr>
                <w:rFonts w:hint="eastAsia" w:ascii="宋体" w:hAnsi="宋体" w:cs="宋体"/>
                <w:szCs w:val="21"/>
              </w:rPr>
            </w:pPr>
          </w:p>
        </w:tc>
        <w:tc>
          <w:tcPr>
            <w:tcW w:w="572" w:type="pct"/>
            <w:tcBorders>
              <w:top w:val="single" w:color="auto" w:sz="4" w:space="0"/>
              <w:left w:val="single" w:color="auto" w:sz="4" w:space="0"/>
              <w:bottom w:val="single" w:color="auto" w:sz="4" w:space="0"/>
              <w:right w:val="single" w:color="auto" w:sz="4" w:space="0"/>
            </w:tcBorders>
            <w:noWrap w:val="0"/>
            <w:vAlign w:val="center"/>
          </w:tcPr>
          <w:p w14:paraId="3EB44808">
            <w:pPr>
              <w:widowControl/>
              <w:spacing w:line="360" w:lineRule="auto"/>
              <w:jc w:val="center"/>
              <w:rPr>
                <w:rFonts w:ascii="宋体" w:hAnsi="宋体" w:cs="仿宋"/>
                <w:szCs w:val="21"/>
              </w:rPr>
            </w:pPr>
          </w:p>
        </w:tc>
        <w:tc>
          <w:tcPr>
            <w:tcW w:w="516" w:type="pct"/>
            <w:tcBorders>
              <w:top w:val="single" w:color="auto" w:sz="4" w:space="0"/>
              <w:left w:val="single" w:color="auto" w:sz="4" w:space="0"/>
              <w:bottom w:val="single" w:color="auto" w:sz="4" w:space="0"/>
              <w:right w:val="single" w:color="auto" w:sz="4" w:space="0"/>
            </w:tcBorders>
            <w:noWrap w:val="0"/>
            <w:vAlign w:val="center"/>
          </w:tcPr>
          <w:p w14:paraId="111069A5">
            <w:pPr>
              <w:widowControl/>
              <w:spacing w:line="360" w:lineRule="auto"/>
              <w:jc w:val="center"/>
              <w:rPr>
                <w:rFonts w:ascii="宋体" w:hAnsi="宋体" w:cs="仿宋"/>
                <w:szCs w:val="21"/>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08119379">
            <w:pPr>
              <w:widowControl/>
              <w:spacing w:line="360" w:lineRule="auto"/>
              <w:jc w:val="center"/>
              <w:rPr>
                <w:rFonts w:ascii="宋体" w:hAnsi="宋体" w:cs="仿宋"/>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73832282">
            <w:pPr>
              <w:widowControl/>
              <w:spacing w:line="360" w:lineRule="auto"/>
              <w:jc w:val="center"/>
              <w:rPr>
                <w:rFonts w:ascii="宋体" w:hAnsi="宋体" w:cs="仿宋"/>
                <w:szCs w:val="21"/>
              </w:rPr>
            </w:pPr>
          </w:p>
        </w:tc>
      </w:tr>
      <w:tr w14:paraId="59A3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tcBorders>
              <w:top w:val="single" w:color="auto" w:sz="4" w:space="0"/>
              <w:left w:val="single" w:color="auto" w:sz="4" w:space="0"/>
              <w:bottom w:val="single" w:color="auto" w:sz="4" w:space="0"/>
              <w:right w:val="single" w:color="auto" w:sz="4" w:space="0"/>
            </w:tcBorders>
            <w:noWrap w:val="0"/>
            <w:vAlign w:val="center"/>
          </w:tcPr>
          <w:p w14:paraId="5FFEB7E0">
            <w:pPr>
              <w:keepNext/>
              <w:keepLines/>
              <w:widowControl/>
              <w:jc w:val="center"/>
              <w:rPr>
                <w:rFonts w:hint="eastAsia" w:ascii="宋体" w:hAnsi="宋体" w:cs="宋体"/>
                <w:szCs w:val="21"/>
              </w:rPr>
            </w:pPr>
          </w:p>
        </w:tc>
        <w:tc>
          <w:tcPr>
            <w:tcW w:w="1756" w:type="pct"/>
            <w:tcBorders>
              <w:top w:val="single" w:color="auto" w:sz="4" w:space="0"/>
              <w:left w:val="single" w:color="auto" w:sz="4" w:space="0"/>
              <w:bottom w:val="single" w:color="auto" w:sz="4" w:space="0"/>
              <w:right w:val="single" w:color="auto" w:sz="4" w:space="0"/>
            </w:tcBorders>
            <w:noWrap w:val="0"/>
            <w:vAlign w:val="center"/>
          </w:tcPr>
          <w:p w14:paraId="746AF37B">
            <w:pPr>
              <w:keepNext/>
              <w:keepLines/>
              <w:widowControl/>
              <w:jc w:val="center"/>
              <w:rPr>
                <w:rFonts w:hint="eastAsia" w:ascii="宋体" w:hAnsi="宋体" w:cs="宋体"/>
                <w:szCs w:val="21"/>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1C5675C5">
            <w:pPr>
              <w:keepNext/>
              <w:keepLines/>
              <w:widowControl/>
              <w:jc w:val="center"/>
              <w:rPr>
                <w:rFonts w:hint="eastAsia" w:ascii="宋体" w:hAnsi="宋体" w:cs="宋体"/>
                <w:szCs w:val="21"/>
              </w:rPr>
            </w:pPr>
          </w:p>
        </w:tc>
        <w:tc>
          <w:tcPr>
            <w:tcW w:w="572" w:type="pct"/>
            <w:tcBorders>
              <w:top w:val="single" w:color="auto" w:sz="4" w:space="0"/>
              <w:left w:val="single" w:color="auto" w:sz="4" w:space="0"/>
              <w:bottom w:val="single" w:color="auto" w:sz="4" w:space="0"/>
              <w:right w:val="single" w:color="auto" w:sz="4" w:space="0"/>
            </w:tcBorders>
            <w:noWrap w:val="0"/>
            <w:vAlign w:val="center"/>
          </w:tcPr>
          <w:p w14:paraId="759EB7BC">
            <w:pPr>
              <w:widowControl/>
              <w:spacing w:line="360" w:lineRule="auto"/>
              <w:jc w:val="center"/>
              <w:rPr>
                <w:rFonts w:ascii="宋体" w:hAnsi="宋体" w:cs="仿宋"/>
                <w:szCs w:val="21"/>
              </w:rPr>
            </w:pPr>
          </w:p>
        </w:tc>
        <w:tc>
          <w:tcPr>
            <w:tcW w:w="516" w:type="pct"/>
            <w:tcBorders>
              <w:top w:val="single" w:color="auto" w:sz="4" w:space="0"/>
              <w:left w:val="single" w:color="auto" w:sz="4" w:space="0"/>
              <w:bottom w:val="single" w:color="auto" w:sz="4" w:space="0"/>
              <w:right w:val="single" w:color="auto" w:sz="4" w:space="0"/>
            </w:tcBorders>
            <w:noWrap w:val="0"/>
            <w:vAlign w:val="center"/>
          </w:tcPr>
          <w:p w14:paraId="443FEAF6">
            <w:pPr>
              <w:widowControl/>
              <w:spacing w:line="360" w:lineRule="auto"/>
              <w:jc w:val="center"/>
              <w:rPr>
                <w:rFonts w:ascii="宋体" w:hAnsi="宋体" w:cs="仿宋"/>
                <w:szCs w:val="21"/>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65C64FA2">
            <w:pPr>
              <w:widowControl/>
              <w:spacing w:line="360" w:lineRule="auto"/>
              <w:jc w:val="center"/>
              <w:rPr>
                <w:rFonts w:ascii="宋体" w:hAnsi="宋体" w:cs="仿宋"/>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720C7CB">
            <w:pPr>
              <w:widowControl/>
              <w:spacing w:line="360" w:lineRule="auto"/>
              <w:jc w:val="center"/>
              <w:rPr>
                <w:rFonts w:ascii="宋体" w:hAnsi="宋体" w:cs="仿宋"/>
                <w:szCs w:val="21"/>
              </w:rPr>
            </w:pPr>
          </w:p>
        </w:tc>
      </w:tr>
      <w:tr w14:paraId="73C5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tcBorders>
              <w:top w:val="single" w:color="auto" w:sz="4" w:space="0"/>
              <w:left w:val="single" w:color="auto" w:sz="4" w:space="0"/>
              <w:bottom w:val="single" w:color="auto" w:sz="4" w:space="0"/>
              <w:right w:val="single" w:color="auto" w:sz="4" w:space="0"/>
            </w:tcBorders>
            <w:noWrap w:val="0"/>
            <w:vAlign w:val="center"/>
          </w:tcPr>
          <w:p w14:paraId="1BEB5936">
            <w:pPr>
              <w:keepNext/>
              <w:keepLines/>
              <w:widowControl/>
              <w:jc w:val="center"/>
              <w:rPr>
                <w:rFonts w:hint="eastAsia" w:ascii="宋体" w:hAnsi="宋体" w:cs="宋体"/>
                <w:szCs w:val="21"/>
              </w:rPr>
            </w:pPr>
          </w:p>
        </w:tc>
        <w:tc>
          <w:tcPr>
            <w:tcW w:w="1756" w:type="pct"/>
            <w:tcBorders>
              <w:top w:val="single" w:color="auto" w:sz="4" w:space="0"/>
              <w:left w:val="single" w:color="auto" w:sz="4" w:space="0"/>
              <w:bottom w:val="single" w:color="auto" w:sz="4" w:space="0"/>
              <w:right w:val="single" w:color="auto" w:sz="4" w:space="0"/>
            </w:tcBorders>
            <w:noWrap w:val="0"/>
            <w:vAlign w:val="center"/>
          </w:tcPr>
          <w:p w14:paraId="52B4AFC8">
            <w:pPr>
              <w:keepNext/>
              <w:keepLines/>
              <w:widowControl/>
              <w:jc w:val="center"/>
              <w:rPr>
                <w:rFonts w:hint="eastAsia" w:ascii="宋体" w:hAnsi="宋体" w:cs="宋体"/>
                <w:szCs w:val="21"/>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0770014C">
            <w:pPr>
              <w:keepNext/>
              <w:keepLines/>
              <w:widowControl/>
              <w:jc w:val="center"/>
              <w:rPr>
                <w:rFonts w:hint="eastAsia" w:ascii="宋体" w:hAnsi="宋体" w:cs="宋体"/>
                <w:szCs w:val="21"/>
              </w:rPr>
            </w:pPr>
          </w:p>
        </w:tc>
        <w:tc>
          <w:tcPr>
            <w:tcW w:w="572" w:type="pct"/>
            <w:tcBorders>
              <w:top w:val="single" w:color="auto" w:sz="4" w:space="0"/>
              <w:left w:val="single" w:color="auto" w:sz="4" w:space="0"/>
              <w:bottom w:val="single" w:color="auto" w:sz="4" w:space="0"/>
              <w:right w:val="single" w:color="auto" w:sz="4" w:space="0"/>
            </w:tcBorders>
            <w:noWrap w:val="0"/>
            <w:vAlign w:val="center"/>
          </w:tcPr>
          <w:p w14:paraId="79FBDDB2">
            <w:pPr>
              <w:widowControl/>
              <w:spacing w:line="360" w:lineRule="auto"/>
              <w:jc w:val="center"/>
              <w:rPr>
                <w:rFonts w:ascii="宋体" w:hAnsi="宋体" w:cs="仿宋"/>
                <w:szCs w:val="21"/>
              </w:rPr>
            </w:pPr>
          </w:p>
        </w:tc>
        <w:tc>
          <w:tcPr>
            <w:tcW w:w="516" w:type="pct"/>
            <w:tcBorders>
              <w:top w:val="single" w:color="auto" w:sz="4" w:space="0"/>
              <w:left w:val="single" w:color="auto" w:sz="4" w:space="0"/>
              <w:bottom w:val="single" w:color="auto" w:sz="4" w:space="0"/>
              <w:right w:val="single" w:color="auto" w:sz="4" w:space="0"/>
            </w:tcBorders>
            <w:noWrap w:val="0"/>
            <w:vAlign w:val="center"/>
          </w:tcPr>
          <w:p w14:paraId="6E6DB9D2">
            <w:pPr>
              <w:widowControl/>
              <w:spacing w:line="360" w:lineRule="auto"/>
              <w:jc w:val="center"/>
              <w:rPr>
                <w:rFonts w:ascii="宋体" w:hAnsi="宋体" w:cs="仿宋"/>
                <w:szCs w:val="21"/>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6D973BFC">
            <w:pPr>
              <w:widowControl/>
              <w:spacing w:line="360" w:lineRule="auto"/>
              <w:jc w:val="center"/>
              <w:rPr>
                <w:rFonts w:ascii="宋体" w:hAnsi="宋体" w:cs="仿宋"/>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A7ABF04">
            <w:pPr>
              <w:widowControl/>
              <w:spacing w:line="360" w:lineRule="auto"/>
              <w:jc w:val="center"/>
              <w:rPr>
                <w:rFonts w:ascii="宋体" w:hAnsi="宋体" w:cs="仿宋"/>
                <w:szCs w:val="21"/>
              </w:rPr>
            </w:pPr>
          </w:p>
        </w:tc>
      </w:tr>
      <w:tr w14:paraId="2637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tcBorders>
              <w:top w:val="single" w:color="auto" w:sz="4" w:space="0"/>
              <w:left w:val="single" w:color="auto" w:sz="4" w:space="0"/>
              <w:bottom w:val="single" w:color="auto" w:sz="4" w:space="0"/>
              <w:right w:val="single" w:color="auto" w:sz="4" w:space="0"/>
            </w:tcBorders>
            <w:noWrap w:val="0"/>
            <w:vAlign w:val="center"/>
          </w:tcPr>
          <w:p w14:paraId="1FEFE77D">
            <w:pPr>
              <w:keepNext/>
              <w:keepLines/>
              <w:widowControl/>
              <w:jc w:val="center"/>
              <w:rPr>
                <w:rFonts w:hint="eastAsia" w:ascii="宋体" w:hAnsi="宋体" w:cs="宋体"/>
                <w:szCs w:val="21"/>
              </w:rPr>
            </w:pPr>
          </w:p>
        </w:tc>
        <w:tc>
          <w:tcPr>
            <w:tcW w:w="1756" w:type="pct"/>
            <w:tcBorders>
              <w:top w:val="single" w:color="auto" w:sz="4" w:space="0"/>
              <w:left w:val="single" w:color="auto" w:sz="4" w:space="0"/>
              <w:bottom w:val="single" w:color="auto" w:sz="4" w:space="0"/>
              <w:right w:val="single" w:color="auto" w:sz="4" w:space="0"/>
            </w:tcBorders>
            <w:noWrap w:val="0"/>
            <w:vAlign w:val="center"/>
          </w:tcPr>
          <w:p w14:paraId="39D4EE71">
            <w:pPr>
              <w:keepNext/>
              <w:keepLines/>
              <w:widowControl/>
              <w:jc w:val="center"/>
              <w:rPr>
                <w:rFonts w:hint="eastAsia" w:ascii="宋体" w:hAnsi="宋体" w:cs="宋体"/>
                <w:szCs w:val="21"/>
              </w:rPr>
            </w:pPr>
          </w:p>
        </w:tc>
        <w:tc>
          <w:tcPr>
            <w:tcW w:w="473" w:type="pct"/>
            <w:tcBorders>
              <w:top w:val="single" w:color="auto" w:sz="4" w:space="0"/>
              <w:left w:val="single" w:color="auto" w:sz="4" w:space="0"/>
              <w:bottom w:val="single" w:color="auto" w:sz="4" w:space="0"/>
              <w:right w:val="single" w:color="auto" w:sz="4" w:space="0"/>
            </w:tcBorders>
            <w:noWrap w:val="0"/>
            <w:vAlign w:val="center"/>
          </w:tcPr>
          <w:p w14:paraId="41C4FFF8">
            <w:pPr>
              <w:keepNext/>
              <w:keepLines/>
              <w:widowControl/>
              <w:jc w:val="center"/>
              <w:rPr>
                <w:rFonts w:hint="eastAsia" w:ascii="宋体" w:hAnsi="宋体" w:cs="宋体"/>
                <w:szCs w:val="21"/>
              </w:rPr>
            </w:pPr>
          </w:p>
        </w:tc>
        <w:tc>
          <w:tcPr>
            <w:tcW w:w="572" w:type="pct"/>
            <w:tcBorders>
              <w:top w:val="single" w:color="auto" w:sz="4" w:space="0"/>
              <w:left w:val="single" w:color="auto" w:sz="4" w:space="0"/>
              <w:bottom w:val="single" w:color="auto" w:sz="4" w:space="0"/>
              <w:right w:val="single" w:color="auto" w:sz="4" w:space="0"/>
            </w:tcBorders>
            <w:noWrap w:val="0"/>
            <w:vAlign w:val="center"/>
          </w:tcPr>
          <w:p w14:paraId="30A208F3">
            <w:pPr>
              <w:widowControl/>
              <w:spacing w:line="360" w:lineRule="auto"/>
              <w:jc w:val="center"/>
              <w:rPr>
                <w:rFonts w:ascii="宋体" w:hAnsi="宋体" w:cs="仿宋"/>
                <w:szCs w:val="21"/>
              </w:rPr>
            </w:pPr>
          </w:p>
        </w:tc>
        <w:tc>
          <w:tcPr>
            <w:tcW w:w="516" w:type="pct"/>
            <w:tcBorders>
              <w:top w:val="single" w:color="auto" w:sz="4" w:space="0"/>
              <w:left w:val="single" w:color="auto" w:sz="4" w:space="0"/>
              <w:bottom w:val="single" w:color="auto" w:sz="4" w:space="0"/>
              <w:right w:val="single" w:color="auto" w:sz="4" w:space="0"/>
            </w:tcBorders>
            <w:noWrap w:val="0"/>
            <w:vAlign w:val="center"/>
          </w:tcPr>
          <w:p w14:paraId="5B851129">
            <w:pPr>
              <w:widowControl/>
              <w:spacing w:line="360" w:lineRule="auto"/>
              <w:jc w:val="center"/>
              <w:rPr>
                <w:rFonts w:ascii="宋体" w:hAnsi="宋体" w:cs="仿宋"/>
                <w:szCs w:val="21"/>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4B8A229">
            <w:pPr>
              <w:widowControl/>
              <w:spacing w:line="360" w:lineRule="auto"/>
              <w:jc w:val="center"/>
              <w:rPr>
                <w:rFonts w:ascii="宋体" w:hAnsi="宋体" w:cs="仿宋"/>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22ACE4EA">
            <w:pPr>
              <w:widowControl/>
              <w:spacing w:line="360" w:lineRule="auto"/>
              <w:jc w:val="center"/>
              <w:rPr>
                <w:rFonts w:ascii="宋体" w:hAnsi="宋体" w:cs="仿宋"/>
                <w:szCs w:val="21"/>
              </w:rPr>
            </w:pPr>
          </w:p>
        </w:tc>
      </w:tr>
      <w:tr w14:paraId="1F73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09B19124">
            <w:pPr>
              <w:spacing w:line="360" w:lineRule="auto"/>
              <w:ind w:firstLine="210" w:firstLineChars="100"/>
              <w:jc w:val="left"/>
              <w:rPr>
                <w:rFonts w:hint="eastAsia" w:ascii="宋体" w:hAnsi="宋体" w:cs="宋体"/>
                <w:szCs w:val="21"/>
              </w:rPr>
            </w:pPr>
            <w:r>
              <w:rPr>
                <w:rFonts w:hint="eastAsia" w:ascii="宋体" w:hAnsi="宋体" w:cs="宋体"/>
                <w:szCs w:val="21"/>
              </w:rPr>
              <w:t>投标总价（小写）</w:t>
            </w:r>
          </w:p>
        </w:tc>
      </w:tr>
      <w:tr w14:paraId="2DA4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69E4C80">
            <w:pPr>
              <w:spacing w:line="360" w:lineRule="auto"/>
              <w:ind w:firstLine="210" w:firstLineChars="100"/>
              <w:jc w:val="left"/>
              <w:rPr>
                <w:rFonts w:hint="eastAsia" w:ascii="宋体" w:hAnsi="宋体" w:cs="宋体"/>
                <w:szCs w:val="21"/>
              </w:rPr>
            </w:pPr>
            <w:r>
              <w:rPr>
                <w:rFonts w:hint="eastAsia" w:ascii="宋体" w:hAnsi="宋体" w:cs="宋体"/>
                <w:szCs w:val="21"/>
              </w:rPr>
              <w:t>投标总价（大写）</w:t>
            </w:r>
          </w:p>
        </w:tc>
      </w:tr>
    </w:tbl>
    <w:p w14:paraId="7D489266">
      <w:pPr>
        <w:spacing w:line="480" w:lineRule="auto"/>
        <w:rPr>
          <w:rFonts w:ascii="宋体" w:hAnsi="宋体" w:cs="宋体"/>
          <w:szCs w:val="21"/>
        </w:rPr>
      </w:pPr>
    </w:p>
    <w:p w14:paraId="6DE4B45C">
      <w:pPr>
        <w:autoSpaceDE w:val="0"/>
        <w:autoSpaceDN w:val="0"/>
        <w:adjustRightInd w:val="0"/>
        <w:spacing w:line="360" w:lineRule="auto"/>
        <w:jc w:val="center"/>
        <w:rPr>
          <w:rFonts w:ascii="宋体" w:cs="宋体"/>
          <w:lang w:val="zh-CN"/>
        </w:rPr>
      </w:pPr>
      <w:r>
        <w:rPr>
          <w:rFonts w:hint="eastAsia" w:ascii="宋体" w:hAnsi="宋体" w:cs="宋体"/>
          <w:lang w:val="zh-CN"/>
        </w:rPr>
        <w:t xml:space="preserve">                                                      投标人（公章）：</w:t>
      </w:r>
    </w:p>
    <w:p w14:paraId="4022359B">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p>
    <w:p w14:paraId="6B086693">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年月日</w:t>
      </w:r>
    </w:p>
    <w:p w14:paraId="368762BC">
      <w:pPr>
        <w:rPr>
          <w:rFonts w:ascii="Times New Roman" w:hAnsi="Times New Roman"/>
        </w:rPr>
      </w:pPr>
    </w:p>
    <w:p w14:paraId="6D967B10">
      <w:pPr>
        <w:pStyle w:val="5"/>
      </w:pPr>
    </w:p>
    <w:p w14:paraId="2435D9B1">
      <w:pPr>
        <w:rPr>
          <w:rFonts w:hint="eastAsia"/>
        </w:rPr>
      </w:pPr>
      <w:r>
        <w:br w:type="page"/>
      </w:r>
    </w:p>
    <w:p w14:paraId="62D918F5">
      <w:pPr>
        <w:pStyle w:val="53"/>
        <w:snapToGrid w:val="0"/>
        <w:spacing w:before="159" w:after="159" w:line="500" w:lineRule="exact"/>
        <w:jc w:val="left"/>
        <w:rPr>
          <w:rFonts w:cs="Times New Roman"/>
          <w:b/>
          <w:bCs/>
          <w:spacing w:val="-4"/>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4</w:t>
      </w:r>
      <w:r>
        <w:rPr>
          <w:rFonts w:hint="eastAsia" w:hAnsi="宋体" w:eastAsia="宋体" w:cs="Times New Roman"/>
          <w:b/>
          <w:bCs/>
          <w:spacing w:val="-4"/>
          <w:sz w:val="21"/>
          <w:szCs w:val="21"/>
        </w:rPr>
        <w:t>、</w:t>
      </w:r>
      <w:r>
        <w:rPr>
          <w:rFonts w:hint="eastAsia" w:cs="Times New Roman"/>
          <w:b/>
          <w:bCs/>
          <w:spacing w:val="-4"/>
        </w:rPr>
        <w:t>投标截止时间后提供的材料</w:t>
      </w:r>
      <w:r>
        <w:rPr>
          <w:rStyle w:val="33"/>
          <w:rFonts w:hint="eastAsia" w:cs="宋体"/>
          <w:color w:val="FF0000"/>
        </w:rPr>
        <w:t>注：</w:t>
      </w:r>
      <w:r>
        <w:fldChar w:fldCharType="begin"/>
      </w:r>
      <w:r>
        <w:instrText xml:space="preserve"> HYPERLINK "mailto:本表无需放入投标文件中，开标截止时间后，尽快填写完整发至107460151@qq.com" </w:instrText>
      </w:r>
      <w:r>
        <w:fldChar w:fldCharType="separate"/>
      </w:r>
      <w:r>
        <w:rPr>
          <w:rStyle w:val="33"/>
          <w:rFonts w:hint="eastAsia" w:cs="宋体"/>
          <w:color w:val="FF0000"/>
        </w:rPr>
        <w:t>格式内容无需放入投标文件中。在开标截止时间后，尽快填写完整发至代理机构邮箱中（</w:t>
      </w:r>
      <w:r>
        <w:rPr>
          <w:rStyle w:val="33"/>
          <w:rFonts w:hint="eastAsia" w:eastAsia="宋体" w:cs="宋体"/>
          <w:color w:val="FF0000"/>
          <w:lang w:eastAsia="zh-CN"/>
        </w:rPr>
        <w:t>41688047</w:t>
      </w:r>
      <w:r>
        <w:rPr>
          <w:rStyle w:val="33"/>
          <w:rFonts w:hint="eastAsia" w:cs="宋体"/>
          <w:color w:val="FF0000"/>
        </w:rPr>
        <w:t>@qq.com）</w:t>
      </w:r>
      <w:r>
        <w:rPr>
          <w:rStyle w:val="33"/>
          <w:rFonts w:hint="eastAsia" w:cs="宋体"/>
          <w:color w:val="FF0000"/>
        </w:rPr>
        <w:fldChar w:fldCharType="end"/>
      </w:r>
    </w:p>
    <w:p w14:paraId="17CC537C">
      <w:pPr>
        <w:pStyle w:val="53"/>
        <w:snapToGrid w:val="0"/>
        <w:spacing w:before="159" w:after="159" w:line="500" w:lineRule="exact"/>
        <w:jc w:val="center"/>
        <w:rPr>
          <w:rFonts w:cs="Times New Roman"/>
          <w:color w:val="000000"/>
          <w:kern w:val="0"/>
          <w:sz w:val="36"/>
          <w:szCs w:val="36"/>
        </w:rPr>
      </w:pPr>
      <w:r>
        <w:rPr>
          <w:rFonts w:hint="eastAsia" w:cs="Times New Roman"/>
          <w:b/>
          <w:bCs/>
          <w:spacing w:val="-4"/>
          <w:szCs w:val="24"/>
        </w:rPr>
        <w:t>政府采购活动现场确认声明书</w:t>
      </w:r>
    </w:p>
    <w:p w14:paraId="11FD2E7C">
      <w:pPr>
        <w:pStyle w:val="53"/>
        <w:snapToGrid w:val="0"/>
        <w:spacing w:before="159" w:after="159" w:line="360" w:lineRule="auto"/>
        <w:ind w:firstLine="222"/>
        <w:rPr>
          <w:rFonts w:cs="宋体"/>
          <w:color w:val="000000"/>
          <w:spacing w:val="6"/>
          <w:sz w:val="21"/>
          <w:szCs w:val="21"/>
        </w:rPr>
      </w:pPr>
      <w:r>
        <w:rPr>
          <w:rFonts w:hint="eastAsia" w:eastAsia="宋体" w:cs="宋体"/>
          <w:color w:val="000000"/>
          <w:spacing w:val="6"/>
          <w:sz w:val="21"/>
          <w:szCs w:val="21"/>
          <w:lang w:eastAsia="zh-CN"/>
        </w:rPr>
        <w:t>舟山市应急管理局</w:t>
      </w:r>
      <w:r>
        <w:rPr>
          <w:rFonts w:hint="eastAsia" w:ascii="宋体" w:eastAsia="宋体" w:cs="宋体"/>
          <w:color w:val="000000"/>
          <w:spacing w:val="6"/>
          <w:sz w:val="21"/>
          <w:szCs w:val="21"/>
          <w:lang w:val="en-US" w:eastAsia="zh-CN"/>
        </w:rPr>
        <w:t>、舟山市发展和改革委员会</w:t>
      </w:r>
      <w:r>
        <w:rPr>
          <w:rFonts w:hint="eastAsia" w:ascii="宋体" w:eastAsia="宋体" w:cs="宋体"/>
          <w:color w:val="000000"/>
          <w:spacing w:val="6"/>
          <w:sz w:val="21"/>
          <w:szCs w:val="21"/>
          <w:lang w:eastAsia="zh-CN"/>
        </w:rPr>
        <w:t>：</w:t>
      </w:r>
    </w:p>
    <w:p w14:paraId="220D6A09">
      <w:pPr>
        <w:pStyle w:val="53"/>
        <w:snapToGrid w:val="0"/>
        <w:spacing w:before="159" w:after="159" w:line="360" w:lineRule="auto"/>
        <w:ind w:firstLine="222"/>
        <w:rPr>
          <w:rFonts w:cs="宋体"/>
          <w:color w:val="000000"/>
          <w:spacing w:val="6"/>
          <w:sz w:val="21"/>
          <w:szCs w:val="21"/>
        </w:rPr>
      </w:pPr>
      <w:r>
        <w:rPr>
          <w:rFonts w:hint="eastAsia" w:cs="宋体"/>
          <w:color w:val="000000"/>
          <w:spacing w:val="6"/>
          <w:sz w:val="21"/>
          <w:szCs w:val="21"/>
        </w:rPr>
        <w:t>浙江自贸区中昊工程管理有限公司：</w:t>
      </w:r>
    </w:p>
    <w:p w14:paraId="0C19C984">
      <w:pPr>
        <w:pStyle w:val="54"/>
        <w:widowControl/>
        <w:numPr>
          <w:ilvl w:val="0"/>
          <w:numId w:val="12"/>
        </w:numPr>
        <w:snapToGrid w:val="0"/>
        <w:spacing w:line="440" w:lineRule="exact"/>
        <w:ind w:firstLine="419" w:firstLineChars="189"/>
        <w:rPr>
          <w:rFonts w:ascii="宋体" w:hAnsi="宋体" w:cs="宋体"/>
          <w:color w:val="000000"/>
          <w:kern w:val="0"/>
        </w:rPr>
      </w:pPr>
      <w:r>
        <w:rPr>
          <w:rFonts w:hint="eastAsia" w:hAnsi="宋体" w:cs="宋体"/>
          <w:color w:val="000000"/>
          <w:spacing w:val="6"/>
        </w:rPr>
        <w:t>本人</w:t>
      </w:r>
      <w:r>
        <w:rPr>
          <w:rFonts w:hint="eastAsia" w:hAnsi="宋体" w:cs="宋体"/>
          <w:color w:val="000000"/>
          <w:spacing w:val="6"/>
          <w:u w:val="single"/>
        </w:rPr>
        <w:t xml:space="preserve">          </w:t>
      </w:r>
      <w:r>
        <w:rPr>
          <w:rFonts w:hint="eastAsia" w:hAnsi="宋体" w:cs="宋体"/>
          <w:color w:val="000000"/>
          <w:spacing w:val="6"/>
        </w:rPr>
        <w:t>（法定代表人姓名），参加</w:t>
      </w:r>
      <w:r>
        <w:rPr>
          <w:rFonts w:hint="eastAsia" w:hAnsi="宋体" w:cs="宋体"/>
          <w:color w:val="000000"/>
          <w:u w:val="single"/>
        </w:rPr>
        <w:t>《            》</w:t>
      </w:r>
      <w:r>
        <w:rPr>
          <w:rFonts w:hint="eastAsia" w:hAnsi="宋体" w:cs="宋体"/>
          <w:color w:val="000000"/>
          <w:spacing w:val="6"/>
          <w:u w:val="single"/>
        </w:rPr>
        <w:t>（编号：  ）</w:t>
      </w:r>
      <w:r>
        <w:rPr>
          <w:rFonts w:hint="eastAsia"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4B8B3989">
      <w:pPr>
        <w:pStyle w:val="54"/>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138768CC">
      <w:pPr>
        <w:pStyle w:val="54"/>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7F2F2A39">
      <w:pPr>
        <w:pStyle w:val="54"/>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7252DD5A">
      <w:pPr>
        <w:pStyle w:val="53"/>
        <w:snapToGrid w:val="0"/>
        <w:spacing w:before="159" w:after="159" w:line="360" w:lineRule="exact"/>
        <w:ind w:firstLine="210"/>
        <w:rPr>
          <w:rFonts w:cs="宋体"/>
          <w:color w:val="000000"/>
          <w:kern w:val="0"/>
          <w:sz w:val="21"/>
          <w:szCs w:val="21"/>
        </w:rPr>
      </w:pPr>
      <w:r>
        <w:rPr>
          <w:rFonts w:hint="eastAsia" w:cs="宋体"/>
          <w:color w:val="000000"/>
          <w:kern w:val="0"/>
          <w:sz w:val="21"/>
          <w:szCs w:val="21"/>
        </w:rPr>
        <w:t xml:space="preserve">  A.法定代表人或负责人或实际控制人是同一人</w:t>
      </w:r>
    </w:p>
    <w:p w14:paraId="77B6DCB4">
      <w:pPr>
        <w:pStyle w:val="53"/>
        <w:snapToGrid w:val="0"/>
        <w:spacing w:before="159" w:after="159" w:line="360" w:lineRule="exact"/>
        <w:ind w:firstLine="210"/>
        <w:rPr>
          <w:rFonts w:cs="宋体"/>
          <w:color w:val="000000"/>
          <w:spacing w:val="6"/>
          <w:sz w:val="21"/>
          <w:szCs w:val="21"/>
        </w:rPr>
      </w:pPr>
      <w:r>
        <w:rPr>
          <w:rFonts w:hint="eastAsia" w:cs="宋体"/>
          <w:color w:val="000000"/>
          <w:kern w:val="0"/>
          <w:sz w:val="21"/>
          <w:szCs w:val="21"/>
        </w:rPr>
        <w:t xml:space="preserve">  B.法定代表人或负责人或实际控制人是夫妻关系</w:t>
      </w:r>
    </w:p>
    <w:p w14:paraId="77E5F70C">
      <w:pPr>
        <w:pStyle w:val="53"/>
        <w:snapToGrid w:val="0"/>
        <w:spacing w:before="159" w:after="159" w:line="360" w:lineRule="exact"/>
        <w:ind w:firstLine="210"/>
        <w:rPr>
          <w:rFonts w:cs="宋体"/>
          <w:color w:val="000000"/>
          <w:spacing w:val="6"/>
          <w:sz w:val="21"/>
          <w:szCs w:val="21"/>
        </w:rPr>
      </w:pPr>
      <w:r>
        <w:rPr>
          <w:rFonts w:hint="eastAsia" w:cs="宋体"/>
          <w:color w:val="000000"/>
          <w:kern w:val="0"/>
          <w:sz w:val="21"/>
          <w:szCs w:val="21"/>
        </w:rPr>
        <w:t xml:space="preserve">  C.法定代表人或负责人或实际控制人是直系血亲关系</w:t>
      </w:r>
    </w:p>
    <w:p w14:paraId="1A5785BA">
      <w:pPr>
        <w:pStyle w:val="53"/>
        <w:snapToGrid w:val="0"/>
        <w:spacing w:before="159" w:after="159" w:line="360" w:lineRule="exact"/>
        <w:ind w:firstLine="210"/>
        <w:rPr>
          <w:rFonts w:cs="宋体"/>
          <w:color w:val="000000"/>
          <w:spacing w:val="6"/>
          <w:sz w:val="21"/>
          <w:szCs w:val="21"/>
        </w:rPr>
      </w:pPr>
      <w:r>
        <w:rPr>
          <w:rFonts w:hint="eastAsia" w:cs="宋体"/>
          <w:color w:val="000000"/>
          <w:kern w:val="0"/>
          <w:sz w:val="21"/>
          <w:szCs w:val="21"/>
        </w:rPr>
        <w:t xml:space="preserve">  D.法定代表人或负责人或实际控制人存在三代以内旁系血亲关系</w:t>
      </w:r>
    </w:p>
    <w:p w14:paraId="215DAFCD">
      <w:pPr>
        <w:pStyle w:val="53"/>
        <w:snapToGrid w:val="0"/>
        <w:spacing w:before="159" w:after="159" w:line="360" w:lineRule="exact"/>
        <w:ind w:firstLine="210"/>
        <w:rPr>
          <w:rFonts w:cs="宋体"/>
          <w:color w:val="000000"/>
          <w:kern w:val="0"/>
          <w:sz w:val="21"/>
          <w:szCs w:val="21"/>
        </w:rPr>
      </w:pPr>
      <w:r>
        <w:rPr>
          <w:rFonts w:hint="eastAsia" w:cs="宋体"/>
          <w:color w:val="000000"/>
          <w:kern w:val="0"/>
          <w:sz w:val="21"/>
          <w:szCs w:val="21"/>
        </w:rPr>
        <w:t xml:space="preserve">  E.法定代表人或负责人或实际控制人存在近姻亲关系</w:t>
      </w:r>
    </w:p>
    <w:p w14:paraId="6E059AA8">
      <w:pPr>
        <w:pStyle w:val="53"/>
        <w:snapToGrid w:val="0"/>
        <w:spacing w:before="159" w:after="159" w:line="360" w:lineRule="exact"/>
        <w:ind w:firstLine="210"/>
        <w:rPr>
          <w:rFonts w:cs="宋体"/>
          <w:color w:val="000000"/>
          <w:kern w:val="0"/>
          <w:sz w:val="21"/>
          <w:szCs w:val="21"/>
        </w:rPr>
      </w:pPr>
      <w:r>
        <w:rPr>
          <w:rFonts w:hint="eastAsia" w:cs="宋体"/>
          <w:color w:val="000000"/>
          <w:kern w:val="0"/>
          <w:sz w:val="21"/>
          <w:szCs w:val="21"/>
        </w:rPr>
        <w:t xml:space="preserve">  F.法定代表人或负责人或实际控制人存在股份控制或实际控制关系</w:t>
      </w:r>
    </w:p>
    <w:p w14:paraId="31AFA684">
      <w:pPr>
        <w:pStyle w:val="53"/>
        <w:snapToGrid w:val="0"/>
        <w:spacing w:before="159" w:after="159" w:line="360" w:lineRule="exact"/>
        <w:ind w:firstLine="210"/>
        <w:rPr>
          <w:rFonts w:cs="宋体"/>
          <w:color w:val="000000"/>
          <w:kern w:val="0"/>
          <w:sz w:val="21"/>
          <w:szCs w:val="21"/>
        </w:rPr>
      </w:pPr>
      <w:r>
        <w:rPr>
          <w:rFonts w:hint="eastAsia" w:cs="宋体"/>
          <w:color w:val="000000"/>
          <w:kern w:val="0"/>
          <w:sz w:val="21"/>
          <w:szCs w:val="21"/>
        </w:rPr>
        <w:t xml:space="preserve">  G.存在共同直接或间接投资设立子公司、联营企业和合营企业情况</w:t>
      </w:r>
    </w:p>
    <w:p w14:paraId="5B410E4E">
      <w:pPr>
        <w:pStyle w:val="53"/>
        <w:snapToGrid w:val="0"/>
        <w:spacing w:before="159" w:after="159" w:line="360" w:lineRule="exact"/>
        <w:ind w:firstLine="210"/>
        <w:rPr>
          <w:rFonts w:cs="宋体"/>
          <w:color w:val="000000"/>
          <w:sz w:val="21"/>
          <w:szCs w:val="21"/>
        </w:rPr>
      </w:pPr>
      <w:r>
        <w:rPr>
          <w:rFonts w:hint="eastAsia" w:cs="宋体"/>
          <w:color w:val="000000"/>
          <w:kern w:val="0"/>
          <w:sz w:val="21"/>
          <w:szCs w:val="21"/>
        </w:rPr>
        <w:t xml:space="preserve">  H.存在分级代理或代销关系、同一生产制造商关系、</w:t>
      </w:r>
      <w:r>
        <w:rPr>
          <w:rFonts w:hint="eastAsia" w:cs="宋体"/>
          <w:color w:val="000000"/>
          <w:sz w:val="21"/>
          <w:szCs w:val="21"/>
        </w:rPr>
        <w:t>管理关系、重要业务（占主营业务收入50%以上）或重要财务往来关系（如融资）等其他实质性控制关系</w:t>
      </w:r>
    </w:p>
    <w:p w14:paraId="51647C3B">
      <w:pPr>
        <w:pStyle w:val="53"/>
        <w:snapToGrid w:val="0"/>
        <w:spacing w:before="159" w:after="159" w:line="440" w:lineRule="exact"/>
        <w:ind w:firstLine="210"/>
        <w:rPr>
          <w:rFonts w:cs="宋体"/>
          <w:color w:val="000000"/>
          <w:spacing w:val="6"/>
          <w:sz w:val="21"/>
          <w:szCs w:val="21"/>
        </w:rPr>
      </w:pPr>
      <w:r>
        <w:rPr>
          <w:rFonts w:hint="eastAsia" w:cs="宋体"/>
          <w:color w:val="000000"/>
          <w:sz w:val="21"/>
          <w:szCs w:val="21"/>
        </w:rPr>
        <w:t xml:space="preserve">  I</w:t>
      </w:r>
      <w:r>
        <w:rPr>
          <w:rFonts w:hint="eastAsia" w:cs="宋体"/>
          <w:color w:val="000000"/>
          <w:kern w:val="0"/>
          <w:sz w:val="21"/>
          <w:szCs w:val="21"/>
        </w:rPr>
        <w:t>.</w:t>
      </w:r>
      <w:r>
        <w:rPr>
          <w:rFonts w:hint="eastAsia" w:cs="宋体"/>
          <w:color w:val="000000"/>
          <w:sz w:val="21"/>
          <w:szCs w:val="21"/>
        </w:rPr>
        <w:t>其他利害关系情况</w:t>
      </w:r>
      <w:r>
        <w:rPr>
          <w:rFonts w:hint="eastAsia" w:cs="宋体"/>
          <w:color w:val="000000"/>
          <w:sz w:val="21"/>
          <w:szCs w:val="21"/>
          <w:u w:val="single"/>
        </w:rPr>
        <w:t xml:space="preserve">                              </w:t>
      </w:r>
      <w:r>
        <w:rPr>
          <w:rFonts w:hint="eastAsia" w:cs="宋体"/>
          <w:color w:val="000000"/>
          <w:kern w:val="0"/>
          <w:sz w:val="21"/>
          <w:szCs w:val="21"/>
        </w:rPr>
        <w:t>。</w:t>
      </w:r>
    </w:p>
    <w:p w14:paraId="09C74D35">
      <w:pPr>
        <w:pStyle w:val="54"/>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1882ECD8">
      <w:pPr>
        <w:pStyle w:val="54"/>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 xml:space="preserve">项利害关系。                      </w:t>
      </w:r>
    </w:p>
    <w:p w14:paraId="0303838D">
      <w:pPr>
        <w:pStyle w:val="54"/>
        <w:widowControl/>
        <w:snapToGrid w:val="0"/>
        <w:spacing w:line="440" w:lineRule="exact"/>
        <w:jc w:val="center"/>
        <w:rPr>
          <w:rFonts w:hint="eastAsia" w:ascii="宋体" w:hAnsi="宋体" w:cs="宋体"/>
          <w:color w:val="000000"/>
          <w:kern w:val="0"/>
        </w:rPr>
      </w:pPr>
      <w:r>
        <w:rPr>
          <w:rFonts w:hint="eastAsia" w:ascii="宋体" w:hAnsi="宋体" w:cs="宋体"/>
          <w:color w:val="000000"/>
          <w:kern w:val="0"/>
        </w:rPr>
        <w:t xml:space="preserve">                                             供应商：（盖章)</w:t>
      </w:r>
    </w:p>
    <w:p w14:paraId="01F7DBC6">
      <w:pPr>
        <w:pStyle w:val="54"/>
        <w:widowControl/>
        <w:snapToGrid w:val="0"/>
        <w:spacing w:line="440" w:lineRule="exact"/>
        <w:jc w:val="center"/>
        <w:rPr>
          <w:rFonts w:hint="eastAsia" w:ascii="宋体" w:hAnsi="宋体" w:cs="宋体"/>
          <w:color w:val="000000"/>
          <w:kern w:val="0"/>
        </w:rPr>
      </w:pPr>
      <w:r>
        <w:rPr>
          <w:rFonts w:hint="eastAsia" w:ascii="宋体" w:hAnsi="宋体" w:cs="宋体"/>
          <w:color w:val="000000"/>
          <w:kern w:val="0"/>
        </w:rPr>
        <w:t xml:space="preserve">                                                  年   月   日</w:t>
      </w:r>
    </w:p>
    <w:p w14:paraId="491134A2">
      <w:pPr>
        <w:pStyle w:val="4"/>
        <w:rPr>
          <w:rStyle w:val="33"/>
          <w:rFonts w:ascii="宋体" w:hAnsi="宋体" w:cs="宋体"/>
          <w:color w:val="auto"/>
          <w:szCs w:val="21"/>
          <w:highlight w:val="yellow"/>
        </w:rPr>
      </w:pPr>
    </w:p>
    <w:p w14:paraId="23979853">
      <w:pPr>
        <w:pStyle w:val="53"/>
        <w:snapToGrid w:val="0"/>
        <w:spacing w:before="159" w:after="159" w:line="500" w:lineRule="exact"/>
        <w:jc w:val="left"/>
        <w:rPr>
          <w:rFonts w:hAnsi="宋体" w:eastAsia="宋体" w:cs="Times New Roman"/>
          <w:b/>
          <w:bCs/>
          <w:spacing w:val="-4"/>
          <w:sz w:val="21"/>
          <w:szCs w:val="21"/>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5</w:t>
      </w:r>
      <w:r>
        <w:rPr>
          <w:rFonts w:hint="eastAsia" w:hAnsi="宋体" w:eastAsia="宋体" w:cs="Times New Roman"/>
          <w:b/>
          <w:bCs/>
          <w:spacing w:val="-4"/>
          <w:sz w:val="21"/>
          <w:szCs w:val="21"/>
        </w:rPr>
        <w:t>、政府采购投标人质疑函范本</w:t>
      </w:r>
    </w:p>
    <w:tbl>
      <w:tblPr>
        <w:tblStyle w:val="29"/>
        <w:tblW w:w="9299" w:type="dxa"/>
        <w:jc w:val="center"/>
        <w:tblCellSpacing w:w="0" w:type="dxa"/>
        <w:tblLayout w:type="fixed"/>
        <w:tblCellMar>
          <w:top w:w="0" w:type="dxa"/>
          <w:left w:w="0" w:type="dxa"/>
          <w:bottom w:w="0" w:type="dxa"/>
          <w:right w:w="0" w:type="dxa"/>
        </w:tblCellMar>
      </w:tblPr>
      <w:tblGrid>
        <w:gridCol w:w="9299"/>
      </w:tblGrid>
      <w:tr w14:paraId="4F4D482B">
        <w:tblPrEx>
          <w:tblCellMar>
            <w:top w:w="0" w:type="dxa"/>
            <w:left w:w="0" w:type="dxa"/>
            <w:bottom w:w="0" w:type="dxa"/>
            <w:right w:w="0" w:type="dxa"/>
          </w:tblCellMar>
        </w:tblPrEx>
        <w:trPr>
          <w:tblCellSpacing w:w="0" w:type="dxa"/>
          <w:jc w:val="center"/>
        </w:trPr>
        <w:tc>
          <w:tcPr>
            <w:tcW w:w="9299" w:type="dxa"/>
            <w:noWrap w:val="0"/>
            <w:vAlign w:val="center"/>
          </w:tcPr>
          <w:tbl>
            <w:tblPr>
              <w:tblStyle w:val="29"/>
              <w:tblW w:w="9299" w:type="dxa"/>
              <w:tblCellSpacing w:w="0" w:type="dxa"/>
              <w:tblInd w:w="0" w:type="dxa"/>
              <w:tblLayout w:type="fixed"/>
              <w:tblCellMar>
                <w:top w:w="0" w:type="dxa"/>
                <w:left w:w="0" w:type="dxa"/>
                <w:bottom w:w="0" w:type="dxa"/>
                <w:right w:w="0" w:type="dxa"/>
              </w:tblCellMar>
            </w:tblPr>
            <w:tblGrid>
              <w:gridCol w:w="9299"/>
            </w:tblGrid>
            <w:tr w14:paraId="194C62A7">
              <w:tblPrEx>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29"/>
                    <w:tblW w:w="7904" w:type="dxa"/>
                    <w:jc w:val="center"/>
                    <w:tblCellSpacing w:w="0" w:type="dxa"/>
                    <w:tblLayout w:type="fixed"/>
                    <w:tblCellMar>
                      <w:top w:w="0" w:type="dxa"/>
                      <w:left w:w="0" w:type="dxa"/>
                      <w:bottom w:w="0" w:type="dxa"/>
                      <w:right w:w="0" w:type="dxa"/>
                    </w:tblCellMar>
                  </w:tblPr>
                  <w:tblGrid>
                    <w:gridCol w:w="7904"/>
                  </w:tblGrid>
                  <w:tr w14:paraId="05B1FFD5">
                    <w:tblPrEx>
                      <w:tblCellMar>
                        <w:top w:w="0" w:type="dxa"/>
                        <w:left w:w="0" w:type="dxa"/>
                        <w:bottom w:w="0" w:type="dxa"/>
                        <w:right w:w="0" w:type="dxa"/>
                      </w:tblCellMar>
                    </w:tblPrEx>
                    <w:trPr>
                      <w:tblCellSpacing w:w="0" w:type="dxa"/>
                      <w:jc w:val="center"/>
                    </w:trPr>
                    <w:tc>
                      <w:tcPr>
                        <w:tcW w:w="7904" w:type="dxa"/>
                        <w:noWrap w:val="0"/>
                        <w:vAlign w:val="center"/>
                      </w:tcPr>
                      <w:p w14:paraId="7555C6B3">
                        <w:pPr>
                          <w:spacing w:beforeAutospacing="1" w:afterAutospacing="1"/>
                          <w:ind w:firstLine="562"/>
                          <w:jc w:val="center"/>
                          <w:rPr>
                            <w:rFonts w:ascii="宋体"/>
                            <w:sz w:val="28"/>
                            <w:szCs w:val="28"/>
                          </w:rPr>
                        </w:pPr>
                        <w:r>
                          <w:rPr>
                            <w:rFonts w:hint="eastAsia" w:ascii="宋体" w:hAnsi="宋体"/>
                            <w:b/>
                            <w:kern w:val="0"/>
                            <w:sz w:val="28"/>
                            <w:szCs w:val="28"/>
                          </w:rPr>
                          <w:t>质疑函范本</w:t>
                        </w:r>
                      </w:p>
                      <w:p w14:paraId="221DB8E9">
                        <w:pPr>
                          <w:adjustRightInd w:val="0"/>
                          <w:snapToGrid w:val="0"/>
                          <w:spacing w:before="318" w:beforeLines="100" w:afterAutospacing="1"/>
                          <w:ind w:firstLine="420"/>
                          <w:jc w:val="left"/>
                          <w:rPr>
                            <w:rFonts w:ascii="宋体"/>
                          </w:rPr>
                        </w:pPr>
                        <w:r>
                          <w:rPr>
                            <w:rFonts w:hint="eastAsia" w:ascii="宋体" w:hAnsi="宋体"/>
                            <w:bCs/>
                            <w:kern w:val="0"/>
                          </w:rPr>
                          <w:t>一、质疑投标人基本信息</w:t>
                        </w:r>
                      </w:p>
                      <w:p w14:paraId="2147E25A">
                        <w:pPr>
                          <w:adjustRightInd w:val="0"/>
                          <w:snapToGrid w:val="0"/>
                          <w:spacing w:beforeAutospacing="1" w:afterAutospacing="1"/>
                          <w:ind w:firstLine="420"/>
                          <w:jc w:val="left"/>
                          <w:rPr>
                            <w:rFonts w:ascii="宋体"/>
                          </w:rPr>
                        </w:pPr>
                        <w:r>
                          <w:rPr>
                            <w:rFonts w:hint="eastAsia" w:ascii="宋体" w:hAnsi="宋体"/>
                            <w:kern w:val="0"/>
                          </w:rPr>
                          <w:t>质疑投标人：</w:t>
                        </w:r>
                      </w:p>
                      <w:p w14:paraId="3EADB9B0">
                        <w:pPr>
                          <w:adjustRightInd w:val="0"/>
                          <w:snapToGrid w:val="0"/>
                          <w:spacing w:beforeAutospacing="1" w:afterAutospacing="1"/>
                          <w:ind w:firstLine="420"/>
                          <w:jc w:val="left"/>
                          <w:rPr>
                            <w:rFonts w:ascii="宋体"/>
                          </w:rPr>
                        </w:pPr>
                        <w:r>
                          <w:rPr>
                            <w:rFonts w:hint="eastAsia" w:ascii="宋体" w:hAnsi="宋体"/>
                            <w:kern w:val="0"/>
                          </w:rPr>
                          <w:t>地址：邮编：</w:t>
                        </w:r>
                      </w:p>
                      <w:p w14:paraId="7D2AF328">
                        <w:pPr>
                          <w:adjustRightInd w:val="0"/>
                          <w:snapToGrid w:val="0"/>
                          <w:spacing w:beforeAutospacing="1" w:afterAutospacing="1"/>
                          <w:ind w:firstLine="420"/>
                          <w:jc w:val="left"/>
                          <w:rPr>
                            <w:rFonts w:ascii="宋体"/>
                          </w:rPr>
                        </w:pPr>
                        <w:r>
                          <w:rPr>
                            <w:rFonts w:hint="eastAsia" w:ascii="宋体" w:hAnsi="宋体"/>
                            <w:kern w:val="0"/>
                          </w:rPr>
                          <w:t>联系人：联系电话：</w:t>
                        </w:r>
                      </w:p>
                      <w:p w14:paraId="59EC7FD3">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5E10B1E7">
                        <w:pPr>
                          <w:adjustRightInd w:val="0"/>
                          <w:snapToGrid w:val="0"/>
                          <w:spacing w:beforeAutospacing="1" w:afterAutospacing="1"/>
                          <w:ind w:firstLine="420"/>
                          <w:jc w:val="left"/>
                          <w:rPr>
                            <w:rFonts w:ascii="宋体"/>
                          </w:rPr>
                        </w:pPr>
                        <w:r>
                          <w:rPr>
                            <w:rFonts w:hint="eastAsia" w:ascii="宋体" w:hAnsi="宋体"/>
                            <w:kern w:val="0"/>
                          </w:rPr>
                          <w:t>地址：邮编：邮箱：</w:t>
                        </w:r>
                      </w:p>
                      <w:p w14:paraId="3BE658D1">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10FB7463">
                        <w:pPr>
                          <w:adjustRightInd w:val="0"/>
                          <w:snapToGrid w:val="0"/>
                          <w:spacing w:beforeAutospacing="1" w:afterAutospacing="1"/>
                          <w:ind w:firstLine="420"/>
                          <w:jc w:val="left"/>
                          <w:rPr>
                            <w:rFonts w:ascii="宋体"/>
                          </w:rPr>
                        </w:pPr>
                        <w:r>
                          <w:rPr>
                            <w:rFonts w:hint="eastAsia" w:ascii="宋体" w:hAnsi="宋体"/>
                            <w:kern w:val="0"/>
                          </w:rPr>
                          <w:t>质疑项目的名称：</w:t>
                        </w:r>
                      </w:p>
                      <w:p w14:paraId="4205B399">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2E68DFB6">
                        <w:pPr>
                          <w:adjustRightInd w:val="0"/>
                          <w:snapToGrid w:val="0"/>
                          <w:spacing w:beforeAutospacing="1" w:afterAutospacing="1"/>
                          <w:ind w:firstLine="420"/>
                          <w:jc w:val="left"/>
                          <w:rPr>
                            <w:rFonts w:ascii="宋体"/>
                          </w:rPr>
                        </w:pPr>
                        <w:r>
                          <w:rPr>
                            <w:rFonts w:hint="eastAsia" w:ascii="宋体" w:hAnsi="宋体"/>
                            <w:kern w:val="0"/>
                          </w:rPr>
                          <w:t>采购人名称：</w:t>
                        </w:r>
                      </w:p>
                      <w:p w14:paraId="462D1333">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32BBEB2C">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487BB45A">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46E51A3D">
                        <w:pPr>
                          <w:adjustRightInd w:val="0"/>
                          <w:snapToGrid w:val="0"/>
                          <w:spacing w:beforeAutospacing="1" w:afterAutospacing="1"/>
                          <w:ind w:firstLine="420"/>
                          <w:jc w:val="left"/>
                          <w:rPr>
                            <w:rFonts w:ascii="宋体"/>
                          </w:rPr>
                        </w:pPr>
                        <w:r>
                          <w:rPr>
                            <w:rFonts w:hint="eastAsia" w:ascii="宋体" w:hAnsi="宋体"/>
                            <w:kern w:val="0"/>
                          </w:rPr>
                          <w:t>事实依据：</w:t>
                        </w:r>
                      </w:p>
                      <w:p w14:paraId="5FDC9B7D">
                        <w:pPr>
                          <w:adjustRightInd w:val="0"/>
                          <w:snapToGrid w:val="0"/>
                          <w:spacing w:beforeAutospacing="1" w:afterAutospacing="1"/>
                          <w:ind w:firstLine="420"/>
                          <w:jc w:val="left"/>
                          <w:rPr>
                            <w:rFonts w:ascii="宋体"/>
                          </w:rPr>
                        </w:pPr>
                        <w:r>
                          <w:rPr>
                            <w:rFonts w:hint="eastAsia" w:ascii="宋体" w:hAnsi="宋体"/>
                            <w:kern w:val="0"/>
                          </w:rPr>
                          <w:t>法律依据：</w:t>
                        </w:r>
                      </w:p>
                      <w:p w14:paraId="6A622457">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0CFBB819">
                        <w:pPr>
                          <w:adjustRightInd w:val="0"/>
                          <w:snapToGrid w:val="0"/>
                          <w:spacing w:beforeAutospacing="1" w:afterAutospacing="1"/>
                          <w:ind w:firstLine="420"/>
                          <w:jc w:val="left"/>
                          <w:rPr>
                            <w:rFonts w:ascii="宋体"/>
                          </w:rPr>
                        </w:pPr>
                        <w:r>
                          <w:rPr>
                            <w:rFonts w:hint="eastAsia" w:ascii="宋体"/>
                            <w:kern w:val="0"/>
                          </w:rPr>
                          <w:t>……</w:t>
                        </w:r>
                      </w:p>
                      <w:p w14:paraId="2CDC445D">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7012C9FF">
                        <w:pPr>
                          <w:adjustRightInd w:val="0"/>
                          <w:snapToGrid w:val="0"/>
                          <w:spacing w:beforeAutospacing="1" w:afterAutospacing="1"/>
                          <w:ind w:firstLine="420"/>
                          <w:jc w:val="left"/>
                          <w:rPr>
                            <w:rFonts w:ascii="宋体"/>
                          </w:rPr>
                        </w:pPr>
                        <w:r>
                          <w:rPr>
                            <w:rFonts w:hint="eastAsia" w:ascii="宋体" w:hAnsi="宋体"/>
                            <w:kern w:val="0"/>
                          </w:rPr>
                          <w:t>请求：</w:t>
                        </w:r>
                      </w:p>
                      <w:p w14:paraId="15A22845">
                        <w:pPr>
                          <w:spacing w:beforeAutospacing="1" w:afterAutospacing="1"/>
                          <w:ind w:firstLine="420"/>
                          <w:jc w:val="left"/>
                          <w:rPr>
                            <w:rFonts w:ascii="宋体"/>
                          </w:rPr>
                        </w:pPr>
                        <w:r>
                          <w:rPr>
                            <w:rFonts w:hint="eastAsia" w:ascii="宋体" w:hAnsi="宋体"/>
                            <w:kern w:val="0"/>
                          </w:rPr>
                          <w:t>签字</w:t>
                        </w:r>
                        <w:r>
                          <w:rPr>
                            <w:rFonts w:ascii="宋体" w:hAnsi="宋体"/>
                            <w:kern w:val="0"/>
                          </w:rPr>
                          <w:t>(</w:t>
                        </w:r>
                        <w:r>
                          <w:rPr>
                            <w:rFonts w:hint="eastAsia" w:ascii="宋体" w:hAnsi="宋体"/>
                            <w:kern w:val="0"/>
                          </w:rPr>
                          <w:t>签章</w:t>
                        </w:r>
                        <w:r>
                          <w:rPr>
                            <w:rFonts w:ascii="宋体" w:hAnsi="宋体"/>
                            <w:kern w:val="0"/>
                          </w:rPr>
                          <w:t>)</w:t>
                        </w:r>
                        <w:r>
                          <w:rPr>
                            <w:rFonts w:hint="eastAsia" w:ascii="宋体" w:hAnsi="宋体"/>
                            <w:kern w:val="0"/>
                          </w:rPr>
                          <w:t>：公章：</w:t>
                        </w:r>
                      </w:p>
                      <w:p w14:paraId="49B80A9F">
                        <w:pPr>
                          <w:spacing w:beforeAutospacing="1" w:afterAutospacing="1"/>
                          <w:ind w:firstLine="420"/>
                          <w:jc w:val="left"/>
                          <w:rPr>
                            <w:rFonts w:ascii="宋体"/>
                          </w:rPr>
                        </w:pPr>
                        <w:r>
                          <w:rPr>
                            <w:rFonts w:hint="eastAsia" w:ascii="宋体" w:hAnsi="宋体"/>
                            <w:kern w:val="0"/>
                          </w:rPr>
                          <w:t>日期：</w:t>
                        </w:r>
                      </w:p>
                      <w:p w14:paraId="72A38ACD">
                        <w:pPr>
                          <w:spacing w:beforeAutospacing="1" w:afterAutospacing="1"/>
                          <w:ind w:firstLine="422"/>
                          <w:jc w:val="left"/>
                          <w:rPr>
                            <w:rFonts w:ascii="宋体" w:hAnsi="宋体"/>
                            <w:b/>
                            <w:kern w:val="0"/>
                          </w:rPr>
                        </w:pPr>
                      </w:p>
                      <w:p w14:paraId="5F6DF94A">
                        <w:pPr>
                          <w:spacing w:beforeAutospacing="1" w:afterAutospacing="1"/>
                          <w:ind w:firstLine="422"/>
                          <w:jc w:val="left"/>
                          <w:rPr>
                            <w:rFonts w:ascii="宋体"/>
                          </w:rPr>
                        </w:pPr>
                        <w:r>
                          <w:rPr>
                            <w:rFonts w:hint="eastAsia" w:ascii="宋体" w:hAnsi="宋体"/>
                            <w:b/>
                            <w:kern w:val="0"/>
                          </w:rPr>
                          <w:t>质疑函制作说明：</w:t>
                        </w:r>
                      </w:p>
                      <w:p w14:paraId="4D9397D3">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309ED53D">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4710E168">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22AB61C5">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188D371D">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40D54014">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1B90FC78">
                  <w:pPr>
                    <w:ind w:firstLine="360"/>
                    <w:jc w:val="center"/>
                    <w:rPr>
                      <w:rFonts w:ascii="宋体"/>
                      <w:sz w:val="18"/>
                      <w:szCs w:val="18"/>
                    </w:rPr>
                  </w:pPr>
                </w:p>
              </w:tc>
            </w:tr>
          </w:tbl>
          <w:p w14:paraId="04872BB6">
            <w:pPr>
              <w:spacing w:line="432" w:lineRule="auto"/>
              <w:ind w:firstLine="360"/>
              <w:jc w:val="center"/>
              <w:rPr>
                <w:rFonts w:ascii="宋体"/>
                <w:sz w:val="18"/>
                <w:szCs w:val="18"/>
              </w:rPr>
            </w:pPr>
          </w:p>
        </w:tc>
      </w:tr>
    </w:tbl>
    <w:p w14:paraId="100B60E9">
      <w:pPr>
        <w:pStyle w:val="4"/>
        <w:spacing w:line="360" w:lineRule="auto"/>
        <w:rPr>
          <w:rFonts w:ascii="宋体"/>
          <w:sz w:val="21"/>
          <w:szCs w:val="21"/>
        </w:rPr>
      </w:pPr>
    </w:p>
    <w:p w14:paraId="73E06532">
      <w:pPr>
        <w:spacing w:before="120" w:line="360" w:lineRule="auto"/>
        <w:ind w:firstLine="643"/>
        <w:jc w:val="center"/>
        <w:rPr>
          <w:rFonts w:ascii="宋体"/>
          <w:b/>
          <w:bCs/>
          <w:sz w:val="32"/>
          <w:szCs w:val="32"/>
        </w:rPr>
      </w:pPr>
    </w:p>
    <w:p w14:paraId="6B1EFA4A">
      <w:pPr>
        <w:pStyle w:val="4"/>
        <w:ind w:firstLine="480"/>
        <w:rPr>
          <w:rFonts w:ascii="宋体"/>
        </w:rPr>
      </w:pPr>
    </w:p>
    <w:p w14:paraId="6B1704B9">
      <w:pPr>
        <w:rPr>
          <w:rFonts w:ascii="宋体"/>
        </w:rPr>
      </w:pPr>
    </w:p>
    <w:p w14:paraId="01CB9410">
      <w:pPr>
        <w:pStyle w:val="4"/>
        <w:rPr>
          <w:rFonts w:hAnsi="宋体"/>
          <w:sz w:val="21"/>
        </w:rPr>
      </w:pPr>
    </w:p>
    <w:bookmarkEnd w:id="2"/>
    <w:bookmarkEnd w:id="3"/>
    <w:p w14:paraId="79FED138">
      <w:pPr>
        <w:pStyle w:val="27"/>
        <w:ind w:firstLine="0" w:firstLineChars="0"/>
      </w:pPr>
    </w:p>
    <w:sectPr>
      <w:footerReference r:id="rId7" w:type="first"/>
      <w:headerReference r:id="rId5" w:type="default"/>
      <w:footerReference r:id="rId6" w:type="default"/>
      <w:pgSz w:w="11906" w:h="16838"/>
      <w:pgMar w:top="1531" w:right="1230" w:bottom="1627" w:left="1230" w:header="850" w:footer="584"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_GB2312">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195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3F1F3">
                          <w:pPr>
                            <w:pStyle w:val="20"/>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8nJFzAEAAJwDAAAOAAAAAAAAAAEAIAAAAB4BAABkcnMvZTJv&#10;RG9jLnhtbFBLBQYAAAAABgAGAFkBAABcBQAAAAA=&#10;">
              <v:fill on="f" focussize="0,0"/>
              <v:stroke on="f"/>
              <v:imagedata o:title=""/>
              <o:lock v:ext="edit" aspectratio="f"/>
              <v:textbox inset="0mm,0mm,0mm,0mm" style="mso-fit-shape-to-text:t;">
                <w:txbxContent>
                  <w:p w14:paraId="0663F1F3">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AD99AC">
                          <w:pPr>
                            <w:pStyle w:val="20"/>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wMVt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U2dEmJZQYf/Pz92/nHr/PPr6Sq&#10;qrdJod5DjYVPHkvjcOcG3Js5DhhMxAcZTPoiJYJ51Pd00VcMkfB0abVcrUpMcczNDuIXz9d9gPhe&#10;OEOS0dCAD5h1ZcdHiGPpXJK6WXevtM6PqO1fAcQcIyJvwXQ7MRknTlYcdsNEb+faE7LrcRMaanHx&#10;KdEPFoVOSzMbYTZ2s3HwQe07HLTK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LwMVtABAACqAwAADgAAAAAAAAABACAAAAAeAQAAZHJz&#10;L2Uyb0RvYy54bWxQSwUGAAAAAAYABgBZAQAAYAUAAAAA&#10;">
              <v:fill on="f" focussize="0,0"/>
              <v:stroke on="f"/>
              <v:imagedata o:title=""/>
              <o:lock v:ext="edit" aspectratio="f"/>
              <v:textbox inset="0mm,0mm,0mm,0mm" style="mso-fit-shape-to-text:t;">
                <w:txbxContent>
                  <w:p w14:paraId="1CAD99AC">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A69C3F">
                          <w:pPr>
                            <w:pStyle w:val="20"/>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LDis8BAACqAwAADgAAAGRycy9lMm9Eb2MueG1srVNNrtMwEN4jcQfL&#10;e5q0SF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pubPObPC0INfvn+7/Ph1+fmVLctX&#10;L5NCvceKCu88lcbhjRtob+Y4UjARH9pg0pcoMcqTvuervjBEJtOl9Wq9LiklKTc7hF/cX/cB41tw&#10;hiWj5oEeMOsqTu8xjqVzSepm3a3SOj+itn8FCHOMQN6C6XZiMk6crDjsh4ne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osOKzwEAAKoDAAAOAAAAAAAAAAEAIAAAAB4BAABkcnMv&#10;ZTJvRG9jLnhtbFBLBQYAAAAABgAGAFkBAABfBQAAAAA=&#10;">
              <v:fill on="f" focussize="0,0"/>
              <v:stroke on="f"/>
              <v:imagedata o:title=""/>
              <o:lock v:ext="edit" aspectratio="f"/>
              <v:textbox inset="0mm,0mm,0mm,0mm" style="mso-fit-shape-to-text:t;">
                <w:txbxContent>
                  <w:p w14:paraId="64A69C3F">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7EDF">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3DF88E">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14:paraId="763DF88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B0B">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7677B">
                          <w:pPr>
                            <w:pStyle w:val="2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0A57677B">
                    <w:pPr>
                      <w:pStyle w:val="20"/>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98754E">
                          <w:pPr>
                            <w:pStyle w:val="20"/>
                          </w:pP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h1H9ABAACrAwAADgAAAGRycy9lMm9Eb2MueG1srVNLbtswEN0XyB0I&#10;7mNJRlC4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pxE95QYpnBFz9//3b+8ev88yup&#10;quomSdR7qLHywWNtHN65AcvnOGAwMR9kMOmLnAjmUeDTRWAxRMLTpdVytSoxxTE3O4hfPF33AeK9&#10;cIYko6EBXzALy44fII6lc0nqZt2d0jq/orZ/BRBzjIi8BtPtxGScOFlx2A0TvZ1rT8iux1VoqMXN&#10;p0S/t6h02prZCLOxm42DD2rf4aBVnhL820PEkfKkqcMIiwyTg2+YuU77lpbkTz9XPf1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2h1H9ABAACrAwAADgAAAAAAAAABACAAAAAeAQAAZHJz&#10;L2Uyb0RvYy54bWxQSwUGAAAAAAYABgBZAQAAYAUAAAAA&#10;">
              <v:fill on="f" focussize="0,0"/>
              <v:stroke on="f"/>
              <v:imagedata o:title=""/>
              <o:lock v:ext="edit" aspectratio="f"/>
              <v:textbox inset="0mm,0mm,0mm,0mm" style="mso-fit-shape-to-text:t;">
                <w:txbxContent>
                  <w:p w14:paraId="5D98754E">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13ED">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5C7C54">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HY0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h2NPIAQAAmQMAAA4AAAAAAAAAAQAgAAAAHgEAAGRycy9lMm9Eb2Mu&#10;eG1sUEsFBgAAAAAGAAYAWQEAAFgFAAAAAA==&#10;">
              <v:fill on="f" focussize="0,0"/>
              <v:stroke on="f"/>
              <v:imagedata o:title=""/>
              <o:lock v:ext="edit" aspectratio="f"/>
              <v:textbox inset="0mm,0mm,0mm,0mm" style="mso-fit-shape-to-text:t;">
                <w:txbxContent>
                  <w:p w14:paraId="7B5C7C54">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CF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99D0A"/>
    <w:multiLevelType w:val="singleLevel"/>
    <w:tmpl w:val="BBE99D0A"/>
    <w:lvl w:ilvl="0" w:tentative="0">
      <w:start w:val="1"/>
      <w:numFmt w:val="decimal"/>
      <w:suff w:val="nothing"/>
      <w:lvlText w:val="%1、"/>
      <w:lvlJc w:val="left"/>
    </w:lvl>
  </w:abstractNum>
  <w:abstractNum w:abstractNumId="1">
    <w:nsid w:val="D743998B"/>
    <w:multiLevelType w:val="singleLevel"/>
    <w:tmpl w:val="D743998B"/>
    <w:lvl w:ilvl="0" w:tentative="0">
      <w:start w:val="1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11"/>
      <w:lvlText w:val="%1."/>
      <w:lvlJc w:val="left"/>
      <w:pPr>
        <w:tabs>
          <w:tab w:val="left" w:pos="360"/>
        </w:tabs>
        <w:ind w:left="360" w:hanging="360"/>
      </w:pPr>
      <w:rPr>
        <w:rFonts w:cs="Times New Roman"/>
      </w:rPr>
    </w:lvl>
  </w:abstractNum>
  <w:abstractNum w:abstractNumId="5">
    <w:nsid w:val="21C9E620"/>
    <w:multiLevelType w:val="singleLevel"/>
    <w:tmpl w:val="21C9E620"/>
    <w:lvl w:ilvl="0" w:tentative="0">
      <w:start w:val="1"/>
      <w:numFmt w:val="decimal"/>
      <w:suff w:val="nothing"/>
      <w:lvlText w:val="（%1）"/>
      <w:lvlJc w:val="left"/>
    </w:lvl>
  </w:abstractNum>
  <w:abstractNum w:abstractNumId="6">
    <w:nsid w:val="2B7EDB30"/>
    <w:multiLevelType w:val="singleLevel"/>
    <w:tmpl w:val="2B7EDB30"/>
    <w:lvl w:ilvl="0" w:tentative="0">
      <w:start w:val="1"/>
      <w:numFmt w:val="chineseCounting"/>
      <w:suff w:val="nothing"/>
      <w:lvlText w:val="%1、"/>
      <w:lvlJc w:val="left"/>
      <w:rPr>
        <w:rFonts w:hint="eastAsia"/>
      </w:rPr>
    </w:lvl>
  </w:abstractNum>
  <w:abstractNum w:abstractNumId="7">
    <w:nsid w:val="2F3820AD"/>
    <w:multiLevelType w:val="multilevel"/>
    <w:tmpl w:val="2F3820AD"/>
    <w:lvl w:ilvl="0" w:tentative="0">
      <w:start w:val="1"/>
      <w:numFmt w:val="chineseCountingThousand"/>
      <w:pStyle w:val="117"/>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5DD597E"/>
    <w:multiLevelType w:val="singleLevel"/>
    <w:tmpl w:val="75DD597E"/>
    <w:lvl w:ilvl="0" w:tentative="0">
      <w:start w:val="2"/>
      <w:numFmt w:val="chineseCounting"/>
      <w:suff w:val="nothing"/>
      <w:lvlText w:val="（%1）"/>
      <w:lvlJc w:val="left"/>
      <w:rPr>
        <w:rFonts w:hint="eastAsia"/>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12"/>
  </w:num>
  <w:num w:numId="8">
    <w:abstractNumId w:val="0"/>
  </w:num>
  <w:num w:numId="9">
    <w:abstractNumId w:val="11"/>
  </w:num>
  <w:num w:numId="10">
    <w:abstractNumId w:val="10"/>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RiMDI1MzU0YjUxZjQ4ZGI3ZWZkOTdjMGI5YzAifQ=="/>
  </w:docVars>
  <w:rsids>
    <w:rsidRoot w:val="00AB5FE3"/>
    <w:rsid w:val="00012BA0"/>
    <w:rsid w:val="00085E3F"/>
    <w:rsid w:val="000A6118"/>
    <w:rsid w:val="000A6518"/>
    <w:rsid w:val="000B44D3"/>
    <w:rsid w:val="000C024B"/>
    <w:rsid w:val="000C77EB"/>
    <w:rsid w:val="000E2FB6"/>
    <w:rsid w:val="000F7AC7"/>
    <w:rsid w:val="00114D92"/>
    <w:rsid w:val="0013112C"/>
    <w:rsid w:val="00137FEA"/>
    <w:rsid w:val="00182178"/>
    <w:rsid w:val="00191E9B"/>
    <w:rsid w:val="001A72CF"/>
    <w:rsid w:val="001C41A0"/>
    <w:rsid w:val="001D5FB4"/>
    <w:rsid w:val="001E5614"/>
    <w:rsid w:val="001E6AE2"/>
    <w:rsid w:val="00220E44"/>
    <w:rsid w:val="00235ED7"/>
    <w:rsid w:val="00246239"/>
    <w:rsid w:val="00276989"/>
    <w:rsid w:val="0029034C"/>
    <w:rsid w:val="002933E3"/>
    <w:rsid w:val="002958E7"/>
    <w:rsid w:val="002A4192"/>
    <w:rsid w:val="002A4EC2"/>
    <w:rsid w:val="002C10E2"/>
    <w:rsid w:val="002E3E2C"/>
    <w:rsid w:val="002E5228"/>
    <w:rsid w:val="00303F39"/>
    <w:rsid w:val="00305CE7"/>
    <w:rsid w:val="00345A33"/>
    <w:rsid w:val="003706A8"/>
    <w:rsid w:val="0037093F"/>
    <w:rsid w:val="0039310B"/>
    <w:rsid w:val="00396788"/>
    <w:rsid w:val="003A2AE4"/>
    <w:rsid w:val="003A2C65"/>
    <w:rsid w:val="003C4D39"/>
    <w:rsid w:val="003C648D"/>
    <w:rsid w:val="003D69ED"/>
    <w:rsid w:val="003D7403"/>
    <w:rsid w:val="00407FE6"/>
    <w:rsid w:val="004125C2"/>
    <w:rsid w:val="00422953"/>
    <w:rsid w:val="004265BF"/>
    <w:rsid w:val="00442143"/>
    <w:rsid w:val="004516AD"/>
    <w:rsid w:val="004A358E"/>
    <w:rsid w:val="004B1D2F"/>
    <w:rsid w:val="004B2B21"/>
    <w:rsid w:val="004B48D4"/>
    <w:rsid w:val="004B636D"/>
    <w:rsid w:val="004C011E"/>
    <w:rsid w:val="004E3268"/>
    <w:rsid w:val="004E5231"/>
    <w:rsid w:val="004F705B"/>
    <w:rsid w:val="00500CB3"/>
    <w:rsid w:val="00502855"/>
    <w:rsid w:val="00523989"/>
    <w:rsid w:val="00525867"/>
    <w:rsid w:val="005277DD"/>
    <w:rsid w:val="00572520"/>
    <w:rsid w:val="00585DF6"/>
    <w:rsid w:val="00586554"/>
    <w:rsid w:val="005C2B58"/>
    <w:rsid w:val="005C368A"/>
    <w:rsid w:val="005D18B2"/>
    <w:rsid w:val="005E293A"/>
    <w:rsid w:val="005F4E0A"/>
    <w:rsid w:val="00627BE8"/>
    <w:rsid w:val="00627DD7"/>
    <w:rsid w:val="0065712C"/>
    <w:rsid w:val="00660394"/>
    <w:rsid w:val="006610C3"/>
    <w:rsid w:val="00671B9C"/>
    <w:rsid w:val="00680296"/>
    <w:rsid w:val="00695EAD"/>
    <w:rsid w:val="00696B6B"/>
    <w:rsid w:val="006A05E6"/>
    <w:rsid w:val="006A7D48"/>
    <w:rsid w:val="006D2DE6"/>
    <w:rsid w:val="006E039A"/>
    <w:rsid w:val="006E13B4"/>
    <w:rsid w:val="006F0FED"/>
    <w:rsid w:val="006F1F2B"/>
    <w:rsid w:val="006F2760"/>
    <w:rsid w:val="00704336"/>
    <w:rsid w:val="007123E2"/>
    <w:rsid w:val="00743FDA"/>
    <w:rsid w:val="00776DE9"/>
    <w:rsid w:val="007B71D5"/>
    <w:rsid w:val="007C3465"/>
    <w:rsid w:val="007F15CB"/>
    <w:rsid w:val="00814C7F"/>
    <w:rsid w:val="00816543"/>
    <w:rsid w:val="00816A89"/>
    <w:rsid w:val="00841598"/>
    <w:rsid w:val="00870FA5"/>
    <w:rsid w:val="0087765A"/>
    <w:rsid w:val="0088092D"/>
    <w:rsid w:val="00885B23"/>
    <w:rsid w:val="00890016"/>
    <w:rsid w:val="008A3E56"/>
    <w:rsid w:val="008B6D82"/>
    <w:rsid w:val="008D1BD2"/>
    <w:rsid w:val="008E1B3B"/>
    <w:rsid w:val="008F1B3A"/>
    <w:rsid w:val="009166B9"/>
    <w:rsid w:val="00935718"/>
    <w:rsid w:val="00935D0C"/>
    <w:rsid w:val="00961F62"/>
    <w:rsid w:val="0097186B"/>
    <w:rsid w:val="009A645F"/>
    <w:rsid w:val="009B66C9"/>
    <w:rsid w:val="009E35F4"/>
    <w:rsid w:val="00A04D6B"/>
    <w:rsid w:val="00A3470B"/>
    <w:rsid w:val="00A607A1"/>
    <w:rsid w:val="00A652C5"/>
    <w:rsid w:val="00A72290"/>
    <w:rsid w:val="00A92669"/>
    <w:rsid w:val="00A93817"/>
    <w:rsid w:val="00AB5FE3"/>
    <w:rsid w:val="00AD5831"/>
    <w:rsid w:val="00B217EC"/>
    <w:rsid w:val="00B24776"/>
    <w:rsid w:val="00B27298"/>
    <w:rsid w:val="00B456F6"/>
    <w:rsid w:val="00B4695C"/>
    <w:rsid w:val="00B52256"/>
    <w:rsid w:val="00B76138"/>
    <w:rsid w:val="00BA151A"/>
    <w:rsid w:val="00BB641C"/>
    <w:rsid w:val="00BB6B74"/>
    <w:rsid w:val="00BC3D5C"/>
    <w:rsid w:val="00BD05B1"/>
    <w:rsid w:val="00C6409D"/>
    <w:rsid w:val="00C727DA"/>
    <w:rsid w:val="00C80A07"/>
    <w:rsid w:val="00C8524D"/>
    <w:rsid w:val="00CA788B"/>
    <w:rsid w:val="00CB6F1D"/>
    <w:rsid w:val="00CE1B67"/>
    <w:rsid w:val="00CF186F"/>
    <w:rsid w:val="00D07048"/>
    <w:rsid w:val="00D154C0"/>
    <w:rsid w:val="00D41706"/>
    <w:rsid w:val="00D41F4F"/>
    <w:rsid w:val="00D45C0C"/>
    <w:rsid w:val="00D91048"/>
    <w:rsid w:val="00DA6BD7"/>
    <w:rsid w:val="00DC0CDA"/>
    <w:rsid w:val="00DC5A60"/>
    <w:rsid w:val="00DD4137"/>
    <w:rsid w:val="00E02F3D"/>
    <w:rsid w:val="00E445B5"/>
    <w:rsid w:val="00E45870"/>
    <w:rsid w:val="00E5310F"/>
    <w:rsid w:val="00E6262F"/>
    <w:rsid w:val="00E6681A"/>
    <w:rsid w:val="00E66CF3"/>
    <w:rsid w:val="00E93DE2"/>
    <w:rsid w:val="00F044AB"/>
    <w:rsid w:val="00F04776"/>
    <w:rsid w:val="00F35149"/>
    <w:rsid w:val="00F551AB"/>
    <w:rsid w:val="00FB2387"/>
    <w:rsid w:val="00FD2958"/>
    <w:rsid w:val="00FD444D"/>
    <w:rsid w:val="00FE1942"/>
    <w:rsid w:val="00FF5594"/>
    <w:rsid w:val="01057174"/>
    <w:rsid w:val="010F1DA1"/>
    <w:rsid w:val="0112363F"/>
    <w:rsid w:val="01211AD4"/>
    <w:rsid w:val="01253372"/>
    <w:rsid w:val="012A4559"/>
    <w:rsid w:val="012D6A36"/>
    <w:rsid w:val="01395070"/>
    <w:rsid w:val="014001AC"/>
    <w:rsid w:val="01543C57"/>
    <w:rsid w:val="0156177E"/>
    <w:rsid w:val="0157261A"/>
    <w:rsid w:val="0159126E"/>
    <w:rsid w:val="017C0DF6"/>
    <w:rsid w:val="01A63A71"/>
    <w:rsid w:val="01B36BD0"/>
    <w:rsid w:val="01CA216C"/>
    <w:rsid w:val="01CF1291"/>
    <w:rsid w:val="01D37272"/>
    <w:rsid w:val="01D60B13"/>
    <w:rsid w:val="01E3068F"/>
    <w:rsid w:val="01FF3685"/>
    <w:rsid w:val="02065883"/>
    <w:rsid w:val="020664A4"/>
    <w:rsid w:val="021F6013"/>
    <w:rsid w:val="024603E0"/>
    <w:rsid w:val="024F520B"/>
    <w:rsid w:val="02555ED9"/>
    <w:rsid w:val="02567F10"/>
    <w:rsid w:val="02777BF9"/>
    <w:rsid w:val="02954528"/>
    <w:rsid w:val="02C02902"/>
    <w:rsid w:val="03055A41"/>
    <w:rsid w:val="03063C3E"/>
    <w:rsid w:val="030B674F"/>
    <w:rsid w:val="03174F3D"/>
    <w:rsid w:val="032064E7"/>
    <w:rsid w:val="032558AB"/>
    <w:rsid w:val="03563CB7"/>
    <w:rsid w:val="036A59B4"/>
    <w:rsid w:val="03766107"/>
    <w:rsid w:val="037E4FBC"/>
    <w:rsid w:val="039C5442"/>
    <w:rsid w:val="039C5D79"/>
    <w:rsid w:val="03BB1D6C"/>
    <w:rsid w:val="03BB6210"/>
    <w:rsid w:val="03C2759E"/>
    <w:rsid w:val="03C76963"/>
    <w:rsid w:val="03C92534"/>
    <w:rsid w:val="03CA4B0F"/>
    <w:rsid w:val="03CF75C5"/>
    <w:rsid w:val="03D56637"/>
    <w:rsid w:val="03E07A24"/>
    <w:rsid w:val="04041965"/>
    <w:rsid w:val="040D00EE"/>
    <w:rsid w:val="041B0A5C"/>
    <w:rsid w:val="041F054D"/>
    <w:rsid w:val="04274596"/>
    <w:rsid w:val="0433224A"/>
    <w:rsid w:val="044D0983"/>
    <w:rsid w:val="04642403"/>
    <w:rsid w:val="04812FB5"/>
    <w:rsid w:val="049A1555"/>
    <w:rsid w:val="04A62A1C"/>
    <w:rsid w:val="04BA64C7"/>
    <w:rsid w:val="04CC1D57"/>
    <w:rsid w:val="04CD61FB"/>
    <w:rsid w:val="04DA1079"/>
    <w:rsid w:val="04F80D9E"/>
    <w:rsid w:val="04FE4606"/>
    <w:rsid w:val="051A0D14"/>
    <w:rsid w:val="05290F57"/>
    <w:rsid w:val="05555327"/>
    <w:rsid w:val="05571F68"/>
    <w:rsid w:val="056D178C"/>
    <w:rsid w:val="0571302A"/>
    <w:rsid w:val="05745B93"/>
    <w:rsid w:val="05790857"/>
    <w:rsid w:val="0580326D"/>
    <w:rsid w:val="058F1702"/>
    <w:rsid w:val="05917228"/>
    <w:rsid w:val="05A131E3"/>
    <w:rsid w:val="05AF3B52"/>
    <w:rsid w:val="05B5795B"/>
    <w:rsid w:val="05C0567F"/>
    <w:rsid w:val="05D610DF"/>
    <w:rsid w:val="05D90BCF"/>
    <w:rsid w:val="05DA5047"/>
    <w:rsid w:val="05E41A4E"/>
    <w:rsid w:val="05F45A09"/>
    <w:rsid w:val="05F46270"/>
    <w:rsid w:val="05FE4192"/>
    <w:rsid w:val="06035C4C"/>
    <w:rsid w:val="06113EC5"/>
    <w:rsid w:val="061A255C"/>
    <w:rsid w:val="06344057"/>
    <w:rsid w:val="064A387B"/>
    <w:rsid w:val="06544AEA"/>
    <w:rsid w:val="066A1827"/>
    <w:rsid w:val="06775734"/>
    <w:rsid w:val="06824DC3"/>
    <w:rsid w:val="069114A7"/>
    <w:rsid w:val="069845E6"/>
    <w:rsid w:val="06B56F46"/>
    <w:rsid w:val="06BD5DFB"/>
    <w:rsid w:val="06D2239F"/>
    <w:rsid w:val="06E11AE9"/>
    <w:rsid w:val="06F3181D"/>
    <w:rsid w:val="06F74968"/>
    <w:rsid w:val="07061550"/>
    <w:rsid w:val="070677A2"/>
    <w:rsid w:val="07074129"/>
    <w:rsid w:val="070B125C"/>
    <w:rsid w:val="070D0B30"/>
    <w:rsid w:val="07100621"/>
    <w:rsid w:val="07277465"/>
    <w:rsid w:val="072D11D3"/>
    <w:rsid w:val="072D3F58"/>
    <w:rsid w:val="07320597"/>
    <w:rsid w:val="073C456C"/>
    <w:rsid w:val="07655E6B"/>
    <w:rsid w:val="077B0190"/>
    <w:rsid w:val="07807554"/>
    <w:rsid w:val="079B25E0"/>
    <w:rsid w:val="07AF225B"/>
    <w:rsid w:val="07D01B5E"/>
    <w:rsid w:val="07D478A0"/>
    <w:rsid w:val="07D7113E"/>
    <w:rsid w:val="07DC0503"/>
    <w:rsid w:val="07E07FF3"/>
    <w:rsid w:val="07E31891"/>
    <w:rsid w:val="07FC0BA5"/>
    <w:rsid w:val="080261BB"/>
    <w:rsid w:val="08030185"/>
    <w:rsid w:val="08122176"/>
    <w:rsid w:val="081B727D"/>
    <w:rsid w:val="08283748"/>
    <w:rsid w:val="08387E2F"/>
    <w:rsid w:val="0845254C"/>
    <w:rsid w:val="08514A4D"/>
    <w:rsid w:val="085F360E"/>
    <w:rsid w:val="08703E21"/>
    <w:rsid w:val="08736ED9"/>
    <w:rsid w:val="08872B64"/>
    <w:rsid w:val="088A346F"/>
    <w:rsid w:val="088F37C7"/>
    <w:rsid w:val="08AF79C5"/>
    <w:rsid w:val="08B66FA6"/>
    <w:rsid w:val="08B75C21"/>
    <w:rsid w:val="08BE7FAE"/>
    <w:rsid w:val="08BF4B31"/>
    <w:rsid w:val="08DD2784"/>
    <w:rsid w:val="08DE7FD2"/>
    <w:rsid w:val="08FB569F"/>
    <w:rsid w:val="09090CA5"/>
    <w:rsid w:val="090F5682"/>
    <w:rsid w:val="091268D2"/>
    <w:rsid w:val="0913264A"/>
    <w:rsid w:val="09150170"/>
    <w:rsid w:val="091A6D79"/>
    <w:rsid w:val="09242161"/>
    <w:rsid w:val="09322AD0"/>
    <w:rsid w:val="09522F3E"/>
    <w:rsid w:val="09532A47"/>
    <w:rsid w:val="09581E0B"/>
    <w:rsid w:val="09622C8A"/>
    <w:rsid w:val="0966277A"/>
    <w:rsid w:val="096864F2"/>
    <w:rsid w:val="096919AA"/>
    <w:rsid w:val="096D58B6"/>
    <w:rsid w:val="0992356F"/>
    <w:rsid w:val="0995580E"/>
    <w:rsid w:val="09BE25B6"/>
    <w:rsid w:val="09C63218"/>
    <w:rsid w:val="09D678FF"/>
    <w:rsid w:val="09EB3994"/>
    <w:rsid w:val="09ED69F7"/>
    <w:rsid w:val="09EF09C1"/>
    <w:rsid w:val="09F935EE"/>
    <w:rsid w:val="0A0202F6"/>
    <w:rsid w:val="0A053D41"/>
    <w:rsid w:val="0A067AB9"/>
    <w:rsid w:val="0A086E99"/>
    <w:rsid w:val="0A0D7099"/>
    <w:rsid w:val="0A0E4EFB"/>
    <w:rsid w:val="0A1421D6"/>
    <w:rsid w:val="0A1B5312"/>
    <w:rsid w:val="0A2A19F9"/>
    <w:rsid w:val="0A2A4FD4"/>
    <w:rsid w:val="0A2A7C4B"/>
    <w:rsid w:val="0A2D5B0E"/>
    <w:rsid w:val="0A400675"/>
    <w:rsid w:val="0A436ADB"/>
    <w:rsid w:val="0A4725AB"/>
    <w:rsid w:val="0A4A160F"/>
    <w:rsid w:val="0A4A3E4A"/>
    <w:rsid w:val="0A636CB9"/>
    <w:rsid w:val="0A7E0B08"/>
    <w:rsid w:val="0AAF0151"/>
    <w:rsid w:val="0AB83083"/>
    <w:rsid w:val="0ABA0FCF"/>
    <w:rsid w:val="0ACB4F8A"/>
    <w:rsid w:val="0ADF27E4"/>
    <w:rsid w:val="0AEE0C79"/>
    <w:rsid w:val="0AF81A67"/>
    <w:rsid w:val="0B097861"/>
    <w:rsid w:val="0B0F2311"/>
    <w:rsid w:val="0B1F52D6"/>
    <w:rsid w:val="0B2C17A1"/>
    <w:rsid w:val="0B30303F"/>
    <w:rsid w:val="0B665A1A"/>
    <w:rsid w:val="0B705B32"/>
    <w:rsid w:val="0B931E74"/>
    <w:rsid w:val="0B971310"/>
    <w:rsid w:val="0B9C2483"/>
    <w:rsid w:val="0BA13F3D"/>
    <w:rsid w:val="0BA80E28"/>
    <w:rsid w:val="0BC124ED"/>
    <w:rsid w:val="0BC47C2C"/>
    <w:rsid w:val="0BC55E7E"/>
    <w:rsid w:val="0BE43E2A"/>
    <w:rsid w:val="0BF705EF"/>
    <w:rsid w:val="0BF7134B"/>
    <w:rsid w:val="0C006BFC"/>
    <w:rsid w:val="0C0360B4"/>
    <w:rsid w:val="0C1A784C"/>
    <w:rsid w:val="0C201306"/>
    <w:rsid w:val="0C364685"/>
    <w:rsid w:val="0C3D1EB8"/>
    <w:rsid w:val="0C421AC3"/>
    <w:rsid w:val="0C48085D"/>
    <w:rsid w:val="0C493E62"/>
    <w:rsid w:val="0C7E427E"/>
    <w:rsid w:val="0C937332"/>
    <w:rsid w:val="0CA23AC9"/>
    <w:rsid w:val="0CAD30FA"/>
    <w:rsid w:val="0CBA3508"/>
    <w:rsid w:val="0CBA4BF3"/>
    <w:rsid w:val="0CD22DCF"/>
    <w:rsid w:val="0CDB2458"/>
    <w:rsid w:val="0D026C5D"/>
    <w:rsid w:val="0D0510BF"/>
    <w:rsid w:val="0D093B48"/>
    <w:rsid w:val="0D097FEC"/>
    <w:rsid w:val="0D197B03"/>
    <w:rsid w:val="0D3D7C96"/>
    <w:rsid w:val="0D442DD2"/>
    <w:rsid w:val="0D512DA1"/>
    <w:rsid w:val="0D5979DA"/>
    <w:rsid w:val="0D6917CA"/>
    <w:rsid w:val="0D6C40D7"/>
    <w:rsid w:val="0D71793F"/>
    <w:rsid w:val="0D7F205C"/>
    <w:rsid w:val="0D8458C4"/>
    <w:rsid w:val="0D9C49BC"/>
    <w:rsid w:val="0DC7755F"/>
    <w:rsid w:val="0DCC638D"/>
    <w:rsid w:val="0DD86BDF"/>
    <w:rsid w:val="0DF108BC"/>
    <w:rsid w:val="0DF50570"/>
    <w:rsid w:val="0DF90060"/>
    <w:rsid w:val="0E0013EF"/>
    <w:rsid w:val="0E0B38F0"/>
    <w:rsid w:val="0E1F4223"/>
    <w:rsid w:val="0E214EC1"/>
    <w:rsid w:val="0E2E62F8"/>
    <w:rsid w:val="0E320E7D"/>
    <w:rsid w:val="0E397350"/>
    <w:rsid w:val="0E4A266A"/>
    <w:rsid w:val="0E4E5FF9"/>
    <w:rsid w:val="0E545297"/>
    <w:rsid w:val="0E6A2D0C"/>
    <w:rsid w:val="0E87741A"/>
    <w:rsid w:val="0E8F679C"/>
    <w:rsid w:val="0E925DBF"/>
    <w:rsid w:val="0E947667"/>
    <w:rsid w:val="0E9747AF"/>
    <w:rsid w:val="0E9B19B7"/>
    <w:rsid w:val="0E9B3E36"/>
    <w:rsid w:val="0E9E29B6"/>
    <w:rsid w:val="0EB14497"/>
    <w:rsid w:val="0EE5580F"/>
    <w:rsid w:val="0F0D5446"/>
    <w:rsid w:val="0F1B4CF6"/>
    <w:rsid w:val="0F29227F"/>
    <w:rsid w:val="0F3155D8"/>
    <w:rsid w:val="0F423341"/>
    <w:rsid w:val="0F5372FC"/>
    <w:rsid w:val="0F5B5353"/>
    <w:rsid w:val="0F76123D"/>
    <w:rsid w:val="0F7B0D6D"/>
    <w:rsid w:val="0F9849C7"/>
    <w:rsid w:val="0FA97864"/>
    <w:rsid w:val="0FAC4C5F"/>
    <w:rsid w:val="0FB0778B"/>
    <w:rsid w:val="0FBA381F"/>
    <w:rsid w:val="0FBF1265"/>
    <w:rsid w:val="0FDF30F1"/>
    <w:rsid w:val="10007531"/>
    <w:rsid w:val="10066A65"/>
    <w:rsid w:val="100B5E29"/>
    <w:rsid w:val="10152804"/>
    <w:rsid w:val="101E3DAE"/>
    <w:rsid w:val="102A2753"/>
    <w:rsid w:val="10437371"/>
    <w:rsid w:val="1059036C"/>
    <w:rsid w:val="107B2FAF"/>
    <w:rsid w:val="10872CDF"/>
    <w:rsid w:val="10AA3894"/>
    <w:rsid w:val="10B24208"/>
    <w:rsid w:val="10C53239"/>
    <w:rsid w:val="10D4446D"/>
    <w:rsid w:val="10F848F8"/>
    <w:rsid w:val="110C3974"/>
    <w:rsid w:val="11317B11"/>
    <w:rsid w:val="114A472F"/>
    <w:rsid w:val="11552DD2"/>
    <w:rsid w:val="11763B86"/>
    <w:rsid w:val="11847C41"/>
    <w:rsid w:val="119654BE"/>
    <w:rsid w:val="119A647C"/>
    <w:rsid w:val="11A46535"/>
    <w:rsid w:val="11AB78C4"/>
    <w:rsid w:val="11C158D4"/>
    <w:rsid w:val="11D54941"/>
    <w:rsid w:val="11F20F58"/>
    <w:rsid w:val="12045226"/>
    <w:rsid w:val="120B0362"/>
    <w:rsid w:val="122D02D9"/>
    <w:rsid w:val="12323B41"/>
    <w:rsid w:val="12353C98"/>
    <w:rsid w:val="12445B3A"/>
    <w:rsid w:val="124535BC"/>
    <w:rsid w:val="124F64A1"/>
    <w:rsid w:val="125C0BBE"/>
    <w:rsid w:val="125D4F9D"/>
    <w:rsid w:val="126637EB"/>
    <w:rsid w:val="12696E37"/>
    <w:rsid w:val="12723D6D"/>
    <w:rsid w:val="128123D2"/>
    <w:rsid w:val="12865C3B"/>
    <w:rsid w:val="128679E9"/>
    <w:rsid w:val="12957C2C"/>
    <w:rsid w:val="12AD5F25"/>
    <w:rsid w:val="12AF41F6"/>
    <w:rsid w:val="12C0114D"/>
    <w:rsid w:val="12CA1FCB"/>
    <w:rsid w:val="12CC4161"/>
    <w:rsid w:val="12D270D2"/>
    <w:rsid w:val="12ED1816"/>
    <w:rsid w:val="13070B2A"/>
    <w:rsid w:val="13182D37"/>
    <w:rsid w:val="131B6383"/>
    <w:rsid w:val="131E7C21"/>
    <w:rsid w:val="134E6759"/>
    <w:rsid w:val="136441CE"/>
    <w:rsid w:val="137F4B64"/>
    <w:rsid w:val="139A7BF0"/>
    <w:rsid w:val="139D38DB"/>
    <w:rsid w:val="13A02D2C"/>
    <w:rsid w:val="13A445CA"/>
    <w:rsid w:val="13CA1BEF"/>
    <w:rsid w:val="13CB5FFB"/>
    <w:rsid w:val="13DA623E"/>
    <w:rsid w:val="13E26EA1"/>
    <w:rsid w:val="13E34C75"/>
    <w:rsid w:val="13F15336"/>
    <w:rsid w:val="13F76DF0"/>
    <w:rsid w:val="13F9799E"/>
    <w:rsid w:val="13FC54B6"/>
    <w:rsid w:val="1413474D"/>
    <w:rsid w:val="14134772"/>
    <w:rsid w:val="141554C8"/>
    <w:rsid w:val="141C477E"/>
    <w:rsid w:val="141D25CF"/>
    <w:rsid w:val="14270D58"/>
    <w:rsid w:val="142D1940"/>
    <w:rsid w:val="14305E5E"/>
    <w:rsid w:val="143A0384"/>
    <w:rsid w:val="144240D3"/>
    <w:rsid w:val="1444190A"/>
    <w:rsid w:val="14465682"/>
    <w:rsid w:val="147158F4"/>
    <w:rsid w:val="14795A57"/>
    <w:rsid w:val="147A7427"/>
    <w:rsid w:val="14935A24"/>
    <w:rsid w:val="1498706D"/>
    <w:rsid w:val="14B22D17"/>
    <w:rsid w:val="14B720DC"/>
    <w:rsid w:val="14DB60FF"/>
    <w:rsid w:val="14DE1E2B"/>
    <w:rsid w:val="14F72E20"/>
    <w:rsid w:val="14F90946"/>
    <w:rsid w:val="150159AA"/>
    <w:rsid w:val="150A4901"/>
    <w:rsid w:val="150F4227"/>
    <w:rsid w:val="15127C5A"/>
    <w:rsid w:val="15145780"/>
    <w:rsid w:val="151A5066"/>
    <w:rsid w:val="152E4A94"/>
    <w:rsid w:val="1557566D"/>
    <w:rsid w:val="155A7BF6"/>
    <w:rsid w:val="15632263"/>
    <w:rsid w:val="157E709D"/>
    <w:rsid w:val="158F1C8D"/>
    <w:rsid w:val="159211B8"/>
    <w:rsid w:val="159D39C7"/>
    <w:rsid w:val="15AC7766"/>
    <w:rsid w:val="15AE7982"/>
    <w:rsid w:val="15B2180E"/>
    <w:rsid w:val="15BB304E"/>
    <w:rsid w:val="15C727F2"/>
    <w:rsid w:val="15CF16A7"/>
    <w:rsid w:val="15D31197"/>
    <w:rsid w:val="15D942D4"/>
    <w:rsid w:val="15E3203E"/>
    <w:rsid w:val="15E72E94"/>
    <w:rsid w:val="15FA67A1"/>
    <w:rsid w:val="16022B6A"/>
    <w:rsid w:val="16047F2F"/>
    <w:rsid w:val="16096967"/>
    <w:rsid w:val="160E6673"/>
    <w:rsid w:val="163634D4"/>
    <w:rsid w:val="16445BF1"/>
    <w:rsid w:val="164976AB"/>
    <w:rsid w:val="164F3A2A"/>
    <w:rsid w:val="1680360B"/>
    <w:rsid w:val="168129A1"/>
    <w:rsid w:val="1686445B"/>
    <w:rsid w:val="168D57EA"/>
    <w:rsid w:val="16B25250"/>
    <w:rsid w:val="16BA0531"/>
    <w:rsid w:val="16C46D32"/>
    <w:rsid w:val="16CB00C0"/>
    <w:rsid w:val="16D04A61"/>
    <w:rsid w:val="16FA09A5"/>
    <w:rsid w:val="16FF39CF"/>
    <w:rsid w:val="17051824"/>
    <w:rsid w:val="171536D2"/>
    <w:rsid w:val="1715758D"/>
    <w:rsid w:val="17193D80"/>
    <w:rsid w:val="17263548"/>
    <w:rsid w:val="17312619"/>
    <w:rsid w:val="17410382"/>
    <w:rsid w:val="17451C21"/>
    <w:rsid w:val="175F2144"/>
    <w:rsid w:val="17740335"/>
    <w:rsid w:val="177529D5"/>
    <w:rsid w:val="178A1D29"/>
    <w:rsid w:val="178A43F9"/>
    <w:rsid w:val="17942C5C"/>
    <w:rsid w:val="17A34B99"/>
    <w:rsid w:val="17A50911"/>
    <w:rsid w:val="17A53150"/>
    <w:rsid w:val="17AD5A18"/>
    <w:rsid w:val="17BA399B"/>
    <w:rsid w:val="17C84600"/>
    <w:rsid w:val="17CA65CA"/>
    <w:rsid w:val="17D56D11"/>
    <w:rsid w:val="17DE248D"/>
    <w:rsid w:val="17DF02C7"/>
    <w:rsid w:val="17E21B65"/>
    <w:rsid w:val="17F02AB9"/>
    <w:rsid w:val="17F34947"/>
    <w:rsid w:val="17FA230F"/>
    <w:rsid w:val="18026B7E"/>
    <w:rsid w:val="18055854"/>
    <w:rsid w:val="180F222F"/>
    <w:rsid w:val="18207C06"/>
    <w:rsid w:val="18221F62"/>
    <w:rsid w:val="18311585"/>
    <w:rsid w:val="18381785"/>
    <w:rsid w:val="18455C50"/>
    <w:rsid w:val="18585984"/>
    <w:rsid w:val="185D6550"/>
    <w:rsid w:val="18722EE9"/>
    <w:rsid w:val="187A78BD"/>
    <w:rsid w:val="188C387F"/>
    <w:rsid w:val="1890412B"/>
    <w:rsid w:val="189A01C8"/>
    <w:rsid w:val="18A40BC9"/>
    <w:rsid w:val="18A65A99"/>
    <w:rsid w:val="18A94431"/>
    <w:rsid w:val="18B232E6"/>
    <w:rsid w:val="18CF73E2"/>
    <w:rsid w:val="18D07A83"/>
    <w:rsid w:val="18EF6867"/>
    <w:rsid w:val="18F03E0E"/>
    <w:rsid w:val="18F356AC"/>
    <w:rsid w:val="190D283A"/>
    <w:rsid w:val="19102702"/>
    <w:rsid w:val="19127B16"/>
    <w:rsid w:val="19153875"/>
    <w:rsid w:val="19257F5C"/>
    <w:rsid w:val="192F2B88"/>
    <w:rsid w:val="19444B5F"/>
    <w:rsid w:val="19467ED2"/>
    <w:rsid w:val="195016B9"/>
    <w:rsid w:val="195C76F5"/>
    <w:rsid w:val="19611C8D"/>
    <w:rsid w:val="196640D0"/>
    <w:rsid w:val="196E0AE7"/>
    <w:rsid w:val="199F3D66"/>
    <w:rsid w:val="19A61090"/>
    <w:rsid w:val="19AA220F"/>
    <w:rsid w:val="19AF1F1B"/>
    <w:rsid w:val="19D159ED"/>
    <w:rsid w:val="19F618F8"/>
    <w:rsid w:val="19F97867"/>
    <w:rsid w:val="19FD2C86"/>
    <w:rsid w:val="1A165AF6"/>
    <w:rsid w:val="1A1F5830"/>
    <w:rsid w:val="1A367F46"/>
    <w:rsid w:val="1A3D0B2A"/>
    <w:rsid w:val="1A3F1B6A"/>
    <w:rsid w:val="1A3F6DFB"/>
    <w:rsid w:val="1A473F02"/>
    <w:rsid w:val="1A5A3C35"/>
    <w:rsid w:val="1A725422"/>
    <w:rsid w:val="1A7647E7"/>
    <w:rsid w:val="1A82318C"/>
    <w:rsid w:val="1A82580D"/>
    <w:rsid w:val="1A845156"/>
    <w:rsid w:val="1A8769F4"/>
    <w:rsid w:val="1A8D2EA4"/>
    <w:rsid w:val="1A952EBF"/>
    <w:rsid w:val="1A9C424D"/>
    <w:rsid w:val="1AAE3F81"/>
    <w:rsid w:val="1ABD306C"/>
    <w:rsid w:val="1ACA41CA"/>
    <w:rsid w:val="1ACD005B"/>
    <w:rsid w:val="1AE45BF4"/>
    <w:rsid w:val="1AF177AE"/>
    <w:rsid w:val="1B0D0CA7"/>
    <w:rsid w:val="1B102545"/>
    <w:rsid w:val="1B124510"/>
    <w:rsid w:val="1B15353F"/>
    <w:rsid w:val="1B1A33C4"/>
    <w:rsid w:val="1B2173A1"/>
    <w:rsid w:val="1B2304CB"/>
    <w:rsid w:val="1B2D30F7"/>
    <w:rsid w:val="1B3501FE"/>
    <w:rsid w:val="1B4346C9"/>
    <w:rsid w:val="1B477640"/>
    <w:rsid w:val="1B4B7A22"/>
    <w:rsid w:val="1B5C578B"/>
    <w:rsid w:val="1B5E59A7"/>
    <w:rsid w:val="1B6034CD"/>
    <w:rsid w:val="1B610FF3"/>
    <w:rsid w:val="1B701236"/>
    <w:rsid w:val="1B7C407F"/>
    <w:rsid w:val="1B7F77AC"/>
    <w:rsid w:val="1B897ED3"/>
    <w:rsid w:val="1B972C67"/>
    <w:rsid w:val="1B9E4E79"/>
    <w:rsid w:val="1BA84E74"/>
    <w:rsid w:val="1BCA4DEA"/>
    <w:rsid w:val="1BE7774A"/>
    <w:rsid w:val="1BE834C2"/>
    <w:rsid w:val="1C054C25"/>
    <w:rsid w:val="1C0C5403"/>
    <w:rsid w:val="1C136882"/>
    <w:rsid w:val="1C1918CE"/>
    <w:rsid w:val="1C1E4E9F"/>
    <w:rsid w:val="1C2564C4"/>
    <w:rsid w:val="1C3339B4"/>
    <w:rsid w:val="1C3B3861"/>
    <w:rsid w:val="1C424981"/>
    <w:rsid w:val="1C454E99"/>
    <w:rsid w:val="1C511068"/>
    <w:rsid w:val="1C5D5C5E"/>
    <w:rsid w:val="1C694603"/>
    <w:rsid w:val="1C6E7E6B"/>
    <w:rsid w:val="1CA67605"/>
    <w:rsid w:val="1CAE0268"/>
    <w:rsid w:val="1CBE55B6"/>
    <w:rsid w:val="1CBF2475"/>
    <w:rsid w:val="1CC63804"/>
    <w:rsid w:val="1CD75A11"/>
    <w:rsid w:val="1CDB6B83"/>
    <w:rsid w:val="1CF93C0E"/>
    <w:rsid w:val="1D054AB6"/>
    <w:rsid w:val="1D1C3424"/>
    <w:rsid w:val="1D230C56"/>
    <w:rsid w:val="1D241249"/>
    <w:rsid w:val="1D331190"/>
    <w:rsid w:val="1D48246B"/>
    <w:rsid w:val="1D5317F9"/>
    <w:rsid w:val="1D6848BB"/>
    <w:rsid w:val="1D6D29A0"/>
    <w:rsid w:val="1D6D3C7F"/>
    <w:rsid w:val="1D6E2F6B"/>
    <w:rsid w:val="1D721295"/>
    <w:rsid w:val="1D772CEA"/>
    <w:rsid w:val="1D8316F5"/>
    <w:rsid w:val="1D984141"/>
    <w:rsid w:val="1DA8115B"/>
    <w:rsid w:val="1DB840AB"/>
    <w:rsid w:val="1DC1221D"/>
    <w:rsid w:val="1DDA6E3B"/>
    <w:rsid w:val="1DE05A97"/>
    <w:rsid w:val="1DE303E5"/>
    <w:rsid w:val="1DFB128B"/>
    <w:rsid w:val="1E0F2F88"/>
    <w:rsid w:val="1E1660C5"/>
    <w:rsid w:val="1E171E3D"/>
    <w:rsid w:val="1E2E78B2"/>
    <w:rsid w:val="1E5029D9"/>
    <w:rsid w:val="1E624FDE"/>
    <w:rsid w:val="1E636E30"/>
    <w:rsid w:val="1E6908EA"/>
    <w:rsid w:val="1E6E5F01"/>
    <w:rsid w:val="1E777E16"/>
    <w:rsid w:val="1E7F010E"/>
    <w:rsid w:val="1E8219AC"/>
    <w:rsid w:val="1E875215"/>
    <w:rsid w:val="1E8C282B"/>
    <w:rsid w:val="1E8F7C25"/>
    <w:rsid w:val="1EA01E32"/>
    <w:rsid w:val="1EA71413"/>
    <w:rsid w:val="1EB31B66"/>
    <w:rsid w:val="1EB83620"/>
    <w:rsid w:val="1EB95DF3"/>
    <w:rsid w:val="1EC22378"/>
    <w:rsid w:val="1EC71AB5"/>
    <w:rsid w:val="1ECE4BF1"/>
    <w:rsid w:val="1EDF6DFF"/>
    <w:rsid w:val="1EE841DC"/>
    <w:rsid w:val="1EF04B68"/>
    <w:rsid w:val="1F0F553C"/>
    <w:rsid w:val="1F102095"/>
    <w:rsid w:val="1F3507CD"/>
    <w:rsid w:val="1F464788"/>
    <w:rsid w:val="1F4B6242"/>
    <w:rsid w:val="1F505606"/>
    <w:rsid w:val="1F506F96"/>
    <w:rsid w:val="1F544CBA"/>
    <w:rsid w:val="1F5C3FAB"/>
    <w:rsid w:val="1F680BA2"/>
    <w:rsid w:val="1F8654CC"/>
    <w:rsid w:val="1F8E65EA"/>
    <w:rsid w:val="1F951C78"/>
    <w:rsid w:val="1F9A4AD4"/>
    <w:rsid w:val="1F9B7FFA"/>
    <w:rsid w:val="1FD20711"/>
    <w:rsid w:val="1FFC696B"/>
    <w:rsid w:val="20060F10"/>
    <w:rsid w:val="20084133"/>
    <w:rsid w:val="20126D60"/>
    <w:rsid w:val="201A4FF2"/>
    <w:rsid w:val="20232D1B"/>
    <w:rsid w:val="20270A5D"/>
    <w:rsid w:val="20382249"/>
    <w:rsid w:val="20456CBD"/>
    <w:rsid w:val="204C04C4"/>
    <w:rsid w:val="20547378"/>
    <w:rsid w:val="20550BFB"/>
    <w:rsid w:val="20670E33"/>
    <w:rsid w:val="208C08C0"/>
    <w:rsid w:val="208E464B"/>
    <w:rsid w:val="209459C7"/>
    <w:rsid w:val="209B4D12"/>
    <w:rsid w:val="20CC747B"/>
    <w:rsid w:val="20EC5803"/>
    <w:rsid w:val="20F052F3"/>
    <w:rsid w:val="21022930"/>
    <w:rsid w:val="21090163"/>
    <w:rsid w:val="211A2370"/>
    <w:rsid w:val="212E7BC9"/>
    <w:rsid w:val="21391D4A"/>
    <w:rsid w:val="213D605E"/>
    <w:rsid w:val="213F1DD6"/>
    <w:rsid w:val="213F5933"/>
    <w:rsid w:val="2144119B"/>
    <w:rsid w:val="21460DAB"/>
    <w:rsid w:val="2150416A"/>
    <w:rsid w:val="21570ECE"/>
    <w:rsid w:val="215C4736"/>
    <w:rsid w:val="2173382E"/>
    <w:rsid w:val="21843C8D"/>
    <w:rsid w:val="2186530F"/>
    <w:rsid w:val="21933ED0"/>
    <w:rsid w:val="21B93F30"/>
    <w:rsid w:val="21C83E17"/>
    <w:rsid w:val="21CD1190"/>
    <w:rsid w:val="21E74613"/>
    <w:rsid w:val="21FC03B3"/>
    <w:rsid w:val="22066450"/>
    <w:rsid w:val="220F056D"/>
    <w:rsid w:val="22205764"/>
    <w:rsid w:val="222119FE"/>
    <w:rsid w:val="22284619"/>
    <w:rsid w:val="222E3B12"/>
    <w:rsid w:val="224F6049"/>
    <w:rsid w:val="2265586D"/>
    <w:rsid w:val="2265761B"/>
    <w:rsid w:val="226B7039"/>
    <w:rsid w:val="226C6BFB"/>
    <w:rsid w:val="227546C9"/>
    <w:rsid w:val="227855A0"/>
    <w:rsid w:val="227B6E3E"/>
    <w:rsid w:val="22833F45"/>
    <w:rsid w:val="228B0D62"/>
    <w:rsid w:val="22984F91"/>
    <w:rsid w:val="22AC6FF8"/>
    <w:rsid w:val="22AE198B"/>
    <w:rsid w:val="22B12240"/>
    <w:rsid w:val="22B67BCB"/>
    <w:rsid w:val="22BB723B"/>
    <w:rsid w:val="22BF60CE"/>
    <w:rsid w:val="22CC769A"/>
    <w:rsid w:val="22D12F02"/>
    <w:rsid w:val="22D8412A"/>
    <w:rsid w:val="22F46A22"/>
    <w:rsid w:val="23024E6A"/>
    <w:rsid w:val="23247817"/>
    <w:rsid w:val="232A616E"/>
    <w:rsid w:val="233139A1"/>
    <w:rsid w:val="2338088B"/>
    <w:rsid w:val="233A0AA7"/>
    <w:rsid w:val="23411E36"/>
    <w:rsid w:val="23531B69"/>
    <w:rsid w:val="236B0C61"/>
    <w:rsid w:val="237613B4"/>
    <w:rsid w:val="23A67EEB"/>
    <w:rsid w:val="23B80E3C"/>
    <w:rsid w:val="23BA5744"/>
    <w:rsid w:val="23BF0FAD"/>
    <w:rsid w:val="23D74548"/>
    <w:rsid w:val="23DA1943"/>
    <w:rsid w:val="23EA7FAE"/>
    <w:rsid w:val="23ED78C8"/>
    <w:rsid w:val="241035B6"/>
    <w:rsid w:val="24163B26"/>
    <w:rsid w:val="243948BB"/>
    <w:rsid w:val="244119C2"/>
    <w:rsid w:val="244A75B6"/>
    <w:rsid w:val="245F7C30"/>
    <w:rsid w:val="24705167"/>
    <w:rsid w:val="247776BD"/>
    <w:rsid w:val="247D1459"/>
    <w:rsid w:val="247E5FA4"/>
    <w:rsid w:val="24842A17"/>
    <w:rsid w:val="248875F1"/>
    <w:rsid w:val="249B5576"/>
    <w:rsid w:val="24AB32DF"/>
    <w:rsid w:val="24B30E7B"/>
    <w:rsid w:val="24CA6FD0"/>
    <w:rsid w:val="24D26ABE"/>
    <w:rsid w:val="24D46CDA"/>
    <w:rsid w:val="24E077C8"/>
    <w:rsid w:val="24E32A79"/>
    <w:rsid w:val="24FE5B05"/>
    <w:rsid w:val="251B66B7"/>
    <w:rsid w:val="251D5F8B"/>
    <w:rsid w:val="25300011"/>
    <w:rsid w:val="253D03DB"/>
    <w:rsid w:val="253E75DE"/>
    <w:rsid w:val="25513E86"/>
    <w:rsid w:val="25603C95"/>
    <w:rsid w:val="256C5726"/>
    <w:rsid w:val="25715D6A"/>
    <w:rsid w:val="25777D91"/>
    <w:rsid w:val="259D0E7A"/>
    <w:rsid w:val="25AC5561"/>
    <w:rsid w:val="25B704EA"/>
    <w:rsid w:val="25ED0053"/>
    <w:rsid w:val="261B0839"/>
    <w:rsid w:val="263E440B"/>
    <w:rsid w:val="264659B5"/>
    <w:rsid w:val="2648423E"/>
    <w:rsid w:val="265622D3"/>
    <w:rsid w:val="26633E71"/>
    <w:rsid w:val="2668592C"/>
    <w:rsid w:val="26695200"/>
    <w:rsid w:val="266B5E72"/>
    <w:rsid w:val="266D4AC9"/>
    <w:rsid w:val="2670658E"/>
    <w:rsid w:val="2672122C"/>
    <w:rsid w:val="268F4C66"/>
    <w:rsid w:val="2694227D"/>
    <w:rsid w:val="269577DC"/>
    <w:rsid w:val="26A1499A"/>
    <w:rsid w:val="26AD4578"/>
    <w:rsid w:val="26C166AF"/>
    <w:rsid w:val="26C30DB4"/>
    <w:rsid w:val="26CF7759"/>
    <w:rsid w:val="26DC65F1"/>
    <w:rsid w:val="270A274C"/>
    <w:rsid w:val="271E5FEA"/>
    <w:rsid w:val="27225ADA"/>
    <w:rsid w:val="272F1FA5"/>
    <w:rsid w:val="27361586"/>
    <w:rsid w:val="2741157D"/>
    <w:rsid w:val="27633F93"/>
    <w:rsid w:val="27846795"/>
    <w:rsid w:val="27897C71"/>
    <w:rsid w:val="27982240"/>
    <w:rsid w:val="27C546B8"/>
    <w:rsid w:val="27C60B5C"/>
    <w:rsid w:val="27C6290A"/>
    <w:rsid w:val="27E40FE2"/>
    <w:rsid w:val="27F76F67"/>
    <w:rsid w:val="280865D8"/>
    <w:rsid w:val="280C3380"/>
    <w:rsid w:val="28133675"/>
    <w:rsid w:val="28237D5C"/>
    <w:rsid w:val="28332F18"/>
    <w:rsid w:val="283A32F8"/>
    <w:rsid w:val="283E4C16"/>
    <w:rsid w:val="284912F7"/>
    <w:rsid w:val="284D4DD9"/>
    <w:rsid w:val="285048C9"/>
    <w:rsid w:val="28572169"/>
    <w:rsid w:val="285A74F6"/>
    <w:rsid w:val="285C14C0"/>
    <w:rsid w:val="287311B0"/>
    <w:rsid w:val="287C746C"/>
    <w:rsid w:val="28887BBF"/>
    <w:rsid w:val="28895693"/>
    <w:rsid w:val="28927BEE"/>
    <w:rsid w:val="28942A08"/>
    <w:rsid w:val="28A546A3"/>
    <w:rsid w:val="28A6098D"/>
    <w:rsid w:val="28B22E8E"/>
    <w:rsid w:val="28B41ED8"/>
    <w:rsid w:val="28C80903"/>
    <w:rsid w:val="28CB21A2"/>
    <w:rsid w:val="28CD7CC8"/>
    <w:rsid w:val="28D41056"/>
    <w:rsid w:val="28DA3C81"/>
    <w:rsid w:val="28E079FB"/>
    <w:rsid w:val="28E148BA"/>
    <w:rsid w:val="28F9286B"/>
    <w:rsid w:val="290049A5"/>
    <w:rsid w:val="290F02E0"/>
    <w:rsid w:val="29121B7F"/>
    <w:rsid w:val="2912392D"/>
    <w:rsid w:val="29514455"/>
    <w:rsid w:val="29567BFF"/>
    <w:rsid w:val="29606D8E"/>
    <w:rsid w:val="298365D8"/>
    <w:rsid w:val="29975D27"/>
    <w:rsid w:val="29A22F02"/>
    <w:rsid w:val="29A806F8"/>
    <w:rsid w:val="29AA1DB7"/>
    <w:rsid w:val="29B11341"/>
    <w:rsid w:val="29BF1D06"/>
    <w:rsid w:val="29CE3CF8"/>
    <w:rsid w:val="29EC0622"/>
    <w:rsid w:val="29EC23D0"/>
    <w:rsid w:val="29FA2D3E"/>
    <w:rsid w:val="2A021BF3"/>
    <w:rsid w:val="2A133E00"/>
    <w:rsid w:val="2A151926"/>
    <w:rsid w:val="2A181417"/>
    <w:rsid w:val="2A3F0751"/>
    <w:rsid w:val="2A3F4BF5"/>
    <w:rsid w:val="2A5E151F"/>
    <w:rsid w:val="2A794DC8"/>
    <w:rsid w:val="2A7A79DB"/>
    <w:rsid w:val="2A97233B"/>
    <w:rsid w:val="2A985D40"/>
    <w:rsid w:val="2AA36C8A"/>
    <w:rsid w:val="2AD531BA"/>
    <w:rsid w:val="2AE8528D"/>
    <w:rsid w:val="2AEC6B2B"/>
    <w:rsid w:val="2B0049F0"/>
    <w:rsid w:val="2B053749"/>
    <w:rsid w:val="2B076C2A"/>
    <w:rsid w:val="2B0A4914"/>
    <w:rsid w:val="2B0D0850"/>
    <w:rsid w:val="2B2A31B0"/>
    <w:rsid w:val="2B312EE2"/>
    <w:rsid w:val="2B3B716B"/>
    <w:rsid w:val="2B3C2EE3"/>
    <w:rsid w:val="2B447BC9"/>
    <w:rsid w:val="2B512EF7"/>
    <w:rsid w:val="2B597F39"/>
    <w:rsid w:val="2B6761B2"/>
    <w:rsid w:val="2B6F150A"/>
    <w:rsid w:val="2B7A34A4"/>
    <w:rsid w:val="2BA016C4"/>
    <w:rsid w:val="2BCA6741"/>
    <w:rsid w:val="2BCE7FDF"/>
    <w:rsid w:val="2BDE46DE"/>
    <w:rsid w:val="2BE37D65"/>
    <w:rsid w:val="2BF33EE9"/>
    <w:rsid w:val="2BFC0FF0"/>
    <w:rsid w:val="2C06438E"/>
    <w:rsid w:val="2C153E60"/>
    <w:rsid w:val="2C183950"/>
    <w:rsid w:val="2C1A1476"/>
    <w:rsid w:val="2C29790B"/>
    <w:rsid w:val="2C3147ED"/>
    <w:rsid w:val="2C365B84"/>
    <w:rsid w:val="2C576226"/>
    <w:rsid w:val="2C605DC7"/>
    <w:rsid w:val="2C6100C5"/>
    <w:rsid w:val="2C615151"/>
    <w:rsid w:val="2C780072"/>
    <w:rsid w:val="2C954FA0"/>
    <w:rsid w:val="2C970D19"/>
    <w:rsid w:val="2C9B705C"/>
    <w:rsid w:val="2CC47634"/>
    <w:rsid w:val="2CDA29B3"/>
    <w:rsid w:val="2CE54F10"/>
    <w:rsid w:val="2D0E2D09"/>
    <w:rsid w:val="2D1C0474"/>
    <w:rsid w:val="2D1F6B32"/>
    <w:rsid w:val="2D2325AC"/>
    <w:rsid w:val="2D285DD1"/>
    <w:rsid w:val="2D2F2CFF"/>
    <w:rsid w:val="2D3227EF"/>
    <w:rsid w:val="2D3447B9"/>
    <w:rsid w:val="2D397343"/>
    <w:rsid w:val="2D6706EB"/>
    <w:rsid w:val="2D687213"/>
    <w:rsid w:val="2D6E1E26"/>
    <w:rsid w:val="2D760E7E"/>
    <w:rsid w:val="2D7F7721"/>
    <w:rsid w:val="2D856DC3"/>
    <w:rsid w:val="2D8C0151"/>
    <w:rsid w:val="2D9F7201"/>
    <w:rsid w:val="2DAE0518"/>
    <w:rsid w:val="2DB75A57"/>
    <w:rsid w:val="2DD95F09"/>
    <w:rsid w:val="2DE44496"/>
    <w:rsid w:val="2DEC299E"/>
    <w:rsid w:val="2DF301D1"/>
    <w:rsid w:val="2DF66D0F"/>
    <w:rsid w:val="2E051C5F"/>
    <w:rsid w:val="2E071D10"/>
    <w:rsid w:val="2E1A11CA"/>
    <w:rsid w:val="2E304F81"/>
    <w:rsid w:val="2E6F4C2B"/>
    <w:rsid w:val="2E933762"/>
    <w:rsid w:val="2ECD27D0"/>
    <w:rsid w:val="2EE363F4"/>
    <w:rsid w:val="2EE459AB"/>
    <w:rsid w:val="2EE61AE3"/>
    <w:rsid w:val="2EFD28CF"/>
    <w:rsid w:val="2F10090E"/>
    <w:rsid w:val="2F1523C9"/>
    <w:rsid w:val="2F4A3E20"/>
    <w:rsid w:val="2F64077E"/>
    <w:rsid w:val="2F8E623A"/>
    <w:rsid w:val="2F9037FD"/>
    <w:rsid w:val="2F9B00BE"/>
    <w:rsid w:val="2FA5374C"/>
    <w:rsid w:val="2FAD0853"/>
    <w:rsid w:val="2FC31E25"/>
    <w:rsid w:val="2FDA6E7D"/>
    <w:rsid w:val="2FDB2CCA"/>
    <w:rsid w:val="2FDC0024"/>
    <w:rsid w:val="2FE14B66"/>
    <w:rsid w:val="2FEB69E0"/>
    <w:rsid w:val="30006BD5"/>
    <w:rsid w:val="30135AFB"/>
    <w:rsid w:val="30197C97"/>
    <w:rsid w:val="301B7DB4"/>
    <w:rsid w:val="302113F3"/>
    <w:rsid w:val="306359EF"/>
    <w:rsid w:val="30647164"/>
    <w:rsid w:val="30653CC1"/>
    <w:rsid w:val="307B5DD0"/>
    <w:rsid w:val="308570DA"/>
    <w:rsid w:val="30A25345"/>
    <w:rsid w:val="30A51EC2"/>
    <w:rsid w:val="30D00355"/>
    <w:rsid w:val="30D140CD"/>
    <w:rsid w:val="30D53BBD"/>
    <w:rsid w:val="30D836AE"/>
    <w:rsid w:val="30E262DA"/>
    <w:rsid w:val="30EB1633"/>
    <w:rsid w:val="30F741B7"/>
    <w:rsid w:val="30FA1876"/>
    <w:rsid w:val="30FE2CA0"/>
    <w:rsid w:val="31012C04"/>
    <w:rsid w:val="3103576B"/>
    <w:rsid w:val="311346E6"/>
    <w:rsid w:val="311939C4"/>
    <w:rsid w:val="311E37B6"/>
    <w:rsid w:val="311E7E5A"/>
    <w:rsid w:val="311F308B"/>
    <w:rsid w:val="313308E4"/>
    <w:rsid w:val="3135465C"/>
    <w:rsid w:val="31376626"/>
    <w:rsid w:val="317A4765"/>
    <w:rsid w:val="31905D36"/>
    <w:rsid w:val="319E0453"/>
    <w:rsid w:val="31D7414A"/>
    <w:rsid w:val="31EA5447"/>
    <w:rsid w:val="31F03FF1"/>
    <w:rsid w:val="31F14A27"/>
    <w:rsid w:val="31F8501E"/>
    <w:rsid w:val="321D437C"/>
    <w:rsid w:val="321D73DF"/>
    <w:rsid w:val="322751C8"/>
    <w:rsid w:val="322C3CB1"/>
    <w:rsid w:val="3240775C"/>
    <w:rsid w:val="325154C6"/>
    <w:rsid w:val="32517538"/>
    <w:rsid w:val="325A081E"/>
    <w:rsid w:val="32690A61"/>
    <w:rsid w:val="32815BD0"/>
    <w:rsid w:val="32842628"/>
    <w:rsid w:val="32933D30"/>
    <w:rsid w:val="32956F36"/>
    <w:rsid w:val="329D4BAF"/>
    <w:rsid w:val="329F26D5"/>
    <w:rsid w:val="32C5118F"/>
    <w:rsid w:val="32C94289"/>
    <w:rsid w:val="32D40438"/>
    <w:rsid w:val="32DC7485"/>
    <w:rsid w:val="32DD76BC"/>
    <w:rsid w:val="32E518C6"/>
    <w:rsid w:val="32E620B2"/>
    <w:rsid w:val="32F12805"/>
    <w:rsid w:val="330465D2"/>
    <w:rsid w:val="33150BE9"/>
    <w:rsid w:val="331754A0"/>
    <w:rsid w:val="333170A5"/>
    <w:rsid w:val="333D3C9C"/>
    <w:rsid w:val="333F4A01"/>
    <w:rsid w:val="3350577D"/>
    <w:rsid w:val="335E433E"/>
    <w:rsid w:val="33613E2E"/>
    <w:rsid w:val="3364747B"/>
    <w:rsid w:val="33686B9C"/>
    <w:rsid w:val="336B0809"/>
    <w:rsid w:val="3381627F"/>
    <w:rsid w:val="338E4B04"/>
    <w:rsid w:val="339733AC"/>
    <w:rsid w:val="339C2976"/>
    <w:rsid w:val="33A45AC9"/>
    <w:rsid w:val="33AA7583"/>
    <w:rsid w:val="33AB6E58"/>
    <w:rsid w:val="33B95A18"/>
    <w:rsid w:val="33BB0C77"/>
    <w:rsid w:val="33BE4DDD"/>
    <w:rsid w:val="33E52369"/>
    <w:rsid w:val="33EE4C6F"/>
    <w:rsid w:val="33F16F60"/>
    <w:rsid w:val="341E1D1F"/>
    <w:rsid w:val="34212FA8"/>
    <w:rsid w:val="3429543E"/>
    <w:rsid w:val="343978EE"/>
    <w:rsid w:val="345614B9"/>
    <w:rsid w:val="3467179E"/>
    <w:rsid w:val="34750CDD"/>
    <w:rsid w:val="34796F56"/>
    <w:rsid w:val="34897199"/>
    <w:rsid w:val="348E4FD0"/>
    <w:rsid w:val="349124F1"/>
    <w:rsid w:val="349B62F6"/>
    <w:rsid w:val="34B779E1"/>
    <w:rsid w:val="34C31406"/>
    <w:rsid w:val="34DD3524"/>
    <w:rsid w:val="34F767F8"/>
    <w:rsid w:val="35204C55"/>
    <w:rsid w:val="352073D1"/>
    <w:rsid w:val="353E4427"/>
    <w:rsid w:val="355377A7"/>
    <w:rsid w:val="356635FC"/>
    <w:rsid w:val="356814A4"/>
    <w:rsid w:val="357940C4"/>
    <w:rsid w:val="35831E3A"/>
    <w:rsid w:val="35A05F88"/>
    <w:rsid w:val="35A41DB0"/>
    <w:rsid w:val="35B65601"/>
    <w:rsid w:val="35C67F79"/>
    <w:rsid w:val="35F4641D"/>
    <w:rsid w:val="35F9691B"/>
    <w:rsid w:val="35FC7E3E"/>
    <w:rsid w:val="35FE0934"/>
    <w:rsid w:val="35FF60D6"/>
    <w:rsid w:val="36064819"/>
    <w:rsid w:val="363C581C"/>
    <w:rsid w:val="364D41F6"/>
    <w:rsid w:val="364F4412"/>
    <w:rsid w:val="365A7184"/>
    <w:rsid w:val="366F23BE"/>
    <w:rsid w:val="367D4037"/>
    <w:rsid w:val="368816D2"/>
    <w:rsid w:val="368835D7"/>
    <w:rsid w:val="36973CE9"/>
    <w:rsid w:val="3699743B"/>
    <w:rsid w:val="36A33AE5"/>
    <w:rsid w:val="36A475AF"/>
    <w:rsid w:val="36B424C7"/>
    <w:rsid w:val="36BD5820"/>
    <w:rsid w:val="36C24638"/>
    <w:rsid w:val="36C47A0C"/>
    <w:rsid w:val="36D4391E"/>
    <w:rsid w:val="36F154C9"/>
    <w:rsid w:val="36FA114C"/>
    <w:rsid w:val="3706280E"/>
    <w:rsid w:val="371D475C"/>
    <w:rsid w:val="37270EEB"/>
    <w:rsid w:val="372E2279"/>
    <w:rsid w:val="37492C0F"/>
    <w:rsid w:val="375E03B4"/>
    <w:rsid w:val="375E66A1"/>
    <w:rsid w:val="37623CD1"/>
    <w:rsid w:val="376B06DB"/>
    <w:rsid w:val="376E6B1A"/>
    <w:rsid w:val="37743D79"/>
    <w:rsid w:val="37860176"/>
    <w:rsid w:val="37A4078E"/>
    <w:rsid w:val="37AD13F0"/>
    <w:rsid w:val="37AF1CB7"/>
    <w:rsid w:val="37BA58BB"/>
    <w:rsid w:val="37C30C14"/>
    <w:rsid w:val="37DE5A4E"/>
    <w:rsid w:val="37EA397F"/>
    <w:rsid w:val="37FA215C"/>
    <w:rsid w:val="380134EA"/>
    <w:rsid w:val="38090B95"/>
    <w:rsid w:val="3814321D"/>
    <w:rsid w:val="383663CB"/>
    <w:rsid w:val="38412DE1"/>
    <w:rsid w:val="38521FBC"/>
    <w:rsid w:val="38523D46"/>
    <w:rsid w:val="387E4B3B"/>
    <w:rsid w:val="388434EC"/>
    <w:rsid w:val="38A42692"/>
    <w:rsid w:val="38BE762D"/>
    <w:rsid w:val="38C2711D"/>
    <w:rsid w:val="38C75D68"/>
    <w:rsid w:val="38E2331B"/>
    <w:rsid w:val="38EA6682"/>
    <w:rsid w:val="392456E2"/>
    <w:rsid w:val="39305DFC"/>
    <w:rsid w:val="394915ED"/>
    <w:rsid w:val="39550245"/>
    <w:rsid w:val="39643D30"/>
    <w:rsid w:val="398A3CE5"/>
    <w:rsid w:val="39B12CEE"/>
    <w:rsid w:val="39B1489C"/>
    <w:rsid w:val="39C06618"/>
    <w:rsid w:val="39D91E4A"/>
    <w:rsid w:val="39D92970"/>
    <w:rsid w:val="39E05A28"/>
    <w:rsid w:val="39EC0AA9"/>
    <w:rsid w:val="3A013C75"/>
    <w:rsid w:val="3A0C12FA"/>
    <w:rsid w:val="3A0D133A"/>
    <w:rsid w:val="3A105C66"/>
    <w:rsid w:val="3A121D1F"/>
    <w:rsid w:val="3A1439A9"/>
    <w:rsid w:val="3A175D5C"/>
    <w:rsid w:val="3A2C36EF"/>
    <w:rsid w:val="3A322081"/>
    <w:rsid w:val="3A4D1B8A"/>
    <w:rsid w:val="3A60099C"/>
    <w:rsid w:val="3A673240"/>
    <w:rsid w:val="3A7C154E"/>
    <w:rsid w:val="3A816B64"/>
    <w:rsid w:val="3A856654"/>
    <w:rsid w:val="3A920D71"/>
    <w:rsid w:val="3A956FDA"/>
    <w:rsid w:val="3A9E3272"/>
    <w:rsid w:val="3AA76149"/>
    <w:rsid w:val="3AB224D6"/>
    <w:rsid w:val="3AD233BC"/>
    <w:rsid w:val="3AD60C5E"/>
    <w:rsid w:val="3ADB6274"/>
    <w:rsid w:val="3AE96BE3"/>
    <w:rsid w:val="3AF13CEA"/>
    <w:rsid w:val="3B00217F"/>
    <w:rsid w:val="3B0C0187"/>
    <w:rsid w:val="3B251BE5"/>
    <w:rsid w:val="3B2C4D22"/>
    <w:rsid w:val="3B365BA1"/>
    <w:rsid w:val="3B3B4F65"/>
    <w:rsid w:val="3B3F4A55"/>
    <w:rsid w:val="3B441AFA"/>
    <w:rsid w:val="3B5D137F"/>
    <w:rsid w:val="3B644914"/>
    <w:rsid w:val="3B69284A"/>
    <w:rsid w:val="3B7346FF"/>
    <w:rsid w:val="3B7E14D2"/>
    <w:rsid w:val="3B800BCA"/>
    <w:rsid w:val="3B9F02F2"/>
    <w:rsid w:val="3B9F72A2"/>
    <w:rsid w:val="3BA0301A"/>
    <w:rsid w:val="3BAC7C11"/>
    <w:rsid w:val="3BB70A8F"/>
    <w:rsid w:val="3BC367C1"/>
    <w:rsid w:val="3BC907C3"/>
    <w:rsid w:val="3BDC6748"/>
    <w:rsid w:val="3BDF00DA"/>
    <w:rsid w:val="3BF03FA1"/>
    <w:rsid w:val="3BF7743F"/>
    <w:rsid w:val="3C0D06AF"/>
    <w:rsid w:val="3C1A3C1E"/>
    <w:rsid w:val="3C2974B3"/>
    <w:rsid w:val="3C320116"/>
    <w:rsid w:val="3C5A58BF"/>
    <w:rsid w:val="3C6B604E"/>
    <w:rsid w:val="3C871F09"/>
    <w:rsid w:val="3C93310A"/>
    <w:rsid w:val="3C9E1C4F"/>
    <w:rsid w:val="3CA1529C"/>
    <w:rsid w:val="3CA612B4"/>
    <w:rsid w:val="3CBC20D5"/>
    <w:rsid w:val="3CE0414D"/>
    <w:rsid w:val="3CE2453C"/>
    <w:rsid w:val="3CF03B2D"/>
    <w:rsid w:val="3D0715A3"/>
    <w:rsid w:val="3D093060"/>
    <w:rsid w:val="3D3D3216"/>
    <w:rsid w:val="3D4A148F"/>
    <w:rsid w:val="3D4A1818"/>
    <w:rsid w:val="3D4C3459"/>
    <w:rsid w:val="3D4E15EF"/>
    <w:rsid w:val="3D583BAC"/>
    <w:rsid w:val="3D597924"/>
    <w:rsid w:val="3D7529B0"/>
    <w:rsid w:val="3D7D1865"/>
    <w:rsid w:val="3D826E7B"/>
    <w:rsid w:val="3D881504"/>
    <w:rsid w:val="3D89020A"/>
    <w:rsid w:val="3D89645B"/>
    <w:rsid w:val="3D8C5F4C"/>
    <w:rsid w:val="3D9077EA"/>
    <w:rsid w:val="3D913562"/>
    <w:rsid w:val="3D962926"/>
    <w:rsid w:val="3D9848F1"/>
    <w:rsid w:val="3D9A32BB"/>
    <w:rsid w:val="3D9D0B9F"/>
    <w:rsid w:val="3DA45043"/>
    <w:rsid w:val="3DB17760"/>
    <w:rsid w:val="3DB716A0"/>
    <w:rsid w:val="3DC80CCB"/>
    <w:rsid w:val="3DFA4C63"/>
    <w:rsid w:val="3DFF227A"/>
    <w:rsid w:val="3E014244"/>
    <w:rsid w:val="3E176DB4"/>
    <w:rsid w:val="3E20292E"/>
    <w:rsid w:val="3E5527E2"/>
    <w:rsid w:val="3E5F71BC"/>
    <w:rsid w:val="3E782934"/>
    <w:rsid w:val="3E8762F0"/>
    <w:rsid w:val="3E907DE5"/>
    <w:rsid w:val="3E9450B8"/>
    <w:rsid w:val="3E945B9C"/>
    <w:rsid w:val="3EAB2402"/>
    <w:rsid w:val="3EB968CD"/>
    <w:rsid w:val="3EC761FC"/>
    <w:rsid w:val="3EDB2CE7"/>
    <w:rsid w:val="3EF47905"/>
    <w:rsid w:val="3F073ADC"/>
    <w:rsid w:val="3F1B7587"/>
    <w:rsid w:val="3F3E6538"/>
    <w:rsid w:val="3F3E6DD2"/>
    <w:rsid w:val="3F47037C"/>
    <w:rsid w:val="3F4F0FDF"/>
    <w:rsid w:val="3F5E78A2"/>
    <w:rsid w:val="3F665C7F"/>
    <w:rsid w:val="3F6C13CF"/>
    <w:rsid w:val="3F731171"/>
    <w:rsid w:val="3F780536"/>
    <w:rsid w:val="3F7C0431"/>
    <w:rsid w:val="3F84512C"/>
    <w:rsid w:val="3F850EA5"/>
    <w:rsid w:val="3F8F2CD2"/>
    <w:rsid w:val="3F9609BC"/>
    <w:rsid w:val="3FA5105C"/>
    <w:rsid w:val="3FBD419A"/>
    <w:rsid w:val="3FCB2D5B"/>
    <w:rsid w:val="3FF43934"/>
    <w:rsid w:val="4018543D"/>
    <w:rsid w:val="40327434"/>
    <w:rsid w:val="40356427"/>
    <w:rsid w:val="403A2DE2"/>
    <w:rsid w:val="405737F0"/>
    <w:rsid w:val="405A5E8D"/>
    <w:rsid w:val="40641003"/>
    <w:rsid w:val="40660654"/>
    <w:rsid w:val="40664832"/>
    <w:rsid w:val="406B3BF6"/>
    <w:rsid w:val="40864ED4"/>
    <w:rsid w:val="408664D0"/>
    <w:rsid w:val="40AA54C4"/>
    <w:rsid w:val="40AF61D9"/>
    <w:rsid w:val="40B27A77"/>
    <w:rsid w:val="40B557B9"/>
    <w:rsid w:val="40B82BB4"/>
    <w:rsid w:val="410127AD"/>
    <w:rsid w:val="411249BA"/>
    <w:rsid w:val="412A6E59"/>
    <w:rsid w:val="41395AA3"/>
    <w:rsid w:val="41456B3D"/>
    <w:rsid w:val="414D77A0"/>
    <w:rsid w:val="416426BC"/>
    <w:rsid w:val="41A2189A"/>
    <w:rsid w:val="41AA074E"/>
    <w:rsid w:val="41B121DF"/>
    <w:rsid w:val="41C37A62"/>
    <w:rsid w:val="41C77552"/>
    <w:rsid w:val="41E73751"/>
    <w:rsid w:val="41E974C9"/>
    <w:rsid w:val="420F5EEE"/>
    <w:rsid w:val="42181B5C"/>
    <w:rsid w:val="42206C63"/>
    <w:rsid w:val="422A188F"/>
    <w:rsid w:val="42543C3D"/>
    <w:rsid w:val="425C5EED"/>
    <w:rsid w:val="426E3E72"/>
    <w:rsid w:val="42726C3A"/>
    <w:rsid w:val="4278084D"/>
    <w:rsid w:val="427B469B"/>
    <w:rsid w:val="427D180C"/>
    <w:rsid w:val="428B3BBD"/>
    <w:rsid w:val="428C29F1"/>
    <w:rsid w:val="429733C9"/>
    <w:rsid w:val="429F0F12"/>
    <w:rsid w:val="42B431B4"/>
    <w:rsid w:val="42BA70B7"/>
    <w:rsid w:val="42BF3F71"/>
    <w:rsid w:val="42C442A5"/>
    <w:rsid w:val="42C71162"/>
    <w:rsid w:val="42C910A8"/>
    <w:rsid w:val="42CE79F1"/>
    <w:rsid w:val="42EB54C2"/>
    <w:rsid w:val="42F12F03"/>
    <w:rsid w:val="42FA270C"/>
    <w:rsid w:val="43085593"/>
    <w:rsid w:val="43086074"/>
    <w:rsid w:val="430B16C1"/>
    <w:rsid w:val="43154371"/>
    <w:rsid w:val="431C1B20"/>
    <w:rsid w:val="432D1637"/>
    <w:rsid w:val="432E0651"/>
    <w:rsid w:val="432F3601"/>
    <w:rsid w:val="43301127"/>
    <w:rsid w:val="43302ED5"/>
    <w:rsid w:val="4346094B"/>
    <w:rsid w:val="43670FED"/>
    <w:rsid w:val="436C03B1"/>
    <w:rsid w:val="43752EF6"/>
    <w:rsid w:val="43792AC9"/>
    <w:rsid w:val="438020AF"/>
    <w:rsid w:val="43832CE5"/>
    <w:rsid w:val="43A0005B"/>
    <w:rsid w:val="43A04F19"/>
    <w:rsid w:val="43BA278C"/>
    <w:rsid w:val="43D877F5"/>
    <w:rsid w:val="43EA577A"/>
    <w:rsid w:val="43FB34E3"/>
    <w:rsid w:val="44123DA4"/>
    <w:rsid w:val="441349A2"/>
    <w:rsid w:val="4416460A"/>
    <w:rsid w:val="44191BBB"/>
    <w:rsid w:val="44301151"/>
    <w:rsid w:val="443316B9"/>
    <w:rsid w:val="4437636F"/>
    <w:rsid w:val="44384737"/>
    <w:rsid w:val="443D58AA"/>
    <w:rsid w:val="44603F0C"/>
    <w:rsid w:val="446515DB"/>
    <w:rsid w:val="446C618F"/>
    <w:rsid w:val="446E6007"/>
    <w:rsid w:val="446E7034"/>
    <w:rsid w:val="44817E8C"/>
    <w:rsid w:val="448C05DF"/>
    <w:rsid w:val="4497145E"/>
    <w:rsid w:val="449A2CFC"/>
    <w:rsid w:val="44A771C7"/>
    <w:rsid w:val="44C77869"/>
    <w:rsid w:val="44DE385E"/>
    <w:rsid w:val="44DF2E05"/>
    <w:rsid w:val="44E73A68"/>
    <w:rsid w:val="44E93C84"/>
    <w:rsid w:val="451D4793"/>
    <w:rsid w:val="4520106B"/>
    <w:rsid w:val="45352A25"/>
    <w:rsid w:val="45372C41"/>
    <w:rsid w:val="454224AB"/>
    <w:rsid w:val="454774A4"/>
    <w:rsid w:val="454E23A0"/>
    <w:rsid w:val="4557299B"/>
    <w:rsid w:val="45592BB7"/>
    <w:rsid w:val="45634464"/>
    <w:rsid w:val="456A2E48"/>
    <w:rsid w:val="457422C8"/>
    <w:rsid w:val="458241E7"/>
    <w:rsid w:val="45872DBD"/>
    <w:rsid w:val="459534C4"/>
    <w:rsid w:val="45A02594"/>
    <w:rsid w:val="45AD6A5F"/>
    <w:rsid w:val="45E25188"/>
    <w:rsid w:val="45E47086"/>
    <w:rsid w:val="45E91F87"/>
    <w:rsid w:val="45F11042"/>
    <w:rsid w:val="45F14689"/>
    <w:rsid w:val="45F75F2C"/>
    <w:rsid w:val="45F84B08"/>
    <w:rsid w:val="46053EB3"/>
    <w:rsid w:val="460A3EB2"/>
    <w:rsid w:val="460F771A"/>
    <w:rsid w:val="46397CB7"/>
    <w:rsid w:val="46405B25"/>
    <w:rsid w:val="465670F7"/>
    <w:rsid w:val="46584C1D"/>
    <w:rsid w:val="4666669C"/>
    <w:rsid w:val="46753A21"/>
    <w:rsid w:val="469D4D26"/>
    <w:rsid w:val="46B51563"/>
    <w:rsid w:val="46B81CE4"/>
    <w:rsid w:val="46B81D0C"/>
    <w:rsid w:val="46DB13AA"/>
    <w:rsid w:val="46DF533E"/>
    <w:rsid w:val="46E41E46"/>
    <w:rsid w:val="46EE5581"/>
    <w:rsid w:val="46F506BE"/>
    <w:rsid w:val="46FC1A4C"/>
    <w:rsid w:val="46FE3A16"/>
    <w:rsid w:val="47040901"/>
    <w:rsid w:val="471275BF"/>
    <w:rsid w:val="4723522B"/>
    <w:rsid w:val="472D60AA"/>
    <w:rsid w:val="473311E6"/>
    <w:rsid w:val="47356D0C"/>
    <w:rsid w:val="4749496A"/>
    <w:rsid w:val="475F3D89"/>
    <w:rsid w:val="47775577"/>
    <w:rsid w:val="477C0DDF"/>
    <w:rsid w:val="478F451B"/>
    <w:rsid w:val="47937AB9"/>
    <w:rsid w:val="47A345BE"/>
    <w:rsid w:val="47A81BD4"/>
    <w:rsid w:val="47AA3BE8"/>
    <w:rsid w:val="47AC4801"/>
    <w:rsid w:val="47B6609F"/>
    <w:rsid w:val="47CA3A7F"/>
    <w:rsid w:val="47D26C51"/>
    <w:rsid w:val="47E66258"/>
    <w:rsid w:val="48002ED8"/>
    <w:rsid w:val="481608EC"/>
    <w:rsid w:val="481E59F2"/>
    <w:rsid w:val="4820717C"/>
    <w:rsid w:val="482C010F"/>
    <w:rsid w:val="48315726"/>
    <w:rsid w:val="48382F58"/>
    <w:rsid w:val="483A2895"/>
    <w:rsid w:val="484A14D7"/>
    <w:rsid w:val="484A2C8B"/>
    <w:rsid w:val="485E1830"/>
    <w:rsid w:val="486378A9"/>
    <w:rsid w:val="48671147"/>
    <w:rsid w:val="48686106"/>
    <w:rsid w:val="487738D3"/>
    <w:rsid w:val="487C0ED2"/>
    <w:rsid w:val="48A0658E"/>
    <w:rsid w:val="48A64365"/>
    <w:rsid w:val="48CC544E"/>
    <w:rsid w:val="48D16F09"/>
    <w:rsid w:val="48D70F76"/>
    <w:rsid w:val="48DC7D87"/>
    <w:rsid w:val="48FC3F85"/>
    <w:rsid w:val="49153299"/>
    <w:rsid w:val="4924660E"/>
    <w:rsid w:val="49247038"/>
    <w:rsid w:val="49301E81"/>
    <w:rsid w:val="49374FBE"/>
    <w:rsid w:val="495B0E15"/>
    <w:rsid w:val="495C78B3"/>
    <w:rsid w:val="49731D6E"/>
    <w:rsid w:val="498303BC"/>
    <w:rsid w:val="4989182E"/>
    <w:rsid w:val="499A379E"/>
    <w:rsid w:val="49A563CB"/>
    <w:rsid w:val="49AD1A85"/>
    <w:rsid w:val="49CB3958"/>
    <w:rsid w:val="49D2118A"/>
    <w:rsid w:val="49D40A5E"/>
    <w:rsid w:val="49D64512"/>
    <w:rsid w:val="49D97E23"/>
    <w:rsid w:val="49DB003F"/>
    <w:rsid w:val="49E113CD"/>
    <w:rsid w:val="4A0F0FDE"/>
    <w:rsid w:val="4A111487"/>
    <w:rsid w:val="4A2436F1"/>
    <w:rsid w:val="4A273550"/>
    <w:rsid w:val="4A280DAA"/>
    <w:rsid w:val="4A286FFC"/>
    <w:rsid w:val="4A374FC7"/>
    <w:rsid w:val="4A3B0ADD"/>
    <w:rsid w:val="4A3F412B"/>
    <w:rsid w:val="4A404346"/>
    <w:rsid w:val="4A510B42"/>
    <w:rsid w:val="4A5963B7"/>
    <w:rsid w:val="4A597933"/>
    <w:rsid w:val="4A631DE2"/>
    <w:rsid w:val="4A6718D3"/>
    <w:rsid w:val="4A671E62"/>
    <w:rsid w:val="4A722025"/>
    <w:rsid w:val="4A8421B6"/>
    <w:rsid w:val="4A8D3803"/>
    <w:rsid w:val="4A8F636E"/>
    <w:rsid w:val="4A91694F"/>
    <w:rsid w:val="4A963F66"/>
    <w:rsid w:val="4A9B5A20"/>
    <w:rsid w:val="4ABB6284"/>
    <w:rsid w:val="4AC17127"/>
    <w:rsid w:val="4ACE3700"/>
    <w:rsid w:val="4AD37E94"/>
    <w:rsid w:val="4AEA2E18"/>
    <w:rsid w:val="4AF869CF"/>
    <w:rsid w:val="4B046389"/>
    <w:rsid w:val="4B0612BC"/>
    <w:rsid w:val="4B1F3F5B"/>
    <w:rsid w:val="4B215F25"/>
    <w:rsid w:val="4B2F1244"/>
    <w:rsid w:val="4B425E9C"/>
    <w:rsid w:val="4B5F07FC"/>
    <w:rsid w:val="4B7778F3"/>
    <w:rsid w:val="4B7A3887"/>
    <w:rsid w:val="4B8464B4"/>
    <w:rsid w:val="4B8A7129"/>
    <w:rsid w:val="4B8B14D4"/>
    <w:rsid w:val="4B920BD1"/>
    <w:rsid w:val="4BE11211"/>
    <w:rsid w:val="4BE435B0"/>
    <w:rsid w:val="4BEB02CF"/>
    <w:rsid w:val="4BFD39E3"/>
    <w:rsid w:val="4C0C3FA4"/>
    <w:rsid w:val="4C0F1393"/>
    <w:rsid w:val="4C286E40"/>
    <w:rsid w:val="4C30370E"/>
    <w:rsid w:val="4C310EEB"/>
    <w:rsid w:val="4C324162"/>
    <w:rsid w:val="4C343A36"/>
    <w:rsid w:val="4C393582"/>
    <w:rsid w:val="4C3C7F6D"/>
    <w:rsid w:val="4C453E95"/>
    <w:rsid w:val="4C6562AB"/>
    <w:rsid w:val="4C687B84"/>
    <w:rsid w:val="4C820C46"/>
    <w:rsid w:val="4C8449BE"/>
    <w:rsid w:val="4C883D82"/>
    <w:rsid w:val="4C8D3147"/>
    <w:rsid w:val="4C8F53A2"/>
    <w:rsid w:val="4C957A15"/>
    <w:rsid w:val="4C9C1A36"/>
    <w:rsid w:val="4CA4286F"/>
    <w:rsid w:val="4CA94424"/>
    <w:rsid w:val="4CAE1A3B"/>
    <w:rsid w:val="4CCA7EF7"/>
    <w:rsid w:val="4CE52F83"/>
    <w:rsid w:val="4CE54D31"/>
    <w:rsid w:val="4D0065ED"/>
    <w:rsid w:val="4D2236A8"/>
    <w:rsid w:val="4D275349"/>
    <w:rsid w:val="4D2D0A65"/>
    <w:rsid w:val="4D3D4B6D"/>
    <w:rsid w:val="4D477AD7"/>
    <w:rsid w:val="4D48506B"/>
    <w:rsid w:val="4D553C64"/>
    <w:rsid w:val="4D64034B"/>
    <w:rsid w:val="4D735EAE"/>
    <w:rsid w:val="4D761E2D"/>
    <w:rsid w:val="4D8207D1"/>
    <w:rsid w:val="4D8409ED"/>
    <w:rsid w:val="4D8D78A2"/>
    <w:rsid w:val="4D8F0723"/>
    <w:rsid w:val="4D9440F4"/>
    <w:rsid w:val="4D97427D"/>
    <w:rsid w:val="4DA644C0"/>
    <w:rsid w:val="4DBB46A4"/>
    <w:rsid w:val="4DBC3EDE"/>
    <w:rsid w:val="4DE4148C"/>
    <w:rsid w:val="4DEE49EC"/>
    <w:rsid w:val="4DFA500C"/>
    <w:rsid w:val="4E065451"/>
    <w:rsid w:val="4E0B4C6B"/>
    <w:rsid w:val="4E0D453F"/>
    <w:rsid w:val="4E0E783F"/>
    <w:rsid w:val="4E127DA7"/>
    <w:rsid w:val="4E1A6C5C"/>
    <w:rsid w:val="4E1C4782"/>
    <w:rsid w:val="4E277EC2"/>
    <w:rsid w:val="4E2F44C1"/>
    <w:rsid w:val="4E434405"/>
    <w:rsid w:val="4E4940A8"/>
    <w:rsid w:val="4E7C16C5"/>
    <w:rsid w:val="4E8A3DE2"/>
    <w:rsid w:val="4E8B0E6F"/>
    <w:rsid w:val="4EA00A33"/>
    <w:rsid w:val="4EA053B3"/>
    <w:rsid w:val="4EA1353B"/>
    <w:rsid w:val="4EA25828"/>
    <w:rsid w:val="4EA3474B"/>
    <w:rsid w:val="4EBB043F"/>
    <w:rsid w:val="4ED137BE"/>
    <w:rsid w:val="4EF86F9D"/>
    <w:rsid w:val="4F015432"/>
    <w:rsid w:val="4F05790C"/>
    <w:rsid w:val="4F0911AA"/>
    <w:rsid w:val="4F1837F1"/>
    <w:rsid w:val="4F2558B8"/>
    <w:rsid w:val="4F495A4B"/>
    <w:rsid w:val="4F4B17C3"/>
    <w:rsid w:val="4F4C72E9"/>
    <w:rsid w:val="4F4F0B87"/>
    <w:rsid w:val="4F552641"/>
    <w:rsid w:val="4F652159"/>
    <w:rsid w:val="4F6A471F"/>
    <w:rsid w:val="4F6C34E7"/>
    <w:rsid w:val="4F6C6490"/>
    <w:rsid w:val="4F724D92"/>
    <w:rsid w:val="4F936CC6"/>
    <w:rsid w:val="4F9D768D"/>
    <w:rsid w:val="4FA319E8"/>
    <w:rsid w:val="4FAB2861"/>
    <w:rsid w:val="4FAC23B1"/>
    <w:rsid w:val="4FC43323"/>
    <w:rsid w:val="4FDF63AF"/>
    <w:rsid w:val="4FF77255"/>
    <w:rsid w:val="50051E0D"/>
    <w:rsid w:val="500876B4"/>
    <w:rsid w:val="502838B2"/>
    <w:rsid w:val="502C652E"/>
    <w:rsid w:val="50357D7D"/>
    <w:rsid w:val="50396BB8"/>
    <w:rsid w:val="5040259D"/>
    <w:rsid w:val="5043249A"/>
    <w:rsid w:val="504464B2"/>
    <w:rsid w:val="50450D09"/>
    <w:rsid w:val="504C214F"/>
    <w:rsid w:val="505446A7"/>
    <w:rsid w:val="50681169"/>
    <w:rsid w:val="506A3ECB"/>
    <w:rsid w:val="507A205C"/>
    <w:rsid w:val="508015C6"/>
    <w:rsid w:val="50836D3A"/>
    <w:rsid w:val="508807F5"/>
    <w:rsid w:val="508F3931"/>
    <w:rsid w:val="50AC6291"/>
    <w:rsid w:val="50BB4726"/>
    <w:rsid w:val="50C31809"/>
    <w:rsid w:val="50D80BE1"/>
    <w:rsid w:val="50EF617E"/>
    <w:rsid w:val="510936E3"/>
    <w:rsid w:val="51153A1E"/>
    <w:rsid w:val="51167BAE"/>
    <w:rsid w:val="512C73D2"/>
    <w:rsid w:val="513149E8"/>
    <w:rsid w:val="51316A81"/>
    <w:rsid w:val="513E0EB3"/>
    <w:rsid w:val="514E10F6"/>
    <w:rsid w:val="51522184"/>
    <w:rsid w:val="51566DE5"/>
    <w:rsid w:val="51646B6C"/>
    <w:rsid w:val="51734885"/>
    <w:rsid w:val="517829E2"/>
    <w:rsid w:val="51792ABD"/>
    <w:rsid w:val="51856F78"/>
    <w:rsid w:val="51B01DB1"/>
    <w:rsid w:val="51B11685"/>
    <w:rsid w:val="51B15B29"/>
    <w:rsid w:val="51B94BFE"/>
    <w:rsid w:val="51C94C21"/>
    <w:rsid w:val="51D51818"/>
    <w:rsid w:val="51F85506"/>
    <w:rsid w:val="520619D1"/>
    <w:rsid w:val="520E14FC"/>
    <w:rsid w:val="522A733D"/>
    <w:rsid w:val="522D1654"/>
    <w:rsid w:val="52650DED"/>
    <w:rsid w:val="52731FF7"/>
    <w:rsid w:val="52734456"/>
    <w:rsid w:val="528A1057"/>
    <w:rsid w:val="528E2B55"/>
    <w:rsid w:val="52B23907"/>
    <w:rsid w:val="52D53B6B"/>
    <w:rsid w:val="52F263F9"/>
    <w:rsid w:val="52FC4B82"/>
    <w:rsid w:val="532B0E4C"/>
    <w:rsid w:val="533267F6"/>
    <w:rsid w:val="533D58C6"/>
    <w:rsid w:val="534D53DE"/>
    <w:rsid w:val="53575A7A"/>
    <w:rsid w:val="537868FE"/>
    <w:rsid w:val="53933738"/>
    <w:rsid w:val="53954474"/>
    <w:rsid w:val="539A2647"/>
    <w:rsid w:val="539D0113"/>
    <w:rsid w:val="539F3325"/>
    <w:rsid w:val="53A2397B"/>
    <w:rsid w:val="53AF7E46"/>
    <w:rsid w:val="53B37937"/>
    <w:rsid w:val="53B813F1"/>
    <w:rsid w:val="53C96BC7"/>
    <w:rsid w:val="53E2021C"/>
    <w:rsid w:val="53E75832"/>
    <w:rsid w:val="53F54917"/>
    <w:rsid w:val="5402266C"/>
    <w:rsid w:val="540E1011"/>
    <w:rsid w:val="54161C73"/>
    <w:rsid w:val="541E6592"/>
    <w:rsid w:val="541F321E"/>
    <w:rsid w:val="542919A7"/>
    <w:rsid w:val="543C0C79"/>
    <w:rsid w:val="543C5B7E"/>
    <w:rsid w:val="545D78A2"/>
    <w:rsid w:val="546521E0"/>
    <w:rsid w:val="546B6463"/>
    <w:rsid w:val="547E7777"/>
    <w:rsid w:val="54880DC3"/>
    <w:rsid w:val="549C0E54"/>
    <w:rsid w:val="54B27BEE"/>
    <w:rsid w:val="54BA5D29"/>
    <w:rsid w:val="54D67D81"/>
    <w:rsid w:val="54DF66F3"/>
    <w:rsid w:val="54E83610"/>
    <w:rsid w:val="55085A60"/>
    <w:rsid w:val="550C4962"/>
    <w:rsid w:val="55167559"/>
    <w:rsid w:val="5539030F"/>
    <w:rsid w:val="553D7E00"/>
    <w:rsid w:val="557E3F74"/>
    <w:rsid w:val="558C6691"/>
    <w:rsid w:val="55943798"/>
    <w:rsid w:val="55A7171D"/>
    <w:rsid w:val="55B04E29"/>
    <w:rsid w:val="55C56D42"/>
    <w:rsid w:val="55CB540B"/>
    <w:rsid w:val="55DD513F"/>
    <w:rsid w:val="561A3370"/>
    <w:rsid w:val="561B17C3"/>
    <w:rsid w:val="56292132"/>
    <w:rsid w:val="563A6612"/>
    <w:rsid w:val="56440D1A"/>
    <w:rsid w:val="56464A92"/>
    <w:rsid w:val="564F1D64"/>
    <w:rsid w:val="566273F2"/>
    <w:rsid w:val="566453BE"/>
    <w:rsid w:val="56701B0F"/>
    <w:rsid w:val="568D0913"/>
    <w:rsid w:val="56941CA1"/>
    <w:rsid w:val="56A825EF"/>
    <w:rsid w:val="56AD2D63"/>
    <w:rsid w:val="56B23ED5"/>
    <w:rsid w:val="56D402F0"/>
    <w:rsid w:val="570A5ABF"/>
    <w:rsid w:val="570C5CDB"/>
    <w:rsid w:val="57160908"/>
    <w:rsid w:val="57225757"/>
    <w:rsid w:val="5727325A"/>
    <w:rsid w:val="572D17AE"/>
    <w:rsid w:val="572F3399"/>
    <w:rsid w:val="57390153"/>
    <w:rsid w:val="57415259"/>
    <w:rsid w:val="57457481"/>
    <w:rsid w:val="57475EB8"/>
    <w:rsid w:val="57554C19"/>
    <w:rsid w:val="575B006A"/>
    <w:rsid w:val="57610E62"/>
    <w:rsid w:val="576F1DC6"/>
    <w:rsid w:val="57727B09"/>
    <w:rsid w:val="5798756F"/>
    <w:rsid w:val="579E08FE"/>
    <w:rsid w:val="579E5FE2"/>
    <w:rsid w:val="57B27F05"/>
    <w:rsid w:val="57CA34A1"/>
    <w:rsid w:val="57CB6F98"/>
    <w:rsid w:val="57CD4D3F"/>
    <w:rsid w:val="57D1737B"/>
    <w:rsid w:val="57DA73A0"/>
    <w:rsid w:val="57FD3876"/>
    <w:rsid w:val="580603D2"/>
    <w:rsid w:val="581320C1"/>
    <w:rsid w:val="581666E6"/>
    <w:rsid w:val="581806B0"/>
    <w:rsid w:val="581A61D6"/>
    <w:rsid w:val="58207565"/>
    <w:rsid w:val="582157B7"/>
    <w:rsid w:val="582B03E3"/>
    <w:rsid w:val="583F79EB"/>
    <w:rsid w:val="58550FBC"/>
    <w:rsid w:val="58577DBC"/>
    <w:rsid w:val="587B479B"/>
    <w:rsid w:val="588B5E50"/>
    <w:rsid w:val="58B632C9"/>
    <w:rsid w:val="58C16652"/>
    <w:rsid w:val="58D36385"/>
    <w:rsid w:val="58DC348C"/>
    <w:rsid w:val="58E10AA2"/>
    <w:rsid w:val="58E6430A"/>
    <w:rsid w:val="58F2296B"/>
    <w:rsid w:val="592C22E4"/>
    <w:rsid w:val="594729F6"/>
    <w:rsid w:val="595219A0"/>
    <w:rsid w:val="59576FB6"/>
    <w:rsid w:val="596D4A2C"/>
    <w:rsid w:val="59701E26"/>
    <w:rsid w:val="597A18F4"/>
    <w:rsid w:val="598A2E61"/>
    <w:rsid w:val="598C42FE"/>
    <w:rsid w:val="59A3196E"/>
    <w:rsid w:val="59AA358A"/>
    <w:rsid w:val="59C52172"/>
    <w:rsid w:val="59CF2FF0"/>
    <w:rsid w:val="59E7658C"/>
    <w:rsid w:val="59E85E60"/>
    <w:rsid w:val="59F4197D"/>
    <w:rsid w:val="59FA6C11"/>
    <w:rsid w:val="5A081E6B"/>
    <w:rsid w:val="5A0A5DD6"/>
    <w:rsid w:val="5A0E58C7"/>
    <w:rsid w:val="5A3A490E"/>
    <w:rsid w:val="5A44753A"/>
    <w:rsid w:val="5A490FF5"/>
    <w:rsid w:val="5A951B44"/>
    <w:rsid w:val="5AA24261"/>
    <w:rsid w:val="5AAF0F91"/>
    <w:rsid w:val="5AC11311"/>
    <w:rsid w:val="5ACD5782"/>
    <w:rsid w:val="5AD20F25"/>
    <w:rsid w:val="5AF56A87"/>
    <w:rsid w:val="5AF70A51"/>
    <w:rsid w:val="5B044F1C"/>
    <w:rsid w:val="5B046CCA"/>
    <w:rsid w:val="5B094184"/>
    <w:rsid w:val="5B1A56EE"/>
    <w:rsid w:val="5B242EC8"/>
    <w:rsid w:val="5B280E3D"/>
    <w:rsid w:val="5B2B06FA"/>
    <w:rsid w:val="5B4812AC"/>
    <w:rsid w:val="5B5C6B06"/>
    <w:rsid w:val="5B636CBA"/>
    <w:rsid w:val="5B7C0F56"/>
    <w:rsid w:val="5B7E082A"/>
    <w:rsid w:val="5B8B2F47"/>
    <w:rsid w:val="5B8F6EDB"/>
    <w:rsid w:val="5B953DC6"/>
    <w:rsid w:val="5BB97AB4"/>
    <w:rsid w:val="5BCC5A39"/>
    <w:rsid w:val="5BE77A78"/>
    <w:rsid w:val="5BEA0CCC"/>
    <w:rsid w:val="5C0640CD"/>
    <w:rsid w:val="5C2C297C"/>
    <w:rsid w:val="5C313AEE"/>
    <w:rsid w:val="5C4505D8"/>
    <w:rsid w:val="5C6B34A4"/>
    <w:rsid w:val="5C8A62FE"/>
    <w:rsid w:val="5C8C6F77"/>
    <w:rsid w:val="5C966047"/>
    <w:rsid w:val="5C9918CB"/>
    <w:rsid w:val="5C9B365E"/>
    <w:rsid w:val="5CA73DB1"/>
    <w:rsid w:val="5CAC7619"/>
    <w:rsid w:val="5CAE7288"/>
    <w:rsid w:val="5CB70498"/>
    <w:rsid w:val="5CC74453"/>
    <w:rsid w:val="5CD1707F"/>
    <w:rsid w:val="5CDF6DA8"/>
    <w:rsid w:val="5CEB6393"/>
    <w:rsid w:val="5CF01A79"/>
    <w:rsid w:val="5CFD1C22"/>
    <w:rsid w:val="5D1B4AA0"/>
    <w:rsid w:val="5D266F59"/>
    <w:rsid w:val="5D301FF8"/>
    <w:rsid w:val="5D373386"/>
    <w:rsid w:val="5D4E247E"/>
    <w:rsid w:val="5D504448"/>
    <w:rsid w:val="5D542564"/>
    <w:rsid w:val="5D600B2F"/>
    <w:rsid w:val="5D700646"/>
    <w:rsid w:val="5D755C5D"/>
    <w:rsid w:val="5D7A7717"/>
    <w:rsid w:val="5D8B7AA9"/>
    <w:rsid w:val="5D8D2FA6"/>
    <w:rsid w:val="5D9A3915"/>
    <w:rsid w:val="5D9C143B"/>
    <w:rsid w:val="5DBF512A"/>
    <w:rsid w:val="5DE41F49"/>
    <w:rsid w:val="5DE828D3"/>
    <w:rsid w:val="5DFE20F6"/>
    <w:rsid w:val="5E006F91"/>
    <w:rsid w:val="5E1C432A"/>
    <w:rsid w:val="5E287173"/>
    <w:rsid w:val="5E2A6A47"/>
    <w:rsid w:val="5E2B55C7"/>
    <w:rsid w:val="5E4A172E"/>
    <w:rsid w:val="5E4B7FB9"/>
    <w:rsid w:val="5E4F1C33"/>
    <w:rsid w:val="5E6309E4"/>
    <w:rsid w:val="5E7E6D93"/>
    <w:rsid w:val="5E895E64"/>
    <w:rsid w:val="5E9B7945"/>
    <w:rsid w:val="5EA507C4"/>
    <w:rsid w:val="5EA93E10"/>
    <w:rsid w:val="5EBD78BB"/>
    <w:rsid w:val="5ED3385A"/>
    <w:rsid w:val="5F04373C"/>
    <w:rsid w:val="5F0B4702"/>
    <w:rsid w:val="5F1C2834"/>
    <w:rsid w:val="5F21609C"/>
    <w:rsid w:val="5F216F53"/>
    <w:rsid w:val="5F265461"/>
    <w:rsid w:val="5F9164D6"/>
    <w:rsid w:val="5F926B37"/>
    <w:rsid w:val="5F927F59"/>
    <w:rsid w:val="5FBD753C"/>
    <w:rsid w:val="5FBE38EB"/>
    <w:rsid w:val="5FCA512F"/>
    <w:rsid w:val="5FCA6734"/>
    <w:rsid w:val="5FE01AB3"/>
    <w:rsid w:val="5FFF785B"/>
    <w:rsid w:val="600339F4"/>
    <w:rsid w:val="60082DB8"/>
    <w:rsid w:val="60213E7A"/>
    <w:rsid w:val="60310561"/>
    <w:rsid w:val="60367C20"/>
    <w:rsid w:val="6039144D"/>
    <w:rsid w:val="604F4E8B"/>
    <w:rsid w:val="6054424F"/>
    <w:rsid w:val="60681AA9"/>
    <w:rsid w:val="608A5EC3"/>
    <w:rsid w:val="609866C6"/>
    <w:rsid w:val="60AB40E1"/>
    <w:rsid w:val="60C969EB"/>
    <w:rsid w:val="60DD4E73"/>
    <w:rsid w:val="60E32FFC"/>
    <w:rsid w:val="60F82E2D"/>
    <w:rsid w:val="60FF240D"/>
    <w:rsid w:val="612756C4"/>
    <w:rsid w:val="6142054C"/>
    <w:rsid w:val="61565DA5"/>
    <w:rsid w:val="61587D6F"/>
    <w:rsid w:val="61794139"/>
    <w:rsid w:val="617D2FED"/>
    <w:rsid w:val="617E2AC5"/>
    <w:rsid w:val="61932B55"/>
    <w:rsid w:val="61970898"/>
    <w:rsid w:val="61AD00BB"/>
    <w:rsid w:val="61AF3E33"/>
    <w:rsid w:val="61B72CE8"/>
    <w:rsid w:val="61DC62AA"/>
    <w:rsid w:val="61E131B8"/>
    <w:rsid w:val="61E17D65"/>
    <w:rsid w:val="61E3588B"/>
    <w:rsid w:val="61E810F3"/>
    <w:rsid w:val="61EF2482"/>
    <w:rsid w:val="61F26A64"/>
    <w:rsid w:val="62116FB3"/>
    <w:rsid w:val="62143C96"/>
    <w:rsid w:val="621B3277"/>
    <w:rsid w:val="621E2D67"/>
    <w:rsid w:val="62352EE9"/>
    <w:rsid w:val="623600B0"/>
    <w:rsid w:val="624327CD"/>
    <w:rsid w:val="62436329"/>
    <w:rsid w:val="62683FE2"/>
    <w:rsid w:val="62685D90"/>
    <w:rsid w:val="628801E0"/>
    <w:rsid w:val="628E1C9B"/>
    <w:rsid w:val="629D0130"/>
    <w:rsid w:val="629D2B8C"/>
    <w:rsid w:val="62A12606"/>
    <w:rsid w:val="62AF39BF"/>
    <w:rsid w:val="62B114E5"/>
    <w:rsid w:val="62B44609"/>
    <w:rsid w:val="62B611F1"/>
    <w:rsid w:val="62BE1844"/>
    <w:rsid w:val="62C90F25"/>
    <w:rsid w:val="62F77414"/>
    <w:rsid w:val="630E2DDB"/>
    <w:rsid w:val="630E4B89"/>
    <w:rsid w:val="631101D6"/>
    <w:rsid w:val="631B72A6"/>
    <w:rsid w:val="631D301E"/>
    <w:rsid w:val="631F505C"/>
    <w:rsid w:val="63274F95"/>
    <w:rsid w:val="632E2B36"/>
    <w:rsid w:val="633F4D43"/>
    <w:rsid w:val="6345292E"/>
    <w:rsid w:val="634E142A"/>
    <w:rsid w:val="635021A4"/>
    <w:rsid w:val="635527B8"/>
    <w:rsid w:val="6367429A"/>
    <w:rsid w:val="63696264"/>
    <w:rsid w:val="637D721E"/>
    <w:rsid w:val="637E5ADD"/>
    <w:rsid w:val="638766EA"/>
    <w:rsid w:val="63953FA2"/>
    <w:rsid w:val="639A01CB"/>
    <w:rsid w:val="63AD43A2"/>
    <w:rsid w:val="63AE2FFE"/>
    <w:rsid w:val="63B55005"/>
    <w:rsid w:val="63BD210C"/>
    <w:rsid w:val="63BF5E84"/>
    <w:rsid w:val="63C139AA"/>
    <w:rsid w:val="63CE58D0"/>
    <w:rsid w:val="63D3192F"/>
    <w:rsid w:val="643B7C00"/>
    <w:rsid w:val="648100B5"/>
    <w:rsid w:val="64833355"/>
    <w:rsid w:val="648C045C"/>
    <w:rsid w:val="649D4417"/>
    <w:rsid w:val="64BB664B"/>
    <w:rsid w:val="64BC23C3"/>
    <w:rsid w:val="64BE356F"/>
    <w:rsid w:val="64C73242"/>
    <w:rsid w:val="64DF2020"/>
    <w:rsid w:val="64E831B8"/>
    <w:rsid w:val="64EC0EFA"/>
    <w:rsid w:val="64F93617"/>
    <w:rsid w:val="64FD6C64"/>
    <w:rsid w:val="650E3A02"/>
    <w:rsid w:val="650E764E"/>
    <w:rsid w:val="65134704"/>
    <w:rsid w:val="652E32C1"/>
    <w:rsid w:val="65377372"/>
    <w:rsid w:val="65393A14"/>
    <w:rsid w:val="653D3149"/>
    <w:rsid w:val="653D52B2"/>
    <w:rsid w:val="653E102A"/>
    <w:rsid w:val="654963C8"/>
    <w:rsid w:val="655A5E64"/>
    <w:rsid w:val="655B593C"/>
    <w:rsid w:val="655C6080"/>
    <w:rsid w:val="656211BC"/>
    <w:rsid w:val="65622F6B"/>
    <w:rsid w:val="6566711C"/>
    <w:rsid w:val="657D4945"/>
    <w:rsid w:val="657F3B1C"/>
    <w:rsid w:val="6589499B"/>
    <w:rsid w:val="658E1FB1"/>
    <w:rsid w:val="659B19A7"/>
    <w:rsid w:val="659E4500"/>
    <w:rsid w:val="65C1502B"/>
    <w:rsid w:val="65D379C4"/>
    <w:rsid w:val="65D75707"/>
    <w:rsid w:val="65D774B5"/>
    <w:rsid w:val="65D914CF"/>
    <w:rsid w:val="65E87914"/>
    <w:rsid w:val="65F00576"/>
    <w:rsid w:val="66091638"/>
    <w:rsid w:val="66091E97"/>
    <w:rsid w:val="663C37BC"/>
    <w:rsid w:val="66413ADD"/>
    <w:rsid w:val="664C2A73"/>
    <w:rsid w:val="66524D8D"/>
    <w:rsid w:val="6655487D"/>
    <w:rsid w:val="6659436D"/>
    <w:rsid w:val="665C152F"/>
    <w:rsid w:val="665F4929"/>
    <w:rsid w:val="66680A54"/>
    <w:rsid w:val="66723681"/>
    <w:rsid w:val="66996C60"/>
    <w:rsid w:val="66C43DCA"/>
    <w:rsid w:val="66C84236"/>
    <w:rsid w:val="66F45E44"/>
    <w:rsid w:val="66F57DCC"/>
    <w:rsid w:val="67051831"/>
    <w:rsid w:val="670A1017"/>
    <w:rsid w:val="670A5668"/>
    <w:rsid w:val="670C7632"/>
    <w:rsid w:val="672229B1"/>
    <w:rsid w:val="672D5FDF"/>
    <w:rsid w:val="672F1572"/>
    <w:rsid w:val="67486190"/>
    <w:rsid w:val="674F73B1"/>
    <w:rsid w:val="67513297"/>
    <w:rsid w:val="6760469D"/>
    <w:rsid w:val="67625809"/>
    <w:rsid w:val="676517E2"/>
    <w:rsid w:val="676A0C1E"/>
    <w:rsid w:val="676F196F"/>
    <w:rsid w:val="676F6E46"/>
    <w:rsid w:val="677A4BD3"/>
    <w:rsid w:val="677D1ACC"/>
    <w:rsid w:val="67825B46"/>
    <w:rsid w:val="678E6299"/>
    <w:rsid w:val="67A71109"/>
    <w:rsid w:val="67D363A2"/>
    <w:rsid w:val="67DA7730"/>
    <w:rsid w:val="67E833FD"/>
    <w:rsid w:val="67E86387"/>
    <w:rsid w:val="67F23A53"/>
    <w:rsid w:val="67F24A7A"/>
    <w:rsid w:val="681A02CA"/>
    <w:rsid w:val="68243893"/>
    <w:rsid w:val="68330BEE"/>
    <w:rsid w:val="68352E87"/>
    <w:rsid w:val="684461C6"/>
    <w:rsid w:val="68460921"/>
    <w:rsid w:val="68580655"/>
    <w:rsid w:val="685E5C6B"/>
    <w:rsid w:val="68721717"/>
    <w:rsid w:val="68884F07"/>
    <w:rsid w:val="689E075E"/>
    <w:rsid w:val="68AF296B"/>
    <w:rsid w:val="68B0223F"/>
    <w:rsid w:val="68B261E1"/>
    <w:rsid w:val="68B43ADD"/>
    <w:rsid w:val="68B95597"/>
    <w:rsid w:val="68CE35BD"/>
    <w:rsid w:val="68DC3034"/>
    <w:rsid w:val="68E40FFF"/>
    <w:rsid w:val="68FC5EAC"/>
    <w:rsid w:val="69012A9A"/>
    <w:rsid w:val="690A6533"/>
    <w:rsid w:val="69180510"/>
    <w:rsid w:val="69194A71"/>
    <w:rsid w:val="69296E82"/>
    <w:rsid w:val="69372BDB"/>
    <w:rsid w:val="69397CEC"/>
    <w:rsid w:val="693E5A9D"/>
    <w:rsid w:val="694A0D42"/>
    <w:rsid w:val="694F1A58"/>
    <w:rsid w:val="695E3812"/>
    <w:rsid w:val="696D1EDE"/>
    <w:rsid w:val="69801C11"/>
    <w:rsid w:val="69913E1E"/>
    <w:rsid w:val="69AA1D89"/>
    <w:rsid w:val="69AA3132"/>
    <w:rsid w:val="69AE43F0"/>
    <w:rsid w:val="69CC4E56"/>
    <w:rsid w:val="69D036C0"/>
    <w:rsid w:val="69DA57C5"/>
    <w:rsid w:val="69EE74C3"/>
    <w:rsid w:val="69F0323B"/>
    <w:rsid w:val="69F543AD"/>
    <w:rsid w:val="6A1011E7"/>
    <w:rsid w:val="6A2A2D10"/>
    <w:rsid w:val="6A2B4A9D"/>
    <w:rsid w:val="6A404D1D"/>
    <w:rsid w:val="6A415844"/>
    <w:rsid w:val="6A4D243B"/>
    <w:rsid w:val="6A5E63F6"/>
    <w:rsid w:val="6A5F3F1C"/>
    <w:rsid w:val="6A6B466F"/>
    <w:rsid w:val="6A7774B8"/>
    <w:rsid w:val="6A901B8B"/>
    <w:rsid w:val="6A902328"/>
    <w:rsid w:val="6A9F256B"/>
    <w:rsid w:val="6AA3205B"/>
    <w:rsid w:val="6AB44268"/>
    <w:rsid w:val="6AC124E1"/>
    <w:rsid w:val="6AD466B8"/>
    <w:rsid w:val="6AD9782B"/>
    <w:rsid w:val="6AE85CC0"/>
    <w:rsid w:val="6AED777A"/>
    <w:rsid w:val="6B0821A2"/>
    <w:rsid w:val="6B0F149F"/>
    <w:rsid w:val="6B164A82"/>
    <w:rsid w:val="6B1A11BB"/>
    <w:rsid w:val="6B1A4B5B"/>
    <w:rsid w:val="6B1C1E0E"/>
    <w:rsid w:val="6B297338"/>
    <w:rsid w:val="6B2D0070"/>
    <w:rsid w:val="6B5C220A"/>
    <w:rsid w:val="6B6B5B5A"/>
    <w:rsid w:val="6B770DE4"/>
    <w:rsid w:val="6B87372B"/>
    <w:rsid w:val="6BA3608B"/>
    <w:rsid w:val="6BA6606C"/>
    <w:rsid w:val="6BAE515B"/>
    <w:rsid w:val="6BB362CE"/>
    <w:rsid w:val="6BC2294D"/>
    <w:rsid w:val="6BE12B01"/>
    <w:rsid w:val="6BEE3285"/>
    <w:rsid w:val="6BF15048"/>
    <w:rsid w:val="6BF16DF6"/>
    <w:rsid w:val="6BF863D7"/>
    <w:rsid w:val="6C021003"/>
    <w:rsid w:val="6C031B05"/>
    <w:rsid w:val="6C0A7EB8"/>
    <w:rsid w:val="6C0C3C2F"/>
    <w:rsid w:val="6C276CBC"/>
    <w:rsid w:val="6C2D3629"/>
    <w:rsid w:val="6C4258A4"/>
    <w:rsid w:val="6C4B1BB1"/>
    <w:rsid w:val="6C5645F3"/>
    <w:rsid w:val="6C5E0930"/>
    <w:rsid w:val="6C726189"/>
    <w:rsid w:val="6C77554D"/>
    <w:rsid w:val="6C7770B5"/>
    <w:rsid w:val="6CAD0F6F"/>
    <w:rsid w:val="6CB37B4A"/>
    <w:rsid w:val="6CBE13CE"/>
    <w:rsid w:val="6CC85DA9"/>
    <w:rsid w:val="6CD55BE9"/>
    <w:rsid w:val="6CE1330F"/>
    <w:rsid w:val="6CF22E26"/>
    <w:rsid w:val="6CF46B9E"/>
    <w:rsid w:val="6D017EA8"/>
    <w:rsid w:val="6D105AC9"/>
    <w:rsid w:val="6D2952BA"/>
    <w:rsid w:val="6D3451EC"/>
    <w:rsid w:val="6D400E0B"/>
    <w:rsid w:val="6D437B25"/>
    <w:rsid w:val="6D4D4500"/>
    <w:rsid w:val="6D4F2026"/>
    <w:rsid w:val="6D505D9E"/>
    <w:rsid w:val="6D535143"/>
    <w:rsid w:val="6D6F2523"/>
    <w:rsid w:val="6D741A8D"/>
    <w:rsid w:val="6D7777CF"/>
    <w:rsid w:val="6D800432"/>
    <w:rsid w:val="6D856BFB"/>
    <w:rsid w:val="6D985DE2"/>
    <w:rsid w:val="6D9C0FE4"/>
    <w:rsid w:val="6DA32372"/>
    <w:rsid w:val="6DAE50B9"/>
    <w:rsid w:val="6DDE33AA"/>
    <w:rsid w:val="6DF64B98"/>
    <w:rsid w:val="6DFB7DB9"/>
    <w:rsid w:val="6DFD7CD4"/>
    <w:rsid w:val="6E1F40EF"/>
    <w:rsid w:val="6E3210F7"/>
    <w:rsid w:val="6E3D4575"/>
    <w:rsid w:val="6E3E5D92"/>
    <w:rsid w:val="6E437109"/>
    <w:rsid w:val="6E4C2A0A"/>
    <w:rsid w:val="6E5122D2"/>
    <w:rsid w:val="6E531FEA"/>
    <w:rsid w:val="6E5628CB"/>
    <w:rsid w:val="6E6C09B6"/>
    <w:rsid w:val="6E7361E8"/>
    <w:rsid w:val="6E761835"/>
    <w:rsid w:val="6E7F693B"/>
    <w:rsid w:val="6E8201DA"/>
    <w:rsid w:val="6E823758"/>
    <w:rsid w:val="6E891568"/>
    <w:rsid w:val="6E922B12"/>
    <w:rsid w:val="6E976D42"/>
    <w:rsid w:val="6EA12D56"/>
    <w:rsid w:val="6EA77C40"/>
    <w:rsid w:val="6EA91C0A"/>
    <w:rsid w:val="6EB62C72"/>
    <w:rsid w:val="6EEB2223"/>
    <w:rsid w:val="6EEB79DC"/>
    <w:rsid w:val="6EF410D7"/>
    <w:rsid w:val="6F003DF8"/>
    <w:rsid w:val="6F016B87"/>
    <w:rsid w:val="6F0A5B10"/>
    <w:rsid w:val="6F2D6397"/>
    <w:rsid w:val="6F377216"/>
    <w:rsid w:val="6F3911E0"/>
    <w:rsid w:val="6F3B4F58"/>
    <w:rsid w:val="6F4656AB"/>
    <w:rsid w:val="6F4F27B2"/>
    <w:rsid w:val="6F653D83"/>
    <w:rsid w:val="6F6C3363"/>
    <w:rsid w:val="6F7C2E7B"/>
    <w:rsid w:val="6F834209"/>
    <w:rsid w:val="6F863CF9"/>
    <w:rsid w:val="6F8A37EA"/>
    <w:rsid w:val="6F8F2BAE"/>
    <w:rsid w:val="6F960B5C"/>
    <w:rsid w:val="6F96218E"/>
    <w:rsid w:val="6F9B59F7"/>
    <w:rsid w:val="6F9C52CB"/>
    <w:rsid w:val="6FB6638D"/>
    <w:rsid w:val="6FBE2549"/>
    <w:rsid w:val="6FC36CFC"/>
    <w:rsid w:val="6FD35191"/>
    <w:rsid w:val="6FDB4045"/>
    <w:rsid w:val="6FDC1B6B"/>
    <w:rsid w:val="6FF3138F"/>
    <w:rsid w:val="700C4A1C"/>
    <w:rsid w:val="7040659E"/>
    <w:rsid w:val="704E0CBB"/>
    <w:rsid w:val="70514307"/>
    <w:rsid w:val="70587444"/>
    <w:rsid w:val="705B5186"/>
    <w:rsid w:val="705F6A24"/>
    <w:rsid w:val="706202C3"/>
    <w:rsid w:val="70666005"/>
    <w:rsid w:val="708332EC"/>
    <w:rsid w:val="70893AA1"/>
    <w:rsid w:val="708D7971"/>
    <w:rsid w:val="70A631F1"/>
    <w:rsid w:val="70AD3C34"/>
    <w:rsid w:val="70AE175A"/>
    <w:rsid w:val="70B0608C"/>
    <w:rsid w:val="70B07280"/>
    <w:rsid w:val="70E72C1D"/>
    <w:rsid w:val="70F21646"/>
    <w:rsid w:val="71096990"/>
    <w:rsid w:val="711133F5"/>
    <w:rsid w:val="7121017E"/>
    <w:rsid w:val="71237A52"/>
    <w:rsid w:val="714F52AF"/>
    <w:rsid w:val="715948DA"/>
    <w:rsid w:val="715A71EC"/>
    <w:rsid w:val="715B71FA"/>
    <w:rsid w:val="716D33C3"/>
    <w:rsid w:val="717C53B4"/>
    <w:rsid w:val="71850F7C"/>
    <w:rsid w:val="71B27028"/>
    <w:rsid w:val="71B72890"/>
    <w:rsid w:val="71BB2380"/>
    <w:rsid w:val="71BB4418"/>
    <w:rsid w:val="71BC1C54"/>
    <w:rsid w:val="71D46F9E"/>
    <w:rsid w:val="71E7082E"/>
    <w:rsid w:val="71E74F23"/>
    <w:rsid w:val="71F17B50"/>
    <w:rsid w:val="720D425E"/>
    <w:rsid w:val="72174FDC"/>
    <w:rsid w:val="72227D09"/>
    <w:rsid w:val="722E2B52"/>
    <w:rsid w:val="72361A07"/>
    <w:rsid w:val="72457AA8"/>
    <w:rsid w:val="724779A2"/>
    <w:rsid w:val="7250699E"/>
    <w:rsid w:val="725105EF"/>
    <w:rsid w:val="725C245B"/>
    <w:rsid w:val="726522EC"/>
    <w:rsid w:val="72693B8A"/>
    <w:rsid w:val="72775577"/>
    <w:rsid w:val="727D5888"/>
    <w:rsid w:val="72807126"/>
    <w:rsid w:val="72887364"/>
    <w:rsid w:val="728E539F"/>
    <w:rsid w:val="72936E59"/>
    <w:rsid w:val="729B5D0E"/>
    <w:rsid w:val="729C7BCF"/>
    <w:rsid w:val="72A91D4F"/>
    <w:rsid w:val="72BA2638"/>
    <w:rsid w:val="72C963D7"/>
    <w:rsid w:val="72D0142B"/>
    <w:rsid w:val="72D03C09"/>
    <w:rsid w:val="72D1172F"/>
    <w:rsid w:val="72D82ABE"/>
    <w:rsid w:val="72ED2879"/>
    <w:rsid w:val="72F01BB6"/>
    <w:rsid w:val="72FC67AC"/>
    <w:rsid w:val="72FF004B"/>
    <w:rsid w:val="73133AF6"/>
    <w:rsid w:val="731C7636"/>
    <w:rsid w:val="733028FA"/>
    <w:rsid w:val="73356235"/>
    <w:rsid w:val="734343DB"/>
    <w:rsid w:val="735E1215"/>
    <w:rsid w:val="736305DA"/>
    <w:rsid w:val="7364141A"/>
    <w:rsid w:val="73644352"/>
    <w:rsid w:val="736B748E"/>
    <w:rsid w:val="737722D7"/>
    <w:rsid w:val="73832A2A"/>
    <w:rsid w:val="73972979"/>
    <w:rsid w:val="73B43E46"/>
    <w:rsid w:val="73B65182"/>
    <w:rsid w:val="73D06A62"/>
    <w:rsid w:val="73D96AEE"/>
    <w:rsid w:val="73DE2937"/>
    <w:rsid w:val="73DE61A2"/>
    <w:rsid w:val="73E334C8"/>
    <w:rsid w:val="73E6120B"/>
    <w:rsid w:val="73ED7472"/>
    <w:rsid w:val="73F751C6"/>
    <w:rsid w:val="73FC5756"/>
    <w:rsid w:val="741146DA"/>
    <w:rsid w:val="74122000"/>
    <w:rsid w:val="74143FCA"/>
    <w:rsid w:val="74251D33"/>
    <w:rsid w:val="743401C8"/>
    <w:rsid w:val="74373814"/>
    <w:rsid w:val="743D6B5A"/>
    <w:rsid w:val="74611500"/>
    <w:rsid w:val="74746816"/>
    <w:rsid w:val="74775FF1"/>
    <w:rsid w:val="747B53FA"/>
    <w:rsid w:val="747F58E7"/>
    <w:rsid w:val="748E1371"/>
    <w:rsid w:val="749B3DA3"/>
    <w:rsid w:val="749B5E20"/>
    <w:rsid w:val="749E3893"/>
    <w:rsid w:val="74BF6C30"/>
    <w:rsid w:val="74D6302D"/>
    <w:rsid w:val="74FD05BA"/>
    <w:rsid w:val="750B0F29"/>
    <w:rsid w:val="7513602F"/>
    <w:rsid w:val="75172572"/>
    <w:rsid w:val="753C597A"/>
    <w:rsid w:val="753D4E5A"/>
    <w:rsid w:val="75436915"/>
    <w:rsid w:val="755A1EB0"/>
    <w:rsid w:val="757E794D"/>
    <w:rsid w:val="758331B5"/>
    <w:rsid w:val="75860A6E"/>
    <w:rsid w:val="758D08BC"/>
    <w:rsid w:val="758F4FC4"/>
    <w:rsid w:val="75B23A9A"/>
    <w:rsid w:val="75B570E6"/>
    <w:rsid w:val="75CD7253"/>
    <w:rsid w:val="75D27C98"/>
    <w:rsid w:val="75FD1EC7"/>
    <w:rsid w:val="762646CA"/>
    <w:rsid w:val="762A3631"/>
    <w:rsid w:val="76397D18"/>
    <w:rsid w:val="76404C02"/>
    <w:rsid w:val="76481D09"/>
    <w:rsid w:val="76615D91"/>
    <w:rsid w:val="7662726E"/>
    <w:rsid w:val="76642BC9"/>
    <w:rsid w:val="766F7295"/>
    <w:rsid w:val="767629C2"/>
    <w:rsid w:val="7682346D"/>
    <w:rsid w:val="76852F5D"/>
    <w:rsid w:val="76946CFC"/>
    <w:rsid w:val="76B86E8E"/>
    <w:rsid w:val="76B949B4"/>
    <w:rsid w:val="76BF6593"/>
    <w:rsid w:val="76F105F2"/>
    <w:rsid w:val="76FF2D0F"/>
    <w:rsid w:val="770B16B4"/>
    <w:rsid w:val="77302EC9"/>
    <w:rsid w:val="773778F2"/>
    <w:rsid w:val="773F135E"/>
    <w:rsid w:val="774C75D7"/>
    <w:rsid w:val="7750356B"/>
    <w:rsid w:val="77585F7B"/>
    <w:rsid w:val="77731007"/>
    <w:rsid w:val="777803CC"/>
    <w:rsid w:val="77784870"/>
    <w:rsid w:val="77AB254F"/>
    <w:rsid w:val="77B533CE"/>
    <w:rsid w:val="77C90C27"/>
    <w:rsid w:val="77DC4DFE"/>
    <w:rsid w:val="77DF669D"/>
    <w:rsid w:val="77EF68E0"/>
    <w:rsid w:val="77F959B0"/>
    <w:rsid w:val="77FA4D07"/>
    <w:rsid w:val="780A196C"/>
    <w:rsid w:val="780D6D66"/>
    <w:rsid w:val="78146346"/>
    <w:rsid w:val="781B5927"/>
    <w:rsid w:val="781E4F31"/>
    <w:rsid w:val="78252301"/>
    <w:rsid w:val="782E20F5"/>
    <w:rsid w:val="7844155E"/>
    <w:rsid w:val="784F737E"/>
    <w:rsid w:val="7851759A"/>
    <w:rsid w:val="78686692"/>
    <w:rsid w:val="786B0598"/>
    <w:rsid w:val="78717C7F"/>
    <w:rsid w:val="78C53AE4"/>
    <w:rsid w:val="78CF4963"/>
    <w:rsid w:val="78D559D4"/>
    <w:rsid w:val="78EE6B97"/>
    <w:rsid w:val="78FB5758"/>
    <w:rsid w:val="790243F1"/>
    <w:rsid w:val="790C34C1"/>
    <w:rsid w:val="791C31CA"/>
    <w:rsid w:val="791D1542"/>
    <w:rsid w:val="79200841"/>
    <w:rsid w:val="792F1D08"/>
    <w:rsid w:val="79547953"/>
    <w:rsid w:val="79555700"/>
    <w:rsid w:val="795804B5"/>
    <w:rsid w:val="7961380D"/>
    <w:rsid w:val="79667075"/>
    <w:rsid w:val="798049F2"/>
    <w:rsid w:val="798553D8"/>
    <w:rsid w:val="79872B48"/>
    <w:rsid w:val="79892D64"/>
    <w:rsid w:val="79894B12"/>
    <w:rsid w:val="798E2A34"/>
    <w:rsid w:val="799403AA"/>
    <w:rsid w:val="79960FDD"/>
    <w:rsid w:val="79A059F6"/>
    <w:rsid w:val="79C124FE"/>
    <w:rsid w:val="79C142AC"/>
    <w:rsid w:val="79C773E8"/>
    <w:rsid w:val="79CB512B"/>
    <w:rsid w:val="79D0629D"/>
    <w:rsid w:val="79DC2E94"/>
    <w:rsid w:val="79F23DFF"/>
    <w:rsid w:val="7A26770A"/>
    <w:rsid w:val="7A2844B3"/>
    <w:rsid w:val="7A2860D9"/>
    <w:rsid w:val="7A4D5B40"/>
    <w:rsid w:val="7A505C97"/>
    <w:rsid w:val="7A5A200A"/>
    <w:rsid w:val="7A5E5F9F"/>
    <w:rsid w:val="7A730598"/>
    <w:rsid w:val="7AA8721A"/>
    <w:rsid w:val="7AB6504D"/>
    <w:rsid w:val="7AB67B89"/>
    <w:rsid w:val="7AB7745D"/>
    <w:rsid w:val="7AC05B99"/>
    <w:rsid w:val="7AC73B44"/>
    <w:rsid w:val="7AC83418"/>
    <w:rsid w:val="7ADE0E8D"/>
    <w:rsid w:val="7ADE2B66"/>
    <w:rsid w:val="7AE27916"/>
    <w:rsid w:val="7AE30252"/>
    <w:rsid w:val="7B05641A"/>
    <w:rsid w:val="7B09415C"/>
    <w:rsid w:val="7B0C77A9"/>
    <w:rsid w:val="7B227A7B"/>
    <w:rsid w:val="7B2E5DF5"/>
    <w:rsid w:val="7B3B169A"/>
    <w:rsid w:val="7B424F78"/>
    <w:rsid w:val="7B42766E"/>
    <w:rsid w:val="7B65510B"/>
    <w:rsid w:val="7B6B0973"/>
    <w:rsid w:val="7B6E3FBF"/>
    <w:rsid w:val="7B705F89"/>
    <w:rsid w:val="7B707D38"/>
    <w:rsid w:val="7B845591"/>
    <w:rsid w:val="7B851309"/>
    <w:rsid w:val="7B9B1144"/>
    <w:rsid w:val="7BAC14A8"/>
    <w:rsid w:val="7BC210E4"/>
    <w:rsid w:val="7BC933CD"/>
    <w:rsid w:val="7BDD2EF3"/>
    <w:rsid w:val="7C0B3F04"/>
    <w:rsid w:val="7C142DB9"/>
    <w:rsid w:val="7C1D3B68"/>
    <w:rsid w:val="7C441988"/>
    <w:rsid w:val="7C6F3B57"/>
    <w:rsid w:val="7C745605"/>
    <w:rsid w:val="7C8A307B"/>
    <w:rsid w:val="7C945CA8"/>
    <w:rsid w:val="7C975798"/>
    <w:rsid w:val="7C977546"/>
    <w:rsid w:val="7C9C7EB6"/>
    <w:rsid w:val="7CB93960"/>
    <w:rsid w:val="7CCB7D53"/>
    <w:rsid w:val="7CCE5050"/>
    <w:rsid w:val="7CCF0A8E"/>
    <w:rsid w:val="7CFB1883"/>
    <w:rsid w:val="7CFD1A9F"/>
    <w:rsid w:val="7D07647A"/>
    <w:rsid w:val="7D0C0C32"/>
    <w:rsid w:val="7D28155C"/>
    <w:rsid w:val="7D496A92"/>
    <w:rsid w:val="7D605B8A"/>
    <w:rsid w:val="7D6542DD"/>
    <w:rsid w:val="7D717D97"/>
    <w:rsid w:val="7D760642"/>
    <w:rsid w:val="7D983576"/>
    <w:rsid w:val="7DAF266D"/>
    <w:rsid w:val="7DBF6D54"/>
    <w:rsid w:val="7DC07682"/>
    <w:rsid w:val="7DEB18F7"/>
    <w:rsid w:val="7DF82266"/>
    <w:rsid w:val="7E1704A3"/>
    <w:rsid w:val="7E45614C"/>
    <w:rsid w:val="7E582D05"/>
    <w:rsid w:val="7E582DB0"/>
    <w:rsid w:val="7E665422"/>
    <w:rsid w:val="7E71755F"/>
    <w:rsid w:val="7E7F7118"/>
    <w:rsid w:val="7E924469"/>
    <w:rsid w:val="7EA174FF"/>
    <w:rsid w:val="7EB663A9"/>
    <w:rsid w:val="7EBB5405"/>
    <w:rsid w:val="7EC14D4E"/>
    <w:rsid w:val="7ED955A1"/>
    <w:rsid w:val="7EDC1B88"/>
    <w:rsid w:val="7EE13FE4"/>
    <w:rsid w:val="7F054C3B"/>
    <w:rsid w:val="7F1A65B5"/>
    <w:rsid w:val="7F6D458E"/>
    <w:rsid w:val="7F7D7094"/>
    <w:rsid w:val="7F89586C"/>
    <w:rsid w:val="7F92418F"/>
    <w:rsid w:val="7F9560E2"/>
    <w:rsid w:val="7F9935D5"/>
    <w:rsid w:val="7F9FE7A0"/>
    <w:rsid w:val="7FAC3308"/>
    <w:rsid w:val="7FAE7080"/>
    <w:rsid w:val="7FB0104A"/>
    <w:rsid w:val="7FBD085D"/>
    <w:rsid w:val="7FBE4DEA"/>
    <w:rsid w:val="7FCA378E"/>
    <w:rsid w:val="7FE02FB2"/>
    <w:rsid w:val="7FE5681A"/>
    <w:rsid w:val="BEEF3A2C"/>
    <w:rsid w:val="DEFC751A"/>
    <w:rsid w:val="E9AF6E53"/>
    <w:rsid w:val="FD5381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5"/>
    <w:qFormat/>
    <w:uiPriority w:val="99"/>
    <w:pPr>
      <w:keepNext/>
      <w:keepLines/>
      <w:spacing w:before="340" w:after="330" w:line="576" w:lineRule="auto"/>
      <w:outlineLvl w:val="0"/>
    </w:pPr>
    <w:rPr>
      <w:b/>
      <w:kern w:val="44"/>
      <w:sz w:val="44"/>
    </w:rPr>
  </w:style>
  <w:style w:type="paragraph" w:styleId="6">
    <w:name w:val="heading 2"/>
    <w:basedOn w:val="1"/>
    <w:next w:val="1"/>
    <w:link w:val="36"/>
    <w:qFormat/>
    <w:uiPriority w:val="99"/>
    <w:pPr>
      <w:keepNext/>
      <w:keepLines/>
      <w:spacing w:line="360" w:lineRule="auto"/>
      <w:outlineLvl w:val="1"/>
    </w:pPr>
    <w:rPr>
      <w:rFonts w:ascii="Cambria" w:hAnsi="Cambria"/>
      <w:b/>
      <w:bCs/>
      <w:szCs w:val="32"/>
    </w:rPr>
  </w:style>
  <w:style w:type="paragraph" w:styleId="7">
    <w:name w:val="heading 3"/>
    <w:basedOn w:val="1"/>
    <w:next w:val="1"/>
    <w:link w:val="37"/>
    <w:qFormat/>
    <w:uiPriority w:val="99"/>
    <w:pPr>
      <w:keepNext/>
      <w:keepLines/>
      <w:outlineLvl w:val="2"/>
    </w:pPr>
    <w:rPr>
      <w:b/>
      <w:bCs/>
      <w:kern w:val="0"/>
      <w:sz w:val="20"/>
      <w:szCs w:val="32"/>
    </w:rPr>
  </w:style>
  <w:style w:type="paragraph" w:styleId="8">
    <w:name w:val="heading 4"/>
    <w:basedOn w:val="1"/>
    <w:next w:val="1"/>
    <w:link w:val="38"/>
    <w:qFormat/>
    <w:locked/>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39"/>
    <w:qFormat/>
    <w:locked/>
    <w:uiPriority w:val="9"/>
    <w:pPr>
      <w:keepNext/>
      <w:keepLines/>
      <w:spacing w:before="280" w:after="290" w:line="376" w:lineRule="auto"/>
      <w:outlineLvl w:val="4"/>
    </w:pPr>
    <w:rPr>
      <w:b/>
      <w:bCs/>
      <w:sz w:val="28"/>
      <w:szCs w:val="28"/>
    </w:rPr>
  </w:style>
  <w:style w:type="paragraph" w:styleId="10">
    <w:name w:val="heading 6"/>
    <w:basedOn w:val="1"/>
    <w:next w:val="1"/>
    <w:link w:val="40"/>
    <w:qFormat/>
    <w:locked/>
    <w:uiPriority w:val="9"/>
    <w:pPr>
      <w:keepNext/>
      <w:keepLines/>
      <w:spacing w:before="240" w:after="64" w:line="320" w:lineRule="auto"/>
      <w:outlineLvl w:val="5"/>
    </w:pPr>
    <w:rPr>
      <w:rFonts w:ascii="Cambria" w:hAnsi="Cambria"/>
      <w:b/>
      <w:bCs/>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jc w:val="left"/>
    </w:pPr>
    <w:rPr>
      <w:kern w:val="21"/>
      <w:szCs w:val="21"/>
    </w:rPr>
  </w:style>
  <w:style w:type="paragraph" w:styleId="3">
    <w:name w:val="Plain Text"/>
    <w:basedOn w:val="1"/>
    <w:next w:val="1"/>
    <w:link w:val="44"/>
    <w:qFormat/>
    <w:uiPriority w:val="99"/>
    <w:rPr>
      <w:rFonts w:ascii="宋体" w:hAnsi="Courier New" w:eastAsia="Times New Roman"/>
      <w:sz w:val="30"/>
    </w:rPr>
  </w:style>
  <w:style w:type="paragraph" w:styleId="4">
    <w:name w:val="Body Text"/>
    <w:basedOn w:val="1"/>
    <w:next w:val="1"/>
    <w:link w:val="42"/>
    <w:qFormat/>
    <w:uiPriority w:val="99"/>
    <w:pPr>
      <w:spacing w:after="120"/>
    </w:pPr>
    <w:rPr>
      <w:sz w:val="24"/>
    </w:rPr>
  </w:style>
  <w:style w:type="paragraph" w:styleId="11">
    <w:name w:val="List Number"/>
    <w:basedOn w:val="1"/>
    <w:qFormat/>
    <w:uiPriority w:val="99"/>
    <w:pPr>
      <w:numPr>
        <w:ilvl w:val="0"/>
        <w:numId w:val="1"/>
      </w:numPr>
    </w:pPr>
  </w:style>
  <w:style w:type="paragraph" w:styleId="12">
    <w:name w:val="Normal Indent"/>
    <w:basedOn w:val="1"/>
    <w:next w:val="13"/>
    <w:qFormat/>
    <w:uiPriority w:val="99"/>
    <w:pPr>
      <w:ind w:firstLine="488"/>
    </w:pPr>
  </w:style>
  <w:style w:type="paragraph" w:styleId="13">
    <w:name w:val="toc 2"/>
    <w:basedOn w:val="1"/>
    <w:next w:val="1"/>
    <w:qFormat/>
    <w:uiPriority w:val="39"/>
    <w:pPr>
      <w:tabs>
        <w:tab w:val="right" w:leader="dot" w:pos="9403"/>
      </w:tabs>
      <w:snapToGrid w:val="0"/>
      <w:spacing w:line="360" w:lineRule="auto"/>
      <w:ind w:firstLine="200" w:firstLineChars="200"/>
    </w:pPr>
    <w:rPr>
      <w:smallCaps/>
    </w:rPr>
  </w:style>
  <w:style w:type="paragraph" w:styleId="14">
    <w:name w:val="annotation text"/>
    <w:basedOn w:val="1"/>
    <w:link w:val="41"/>
    <w:qFormat/>
    <w:uiPriority w:val="99"/>
    <w:pPr>
      <w:jc w:val="left"/>
    </w:pPr>
  </w:style>
  <w:style w:type="paragraph" w:styleId="15">
    <w:name w:val="Body Text Indent"/>
    <w:basedOn w:val="1"/>
    <w:link w:val="43"/>
    <w:qFormat/>
    <w:uiPriority w:val="99"/>
    <w:pPr>
      <w:spacing w:line="480" w:lineRule="exact"/>
      <w:ind w:firstLine="570"/>
    </w:pPr>
    <w:rPr>
      <w:rFonts w:ascii="宋体" w:hAnsi="宋体"/>
    </w:rPr>
  </w:style>
  <w:style w:type="paragraph" w:styleId="16">
    <w:name w:val="Block Text"/>
    <w:basedOn w:val="1"/>
    <w:qFormat/>
    <w:uiPriority w:val="0"/>
    <w:pPr>
      <w:autoSpaceDE w:val="0"/>
      <w:autoSpaceDN w:val="0"/>
      <w:adjustRightInd w:val="0"/>
      <w:spacing w:line="408" w:lineRule="exact"/>
      <w:ind w:left="410" w:right="246" w:firstLine="480"/>
    </w:pPr>
    <w:rPr>
      <w:kern w:val="0"/>
      <w:sz w:val="24"/>
    </w:rPr>
  </w:style>
  <w:style w:type="paragraph" w:styleId="17">
    <w:name w:val="Date"/>
    <w:basedOn w:val="1"/>
    <w:next w:val="1"/>
    <w:qFormat/>
    <w:uiPriority w:val="0"/>
    <w:pPr>
      <w:ind w:left="100" w:leftChars="2500"/>
    </w:pPr>
  </w:style>
  <w:style w:type="paragraph" w:styleId="18">
    <w:name w:val="Body Text Indent 2"/>
    <w:basedOn w:val="1"/>
    <w:link w:val="45"/>
    <w:qFormat/>
    <w:uiPriority w:val="99"/>
    <w:pPr>
      <w:snapToGrid w:val="0"/>
      <w:ind w:firstLine="542" w:firstLineChars="225"/>
    </w:pPr>
    <w:rPr>
      <w:kern w:val="0"/>
      <w:sz w:val="24"/>
    </w:rPr>
  </w:style>
  <w:style w:type="paragraph" w:styleId="19">
    <w:name w:val="Balloon Text"/>
    <w:basedOn w:val="1"/>
    <w:link w:val="46"/>
    <w:qFormat/>
    <w:uiPriority w:val="99"/>
    <w:rPr>
      <w:sz w:val="18"/>
      <w:szCs w:val="18"/>
    </w:rPr>
  </w:style>
  <w:style w:type="paragraph" w:styleId="20">
    <w:name w:val="footer"/>
    <w:basedOn w:val="1"/>
    <w:link w:val="47"/>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1">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toc 6"/>
    <w:basedOn w:val="1"/>
    <w:next w:val="1"/>
    <w:semiHidden/>
    <w:qFormat/>
    <w:uiPriority w:val="99"/>
    <w:pPr>
      <w:ind w:left="2100" w:leftChars="1000"/>
    </w:pPr>
  </w:style>
  <w:style w:type="paragraph" w:styleId="24">
    <w:name w:val="Normal (Web)"/>
    <w:basedOn w:val="1"/>
    <w:qFormat/>
    <w:uiPriority w:val="99"/>
    <w:pPr>
      <w:spacing w:before="100" w:beforeAutospacing="1" w:after="100" w:afterAutospacing="1"/>
      <w:jc w:val="left"/>
    </w:pPr>
    <w:rPr>
      <w:kern w:val="0"/>
      <w:sz w:val="24"/>
    </w:rPr>
  </w:style>
  <w:style w:type="paragraph" w:styleId="25">
    <w:name w:val="Title"/>
    <w:basedOn w:val="1"/>
    <w:next w:val="1"/>
    <w:qFormat/>
    <w:locked/>
    <w:uiPriority w:val="0"/>
    <w:pPr>
      <w:spacing w:before="240" w:after="60"/>
      <w:jc w:val="center"/>
      <w:outlineLvl w:val="0"/>
    </w:pPr>
    <w:rPr>
      <w:rFonts w:ascii="Cambria" w:hAnsi="Cambria"/>
      <w:b/>
      <w:bCs/>
      <w:sz w:val="32"/>
      <w:szCs w:val="32"/>
    </w:rPr>
  </w:style>
  <w:style w:type="paragraph" w:styleId="26">
    <w:name w:val="annotation subject"/>
    <w:basedOn w:val="14"/>
    <w:next w:val="14"/>
    <w:link w:val="49"/>
    <w:qFormat/>
    <w:uiPriority w:val="0"/>
    <w:rPr>
      <w:b/>
      <w:bCs/>
    </w:rPr>
  </w:style>
  <w:style w:type="paragraph" w:styleId="27">
    <w:name w:val="Body Text First Indent"/>
    <w:basedOn w:val="4"/>
    <w:next w:val="1"/>
    <w:qFormat/>
    <w:uiPriority w:val="99"/>
    <w:pPr>
      <w:ind w:firstLine="420" w:firstLineChars="100"/>
    </w:pPr>
    <w:rPr>
      <w:rFonts w:ascii="Times New Roman" w:hAnsi="Times New Roman"/>
      <w:sz w:val="21"/>
      <w:szCs w:val="21"/>
    </w:rPr>
  </w:style>
  <w:style w:type="paragraph" w:styleId="28">
    <w:name w:val="Body Text First Indent 2"/>
    <w:basedOn w:val="15"/>
    <w:next w:val="16"/>
    <w:qFormat/>
    <w:uiPriority w:val="0"/>
    <w:pPr>
      <w:ind w:firstLine="420"/>
    </w:pPr>
  </w:style>
  <w:style w:type="table" w:styleId="30">
    <w:name w:val="Table Grid"/>
    <w:basedOn w:val="29"/>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rFonts w:cs="Times New Roman"/>
    </w:rPr>
  </w:style>
  <w:style w:type="character" w:styleId="33">
    <w:name w:val="Hyperlink"/>
    <w:qFormat/>
    <w:uiPriority w:val="99"/>
    <w:rPr>
      <w:rFonts w:cs="Times New Roman"/>
      <w:color w:val="0000FF"/>
      <w:u w:val="single"/>
    </w:rPr>
  </w:style>
  <w:style w:type="character" w:styleId="34">
    <w:name w:val="annotation reference"/>
    <w:qFormat/>
    <w:uiPriority w:val="0"/>
    <w:rPr>
      <w:sz w:val="21"/>
      <w:szCs w:val="21"/>
    </w:rPr>
  </w:style>
  <w:style w:type="character" w:customStyle="1" w:styleId="35">
    <w:name w:val="标题 1 字符"/>
    <w:link w:val="5"/>
    <w:qFormat/>
    <w:uiPriority w:val="9"/>
    <w:rPr>
      <w:rFonts w:ascii="Calibri" w:hAnsi="Calibri"/>
      <w:b/>
      <w:bCs/>
      <w:kern w:val="44"/>
      <w:sz w:val="44"/>
      <w:szCs w:val="44"/>
    </w:rPr>
  </w:style>
  <w:style w:type="character" w:customStyle="1" w:styleId="36">
    <w:name w:val="标题 2 字符"/>
    <w:link w:val="6"/>
    <w:semiHidden/>
    <w:qFormat/>
    <w:uiPriority w:val="9"/>
    <w:rPr>
      <w:rFonts w:ascii="Cambria" w:hAnsi="Cambria" w:eastAsia="宋体" w:cs="Times New Roman"/>
      <w:b/>
      <w:bCs/>
      <w:sz w:val="32"/>
      <w:szCs w:val="32"/>
    </w:rPr>
  </w:style>
  <w:style w:type="character" w:customStyle="1" w:styleId="37">
    <w:name w:val="标题 3 字符"/>
    <w:link w:val="7"/>
    <w:semiHidden/>
    <w:qFormat/>
    <w:uiPriority w:val="9"/>
    <w:rPr>
      <w:rFonts w:ascii="Calibri" w:hAnsi="Calibri"/>
      <w:b/>
      <w:bCs/>
      <w:sz w:val="32"/>
      <w:szCs w:val="32"/>
    </w:rPr>
  </w:style>
  <w:style w:type="character" w:customStyle="1" w:styleId="38">
    <w:name w:val="标题 4 字符"/>
    <w:link w:val="8"/>
    <w:semiHidden/>
    <w:qFormat/>
    <w:uiPriority w:val="9"/>
    <w:rPr>
      <w:rFonts w:ascii="Cambria" w:hAnsi="Cambria" w:eastAsia="宋体" w:cs="Times New Roman"/>
      <w:b/>
      <w:bCs/>
      <w:kern w:val="2"/>
      <w:sz w:val="28"/>
      <w:szCs w:val="28"/>
    </w:rPr>
  </w:style>
  <w:style w:type="character" w:customStyle="1" w:styleId="39">
    <w:name w:val="标题 5 字符"/>
    <w:link w:val="9"/>
    <w:semiHidden/>
    <w:qFormat/>
    <w:uiPriority w:val="9"/>
    <w:rPr>
      <w:rFonts w:ascii="Calibri" w:hAnsi="Calibri"/>
      <w:b/>
      <w:bCs/>
      <w:kern w:val="2"/>
      <w:sz w:val="28"/>
      <w:szCs w:val="28"/>
    </w:rPr>
  </w:style>
  <w:style w:type="character" w:customStyle="1" w:styleId="40">
    <w:name w:val="标题 6 字符"/>
    <w:link w:val="10"/>
    <w:semiHidden/>
    <w:qFormat/>
    <w:uiPriority w:val="9"/>
    <w:rPr>
      <w:rFonts w:ascii="Cambria" w:hAnsi="Cambria" w:eastAsia="宋体" w:cs="Times New Roman"/>
      <w:b/>
      <w:bCs/>
      <w:kern w:val="2"/>
      <w:sz w:val="24"/>
      <w:szCs w:val="24"/>
    </w:rPr>
  </w:style>
  <w:style w:type="character" w:customStyle="1" w:styleId="41">
    <w:name w:val="批注文字 字符"/>
    <w:link w:val="14"/>
    <w:semiHidden/>
    <w:qFormat/>
    <w:locked/>
    <w:uiPriority w:val="99"/>
    <w:rPr>
      <w:rFonts w:ascii="Calibri" w:hAnsi="Calibri" w:cs="Times New Roman"/>
      <w:kern w:val="2"/>
      <w:sz w:val="24"/>
      <w:szCs w:val="24"/>
    </w:rPr>
  </w:style>
  <w:style w:type="character" w:customStyle="1" w:styleId="42">
    <w:name w:val="正文文本 字符"/>
    <w:link w:val="4"/>
    <w:semiHidden/>
    <w:qFormat/>
    <w:locked/>
    <w:uiPriority w:val="99"/>
    <w:rPr>
      <w:rFonts w:ascii="Calibri" w:hAnsi="Calibri" w:cs="Times New Roman"/>
      <w:sz w:val="24"/>
      <w:szCs w:val="24"/>
    </w:rPr>
  </w:style>
  <w:style w:type="character" w:customStyle="1" w:styleId="43">
    <w:name w:val="正文文本缩进 字符"/>
    <w:link w:val="15"/>
    <w:semiHidden/>
    <w:qFormat/>
    <w:uiPriority w:val="99"/>
    <w:rPr>
      <w:rFonts w:ascii="Calibri" w:hAnsi="Calibri"/>
      <w:szCs w:val="24"/>
    </w:rPr>
  </w:style>
  <w:style w:type="character" w:customStyle="1" w:styleId="44">
    <w:name w:val="纯文本 字符"/>
    <w:link w:val="3"/>
    <w:semiHidden/>
    <w:qFormat/>
    <w:uiPriority w:val="99"/>
    <w:rPr>
      <w:rFonts w:ascii="宋体" w:hAnsi="Courier New" w:cs="Courier New"/>
      <w:szCs w:val="21"/>
    </w:rPr>
  </w:style>
  <w:style w:type="character" w:customStyle="1" w:styleId="45">
    <w:name w:val="正文文本缩进 2 字符"/>
    <w:link w:val="18"/>
    <w:semiHidden/>
    <w:qFormat/>
    <w:uiPriority w:val="99"/>
    <w:rPr>
      <w:rFonts w:ascii="Calibri" w:hAnsi="Calibri"/>
      <w:szCs w:val="24"/>
    </w:rPr>
  </w:style>
  <w:style w:type="character" w:customStyle="1" w:styleId="46">
    <w:name w:val="批注框文本 字符"/>
    <w:link w:val="19"/>
    <w:qFormat/>
    <w:locked/>
    <w:uiPriority w:val="99"/>
    <w:rPr>
      <w:rFonts w:ascii="Calibri" w:hAnsi="Calibri" w:cs="Times New Roman"/>
      <w:kern w:val="2"/>
      <w:sz w:val="18"/>
      <w:szCs w:val="18"/>
    </w:rPr>
  </w:style>
  <w:style w:type="character" w:customStyle="1" w:styleId="47">
    <w:name w:val="页脚 字符"/>
    <w:link w:val="20"/>
    <w:qFormat/>
    <w:uiPriority w:val="99"/>
    <w:rPr>
      <w:rFonts w:ascii="Calibri" w:hAnsi="Calibri"/>
      <w:sz w:val="18"/>
      <w:szCs w:val="18"/>
    </w:rPr>
  </w:style>
  <w:style w:type="character" w:customStyle="1" w:styleId="48">
    <w:name w:val="页眉 字符"/>
    <w:link w:val="21"/>
    <w:semiHidden/>
    <w:qFormat/>
    <w:uiPriority w:val="99"/>
    <w:rPr>
      <w:rFonts w:ascii="Calibri" w:hAnsi="Calibri"/>
      <w:sz w:val="18"/>
      <w:szCs w:val="18"/>
    </w:rPr>
  </w:style>
  <w:style w:type="character" w:customStyle="1" w:styleId="49">
    <w:name w:val="批注主题 字符"/>
    <w:link w:val="26"/>
    <w:qFormat/>
    <w:uiPriority w:val="0"/>
    <w:rPr>
      <w:rFonts w:ascii="Calibri" w:hAnsi="Calibri" w:cs="Times New Roman"/>
      <w:b/>
      <w:bCs/>
      <w:kern w:val="2"/>
      <w:sz w:val="21"/>
      <w:szCs w:val="24"/>
    </w:rPr>
  </w:style>
  <w:style w:type="character" w:customStyle="1" w:styleId="50">
    <w:name w:val="NormalCharacter"/>
    <w:qFormat/>
    <w:uiPriority w:val="0"/>
    <w:rPr>
      <w:rFonts w:ascii="Calibri" w:hAnsi="Calibri" w:eastAsia="宋体" w:cs="Times New Roman"/>
      <w:kern w:val="2"/>
      <w:sz w:val="21"/>
      <w:szCs w:val="24"/>
      <w:lang w:val="en-US" w:eastAsia="zh-CN" w:bidi="ar-SA"/>
    </w:rPr>
  </w:style>
  <w:style w:type="character" w:customStyle="1" w:styleId="51">
    <w:name w:val="批注引用1"/>
    <w:qFormat/>
    <w:uiPriority w:val="99"/>
    <w:rPr>
      <w:rFonts w:cs="Times New Roman"/>
      <w:sz w:val="21"/>
      <w:szCs w:val="21"/>
    </w:rPr>
  </w:style>
  <w:style w:type="character" w:customStyle="1" w:styleId="52">
    <w:name w:val="纯文本 Char"/>
    <w:link w:val="53"/>
    <w:semiHidden/>
    <w:qFormat/>
    <w:locked/>
    <w:uiPriority w:val="99"/>
    <w:rPr>
      <w:rFonts w:ascii="宋体" w:hAnsi="Courier New" w:eastAsia="Times New Roman"/>
      <w:kern w:val="2"/>
      <w:sz w:val="24"/>
    </w:rPr>
  </w:style>
  <w:style w:type="paragraph" w:customStyle="1" w:styleId="53">
    <w:name w:val="纯文本1"/>
    <w:basedOn w:val="54"/>
    <w:link w:val="52"/>
    <w:qFormat/>
    <w:uiPriority w:val="99"/>
    <w:pPr>
      <w:spacing w:beforeLines="50" w:afterLines="50" w:line="400" w:lineRule="exact"/>
    </w:pPr>
    <w:rPr>
      <w:rFonts w:ascii="宋体" w:hAnsi="Courier New" w:eastAsia="Times New Roman"/>
      <w:sz w:val="24"/>
      <w:szCs w:val="20"/>
    </w:rPr>
  </w:style>
  <w:style w:type="paragraph" w:customStyle="1" w:styleId="5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5">
    <w:name w:val="font21"/>
    <w:qFormat/>
    <w:uiPriority w:val="0"/>
    <w:rPr>
      <w:rFonts w:hint="eastAsia" w:ascii="宋体" w:hAnsi="宋体" w:eastAsia="宋体" w:cs="宋体"/>
      <w:color w:val="000000"/>
      <w:sz w:val="24"/>
      <w:szCs w:val="24"/>
      <w:u w:val="none"/>
    </w:rPr>
  </w:style>
  <w:style w:type="character" w:customStyle="1" w:styleId="56">
    <w:name w:val="标题 2 Char Char"/>
    <w:qFormat/>
    <w:uiPriority w:val="99"/>
    <w:rPr>
      <w:rFonts w:eastAsia="宋体"/>
      <w:kern w:val="2"/>
      <w:sz w:val="28"/>
      <w:lang w:val="en-US" w:eastAsia="zh-CN"/>
    </w:rPr>
  </w:style>
  <w:style w:type="character" w:customStyle="1" w:styleId="57">
    <w:name w:val="批注框文本 Char"/>
    <w:link w:val="58"/>
    <w:semiHidden/>
    <w:qFormat/>
    <w:locked/>
    <w:uiPriority w:val="99"/>
    <w:rPr>
      <w:rFonts w:ascii="Calibri" w:hAnsi="Calibri" w:cs="Times New Roman"/>
      <w:kern w:val="2"/>
      <w:sz w:val="18"/>
      <w:szCs w:val="18"/>
    </w:rPr>
  </w:style>
  <w:style w:type="paragraph" w:customStyle="1" w:styleId="58">
    <w:name w:val="批注框文本1"/>
    <w:basedOn w:val="1"/>
    <w:link w:val="57"/>
    <w:qFormat/>
    <w:uiPriority w:val="99"/>
    <w:rPr>
      <w:sz w:val="18"/>
      <w:szCs w:val="18"/>
    </w:rPr>
  </w:style>
  <w:style w:type="character" w:customStyle="1" w:styleId="59">
    <w:name w:val="font01"/>
    <w:basedOn w:val="31"/>
    <w:qFormat/>
    <w:uiPriority w:val="0"/>
    <w:rPr>
      <w:rFonts w:hint="eastAsia" w:ascii="宋体" w:hAnsi="宋体" w:eastAsia="宋体" w:cs="宋体"/>
      <w:b/>
      <w:bCs/>
      <w:color w:val="000000"/>
      <w:sz w:val="24"/>
      <w:szCs w:val="24"/>
      <w:u w:val="none"/>
    </w:rPr>
  </w:style>
  <w:style w:type="character" w:customStyle="1" w:styleId="60">
    <w:name w:val="text_wrvkv"/>
    <w:qFormat/>
    <w:uiPriority w:val="0"/>
  </w:style>
  <w:style w:type="character" w:customStyle="1" w:styleId="61">
    <w:name w:val="批注主题 Char"/>
    <w:link w:val="62"/>
    <w:semiHidden/>
    <w:qFormat/>
    <w:locked/>
    <w:uiPriority w:val="99"/>
    <w:rPr>
      <w:rFonts w:ascii="Calibri" w:hAnsi="Calibri" w:cs="Times New Roman"/>
      <w:b/>
      <w:bCs/>
      <w:kern w:val="2"/>
      <w:sz w:val="24"/>
      <w:szCs w:val="24"/>
    </w:rPr>
  </w:style>
  <w:style w:type="paragraph" w:customStyle="1" w:styleId="62">
    <w:name w:val="批注主题1"/>
    <w:basedOn w:val="14"/>
    <w:next w:val="14"/>
    <w:link w:val="61"/>
    <w:qFormat/>
    <w:uiPriority w:val="99"/>
    <w:rPr>
      <w:b/>
      <w:bCs/>
    </w:rPr>
  </w:style>
  <w:style w:type="paragraph" w:customStyle="1" w:styleId="63">
    <w:name w:val="GG标题5"/>
    <w:basedOn w:val="9"/>
    <w:next w:val="64"/>
    <w:qFormat/>
    <w:uiPriority w:val="0"/>
    <w:pPr>
      <w:spacing w:before="0" w:after="0" w:line="312" w:lineRule="auto"/>
    </w:pPr>
    <w:rPr>
      <w:rFonts w:ascii="Times New Roman" w:hAnsi="Times New Roman"/>
      <w:i/>
      <w:sz w:val="24"/>
      <w:lang w:bidi="en-US"/>
    </w:rPr>
  </w:style>
  <w:style w:type="paragraph" w:customStyle="1" w:styleId="64">
    <w:name w:val="GG正文2"/>
    <w:basedOn w:val="1"/>
    <w:qFormat/>
    <w:uiPriority w:val="0"/>
    <w:pPr>
      <w:ind w:firstLine="200"/>
    </w:pPr>
    <w:rPr>
      <w:rFonts w:ascii="Times New Roman" w:hAnsi="Times New Roman"/>
      <w:kern w:val="21"/>
      <w:szCs w:val="22"/>
    </w:rPr>
  </w:style>
  <w:style w:type="paragraph" w:customStyle="1" w:styleId="65">
    <w:name w:val="修订2"/>
    <w:semiHidden/>
    <w:qFormat/>
    <w:uiPriority w:val="99"/>
    <w:rPr>
      <w:rFonts w:ascii="Calibri" w:hAnsi="Calibri" w:eastAsia="宋体" w:cs="Times New Roman"/>
      <w:kern w:val="2"/>
      <w:sz w:val="21"/>
      <w:szCs w:val="24"/>
      <w:lang w:val="en-US" w:eastAsia="zh-CN" w:bidi="ar-SA"/>
    </w:rPr>
  </w:style>
  <w:style w:type="paragraph" w:customStyle="1" w:styleId="66">
    <w:name w:val="列表段落1"/>
    <w:basedOn w:val="1"/>
    <w:qFormat/>
    <w:uiPriority w:val="99"/>
    <w:pPr>
      <w:ind w:firstLine="420" w:firstLineChars="200"/>
    </w:pPr>
  </w:style>
  <w:style w:type="paragraph" w:customStyle="1" w:styleId="67">
    <w:name w:val="纯文本2"/>
    <w:basedOn w:val="1"/>
    <w:qFormat/>
    <w:uiPriority w:val="99"/>
    <w:rPr>
      <w:rFonts w:ascii="宋体" w:hAnsi="Courier New" w:eastAsia="Times New Roman"/>
      <w:sz w:val="30"/>
    </w:rPr>
  </w:style>
  <w:style w:type="paragraph" w:customStyle="1" w:styleId="68">
    <w:name w:val="正文文本1"/>
    <w:basedOn w:val="54"/>
    <w:next w:val="15"/>
    <w:qFormat/>
    <w:uiPriority w:val="0"/>
    <w:pPr>
      <w:spacing w:after="120"/>
    </w:pPr>
    <w:rPr>
      <w:rFonts w:eastAsia="??"/>
      <w:sz w:val="28"/>
      <w:szCs w:val="28"/>
    </w:rPr>
  </w:style>
  <w:style w:type="paragraph" w:customStyle="1" w:styleId="69">
    <w:name w:val="正文-公1"/>
    <w:basedOn w:val="1"/>
    <w:qFormat/>
    <w:uiPriority w:val="99"/>
    <w:pPr>
      <w:ind w:firstLine="200" w:firstLineChars="200"/>
    </w:pPr>
  </w:style>
  <w:style w:type="paragraph" w:customStyle="1" w:styleId="70">
    <w:name w:val="GG标题1"/>
    <w:basedOn w:val="5"/>
    <w:next w:val="64"/>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71">
    <w:name w:val="修订3"/>
    <w:semiHidden/>
    <w:qFormat/>
    <w:uiPriority w:val="99"/>
    <w:rPr>
      <w:rFonts w:ascii="Calibri" w:hAnsi="Calibri" w:eastAsia="宋体" w:cs="Times New Roman"/>
      <w:kern w:val="2"/>
      <w:sz w:val="21"/>
      <w:szCs w:val="24"/>
      <w:lang w:val="en-US" w:eastAsia="zh-CN" w:bidi="ar-SA"/>
    </w:rPr>
  </w:style>
  <w:style w:type="paragraph" w:customStyle="1" w:styleId="72">
    <w:name w:val="正文首行缩进 21"/>
    <w:basedOn w:val="73"/>
    <w:qFormat/>
    <w:uiPriority w:val="0"/>
    <w:pPr>
      <w:ind w:firstLine="420"/>
    </w:pPr>
  </w:style>
  <w:style w:type="paragraph" w:customStyle="1" w:styleId="73">
    <w:name w:val="正文文本缩进1"/>
    <w:basedOn w:val="1"/>
    <w:qFormat/>
    <w:uiPriority w:val="99"/>
    <w:pPr>
      <w:spacing w:line="200" w:lineRule="exact"/>
      <w:ind w:firstLine="301"/>
    </w:pPr>
    <w:rPr>
      <w:rFonts w:ascii="宋体" w:hAnsi="Courier New"/>
      <w:spacing w:val="-4"/>
      <w:kern w:val="0"/>
      <w:sz w:val="18"/>
    </w:rPr>
  </w:style>
  <w:style w:type="paragraph" w:customStyle="1" w:styleId="74">
    <w:name w:val="普通(网站)1"/>
    <w:basedOn w:val="1"/>
    <w:qFormat/>
    <w:uiPriority w:val="99"/>
    <w:pPr>
      <w:spacing w:beforeAutospacing="1" w:afterAutospacing="1"/>
      <w:jc w:val="left"/>
    </w:pPr>
    <w:rPr>
      <w:kern w:val="0"/>
      <w:sz w:val="24"/>
    </w:rPr>
  </w:style>
  <w:style w:type="paragraph" w:styleId="75">
    <w:name w:val="List Paragraph"/>
    <w:basedOn w:val="1"/>
    <w:qFormat/>
    <w:uiPriority w:val="34"/>
    <w:pPr>
      <w:adjustRightInd w:val="0"/>
      <w:snapToGrid w:val="0"/>
      <w:spacing w:line="560" w:lineRule="exact"/>
      <w:ind w:firstLine="200" w:firstLineChars="200"/>
      <w:jc w:val="left"/>
    </w:pPr>
    <w:rPr>
      <w:szCs w:val="22"/>
    </w:rPr>
  </w:style>
  <w:style w:type="paragraph" w:customStyle="1" w:styleId="7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77">
    <w:name w:val="正文文本缩进2"/>
    <w:basedOn w:val="1"/>
    <w:qFormat/>
    <w:uiPriority w:val="99"/>
    <w:pPr>
      <w:spacing w:line="200" w:lineRule="exact"/>
      <w:ind w:firstLine="301"/>
    </w:pPr>
    <w:rPr>
      <w:rFonts w:ascii="宋体" w:hAnsi="Courier New"/>
      <w:spacing w:val="-4"/>
      <w:kern w:val="0"/>
      <w:sz w:val="18"/>
    </w:rPr>
  </w:style>
  <w:style w:type="paragraph" w:customStyle="1" w:styleId="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正文文本缩进 21"/>
    <w:basedOn w:val="1"/>
    <w:qFormat/>
    <w:uiPriority w:val="99"/>
    <w:pPr>
      <w:snapToGrid w:val="0"/>
      <w:ind w:firstLine="542" w:firstLineChars="225"/>
    </w:pPr>
    <w:rPr>
      <w:kern w:val="0"/>
      <w:sz w:val="24"/>
    </w:rPr>
  </w:style>
  <w:style w:type="paragraph" w:customStyle="1" w:styleId="80">
    <w:name w:val="GG标题3"/>
    <w:basedOn w:val="7"/>
    <w:next w:val="64"/>
    <w:qFormat/>
    <w:uiPriority w:val="0"/>
    <w:pPr>
      <w:spacing w:line="312" w:lineRule="auto"/>
      <w:ind w:left="-1275" w:hanging="1135"/>
    </w:pPr>
    <w:rPr>
      <w:rFonts w:ascii="Times New Roman" w:hAnsi="Times New Roman"/>
      <w:bCs w:val="0"/>
      <w:kern w:val="2"/>
      <w:sz w:val="30"/>
    </w:rPr>
  </w:style>
  <w:style w:type="paragraph" w:customStyle="1" w:styleId="8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文本 32"/>
    <w:basedOn w:val="1"/>
    <w:qFormat/>
    <w:uiPriority w:val="99"/>
    <w:pPr>
      <w:spacing w:after="120"/>
    </w:pPr>
    <w:rPr>
      <w:kern w:val="0"/>
      <w:sz w:val="16"/>
      <w:szCs w:val="16"/>
    </w:rPr>
  </w:style>
  <w:style w:type="paragraph" w:customStyle="1" w:styleId="8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4">
    <w:name w:val="正文文本 31"/>
    <w:basedOn w:val="1"/>
    <w:qFormat/>
    <w:uiPriority w:val="99"/>
    <w:pPr>
      <w:spacing w:after="120"/>
    </w:pPr>
    <w:rPr>
      <w:kern w:val="0"/>
      <w:sz w:val="16"/>
      <w:szCs w:val="16"/>
    </w:rPr>
  </w:style>
  <w:style w:type="paragraph" w:customStyle="1" w:styleId="85">
    <w:name w:val="正文文本缩进11"/>
    <w:basedOn w:val="1"/>
    <w:qFormat/>
    <w:uiPriority w:val="99"/>
    <w:pPr>
      <w:spacing w:line="200" w:lineRule="exact"/>
      <w:ind w:firstLine="301"/>
    </w:pPr>
    <w:rPr>
      <w:szCs w:val="20"/>
    </w:rPr>
  </w:style>
  <w:style w:type="paragraph" w:customStyle="1" w:styleId="86">
    <w:name w:val="列出段落3"/>
    <w:basedOn w:val="1"/>
    <w:qFormat/>
    <w:uiPriority w:val="34"/>
    <w:pPr>
      <w:ind w:firstLine="420" w:firstLineChars="200"/>
    </w:pPr>
    <w:rPr>
      <w:rFonts w:ascii="Calibri" w:hAnsi="Calibri" w:eastAsia="宋体" w:cs="Times New Roman"/>
      <w:sz w:val="24"/>
    </w:rPr>
  </w:style>
  <w:style w:type="paragraph" w:customStyle="1" w:styleId="8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8">
    <w:name w:val="Table Paragraph"/>
    <w:basedOn w:val="1"/>
    <w:qFormat/>
    <w:uiPriority w:val="99"/>
    <w:pPr>
      <w:jc w:val="left"/>
    </w:pPr>
    <w:rPr>
      <w:kern w:val="0"/>
      <w:sz w:val="22"/>
      <w:szCs w:val="22"/>
      <w:lang w:eastAsia="en-US"/>
    </w:rPr>
  </w:style>
  <w:style w:type="paragraph" w:customStyle="1" w:styleId="89">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90">
    <w:name w:val="文档正文"/>
    <w:basedOn w:val="1"/>
    <w:qFormat/>
    <w:uiPriority w:val="0"/>
    <w:rPr>
      <w:rFonts w:ascii="宋体" w:hAnsi="宋体" w:cs="Arial"/>
      <w:bCs/>
    </w:rPr>
  </w:style>
  <w:style w:type="paragraph" w:customStyle="1" w:styleId="91">
    <w:name w:val="列表 21"/>
    <w:basedOn w:val="1"/>
    <w:qFormat/>
    <w:uiPriority w:val="99"/>
    <w:pPr>
      <w:ind w:left="200" w:leftChars="200" w:hanging="200" w:hangingChars="200"/>
    </w:pPr>
    <w:rPr>
      <w:sz w:val="28"/>
      <w:szCs w:val="20"/>
    </w:rPr>
  </w:style>
  <w:style w:type="paragraph" w:customStyle="1" w:styleId="9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3">
    <w:name w:val="列出段落2"/>
    <w:basedOn w:val="1"/>
    <w:qFormat/>
    <w:uiPriority w:val="1"/>
    <w:pPr>
      <w:ind w:firstLine="420" w:firstLineChars="200"/>
    </w:pPr>
  </w:style>
  <w:style w:type="paragraph" w:customStyle="1" w:styleId="94">
    <w:name w:val="正文（首行缩进2字符）"/>
    <w:basedOn w:val="1"/>
    <w:qFormat/>
    <w:uiPriority w:val="0"/>
    <w:pPr>
      <w:spacing w:line="360" w:lineRule="auto"/>
      <w:ind w:firstLine="420" w:firstLineChars="200"/>
    </w:pPr>
    <w:rPr>
      <w:szCs w:val="21"/>
    </w:rPr>
  </w:style>
  <w:style w:type="paragraph" w:customStyle="1" w:styleId="95">
    <w:name w:val="纯文本21"/>
    <w:basedOn w:val="1"/>
    <w:qFormat/>
    <w:uiPriority w:val="99"/>
    <w:pPr>
      <w:spacing w:beforeLines="50" w:afterLines="50" w:line="400" w:lineRule="exact"/>
    </w:pPr>
    <w:rPr>
      <w:rFonts w:ascii="宋体" w:hAnsi="Courier New"/>
      <w:szCs w:val="21"/>
    </w:rPr>
  </w:style>
  <w:style w:type="paragraph" w:customStyle="1" w:styleId="96">
    <w:name w:val="默认段落字体 Para Char Char Char Char Char Char Char Char Char1 Char Char Char Char"/>
    <w:basedOn w:val="1"/>
    <w:qFormat/>
    <w:uiPriority w:val="99"/>
    <w:rPr>
      <w:rFonts w:ascii="Tahoma" w:hAnsi="Tahoma"/>
      <w:sz w:val="24"/>
      <w:szCs w:val="20"/>
    </w:rPr>
  </w:style>
  <w:style w:type="paragraph" w:customStyle="1" w:styleId="97">
    <w:name w:val="正文3"/>
    <w:basedOn w:val="1"/>
    <w:qFormat/>
    <w:uiPriority w:val="0"/>
    <w:pPr>
      <w:adjustRightInd w:val="0"/>
      <w:spacing w:line="318" w:lineRule="atLeast"/>
      <w:ind w:left="369" w:firstLine="369"/>
      <w:textAlignment w:val="baseline"/>
    </w:pPr>
    <w:rPr>
      <w:rFonts w:ascii="宋体"/>
      <w:szCs w:val="20"/>
    </w:rPr>
  </w:style>
  <w:style w:type="paragraph" w:customStyle="1" w:styleId="98">
    <w:name w:val="[Normal]"/>
    <w:qFormat/>
    <w:uiPriority w:val="0"/>
    <w:rPr>
      <w:rFonts w:ascii="宋体" w:hAnsi="宋体" w:eastAsia="宋体" w:cs="Times New Roman"/>
      <w:sz w:val="24"/>
      <w:szCs w:val="22"/>
      <w:lang w:val="zh-CN" w:eastAsia="zh-CN" w:bidi="ar-SA"/>
    </w:rPr>
  </w:style>
  <w:style w:type="paragraph" w:customStyle="1" w:styleId="99">
    <w:name w:val="Body Text Indent1"/>
    <w:basedOn w:val="1"/>
    <w:qFormat/>
    <w:uiPriority w:val="99"/>
    <w:pPr>
      <w:spacing w:line="200" w:lineRule="exact"/>
      <w:ind w:firstLine="301"/>
    </w:pPr>
    <w:rPr>
      <w:rFonts w:ascii="宋体" w:hAnsi="Courier New"/>
      <w:spacing w:val="-4"/>
      <w:kern w:val="0"/>
      <w:sz w:val="18"/>
    </w:rPr>
  </w:style>
  <w:style w:type="paragraph" w:customStyle="1" w:styleId="100">
    <w:name w:val="普通(网站)11"/>
    <w:basedOn w:val="1"/>
    <w:qFormat/>
    <w:uiPriority w:val="99"/>
    <w:pPr>
      <w:widowControl/>
      <w:spacing w:beforeAutospacing="1" w:afterAutospacing="1"/>
      <w:jc w:val="left"/>
    </w:pPr>
    <w:rPr>
      <w:rFonts w:ascii="宋体" w:hAnsi="宋体"/>
      <w:kern w:val="0"/>
      <w:sz w:val="24"/>
    </w:rPr>
  </w:style>
  <w:style w:type="paragraph" w:customStyle="1" w:styleId="101">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2">
    <w:name w:val="纯文本5"/>
    <w:basedOn w:val="1"/>
    <w:qFormat/>
    <w:uiPriority w:val="99"/>
    <w:rPr>
      <w:rFonts w:ascii="宋体" w:hAnsi="Courier New" w:eastAsia="Times New Roman"/>
      <w:sz w:val="30"/>
    </w:rPr>
  </w:style>
  <w:style w:type="paragraph" w:customStyle="1" w:styleId="103">
    <w:name w:val="纯文本4"/>
    <w:basedOn w:val="1"/>
    <w:qFormat/>
    <w:uiPriority w:val="99"/>
    <w:pPr>
      <w:adjustRightInd w:val="0"/>
      <w:textAlignment w:val="baseline"/>
    </w:pPr>
    <w:rPr>
      <w:rFonts w:ascii="宋体" w:hAnsi="Courier New" w:eastAsia="楷体_GB2312"/>
      <w:sz w:val="26"/>
      <w:szCs w:val="20"/>
    </w:rPr>
  </w:style>
  <w:style w:type="paragraph" w:customStyle="1" w:styleId="104">
    <w:name w:val="彩色列表 - 强调文字颜色 11"/>
    <w:basedOn w:val="1"/>
    <w:qFormat/>
    <w:uiPriority w:val="99"/>
    <w:pPr>
      <w:ind w:firstLine="420" w:firstLineChars="200"/>
    </w:pPr>
  </w:style>
  <w:style w:type="paragraph" w:customStyle="1" w:styleId="105">
    <w:name w:val="工可正文"/>
    <w:qFormat/>
    <w:uiPriority w:val="0"/>
    <w:pPr>
      <w:widowControl w:val="0"/>
      <w:ind w:firstLine="560"/>
      <w:jc w:val="both"/>
    </w:pPr>
    <w:rPr>
      <w:rFonts w:hint="eastAsia" w:ascii="Arial Unicode MS" w:hAnsi="Arial Unicode MS" w:eastAsia="Arial Unicode MS" w:cs="Arial Unicode MS"/>
      <w:color w:val="000000"/>
      <w:kern w:val="2"/>
      <w:sz w:val="28"/>
      <w:szCs w:val="28"/>
      <w:lang w:val="en-US" w:eastAsia="zh-CN" w:bidi="ar-SA"/>
    </w:rPr>
  </w:style>
  <w:style w:type="paragraph" w:customStyle="1" w:styleId="106">
    <w:name w:val="修订1"/>
    <w:qFormat/>
    <w:uiPriority w:val="99"/>
    <w:rPr>
      <w:rFonts w:ascii="Calibri" w:hAnsi="Calibri" w:eastAsia="宋体" w:cs="Times New Roman"/>
      <w:kern w:val="2"/>
      <w:sz w:val="21"/>
      <w:szCs w:val="24"/>
      <w:lang w:val="en-US" w:eastAsia="zh-CN" w:bidi="ar-SA"/>
    </w:rPr>
  </w:style>
  <w:style w:type="paragraph" w:customStyle="1" w:styleId="107">
    <w:name w:val="List Paragraph1"/>
    <w:basedOn w:val="1"/>
    <w:qFormat/>
    <w:uiPriority w:val="99"/>
    <w:pPr>
      <w:ind w:firstLine="420" w:firstLineChars="200"/>
    </w:pPr>
  </w:style>
  <w:style w:type="paragraph" w:customStyle="1" w:styleId="108">
    <w:name w:val="纯文本3"/>
    <w:basedOn w:val="1"/>
    <w:qFormat/>
    <w:uiPriority w:val="99"/>
    <w:pPr>
      <w:adjustRightInd w:val="0"/>
      <w:textAlignment w:val="baseline"/>
    </w:pPr>
    <w:rPr>
      <w:rFonts w:ascii="宋体" w:hAnsi="Courier New" w:eastAsia="楷体_GB2312"/>
      <w:sz w:val="26"/>
      <w:szCs w:val="20"/>
    </w:rPr>
  </w:style>
  <w:style w:type="paragraph" w:customStyle="1" w:styleId="109">
    <w:name w:val="正文缩进1"/>
    <w:basedOn w:val="1"/>
    <w:qFormat/>
    <w:uiPriority w:val="99"/>
    <w:pPr>
      <w:ind w:firstLine="420" w:firstLineChars="200"/>
    </w:pPr>
  </w:style>
  <w:style w:type="paragraph" w:styleId="110">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1">
    <w:name w:val="GG标题4"/>
    <w:basedOn w:val="8"/>
    <w:next w:val="64"/>
    <w:qFormat/>
    <w:uiPriority w:val="0"/>
    <w:pPr>
      <w:spacing w:before="0" w:after="0" w:line="312" w:lineRule="auto"/>
    </w:pPr>
    <w:rPr>
      <w:rFonts w:ascii="Times New Roman" w:hAnsi="Times New Roman"/>
    </w:rPr>
  </w:style>
  <w:style w:type="paragraph" w:customStyle="1" w:styleId="112">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3">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114">
    <w:name w:val="列出段落1"/>
    <w:basedOn w:val="1"/>
    <w:qFormat/>
    <w:uiPriority w:val="99"/>
    <w:pPr>
      <w:ind w:firstLine="420" w:firstLineChars="200"/>
    </w:pPr>
  </w:style>
  <w:style w:type="paragraph" w:customStyle="1" w:styleId="115">
    <w:name w:val="GG标题6"/>
    <w:basedOn w:val="10"/>
    <w:next w:val="64"/>
    <w:qFormat/>
    <w:uiPriority w:val="0"/>
    <w:pPr>
      <w:spacing w:before="0" w:after="0" w:line="312" w:lineRule="auto"/>
    </w:pPr>
    <w:rPr>
      <w:rFonts w:ascii="Times New Roman" w:hAnsi="Times New Roman"/>
      <w:sz w:val="21"/>
    </w:rPr>
  </w:style>
  <w:style w:type="paragraph" w:customStyle="1" w:styleId="116">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117">
    <w:name w:val="GG标题2"/>
    <w:basedOn w:val="6"/>
    <w:next w:val="64"/>
    <w:qFormat/>
    <w:uiPriority w:val="0"/>
    <w:pPr>
      <w:numPr>
        <w:ilvl w:val="0"/>
        <w:numId w:val="3"/>
      </w:numPr>
      <w:spacing w:line="312" w:lineRule="auto"/>
    </w:pPr>
    <w:rPr>
      <w:rFonts w:ascii="Times New Roman" w:hAnsi="Times New Roman"/>
      <w:sz w:val="32"/>
    </w:rPr>
  </w:style>
  <w:style w:type="paragraph" w:customStyle="1" w:styleId="118">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9">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20">
    <w:name w:val="__正文"/>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21">
    <w:name w:val="ZQ正文"/>
    <w:basedOn w:val="1"/>
    <w:qFormat/>
    <w:uiPriority w:val="0"/>
    <w:pPr>
      <w:spacing w:line="360" w:lineRule="auto"/>
      <w:ind w:firstLine="200" w:firstLineChars="200"/>
    </w:pPr>
    <w:rPr>
      <w:sz w:val="24"/>
    </w:rPr>
  </w:style>
  <w:style w:type="paragraph" w:customStyle="1" w:styleId="122">
    <w:name w:val="表格内容"/>
    <w:next w:val="1"/>
    <w:qFormat/>
    <w:uiPriority w:val="0"/>
    <w:pPr>
      <w:jc w:val="center"/>
    </w:pPr>
    <w:rPr>
      <w:rFonts w:ascii="仿宋" w:hAnsi="仿宋" w:eastAsia="仿宋" w:cs="Times New Roman"/>
      <w:kern w:val="2"/>
      <w:sz w:val="24"/>
      <w:lang w:val="en-US" w:eastAsia="zh-CN" w:bidi="ar-SA"/>
    </w:rPr>
  </w:style>
  <w:style w:type="character" w:customStyle="1" w:styleId="123">
    <w:name w:val="font31"/>
    <w:qFormat/>
    <w:uiPriority w:val="0"/>
    <w:rPr>
      <w:rFonts w:hint="eastAsia" w:ascii="宋体" w:hAnsi="宋体" w:eastAsia="宋体" w:cs="宋体"/>
      <w:b/>
      <w:bCs/>
      <w:color w:val="000000"/>
      <w:sz w:val="21"/>
      <w:szCs w:val="21"/>
      <w:u w:val="none"/>
    </w:rPr>
  </w:style>
  <w:style w:type="paragraph" w:customStyle="1" w:styleId="124">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125">
    <w:name w:val="无"/>
    <w:qFormat/>
    <w:uiPriority w:val="0"/>
  </w:style>
  <w:style w:type="character" w:customStyle="1" w:styleId="126">
    <w:name w:val="font61"/>
    <w:basedOn w:val="31"/>
    <w:qFormat/>
    <w:uiPriority w:val="0"/>
    <w:rPr>
      <w:rFonts w:hint="eastAsia" w:ascii="宋体" w:hAnsi="宋体" w:eastAsia="宋体" w:cs="宋体"/>
      <w:color w:val="000000"/>
      <w:sz w:val="20"/>
      <w:szCs w:val="20"/>
      <w:u w:val="none"/>
    </w:rPr>
  </w:style>
  <w:style w:type="character" w:customStyle="1" w:styleId="127">
    <w:name w:val="font11"/>
    <w:basedOn w:val="3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13069</Words>
  <Characters>14458</Characters>
  <Lines>237</Lines>
  <Paragraphs>66</Paragraphs>
  <TotalTime>14</TotalTime>
  <ScaleCrop>false</ScaleCrop>
  <LinksUpToDate>false</LinksUpToDate>
  <CharactersWithSpaces>14723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妮妮</cp:lastModifiedBy>
  <cp:lastPrinted>2024-11-23T02:27:00Z</cp:lastPrinted>
  <dcterms:modified xsi:type="dcterms:W3CDTF">2024-11-25T02:15:15Z</dcterms:modified>
  <dc:title>xbany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9F59CA1A2C9B4EB4A629D4171CFCABEC_13</vt:lpwstr>
  </property>
</Properties>
</file>