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31715" w14:textId="77777777" w:rsidR="00861BB1" w:rsidRDefault="00000000">
      <w:pPr>
        <w:snapToGrid w:val="0"/>
        <w:ind w:firstLineChars="100" w:firstLine="211"/>
        <w:jc w:val="left"/>
        <w:rPr>
          <w:rFonts w:ascii="宋体" w:hAnsi="宋体" w:hint="eastAsia"/>
          <w:b/>
          <w:bCs/>
          <w:color w:val="000000"/>
          <w:szCs w:val="21"/>
        </w:rPr>
      </w:pPr>
      <w:r>
        <w:rPr>
          <w:rFonts w:ascii="宋体" w:hAnsi="宋体" w:hint="eastAsia"/>
          <w:b/>
          <w:szCs w:val="21"/>
        </w:rPr>
        <w:t xml:space="preserve">输液管理系统                    </w:t>
      </w:r>
      <w:r>
        <w:rPr>
          <w:rFonts w:ascii="宋体" w:hAnsi="宋体" w:hint="eastAsia"/>
          <w:b/>
          <w:bCs/>
          <w:color w:val="000000"/>
          <w:szCs w:val="21"/>
        </w:rPr>
        <w:t xml:space="preserve">                       数量：1套</w:t>
      </w:r>
    </w:p>
    <w:tbl>
      <w:tblPr>
        <w:tblW w:w="8734" w:type="dxa"/>
        <w:tblInd w:w="10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382"/>
        <w:gridCol w:w="6264"/>
        <w:gridCol w:w="1088"/>
      </w:tblGrid>
      <w:tr w:rsidR="00861BB1" w14:paraId="5E0A19CE" w14:textId="77777777">
        <w:trPr>
          <w:trHeight w:val="432"/>
        </w:trPr>
        <w:tc>
          <w:tcPr>
            <w:tcW w:w="1382" w:type="dxa"/>
            <w:vAlign w:val="center"/>
          </w:tcPr>
          <w:p w14:paraId="64F94676" w14:textId="77777777" w:rsidR="00861BB1" w:rsidRDefault="00000000">
            <w:pPr>
              <w:spacing w:line="400" w:lineRule="exact"/>
              <w:jc w:val="center"/>
              <w:rPr>
                <w:rFonts w:ascii="宋体" w:hAnsi="宋体" w:cs="宋体" w:hint="eastAsia"/>
                <w:b/>
                <w:sz w:val="18"/>
                <w:szCs w:val="18"/>
              </w:rPr>
            </w:pPr>
            <w:r>
              <w:rPr>
                <w:rFonts w:ascii="宋体" w:hAnsi="宋体" w:cs="宋体" w:hint="eastAsia"/>
                <w:b/>
                <w:sz w:val="20"/>
                <w:szCs w:val="20"/>
              </w:rPr>
              <w:t>序号</w:t>
            </w:r>
          </w:p>
        </w:tc>
        <w:tc>
          <w:tcPr>
            <w:tcW w:w="6264" w:type="dxa"/>
            <w:vAlign w:val="center"/>
          </w:tcPr>
          <w:p w14:paraId="4A1101CC" w14:textId="77777777" w:rsidR="00861BB1" w:rsidRDefault="00000000">
            <w:pPr>
              <w:spacing w:line="400" w:lineRule="exact"/>
              <w:jc w:val="center"/>
              <w:rPr>
                <w:rFonts w:ascii="宋体" w:hAnsi="宋体" w:cs="宋体" w:hint="eastAsia"/>
                <w:b/>
                <w:sz w:val="18"/>
                <w:szCs w:val="18"/>
              </w:rPr>
            </w:pPr>
            <w:r>
              <w:rPr>
                <w:rFonts w:ascii="宋体" w:hAnsi="宋体" w:cs="宋体" w:hint="eastAsia"/>
                <w:b/>
                <w:sz w:val="20"/>
                <w:szCs w:val="20"/>
              </w:rPr>
              <w:t>技术规格</w:t>
            </w:r>
          </w:p>
        </w:tc>
        <w:tc>
          <w:tcPr>
            <w:tcW w:w="1088" w:type="dxa"/>
            <w:vAlign w:val="center"/>
          </w:tcPr>
          <w:p w14:paraId="097EBC4A" w14:textId="77777777" w:rsidR="00861BB1" w:rsidRDefault="00000000">
            <w:pPr>
              <w:spacing w:line="400" w:lineRule="exact"/>
              <w:jc w:val="center"/>
              <w:rPr>
                <w:rFonts w:ascii="宋体" w:hAnsi="宋体" w:cs="宋体" w:hint="eastAsia"/>
                <w:b/>
                <w:sz w:val="18"/>
                <w:szCs w:val="18"/>
              </w:rPr>
            </w:pPr>
            <w:r>
              <w:rPr>
                <w:rFonts w:ascii="宋体" w:hAnsi="宋体" w:cs="宋体" w:hint="eastAsia"/>
                <w:b/>
                <w:sz w:val="20"/>
                <w:szCs w:val="20"/>
              </w:rPr>
              <w:t>投标响应</w:t>
            </w:r>
          </w:p>
        </w:tc>
      </w:tr>
      <w:tr w:rsidR="00861BB1" w14:paraId="3FF646C8" w14:textId="77777777">
        <w:trPr>
          <w:trHeight w:val="90"/>
        </w:trPr>
        <w:tc>
          <w:tcPr>
            <w:tcW w:w="1382" w:type="dxa"/>
            <w:vAlign w:val="center"/>
          </w:tcPr>
          <w:p w14:paraId="448CD325" w14:textId="77777777" w:rsidR="00861BB1" w:rsidRDefault="00000000">
            <w:pPr>
              <w:jc w:val="center"/>
              <w:rPr>
                <w:rFonts w:ascii="宋体" w:hAnsi="宋体" w:hint="eastAsia"/>
                <w:b/>
                <w:sz w:val="18"/>
                <w:szCs w:val="18"/>
              </w:rPr>
            </w:pPr>
            <w:r>
              <w:rPr>
                <w:rFonts w:ascii="宋体" w:hAnsi="宋体" w:hint="eastAsia"/>
                <w:b/>
                <w:sz w:val="20"/>
                <w:szCs w:val="20"/>
              </w:rPr>
              <w:t>1</w:t>
            </w:r>
          </w:p>
        </w:tc>
        <w:tc>
          <w:tcPr>
            <w:tcW w:w="6264" w:type="dxa"/>
            <w:vAlign w:val="center"/>
          </w:tcPr>
          <w:p w14:paraId="698D0E14" w14:textId="77777777" w:rsidR="00861BB1" w:rsidRDefault="00000000">
            <w:pPr>
              <w:rPr>
                <w:rFonts w:ascii="宋体" w:hAnsi="宋体" w:hint="eastAsia"/>
                <w:b/>
                <w:bCs/>
                <w:szCs w:val="21"/>
              </w:rPr>
            </w:pPr>
            <w:r>
              <w:rPr>
                <w:rFonts w:ascii="宋体" w:hAnsi="宋体" w:hint="eastAsia"/>
                <w:b/>
                <w:bCs/>
                <w:szCs w:val="21"/>
              </w:rPr>
              <w:t>输液管理系统  1套</w:t>
            </w:r>
          </w:p>
        </w:tc>
        <w:tc>
          <w:tcPr>
            <w:tcW w:w="1088" w:type="dxa"/>
            <w:vAlign w:val="center"/>
          </w:tcPr>
          <w:p w14:paraId="6361F4B9" w14:textId="77777777" w:rsidR="00861BB1" w:rsidRDefault="00861BB1">
            <w:pPr>
              <w:adjustRightInd w:val="0"/>
              <w:spacing w:line="400" w:lineRule="exact"/>
              <w:textAlignment w:val="baseline"/>
              <w:rPr>
                <w:rFonts w:ascii="宋体" w:hAnsi="宋体" w:cs="宋体" w:hint="eastAsia"/>
                <w:b/>
                <w:bCs/>
                <w:sz w:val="18"/>
                <w:szCs w:val="18"/>
              </w:rPr>
            </w:pPr>
          </w:p>
        </w:tc>
      </w:tr>
      <w:tr w:rsidR="00861BB1" w14:paraId="5FEDBEFB" w14:textId="77777777">
        <w:trPr>
          <w:trHeight w:val="311"/>
        </w:trPr>
        <w:tc>
          <w:tcPr>
            <w:tcW w:w="1382" w:type="dxa"/>
            <w:vAlign w:val="center"/>
          </w:tcPr>
          <w:p w14:paraId="66063DDF" w14:textId="77777777" w:rsidR="00861BB1" w:rsidRDefault="00000000">
            <w:pPr>
              <w:jc w:val="center"/>
              <w:rPr>
                <w:rFonts w:ascii="宋体" w:hAnsi="宋体" w:hint="eastAsia"/>
                <w:bCs/>
                <w:sz w:val="18"/>
                <w:szCs w:val="18"/>
              </w:rPr>
            </w:pPr>
            <w:r>
              <w:rPr>
                <w:rFonts w:ascii="宋体" w:hAnsi="宋体" w:hint="eastAsia"/>
                <w:bCs/>
                <w:sz w:val="18"/>
                <w:szCs w:val="18"/>
              </w:rPr>
              <w:t>1.1</w:t>
            </w:r>
          </w:p>
        </w:tc>
        <w:tc>
          <w:tcPr>
            <w:tcW w:w="6264" w:type="dxa"/>
            <w:vAlign w:val="center"/>
          </w:tcPr>
          <w:p w14:paraId="18807E56" w14:textId="67E5BC84" w:rsidR="00861BB1" w:rsidRDefault="00000000">
            <w:pPr>
              <w:spacing w:line="300" w:lineRule="exact"/>
              <w:rPr>
                <w:rFonts w:ascii="宋体" w:hAnsi="宋体" w:hint="eastAsia"/>
                <w:sz w:val="18"/>
                <w:szCs w:val="18"/>
              </w:rPr>
            </w:pPr>
            <w:r>
              <w:rPr>
                <w:rFonts w:hint="eastAsia"/>
                <w:bCs/>
                <w:szCs w:val="21"/>
              </w:rPr>
              <w:t>输液信息采集系统</w:t>
            </w:r>
            <w:r w:rsidR="009A0C2F">
              <w:rPr>
                <w:rFonts w:hint="eastAsia"/>
                <w:bCs/>
                <w:szCs w:val="21"/>
              </w:rPr>
              <w:t>≥</w:t>
            </w:r>
            <w:r w:rsidR="009A0C2F">
              <w:rPr>
                <w:rFonts w:hint="eastAsia"/>
                <w:bCs/>
                <w:szCs w:val="21"/>
              </w:rPr>
              <w:t>4</w:t>
            </w:r>
            <w:r w:rsidR="009A0C2F">
              <w:rPr>
                <w:rFonts w:hint="eastAsia"/>
                <w:bCs/>
                <w:szCs w:val="21"/>
              </w:rPr>
              <w:t>通道，输液泵和注射</w:t>
            </w:r>
            <w:r>
              <w:rPr>
                <w:rFonts w:hint="eastAsia"/>
                <w:bCs/>
                <w:szCs w:val="21"/>
              </w:rPr>
              <w:t>泵即插即用，与系统数据无缝连接</w:t>
            </w:r>
          </w:p>
        </w:tc>
        <w:tc>
          <w:tcPr>
            <w:tcW w:w="1088" w:type="dxa"/>
            <w:vAlign w:val="center"/>
          </w:tcPr>
          <w:p w14:paraId="147B796B" w14:textId="77777777" w:rsidR="00861BB1" w:rsidRDefault="00861BB1">
            <w:pPr>
              <w:adjustRightInd w:val="0"/>
              <w:spacing w:line="400" w:lineRule="exact"/>
              <w:textAlignment w:val="baseline"/>
              <w:rPr>
                <w:rFonts w:ascii="宋体" w:hAnsi="宋体" w:cs="宋体" w:hint="eastAsia"/>
                <w:bCs/>
                <w:sz w:val="18"/>
                <w:szCs w:val="18"/>
              </w:rPr>
            </w:pPr>
          </w:p>
        </w:tc>
      </w:tr>
      <w:tr w:rsidR="00861BB1" w14:paraId="79B60483" w14:textId="77777777">
        <w:trPr>
          <w:trHeight w:val="311"/>
        </w:trPr>
        <w:tc>
          <w:tcPr>
            <w:tcW w:w="1382" w:type="dxa"/>
            <w:vAlign w:val="center"/>
          </w:tcPr>
          <w:p w14:paraId="3EC49D78" w14:textId="77777777" w:rsidR="00861BB1" w:rsidRDefault="00000000">
            <w:pPr>
              <w:jc w:val="center"/>
              <w:rPr>
                <w:rFonts w:ascii="宋体" w:hAnsi="宋体" w:hint="eastAsia"/>
                <w:bCs/>
                <w:sz w:val="18"/>
                <w:szCs w:val="18"/>
              </w:rPr>
            </w:pPr>
            <w:r>
              <w:rPr>
                <w:rFonts w:ascii="宋体" w:hAnsi="宋体" w:hint="eastAsia"/>
                <w:bCs/>
                <w:sz w:val="18"/>
                <w:szCs w:val="18"/>
              </w:rPr>
              <w:t>1.2</w:t>
            </w:r>
          </w:p>
        </w:tc>
        <w:tc>
          <w:tcPr>
            <w:tcW w:w="6264" w:type="dxa"/>
            <w:vAlign w:val="center"/>
          </w:tcPr>
          <w:p w14:paraId="17D9C8DB" w14:textId="77777777" w:rsidR="00861BB1" w:rsidRDefault="00000000">
            <w:pPr>
              <w:spacing w:line="300" w:lineRule="exact"/>
              <w:rPr>
                <w:rFonts w:ascii="宋体" w:hAnsi="宋体" w:hint="eastAsia"/>
                <w:sz w:val="18"/>
                <w:szCs w:val="18"/>
              </w:rPr>
            </w:pPr>
            <w:r>
              <w:rPr>
                <w:rFonts w:hint="eastAsia"/>
                <w:bCs/>
                <w:szCs w:val="21"/>
              </w:rPr>
              <w:t>输液信息采集系统任意输注模块之间具备联机功能，满足用户的连续输液功能需求</w:t>
            </w:r>
          </w:p>
        </w:tc>
        <w:tc>
          <w:tcPr>
            <w:tcW w:w="1088" w:type="dxa"/>
            <w:vAlign w:val="center"/>
          </w:tcPr>
          <w:p w14:paraId="18FB3F3F" w14:textId="77777777" w:rsidR="00861BB1" w:rsidRDefault="00861BB1">
            <w:pPr>
              <w:adjustRightInd w:val="0"/>
              <w:spacing w:line="400" w:lineRule="exact"/>
              <w:textAlignment w:val="baseline"/>
              <w:rPr>
                <w:rFonts w:ascii="宋体" w:hAnsi="宋体" w:cs="宋体" w:hint="eastAsia"/>
                <w:bCs/>
                <w:sz w:val="18"/>
                <w:szCs w:val="18"/>
              </w:rPr>
            </w:pPr>
          </w:p>
        </w:tc>
      </w:tr>
      <w:tr w:rsidR="00861BB1" w14:paraId="1126C49B" w14:textId="77777777">
        <w:trPr>
          <w:trHeight w:val="75"/>
        </w:trPr>
        <w:tc>
          <w:tcPr>
            <w:tcW w:w="1382" w:type="dxa"/>
            <w:vAlign w:val="center"/>
          </w:tcPr>
          <w:p w14:paraId="56D8115F" w14:textId="77777777" w:rsidR="00861BB1" w:rsidRDefault="00000000">
            <w:pPr>
              <w:jc w:val="center"/>
              <w:rPr>
                <w:rFonts w:ascii="宋体" w:hAnsi="宋体" w:hint="eastAsia"/>
                <w:bCs/>
                <w:sz w:val="18"/>
                <w:szCs w:val="18"/>
              </w:rPr>
            </w:pPr>
            <w:r>
              <w:rPr>
                <w:rFonts w:ascii="宋体" w:hAnsi="宋体" w:hint="eastAsia"/>
                <w:bCs/>
                <w:sz w:val="18"/>
                <w:szCs w:val="18"/>
              </w:rPr>
              <w:t>1.3</w:t>
            </w:r>
          </w:p>
        </w:tc>
        <w:tc>
          <w:tcPr>
            <w:tcW w:w="6264" w:type="dxa"/>
            <w:vAlign w:val="center"/>
          </w:tcPr>
          <w:p w14:paraId="3A1F460D" w14:textId="77777777" w:rsidR="00861BB1" w:rsidRDefault="00000000">
            <w:pPr>
              <w:spacing w:line="300" w:lineRule="exact"/>
              <w:rPr>
                <w:rFonts w:ascii="宋体" w:hAnsi="宋体" w:hint="eastAsia"/>
                <w:sz w:val="18"/>
                <w:szCs w:val="18"/>
              </w:rPr>
            </w:pPr>
            <w:r>
              <w:rPr>
                <w:rFonts w:hint="eastAsia"/>
                <w:bCs/>
                <w:szCs w:val="21"/>
              </w:rPr>
              <w:t>注射泵注射精度</w:t>
            </w:r>
            <w:r>
              <w:rPr>
                <w:rFonts w:hint="eastAsia"/>
                <w:bCs/>
                <w:szCs w:val="21"/>
              </w:rPr>
              <w:t>1.8%</w:t>
            </w:r>
            <w:r>
              <w:rPr>
                <w:rFonts w:hint="eastAsia"/>
                <w:bCs/>
                <w:szCs w:val="21"/>
              </w:rPr>
              <w:t>，机械精度</w:t>
            </w:r>
            <w:r>
              <w:rPr>
                <w:rFonts w:hint="eastAsia"/>
                <w:bCs/>
                <w:szCs w:val="21"/>
              </w:rPr>
              <w:t>0.5%</w:t>
            </w:r>
          </w:p>
        </w:tc>
        <w:tc>
          <w:tcPr>
            <w:tcW w:w="1088" w:type="dxa"/>
            <w:vAlign w:val="center"/>
          </w:tcPr>
          <w:p w14:paraId="5CCF20B6" w14:textId="77777777" w:rsidR="00861BB1" w:rsidRDefault="00861BB1">
            <w:pPr>
              <w:spacing w:line="400" w:lineRule="exact"/>
              <w:rPr>
                <w:rFonts w:ascii="宋体" w:hAnsi="宋体" w:cs="宋体" w:hint="eastAsia"/>
                <w:b/>
                <w:bCs/>
                <w:sz w:val="18"/>
                <w:szCs w:val="18"/>
              </w:rPr>
            </w:pPr>
          </w:p>
        </w:tc>
      </w:tr>
      <w:tr w:rsidR="00861BB1" w14:paraId="4446C198" w14:textId="77777777">
        <w:trPr>
          <w:trHeight w:val="75"/>
        </w:trPr>
        <w:tc>
          <w:tcPr>
            <w:tcW w:w="1382" w:type="dxa"/>
            <w:vAlign w:val="center"/>
          </w:tcPr>
          <w:p w14:paraId="175123A9" w14:textId="77777777" w:rsidR="00861BB1" w:rsidRDefault="00000000">
            <w:pPr>
              <w:jc w:val="center"/>
              <w:rPr>
                <w:rFonts w:ascii="宋体" w:hAnsi="宋体" w:hint="eastAsia"/>
                <w:bCs/>
                <w:sz w:val="18"/>
                <w:szCs w:val="18"/>
              </w:rPr>
            </w:pPr>
            <w:r>
              <w:rPr>
                <w:rFonts w:ascii="宋体" w:hAnsi="宋体" w:hint="eastAsia"/>
                <w:bCs/>
                <w:sz w:val="18"/>
                <w:szCs w:val="18"/>
              </w:rPr>
              <w:t>1.4</w:t>
            </w:r>
          </w:p>
        </w:tc>
        <w:tc>
          <w:tcPr>
            <w:tcW w:w="6264" w:type="dxa"/>
            <w:vAlign w:val="center"/>
          </w:tcPr>
          <w:p w14:paraId="1ED1CA76" w14:textId="77777777" w:rsidR="00861BB1" w:rsidRDefault="00000000">
            <w:pPr>
              <w:spacing w:line="300" w:lineRule="exact"/>
              <w:rPr>
                <w:rFonts w:ascii="宋体" w:hAnsi="宋体" w:hint="eastAsia"/>
                <w:sz w:val="18"/>
                <w:szCs w:val="18"/>
              </w:rPr>
            </w:pPr>
            <w:r>
              <w:rPr>
                <w:rFonts w:hint="eastAsia"/>
                <w:bCs/>
                <w:szCs w:val="21"/>
              </w:rPr>
              <w:t>输液泵支持输血功能</w:t>
            </w:r>
          </w:p>
        </w:tc>
        <w:tc>
          <w:tcPr>
            <w:tcW w:w="1088" w:type="dxa"/>
            <w:vAlign w:val="center"/>
          </w:tcPr>
          <w:p w14:paraId="7150CFF4" w14:textId="77777777" w:rsidR="00861BB1" w:rsidRDefault="00861BB1">
            <w:pPr>
              <w:spacing w:line="400" w:lineRule="exact"/>
              <w:rPr>
                <w:rFonts w:ascii="宋体" w:hAnsi="宋体" w:cs="宋体" w:hint="eastAsia"/>
                <w:bCs/>
                <w:sz w:val="18"/>
                <w:szCs w:val="18"/>
              </w:rPr>
            </w:pPr>
          </w:p>
        </w:tc>
      </w:tr>
      <w:tr w:rsidR="00861BB1" w14:paraId="3A592D2D" w14:textId="77777777">
        <w:trPr>
          <w:trHeight w:val="75"/>
        </w:trPr>
        <w:tc>
          <w:tcPr>
            <w:tcW w:w="1382" w:type="dxa"/>
            <w:vAlign w:val="center"/>
          </w:tcPr>
          <w:p w14:paraId="697DCB18" w14:textId="77777777" w:rsidR="00861BB1" w:rsidRDefault="00000000">
            <w:pPr>
              <w:jc w:val="center"/>
              <w:rPr>
                <w:rFonts w:ascii="宋体" w:hAnsi="宋体" w:hint="eastAsia"/>
                <w:bCs/>
                <w:sz w:val="18"/>
                <w:szCs w:val="18"/>
              </w:rPr>
            </w:pPr>
            <w:r>
              <w:rPr>
                <w:rFonts w:ascii="宋体" w:hAnsi="宋体" w:hint="eastAsia"/>
                <w:bCs/>
                <w:sz w:val="18"/>
                <w:szCs w:val="18"/>
              </w:rPr>
              <w:t>1.5</w:t>
            </w:r>
          </w:p>
        </w:tc>
        <w:tc>
          <w:tcPr>
            <w:tcW w:w="6264" w:type="dxa"/>
            <w:vAlign w:val="center"/>
          </w:tcPr>
          <w:p w14:paraId="19E5409F" w14:textId="77777777" w:rsidR="00861BB1" w:rsidRDefault="00000000">
            <w:pPr>
              <w:spacing w:line="300" w:lineRule="exact"/>
              <w:rPr>
                <w:rFonts w:ascii="宋体" w:hAnsi="宋体" w:hint="eastAsia"/>
                <w:sz w:val="18"/>
                <w:szCs w:val="18"/>
              </w:rPr>
            </w:pPr>
            <w:r>
              <w:rPr>
                <w:rFonts w:hint="eastAsia"/>
                <w:bCs/>
                <w:szCs w:val="21"/>
              </w:rPr>
              <w:t>支持临床常用输血管路，无需专用输血管路</w:t>
            </w:r>
          </w:p>
        </w:tc>
        <w:tc>
          <w:tcPr>
            <w:tcW w:w="1088" w:type="dxa"/>
            <w:vAlign w:val="center"/>
          </w:tcPr>
          <w:p w14:paraId="0AECD2A1" w14:textId="77777777" w:rsidR="00861BB1" w:rsidRDefault="00861BB1">
            <w:pPr>
              <w:spacing w:line="400" w:lineRule="exact"/>
              <w:rPr>
                <w:rFonts w:ascii="宋体" w:hAnsi="宋体" w:cs="宋体" w:hint="eastAsia"/>
                <w:bCs/>
                <w:sz w:val="18"/>
                <w:szCs w:val="18"/>
              </w:rPr>
            </w:pPr>
          </w:p>
        </w:tc>
      </w:tr>
      <w:tr w:rsidR="00861BB1" w14:paraId="420EEE42" w14:textId="77777777">
        <w:trPr>
          <w:trHeight w:val="75"/>
        </w:trPr>
        <w:tc>
          <w:tcPr>
            <w:tcW w:w="1382" w:type="dxa"/>
            <w:vAlign w:val="center"/>
          </w:tcPr>
          <w:p w14:paraId="0A26E427" w14:textId="77777777" w:rsidR="00861BB1" w:rsidRDefault="00000000">
            <w:pPr>
              <w:jc w:val="center"/>
              <w:rPr>
                <w:rFonts w:ascii="宋体" w:hAnsi="宋体" w:hint="eastAsia"/>
                <w:bCs/>
                <w:sz w:val="18"/>
                <w:szCs w:val="18"/>
              </w:rPr>
            </w:pPr>
            <w:r>
              <w:rPr>
                <w:rFonts w:ascii="宋体" w:hAnsi="宋体" w:hint="eastAsia"/>
                <w:bCs/>
                <w:sz w:val="18"/>
                <w:szCs w:val="18"/>
              </w:rPr>
              <w:t>1.6</w:t>
            </w:r>
          </w:p>
        </w:tc>
        <w:tc>
          <w:tcPr>
            <w:tcW w:w="6264" w:type="dxa"/>
            <w:vAlign w:val="center"/>
          </w:tcPr>
          <w:p w14:paraId="110B669D" w14:textId="77777777" w:rsidR="00861BB1" w:rsidRDefault="00000000">
            <w:pPr>
              <w:spacing w:line="300" w:lineRule="exact"/>
              <w:rPr>
                <w:rFonts w:ascii="宋体" w:hAnsi="宋体" w:hint="eastAsia"/>
                <w:sz w:val="18"/>
                <w:szCs w:val="18"/>
              </w:rPr>
            </w:pPr>
            <w:r>
              <w:rPr>
                <w:rFonts w:hint="eastAsia"/>
                <w:bCs/>
                <w:szCs w:val="21"/>
              </w:rPr>
              <w:t>可升级肠内营养液输液功能</w:t>
            </w:r>
          </w:p>
        </w:tc>
        <w:tc>
          <w:tcPr>
            <w:tcW w:w="1088" w:type="dxa"/>
            <w:vAlign w:val="center"/>
          </w:tcPr>
          <w:p w14:paraId="7D6C6295" w14:textId="77777777" w:rsidR="00861BB1" w:rsidRDefault="00861BB1">
            <w:pPr>
              <w:spacing w:line="400" w:lineRule="exact"/>
              <w:rPr>
                <w:rFonts w:ascii="宋体" w:hAnsi="宋体" w:cs="宋体" w:hint="eastAsia"/>
                <w:bCs/>
                <w:sz w:val="18"/>
                <w:szCs w:val="18"/>
              </w:rPr>
            </w:pPr>
          </w:p>
        </w:tc>
      </w:tr>
      <w:tr w:rsidR="00861BB1" w14:paraId="7D80DE20" w14:textId="77777777">
        <w:trPr>
          <w:trHeight w:val="75"/>
        </w:trPr>
        <w:tc>
          <w:tcPr>
            <w:tcW w:w="1382" w:type="dxa"/>
            <w:vAlign w:val="center"/>
          </w:tcPr>
          <w:p w14:paraId="51D724D4" w14:textId="77777777" w:rsidR="00861BB1" w:rsidRDefault="00000000">
            <w:pPr>
              <w:jc w:val="center"/>
              <w:rPr>
                <w:rFonts w:ascii="宋体" w:hAnsi="宋体" w:hint="eastAsia"/>
                <w:bCs/>
                <w:sz w:val="18"/>
                <w:szCs w:val="18"/>
              </w:rPr>
            </w:pPr>
            <w:r>
              <w:rPr>
                <w:rFonts w:ascii="宋体" w:hAnsi="宋体" w:hint="eastAsia"/>
                <w:bCs/>
                <w:sz w:val="18"/>
                <w:szCs w:val="18"/>
              </w:rPr>
              <w:t>1.7</w:t>
            </w:r>
          </w:p>
        </w:tc>
        <w:tc>
          <w:tcPr>
            <w:tcW w:w="6264" w:type="dxa"/>
            <w:vAlign w:val="center"/>
          </w:tcPr>
          <w:p w14:paraId="45ACC476" w14:textId="77777777" w:rsidR="00861BB1" w:rsidRDefault="00000000">
            <w:pPr>
              <w:spacing w:line="300" w:lineRule="exact"/>
              <w:rPr>
                <w:rFonts w:ascii="宋体" w:hAnsi="宋体" w:hint="eastAsia"/>
                <w:sz w:val="18"/>
                <w:szCs w:val="18"/>
              </w:rPr>
            </w:pPr>
            <w:r>
              <w:rPr>
                <w:rFonts w:hint="eastAsia"/>
                <w:bCs/>
                <w:szCs w:val="21"/>
              </w:rPr>
              <w:t>输液信息采集系统可以通过屏幕实时显示系统中所有输注泵的输液累计量</w:t>
            </w:r>
          </w:p>
        </w:tc>
        <w:tc>
          <w:tcPr>
            <w:tcW w:w="1088" w:type="dxa"/>
            <w:vAlign w:val="center"/>
          </w:tcPr>
          <w:p w14:paraId="0FF9CED8" w14:textId="77777777" w:rsidR="00861BB1" w:rsidRDefault="00861BB1">
            <w:pPr>
              <w:spacing w:line="400" w:lineRule="exact"/>
              <w:rPr>
                <w:rFonts w:ascii="宋体" w:hAnsi="宋体" w:cs="宋体" w:hint="eastAsia"/>
                <w:bCs/>
                <w:sz w:val="18"/>
                <w:szCs w:val="18"/>
              </w:rPr>
            </w:pPr>
          </w:p>
        </w:tc>
      </w:tr>
      <w:tr w:rsidR="00861BB1" w14:paraId="251C3DD3" w14:textId="77777777">
        <w:trPr>
          <w:trHeight w:val="311"/>
        </w:trPr>
        <w:tc>
          <w:tcPr>
            <w:tcW w:w="1382" w:type="dxa"/>
            <w:vAlign w:val="center"/>
          </w:tcPr>
          <w:p w14:paraId="53D67187" w14:textId="77777777" w:rsidR="00861BB1" w:rsidRDefault="00000000">
            <w:pPr>
              <w:jc w:val="center"/>
              <w:rPr>
                <w:rFonts w:ascii="宋体" w:hAnsi="宋体" w:hint="eastAsia"/>
                <w:bCs/>
                <w:sz w:val="18"/>
                <w:szCs w:val="18"/>
              </w:rPr>
            </w:pPr>
            <w:r>
              <w:rPr>
                <w:rFonts w:ascii="宋体" w:hAnsi="宋体" w:hint="eastAsia"/>
                <w:bCs/>
                <w:sz w:val="18"/>
                <w:szCs w:val="18"/>
              </w:rPr>
              <w:t>1.8</w:t>
            </w:r>
          </w:p>
        </w:tc>
        <w:tc>
          <w:tcPr>
            <w:tcW w:w="6264" w:type="dxa"/>
            <w:vAlign w:val="center"/>
          </w:tcPr>
          <w:p w14:paraId="64CE2447" w14:textId="77777777" w:rsidR="00861BB1" w:rsidRDefault="00000000">
            <w:pPr>
              <w:spacing w:line="300" w:lineRule="exact"/>
              <w:rPr>
                <w:rFonts w:ascii="宋体" w:hAnsi="宋体" w:hint="eastAsia"/>
                <w:sz w:val="18"/>
                <w:szCs w:val="18"/>
              </w:rPr>
            </w:pPr>
            <w:r>
              <w:rPr>
                <w:rFonts w:hint="eastAsia"/>
                <w:bCs/>
                <w:szCs w:val="21"/>
              </w:rPr>
              <w:t>支持药物库，可储存</w:t>
            </w:r>
            <w:r>
              <w:rPr>
                <w:rFonts w:hint="eastAsia"/>
                <w:bCs/>
                <w:szCs w:val="21"/>
              </w:rPr>
              <w:t>5000</w:t>
            </w:r>
            <w:r>
              <w:rPr>
                <w:rFonts w:hint="eastAsia"/>
                <w:bCs/>
                <w:szCs w:val="21"/>
              </w:rPr>
              <w:t>种药物信息</w:t>
            </w:r>
          </w:p>
        </w:tc>
        <w:tc>
          <w:tcPr>
            <w:tcW w:w="1088" w:type="dxa"/>
            <w:vAlign w:val="center"/>
          </w:tcPr>
          <w:p w14:paraId="5352A8A2" w14:textId="77777777" w:rsidR="00861BB1" w:rsidRDefault="00861BB1">
            <w:pPr>
              <w:spacing w:line="400" w:lineRule="exact"/>
              <w:rPr>
                <w:rFonts w:ascii="宋体" w:hAnsi="宋体" w:cs="宋体" w:hint="eastAsia"/>
                <w:bCs/>
                <w:sz w:val="18"/>
                <w:szCs w:val="18"/>
              </w:rPr>
            </w:pPr>
          </w:p>
        </w:tc>
      </w:tr>
      <w:tr w:rsidR="00861BB1" w14:paraId="147DFC43" w14:textId="77777777">
        <w:trPr>
          <w:trHeight w:val="248"/>
        </w:trPr>
        <w:tc>
          <w:tcPr>
            <w:tcW w:w="1382" w:type="dxa"/>
            <w:vAlign w:val="center"/>
          </w:tcPr>
          <w:p w14:paraId="477C7B81" w14:textId="77777777" w:rsidR="00861BB1" w:rsidRDefault="00000000">
            <w:pPr>
              <w:jc w:val="center"/>
              <w:rPr>
                <w:rFonts w:ascii="宋体" w:hAnsi="宋体" w:hint="eastAsia"/>
                <w:bCs/>
                <w:sz w:val="18"/>
                <w:szCs w:val="18"/>
              </w:rPr>
            </w:pPr>
            <w:r>
              <w:rPr>
                <w:rFonts w:ascii="宋体" w:hAnsi="宋体" w:hint="eastAsia"/>
                <w:bCs/>
                <w:sz w:val="18"/>
                <w:szCs w:val="18"/>
              </w:rPr>
              <w:t>1.9</w:t>
            </w:r>
          </w:p>
        </w:tc>
        <w:tc>
          <w:tcPr>
            <w:tcW w:w="6264" w:type="dxa"/>
            <w:vAlign w:val="center"/>
          </w:tcPr>
          <w:p w14:paraId="0D9AD204" w14:textId="77777777" w:rsidR="00861BB1" w:rsidRDefault="00000000">
            <w:pPr>
              <w:spacing w:line="300" w:lineRule="exact"/>
              <w:rPr>
                <w:rFonts w:ascii="宋体" w:hAnsi="宋体" w:hint="eastAsia"/>
                <w:sz w:val="18"/>
                <w:szCs w:val="18"/>
              </w:rPr>
            </w:pPr>
            <w:r>
              <w:rPr>
                <w:rFonts w:hint="eastAsia"/>
                <w:bCs/>
                <w:szCs w:val="21"/>
              </w:rPr>
              <w:t>支持药物色彩标识，选择不同类型药物时对应的药物色彩标识自动显示在屏幕上，支持</w:t>
            </w:r>
            <w:r>
              <w:rPr>
                <w:rFonts w:hint="eastAsia"/>
                <w:bCs/>
                <w:szCs w:val="21"/>
              </w:rPr>
              <w:t>10</w:t>
            </w:r>
            <w:r>
              <w:rPr>
                <w:rFonts w:hint="eastAsia"/>
                <w:bCs/>
                <w:szCs w:val="21"/>
              </w:rPr>
              <w:t>种以上颜色</w:t>
            </w:r>
          </w:p>
        </w:tc>
        <w:tc>
          <w:tcPr>
            <w:tcW w:w="1088" w:type="dxa"/>
            <w:vAlign w:val="center"/>
          </w:tcPr>
          <w:p w14:paraId="0777A83E" w14:textId="77777777" w:rsidR="00861BB1" w:rsidRDefault="00861BB1">
            <w:pPr>
              <w:spacing w:line="400" w:lineRule="exact"/>
              <w:rPr>
                <w:rFonts w:ascii="宋体" w:hAnsi="宋体" w:cs="宋体" w:hint="eastAsia"/>
                <w:bCs/>
                <w:sz w:val="18"/>
                <w:szCs w:val="18"/>
              </w:rPr>
            </w:pPr>
          </w:p>
        </w:tc>
      </w:tr>
      <w:tr w:rsidR="00861BB1" w14:paraId="71F3D6E0" w14:textId="77777777">
        <w:trPr>
          <w:trHeight w:val="248"/>
        </w:trPr>
        <w:tc>
          <w:tcPr>
            <w:tcW w:w="1382" w:type="dxa"/>
            <w:vAlign w:val="center"/>
          </w:tcPr>
          <w:p w14:paraId="4043507C" w14:textId="77777777" w:rsidR="00861BB1" w:rsidRDefault="00000000">
            <w:pPr>
              <w:jc w:val="center"/>
              <w:rPr>
                <w:rFonts w:ascii="宋体" w:hAnsi="宋体" w:hint="eastAsia"/>
                <w:bCs/>
                <w:sz w:val="18"/>
                <w:szCs w:val="18"/>
              </w:rPr>
            </w:pPr>
            <w:r>
              <w:rPr>
                <w:rFonts w:ascii="宋体" w:hAnsi="宋体" w:cs="宋体" w:hint="eastAsia"/>
                <w:bCs/>
                <w:sz w:val="18"/>
                <w:szCs w:val="18"/>
              </w:rPr>
              <w:t>▲</w:t>
            </w:r>
            <w:r>
              <w:rPr>
                <w:rFonts w:ascii="宋体" w:hAnsi="宋体" w:hint="eastAsia"/>
                <w:bCs/>
                <w:sz w:val="18"/>
                <w:szCs w:val="18"/>
              </w:rPr>
              <w:t>1.10</w:t>
            </w:r>
          </w:p>
        </w:tc>
        <w:tc>
          <w:tcPr>
            <w:tcW w:w="6264" w:type="dxa"/>
            <w:vAlign w:val="center"/>
          </w:tcPr>
          <w:p w14:paraId="71737D16" w14:textId="77777777" w:rsidR="00861BB1" w:rsidRDefault="00000000">
            <w:pPr>
              <w:spacing w:line="300" w:lineRule="exact"/>
              <w:rPr>
                <w:rFonts w:ascii="宋体" w:hAnsi="宋体" w:hint="eastAsia"/>
                <w:sz w:val="18"/>
                <w:szCs w:val="18"/>
              </w:rPr>
            </w:pPr>
            <w:r>
              <w:rPr>
                <w:rFonts w:hint="eastAsia"/>
                <w:bCs/>
                <w:szCs w:val="21"/>
              </w:rPr>
              <w:t>可接入床旁监护仪，并在监护仪屏幕上显示输液泵所输血管活性药的流速变化，与病人心率、血压等生命体征信息的动态短趋势，两者在同一时间轴同步显示。</w:t>
            </w:r>
          </w:p>
        </w:tc>
        <w:tc>
          <w:tcPr>
            <w:tcW w:w="1088" w:type="dxa"/>
            <w:vAlign w:val="center"/>
          </w:tcPr>
          <w:p w14:paraId="76929F3D" w14:textId="77777777" w:rsidR="00861BB1" w:rsidRDefault="00861BB1">
            <w:pPr>
              <w:spacing w:line="400" w:lineRule="exact"/>
              <w:rPr>
                <w:rFonts w:ascii="宋体" w:hAnsi="宋体" w:cs="宋体" w:hint="eastAsia"/>
                <w:bCs/>
                <w:sz w:val="18"/>
                <w:szCs w:val="18"/>
              </w:rPr>
            </w:pPr>
          </w:p>
        </w:tc>
      </w:tr>
      <w:tr w:rsidR="00861BB1" w14:paraId="5C044189" w14:textId="77777777">
        <w:trPr>
          <w:trHeight w:val="248"/>
        </w:trPr>
        <w:tc>
          <w:tcPr>
            <w:tcW w:w="1382" w:type="dxa"/>
            <w:vAlign w:val="center"/>
          </w:tcPr>
          <w:p w14:paraId="328748FC" w14:textId="77777777" w:rsidR="00861BB1" w:rsidRDefault="00000000">
            <w:pPr>
              <w:jc w:val="center"/>
              <w:rPr>
                <w:rFonts w:ascii="宋体" w:hAnsi="宋体" w:hint="eastAsia"/>
                <w:bCs/>
                <w:sz w:val="18"/>
                <w:szCs w:val="18"/>
              </w:rPr>
            </w:pPr>
            <w:r>
              <w:rPr>
                <w:rFonts w:ascii="宋体" w:hAnsi="宋体" w:cs="宋体" w:hint="eastAsia"/>
                <w:bCs/>
                <w:sz w:val="18"/>
                <w:szCs w:val="18"/>
              </w:rPr>
              <w:t>▲</w:t>
            </w:r>
            <w:r>
              <w:rPr>
                <w:rFonts w:ascii="宋体" w:hAnsi="宋体" w:hint="eastAsia"/>
                <w:bCs/>
                <w:sz w:val="18"/>
                <w:szCs w:val="18"/>
              </w:rPr>
              <w:t>1.11</w:t>
            </w:r>
          </w:p>
        </w:tc>
        <w:tc>
          <w:tcPr>
            <w:tcW w:w="6264" w:type="dxa"/>
            <w:vAlign w:val="center"/>
          </w:tcPr>
          <w:p w14:paraId="0B07BDE6" w14:textId="77777777" w:rsidR="00861BB1" w:rsidRDefault="00000000">
            <w:pPr>
              <w:spacing w:line="300" w:lineRule="exact"/>
              <w:rPr>
                <w:rFonts w:ascii="宋体" w:hAnsi="宋体" w:hint="eastAsia"/>
                <w:sz w:val="18"/>
                <w:szCs w:val="18"/>
              </w:rPr>
            </w:pPr>
            <w:r>
              <w:rPr>
                <w:rFonts w:hint="eastAsia"/>
                <w:bCs/>
                <w:szCs w:val="21"/>
              </w:rPr>
              <w:t>可接入床旁监护仪，并在监护仪屏幕上显示输注参数和报警信息</w:t>
            </w:r>
          </w:p>
        </w:tc>
        <w:tc>
          <w:tcPr>
            <w:tcW w:w="1088" w:type="dxa"/>
            <w:vAlign w:val="center"/>
          </w:tcPr>
          <w:p w14:paraId="430CC592" w14:textId="77777777" w:rsidR="00861BB1" w:rsidRDefault="00861BB1">
            <w:pPr>
              <w:spacing w:line="400" w:lineRule="exact"/>
              <w:rPr>
                <w:rFonts w:ascii="宋体" w:hAnsi="宋体" w:cs="宋体" w:hint="eastAsia"/>
                <w:bCs/>
                <w:sz w:val="18"/>
                <w:szCs w:val="18"/>
              </w:rPr>
            </w:pPr>
          </w:p>
        </w:tc>
      </w:tr>
      <w:tr w:rsidR="00861BB1" w14:paraId="61DD5F37" w14:textId="77777777">
        <w:trPr>
          <w:trHeight w:val="248"/>
        </w:trPr>
        <w:tc>
          <w:tcPr>
            <w:tcW w:w="1382" w:type="dxa"/>
            <w:vAlign w:val="center"/>
          </w:tcPr>
          <w:p w14:paraId="2A531A42" w14:textId="77777777" w:rsidR="00861BB1" w:rsidRDefault="00000000">
            <w:pPr>
              <w:jc w:val="center"/>
              <w:rPr>
                <w:rFonts w:ascii="宋体" w:hAnsi="宋体" w:hint="eastAsia"/>
                <w:bCs/>
                <w:sz w:val="18"/>
                <w:szCs w:val="18"/>
              </w:rPr>
            </w:pPr>
            <w:r>
              <w:rPr>
                <w:rFonts w:ascii="宋体" w:hAnsi="宋体" w:hint="eastAsia"/>
                <w:b/>
                <w:sz w:val="18"/>
                <w:szCs w:val="18"/>
              </w:rPr>
              <w:t>★</w:t>
            </w:r>
            <w:r>
              <w:rPr>
                <w:rFonts w:ascii="宋体" w:hAnsi="宋体" w:hint="eastAsia"/>
                <w:bCs/>
                <w:sz w:val="18"/>
                <w:szCs w:val="18"/>
              </w:rPr>
              <w:t>1.12</w:t>
            </w:r>
          </w:p>
        </w:tc>
        <w:tc>
          <w:tcPr>
            <w:tcW w:w="6264" w:type="dxa"/>
            <w:vAlign w:val="center"/>
          </w:tcPr>
          <w:p w14:paraId="5123289F" w14:textId="2296ED02" w:rsidR="00861BB1" w:rsidRDefault="009A0C2F">
            <w:pPr>
              <w:jc w:val="left"/>
              <w:rPr>
                <w:rFonts w:ascii="宋体" w:hAnsi="宋体" w:hint="eastAsia"/>
                <w:bCs/>
                <w:sz w:val="18"/>
                <w:szCs w:val="18"/>
              </w:rPr>
            </w:pPr>
            <w:r>
              <w:rPr>
                <w:rFonts w:ascii="宋体" w:hAnsi="宋体" w:hint="eastAsia"/>
                <w:bCs/>
                <w:sz w:val="18"/>
                <w:szCs w:val="18"/>
              </w:rPr>
              <w:t>本项目用于急诊专项能力建设项目，要求通过5G技术连接至</w:t>
            </w:r>
            <w:r w:rsidR="00B360BE">
              <w:rPr>
                <w:rFonts w:ascii="宋体" w:hAnsi="宋体" w:hint="eastAsia"/>
                <w:bCs/>
                <w:sz w:val="18"/>
                <w:szCs w:val="18"/>
              </w:rPr>
              <w:t>急诊</w:t>
            </w:r>
            <w:r>
              <w:rPr>
                <w:rFonts w:ascii="宋体" w:hAnsi="宋体" w:hint="eastAsia"/>
                <w:bCs/>
                <w:sz w:val="18"/>
                <w:szCs w:val="18"/>
              </w:rPr>
              <w:t>中央监护系统（迈瑞）并同界面显示波形参数等。</w:t>
            </w:r>
          </w:p>
          <w:p w14:paraId="4CDA4303" w14:textId="77777777" w:rsidR="00861BB1" w:rsidRDefault="00000000">
            <w:r>
              <w:rPr>
                <w:rFonts w:ascii="宋体" w:hAnsi="宋体" w:hint="eastAsia"/>
                <w:b/>
                <w:sz w:val="18"/>
                <w:szCs w:val="18"/>
              </w:rPr>
              <w:t>注：须提供操作界面截图作为佐证</w:t>
            </w:r>
          </w:p>
        </w:tc>
        <w:tc>
          <w:tcPr>
            <w:tcW w:w="1088" w:type="dxa"/>
            <w:vAlign w:val="center"/>
          </w:tcPr>
          <w:p w14:paraId="6C49AF77" w14:textId="77777777" w:rsidR="00861BB1" w:rsidRDefault="00861BB1">
            <w:pPr>
              <w:spacing w:line="360" w:lineRule="exact"/>
              <w:jc w:val="center"/>
              <w:rPr>
                <w:rFonts w:ascii="宋体" w:hAnsi="宋体" w:cs="宋体" w:hint="eastAsia"/>
                <w:bCs/>
                <w:sz w:val="18"/>
                <w:szCs w:val="18"/>
              </w:rPr>
            </w:pPr>
          </w:p>
        </w:tc>
      </w:tr>
    </w:tbl>
    <w:p w14:paraId="049AABE8" w14:textId="77777777" w:rsidR="00861BB1" w:rsidRDefault="00861BB1"/>
    <w:p w14:paraId="3CC19E7A" w14:textId="77777777" w:rsidR="00861BB1" w:rsidRDefault="00861BB1">
      <w:pPr>
        <w:pStyle w:val="a0"/>
      </w:pPr>
    </w:p>
    <w:sectPr w:rsidR="00861B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7CA53" w14:textId="77777777" w:rsidR="0020124D" w:rsidRDefault="0020124D" w:rsidP="00B360BE">
      <w:r>
        <w:separator/>
      </w:r>
    </w:p>
  </w:endnote>
  <w:endnote w:type="continuationSeparator" w:id="0">
    <w:p w14:paraId="5FF1A59E" w14:textId="77777777" w:rsidR="0020124D" w:rsidRDefault="0020124D" w:rsidP="00B3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90BC1" w14:textId="77777777" w:rsidR="0020124D" w:rsidRDefault="0020124D" w:rsidP="00B360BE">
      <w:r>
        <w:separator/>
      </w:r>
    </w:p>
  </w:footnote>
  <w:footnote w:type="continuationSeparator" w:id="0">
    <w:p w14:paraId="29C449B2" w14:textId="77777777" w:rsidR="0020124D" w:rsidRDefault="0020124D" w:rsidP="00B36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FkODBlMjY0Yzk2NDYzYTFiNDc2NGZhOGJjNTg2MTgifQ=="/>
  </w:docVars>
  <w:rsids>
    <w:rsidRoot w:val="2CE27F47"/>
    <w:rsid w:val="00144386"/>
    <w:rsid w:val="0020124D"/>
    <w:rsid w:val="0040380D"/>
    <w:rsid w:val="005625A8"/>
    <w:rsid w:val="005C33BE"/>
    <w:rsid w:val="00682B85"/>
    <w:rsid w:val="007642E4"/>
    <w:rsid w:val="007B42D4"/>
    <w:rsid w:val="00861BB1"/>
    <w:rsid w:val="009A0C2F"/>
    <w:rsid w:val="00B201C4"/>
    <w:rsid w:val="00B360BE"/>
    <w:rsid w:val="00BB23D4"/>
    <w:rsid w:val="00CB1588"/>
    <w:rsid w:val="00CD1F40"/>
    <w:rsid w:val="00D45313"/>
    <w:rsid w:val="00ED4B10"/>
    <w:rsid w:val="00F325B2"/>
    <w:rsid w:val="00FB1843"/>
    <w:rsid w:val="2C06459C"/>
    <w:rsid w:val="2CE27F47"/>
    <w:rsid w:val="2DD45D19"/>
    <w:rsid w:val="37C4418D"/>
    <w:rsid w:val="591304D3"/>
    <w:rsid w:val="6E164B6C"/>
    <w:rsid w:val="76034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70245"/>
  <w15:docId w15:val="{FFD3FB6A-9C5F-4559-BBD9-1970005D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autoRedefine/>
    <w:qFormat/>
    <w:pPr>
      <w:spacing w:after="120"/>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tabs>
        <w:tab w:val="center" w:pos="4153"/>
        <w:tab w:val="right" w:pos="8306"/>
      </w:tabs>
      <w:snapToGrid w:val="0"/>
      <w:jc w:val="center"/>
    </w:pPr>
    <w:rPr>
      <w:sz w:val="18"/>
      <w:szCs w:val="18"/>
    </w:rPr>
  </w:style>
  <w:style w:type="paragraph" w:styleId="a9">
    <w:name w:val="Body Text First Indent"/>
    <w:basedOn w:val="a0"/>
    <w:link w:val="aa"/>
    <w:autoRedefine/>
    <w:qFormat/>
    <w:pPr>
      <w:ind w:firstLineChars="100" w:firstLine="420"/>
    </w:pPr>
  </w:style>
  <w:style w:type="character" w:customStyle="1" w:styleId="a4">
    <w:name w:val="正文文本 字符"/>
    <w:basedOn w:val="a1"/>
    <w:link w:val="a0"/>
    <w:autoRedefine/>
    <w:qFormat/>
    <w:rPr>
      <w:rFonts w:ascii="Times New Roman" w:eastAsia="宋体" w:hAnsi="Times New Roman" w:cs="Times New Roman"/>
      <w:kern w:val="2"/>
      <w:sz w:val="21"/>
      <w:szCs w:val="24"/>
    </w:rPr>
  </w:style>
  <w:style w:type="character" w:customStyle="1" w:styleId="aa">
    <w:name w:val="正文文本首行缩进 字符"/>
    <w:basedOn w:val="a4"/>
    <w:link w:val="a9"/>
    <w:autoRedefine/>
    <w:qFormat/>
    <w:rPr>
      <w:rFonts w:ascii="Times New Roman" w:eastAsia="宋体" w:hAnsi="Times New Roman" w:cs="Times New Roman"/>
      <w:kern w:val="2"/>
      <w:sz w:val="21"/>
      <w:szCs w:val="24"/>
    </w:rPr>
  </w:style>
  <w:style w:type="character" w:customStyle="1" w:styleId="a8">
    <w:name w:val="页眉 字符"/>
    <w:basedOn w:val="a1"/>
    <w:link w:val="a7"/>
    <w:autoRedefine/>
    <w:qFormat/>
    <w:rPr>
      <w:rFonts w:ascii="Times New Roman" w:eastAsia="宋体" w:hAnsi="Times New Roman" w:cs="Times New Roman"/>
      <w:kern w:val="2"/>
      <w:sz w:val="18"/>
      <w:szCs w:val="18"/>
    </w:rPr>
  </w:style>
  <w:style w:type="character" w:customStyle="1" w:styleId="a6">
    <w:name w:val="页脚 字符"/>
    <w:basedOn w:val="a1"/>
    <w:link w:val="a5"/>
    <w:autoRedefine/>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FD446-1FA7-468B-BF83-66C24249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林型取</dc:creator>
  <cp:lastModifiedBy>admin</cp:lastModifiedBy>
  <cp:revision>3</cp:revision>
  <dcterms:created xsi:type="dcterms:W3CDTF">2024-09-14T06:32:00Z</dcterms:created>
  <dcterms:modified xsi:type="dcterms:W3CDTF">2024-09-14T06:34:00Z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34A2F01491B54ABAB4979046024C5E89_13</vt:lpwstr>
  </property>
</Properties>
</file>