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E14655">
      <w:pPr>
        <w:pStyle w:val="46"/>
        <w:ind w:firstLine="420"/>
        <w:jc w:val="center"/>
      </w:pPr>
    </w:p>
    <w:p w14:paraId="0401B44D">
      <w:pPr>
        <w:pStyle w:val="46"/>
        <w:jc w:val="center"/>
        <w:rPr>
          <w:sz w:val="56"/>
          <w:szCs w:val="24"/>
          <w:u w:val="single"/>
        </w:rPr>
      </w:pPr>
    </w:p>
    <w:p w14:paraId="7E0A8F0B">
      <w:pPr>
        <w:pStyle w:val="46"/>
        <w:jc w:val="center"/>
        <w:rPr>
          <w:szCs w:val="52"/>
        </w:rPr>
      </w:pPr>
      <w:r>
        <w:rPr>
          <w:rFonts w:hint="eastAsia"/>
          <w:szCs w:val="52"/>
        </w:rPr>
        <w:t>2025年新城区域千岛路</w:t>
      </w:r>
      <w:r>
        <w:rPr>
          <w:rFonts w:hint="eastAsia"/>
          <w:szCs w:val="52"/>
          <w:lang w:eastAsia="zh-CN"/>
        </w:rPr>
        <w:t>以西</w:t>
      </w:r>
      <w:r>
        <w:rPr>
          <w:rFonts w:hint="eastAsia"/>
          <w:szCs w:val="52"/>
        </w:rPr>
        <w:t>道路、下水道、护栏零星维修服务项目</w:t>
      </w:r>
    </w:p>
    <w:p w14:paraId="311A9BCB">
      <w:pPr>
        <w:pStyle w:val="46"/>
        <w:jc w:val="both"/>
        <w:rPr>
          <w:rFonts w:ascii="宋体" w:hAnsi="宋体" w:eastAsia="宋体" w:cs="宋体"/>
          <w:color w:val="000000" w:themeColor="text1"/>
          <w:sz w:val="84"/>
          <w:szCs w:val="84"/>
        </w:rPr>
      </w:pPr>
    </w:p>
    <w:p w14:paraId="0550BF21">
      <w:pPr>
        <w:pStyle w:val="46"/>
        <w:jc w:val="both"/>
        <w:rPr>
          <w:rFonts w:ascii="宋体" w:hAnsi="宋体" w:eastAsia="宋体" w:cs="宋体"/>
          <w:color w:val="000000" w:themeColor="text1"/>
          <w:sz w:val="84"/>
          <w:szCs w:val="84"/>
        </w:rPr>
      </w:pPr>
    </w:p>
    <w:p w14:paraId="354B2129">
      <w:pPr>
        <w:pStyle w:val="46"/>
        <w:jc w:val="center"/>
        <w:rPr>
          <w:rFonts w:ascii="宋体" w:hAnsi="宋体" w:eastAsia="宋体" w:cs="宋体"/>
          <w:color w:val="000000" w:themeColor="text1"/>
          <w:sz w:val="84"/>
          <w:szCs w:val="84"/>
        </w:rPr>
      </w:pPr>
      <w:r>
        <w:rPr>
          <w:rFonts w:hint="eastAsia" w:ascii="宋体" w:hAnsi="宋体" w:eastAsia="宋体" w:cs="宋体"/>
          <w:color w:val="000000" w:themeColor="text1"/>
          <w:sz w:val="84"/>
          <w:szCs w:val="84"/>
        </w:rPr>
        <w:t>招标文件</w:t>
      </w:r>
    </w:p>
    <w:p w14:paraId="5D57D908">
      <w:pPr>
        <w:pStyle w:val="46"/>
        <w:jc w:val="center"/>
      </w:pPr>
    </w:p>
    <w:p w14:paraId="54E7E70D">
      <w:pPr>
        <w:pStyle w:val="46"/>
      </w:pPr>
    </w:p>
    <w:p w14:paraId="5671363C">
      <w:pPr>
        <w:pStyle w:val="46"/>
        <w:jc w:val="center"/>
      </w:pPr>
    </w:p>
    <w:p w14:paraId="41FBB3E6">
      <w:pPr>
        <w:pStyle w:val="46"/>
        <w:spacing w:line="480" w:lineRule="auto"/>
        <w:ind w:firstLine="964" w:firstLineChars="300"/>
        <w:rPr>
          <w:rFonts w:hAnsiTheme="majorEastAsia"/>
          <w:sz w:val="32"/>
          <w:szCs w:val="32"/>
        </w:rPr>
      </w:pPr>
      <w:r>
        <w:rPr>
          <w:rFonts w:hint="eastAsia" w:hAnsiTheme="majorEastAsia"/>
          <w:sz w:val="32"/>
          <w:szCs w:val="32"/>
          <w:lang w:eastAsia="zh-CN"/>
        </w:rPr>
        <w:t>采购编号</w:t>
      </w:r>
      <w:r>
        <w:rPr>
          <w:rFonts w:hint="eastAsia" w:hAnsiTheme="majorEastAsia"/>
          <w:sz w:val="32"/>
          <w:szCs w:val="32"/>
        </w:rPr>
        <w:t>：</w:t>
      </w:r>
      <w:r>
        <w:rPr>
          <w:rFonts w:hint="eastAsia" w:ascii="宋体" w:hAnsi="宋体"/>
          <w:bCs/>
          <w:color w:val="000000" w:themeColor="text1"/>
          <w:sz w:val="30"/>
          <w:szCs w:val="72"/>
        </w:rPr>
        <w:t>ZSJY2025-ZFCG-</w:t>
      </w:r>
      <w:r>
        <w:rPr>
          <w:rFonts w:hint="eastAsia" w:ascii="宋体" w:hAnsi="宋体"/>
          <w:bCs/>
          <w:color w:val="000000" w:themeColor="text1"/>
          <w:sz w:val="30"/>
          <w:szCs w:val="72"/>
          <w:lang w:val="en-US" w:eastAsia="zh-CN"/>
        </w:rPr>
        <w:t>066#</w:t>
      </w:r>
    </w:p>
    <w:p w14:paraId="56AFC1D7">
      <w:pPr>
        <w:pStyle w:val="46"/>
        <w:spacing w:line="480" w:lineRule="auto"/>
        <w:ind w:firstLine="964" w:firstLineChars="300"/>
        <w:rPr>
          <w:rFonts w:hAnsiTheme="majorEastAsia"/>
          <w:sz w:val="32"/>
          <w:szCs w:val="32"/>
        </w:rPr>
      </w:pPr>
      <w:r>
        <w:rPr>
          <w:rFonts w:hint="eastAsia" w:hAnsiTheme="majorEastAsia"/>
          <w:sz w:val="32"/>
          <w:szCs w:val="32"/>
        </w:rPr>
        <w:t>项目名称：2025年新城区域千岛路</w:t>
      </w:r>
      <w:r>
        <w:rPr>
          <w:rFonts w:hint="eastAsia" w:hAnsiTheme="majorEastAsia"/>
          <w:sz w:val="32"/>
          <w:szCs w:val="32"/>
          <w:lang w:eastAsia="zh-CN"/>
        </w:rPr>
        <w:t>以西</w:t>
      </w:r>
      <w:r>
        <w:rPr>
          <w:rFonts w:hint="eastAsia" w:hAnsiTheme="majorEastAsia"/>
          <w:sz w:val="32"/>
          <w:szCs w:val="32"/>
        </w:rPr>
        <w:t>道路、下水道、护栏零星维修服务项目</w:t>
      </w:r>
    </w:p>
    <w:p w14:paraId="71A765CA">
      <w:pPr>
        <w:pStyle w:val="46"/>
        <w:spacing w:line="480" w:lineRule="auto"/>
        <w:ind w:firstLine="964" w:firstLineChars="300"/>
        <w:rPr>
          <w:rFonts w:hAnsiTheme="majorEastAsia"/>
          <w:sz w:val="32"/>
          <w:szCs w:val="32"/>
        </w:rPr>
      </w:pPr>
      <w:r>
        <w:rPr>
          <w:rFonts w:hint="eastAsia" w:hAnsiTheme="majorEastAsia"/>
          <w:sz w:val="32"/>
          <w:szCs w:val="32"/>
        </w:rPr>
        <w:t>采购人：舟山市新城公用事业管理中心</w:t>
      </w:r>
    </w:p>
    <w:p w14:paraId="72116D7B">
      <w:pPr>
        <w:pStyle w:val="46"/>
        <w:spacing w:line="480" w:lineRule="auto"/>
        <w:ind w:firstLine="964" w:firstLineChars="300"/>
        <w:rPr>
          <w:rFonts w:hAnsiTheme="majorEastAsia"/>
          <w:sz w:val="32"/>
          <w:szCs w:val="32"/>
        </w:rPr>
      </w:pPr>
      <w:r>
        <w:rPr>
          <w:rFonts w:hint="eastAsia" w:hAnsiTheme="majorEastAsia"/>
          <w:sz w:val="32"/>
          <w:szCs w:val="32"/>
        </w:rPr>
        <w:t>采购代理机构：舟山建银工程造价审查中心有限公司</w:t>
      </w:r>
    </w:p>
    <w:p w14:paraId="665AF1EF">
      <w:pPr>
        <w:pStyle w:val="46"/>
        <w:spacing w:line="480" w:lineRule="auto"/>
        <w:rPr>
          <w:sz w:val="32"/>
          <w:szCs w:val="32"/>
        </w:rPr>
      </w:pPr>
    </w:p>
    <w:p w14:paraId="5DC4B792">
      <w:pPr>
        <w:pStyle w:val="46"/>
        <w:jc w:val="center"/>
        <w:rPr>
          <w:rFonts w:hAnsiTheme="majorEastAsia"/>
          <w:b w:val="0"/>
          <w:sz w:val="32"/>
          <w:szCs w:val="32"/>
        </w:rPr>
      </w:pPr>
      <w:r>
        <w:rPr>
          <w:rFonts w:hint="eastAsia" w:hAnsiTheme="majorEastAsia"/>
          <w:sz w:val="32"/>
          <w:szCs w:val="32"/>
        </w:rPr>
        <w:t xml:space="preserve"> 2025年</w:t>
      </w:r>
      <w:r>
        <w:rPr>
          <w:rFonts w:hint="eastAsia" w:hAnsiTheme="majorEastAsia"/>
          <w:sz w:val="32"/>
          <w:szCs w:val="32"/>
          <w:lang w:val="en-US" w:eastAsia="zh-CN"/>
        </w:rPr>
        <w:t>04</w:t>
      </w:r>
      <w:r>
        <w:rPr>
          <w:rFonts w:hint="eastAsia" w:hAnsiTheme="majorEastAsia"/>
          <w:sz w:val="32"/>
          <w:szCs w:val="32"/>
        </w:rPr>
        <w:t>月</w:t>
      </w:r>
      <w:r>
        <w:rPr>
          <w:rFonts w:hint="eastAsia" w:hAnsiTheme="majorEastAsia"/>
          <w:sz w:val="32"/>
          <w:szCs w:val="32"/>
          <w:lang w:val="en-US" w:eastAsia="zh-CN"/>
        </w:rPr>
        <w:t>03</w:t>
      </w:r>
      <w:r>
        <w:rPr>
          <w:rFonts w:hint="eastAsia" w:hAnsiTheme="majorEastAsia"/>
          <w:sz w:val="32"/>
          <w:szCs w:val="32"/>
        </w:rPr>
        <w:t>日</w:t>
      </w:r>
    </w:p>
    <w:p w14:paraId="159044C9">
      <w:pPr>
        <w:pStyle w:val="46"/>
        <w:jc w:val="center"/>
        <w:rPr>
          <w:b w:val="0"/>
          <w:bCs/>
          <w:sz w:val="40"/>
          <w:szCs w:val="18"/>
        </w:rPr>
        <w:sectPr>
          <w:headerReference r:id="rId7" w:type="first"/>
          <w:footerReference r:id="rId10" w:type="first"/>
          <w:headerReference r:id="rId5" w:type="default"/>
          <w:footerReference r:id="rId8" w:type="default"/>
          <w:headerReference r:id="rId6" w:type="even"/>
          <w:footerReference r:id="rId9" w:type="even"/>
          <w:pgSz w:w="11906" w:h="16838"/>
          <w:pgMar w:top="1417" w:right="1106" w:bottom="1088" w:left="1077" w:header="851" w:footer="595" w:gutter="0"/>
          <w:pgNumType w:start="1"/>
          <w:cols w:space="0" w:num="1"/>
          <w:titlePg/>
          <w:docGrid w:linePitch="381" w:charSpace="0"/>
        </w:sectPr>
      </w:pPr>
    </w:p>
    <w:p w14:paraId="6874FD57">
      <w:pPr>
        <w:pStyle w:val="46"/>
        <w:jc w:val="center"/>
        <w:rPr>
          <w:b w:val="0"/>
          <w:bCs/>
          <w:sz w:val="40"/>
          <w:szCs w:val="18"/>
        </w:rPr>
      </w:pPr>
    </w:p>
    <w:p w14:paraId="583CDE18">
      <w:pPr>
        <w:pStyle w:val="46"/>
        <w:jc w:val="center"/>
        <w:rPr>
          <w:b w:val="0"/>
          <w:bCs/>
          <w:sz w:val="40"/>
          <w:szCs w:val="18"/>
        </w:rPr>
      </w:pPr>
    </w:p>
    <w:p w14:paraId="609A5E2B">
      <w:pPr>
        <w:pStyle w:val="46"/>
        <w:jc w:val="center"/>
        <w:rPr>
          <w:b w:val="0"/>
          <w:bCs/>
          <w:sz w:val="40"/>
          <w:szCs w:val="18"/>
        </w:rPr>
      </w:pPr>
    </w:p>
    <w:p w14:paraId="4235835B">
      <w:pPr>
        <w:pStyle w:val="46"/>
        <w:jc w:val="center"/>
        <w:rPr>
          <w:b w:val="0"/>
          <w:bCs/>
          <w:sz w:val="40"/>
          <w:szCs w:val="18"/>
        </w:rPr>
      </w:pPr>
      <w:r>
        <w:rPr>
          <w:rFonts w:hint="eastAsia"/>
          <w:b w:val="0"/>
          <w:bCs/>
          <w:sz w:val="40"/>
          <w:szCs w:val="18"/>
        </w:rPr>
        <w:t>目   录</w:t>
      </w:r>
    </w:p>
    <w:p w14:paraId="1C00D616">
      <w:pPr>
        <w:pStyle w:val="46"/>
        <w:jc w:val="center"/>
        <w:rPr>
          <w:b w:val="0"/>
          <w:bCs/>
          <w:sz w:val="40"/>
          <w:szCs w:val="18"/>
        </w:rPr>
      </w:pPr>
    </w:p>
    <w:p w14:paraId="112EFD83">
      <w:pPr>
        <w:pStyle w:val="19"/>
        <w:ind w:firstLine="280" w:firstLineChars="100"/>
        <w:rPr>
          <w:rFonts w:asciiTheme="minorHAnsi"/>
          <w:sz w:val="21"/>
        </w:rPr>
      </w:pPr>
      <w:r>
        <w:fldChar w:fldCharType="begin"/>
      </w:r>
      <w:r>
        <w:instrText xml:space="preserve"> TOC \o "1-1" \u </w:instrText>
      </w:r>
      <w:r>
        <w:fldChar w:fldCharType="separate"/>
      </w:r>
      <w:r>
        <w:t>第一章</w:t>
      </w:r>
      <w:r>
        <w:rPr>
          <w:rFonts w:asciiTheme="minorHAnsi" w:eastAsiaTheme="minorEastAsia"/>
          <w:sz w:val="21"/>
        </w:rPr>
        <w:tab/>
      </w:r>
      <w:r>
        <w:t>招标公告</w:t>
      </w:r>
      <w:r>
        <w:tab/>
      </w:r>
      <w:r>
        <w:rPr>
          <w:rFonts w:hint="eastAsia"/>
        </w:rPr>
        <w:t>3</w:t>
      </w:r>
    </w:p>
    <w:p w14:paraId="7A0FB639">
      <w:pPr>
        <w:pStyle w:val="19"/>
        <w:ind w:firstLine="280" w:firstLineChars="100"/>
        <w:rPr>
          <w:rFonts w:asciiTheme="minorHAnsi"/>
          <w:sz w:val="21"/>
        </w:rPr>
      </w:pPr>
      <w:r>
        <w:t>第二章</w:t>
      </w:r>
      <w:r>
        <w:rPr>
          <w:rFonts w:asciiTheme="minorHAnsi" w:eastAsiaTheme="minorEastAsia"/>
          <w:sz w:val="21"/>
        </w:rPr>
        <w:tab/>
      </w:r>
      <w:r>
        <w:t>采购需求</w:t>
      </w:r>
      <w:r>
        <w:tab/>
      </w:r>
      <w:r>
        <w:rPr>
          <w:rFonts w:hint="eastAsia"/>
        </w:rPr>
        <w:t>6</w:t>
      </w:r>
    </w:p>
    <w:p w14:paraId="75596149">
      <w:pPr>
        <w:pStyle w:val="19"/>
        <w:ind w:firstLine="280" w:firstLineChars="100"/>
        <w:rPr>
          <w:rFonts w:hint="default" w:eastAsia="宋体" w:asciiTheme="minorHAnsi"/>
          <w:sz w:val="21"/>
          <w:lang w:val="en-US" w:eastAsia="zh-CN"/>
        </w:rPr>
      </w:pPr>
      <w:r>
        <w:t>第三章</w:t>
      </w:r>
      <w:r>
        <w:rPr>
          <w:rFonts w:asciiTheme="minorHAnsi" w:eastAsiaTheme="minorEastAsia"/>
          <w:sz w:val="21"/>
        </w:rPr>
        <w:tab/>
      </w:r>
      <w:r>
        <w:t>投标人须知</w:t>
      </w:r>
      <w:r>
        <w:tab/>
      </w:r>
      <w:r>
        <w:rPr>
          <w:rFonts w:hint="eastAsia"/>
          <w:lang w:val="en-US" w:eastAsia="zh-CN"/>
        </w:rPr>
        <w:t>34</w:t>
      </w:r>
    </w:p>
    <w:p w14:paraId="206E11EE">
      <w:pPr>
        <w:pStyle w:val="19"/>
        <w:ind w:firstLine="280" w:firstLineChars="100"/>
        <w:rPr>
          <w:rFonts w:hint="default" w:eastAsia="宋体" w:asciiTheme="minorHAnsi"/>
          <w:sz w:val="21"/>
          <w:lang w:val="en-US" w:eastAsia="zh-CN"/>
        </w:rPr>
      </w:pPr>
      <w:r>
        <w:t>第四章</w:t>
      </w:r>
      <w:r>
        <w:rPr>
          <w:rFonts w:asciiTheme="minorHAnsi" w:eastAsiaTheme="minorEastAsia"/>
          <w:sz w:val="21"/>
        </w:rPr>
        <w:tab/>
      </w:r>
      <w:r>
        <w:t>评标办法及评分标准</w:t>
      </w:r>
      <w:r>
        <w:tab/>
      </w:r>
      <w:r>
        <w:rPr>
          <w:rFonts w:hint="eastAsia"/>
          <w:lang w:val="en-US" w:eastAsia="zh-CN"/>
        </w:rPr>
        <w:t>51</w:t>
      </w:r>
    </w:p>
    <w:p w14:paraId="70618155">
      <w:pPr>
        <w:pStyle w:val="19"/>
        <w:ind w:firstLine="280" w:firstLineChars="100"/>
        <w:rPr>
          <w:rFonts w:hint="default" w:eastAsia="宋体" w:asciiTheme="minorHAnsi"/>
          <w:sz w:val="21"/>
          <w:lang w:val="en-US" w:eastAsia="zh-CN"/>
        </w:rPr>
      </w:pPr>
      <w:r>
        <w:t>第五章</w:t>
      </w:r>
      <w:r>
        <w:rPr>
          <w:rFonts w:asciiTheme="minorHAnsi" w:eastAsiaTheme="minorEastAsia"/>
          <w:sz w:val="21"/>
        </w:rPr>
        <w:tab/>
      </w:r>
      <w:r>
        <w:t>合同主要条款</w:t>
      </w:r>
      <w:r>
        <w:tab/>
      </w:r>
      <w:r>
        <w:rPr>
          <w:rFonts w:hint="eastAsia"/>
          <w:lang w:val="en-US" w:eastAsia="zh-CN"/>
        </w:rPr>
        <w:t>56</w:t>
      </w:r>
    </w:p>
    <w:p w14:paraId="77F2B7D6">
      <w:pPr>
        <w:pStyle w:val="19"/>
        <w:ind w:firstLine="280" w:firstLineChars="100"/>
        <w:rPr>
          <w:rFonts w:hint="default" w:eastAsia="宋体" w:asciiTheme="minorHAnsi"/>
          <w:sz w:val="21"/>
          <w:lang w:val="en-US" w:eastAsia="zh-CN"/>
        </w:rPr>
      </w:pPr>
      <w:r>
        <w:t>第六章</w:t>
      </w:r>
      <w:r>
        <w:rPr>
          <w:rFonts w:asciiTheme="minorHAnsi" w:eastAsiaTheme="minorEastAsia"/>
          <w:sz w:val="21"/>
        </w:rPr>
        <w:tab/>
      </w:r>
      <w:r>
        <w:t>投标文件相关格式</w:t>
      </w:r>
      <w:r>
        <w:tab/>
      </w:r>
      <w:r>
        <w:rPr>
          <w:rFonts w:hint="eastAsia"/>
          <w:lang w:val="en-US" w:eastAsia="zh-CN"/>
        </w:rPr>
        <w:t>59</w:t>
      </w:r>
    </w:p>
    <w:p w14:paraId="39BE57C7">
      <w:pPr>
        <w:pStyle w:val="52"/>
      </w:pPr>
      <w:r>
        <w:rPr>
          <w:szCs w:val="22"/>
        </w:rPr>
        <w:fldChar w:fldCharType="end"/>
      </w:r>
    </w:p>
    <w:p w14:paraId="1CC99348">
      <w:pPr>
        <w:widowControl/>
        <w:ind w:firstLine="420"/>
        <w:jc w:val="left"/>
        <w:rPr>
          <w:sz w:val="28"/>
        </w:rPr>
      </w:pPr>
      <w:r>
        <w:br w:type="page"/>
      </w:r>
    </w:p>
    <w:p w14:paraId="0B72EACC">
      <w:pPr>
        <w:pStyle w:val="5"/>
        <w:spacing w:after="120"/>
        <w:ind w:firstLine="723"/>
        <w:rPr>
          <w:b/>
          <w:bCs/>
        </w:rPr>
      </w:pPr>
      <w:bookmarkStart w:id="0" w:name="_Toc42862594"/>
      <w:bookmarkStart w:id="1" w:name="_Toc40369311"/>
      <w:r>
        <w:rPr>
          <w:rFonts w:hint="eastAsia"/>
          <w:b/>
          <w:bCs/>
        </w:rPr>
        <w:t>招标公告</w:t>
      </w:r>
      <w:bookmarkEnd w:id="0"/>
      <w:bookmarkEnd w:id="1"/>
    </w:p>
    <w:p w14:paraId="4E51DC88">
      <w:pPr>
        <w:pBdr>
          <w:top w:val="single" w:color="auto" w:sz="4" w:space="1"/>
          <w:left w:val="single" w:color="auto" w:sz="4" w:space="4"/>
          <w:bottom w:val="single" w:color="auto" w:sz="4" w:space="1"/>
          <w:right w:val="single" w:color="auto" w:sz="4" w:space="4"/>
        </w:pBdr>
        <w:spacing w:line="340" w:lineRule="exact"/>
        <w:ind w:firstLine="420"/>
        <w:rPr>
          <w:shd w:val="clear" w:color="auto" w:fill="FFFFFF"/>
        </w:rPr>
      </w:pPr>
      <w:r>
        <w:rPr>
          <w:rFonts w:hint="eastAsia"/>
          <w:shd w:val="clear" w:color="auto" w:fill="FFFFFF"/>
        </w:rPr>
        <w:t>项目概况</w:t>
      </w:r>
    </w:p>
    <w:p w14:paraId="77FE4618">
      <w:pPr>
        <w:pBdr>
          <w:top w:val="single" w:color="auto" w:sz="4" w:space="1"/>
          <w:left w:val="single" w:color="auto" w:sz="4" w:space="4"/>
          <w:bottom w:val="single" w:color="auto" w:sz="4" w:space="1"/>
          <w:right w:val="single" w:color="auto" w:sz="4" w:space="4"/>
        </w:pBdr>
        <w:wordWrap/>
        <w:spacing w:line="340" w:lineRule="exact"/>
        <w:ind w:firstLine="420"/>
        <w:rPr>
          <w:shd w:val="clear" w:color="auto" w:fill="FFFFFF"/>
        </w:rPr>
      </w:pPr>
      <w:r>
        <w:rPr>
          <w:rFonts w:hint="eastAsia"/>
          <w:u w:val="single"/>
        </w:rPr>
        <w:t>2025年新城区域千岛路</w:t>
      </w:r>
      <w:r>
        <w:rPr>
          <w:rFonts w:hint="eastAsia"/>
          <w:u w:val="single"/>
          <w:lang w:eastAsia="zh-CN"/>
        </w:rPr>
        <w:t>以西</w:t>
      </w:r>
      <w:r>
        <w:rPr>
          <w:rFonts w:hint="eastAsia"/>
          <w:u w:val="single"/>
        </w:rPr>
        <w:t>道路、下水道、护栏零星维修服务项目</w:t>
      </w:r>
      <w:r>
        <w:rPr>
          <w:rFonts w:hint="eastAsia"/>
        </w:rPr>
        <w:t>招标项目的潜在投标人应在</w:t>
      </w:r>
      <w:r>
        <w:rPr>
          <w:rFonts w:hint="eastAsia"/>
          <w:shd w:val="clear" w:color="auto" w:fill="FFFFFF"/>
        </w:rPr>
        <w:t>浙江政府采购网（http://zfcg.czt.zj.gov.cn）获取（下载）招标文件，并于</w:t>
      </w:r>
      <w:r>
        <w:rPr>
          <w:rFonts w:hint="eastAsia"/>
          <w:u w:val="single"/>
          <w:shd w:val="clear" w:color="auto" w:fill="FFFFFF"/>
        </w:rPr>
        <w:t xml:space="preserve"> </w:t>
      </w:r>
      <w:r>
        <w:rPr>
          <w:rFonts w:hint="eastAsia"/>
          <w:color w:val="0000FF"/>
          <w:u w:val="single"/>
          <w:shd w:val="clear" w:color="auto" w:fill="FFFFFF"/>
        </w:rPr>
        <w:t>2025年</w:t>
      </w:r>
      <w:r>
        <w:rPr>
          <w:rFonts w:hint="eastAsia"/>
          <w:color w:val="0000FF"/>
          <w:u w:val="single"/>
          <w:shd w:val="clear" w:color="auto" w:fill="FFFFFF"/>
          <w:lang w:val="en-US" w:eastAsia="zh-CN"/>
        </w:rPr>
        <w:t>04</w:t>
      </w:r>
      <w:r>
        <w:rPr>
          <w:rFonts w:hint="eastAsia"/>
          <w:color w:val="0000FF"/>
          <w:u w:val="single"/>
          <w:shd w:val="clear" w:color="auto" w:fill="FFFFFF"/>
        </w:rPr>
        <w:t>月</w:t>
      </w:r>
      <w:r>
        <w:rPr>
          <w:rFonts w:hint="eastAsia"/>
          <w:color w:val="0000FF"/>
          <w:u w:val="single"/>
          <w:shd w:val="clear" w:color="auto" w:fill="FFFFFF"/>
          <w:lang w:val="en-US" w:eastAsia="zh-CN"/>
        </w:rPr>
        <w:t>25</w:t>
      </w:r>
      <w:r>
        <w:rPr>
          <w:rFonts w:hint="eastAsia"/>
          <w:color w:val="0000FF"/>
          <w:u w:val="single"/>
          <w:shd w:val="clear" w:color="auto" w:fill="FFFFFF"/>
        </w:rPr>
        <w:t>日09:</w:t>
      </w:r>
      <w:r>
        <w:rPr>
          <w:rFonts w:hint="eastAsia"/>
          <w:color w:val="0000FF"/>
          <w:u w:val="single"/>
          <w:shd w:val="clear" w:color="auto" w:fill="FFFFFF"/>
          <w:lang w:val="en-US" w:eastAsia="zh-CN"/>
        </w:rPr>
        <w:t>00</w:t>
      </w:r>
      <w:r>
        <w:rPr>
          <w:rFonts w:hint="eastAsia"/>
          <w:shd w:val="clear" w:color="auto" w:fill="FFFFFF"/>
        </w:rPr>
        <w:t>（北京时间）前递交（上传）投标文件。</w:t>
      </w:r>
    </w:p>
    <w:p w14:paraId="15E2BDF4">
      <w:pPr>
        <w:pStyle w:val="91"/>
      </w:pPr>
      <w:r>
        <w:rPr>
          <w:rFonts w:hint="eastAsia"/>
        </w:rPr>
        <w:t>项目基本情况</w:t>
      </w:r>
    </w:p>
    <w:p w14:paraId="0207B4C6">
      <w:pPr>
        <w:ind w:firstLine="420"/>
        <w:rPr>
          <w:color w:val="auto"/>
        </w:rPr>
      </w:pPr>
      <w:r>
        <w:rPr>
          <w:rFonts w:hint="eastAsia"/>
          <w:color w:val="auto"/>
          <w:lang w:eastAsia="zh-CN"/>
        </w:rPr>
        <w:t>采购编号</w:t>
      </w:r>
      <w:r>
        <w:rPr>
          <w:rFonts w:hint="eastAsia"/>
          <w:color w:val="auto"/>
        </w:rPr>
        <w:t>：ZSJY2025-ZFCG-</w:t>
      </w:r>
      <w:r>
        <w:rPr>
          <w:rFonts w:hint="eastAsia"/>
          <w:color w:val="auto"/>
          <w:lang w:val="en-US" w:eastAsia="zh-CN"/>
        </w:rPr>
        <w:t>066#</w:t>
      </w:r>
    </w:p>
    <w:p w14:paraId="566A616C">
      <w:pPr>
        <w:ind w:firstLine="420"/>
        <w:rPr>
          <w:color w:val="auto"/>
        </w:rPr>
      </w:pPr>
      <w:r>
        <w:rPr>
          <w:rFonts w:hint="eastAsia"/>
          <w:color w:val="auto"/>
        </w:rPr>
        <w:t>项目名称：2025年新城区域千岛路</w:t>
      </w:r>
      <w:r>
        <w:rPr>
          <w:rFonts w:hint="eastAsia"/>
          <w:color w:val="auto"/>
          <w:lang w:eastAsia="zh-CN"/>
        </w:rPr>
        <w:t>以西</w:t>
      </w:r>
      <w:r>
        <w:rPr>
          <w:rFonts w:hint="eastAsia"/>
          <w:color w:val="auto"/>
        </w:rPr>
        <w:t>道路、下水道、护栏零星维修服务项目</w:t>
      </w:r>
    </w:p>
    <w:p w14:paraId="2CEB9B46">
      <w:pPr>
        <w:ind w:firstLine="420"/>
        <w:rPr>
          <w:rFonts w:hint="eastAsia"/>
          <w:color w:val="auto"/>
          <w:lang w:val="en-US" w:eastAsia="zh-CN"/>
        </w:rPr>
      </w:pPr>
      <w:r>
        <w:rPr>
          <w:rFonts w:hint="eastAsia"/>
          <w:color w:val="auto"/>
          <w:lang w:val="en-US" w:eastAsia="zh-CN"/>
        </w:rPr>
        <w:t>预算金额（万元）：590.0000</w:t>
      </w:r>
    </w:p>
    <w:p w14:paraId="774F9B97">
      <w:pPr>
        <w:ind w:firstLine="420"/>
        <w:rPr>
          <w:rFonts w:hint="eastAsia"/>
          <w:color w:val="auto"/>
          <w:lang w:val="en-US" w:eastAsia="zh-CN"/>
        </w:rPr>
      </w:pPr>
      <w:r>
        <w:rPr>
          <w:rFonts w:hint="eastAsia"/>
          <w:color w:val="auto"/>
          <w:lang w:val="en-US" w:eastAsia="zh-CN"/>
        </w:rPr>
        <w:t>最高限价（万元）：</w:t>
      </w:r>
      <w:r>
        <w:rPr>
          <w:rFonts w:hint="eastAsia" w:hAnsi="宋体"/>
          <w:color w:val="auto"/>
          <w:szCs w:val="21"/>
          <w:highlight w:val="none"/>
        </w:rPr>
        <w:t>569</w:t>
      </w:r>
      <w:r>
        <w:rPr>
          <w:rFonts w:hint="eastAsia" w:hAnsi="宋体"/>
          <w:color w:val="auto"/>
          <w:szCs w:val="21"/>
          <w:highlight w:val="none"/>
          <w:lang w:val="en-US" w:eastAsia="zh-CN"/>
        </w:rPr>
        <w:t>.</w:t>
      </w:r>
      <w:r>
        <w:rPr>
          <w:rFonts w:hint="eastAsia" w:hAnsi="宋体"/>
          <w:color w:val="auto"/>
          <w:szCs w:val="21"/>
          <w:highlight w:val="none"/>
        </w:rPr>
        <w:t>6660</w:t>
      </w:r>
      <w:r>
        <w:rPr>
          <w:rFonts w:hint="eastAsia"/>
          <w:color w:val="auto"/>
          <w:lang w:val="en-US" w:eastAsia="zh-CN"/>
        </w:rPr>
        <w:t xml:space="preserve">  </w:t>
      </w:r>
    </w:p>
    <w:p w14:paraId="2148A0AA">
      <w:pPr>
        <w:ind w:firstLine="420"/>
        <w:rPr>
          <w:color w:val="auto"/>
        </w:rPr>
      </w:pPr>
      <w:r>
        <w:rPr>
          <w:rFonts w:hint="eastAsia"/>
          <w:color w:val="auto"/>
        </w:rPr>
        <w:t>采购需求：详见招标文件第二章采购需求</w:t>
      </w:r>
    </w:p>
    <w:p w14:paraId="7B3CA6BC">
      <w:pPr>
        <w:ind w:firstLine="420"/>
      </w:pPr>
      <w:r>
        <w:rPr>
          <w:rFonts w:hint="eastAsia"/>
          <w:color w:val="auto"/>
        </w:rPr>
        <w:t>简要规格描述或项目基本概</w:t>
      </w:r>
      <w:r>
        <w:rPr>
          <w:rFonts w:hint="eastAsia"/>
        </w:rPr>
        <w:t>况介绍、用途：详见招标文件第二章采购需求</w:t>
      </w:r>
    </w:p>
    <w:p w14:paraId="7C5F1BFE">
      <w:pPr>
        <w:ind w:firstLine="420"/>
      </w:pPr>
      <w:r>
        <w:rPr>
          <w:rFonts w:hint="eastAsia"/>
        </w:rPr>
        <w:t>合同履行期限：详见招标文件第二章采购需求</w:t>
      </w:r>
    </w:p>
    <w:p w14:paraId="02822E54">
      <w:pPr>
        <w:ind w:firstLine="420"/>
      </w:pPr>
      <w:r>
        <w:rPr>
          <w:rFonts w:hint="eastAsia"/>
        </w:rPr>
        <w:t>本项目（否）接受联合体投标。 </w:t>
      </w:r>
    </w:p>
    <w:p w14:paraId="6CD574ED">
      <w:pPr>
        <w:pStyle w:val="91"/>
      </w:pPr>
      <w:r>
        <w:rPr>
          <w:rFonts w:hint="eastAsia"/>
        </w:rPr>
        <w:t>申请人的资格要求</w:t>
      </w:r>
    </w:p>
    <w:p w14:paraId="7C91D160">
      <w:pPr>
        <w:ind w:firstLine="420"/>
      </w:pPr>
      <w:r>
        <w:rPr>
          <w:rFonts w:hint="eastAsia"/>
        </w:rPr>
        <w:t>1.满足《中华人民共和国政府采购法》第二十二条规定；未被“信用中国”（www.creditchina.gov.cn)、中国政府采购网（www.ccgp.gov.cn）列入失信被执行人、重大税收违法案件当事人名单、政府采购严重违法失信行为记录名单。</w:t>
      </w:r>
    </w:p>
    <w:p w14:paraId="3C8A581A">
      <w:pPr>
        <w:ind w:firstLine="420"/>
        <w:rPr>
          <w:color w:val="auto"/>
        </w:rPr>
      </w:pPr>
      <w:r>
        <w:rPr>
          <w:rFonts w:hint="eastAsia"/>
        </w:rPr>
        <w:t>2.落实政府采购政策需满足的资格要求：该项目专门面向中小企业采购，供应商应为中小企业（监狱企业、残疾人福利性单</w:t>
      </w:r>
      <w:r>
        <w:rPr>
          <w:rFonts w:hint="eastAsia"/>
          <w:color w:val="auto"/>
        </w:rPr>
        <w:t>位视同小型、微型企业）。</w:t>
      </w:r>
    </w:p>
    <w:p w14:paraId="62D1B525">
      <w:pPr>
        <w:ind w:firstLine="420"/>
        <w:rPr>
          <w:rFonts w:hint="eastAsia" w:ascii="宋体" w:hAnsi="宋体" w:cs="宋体"/>
          <w:color w:val="auto"/>
          <w:kern w:val="0"/>
          <w:szCs w:val="21"/>
          <w:lang w:eastAsia="zh-CN"/>
        </w:rPr>
      </w:pPr>
      <w:r>
        <w:rPr>
          <w:rFonts w:hint="eastAsia"/>
          <w:color w:val="auto"/>
        </w:rPr>
        <w:t>3.本项目的特定资格要求</w:t>
      </w:r>
      <w:r>
        <w:rPr>
          <w:rFonts w:hint="eastAsia" w:ascii="宋体" w:hAnsi="宋体" w:cs="宋体"/>
          <w:color w:val="auto"/>
          <w:kern w:val="0"/>
          <w:szCs w:val="21"/>
        </w:rPr>
        <w:t>：具有有效期内的市政公用工程施工总承包三级及以上资质</w:t>
      </w:r>
      <w:r>
        <w:rPr>
          <w:rFonts w:hint="eastAsia" w:ascii="宋体" w:hAnsi="宋体" w:cs="宋体"/>
          <w:color w:val="auto"/>
          <w:kern w:val="0"/>
          <w:szCs w:val="21"/>
          <w:lang w:eastAsia="zh-CN"/>
        </w:rPr>
        <w:t>，</w:t>
      </w:r>
      <w:r>
        <w:rPr>
          <w:rFonts w:hint="eastAsia" w:ascii="宋体" w:hAnsi="宋体" w:cs="宋体"/>
          <w:color w:val="auto"/>
          <w:kern w:val="0"/>
          <w:szCs w:val="21"/>
        </w:rPr>
        <w:t>且具备安全生产许可证。</w:t>
      </w:r>
    </w:p>
    <w:p w14:paraId="446B64D8">
      <w:pPr>
        <w:pStyle w:val="91"/>
        <w:rPr>
          <w:color w:val="auto"/>
        </w:rPr>
      </w:pPr>
      <w:r>
        <w:rPr>
          <w:rFonts w:hint="eastAsia"/>
          <w:color w:val="auto"/>
        </w:rPr>
        <w:t>获取招标文件</w:t>
      </w:r>
    </w:p>
    <w:p w14:paraId="03094157">
      <w:pPr>
        <w:ind w:firstLine="420"/>
      </w:pPr>
      <w:r>
        <w:rPr>
          <w:rFonts w:hint="eastAsia"/>
          <w:color w:val="auto"/>
        </w:rPr>
        <w:t> 时间：/</w:t>
      </w:r>
      <w:r>
        <w:rPr>
          <w:rFonts w:hint="eastAsia"/>
          <w:color w:val="0000FF"/>
        </w:rPr>
        <w:t>至</w:t>
      </w:r>
      <w:r>
        <w:rPr>
          <w:rFonts w:hint="eastAsia"/>
          <w:color w:val="0000FF"/>
          <w:shd w:val="clear" w:color="auto" w:fill="FFFFFF"/>
        </w:rPr>
        <w:t>2025年</w:t>
      </w:r>
      <w:r>
        <w:rPr>
          <w:rFonts w:hint="eastAsia"/>
          <w:color w:val="0000FF"/>
          <w:shd w:val="clear" w:color="auto" w:fill="FFFFFF"/>
          <w:lang w:val="en-US" w:eastAsia="zh-CN"/>
        </w:rPr>
        <w:t>04</w:t>
      </w:r>
      <w:r>
        <w:rPr>
          <w:rFonts w:hint="eastAsia"/>
          <w:color w:val="0000FF"/>
          <w:shd w:val="clear" w:color="auto" w:fill="FFFFFF"/>
        </w:rPr>
        <w:t>月</w:t>
      </w:r>
      <w:r>
        <w:rPr>
          <w:rFonts w:hint="eastAsia"/>
          <w:color w:val="0000FF"/>
          <w:shd w:val="clear" w:color="auto" w:fill="FFFFFF"/>
          <w:lang w:val="en-US" w:eastAsia="zh-CN"/>
        </w:rPr>
        <w:t>25</w:t>
      </w:r>
      <w:r>
        <w:rPr>
          <w:rFonts w:hint="eastAsia"/>
          <w:color w:val="0000FF"/>
          <w:shd w:val="clear" w:color="auto" w:fill="FFFFFF"/>
        </w:rPr>
        <w:t>日</w:t>
      </w:r>
      <w:r>
        <w:rPr>
          <w:rFonts w:hint="eastAsia"/>
          <w:color w:val="auto"/>
        </w:rPr>
        <w:t>，</w:t>
      </w:r>
      <w:r>
        <w:rPr>
          <w:rFonts w:hint="eastAsia"/>
        </w:rPr>
        <w:t>每天上午00:00至12:00，下午12:00至23:59（北京时间，线上获取法定节假日均可，线下获取文件法定节假日除外）</w:t>
      </w:r>
    </w:p>
    <w:p w14:paraId="7D95A1E6">
      <w:pPr>
        <w:ind w:firstLine="420"/>
      </w:pPr>
      <w:r>
        <w:rPr>
          <w:rFonts w:hint="eastAsia"/>
        </w:rPr>
        <w:t>地点（网址）：浙江省政府采购网zfcg.czt.zj.gov.cn （用“政采云”注册账号、密码登录系统后在线获取采购文件） </w:t>
      </w:r>
    </w:p>
    <w:p w14:paraId="24B45B96">
      <w:pPr>
        <w:ind w:firstLine="420"/>
      </w:pPr>
      <w:r>
        <w:rPr>
          <w:rFonts w:hint="eastAsia"/>
        </w:rPr>
        <w:t>   方式：网上获取。潜在供应商登陆政采云平台，在线申请获取招标文件（进入“项目采购”，在获取招标文件菜单中选择项目，申请获取招标文件，填写获取采购文件的申请信息，提交后点击【下载采购文件】即可获取招标文件，本项目招标文件不收取工本费。仅需浏览招标文件的供应商可点击“游客，浏览招标文件”直接下载招标文件浏览。 </w:t>
      </w:r>
    </w:p>
    <w:p w14:paraId="4AE1DA85">
      <w:pPr>
        <w:ind w:firstLine="420"/>
      </w:pPr>
      <w:r>
        <w:rPr>
          <w:rFonts w:hint="eastAsia"/>
        </w:rPr>
        <w:t>   售价（元）：0 </w:t>
      </w:r>
    </w:p>
    <w:p w14:paraId="70857D94">
      <w:pPr>
        <w:pStyle w:val="91"/>
      </w:pPr>
      <w:r>
        <w:rPr>
          <w:rFonts w:hint="eastAsia"/>
        </w:rPr>
        <w:t>提交投标文件截止时间、开标时间和地点</w:t>
      </w:r>
    </w:p>
    <w:p w14:paraId="44D5539B">
      <w:pPr>
        <w:ind w:firstLine="420"/>
        <w:rPr>
          <w:color w:val="0000FF"/>
        </w:rPr>
      </w:pPr>
      <w:r>
        <w:rPr>
          <w:rFonts w:hint="eastAsia"/>
        </w:rPr>
        <w:t>提交投标文件截止时间：</w:t>
      </w:r>
      <w:r>
        <w:rPr>
          <w:rFonts w:hint="eastAsia"/>
          <w:color w:val="0000FF"/>
          <w:shd w:val="clear" w:color="auto" w:fill="FFFFFF"/>
        </w:rPr>
        <w:t>2025年</w:t>
      </w:r>
      <w:r>
        <w:rPr>
          <w:rFonts w:hint="eastAsia"/>
          <w:color w:val="0000FF"/>
          <w:shd w:val="clear" w:color="auto" w:fill="FFFFFF"/>
          <w:lang w:val="en-US" w:eastAsia="zh-CN"/>
        </w:rPr>
        <w:t>04</w:t>
      </w:r>
      <w:r>
        <w:rPr>
          <w:rFonts w:hint="eastAsia"/>
          <w:color w:val="0000FF"/>
          <w:shd w:val="clear" w:color="auto" w:fill="FFFFFF"/>
        </w:rPr>
        <w:t>月</w:t>
      </w:r>
      <w:r>
        <w:rPr>
          <w:rFonts w:hint="eastAsia"/>
          <w:color w:val="0000FF"/>
          <w:shd w:val="clear" w:color="auto" w:fill="FFFFFF"/>
          <w:lang w:val="en-US" w:eastAsia="zh-CN"/>
        </w:rPr>
        <w:t>25</w:t>
      </w:r>
      <w:r>
        <w:rPr>
          <w:rFonts w:hint="eastAsia"/>
          <w:color w:val="0000FF"/>
          <w:shd w:val="clear" w:color="auto" w:fill="FFFFFF"/>
        </w:rPr>
        <w:t>日09:</w:t>
      </w:r>
      <w:r>
        <w:rPr>
          <w:rFonts w:hint="eastAsia"/>
          <w:color w:val="0000FF"/>
          <w:shd w:val="clear" w:color="auto" w:fill="FFFFFF"/>
          <w:lang w:val="en-US" w:eastAsia="zh-CN"/>
        </w:rPr>
        <w:t>00</w:t>
      </w:r>
      <w:r>
        <w:rPr>
          <w:rFonts w:hint="eastAsia"/>
          <w:color w:val="0000FF"/>
        </w:rPr>
        <w:t>（北京时间）</w:t>
      </w:r>
    </w:p>
    <w:p w14:paraId="2962D846">
      <w:pPr>
        <w:ind w:firstLine="420"/>
      </w:pPr>
      <w:r>
        <w:rPr>
          <w:rFonts w:hint="eastAsia"/>
        </w:rPr>
        <w:t>投标地点（网址）：本项目通过“政府采购云平台（http://zfcg.czt.zj.gov.cn/）”在线投标。</w:t>
      </w:r>
    </w:p>
    <w:p w14:paraId="64ECE6E7">
      <w:pPr>
        <w:ind w:firstLine="420"/>
        <w:rPr>
          <w:color w:val="0000FF"/>
          <w:shd w:val="clear" w:color="auto" w:fill="FFFFFF"/>
        </w:rPr>
      </w:pPr>
      <w:r>
        <w:rPr>
          <w:rFonts w:hint="eastAsia"/>
          <w:color w:val="0000FF"/>
        </w:rPr>
        <w:t>开标时间：</w:t>
      </w:r>
      <w:r>
        <w:rPr>
          <w:rFonts w:hint="eastAsia"/>
          <w:color w:val="0000FF"/>
          <w:shd w:val="clear" w:color="auto" w:fill="FFFFFF"/>
        </w:rPr>
        <w:t>2025年</w:t>
      </w:r>
      <w:r>
        <w:rPr>
          <w:rFonts w:hint="eastAsia"/>
          <w:color w:val="0000FF"/>
          <w:shd w:val="clear" w:color="auto" w:fill="FFFFFF"/>
          <w:lang w:val="en-US" w:eastAsia="zh-CN"/>
        </w:rPr>
        <w:t>04</w:t>
      </w:r>
      <w:r>
        <w:rPr>
          <w:rFonts w:hint="eastAsia"/>
          <w:color w:val="0000FF"/>
          <w:shd w:val="clear" w:color="auto" w:fill="FFFFFF"/>
        </w:rPr>
        <w:t>月</w:t>
      </w:r>
      <w:r>
        <w:rPr>
          <w:rFonts w:hint="eastAsia"/>
          <w:color w:val="0000FF"/>
          <w:shd w:val="clear" w:color="auto" w:fill="FFFFFF"/>
          <w:lang w:val="en-US" w:eastAsia="zh-CN"/>
        </w:rPr>
        <w:t>25</w:t>
      </w:r>
      <w:r>
        <w:rPr>
          <w:rFonts w:hint="eastAsia"/>
          <w:color w:val="0000FF"/>
          <w:shd w:val="clear" w:color="auto" w:fill="FFFFFF"/>
        </w:rPr>
        <w:t>日09:</w:t>
      </w:r>
      <w:r>
        <w:rPr>
          <w:rFonts w:hint="eastAsia"/>
          <w:color w:val="0000FF"/>
          <w:shd w:val="clear" w:color="auto" w:fill="FFFFFF"/>
          <w:lang w:val="en-US" w:eastAsia="zh-CN"/>
        </w:rPr>
        <w:t>00</w:t>
      </w:r>
      <w:r>
        <w:rPr>
          <w:rFonts w:hint="eastAsia"/>
          <w:color w:val="0000FF"/>
        </w:rPr>
        <w:t>（北京时间）</w:t>
      </w:r>
    </w:p>
    <w:p w14:paraId="673821C7">
      <w:pPr>
        <w:ind w:firstLine="420"/>
      </w:pPr>
      <w:r>
        <w:rPr>
          <w:rFonts w:hint="eastAsia"/>
        </w:rPr>
        <w:t>开标地点：本项目不要求供应商授权代表参加现场开标、开启投标文件活动。</w:t>
      </w:r>
    </w:p>
    <w:p w14:paraId="6C65B2D2">
      <w:pPr>
        <w:pStyle w:val="91"/>
      </w:pPr>
      <w:r>
        <w:rPr>
          <w:rFonts w:hint="eastAsia"/>
        </w:rPr>
        <w:t>公告期限</w:t>
      </w:r>
    </w:p>
    <w:p w14:paraId="7AC73401">
      <w:pPr>
        <w:ind w:firstLine="420"/>
      </w:pPr>
      <w:r>
        <w:rPr>
          <w:rFonts w:hint="eastAsia"/>
        </w:rPr>
        <w:t>自本公告发布之日起5个工作日。</w:t>
      </w:r>
    </w:p>
    <w:p w14:paraId="6E9668F0">
      <w:pPr>
        <w:pStyle w:val="91"/>
      </w:pPr>
      <w:r>
        <w:rPr>
          <w:rFonts w:hint="eastAsia"/>
        </w:rPr>
        <w:t>其他补充事宜</w:t>
      </w:r>
    </w:p>
    <w:p w14:paraId="3748A9B1">
      <w:pPr>
        <w:ind w:firstLine="420"/>
      </w:pPr>
      <w:r>
        <w:rPr>
          <w:rFonts w:hint="eastAsia"/>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C08DF17">
      <w:pPr>
        <w:ind w:firstLine="420"/>
      </w:pPr>
      <w:r>
        <w:rPr>
          <w:rFonts w:hint="eastAsia"/>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1DDF4D">
      <w:pPr>
        <w:ind w:firstLine="420"/>
      </w:pPr>
      <w:r>
        <w:rPr>
          <w:rFonts w:hint="eastAsia"/>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rPr>
        <w:br w:type="textWrapping"/>
      </w:r>
      <w:r>
        <w:rPr>
          <w:rFonts w:hint="eastAsia"/>
        </w:rPr>
        <w:t>　　4.其他事项：（1）投标文件的制作及递交：1）投标人须在线获取CA数字证书（完成CA数字证书办理预计一周左右，建议各投标人自行把握时间），并有登录“浙江政府采购网”（http://zfcg.czt.zj.gov.cn/），进入“下载专区”下载“电子交易客户端”，制作投标文件。2）具体的投标文件加密上传等操作详见政采云平台操作指南（https://edu.zcygov.cn/luban/e-biding）。3）根据《浙江省政府采购项目电子交易管理暂行办法》第二十条规定，本次投标允许投标人递交备份投标文件，仅提交备份投标文件的，投标无效。（2）投标人应在合同签订前成为浙江政府采购网正式注册供应商。</w:t>
      </w:r>
    </w:p>
    <w:p w14:paraId="3F72768B">
      <w:pPr>
        <w:pStyle w:val="91"/>
        <w:rPr>
          <w:rStyle w:val="31"/>
        </w:rPr>
      </w:pPr>
      <w:r>
        <w:rPr>
          <w:rStyle w:val="31"/>
        </w:rPr>
        <w:t>联系方式：</w:t>
      </w:r>
    </w:p>
    <w:p w14:paraId="431738EF">
      <w:pPr>
        <w:ind w:firstLine="420"/>
      </w:pPr>
      <w:r>
        <w:rPr>
          <w:rFonts w:hint="eastAsia"/>
        </w:rPr>
        <w:t>1.采购人信息</w:t>
      </w:r>
    </w:p>
    <w:p w14:paraId="08B04CC2">
      <w:pPr>
        <w:ind w:firstLine="420"/>
      </w:pPr>
      <w:r>
        <w:rPr>
          <w:rFonts w:hint="eastAsia"/>
        </w:rPr>
        <w:t xml:space="preserve">名    称：舟山市新城公用事业管理中心 </w:t>
      </w:r>
    </w:p>
    <w:p w14:paraId="784A33AB">
      <w:pPr>
        <w:ind w:firstLine="420"/>
      </w:pPr>
      <w:r>
        <w:rPr>
          <w:rFonts w:hint="eastAsia"/>
        </w:rPr>
        <w:t>地    址：舟山市新城田螺峙路480号城投大厦4-5层</w:t>
      </w:r>
    </w:p>
    <w:p w14:paraId="4FACB7B1">
      <w:pPr>
        <w:ind w:firstLine="420"/>
        <w:rPr>
          <w:rFonts w:hint="eastAsia" w:eastAsia="宋体"/>
          <w:lang w:eastAsia="zh-CN"/>
        </w:rPr>
      </w:pPr>
      <w:r>
        <w:rPr>
          <w:rFonts w:hint="eastAsia"/>
        </w:rPr>
        <w:t>项目联系人（询问）：</w:t>
      </w:r>
      <w:r>
        <w:rPr>
          <w:rFonts w:hint="eastAsia" w:ascii="宋体" w:hAnsi="宋体" w:cs="宋体"/>
          <w:kern w:val="0"/>
        </w:rPr>
        <w:t>赵先生</w:t>
      </w:r>
      <w:r>
        <w:rPr>
          <w:rFonts w:hint="eastAsia"/>
          <w:lang w:val="en-US" w:eastAsia="zh-CN"/>
        </w:rPr>
        <w:t xml:space="preserve"> </w:t>
      </w:r>
    </w:p>
    <w:p w14:paraId="716E29B1">
      <w:pPr>
        <w:ind w:firstLine="420"/>
        <w:rPr>
          <w:rFonts w:hint="eastAsia" w:eastAsia="宋体"/>
          <w:lang w:eastAsia="zh-CN"/>
        </w:rPr>
      </w:pPr>
      <w:r>
        <w:rPr>
          <w:rFonts w:hint="eastAsia"/>
        </w:rPr>
        <w:t>项目联系方式（询问）：</w:t>
      </w:r>
      <w:r>
        <w:rPr>
          <w:rFonts w:hint="eastAsia" w:ascii="宋体" w:hAnsi="宋体" w:cs="宋体"/>
          <w:kern w:val="0"/>
        </w:rPr>
        <w:t>0580-2047087</w:t>
      </w:r>
      <w:r>
        <w:rPr>
          <w:rFonts w:hint="eastAsia"/>
          <w:lang w:val="en-US" w:eastAsia="zh-CN"/>
        </w:rPr>
        <w:t xml:space="preserve"> </w:t>
      </w:r>
    </w:p>
    <w:p w14:paraId="00F581B5">
      <w:pPr>
        <w:ind w:firstLine="420"/>
      </w:pPr>
      <w:r>
        <w:rPr>
          <w:rFonts w:hint="eastAsia"/>
        </w:rPr>
        <w:t>质疑联系人：张女士</w:t>
      </w:r>
    </w:p>
    <w:p w14:paraId="292C6072">
      <w:pPr>
        <w:ind w:firstLine="420"/>
      </w:pPr>
      <w:r>
        <w:rPr>
          <w:rFonts w:hint="eastAsia"/>
        </w:rPr>
        <w:t>质疑联系方式：0580-2047786</w:t>
      </w:r>
    </w:p>
    <w:p w14:paraId="4D348869">
      <w:pPr>
        <w:ind w:firstLine="420"/>
      </w:pPr>
      <w:r>
        <w:rPr>
          <w:rFonts w:hint="eastAsia"/>
        </w:rPr>
        <w:t>2.招标代理机构信息</w:t>
      </w:r>
    </w:p>
    <w:p w14:paraId="6B31D34B">
      <w:pPr>
        <w:ind w:firstLine="420"/>
      </w:pPr>
      <w:r>
        <w:rPr>
          <w:rFonts w:hint="eastAsia"/>
        </w:rPr>
        <w:t>名     称：舟山建银工程造价审查中心有限公司             </w:t>
      </w:r>
    </w:p>
    <w:p w14:paraId="6842F02F">
      <w:pPr>
        <w:ind w:firstLine="420"/>
      </w:pPr>
      <w:r>
        <w:rPr>
          <w:rFonts w:hint="eastAsia"/>
        </w:rPr>
        <w:t> 地     址：舟山市定海区临城建设大厦D座11楼</w:t>
      </w:r>
    </w:p>
    <w:p w14:paraId="0B1064FD">
      <w:pPr>
        <w:ind w:firstLine="420"/>
      </w:pPr>
      <w:r>
        <w:rPr>
          <w:rFonts w:hint="eastAsia"/>
        </w:rPr>
        <w:t> 传     真：0580-2615853</w:t>
      </w:r>
    </w:p>
    <w:p w14:paraId="3999A917">
      <w:pPr>
        <w:ind w:firstLine="420"/>
      </w:pPr>
      <w:r>
        <w:rPr>
          <w:rFonts w:hint="eastAsia"/>
        </w:rPr>
        <w:t> 项目联系人（询问）：刘晓梦</w:t>
      </w:r>
    </w:p>
    <w:p w14:paraId="17C2CEE3">
      <w:pPr>
        <w:ind w:firstLine="420"/>
      </w:pPr>
      <w:r>
        <w:rPr>
          <w:rFonts w:hint="eastAsia"/>
        </w:rPr>
        <w:t> 项目联系方式（询问）：0580-2608985</w:t>
      </w:r>
    </w:p>
    <w:p w14:paraId="22EEDAE0">
      <w:pPr>
        <w:ind w:firstLine="420"/>
      </w:pPr>
      <w:r>
        <w:rPr>
          <w:rFonts w:hint="eastAsia"/>
        </w:rPr>
        <w:t> 质疑联系人：陈萍</w:t>
      </w:r>
    </w:p>
    <w:p w14:paraId="64DE1CAF">
      <w:pPr>
        <w:ind w:firstLine="420"/>
      </w:pPr>
      <w:r>
        <w:rPr>
          <w:rFonts w:hint="eastAsia"/>
        </w:rPr>
        <w:t> 质疑联系方式：0580-2608985</w:t>
      </w:r>
    </w:p>
    <w:p w14:paraId="0325E555">
      <w:pPr>
        <w:ind w:firstLine="420"/>
      </w:pPr>
      <w:r>
        <w:rPr>
          <w:rFonts w:hint="eastAsia"/>
        </w:rPr>
        <w:t>3.同级政府采购监督管理部门</w:t>
      </w:r>
    </w:p>
    <w:p w14:paraId="533F4E65">
      <w:pPr>
        <w:ind w:firstLine="420"/>
      </w:pPr>
      <w:r>
        <w:rPr>
          <w:rFonts w:hint="eastAsia"/>
        </w:rPr>
        <w:t> 名   称：舟山市财政局政府采购监管处 </w:t>
      </w:r>
    </w:p>
    <w:p w14:paraId="2B4DE732">
      <w:pPr>
        <w:ind w:firstLine="420"/>
      </w:pPr>
      <w:r>
        <w:rPr>
          <w:rFonts w:hint="eastAsia"/>
        </w:rPr>
        <w:t> 地   址：舟山市新城海天大道681号 </w:t>
      </w:r>
    </w:p>
    <w:p w14:paraId="522288B0">
      <w:pPr>
        <w:ind w:firstLine="420"/>
      </w:pPr>
      <w:r>
        <w:rPr>
          <w:rFonts w:hint="eastAsia"/>
        </w:rPr>
        <w:t> 传    真：0580-2282591  </w:t>
      </w:r>
    </w:p>
    <w:p w14:paraId="7F9B0CF3">
      <w:pPr>
        <w:ind w:firstLine="420"/>
      </w:pPr>
      <w:r>
        <w:rPr>
          <w:rFonts w:hint="eastAsia"/>
        </w:rPr>
        <w:t>联系人 ：王女士 </w:t>
      </w:r>
    </w:p>
    <w:p w14:paraId="426BB2A1">
      <w:pPr>
        <w:ind w:firstLine="420"/>
      </w:pPr>
      <w:r>
        <w:rPr>
          <w:rFonts w:hint="eastAsia"/>
        </w:rPr>
        <w:t xml:space="preserve">监督投诉电话：0580-2282591 </w:t>
      </w:r>
    </w:p>
    <w:p w14:paraId="07F3E4C4">
      <w:pPr>
        <w:ind w:firstLine="420"/>
        <w:rPr>
          <w:rFonts w:hAnsi="宋体"/>
          <w:szCs w:val="21"/>
          <w:shd w:val="clear" w:color="auto" w:fill="FFFFFF"/>
        </w:rPr>
      </w:pPr>
    </w:p>
    <w:p w14:paraId="5D58EB35">
      <w:pPr>
        <w:ind w:firstLine="420"/>
        <w:rPr>
          <w:rFonts w:hAnsi="宋体"/>
          <w:szCs w:val="21"/>
          <w:shd w:val="clear" w:color="auto" w:fill="FFFFFF"/>
        </w:rPr>
      </w:pPr>
    </w:p>
    <w:p w14:paraId="63399426">
      <w:pPr>
        <w:pStyle w:val="24"/>
        <w:ind w:firstLine="422"/>
        <w:rPr>
          <w:rFonts w:hAnsi="宋体"/>
          <w:szCs w:val="21"/>
          <w:shd w:val="clear" w:color="auto" w:fill="FFFFFF"/>
        </w:rPr>
      </w:pPr>
    </w:p>
    <w:p w14:paraId="43050FDE">
      <w:pPr>
        <w:ind w:firstLine="420"/>
        <w:rPr>
          <w:rFonts w:hAnsi="宋体"/>
          <w:szCs w:val="21"/>
          <w:shd w:val="clear" w:color="auto" w:fill="FFFFFF"/>
        </w:rPr>
      </w:pPr>
    </w:p>
    <w:p w14:paraId="18D45395">
      <w:pPr>
        <w:pStyle w:val="24"/>
        <w:ind w:firstLine="422"/>
        <w:rPr>
          <w:rFonts w:hAnsi="宋体"/>
          <w:szCs w:val="21"/>
          <w:shd w:val="clear" w:color="auto" w:fill="FFFFFF"/>
        </w:rPr>
      </w:pPr>
    </w:p>
    <w:p w14:paraId="4ACBBC26">
      <w:pPr>
        <w:ind w:firstLine="420"/>
        <w:rPr>
          <w:rFonts w:hAnsi="宋体"/>
          <w:szCs w:val="21"/>
          <w:shd w:val="clear" w:color="auto" w:fill="FFFFFF"/>
        </w:rPr>
      </w:pPr>
    </w:p>
    <w:p w14:paraId="7B01DEA2">
      <w:pPr>
        <w:pStyle w:val="24"/>
        <w:ind w:firstLine="422"/>
      </w:pPr>
    </w:p>
    <w:p w14:paraId="1277568E">
      <w:pPr>
        <w:ind w:firstLine="420"/>
        <w:rPr>
          <w:rFonts w:hAnsi="宋体"/>
          <w:szCs w:val="21"/>
          <w:shd w:val="clear" w:color="auto" w:fill="FFFFFF"/>
        </w:rPr>
      </w:pPr>
    </w:p>
    <w:p w14:paraId="40094B9D">
      <w:pPr>
        <w:pStyle w:val="10"/>
        <w:ind w:firstLine="560"/>
        <w:rPr>
          <w:rFonts w:hAnsi="宋体"/>
          <w:szCs w:val="21"/>
          <w:shd w:val="clear" w:color="auto" w:fill="FFFFFF"/>
        </w:rPr>
      </w:pPr>
    </w:p>
    <w:p w14:paraId="16C46972">
      <w:pPr>
        <w:ind w:firstLine="420"/>
        <w:rPr>
          <w:rFonts w:hAnsi="宋体"/>
          <w:szCs w:val="21"/>
          <w:shd w:val="clear" w:color="auto" w:fill="FFFFFF"/>
        </w:rPr>
      </w:pPr>
    </w:p>
    <w:p w14:paraId="27B1534C">
      <w:pPr>
        <w:pStyle w:val="10"/>
        <w:ind w:firstLine="560"/>
        <w:rPr>
          <w:rFonts w:hAnsi="宋体"/>
          <w:szCs w:val="21"/>
          <w:shd w:val="clear" w:color="auto" w:fill="FFFFFF"/>
        </w:rPr>
      </w:pPr>
    </w:p>
    <w:p w14:paraId="53D51253">
      <w:pPr>
        <w:ind w:firstLine="420"/>
        <w:rPr>
          <w:rFonts w:hAnsi="宋体"/>
          <w:szCs w:val="21"/>
          <w:shd w:val="clear" w:color="auto" w:fill="FFFFFF"/>
        </w:rPr>
      </w:pPr>
    </w:p>
    <w:p w14:paraId="2448E66D">
      <w:pPr>
        <w:pStyle w:val="10"/>
        <w:ind w:firstLine="560"/>
        <w:rPr>
          <w:rFonts w:hAnsi="宋体"/>
          <w:szCs w:val="21"/>
          <w:shd w:val="clear" w:color="auto" w:fill="FFFFFF"/>
        </w:rPr>
      </w:pPr>
    </w:p>
    <w:p w14:paraId="128617A1">
      <w:pPr>
        <w:ind w:firstLine="420"/>
        <w:rPr>
          <w:rFonts w:hAnsi="宋体"/>
          <w:szCs w:val="21"/>
          <w:shd w:val="clear" w:color="auto" w:fill="FFFFFF"/>
        </w:rPr>
      </w:pPr>
    </w:p>
    <w:p w14:paraId="6B3A1D82">
      <w:pPr>
        <w:pStyle w:val="5"/>
        <w:numPr>
          <w:ilvl w:val="0"/>
          <w:numId w:val="0"/>
        </w:numPr>
        <w:spacing w:after="120" w:line="560" w:lineRule="exact"/>
        <w:jc w:val="both"/>
        <w:sectPr>
          <w:footerReference r:id="rId12" w:type="first"/>
          <w:footerReference r:id="rId11" w:type="default"/>
          <w:pgSz w:w="11906" w:h="16838"/>
          <w:pgMar w:top="1417" w:right="1106" w:bottom="1088" w:left="1077" w:header="851" w:footer="595" w:gutter="0"/>
          <w:cols w:space="0" w:num="1"/>
          <w:titlePg/>
          <w:docGrid w:linePitch="381" w:charSpace="0"/>
        </w:sectPr>
      </w:pPr>
      <w:bookmarkStart w:id="2" w:name="_Toc42862595"/>
      <w:bookmarkStart w:id="3" w:name="_Hlk52195203"/>
      <w:bookmarkStart w:id="4" w:name="_Hlk59023012"/>
    </w:p>
    <w:bookmarkEnd w:id="2"/>
    <w:p w14:paraId="3DBA72D0">
      <w:pPr>
        <w:ind w:firstLine="723"/>
        <w:jc w:val="center"/>
        <w:rPr>
          <w:rFonts w:hAnsi="宋体"/>
          <w:color w:val="auto"/>
          <w:sz w:val="36"/>
          <w:szCs w:val="36"/>
        </w:rPr>
      </w:pPr>
      <w:bookmarkStart w:id="5" w:name="OLE_LINK1"/>
      <w:bookmarkStart w:id="6" w:name="_Hlk24379207"/>
      <w:r>
        <w:rPr>
          <w:rFonts w:hint="eastAsia" w:hAnsi="宋体" w:cs="宋体"/>
          <w:b/>
          <w:sz w:val="36"/>
          <w:szCs w:val="36"/>
        </w:rPr>
        <w:t xml:space="preserve">第二章 </w:t>
      </w:r>
      <w:bookmarkStart w:id="7" w:name="OLE_LINK4"/>
      <w:bookmarkStart w:id="8" w:name="OLE_LINK2"/>
      <w:bookmarkStart w:id="9" w:name="OLE_LINK3"/>
      <w:r>
        <w:rPr>
          <w:rFonts w:hint="eastAsia" w:hAnsi="宋体" w:cs="宋体"/>
          <w:b/>
          <w:color w:val="auto"/>
          <w:sz w:val="36"/>
          <w:szCs w:val="36"/>
        </w:rPr>
        <w:t>采购需求</w:t>
      </w:r>
      <w:bookmarkEnd w:id="5"/>
      <w:bookmarkEnd w:id="7"/>
      <w:bookmarkEnd w:id="8"/>
      <w:bookmarkEnd w:id="9"/>
    </w:p>
    <w:p w14:paraId="6E859B54">
      <w:pPr>
        <w:keepNext w:val="0"/>
        <w:keepLines w:val="0"/>
        <w:pageBreakBefore w:val="0"/>
        <w:widowControl w:val="0"/>
        <w:kinsoku/>
        <w:wordWrap w:val="0"/>
        <w:overflowPunct/>
        <w:topLinePunct w:val="0"/>
        <w:autoSpaceDE/>
        <w:autoSpaceDN/>
        <w:bidi w:val="0"/>
        <w:adjustRightInd/>
        <w:snapToGrid/>
        <w:spacing w:line="400" w:lineRule="exact"/>
        <w:ind w:firstLine="420"/>
        <w:textAlignment w:val="auto"/>
        <w:rPr>
          <w:rFonts w:hAnsi="宋体"/>
          <w:color w:val="auto"/>
          <w:szCs w:val="21"/>
          <w:highlight w:val="none"/>
        </w:rPr>
      </w:pPr>
      <w:r>
        <w:rPr>
          <w:rFonts w:hint="eastAsia" w:hAnsi="宋体"/>
          <w:color w:val="auto"/>
          <w:szCs w:val="21"/>
          <w:highlight w:val="none"/>
          <w:lang w:eastAsia="zh-CN"/>
        </w:rPr>
        <w:t>采购编号</w:t>
      </w:r>
      <w:r>
        <w:rPr>
          <w:rFonts w:hint="eastAsia" w:hAnsi="宋体"/>
          <w:color w:val="auto"/>
          <w:szCs w:val="21"/>
          <w:highlight w:val="none"/>
        </w:rPr>
        <w:t>：</w:t>
      </w:r>
      <w:r>
        <w:rPr>
          <w:rFonts w:hint="eastAsia"/>
          <w:color w:val="auto"/>
          <w:highlight w:val="none"/>
        </w:rPr>
        <w:t>ZSJY2025-ZFCG-</w:t>
      </w:r>
      <w:r>
        <w:rPr>
          <w:rFonts w:hint="eastAsia"/>
          <w:color w:val="auto"/>
          <w:highlight w:val="none"/>
          <w:lang w:val="en-US" w:eastAsia="zh-CN"/>
        </w:rPr>
        <w:t>066#</w:t>
      </w:r>
    </w:p>
    <w:p w14:paraId="798699E7">
      <w:pPr>
        <w:keepNext w:val="0"/>
        <w:keepLines w:val="0"/>
        <w:pageBreakBefore w:val="0"/>
        <w:widowControl w:val="0"/>
        <w:kinsoku/>
        <w:wordWrap w:val="0"/>
        <w:overflowPunct/>
        <w:topLinePunct w:val="0"/>
        <w:autoSpaceDE/>
        <w:autoSpaceDN/>
        <w:bidi w:val="0"/>
        <w:adjustRightInd/>
        <w:snapToGrid/>
        <w:spacing w:line="400" w:lineRule="exact"/>
        <w:ind w:firstLine="420"/>
        <w:textAlignment w:val="auto"/>
        <w:rPr>
          <w:rFonts w:hAnsi="宋体"/>
          <w:color w:val="auto"/>
          <w:szCs w:val="21"/>
          <w:highlight w:val="none"/>
        </w:rPr>
      </w:pPr>
      <w:r>
        <w:rPr>
          <w:rFonts w:hint="eastAsia" w:hAnsi="宋体"/>
          <w:color w:val="auto"/>
          <w:szCs w:val="21"/>
          <w:highlight w:val="none"/>
        </w:rPr>
        <w:t>项目名称：</w:t>
      </w:r>
      <w:r>
        <w:rPr>
          <w:rFonts w:hint="eastAsia"/>
          <w:color w:val="auto"/>
          <w:highlight w:val="none"/>
        </w:rPr>
        <w:t>2025年新城区域千岛路</w:t>
      </w:r>
      <w:r>
        <w:rPr>
          <w:rFonts w:hint="eastAsia"/>
          <w:color w:val="auto"/>
          <w:highlight w:val="none"/>
          <w:lang w:eastAsia="zh-CN"/>
        </w:rPr>
        <w:t>以西</w:t>
      </w:r>
      <w:r>
        <w:rPr>
          <w:rFonts w:hint="eastAsia"/>
          <w:color w:val="auto"/>
          <w:highlight w:val="none"/>
        </w:rPr>
        <w:t>道路、下水道、护栏零星维修服务项目</w:t>
      </w:r>
    </w:p>
    <w:bookmarkEnd w:id="6"/>
    <w:p w14:paraId="1A17FBBE">
      <w:pPr>
        <w:keepNext w:val="0"/>
        <w:keepLines w:val="0"/>
        <w:pageBreakBefore w:val="0"/>
        <w:widowControl w:val="0"/>
        <w:kinsoku/>
        <w:wordWrap w:val="0"/>
        <w:overflowPunct/>
        <w:topLinePunct w:val="0"/>
        <w:autoSpaceDE/>
        <w:autoSpaceDN/>
        <w:bidi w:val="0"/>
        <w:adjustRightInd/>
        <w:snapToGrid/>
        <w:spacing w:line="400" w:lineRule="exact"/>
        <w:ind w:firstLine="420"/>
        <w:textAlignment w:val="auto"/>
        <w:rPr>
          <w:rFonts w:hAnsi="宋体"/>
          <w:color w:val="auto"/>
          <w:szCs w:val="21"/>
          <w:highlight w:val="none"/>
        </w:rPr>
      </w:pPr>
      <w:r>
        <w:rPr>
          <w:rFonts w:hint="eastAsia" w:hAnsi="宋体"/>
          <w:color w:val="auto"/>
          <w:szCs w:val="21"/>
          <w:highlight w:val="none"/>
        </w:rPr>
        <w:t>预算金额</w:t>
      </w:r>
      <w:r>
        <w:rPr>
          <w:rFonts w:hint="eastAsia"/>
          <w:color w:val="auto"/>
          <w:highlight w:val="none"/>
          <w:lang w:val="en-US" w:eastAsia="zh-CN"/>
        </w:rPr>
        <w:t>：590.0000万元</w:t>
      </w:r>
    </w:p>
    <w:p w14:paraId="346F07B7">
      <w:pPr>
        <w:keepNext w:val="0"/>
        <w:keepLines w:val="0"/>
        <w:pageBreakBefore w:val="0"/>
        <w:widowControl w:val="0"/>
        <w:kinsoku/>
        <w:wordWrap w:val="0"/>
        <w:overflowPunct/>
        <w:topLinePunct w:val="0"/>
        <w:autoSpaceDE/>
        <w:autoSpaceDN/>
        <w:bidi w:val="0"/>
        <w:adjustRightInd/>
        <w:snapToGrid/>
        <w:spacing w:line="400" w:lineRule="exact"/>
        <w:ind w:firstLine="420"/>
        <w:textAlignment w:val="auto"/>
        <w:rPr>
          <w:rFonts w:hint="default" w:hAnsi="宋体" w:eastAsia="宋体"/>
          <w:color w:val="auto"/>
          <w:szCs w:val="21"/>
          <w:highlight w:val="none"/>
          <w:lang w:val="en-US" w:eastAsia="zh-CN"/>
        </w:rPr>
      </w:pPr>
      <w:r>
        <w:rPr>
          <w:rFonts w:hint="eastAsia" w:hAnsi="宋体"/>
          <w:color w:val="auto"/>
          <w:szCs w:val="21"/>
          <w:highlight w:val="none"/>
        </w:rPr>
        <w:t>最高限价：569</w:t>
      </w:r>
      <w:r>
        <w:rPr>
          <w:rFonts w:hint="eastAsia" w:hAnsi="宋体"/>
          <w:color w:val="auto"/>
          <w:szCs w:val="21"/>
          <w:highlight w:val="none"/>
          <w:lang w:val="en-US" w:eastAsia="zh-CN"/>
        </w:rPr>
        <w:t>.</w:t>
      </w:r>
      <w:r>
        <w:rPr>
          <w:rFonts w:hint="eastAsia" w:hAnsi="宋体"/>
          <w:color w:val="auto"/>
          <w:szCs w:val="21"/>
          <w:highlight w:val="none"/>
        </w:rPr>
        <w:t>6660</w:t>
      </w:r>
      <w:r>
        <w:rPr>
          <w:rFonts w:hint="eastAsia" w:hAnsi="宋体"/>
          <w:color w:val="auto"/>
          <w:szCs w:val="21"/>
          <w:highlight w:val="none"/>
          <w:lang w:val="en-US" w:eastAsia="zh-CN"/>
        </w:rPr>
        <w:t>万元</w:t>
      </w:r>
    </w:p>
    <w:p w14:paraId="008C19A3">
      <w:pPr>
        <w:numPr>
          <w:ilvl w:val="0"/>
          <w:numId w:val="5"/>
        </w:numPr>
        <w:ind w:firstLine="422"/>
        <w:rPr>
          <w:rFonts w:hAnsi="宋体"/>
          <w:b/>
          <w:bCs/>
          <w:color w:val="auto"/>
          <w:szCs w:val="21"/>
        </w:rPr>
      </w:pPr>
      <w:r>
        <w:rPr>
          <w:rFonts w:hint="eastAsia" w:hAnsi="宋体"/>
          <w:b/>
          <w:bCs/>
          <w:color w:val="auto"/>
          <w:szCs w:val="21"/>
        </w:rPr>
        <w:t>采购清单及规格</w:t>
      </w:r>
    </w:p>
    <w:tbl>
      <w:tblPr>
        <w:tblStyle w:val="28"/>
        <w:tblW w:w="9608"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6"/>
        <w:gridCol w:w="1316"/>
        <w:gridCol w:w="3209"/>
        <w:gridCol w:w="720"/>
        <w:gridCol w:w="735"/>
        <w:gridCol w:w="776"/>
        <w:gridCol w:w="1177"/>
        <w:gridCol w:w="919"/>
      </w:tblGrid>
      <w:tr w14:paraId="643778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E86FD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序号</w:t>
            </w:r>
          </w:p>
        </w:tc>
        <w:tc>
          <w:tcPr>
            <w:tcW w:w="1316" w:type="dxa"/>
            <w:tcBorders>
              <w:top w:val="single" w:color="000000" w:sz="4" w:space="0"/>
              <w:left w:val="single" w:color="000000" w:sz="4" w:space="0"/>
              <w:bottom w:val="nil"/>
              <w:right w:val="nil"/>
            </w:tcBorders>
            <w:shd w:val="clear" w:color="auto" w:fill="FFFFFF"/>
            <w:vAlign w:val="center"/>
          </w:tcPr>
          <w:p w14:paraId="098D24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项目名称</w:t>
            </w:r>
          </w:p>
        </w:tc>
        <w:tc>
          <w:tcPr>
            <w:tcW w:w="3209" w:type="dxa"/>
            <w:tcBorders>
              <w:top w:val="single" w:color="000000" w:sz="4" w:space="0"/>
              <w:left w:val="single" w:color="000000" w:sz="4" w:space="0"/>
              <w:bottom w:val="nil"/>
              <w:right w:val="nil"/>
            </w:tcBorders>
            <w:shd w:val="clear" w:color="auto" w:fill="FFFFFF"/>
            <w:vAlign w:val="center"/>
          </w:tcPr>
          <w:p w14:paraId="557448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项目特征</w:t>
            </w:r>
          </w:p>
        </w:tc>
        <w:tc>
          <w:tcPr>
            <w:tcW w:w="720" w:type="dxa"/>
            <w:tcBorders>
              <w:top w:val="single" w:color="000000" w:sz="4" w:space="0"/>
              <w:left w:val="single" w:color="000000" w:sz="4" w:space="0"/>
              <w:bottom w:val="nil"/>
              <w:right w:val="nil"/>
            </w:tcBorders>
            <w:shd w:val="clear" w:color="auto" w:fill="FFFFFF"/>
            <w:vAlign w:val="center"/>
          </w:tcPr>
          <w:p w14:paraId="0A5865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计量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单位</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FEE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工程量</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B99D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全费用单价</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B7C3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全费用单价最高限价</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9AC5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备注</w:t>
            </w:r>
          </w:p>
        </w:tc>
      </w:tr>
      <w:tr w14:paraId="5F7BC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608"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BF0B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b/>
                <w:bCs/>
                <w:color w:val="auto"/>
                <w:kern w:val="0"/>
                <w:sz w:val="18"/>
                <w:szCs w:val="18"/>
                <w:lang w:val="en-US" w:eastAsia="zh-CN"/>
              </w:rPr>
              <w:t>一、市政工程</w:t>
            </w:r>
          </w:p>
        </w:tc>
      </w:tr>
      <w:tr w14:paraId="79A4D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nil"/>
              <w:left w:val="single" w:color="000000" w:sz="4" w:space="0"/>
              <w:bottom w:val="nil"/>
              <w:right w:val="nil"/>
            </w:tcBorders>
            <w:shd w:val="clear" w:color="auto" w:fill="FFFFFF"/>
            <w:vAlign w:val="center"/>
          </w:tcPr>
          <w:p w14:paraId="50A3CE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（一）</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0D4E7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沥青道路维修</w:t>
            </w:r>
          </w:p>
        </w:tc>
      </w:tr>
      <w:tr w14:paraId="33C567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840C3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1316" w:type="dxa"/>
            <w:tcBorders>
              <w:top w:val="single" w:color="000000" w:sz="4" w:space="0"/>
              <w:left w:val="single" w:color="000000" w:sz="4" w:space="0"/>
              <w:bottom w:val="nil"/>
              <w:right w:val="nil"/>
            </w:tcBorders>
            <w:shd w:val="clear" w:color="auto" w:fill="FFFFFF"/>
            <w:vAlign w:val="center"/>
          </w:tcPr>
          <w:p w14:paraId="1F7B7E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728AB7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人工摊铺~厚度5(cm)</w:t>
            </w:r>
          </w:p>
        </w:tc>
        <w:tc>
          <w:tcPr>
            <w:tcW w:w="720" w:type="dxa"/>
            <w:tcBorders>
              <w:top w:val="single" w:color="000000" w:sz="4" w:space="0"/>
              <w:left w:val="single" w:color="000000" w:sz="4" w:space="0"/>
              <w:bottom w:val="nil"/>
              <w:right w:val="nil"/>
            </w:tcBorders>
            <w:shd w:val="clear" w:color="auto" w:fill="FFFFFF"/>
            <w:vAlign w:val="center"/>
          </w:tcPr>
          <w:p w14:paraId="0B5E7B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50D9B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DAB5B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395.4</w:t>
            </w:r>
          </w:p>
        </w:tc>
        <w:tc>
          <w:tcPr>
            <w:tcW w:w="1177" w:type="dxa"/>
            <w:tcBorders>
              <w:top w:val="single" w:color="000000" w:sz="4" w:space="0"/>
              <w:left w:val="single" w:color="000000" w:sz="4" w:space="0"/>
              <w:bottom w:val="nil"/>
              <w:right w:val="nil"/>
            </w:tcBorders>
            <w:shd w:val="clear" w:color="auto" w:fill="FFFFFF"/>
            <w:vAlign w:val="center"/>
          </w:tcPr>
          <w:p w14:paraId="365F82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395.4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EA349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97A6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2CAE6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w:t>
            </w:r>
          </w:p>
        </w:tc>
        <w:tc>
          <w:tcPr>
            <w:tcW w:w="1316" w:type="dxa"/>
            <w:tcBorders>
              <w:top w:val="single" w:color="000000" w:sz="4" w:space="0"/>
              <w:left w:val="single" w:color="000000" w:sz="4" w:space="0"/>
              <w:bottom w:val="nil"/>
              <w:right w:val="nil"/>
            </w:tcBorders>
            <w:shd w:val="clear" w:color="auto" w:fill="FFFFFF"/>
            <w:vAlign w:val="center"/>
          </w:tcPr>
          <w:p w14:paraId="552E98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33E703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人工摊铺~厚度6(cm)</w:t>
            </w:r>
          </w:p>
        </w:tc>
        <w:tc>
          <w:tcPr>
            <w:tcW w:w="720" w:type="dxa"/>
            <w:tcBorders>
              <w:top w:val="single" w:color="000000" w:sz="4" w:space="0"/>
              <w:left w:val="single" w:color="000000" w:sz="4" w:space="0"/>
              <w:bottom w:val="nil"/>
              <w:right w:val="nil"/>
            </w:tcBorders>
            <w:shd w:val="clear" w:color="auto" w:fill="FFFFFF"/>
            <w:vAlign w:val="center"/>
          </w:tcPr>
          <w:p w14:paraId="791822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92E56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11FD1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474.48</w:t>
            </w:r>
          </w:p>
        </w:tc>
        <w:tc>
          <w:tcPr>
            <w:tcW w:w="1177" w:type="dxa"/>
            <w:tcBorders>
              <w:top w:val="single" w:color="000000" w:sz="4" w:space="0"/>
              <w:left w:val="single" w:color="000000" w:sz="4" w:space="0"/>
              <w:bottom w:val="nil"/>
              <w:right w:val="nil"/>
            </w:tcBorders>
            <w:shd w:val="clear" w:color="auto" w:fill="FFFFFF"/>
            <w:vAlign w:val="center"/>
          </w:tcPr>
          <w:p w14:paraId="79EC0C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474.48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3A6E8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659EB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37E41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w:t>
            </w:r>
          </w:p>
        </w:tc>
        <w:tc>
          <w:tcPr>
            <w:tcW w:w="1316" w:type="dxa"/>
            <w:tcBorders>
              <w:top w:val="single" w:color="000000" w:sz="4" w:space="0"/>
              <w:left w:val="single" w:color="000000" w:sz="4" w:space="0"/>
              <w:bottom w:val="nil"/>
              <w:right w:val="nil"/>
            </w:tcBorders>
            <w:shd w:val="clear" w:color="auto" w:fill="FFFFFF"/>
            <w:vAlign w:val="center"/>
          </w:tcPr>
          <w:p w14:paraId="3C7150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65537D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人工摊铺~厚度7(cm)</w:t>
            </w:r>
          </w:p>
        </w:tc>
        <w:tc>
          <w:tcPr>
            <w:tcW w:w="720" w:type="dxa"/>
            <w:tcBorders>
              <w:top w:val="single" w:color="000000" w:sz="4" w:space="0"/>
              <w:left w:val="single" w:color="000000" w:sz="4" w:space="0"/>
              <w:bottom w:val="nil"/>
              <w:right w:val="nil"/>
            </w:tcBorders>
            <w:shd w:val="clear" w:color="auto" w:fill="FFFFFF"/>
            <w:vAlign w:val="center"/>
          </w:tcPr>
          <w:p w14:paraId="6FFD78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D6CC7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D306D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553.58</w:t>
            </w:r>
          </w:p>
        </w:tc>
        <w:tc>
          <w:tcPr>
            <w:tcW w:w="1177" w:type="dxa"/>
            <w:tcBorders>
              <w:top w:val="single" w:color="000000" w:sz="4" w:space="0"/>
              <w:left w:val="single" w:color="000000" w:sz="4" w:space="0"/>
              <w:bottom w:val="nil"/>
              <w:right w:val="nil"/>
            </w:tcBorders>
            <w:shd w:val="clear" w:color="auto" w:fill="FFFFFF"/>
            <w:vAlign w:val="center"/>
          </w:tcPr>
          <w:p w14:paraId="1B037F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553.58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3EC3D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4C98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5F126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w:t>
            </w:r>
          </w:p>
        </w:tc>
        <w:tc>
          <w:tcPr>
            <w:tcW w:w="1316" w:type="dxa"/>
            <w:tcBorders>
              <w:top w:val="single" w:color="000000" w:sz="4" w:space="0"/>
              <w:left w:val="single" w:color="000000" w:sz="4" w:space="0"/>
              <w:bottom w:val="nil"/>
              <w:right w:val="nil"/>
            </w:tcBorders>
            <w:shd w:val="clear" w:color="auto" w:fill="FFFFFF"/>
            <w:vAlign w:val="center"/>
          </w:tcPr>
          <w:p w14:paraId="084DED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27A6D2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人工摊铺~厚度8(cm)</w:t>
            </w:r>
          </w:p>
        </w:tc>
        <w:tc>
          <w:tcPr>
            <w:tcW w:w="720" w:type="dxa"/>
            <w:tcBorders>
              <w:top w:val="single" w:color="000000" w:sz="4" w:space="0"/>
              <w:left w:val="single" w:color="000000" w:sz="4" w:space="0"/>
              <w:bottom w:val="nil"/>
              <w:right w:val="nil"/>
            </w:tcBorders>
            <w:shd w:val="clear" w:color="auto" w:fill="FFFFFF"/>
            <w:vAlign w:val="center"/>
          </w:tcPr>
          <w:p w14:paraId="22AB8E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7DEBC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EAD40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632.67</w:t>
            </w:r>
          </w:p>
        </w:tc>
        <w:tc>
          <w:tcPr>
            <w:tcW w:w="1177" w:type="dxa"/>
            <w:tcBorders>
              <w:top w:val="single" w:color="000000" w:sz="4" w:space="0"/>
              <w:left w:val="single" w:color="000000" w:sz="4" w:space="0"/>
              <w:bottom w:val="nil"/>
              <w:right w:val="nil"/>
            </w:tcBorders>
            <w:shd w:val="clear" w:color="auto" w:fill="FFFFFF"/>
            <w:vAlign w:val="center"/>
          </w:tcPr>
          <w:p w14:paraId="1C8300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632.67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7A3DC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5F06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A6317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w:t>
            </w:r>
          </w:p>
        </w:tc>
        <w:tc>
          <w:tcPr>
            <w:tcW w:w="1316" w:type="dxa"/>
            <w:tcBorders>
              <w:top w:val="single" w:color="000000" w:sz="4" w:space="0"/>
              <w:left w:val="single" w:color="000000" w:sz="4" w:space="0"/>
              <w:bottom w:val="nil"/>
              <w:right w:val="nil"/>
            </w:tcBorders>
            <w:shd w:val="clear" w:color="auto" w:fill="FFFFFF"/>
            <w:vAlign w:val="center"/>
          </w:tcPr>
          <w:p w14:paraId="39233F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279BB9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人工摊铺~厚度9(cm)</w:t>
            </w:r>
          </w:p>
        </w:tc>
        <w:tc>
          <w:tcPr>
            <w:tcW w:w="720" w:type="dxa"/>
            <w:tcBorders>
              <w:top w:val="single" w:color="000000" w:sz="4" w:space="0"/>
              <w:left w:val="single" w:color="000000" w:sz="4" w:space="0"/>
              <w:bottom w:val="nil"/>
              <w:right w:val="nil"/>
            </w:tcBorders>
            <w:shd w:val="clear" w:color="auto" w:fill="FFFFFF"/>
            <w:vAlign w:val="center"/>
          </w:tcPr>
          <w:p w14:paraId="50BCA3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6B248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51FD2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711.77</w:t>
            </w:r>
          </w:p>
        </w:tc>
        <w:tc>
          <w:tcPr>
            <w:tcW w:w="1177" w:type="dxa"/>
            <w:tcBorders>
              <w:top w:val="single" w:color="000000" w:sz="4" w:space="0"/>
              <w:left w:val="single" w:color="000000" w:sz="4" w:space="0"/>
              <w:bottom w:val="nil"/>
              <w:right w:val="nil"/>
            </w:tcBorders>
            <w:shd w:val="clear" w:color="auto" w:fill="FFFFFF"/>
            <w:vAlign w:val="center"/>
          </w:tcPr>
          <w:p w14:paraId="528AB9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711.77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8DF09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DDF71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1110B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w:t>
            </w:r>
          </w:p>
        </w:tc>
        <w:tc>
          <w:tcPr>
            <w:tcW w:w="1316" w:type="dxa"/>
            <w:tcBorders>
              <w:top w:val="single" w:color="000000" w:sz="4" w:space="0"/>
              <w:left w:val="single" w:color="000000" w:sz="4" w:space="0"/>
              <w:bottom w:val="nil"/>
              <w:right w:val="nil"/>
            </w:tcBorders>
            <w:shd w:val="clear" w:color="auto" w:fill="FFFFFF"/>
            <w:vAlign w:val="center"/>
          </w:tcPr>
          <w:p w14:paraId="305EF1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1AF45A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人工摊铺~厚度10(cm)</w:t>
            </w:r>
          </w:p>
        </w:tc>
        <w:tc>
          <w:tcPr>
            <w:tcW w:w="720" w:type="dxa"/>
            <w:tcBorders>
              <w:top w:val="single" w:color="000000" w:sz="4" w:space="0"/>
              <w:left w:val="single" w:color="000000" w:sz="4" w:space="0"/>
              <w:bottom w:val="nil"/>
              <w:right w:val="nil"/>
            </w:tcBorders>
            <w:shd w:val="clear" w:color="auto" w:fill="FFFFFF"/>
            <w:vAlign w:val="center"/>
          </w:tcPr>
          <w:p w14:paraId="4F149F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4B411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902B8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790.86</w:t>
            </w:r>
          </w:p>
        </w:tc>
        <w:tc>
          <w:tcPr>
            <w:tcW w:w="1177" w:type="dxa"/>
            <w:tcBorders>
              <w:top w:val="single" w:color="000000" w:sz="4" w:space="0"/>
              <w:left w:val="single" w:color="000000" w:sz="4" w:space="0"/>
              <w:bottom w:val="nil"/>
              <w:right w:val="nil"/>
            </w:tcBorders>
            <w:shd w:val="clear" w:color="auto" w:fill="FFFFFF"/>
            <w:vAlign w:val="center"/>
          </w:tcPr>
          <w:p w14:paraId="3D6C7C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790.86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D0B1D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6BBE7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91AF0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w:t>
            </w:r>
          </w:p>
        </w:tc>
        <w:tc>
          <w:tcPr>
            <w:tcW w:w="1316" w:type="dxa"/>
            <w:tcBorders>
              <w:top w:val="single" w:color="000000" w:sz="4" w:space="0"/>
              <w:left w:val="single" w:color="000000" w:sz="4" w:space="0"/>
              <w:bottom w:val="nil"/>
              <w:right w:val="nil"/>
            </w:tcBorders>
            <w:shd w:val="clear" w:color="auto" w:fill="FFFFFF"/>
            <w:vAlign w:val="center"/>
          </w:tcPr>
          <w:p w14:paraId="21B7E1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61C8B1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人工摊铺~厚度12(cm)</w:t>
            </w:r>
          </w:p>
        </w:tc>
        <w:tc>
          <w:tcPr>
            <w:tcW w:w="720" w:type="dxa"/>
            <w:tcBorders>
              <w:top w:val="single" w:color="000000" w:sz="4" w:space="0"/>
              <w:left w:val="single" w:color="000000" w:sz="4" w:space="0"/>
              <w:bottom w:val="nil"/>
              <w:right w:val="nil"/>
            </w:tcBorders>
            <w:shd w:val="clear" w:color="auto" w:fill="FFFFFF"/>
            <w:vAlign w:val="center"/>
          </w:tcPr>
          <w:p w14:paraId="5EB211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149D0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32A26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949.05</w:t>
            </w:r>
          </w:p>
        </w:tc>
        <w:tc>
          <w:tcPr>
            <w:tcW w:w="1177" w:type="dxa"/>
            <w:tcBorders>
              <w:top w:val="single" w:color="000000" w:sz="4" w:space="0"/>
              <w:left w:val="single" w:color="000000" w:sz="4" w:space="0"/>
              <w:bottom w:val="nil"/>
              <w:right w:val="nil"/>
            </w:tcBorders>
            <w:shd w:val="clear" w:color="auto" w:fill="FFFFFF"/>
            <w:vAlign w:val="center"/>
          </w:tcPr>
          <w:p w14:paraId="5C023E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949.05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8D82E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3EC5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A8DC9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w:t>
            </w:r>
          </w:p>
        </w:tc>
        <w:tc>
          <w:tcPr>
            <w:tcW w:w="1316" w:type="dxa"/>
            <w:tcBorders>
              <w:top w:val="single" w:color="000000" w:sz="4" w:space="0"/>
              <w:left w:val="single" w:color="000000" w:sz="4" w:space="0"/>
              <w:bottom w:val="nil"/>
              <w:right w:val="nil"/>
            </w:tcBorders>
            <w:shd w:val="clear" w:color="auto" w:fill="FFFFFF"/>
            <w:vAlign w:val="center"/>
          </w:tcPr>
          <w:p w14:paraId="1BF301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655A8F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人工摊铺~厚度11(cm)</w:t>
            </w:r>
          </w:p>
        </w:tc>
        <w:tc>
          <w:tcPr>
            <w:tcW w:w="720" w:type="dxa"/>
            <w:tcBorders>
              <w:top w:val="single" w:color="000000" w:sz="4" w:space="0"/>
              <w:left w:val="single" w:color="000000" w:sz="4" w:space="0"/>
              <w:bottom w:val="nil"/>
              <w:right w:val="nil"/>
            </w:tcBorders>
            <w:shd w:val="clear" w:color="auto" w:fill="FFFFFF"/>
            <w:vAlign w:val="center"/>
          </w:tcPr>
          <w:p w14:paraId="373B13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33262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BA452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869.94</w:t>
            </w:r>
          </w:p>
        </w:tc>
        <w:tc>
          <w:tcPr>
            <w:tcW w:w="1177" w:type="dxa"/>
            <w:tcBorders>
              <w:top w:val="single" w:color="000000" w:sz="4" w:space="0"/>
              <w:left w:val="single" w:color="000000" w:sz="4" w:space="0"/>
              <w:bottom w:val="nil"/>
              <w:right w:val="nil"/>
            </w:tcBorders>
            <w:shd w:val="clear" w:color="auto" w:fill="FFFFFF"/>
            <w:vAlign w:val="center"/>
          </w:tcPr>
          <w:p w14:paraId="17772C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869.94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F7AC5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054B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F0F7E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w:t>
            </w:r>
          </w:p>
        </w:tc>
        <w:tc>
          <w:tcPr>
            <w:tcW w:w="1316" w:type="dxa"/>
            <w:tcBorders>
              <w:top w:val="single" w:color="000000" w:sz="4" w:space="0"/>
              <w:left w:val="single" w:color="000000" w:sz="4" w:space="0"/>
              <w:bottom w:val="nil"/>
              <w:right w:val="nil"/>
            </w:tcBorders>
            <w:shd w:val="clear" w:color="auto" w:fill="FFFFFF"/>
            <w:vAlign w:val="center"/>
          </w:tcPr>
          <w:p w14:paraId="60E8D8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4CEC18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人工摊铺~厚度14(cm)</w:t>
            </w:r>
          </w:p>
        </w:tc>
        <w:tc>
          <w:tcPr>
            <w:tcW w:w="720" w:type="dxa"/>
            <w:tcBorders>
              <w:top w:val="single" w:color="000000" w:sz="4" w:space="0"/>
              <w:left w:val="single" w:color="000000" w:sz="4" w:space="0"/>
              <w:bottom w:val="nil"/>
              <w:right w:val="nil"/>
            </w:tcBorders>
            <w:shd w:val="clear" w:color="auto" w:fill="FFFFFF"/>
            <w:vAlign w:val="center"/>
          </w:tcPr>
          <w:p w14:paraId="0137DB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E7617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9592D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1107.24</w:t>
            </w:r>
          </w:p>
        </w:tc>
        <w:tc>
          <w:tcPr>
            <w:tcW w:w="1177" w:type="dxa"/>
            <w:tcBorders>
              <w:top w:val="single" w:color="000000" w:sz="4" w:space="0"/>
              <w:left w:val="single" w:color="000000" w:sz="4" w:space="0"/>
              <w:bottom w:val="nil"/>
              <w:right w:val="nil"/>
            </w:tcBorders>
            <w:shd w:val="clear" w:color="auto" w:fill="FFFFFF"/>
            <w:vAlign w:val="center"/>
          </w:tcPr>
          <w:p w14:paraId="690FA8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1107.24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AE9FD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C570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F319B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w:t>
            </w:r>
          </w:p>
        </w:tc>
        <w:tc>
          <w:tcPr>
            <w:tcW w:w="1316" w:type="dxa"/>
            <w:tcBorders>
              <w:top w:val="single" w:color="000000" w:sz="4" w:space="0"/>
              <w:left w:val="single" w:color="000000" w:sz="4" w:space="0"/>
              <w:bottom w:val="nil"/>
              <w:right w:val="nil"/>
            </w:tcBorders>
            <w:shd w:val="clear" w:color="auto" w:fill="FFFFFF"/>
            <w:vAlign w:val="center"/>
          </w:tcPr>
          <w:p w14:paraId="037393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75FCF8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人工摊铺~厚度15(cm)</w:t>
            </w:r>
          </w:p>
        </w:tc>
        <w:tc>
          <w:tcPr>
            <w:tcW w:w="720" w:type="dxa"/>
            <w:tcBorders>
              <w:top w:val="single" w:color="000000" w:sz="4" w:space="0"/>
              <w:left w:val="single" w:color="000000" w:sz="4" w:space="0"/>
              <w:bottom w:val="nil"/>
              <w:right w:val="nil"/>
            </w:tcBorders>
            <w:shd w:val="clear" w:color="auto" w:fill="FFFFFF"/>
            <w:vAlign w:val="center"/>
          </w:tcPr>
          <w:p w14:paraId="51CF23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32117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12B05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1186.34</w:t>
            </w:r>
          </w:p>
        </w:tc>
        <w:tc>
          <w:tcPr>
            <w:tcW w:w="1177" w:type="dxa"/>
            <w:tcBorders>
              <w:top w:val="single" w:color="000000" w:sz="4" w:space="0"/>
              <w:left w:val="single" w:color="000000" w:sz="4" w:space="0"/>
              <w:bottom w:val="nil"/>
              <w:right w:val="nil"/>
            </w:tcBorders>
            <w:shd w:val="clear" w:color="auto" w:fill="FFFFFF"/>
            <w:vAlign w:val="center"/>
          </w:tcPr>
          <w:p w14:paraId="391937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1186.34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01589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492A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19DF7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w:t>
            </w:r>
          </w:p>
        </w:tc>
        <w:tc>
          <w:tcPr>
            <w:tcW w:w="1316" w:type="dxa"/>
            <w:tcBorders>
              <w:top w:val="single" w:color="000000" w:sz="4" w:space="0"/>
              <w:left w:val="single" w:color="000000" w:sz="4" w:space="0"/>
              <w:bottom w:val="nil"/>
              <w:right w:val="nil"/>
            </w:tcBorders>
            <w:shd w:val="clear" w:color="auto" w:fill="FFFFFF"/>
            <w:vAlign w:val="center"/>
          </w:tcPr>
          <w:p w14:paraId="4778BB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4961F1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人工摊铺~厚度16(cm)</w:t>
            </w:r>
          </w:p>
        </w:tc>
        <w:tc>
          <w:tcPr>
            <w:tcW w:w="720" w:type="dxa"/>
            <w:tcBorders>
              <w:top w:val="single" w:color="000000" w:sz="4" w:space="0"/>
              <w:left w:val="single" w:color="000000" w:sz="4" w:space="0"/>
              <w:bottom w:val="nil"/>
              <w:right w:val="nil"/>
            </w:tcBorders>
            <w:shd w:val="clear" w:color="auto" w:fill="FFFFFF"/>
            <w:vAlign w:val="center"/>
          </w:tcPr>
          <w:p w14:paraId="2592A4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C5B24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D9C54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1265.44</w:t>
            </w:r>
          </w:p>
        </w:tc>
        <w:tc>
          <w:tcPr>
            <w:tcW w:w="1177" w:type="dxa"/>
            <w:tcBorders>
              <w:top w:val="single" w:color="000000" w:sz="4" w:space="0"/>
              <w:left w:val="single" w:color="000000" w:sz="4" w:space="0"/>
              <w:bottom w:val="nil"/>
              <w:right w:val="nil"/>
            </w:tcBorders>
            <w:shd w:val="clear" w:color="auto" w:fill="FFFFFF"/>
            <w:vAlign w:val="center"/>
          </w:tcPr>
          <w:p w14:paraId="298517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1265.44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40FB0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75F8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D3D2C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w:t>
            </w:r>
          </w:p>
        </w:tc>
        <w:tc>
          <w:tcPr>
            <w:tcW w:w="1316" w:type="dxa"/>
            <w:tcBorders>
              <w:top w:val="single" w:color="000000" w:sz="4" w:space="0"/>
              <w:left w:val="single" w:color="000000" w:sz="4" w:space="0"/>
              <w:bottom w:val="nil"/>
              <w:right w:val="nil"/>
            </w:tcBorders>
            <w:shd w:val="clear" w:color="auto" w:fill="FFFFFF"/>
            <w:vAlign w:val="center"/>
          </w:tcPr>
          <w:p w14:paraId="6112C1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696F55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人工摊铺~厚度17(cm)</w:t>
            </w:r>
          </w:p>
        </w:tc>
        <w:tc>
          <w:tcPr>
            <w:tcW w:w="720" w:type="dxa"/>
            <w:tcBorders>
              <w:top w:val="single" w:color="000000" w:sz="4" w:space="0"/>
              <w:left w:val="single" w:color="000000" w:sz="4" w:space="0"/>
              <w:bottom w:val="nil"/>
              <w:right w:val="nil"/>
            </w:tcBorders>
            <w:shd w:val="clear" w:color="auto" w:fill="FFFFFF"/>
            <w:vAlign w:val="center"/>
          </w:tcPr>
          <w:p w14:paraId="530EC4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27FF1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3AFDD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1344.53</w:t>
            </w:r>
          </w:p>
        </w:tc>
        <w:tc>
          <w:tcPr>
            <w:tcW w:w="1177" w:type="dxa"/>
            <w:tcBorders>
              <w:top w:val="single" w:color="000000" w:sz="4" w:space="0"/>
              <w:left w:val="single" w:color="000000" w:sz="4" w:space="0"/>
              <w:bottom w:val="nil"/>
              <w:right w:val="nil"/>
            </w:tcBorders>
            <w:shd w:val="clear" w:color="auto" w:fill="FFFFFF"/>
            <w:vAlign w:val="center"/>
          </w:tcPr>
          <w:p w14:paraId="300A57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1344.53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FB183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E77F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E2A4D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w:t>
            </w:r>
          </w:p>
        </w:tc>
        <w:tc>
          <w:tcPr>
            <w:tcW w:w="1316" w:type="dxa"/>
            <w:tcBorders>
              <w:top w:val="single" w:color="000000" w:sz="4" w:space="0"/>
              <w:left w:val="single" w:color="000000" w:sz="4" w:space="0"/>
              <w:bottom w:val="nil"/>
              <w:right w:val="nil"/>
            </w:tcBorders>
            <w:shd w:val="clear" w:color="auto" w:fill="FFFFFF"/>
            <w:vAlign w:val="center"/>
          </w:tcPr>
          <w:p w14:paraId="44FCBF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76A520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人工摊铺~厚度18(cm)</w:t>
            </w:r>
          </w:p>
        </w:tc>
        <w:tc>
          <w:tcPr>
            <w:tcW w:w="720" w:type="dxa"/>
            <w:tcBorders>
              <w:top w:val="single" w:color="000000" w:sz="4" w:space="0"/>
              <w:left w:val="single" w:color="000000" w:sz="4" w:space="0"/>
              <w:bottom w:val="nil"/>
              <w:right w:val="nil"/>
            </w:tcBorders>
            <w:shd w:val="clear" w:color="auto" w:fill="FFFFFF"/>
            <w:vAlign w:val="center"/>
          </w:tcPr>
          <w:p w14:paraId="5DDDCA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17AEE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1EBC0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1423.61</w:t>
            </w:r>
          </w:p>
        </w:tc>
        <w:tc>
          <w:tcPr>
            <w:tcW w:w="1177" w:type="dxa"/>
            <w:tcBorders>
              <w:top w:val="single" w:color="000000" w:sz="4" w:space="0"/>
              <w:left w:val="single" w:color="000000" w:sz="4" w:space="0"/>
              <w:bottom w:val="nil"/>
              <w:right w:val="nil"/>
            </w:tcBorders>
            <w:shd w:val="clear" w:color="auto" w:fill="FFFFFF"/>
            <w:vAlign w:val="center"/>
          </w:tcPr>
          <w:p w14:paraId="5BA785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1423.61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8325A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9EC5F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E13D1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w:t>
            </w:r>
          </w:p>
        </w:tc>
        <w:tc>
          <w:tcPr>
            <w:tcW w:w="1316" w:type="dxa"/>
            <w:tcBorders>
              <w:top w:val="single" w:color="000000" w:sz="4" w:space="0"/>
              <w:left w:val="single" w:color="000000" w:sz="4" w:space="0"/>
              <w:bottom w:val="nil"/>
              <w:right w:val="nil"/>
            </w:tcBorders>
            <w:shd w:val="clear" w:color="auto" w:fill="FFFFFF"/>
            <w:vAlign w:val="center"/>
          </w:tcPr>
          <w:p w14:paraId="03A3AE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347BCF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人工摊铺~厚度19(cm)</w:t>
            </w:r>
          </w:p>
        </w:tc>
        <w:tc>
          <w:tcPr>
            <w:tcW w:w="720" w:type="dxa"/>
            <w:tcBorders>
              <w:top w:val="single" w:color="000000" w:sz="4" w:space="0"/>
              <w:left w:val="single" w:color="000000" w:sz="4" w:space="0"/>
              <w:bottom w:val="nil"/>
              <w:right w:val="nil"/>
            </w:tcBorders>
            <w:shd w:val="clear" w:color="auto" w:fill="FFFFFF"/>
            <w:vAlign w:val="center"/>
          </w:tcPr>
          <w:p w14:paraId="7D610E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19EBF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BB4C2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1502.73</w:t>
            </w:r>
          </w:p>
        </w:tc>
        <w:tc>
          <w:tcPr>
            <w:tcW w:w="1177" w:type="dxa"/>
            <w:tcBorders>
              <w:top w:val="single" w:color="000000" w:sz="4" w:space="0"/>
              <w:left w:val="single" w:color="000000" w:sz="4" w:space="0"/>
              <w:bottom w:val="nil"/>
              <w:right w:val="nil"/>
            </w:tcBorders>
            <w:shd w:val="clear" w:color="auto" w:fill="FFFFFF"/>
            <w:vAlign w:val="center"/>
          </w:tcPr>
          <w:p w14:paraId="257E1E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1502.73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6CF62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544D1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36046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w:t>
            </w:r>
          </w:p>
        </w:tc>
        <w:tc>
          <w:tcPr>
            <w:tcW w:w="1316" w:type="dxa"/>
            <w:tcBorders>
              <w:top w:val="single" w:color="000000" w:sz="4" w:space="0"/>
              <w:left w:val="single" w:color="000000" w:sz="4" w:space="0"/>
              <w:bottom w:val="nil"/>
              <w:right w:val="nil"/>
            </w:tcBorders>
            <w:shd w:val="clear" w:color="auto" w:fill="FFFFFF"/>
            <w:vAlign w:val="center"/>
          </w:tcPr>
          <w:p w14:paraId="7815D0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5FCB8D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人工摊铺~厚度22(cm)</w:t>
            </w:r>
          </w:p>
        </w:tc>
        <w:tc>
          <w:tcPr>
            <w:tcW w:w="720" w:type="dxa"/>
            <w:tcBorders>
              <w:top w:val="single" w:color="000000" w:sz="4" w:space="0"/>
              <w:left w:val="single" w:color="000000" w:sz="4" w:space="0"/>
              <w:bottom w:val="nil"/>
              <w:right w:val="nil"/>
            </w:tcBorders>
            <w:shd w:val="clear" w:color="auto" w:fill="FFFFFF"/>
            <w:vAlign w:val="center"/>
          </w:tcPr>
          <w:p w14:paraId="588E8C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8582D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E92E4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1739.99</w:t>
            </w:r>
          </w:p>
        </w:tc>
        <w:tc>
          <w:tcPr>
            <w:tcW w:w="1177" w:type="dxa"/>
            <w:tcBorders>
              <w:top w:val="single" w:color="000000" w:sz="4" w:space="0"/>
              <w:left w:val="single" w:color="000000" w:sz="4" w:space="0"/>
              <w:bottom w:val="nil"/>
              <w:right w:val="nil"/>
            </w:tcBorders>
            <w:shd w:val="clear" w:color="auto" w:fill="FFFFFF"/>
            <w:vAlign w:val="center"/>
          </w:tcPr>
          <w:p w14:paraId="5DE3A5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1739.99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DE41D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4C69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93E3B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w:t>
            </w:r>
          </w:p>
        </w:tc>
        <w:tc>
          <w:tcPr>
            <w:tcW w:w="1316" w:type="dxa"/>
            <w:tcBorders>
              <w:top w:val="single" w:color="000000" w:sz="4" w:space="0"/>
              <w:left w:val="single" w:color="000000" w:sz="4" w:space="0"/>
              <w:bottom w:val="nil"/>
              <w:right w:val="nil"/>
            </w:tcBorders>
            <w:shd w:val="clear" w:color="auto" w:fill="FFFFFF"/>
            <w:vAlign w:val="center"/>
          </w:tcPr>
          <w:p w14:paraId="1FB790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1EC8BF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人工摊铺~厚度23(cm)</w:t>
            </w:r>
          </w:p>
        </w:tc>
        <w:tc>
          <w:tcPr>
            <w:tcW w:w="720" w:type="dxa"/>
            <w:tcBorders>
              <w:top w:val="single" w:color="000000" w:sz="4" w:space="0"/>
              <w:left w:val="single" w:color="000000" w:sz="4" w:space="0"/>
              <w:bottom w:val="nil"/>
              <w:right w:val="nil"/>
            </w:tcBorders>
            <w:shd w:val="clear" w:color="auto" w:fill="FFFFFF"/>
            <w:vAlign w:val="center"/>
          </w:tcPr>
          <w:p w14:paraId="6C9F01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14F6B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1E67A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1819.1</w:t>
            </w:r>
          </w:p>
        </w:tc>
        <w:tc>
          <w:tcPr>
            <w:tcW w:w="1177" w:type="dxa"/>
            <w:tcBorders>
              <w:top w:val="single" w:color="000000" w:sz="4" w:space="0"/>
              <w:left w:val="single" w:color="000000" w:sz="4" w:space="0"/>
              <w:bottom w:val="nil"/>
              <w:right w:val="nil"/>
            </w:tcBorders>
            <w:shd w:val="clear" w:color="auto" w:fill="FFFFFF"/>
            <w:vAlign w:val="center"/>
          </w:tcPr>
          <w:p w14:paraId="1A246B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1819.1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DC96E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694B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E2082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w:t>
            </w:r>
          </w:p>
        </w:tc>
        <w:tc>
          <w:tcPr>
            <w:tcW w:w="1316" w:type="dxa"/>
            <w:tcBorders>
              <w:top w:val="single" w:color="000000" w:sz="4" w:space="0"/>
              <w:left w:val="single" w:color="000000" w:sz="4" w:space="0"/>
              <w:bottom w:val="nil"/>
              <w:right w:val="nil"/>
            </w:tcBorders>
            <w:shd w:val="clear" w:color="auto" w:fill="FFFFFF"/>
            <w:vAlign w:val="center"/>
          </w:tcPr>
          <w:p w14:paraId="2D4D69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nil"/>
              <w:right w:val="nil"/>
            </w:tcBorders>
            <w:shd w:val="clear" w:color="auto" w:fill="FFFFFF"/>
            <w:vAlign w:val="center"/>
          </w:tcPr>
          <w:p w14:paraId="66F1F1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1、黏层沥青层乳化沥青0.5L/m2</w:t>
            </w:r>
          </w:p>
        </w:tc>
        <w:tc>
          <w:tcPr>
            <w:tcW w:w="720" w:type="dxa"/>
            <w:tcBorders>
              <w:top w:val="single" w:color="000000" w:sz="4" w:space="0"/>
              <w:left w:val="single" w:color="000000" w:sz="4" w:space="0"/>
              <w:bottom w:val="nil"/>
              <w:right w:val="nil"/>
            </w:tcBorders>
            <w:shd w:val="clear" w:color="auto" w:fill="FFFFFF"/>
            <w:vAlign w:val="center"/>
          </w:tcPr>
          <w:p w14:paraId="45CDC9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6FD22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2A7BF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2.82</w:t>
            </w:r>
          </w:p>
        </w:tc>
        <w:tc>
          <w:tcPr>
            <w:tcW w:w="1177" w:type="dxa"/>
            <w:tcBorders>
              <w:top w:val="single" w:color="000000" w:sz="4" w:space="0"/>
              <w:left w:val="single" w:color="000000" w:sz="4" w:space="0"/>
              <w:bottom w:val="nil"/>
              <w:right w:val="nil"/>
            </w:tcBorders>
            <w:shd w:val="clear" w:color="auto" w:fill="FFFFFF"/>
            <w:vAlign w:val="center"/>
          </w:tcPr>
          <w:p w14:paraId="7E9410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8B93B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012C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7F987D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w:t>
            </w:r>
          </w:p>
        </w:tc>
        <w:tc>
          <w:tcPr>
            <w:tcW w:w="1316" w:type="dxa"/>
            <w:tcBorders>
              <w:top w:val="single" w:color="000000" w:sz="4" w:space="0"/>
              <w:left w:val="single" w:color="000000" w:sz="4" w:space="0"/>
              <w:bottom w:val="nil"/>
              <w:right w:val="nil"/>
            </w:tcBorders>
            <w:shd w:val="clear" w:color="auto" w:fill="FFFFFF"/>
            <w:vAlign w:val="center"/>
          </w:tcPr>
          <w:p w14:paraId="372137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nil"/>
              <w:right w:val="nil"/>
            </w:tcBorders>
            <w:shd w:val="clear" w:color="auto" w:fill="FFFFFF"/>
            <w:vAlign w:val="center"/>
          </w:tcPr>
          <w:p w14:paraId="04A5A6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1.水泥稳定碎石基层  厂拌沥青摊铺机摊铺6%水泥稳定碎石基层~厚20cm(含水养护）</w:t>
            </w:r>
          </w:p>
        </w:tc>
        <w:tc>
          <w:tcPr>
            <w:tcW w:w="720" w:type="dxa"/>
            <w:tcBorders>
              <w:top w:val="single" w:color="000000" w:sz="4" w:space="0"/>
              <w:left w:val="single" w:color="000000" w:sz="4" w:space="0"/>
              <w:bottom w:val="nil"/>
              <w:right w:val="nil"/>
            </w:tcBorders>
            <w:shd w:val="clear" w:color="auto" w:fill="FFFFFF"/>
            <w:vAlign w:val="center"/>
          </w:tcPr>
          <w:p w14:paraId="59317F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22128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4E4C0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57.4</w:t>
            </w:r>
          </w:p>
        </w:tc>
        <w:tc>
          <w:tcPr>
            <w:tcW w:w="1177" w:type="dxa"/>
            <w:tcBorders>
              <w:top w:val="single" w:color="000000" w:sz="4" w:space="0"/>
              <w:left w:val="single" w:color="000000" w:sz="4" w:space="0"/>
              <w:bottom w:val="nil"/>
              <w:right w:val="nil"/>
            </w:tcBorders>
            <w:shd w:val="clear" w:color="auto" w:fill="FFFFFF"/>
            <w:vAlign w:val="center"/>
          </w:tcPr>
          <w:p w14:paraId="7AED00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57.4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878C2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9D4F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35CA09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w:t>
            </w:r>
          </w:p>
        </w:tc>
        <w:tc>
          <w:tcPr>
            <w:tcW w:w="1316" w:type="dxa"/>
            <w:tcBorders>
              <w:top w:val="single" w:color="000000" w:sz="4" w:space="0"/>
              <w:left w:val="single" w:color="000000" w:sz="4" w:space="0"/>
              <w:bottom w:val="nil"/>
              <w:right w:val="nil"/>
            </w:tcBorders>
            <w:shd w:val="clear" w:color="auto" w:fill="FFFFFF"/>
            <w:vAlign w:val="center"/>
          </w:tcPr>
          <w:p w14:paraId="242FFD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nil"/>
              <w:right w:val="nil"/>
            </w:tcBorders>
            <w:shd w:val="clear" w:color="auto" w:fill="FFFFFF"/>
            <w:vAlign w:val="center"/>
          </w:tcPr>
          <w:p w14:paraId="090C57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1.水泥稳定碎石基层  厂拌沥青摊铺机摊铺5%水泥稳定碎石基层~厚15(cm) (含水养护）</w:t>
            </w:r>
          </w:p>
        </w:tc>
        <w:tc>
          <w:tcPr>
            <w:tcW w:w="720" w:type="dxa"/>
            <w:tcBorders>
              <w:top w:val="single" w:color="000000" w:sz="4" w:space="0"/>
              <w:left w:val="single" w:color="000000" w:sz="4" w:space="0"/>
              <w:bottom w:val="nil"/>
              <w:right w:val="nil"/>
            </w:tcBorders>
            <w:shd w:val="clear" w:color="auto" w:fill="FFFFFF"/>
            <w:vAlign w:val="center"/>
          </w:tcPr>
          <w:p w14:paraId="08F1C5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C387A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012AC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43.38</w:t>
            </w:r>
          </w:p>
        </w:tc>
        <w:tc>
          <w:tcPr>
            <w:tcW w:w="1177" w:type="dxa"/>
            <w:tcBorders>
              <w:top w:val="single" w:color="000000" w:sz="4" w:space="0"/>
              <w:left w:val="single" w:color="000000" w:sz="4" w:space="0"/>
              <w:bottom w:val="nil"/>
              <w:right w:val="nil"/>
            </w:tcBorders>
            <w:shd w:val="clear" w:color="auto" w:fill="FFFFFF"/>
            <w:vAlign w:val="center"/>
          </w:tcPr>
          <w:p w14:paraId="4D8CE1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43.38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B71809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115C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31907F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w:t>
            </w:r>
          </w:p>
        </w:tc>
        <w:tc>
          <w:tcPr>
            <w:tcW w:w="1316" w:type="dxa"/>
            <w:tcBorders>
              <w:top w:val="single" w:color="000000" w:sz="4" w:space="0"/>
              <w:left w:val="single" w:color="000000" w:sz="4" w:space="0"/>
              <w:bottom w:val="nil"/>
              <w:right w:val="nil"/>
            </w:tcBorders>
            <w:shd w:val="clear" w:color="auto" w:fill="FFFFFF"/>
            <w:vAlign w:val="center"/>
          </w:tcPr>
          <w:p w14:paraId="4C8E0C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nil"/>
              <w:right w:val="nil"/>
            </w:tcBorders>
            <w:shd w:val="clear" w:color="auto" w:fill="FFFFFF"/>
            <w:vAlign w:val="center"/>
          </w:tcPr>
          <w:p w14:paraId="3B882A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1.碎石底层  人机配合~厚10(cm)</w:t>
            </w:r>
          </w:p>
        </w:tc>
        <w:tc>
          <w:tcPr>
            <w:tcW w:w="720" w:type="dxa"/>
            <w:tcBorders>
              <w:top w:val="single" w:color="000000" w:sz="4" w:space="0"/>
              <w:left w:val="single" w:color="000000" w:sz="4" w:space="0"/>
              <w:bottom w:val="nil"/>
              <w:right w:val="nil"/>
            </w:tcBorders>
            <w:shd w:val="clear" w:color="auto" w:fill="FFFFFF"/>
            <w:vAlign w:val="center"/>
          </w:tcPr>
          <w:p w14:paraId="411049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94BE0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8B1FA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19.99</w:t>
            </w:r>
          </w:p>
        </w:tc>
        <w:tc>
          <w:tcPr>
            <w:tcW w:w="1177" w:type="dxa"/>
            <w:tcBorders>
              <w:top w:val="single" w:color="000000" w:sz="4" w:space="0"/>
              <w:left w:val="single" w:color="000000" w:sz="4" w:space="0"/>
              <w:bottom w:val="nil"/>
              <w:right w:val="nil"/>
            </w:tcBorders>
            <w:shd w:val="clear" w:color="auto" w:fill="FFFFFF"/>
            <w:vAlign w:val="center"/>
          </w:tcPr>
          <w:p w14:paraId="6464F5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CB307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ECCB3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93DCB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w:t>
            </w:r>
          </w:p>
        </w:tc>
        <w:tc>
          <w:tcPr>
            <w:tcW w:w="1316" w:type="dxa"/>
            <w:tcBorders>
              <w:top w:val="single" w:color="000000" w:sz="4" w:space="0"/>
              <w:left w:val="single" w:color="000000" w:sz="4" w:space="0"/>
              <w:bottom w:val="nil"/>
              <w:right w:val="nil"/>
            </w:tcBorders>
            <w:shd w:val="clear" w:color="auto" w:fill="FFFFFF"/>
            <w:vAlign w:val="center"/>
          </w:tcPr>
          <w:p w14:paraId="312FE7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156D33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机械摊铺厚度（cm）5</w:t>
            </w:r>
          </w:p>
        </w:tc>
        <w:tc>
          <w:tcPr>
            <w:tcW w:w="720" w:type="dxa"/>
            <w:tcBorders>
              <w:top w:val="single" w:color="000000" w:sz="4" w:space="0"/>
              <w:left w:val="single" w:color="000000" w:sz="4" w:space="0"/>
              <w:bottom w:val="nil"/>
              <w:right w:val="nil"/>
            </w:tcBorders>
            <w:shd w:val="clear" w:color="auto" w:fill="FFFFFF"/>
            <w:vAlign w:val="center"/>
          </w:tcPr>
          <w:p w14:paraId="071CE0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732BC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C99C9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63.54</w:t>
            </w:r>
          </w:p>
        </w:tc>
        <w:tc>
          <w:tcPr>
            <w:tcW w:w="1177" w:type="dxa"/>
            <w:tcBorders>
              <w:top w:val="single" w:color="000000" w:sz="4" w:space="0"/>
              <w:left w:val="single" w:color="000000" w:sz="4" w:space="0"/>
              <w:bottom w:val="nil"/>
              <w:right w:val="nil"/>
            </w:tcBorders>
            <w:shd w:val="clear" w:color="auto" w:fill="FFFFFF"/>
            <w:vAlign w:val="center"/>
          </w:tcPr>
          <w:p w14:paraId="54C6C3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63.54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93798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56000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DC629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w:t>
            </w:r>
          </w:p>
        </w:tc>
        <w:tc>
          <w:tcPr>
            <w:tcW w:w="1316" w:type="dxa"/>
            <w:tcBorders>
              <w:top w:val="single" w:color="000000" w:sz="4" w:space="0"/>
              <w:left w:val="single" w:color="000000" w:sz="4" w:space="0"/>
              <w:bottom w:val="nil"/>
              <w:right w:val="nil"/>
            </w:tcBorders>
            <w:shd w:val="clear" w:color="auto" w:fill="FFFFFF"/>
            <w:vAlign w:val="center"/>
          </w:tcPr>
          <w:p w14:paraId="0C1824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5A9BF3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人工摊铺厚度（cm）5</w:t>
            </w:r>
          </w:p>
        </w:tc>
        <w:tc>
          <w:tcPr>
            <w:tcW w:w="720" w:type="dxa"/>
            <w:tcBorders>
              <w:top w:val="single" w:color="000000" w:sz="4" w:space="0"/>
              <w:left w:val="single" w:color="000000" w:sz="4" w:space="0"/>
              <w:bottom w:val="nil"/>
              <w:right w:val="nil"/>
            </w:tcBorders>
            <w:shd w:val="clear" w:color="auto" w:fill="FFFFFF"/>
            <w:vAlign w:val="center"/>
          </w:tcPr>
          <w:p w14:paraId="1D7439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E31FD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BE16D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65.26</w:t>
            </w:r>
          </w:p>
        </w:tc>
        <w:tc>
          <w:tcPr>
            <w:tcW w:w="1177" w:type="dxa"/>
            <w:tcBorders>
              <w:top w:val="single" w:color="000000" w:sz="4" w:space="0"/>
              <w:left w:val="single" w:color="000000" w:sz="4" w:space="0"/>
              <w:bottom w:val="nil"/>
              <w:right w:val="nil"/>
            </w:tcBorders>
            <w:shd w:val="clear" w:color="auto" w:fill="FFFFFF"/>
            <w:vAlign w:val="center"/>
          </w:tcPr>
          <w:p w14:paraId="472356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65.26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AE8C9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10570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D6EFD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w:t>
            </w:r>
          </w:p>
        </w:tc>
        <w:tc>
          <w:tcPr>
            <w:tcW w:w="1316" w:type="dxa"/>
            <w:tcBorders>
              <w:top w:val="single" w:color="000000" w:sz="4" w:space="0"/>
              <w:left w:val="single" w:color="000000" w:sz="4" w:space="0"/>
              <w:bottom w:val="nil"/>
              <w:right w:val="nil"/>
            </w:tcBorders>
            <w:shd w:val="clear" w:color="auto" w:fill="FFFFFF"/>
            <w:vAlign w:val="center"/>
          </w:tcPr>
          <w:p w14:paraId="106FF7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4BBA23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(AC-20C型）机械摊铺~厚度（cm）7</w:t>
            </w:r>
          </w:p>
        </w:tc>
        <w:tc>
          <w:tcPr>
            <w:tcW w:w="720" w:type="dxa"/>
            <w:tcBorders>
              <w:top w:val="single" w:color="000000" w:sz="4" w:space="0"/>
              <w:left w:val="single" w:color="000000" w:sz="4" w:space="0"/>
              <w:bottom w:val="nil"/>
              <w:right w:val="nil"/>
            </w:tcBorders>
            <w:shd w:val="clear" w:color="auto" w:fill="FFFFFF"/>
            <w:vAlign w:val="center"/>
          </w:tcPr>
          <w:p w14:paraId="24B2DD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C7ED8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7648C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88.81</w:t>
            </w:r>
          </w:p>
        </w:tc>
        <w:tc>
          <w:tcPr>
            <w:tcW w:w="1177" w:type="dxa"/>
            <w:tcBorders>
              <w:top w:val="single" w:color="000000" w:sz="4" w:space="0"/>
              <w:left w:val="single" w:color="000000" w:sz="4" w:space="0"/>
              <w:bottom w:val="nil"/>
              <w:right w:val="nil"/>
            </w:tcBorders>
            <w:shd w:val="clear" w:color="auto" w:fill="FFFFFF"/>
            <w:vAlign w:val="center"/>
          </w:tcPr>
          <w:p w14:paraId="30F710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88.81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C2687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B28C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96FEE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w:t>
            </w:r>
          </w:p>
        </w:tc>
        <w:tc>
          <w:tcPr>
            <w:tcW w:w="1316" w:type="dxa"/>
            <w:tcBorders>
              <w:top w:val="single" w:color="000000" w:sz="4" w:space="0"/>
              <w:left w:val="single" w:color="000000" w:sz="4" w:space="0"/>
              <w:bottom w:val="nil"/>
              <w:right w:val="nil"/>
            </w:tcBorders>
            <w:shd w:val="clear" w:color="auto" w:fill="FFFFFF"/>
            <w:vAlign w:val="center"/>
          </w:tcPr>
          <w:p w14:paraId="0A0D8F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251449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人工摊铺~厚度7(cm)</w:t>
            </w:r>
          </w:p>
        </w:tc>
        <w:tc>
          <w:tcPr>
            <w:tcW w:w="720" w:type="dxa"/>
            <w:tcBorders>
              <w:top w:val="single" w:color="000000" w:sz="4" w:space="0"/>
              <w:left w:val="single" w:color="000000" w:sz="4" w:space="0"/>
              <w:bottom w:val="nil"/>
              <w:right w:val="nil"/>
            </w:tcBorders>
            <w:shd w:val="clear" w:color="auto" w:fill="FFFFFF"/>
            <w:vAlign w:val="center"/>
          </w:tcPr>
          <w:p w14:paraId="3FF08A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52847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9FB5D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90.98</w:t>
            </w:r>
          </w:p>
        </w:tc>
        <w:tc>
          <w:tcPr>
            <w:tcW w:w="1177" w:type="dxa"/>
            <w:tcBorders>
              <w:top w:val="single" w:color="000000" w:sz="4" w:space="0"/>
              <w:left w:val="single" w:color="000000" w:sz="4" w:space="0"/>
              <w:bottom w:val="nil"/>
              <w:right w:val="nil"/>
            </w:tcBorders>
            <w:shd w:val="clear" w:color="auto" w:fill="FFFFFF"/>
            <w:vAlign w:val="center"/>
          </w:tcPr>
          <w:p w14:paraId="3F8EF9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90.98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70201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43BA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618CD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w:t>
            </w:r>
          </w:p>
        </w:tc>
        <w:tc>
          <w:tcPr>
            <w:tcW w:w="1316" w:type="dxa"/>
            <w:tcBorders>
              <w:top w:val="single" w:color="000000" w:sz="4" w:space="0"/>
              <w:left w:val="single" w:color="000000" w:sz="4" w:space="0"/>
              <w:bottom w:val="nil"/>
              <w:right w:val="nil"/>
            </w:tcBorders>
            <w:shd w:val="clear" w:color="auto" w:fill="FFFFFF"/>
            <w:vAlign w:val="center"/>
          </w:tcPr>
          <w:p w14:paraId="77F992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74A29C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机械摊铺厚度（cm）10</w:t>
            </w:r>
          </w:p>
        </w:tc>
        <w:tc>
          <w:tcPr>
            <w:tcW w:w="720" w:type="dxa"/>
            <w:tcBorders>
              <w:top w:val="single" w:color="000000" w:sz="4" w:space="0"/>
              <w:left w:val="single" w:color="000000" w:sz="4" w:space="0"/>
              <w:bottom w:val="nil"/>
              <w:right w:val="nil"/>
            </w:tcBorders>
            <w:shd w:val="clear" w:color="auto" w:fill="FFFFFF"/>
            <w:vAlign w:val="center"/>
          </w:tcPr>
          <w:p w14:paraId="2CB0A2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A2C55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DD41E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127.09</w:t>
            </w:r>
          </w:p>
        </w:tc>
        <w:tc>
          <w:tcPr>
            <w:tcW w:w="1177" w:type="dxa"/>
            <w:tcBorders>
              <w:top w:val="single" w:color="000000" w:sz="4" w:space="0"/>
              <w:left w:val="single" w:color="000000" w:sz="4" w:space="0"/>
              <w:bottom w:val="nil"/>
              <w:right w:val="nil"/>
            </w:tcBorders>
            <w:shd w:val="clear" w:color="auto" w:fill="FFFFFF"/>
            <w:vAlign w:val="center"/>
          </w:tcPr>
          <w:p w14:paraId="03B550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127.09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E38AD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CB3DA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A9D01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w:t>
            </w:r>
          </w:p>
        </w:tc>
        <w:tc>
          <w:tcPr>
            <w:tcW w:w="1316" w:type="dxa"/>
            <w:tcBorders>
              <w:top w:val="single" w:color="000000" w:sz="4" w:space="0"/>
              <w:left w:val="single" w:color="000000" w:sz="4" w:space="0"/>
              <w:bottom w:val="nil"/>
              <w:right w:val="nil"/>
            </w:tcBorders>
            <w:shd w:val="clear" w:color="auto" w:fill="FFFFFF"/>
            <w:vAlign w:val="center"/>
          </w:tcPr>
          <w:p w14:paraId="2406D1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771EDB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人工摊铺厚度（cm）10</w:t>
            </w:r>
          </w:p>
        </w:tc>
        <w:tc>
          <w:tcPr>
            <w:tcW w:w="720" w:type="dxa"/>
            <w:tcBorders>
              <w:top w:val="single" w:color="000000" w:sz="4" w:space="0"/>
              <w:left w:val="single" w:color="000000" w:sz="4" w:space="0"/>
              <w:bottom w:val="nil"/>
              <w:right w:val="nil"/>
            </w:tcBorders>
            <w:shd w:val="clear" w:color="auto" w:fill="FFFFFF"/>
            <w:vAlign w:val="center"/>
          </w:tcPr>
          <w:p w14:paraId="0B113D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B610E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430EB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130.53</w:t>
            </w:r>
          </w:p>
        </w:tc>
        <w:tc>
          <w:tcPr>
            <w:tcW w:w="1177" w:type="dxa"/>
            <w:tcBorders>
              <w:top w:val="single" w:color="000000" w:sz="4" w:space="0"/>
              <w:left w:val="single" w:color="000000" w:sz="4" w:space="0"/>
              <w:bottom w:val="nil"/>
              <w:right w:val="nil"/>
            </w:tcBorders>
            <w:shd w:val="clear" w:color="auto" w:fill="FFFFFF"/>
            <w:vAlign w:val="center"/>
          </w:tcPr>
          <w:p w14:paraId="041E75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130.53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F2315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D3FC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BCF0B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w:t>
            </w:r>
          </w:p>
        </w:tc>
        <w:tc>
          <w:tcPr>
            <w:tcW w:w="1316" w:type="dxa"/>
            <w:tcBorders>
              <w:top w:val="single" w:color="000000" w:sz="4" w:space="0"/>
              <w:left w:val="single" w:color="000000" w:sz="4" w:space="0"/>
              <w:bottom w:val="nil"/>
              <w:right w:val="nil"/>
            </w:tcBorders>
            <w:shd w:val="clear" w:color="auto" w:fill="FFFFFF"/>
            <w:vAlign w:val="center"/>
          </w:tcPr>
          <w:p w14:paraId="76E7A8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0CBE42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1.细粒式沥青混凝土路面  机械摊铺~厚度5(cm)</w:t>
            </w:r>
          </w:p>
        </w:tc>
        <w:tc>
          <w:tcPr>
            <w:tcW w:w="720" w:type="dxa"/>
            <w:tcBorders>
              <w:top w:val="single" w:color="000000" w:sz="4" w:space="0"/>
              <w:left w:val="single" w:color="000000" w:sz="4" w:space="0"/>
              <w:bottom w:val="nil"/>
              <w:right w:val="nil"/>
            </w:tcBorders>
            <w:shd w:val="clear" w:color="auto" w:fill="FFFFFF"/>
            <w:vAlign w:val="center"/>
          </w:tcPr>
          <w:p w14:paraId="67919B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CB044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F5FC4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70.04</w:t>
            </w:r>
          </w:p>
        </w:tc>
        <w:tc>
          <w:tcPr>
            <w:tcW w:w="1177" w:type="dxa"/>
            <w:tcBorders>
              <w:top w:val="single" w:color="000000" w:sz="4" w:space="0"/>
              <w:left w:val="single" w:color="000000" w:sz="4" w:space="0"/>
              <w:bottom w:val="nil"/>
              <w:right w:val="nil"/>
            </w:tcBorders>
            <w:shd w:val="clear" w:color="auto" w:fill="FFFFFF"/>
            <w:vAlign w:val="center"/>
          </w:tcPr>
          <w:p w14:paraId="70A72B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70.04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CC5B2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474F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91B16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w:t>
            </w:r>
          </w:p>
        </w:tc>
        <w:tc>
          <w:tcPr>
            <w:tcW w:w="1316" w:type="dxa"/>
            <w:tcBorders>
              <w:top w:val="single" w:color="000000" w:sz="4" w:space="0"/>
              <w:left w:val="single" w:color="000000" w:sz="4" w:space="0"/>
              <w:bottom w:val="nil"/>
              <w:right w:val="nil"/>
            </w:tcBorders>
            <w:shd w:val="clear" w:color="auto" w:fill="FFFFFF"/>
            <w:vAlign w:val="center"/>
          </w:tcPr>
          <w:p w14:paraId="5CE4D0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36ACA0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1.细粒式沥青混凝土路面  人工摊铺~厚度5(cm)</w:t>
            </w:r>
          </w:p>
        </w:tc>
        <w:tc>
          <w:tcPr>
            <w:tcW w:w="720" w:type="dxa"/>
            <w:tcBorders>
              <w:top w:val="single" w:color="000000" w:sz="4" w:space="0"/>
              <w:left w:val="single" w:color="000000" w:sz="4" w:space="0"/>
              <w:bottom w:val="nil"/>
              <w:right w:val="nil"/>
            </w:tcBorders>
            <w:shd w:val="clear" w:color="auto" w:fill="FFFFFF"/>
            <w:vAlign w:val="center"/>
          </w:tcPr>
          <w:p w14:paraId="326FDC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9449B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C2316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72.51</w:t>
            </w:r>
          </w:p>
        </w:tc>
        <w:tc>
          <w:tcPr>
            <w:tcW w:w="1177" w:type="dxa"/>
            <w:tcBorders>
              <w:top w:val="single" w:color="000000" w:sz="4" w:space="0"/>
              <w:left w:val="single" w:color="000000" w:sz="4" w:space="0"/>
              <w:bottom w:val="nil"/>
              <w:right w:val="nil"/>
            </w:tcBorders>
            <w:shd w:val="clear" w:color="auto" w:fill="FFFFFF"/>
            <w:vAlign w:val="center"/>
          </w:tcPr>
          <w:p w14:paraId="7181C4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72.51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46F6E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7C14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03536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w:t>
            </w:r>
          </w:p>
        </w:tc>
        <w:tc>
          <w:tcPr>
            <w:tcW w:w="1316" w:type="dxa"/>
            <w:tcBorders>
              <w:top w:val="single" w:color="000000" w:sz="4" w:space="0"/>
              <w:left w:val="single" w:color="000000" w:sz="4" w:space="0"/>
              <w:bottom w:val="nil"/>
              <w:right w:val="nil"/>
            </w:tcBorders>
            <w:shd w:val="clear" w:color="auto" w:fill="FFFFFF"/>
            <w:vAlign w:val="center"/>
          </w:tcPr>
          <w:p w14:paraId="6C1115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497D18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SMA-13沥青玛蹄脂碎石混合料沥青混凝土路面  机械摊铺~厚度5(cm)</w:t>
            </w:r>
          </w:p>
        </w:tc>
        <w:tc>
          <w:tcPr>
            <w:tcW w:w="720" w:type="dxa"/>
            <w:tcBorders>
              <w:top w:val="single" w:color="000000" w:sz="4" w:space="0"/>
              <w:left w:val="single" w:color="000000" w:sz="4" w:space="0"/>
              <w:bottom w:val="nil"/>
              <w:right w:val="nil"/>
            </w:tcBorders>
            <w:shd w:val="clear" w:color="auto" w:fill="FFFFFF"/>
            <w:vAlign w:val="center"/>
          </w:tcPr>
          <w:p w14:paraId="131024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AEF69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73023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105.83</w:t>
            </w:r>
          </w:p>
        </w:tc>
        <w:tc>
          <w:tcPr>
            <w:tcW w:w="1177" w:type="dxa"/>
            <w:tcBorders>
              <w:top w:val="single" w:color="000000" w:sz="4" w:space="0"/>
              <w:left w:val="single" w:color="000000" w:sz="4" w:space="0"/>
              <w:bottom w:val="nil"/>
              <w:right w:val="nil"/>
            </w:tcBorders>
            <w:shd w:val="clear" w:color="auto" w:fill="FFFFFF"/>
            <w:vAlign w:val="center"/>
          </w:tcPr>
          <w:p w14:paraId="33761B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105.83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42A30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8E78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84B6A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w:t>
            </w:r>
          </w:p>
        </w:tc>
        <w:tc>
          <w:tcPr>
            <w:tcW w:w="1316" w:type="dxa"/>
            <w:tcBorders>
              <w:top w:val="single" w:color="000000" w:sz="4" w:space="0"/>
              <w:left w:val="single" w:color="000000" w:sz="4" w:space="0"/>
              <w:bottom w:val="nil"/>
              <w:right w:val="nil"/>
            </w:tcBorders>
            <w:shd w:val="clear" w:color="auto" w:fill="FFFFFF"/>
            <w:vAlign w:val="center"/>
          </w:tcPr>
          <w:p w14:paraId="2012BE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nil"/>
              <w:right w:val="nil"/>
            </w:tcBorders>
            <w:shd w:val="clear" w:color="auto" w:fill="FFFFFF"/>
            <w:vAlign w:val="center"/>
          </w:tcPr>
          <w:p w14:paraId="0EE1BC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SMA-13沥青玛蹄脂碎石混合料沥青混凝土路面  人工摊铺~厚度5(cm)</w:t>
            </w:r>
          </w:p>
        </w:tc>
        <w:tc>
          <w:tcPr>
            <w:tcW w:w="720" w:type="dxa"/>
            <w:tcBorders>
              <w:top w:val="single" w:color="000000" w:sz="4" w:space="0"/>
              <w:left w:val="single" w:color="000000" w:sz="4" w:space="0"/>
              <w:bottom w:val="nil"/>
              <w:right w:val="nil"/>
            </w:tcBorders>
            <w:shd w:val="clear" w:color="auto" w:fill="FFFFFF"/>
            <w:vAlign w:val="center"/>
          </w:tcPr>
          <w:p w14:paraId="43E4B0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B1DE4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F4637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108.29</w:t>
            </w:r>
          </w:p>
        </w:tc>
        <w:tc>
          <w:tcPr>
            <w:tcW w:w="1177" w:type="dxa"/>
            <w:tcBorders>
              <w:top w:val="single" w:color="000000" w:sz="4" w:space="0"/>
              <w:left w:val="single" w:color="000000" w:sz="4" w:space="0"/>
              <w:bottom w:val="nil"/>
              <w:right w:val="nil"/>
            </w:tcBorders>
            <w:shd w:val="clear" w:color="auto" w:fill="FFFFFF"/>
            <w:vAlign w:val="center"/>
          </w:tcPr>
          <w:p w14:paraId="28B696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108.29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1CD169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08D8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0DD2C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w:t>
            </w:r>
          </w:p>
        </w:tc>
        <w:tc>
          <w:tcPr>
            <w:tcW w:w="1316" w:type="dxa"/>
            <w:tcBorders>
              <w:top w:val="single" w:color="000000" w:sz="4" w:space="0"/>
              <w:left w:val="single" w:color="000000" w:sz="4" w:space="0"/>
              <w:bottom w:val="nil"/>
              <w:right w:val="nil"/>
            </w:tcBorders>
            <w:shd w:val="clear" w:color="auto" w:fill="FFFFFF"/>
            <w:vAlign w:val="center"/>
          </w:tcPr>
          <w:p w14:paraId="16D280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nil"/>
              <w:right w:val="nil"/>
            </w:tcBorders>
            <w:shd w:val="clear" w:color="auto" w:fill="FFFFFF"/>
            <w:vAlign w:val="center"/>
          </w:tcPr>
          <w:p w14:paraId="53C0C4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粘层：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1、黏层沥青层乳化沥青0.5kg/m2</w:t>
            </w:r>
          </w:p>
        </w:tc>
        <w:tc>
          <w:tcPr>
            <w:tcW w:w="720" w:type="dxa"/>
            <w:tcBorders>
              <w:top w:val="single" w:color="000000" w:sz="4" w:space="0"/>
              <w:left w:val="single" w:color="000000" w:sz="4" w:space="0"/>
              <w:bottom w:val="nil"/>
              <w:right w:val="nil"/>
            </w:tcBorders>
            <w:shd w:val="clear" w:color="auto" w:fill="FFFFFF"/>
            <w:vAlign w:val="center"/>
          </w:tcPr>
          <w:p w14:paraId="123BB4F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90102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76D85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2.82</w:t>
            </w:r>
          </w:p>
        </w:tc>
        <w:tc>
          <w:tcPr>
            <w:tcW w:w="1177" w:type="dxa"/>
            <w:tcBorders>
              <w:top w:val="single" w:color="000000" w:sz="4" w:space="0"/>
              <w:left w:val="single" w:color="000000" w:sz="4" w:space="0"/>
              <w:bottom w:val="nil"/>
              <w:right w:val="nil"/>
            </w:tcBorders>
            <w:shd w:val="clear" w:color="auto" w:fill="FFFFFF"/>
            <w:vAlign w:val="center"/>
          </w:tcPr>
          <w:p w14:paraId="4784A7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F0038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A526C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1C440D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w:t>
            </w:r>
          </w:p>
        </w:tc>
        <w:tc>
          <w:tcPr>
            <w:tcW w:w="1316" w:type="dxa"/>
            <w:tcBorders>
              <w:top w:val="single" w:color="000000" w:sz="4" w:space="0"/>
              <w:left w:val="single" w:color="000000" w:sz="4" w:space="0"/>
              <w:bottom w:val="nil"/>
              <w:right w:val="nil"/>
            </w:tcBorders>
            <w:shd w:val="clear" w:color="auto" w:fill="FFFFFF"/>
            <w:vAlign w:val="center"/>
          </w:tcPr>
          <w:p w14:paraId="1CE3D6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nil"/>
              <w:right w:val="nil"/>
            </w:tcBorders>
            <w:shd w:val="clear" w:color="auto" w:fill="FFFFFF"/>
            <w:vAlign w:val="center"/>
          </w:tcPr>
          <w:p w14:paraId="2F8B70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1、透层半刚性基层乳化沥青0.7~1.5kg/m2</w:t>
            </w:r>
          </w:p>
        </w:tc>
        <w:tc>
          <w:tcPr>
            <w:tcW w:w="720" w:type="dxa"/>
            <w:tcBorders>
              <w:top w:val="single" w:color="000000" w:sz="4" w:space="0"/>
              <w:left w:val="single" w:color="000000" w:sz="4" w:space="0"/>
              <w:bottom w:val="nil"/>
              <w:right w:val="nil"/>
            </w:tcBorders>
            <w:shd w:val="clear" w:color="auto" w:fill="FFFFFF"/>
            <w:vAlign w:val="center"/>
          </w:tcPr>
          <w:p w14:paraId="09B95A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6242C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AA00C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w:t>
            </w:r>
          </w:p>
        </w:tc>
        <w:tc>
          <w:tcPr>
            <w:tcW w:w="1177" w:type="dxa"/>
            <w:tcBorders>
              <w:top w:val="single" w:color="000000" w:sz="4" w:space="0"/>
              <w:left w:val="single" w:color="000000" w:sz="4" w:space="0"/>
              <w:bottom w:val="nil"/>
              <w:right w:val="nil"/>
            </w:tcBorders>
            <w:shd w:val="clear" w:color="auto" w:fill="FFFFFF"/>
            <w:vAlign w:val="center"/>
          </w:tcPr>
          <w:p w14:paraId="3521DB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790AF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EF74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DD58E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w:t>
            </w:r>
          </w:p>
        </w:tc>
        <w:tc>
          <w:tcPr>
            <w:tcW w:w="1316" w:type="dxa"/>
            <w:tcBorders>
              <w:top w:val="single" w:color="000000" w:sz="4" w:space="0"/>
              <w:left w:val="single" w:color="000000" w:sz="4" w:space="0"/>
              <w:bottom w:val="nil"/>
              <w:right w:val="nil"/>
            </w:tcBorders>
            <w:shd w:val="clear" w:color="auto" w:fill="FFFFFF"/>
            <w:vAlign w:val="center"/>
          </w:tcPr>
          <w:p w14:paraId="1584CD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铣刨路面</w:t>
            </w:r>
          </w:p>
        </w:tc>
        <w:tc>
          <w:tcPr>
            <w:tcW w:w="3209" w:type="dxa"/>
            <w:tcBorders>
              <w:top w:val="single" w:color="000000" w:sz="4" w:space="0"/>
              <w:left w:val="single" w:color="000000" w:sz="4" w:space="0"/>
              <w:bottom w:val="nil"/>
              <w:right w:val="nil"/>
            </w:tcBorders>
            <w:shd w:val="clear" w:color="auto" w:fill="FFFFFF"/>
            <w:vAlign w:val="center"/>
          </w:tcPr>
          <w:p w14:paraId="28018A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1.铣刨机铣刨路面~厚度3cm</w:t>
            </w:r>
          </w:p>
        </w:tc>
        <w:tc>
          <w:tcPr>
            <w:tcW w:w="720" w:type="dxa"/>
            <w:tcBorders>
              <w:top w:val="single" w:color="000000" w:sz="4" w:space="0"/>
              <w:left w:val="single" w:color="000000" w:sz="4" w:space="0"/>
              <w:bottom w:val="nil"/>
              <w:right w:val="nil"/>
            </w:tcBorders>
            <w:shd w:val="clear" w:color="auto" w:fill="FFFFFF"/>
            <w:vAlign w:val="center"/>
          </w:tcPr>
          <w:p w14:paraId="11ACCC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FE05B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7D444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w:t>
            </w:r>
          </w:p>
        </w:tc>
        <w:tc>
          <w:tcPr>
            <w:tcW w:w="1177" w:type="dxa"/>
            <w:tcBorders>
              <w:top w:val="single" w:color="000000" w:sz="4" w:space="0"/>
              <w:left w:val="single" w:color="000000" w:sz="4" w:space="0"/>
              <w:bottom w:val="nil"/>
              <w:right w:val="nil"/>
            </w:tcBorders>
            <w:shd w:val="clear" w:color="auto" w:fill="FFFFFF"/>
            <w:vAlign w:val="center"/>
          </w:tcPr>
          <w:p w14:paraId="3CCBDF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D91DE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9550A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3F88D2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w:t>
            </w:r>
          </w:p>
        </w:tc>
        <w:tc>
          <w:tcPr>
            <w:tcW w:w="1316" w:type="dxa"/>
            <w:tcBorders>
              <w:top w:val="single" w:color="000000" w:sz="4" w:space="0"/>
              <w:left w:val="single" w:color="000000" w:sz="4" w:space="0"/>
              <w:bottom w:val="nil"/>
              <w:right w:val="nil"/>
            </w:tcBorders>
            <w:shd w:val="clear" w:color="auto" w:fill="FFFFFF"/>
            <w:vAlign w:val="center"/>
          </w:tcPr>
          <w:p w14:paraId="6ABED1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沥青路面割缝</w:t>
            </w:r>
          </w:p>
        </w:tc>
        <w:tc>
          <w:tcPr>
            <w:tcW w:w="3209" w:type="dxa"/>
            <w:tcBorders>
              <w:top w:val="single" w:color="000000" w:sz="4" w:space="0"/>
              <w:left w:val="single" w:color="000000" w:sz="4" w:space="0"/>
              <w:bottom w:val="nil"/>
              <w:right w:val="nil"/>
            </w:tcBorders>
            <w:shd w:val="clear" w:color="auto" w:fill="FFFFFF"/>
            <w:vAlign w:val="center"/>
          </w:tcPr>
          <w:p w14:paraId="1DC41D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1、锯缝机切缝缝~深（cm）5</w:t>
            </w:r>
          </w:p>
        </w:tc>
        <w:tc>
          <w:tcPr>
            <w:tcW w:w="720" w:type="dxa"/>
            <w:tcBorders>
              <w:top w:val="single" w:color="000000" w:sz="4" w:space="0"/>
              <w:left w:val="single" w:color="000000" w:sz="4" w:space="0"/>
              <w:bottom w:val="nil"/>
              <w:right w:val="nil"/>
            </w:tcBorders>
            <w:shd w:val="clear" w:color="auto" w:fill="FFFFFF"/>
            <w:vAlign w:val="center"/>
          </w:tcPr>
          <w:p w14:paraId="399E4C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058C52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12B4B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4.86</w:t>
            </w:r>
          </w:p>
        </w:tc>
        <w:tc>
          <w:tcPr>
            <w:tcW w:w="1177" w:type="dxa"/>
            <w:tcBorders>
              <w:top w:val="single" w:color="000000" w:sz="4" w:space="0"/>
              <w:left w:val="single" w:color="000000" w:sz="4" w:space="0"/>
              <w:bottom w:val="nil"/>
              <w:right w:val="nil"/>
            </w:tcBorders>
            <w:shd w:val="clear" w:color="auto" w:fill="FFFFFF"/>
            <w:vAlign w:val="center"/>
          </w:tcPr>
          <w:p w14:paraId="46C3299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9F544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4BF1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54398F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w:t>
            </w:r>
          </w:p>
        </w:tc>
        <w:tc>
          <w:tcPr>
            <w:tcW w:w="1316" w:type="dxa"/>
            <w:tcBorders>
              <w:top w:val="single" w:color="000000" w:sz="4" w:space="0"/>
              <w:left w:val="single" w:color="000000" w:sz="4" w:space="0"/>
              <w:bottom w:val="nil"/>
              <w:right w:val="nil"/>
            </w:tcBorders>
            <w:shd w:val="clear" w:color="auto" w:fill="FFFFFF"/>
            <w:vAlign w:val="center"/>
          </w:tcPr>
          <w:p w14:paraId="22AC07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0A4175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1.自卸汽车运石碴~运距10(km)</w:t>
            </w:r>
          </w:p>
        </w:tc>
        <w:tc>
          <w:tcPr>
            <w:tcW w:w="720" w:type="dxa"/>
            <w:tcBorders>
              <w:top w:val="single" w:color="000000" w:sz="4" w:space="0"/>
              <w:left w:val="single" w:color="000000" w:sz="4" w:space="0"/>
              <w:bottom w:val="nil"/>
              <w:right w:val="nil"/>
            </w:tcBorders>
            <w:shd w:val="clear" w:color="auto" w:fill="FFFFFF"/>
            <w:vAlign w:val="center"/>
          </w:tcPr>
          <w:p w14:paraId="11F6B1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nil"/>
              <w:right w:val="nil"/>
            </w:tcBorders>
            <w:shd w:val="clear" w:color="auto" w:fill="FFFFFF"/>
            <w:vAlign w:val="center"/>
          </w:tcPr>
          <w:p w14:paraId="0B9DC6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85E61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56.17</w:t>
            </w:r>
          </w:p>
        </w:tc>
        <w:tc>
          <w:tcPr>
            <w:tcW w:w="1177" w:type="dxa"/>
            <w:tcBorders>
              <w:top w:val="single" w:color="000000" w:sz="4" w:space="0"/>
              <w:left w:val="single" w:color="000000" w:sz="4" w:space="0"/>
              <w:bottom w:val="nil"/>
              <w:right w:val="nil"/>
            </w:tcBorders>
            <w:shd w:val="clear" w:color="auto" w:fill="FFFFFF"/>
            <w:vAlign w:val="center"/>
          </w:tcPr>
          <w:p w14:paraId="7C323D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56.17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0D154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BCC8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1CAC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8732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795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842A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EBB3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7F1D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010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66A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F132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8C3B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723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F67B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5559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BDCE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34B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57627F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18326.35</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946D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2540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nil"/>
              <w:left w:val="single" w:color="000000" w:sz="4" w:space="0"/>
              <w:bottom w:val="nil"/>
              <w:right w:val="nil"/>
            </w:tcBorders>
            <w:shd w:val="clear" w:color="auto" w:fill="FFFFFF"/>
            <w:vAlign w:val="center"/>
          </w:tcPr>
          <w:p w14:paraId="6C8C9E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（二）</w:t>
            </w:r>
          </w:p>
        </w:tc>
        <w:tc>
          <w:tcPr>
            <w:tcW w:w="8852" w:type="dxa"/>
            <w:gridSpan w:val="7"/>
            <w:tcBorders>
              <w:top w:val="nil"/>
              <w:left w:val="single" w:color="000000" w:sz="4" w:space="0"/>
              <w:bottom w:val="nil"/>
              <w:right w:val="single" w:color="000000" w:sz="4" w:space="0"/>
            </w:tcBorders>
            <w:shd w:val="clear" w:color="auto" w:fill="FFFFFF"/>
            <w:vAlign w:val="center"/>
          </w:tcPr>
          <w:p w14:paraId="3C7ED0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铺装人行道维修</w:t>
            </w:r>
          </w:p>
        </w:tc>
      </w:tr>
      <w:tr w14:paraId="410C4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58342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w:t>
            </w:r>
          </w:p>
        </w:tc>
        <w:tc>
          <w:tcPr>
            <w:tcW w:w="1316" w:type="dxa"/>
            <w:tcBorders>
              <w:top w:val="single" w:color="000000" w:sz="4" w:space="0"/>
              <w:left w:val="single" w:color="000000" w:sz="4" w:space="0"/>
              <w:bottom w:val="nil"/>
              <w:right w:val="nil"/>
            </w:tcBorders>
            <w:shd w:val="clear" w:color="auto" w:fill="FFFFFF"/>
            <w:vAlign w:val="center"/>
          </w:tcPr>
          <w:p w14:paraId="44B10F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nil"/>
              <w:right w:val="nil"/>
            </w:tcBorders>
            <w:shd w:val="clear" w:color="auto" w:fill="FFFFFF"/>
            <w:vAlign w:val="center"/>
          </w:tcPr>
          <w:p w14:paraId="0A63C6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1.碎石底层  人机配合~厚5(cm)</w:t>
            </w:r>
          </w:p>
        </w:tc>
        <w:tc>
          <w:tcPr>
            <w:tcW w:w="720" w:type="dxa"/>
            <w:tcBorders>
              <w:top w:val="single" w:color="000000" w:sz="4" w:space="0"/>
              <w:left w:val="single" w:color="000000" w:sz="4" w:space="0"/>
              <w:bottom w:val="nil"/>
              <w:right w:val="nil"/>
            </w:tcBorders>
            <w:shd w:val="clear" w:color="auto" w:fill="FFFFFF"/>
            <w:vAlign w:val="center"/>
          </w:tcPr>
          <w:p w14:paraId="7F2BA6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19824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D42C1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11.38</w:t>
            </w:r>
          </w:p>
        </w:tc>
        <w:tc>
          <w:tcPr>
            <w:tcW w:w="1177" w:type="dxa"/>
            <w:tcBorders>
              <w:top w:val="single" w:color="000000" w:sz="4" w:space="0"/>
              <w:left w:val="single" w:color="000000" w:sz="4" w:space="0"/>
              <w:bottom w:val="nil"/>
              <w:right w:val="nil"/>
            </w:tcBorders>
            <w:shd w:val="clear" w:color="auto" w:fill="FFFFFF"/>
            <w:vAlign w:val="center"/>
          </w:tcPr>
          <w:p w14:paraId="0B95C2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11.38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AC2A6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C7C1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30934A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38</w:t>
            </w:r>
          </w:p>
        </w:tc>
        <w:tc>
          <w:tcPr>
            <w:tcW w:w="1316" w:type="dxa"/>
            <w:tcBorders>
              <w:top w:val="single" w:color="000000" w:sz="4" w:space="0"/>
              <w:left w:val="single" w:color="000000" w:sz="4" w:space="0"/>
              <w:bottom w:val="nil"/>
              <w:right w:val="nil"/>
            </w:tcBorders>
            <w:shd w:val="clear" w:color="auto" w:fill="FFFFFF"/>
            <w:vAlign w:val="center"/>
          </w:tcPr>
          <w:p w14:paraId="4DAC4A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nil"/>
              <w:right w:val="nil"/>
            </w:tcBorders>
            <w:shd w:val="clear" w:color="auto" w:fill="FFFFFF"/>
            <w:vAlign w:val="center"/>
          </w:tcPr>
          <w:p w14:paraId="7CA7A7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1.碎石底层  人机配合~厚10(cm)</w:t>
            </w:r>
          </w:p>
        </w:tc>
        <w:tc>
          <w:tcPr>
            <w:tcW w:w="720" w:type="dxa"/>
            <w:tcBorders>
              <w:top w:val="single" w:color="000000" w:sz="4" w:space="0"/>
              <w:left w:val="single" w:color="000000" w:sz="4" w:space="0"/>
              <w:bottom w:val="nil"/>
              <w:right w:val="nil"/>
            </w:tcBorders>
            <w:shd w:val="clear" w:color="auto" w:fill="FFFFFF"/>
            <w:vAlign w:val="center"/>
          </w:tcPr>
          <w:p w14:paraId="1DE652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104F5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657CC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19.99</w:t>
            </w:r>
          </w:p>
        </w:tc>
        <w:tc>
          <w:tcPr>
            <w:tcW w:w="1177" w:type="dxa"/>
            <w:tcBorders>
              <w:top w:val="single" w:color="000000" w:sz="4" w:space="0"/>
              <w:left w:val="single" w:color="000000" w:sz="4" w:space="0"/>
              <w:bottom w:val="nil"/>
              <w:right w:val="nil"/>
            </w:tcBorders>
            <w:shd w:val="clear" w:color="auto" w:fill="FFFFFF"/>
            <w:vAlign w:val="center"/>
          </w:tcPr>
          <w:p w14:paraId="627FC2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E6007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5347B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1FDB3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w:t>
            </w:r>
          </w:p>
        </w:tc>
        <w:tc>
          <w:tcPr>
            <w:tcW w:w="1316" w:type="dxa"/>
            <w:tcBorders>
              <w:top w:val="single" w:color="000000" w:sz="4" w:space="0"/>
              <w:left w:val="single" w:color="000000" w:sz="4" w:space="0"/>
              <w:bottom w:val="nil"/>
              <w:right w:val="nil"/>
            </w:tcBorders>
            <w:shd w:val="clear" w:color="auto" w:fill="FFFFFF"/>
            <w:vAlign w:val="center"/>
          </w:tcPr>
          <w:p w14:paraId="64AAB2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nil"/>
              <w:right w:val="nil"/>
            </w:tcBorders>
            <w:shd w:val="clear" w:color="auto" w:fill="FFFFFF"/>
            <w:vAlign w:val="center"/>
          </w:tcPr>
          <w:p w14:paraId="58BEA7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道路混凝土~厚度10(cm)^非泵送商品混凝土 C25</w:t>
            </w:r>
          </w:p>
        </w:tc>
        <w:tc>
          <w:tcPr>
            <w:tcW w:w="720" w:type="dxa"/>
            <w:tcBorders>
              <w:top w:val="single" w:color="000000" w:sz="4" w:space="0"/>
              <w:left w:val="single" w:color="000000" w:sz="4" w:space="0"/>
              <w:bottom w:val="nil"/>
              <w:right w:val="nil"/>
            </w:tcBorders>
            <w:shd w:val="clear" w:color="auto" w:fill="FFFFFF"/>
            <w:vAlign w:val="center"/>
          </w:tcPr>
          <w:p w14:paraId="02F65E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3B1BD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6D149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51.08</w:t>
            </w:r>
          </w:p>
        </w:tc>
        <w:tc>
          <w:tcPr>
            <w:tcW w:w="1177" w:type="dxa"/>
            <w:tcBorders>
              <w:top w:val="single" w:color="000000" w:sz="4" w:space="0"/>
              <w:left w:val="single" w:color="000000" w:sz="4" w:space="0"/>
              <w:bottom w:val="nil"/>
              <w:right w:val="nil"/>
            </w:tcBorders>
            <w:shd w:val="clear" w:color="auto" w:fill="FFFFFF"/>
            <w:vAlign w:val="center"/>
          </w:tcPr>
          <w:p w14:paraId="71DF5E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51.08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D2A9D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EF0B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E145E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w:t>
            </w:r>
          </w:p>
        </w:tc>
        <w:tc>
          <w:tcPr>
            <w:tcW w:w="1316" w:type="dxa"/>
            <w:tcBorders>
              <w:top w:val="single" w:color="000000" w:sz="4" w:space="0"/>
              <w:left w:val="single" w:color="000000" w:sz="4" w:space="0"/>
              <w:bottom w:val="nil"/>
              <w:right w:val="nil"/>
            </w:tcBorders>
            <w:shd w:val="clear" w:color="auto" w:fill="FFFFFF"/>
            <w:vAlign w:val="center"/>
          </w:tcPr>
          <w:p w14:paraId="32AA9E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nil"/>
              <w:right w:val="nil"/>
            </w:tcBorders>
            <w:shd w:val="clear" w:color="auto" w:fill="FFFFFF"/>
            <w:vAlign w:val="center"/>
          </w:tcPr>
          <w:p w14:paraId="2D0496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道路混凝土~厚度15(cm)^非泵送商品混凝土 C25</w:t>
            </w:r>
          </w:p>
        </w:tc>
        <w:tc>
          <w:tcPr>
            <w:tcW w:w="720" w:type="dxa"/>
            <w:tcBorders>
              <w:top w:val="single" w:color="000000" w:sz="4" w:space="0"/>
              <w:left w:val="single" w:color="000000" w:sz="4" w:space="0"/>
              <w:bottom w:val="nil"/>
              <w:right w:val="nil"/>
            </w:tcBorders>
            <w:shd w:val="clear" w:color="auto" w:fill="FFFFFF"/>
            <w:vAlign w:val="center"/>
          </w:tcPr>
          <w:p w14:paraId="534589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3420D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853D0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72.46</w:t>
            </w:r>
          </w:p>
        </w:tc>
        <w:tc>
          <w:tcPr>
            <w:tcW w:w="1177" w:type="dxa"/>
            <w:tcBorders>
              <w:top w:val="single" w:color="000000" w:sz="4" w:space="0"/>
              <w:left w:val="single" w:color="000000" w:sz="4" w:space="0"/>
              <w:bottom w:val="nil"/>
              <w:right w:val="nil"/>
            </w:tcBorders>
            <w:shd w:val="clear" w:color="auto" w:fill="FFFFFF"/>
            <w:vAlign w:val="center"/>
          </w:tcPr>
          <w:p w14:paraId="6FC310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72.46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4E499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AE66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4A3C1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41</w:t>
            </w:r>
          </w:p>
        </w:tc>
        <w:tc>
          <w:tcPr>
            <w:tcW w:w="1316" w:type="dxa"/>
            <w:tcBorders>
              <w:top w:val="single" w:color="000000" w:sz="4" w:space="0"/>
              <w:left w:val="single" w:color="000000" w:sz="4" w:space="0"/>
              <w:bottom w:val="nil"/>
              <w:right w:val="nil"/>
            </w:tcBorders>
            <w:shd w:val="clear" w:color="auto" w:fill="FFFFFF"/>
            <w:vAlign w:val="center"/>
          </w:tcPr>
          <w:p w14:paraId="0879ED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nil"/>
              <w:right w:val="nil"/>
            </w:tcBorders>
            <w:shd w:val="clear" w:color="auto" w:fill="FFFFFF"/>
            <w:vAlign w:val="center"/>
          </w:tcPr>
          <w:p w14:paraId="13DAB1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道路混凝土~厚度（cm）20^非泵送商品混凝土 C25</w:t>
            </w:r>
          </w:p>
        </w:tc>
        <w:tc>
          <w:tcPr>
            <w:tcW w:w="720" w:type="dxa"/>
            <w:tcBorders>
              <w:top w:val="single" w:color="000000" w:sz="4" w:space="0"/>
              <w:left w:val="single" w:color="000000" w:sz="4" w:space="0"/>
              <w:bottom w:val="nil"/>
              <w:right w:val="nil"/>
            </w:tcBorders>
            <w:shd w:val="clear" w:color="auto" w:fill="FFFFFF"/>
            <w:vAlign w:val="center"/>
          </w:tcPr>
          <w:p w14:paraId="5E2DF9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1023B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87722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93.88</w:t>
            </w:r>
          </w:p>
        </w:tc>
        <w:tc>
          <w:tcPr>
            <w:tcW w:w="1177" w:type="dxa"/>
            <w:tcBorders>
              <w:top w:val="single" w:color="000000" w:sz="4" w:space="0"/>
              <w:left w:val="single" w:color="000000" w:sz="4" w:space="0"/>
              <w:bottom w:val="nil"/>
              <w:right w:val="nil"/>
            </w:tcBorders>
            <w:shd w:val="clear" w:color="auto" w:fill="FFFFFF"/>
            <w:vAlign w:val="center"/>
          </w:tcPr>
          <w:p w14:paraId="117D80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93.88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BF8AB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3F4B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8F162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42</w:t>
            </w:r>
          </w:p>
        </w:tc>
        <w:tc>
          <w:tcPr>
            <w:tcW w:w="1316" w:type="dxa"/>
            <w:tcBorders>
              <w:top w:val="single" w:color="000000" w:sz="4" w:space="0"/>
              <w:left w:val="single" w:color="000000" w:sz="4" w:space="0"/>
              <w:bottom w:val="nil"/>
              <w:right w:val="nil"/>
            </w:tcBorders>
            <w:shd w:val="clear" w:color="auto" w:fill="FFFFFF"/>
            <w:vAlign w:val="center"/>
          </w:tcPr>
          <w:p w14:paraId="150F66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现浇混凝土人行道基础</w:t>
            </w:r>
          </w:p>
        </w:tc>
        <w:tc>
          <w:tcPr>
            <w:tcW w:w="3209" w:type="dxa"/>
            <w:tcBorders>
              <w:top w:val="single" w:color="000000" w:sz="4" w:space="0"/>
              <w:left w:val="single" w:color="000000" w:sz="4" w:space="0"/>
              <w:bottom w:val="nil"/>
              <w:right w:val="nil"/>
            </w:tcBorders>
            <w:shd w:val="clear" w:color="auto" w:fill="FFFFFF"/>
            <w:vAlign w:val="center"/>
          </w:tcPr>
          <w:p w14:paraId="553EE1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1.人行道基础  混凝土~厚度15(cm)^非泵送商品混凝土 C20</w:t>
            </w:r>
          </w:p>
        </w:tc>
        <w:tc>
          <w:tcPr>
            <w:tcW w:w="720" w:type="dxa"/>
            <w:tcBorders>
              <w:top w:val="single" w:color="000000" w:sz="4" w:space="0"/>
              <w:left w:val="single" w:color="000000" w:sz="4" w:space="0"/>
              <w:bottom w:val="nil"/>
              <w:right w:val="nil"/>
            </w:tcBorders>
            <w:shd w:val="clear" w:color="auto" w:fill="FFFFFF"/>
            <w:vAlign w:val="center"/>
          </w:tcPr>
          <w:p w14:paraId="784B0B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32D9C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D3C04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64.35</w:t>
            </w:r>
          </w:p>
        </w:tc>
        <w:tc>
          <w:tcPr>
            <w:tcW w:w="1177" w:type="dxa"/>
            <w:tcBorders>
              <w:top w:val="single" w:color="000000" w:sz="4" w:space="0"/>
              <w:left w:val="single" w:color="000000" w:sz="4" w:space="0"/>
              <w:bottom w:val="nil"/>
              <w:right w:val="nil"/>
            </w:tcBorders>
            <w:shd w:val="clear" w:color="auto" w:fill="FFFFFF"/>
            <w:vAlign w:val="center"/>
          </w:tcPr>
          <w:p w14:paraId="12A4CB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64.35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F1B25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F0ECD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AD05A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w:t>
            </w:r>
          </w:p>
        </w:tc>
        <w:tc>
          <w:tcPr>
            <w:tcW w:w="1316" w:type="dxa"/>
            <w:tcBorders>
              <w:top w:val="single" w:color="000000" w:sz="4" w:space="0"/>
              <w:left w:val="single" w:color="000000" w:sz="4" w:space="0"/>
              <w:bottom w:val="nil"/>
              <w:right w:val="nil"/>
            </w:tcBorders>
            <w:shd w:val="clear" w:color="auto" w:fill="FFFFFF"/>
            <w:vAlign w:val="center"/>
          </w:tcPr>
          <w:p w14:paraId="5E6836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4ABCCC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1.本色路面砖砂浆垫层厚度2cm（路面砖利旧）</w:t>
            </w:r>
          </w:p>
        </w:tc>
        <w:tc>
          <w:tcPr>
            <w:tcW w:w="720" w:type="dxa"/>
            <w:tcBorders>
              <w:top w:val="single" w:color="000000" w:sz="4" w:space="0"/>
              <w:left w:val="single" w:color="000000" w:sz="4" w:space="0"/>
              <w:bottom w:val="nil"/>
              <w:right w:val="nil"/>
            </w:tcBorders>
            <w:shd w:val="clear" w:color="auto" w:fill="FFFFFF"/>
            <w:vAlign w:val="center"/>
          </w:tcPr>
          <w:p w14:paraId="1E5A3A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8166A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96851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46.44</w:t>
            </w:r>
          </w:p>
        </w:tc>
        <w:tc>
          <w:tcPr>
            <w:tcW w:w="1177" w:type="dxa"/>
            <w:tcBorders>
              <w:top w:val="single" w:color="000000" w:sz="4" w:space="0"/>
              <w:left w:val="single" w:color="000000" w:sz="4" w:space="0"/>
              <w:bottom w:val="nil"/>
              <w:right w:val="nil"/>
            </w:tcBorders>
            <w:shd w:val="clear" w:color="auto" w:fill="FFFFFF"/>
            <w:vAlign w:val="center"/>
          </w:tcPr>
          <w:p w14:paraId="7114A7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46.44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55E9D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059C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4284F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w:t>
            </w:r>
          </w:p>
        </w:tc>
        <w:tc>
          <w:tcPr>
            <w:tcW w:w="1316" w:type="dxa"/>
            <w:tcBorders>
              <w:top w:val="single" w:color="000000" w:sz="4" w:space="0"/>
              <w:left w:val="single" w:color="000000" w:sz="4" w:space="0"/>
              <w:bottom w:val="nil"/>
              <w:right w:val="nil"/>
            </w:tcBorders>
            <w:shd w:val="clear" w:color="auto" w:fill="FFFFFF"/>
            <w:vAlign w:val="center"/>
          </w:tcPr>
          <w:p w14:paraId="2AE037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5CF14B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1.60厚本色路面砖砂浆垫层厚度2cm</w:t>
            </w:r>
          </w:p>
        </w:tc>
        <w:tc>
          <w:tcPr>
            <w:tcW w:w="720" w:type="dxa"/>
            <w:tcBorders>
              <w:top w:val="single" w:color="000000" w:sz="4" w:space="0"/>
              <w:left w:val="single" w:color="000000" w:sz="4" w:space="0"/>
              <w:bottom w:val="nil"/>
              <w:right w:val="nil"/>
            </w:tcBorders>
            <w:shd w:val="clear" w:color="auto" w:fill="FFFFFF"/>
            <w:vAlign w:val="center"/>
          </w:tcPr>
          <w:p w14:paraId="0EC5F8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2D520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E5049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93.14</w:t>
            </w:r>
          </w:p>
        </w:tc>
        <w:tc>
          <w:tcPr>
            <w:tcW w:w="1177" w:type="dxa"/>
            <w:tcBorders>
              <w:top w:val="single" w:color="000000" w:sz="4" w:space="0"/>
              <w:left w:val="single" w:color="000000" w:sz="4" w:space="0"/>
              <w:bottom w:val="nil"/>
              <w:right w:val="nil"/>
            </w:tcBorders>
            <w:shd w:val="clear" w:color="auto" w:fill="FFFFFF"/>
            <w:vAlign w:val="center"/>
          </w:tcPr>
          <w:p w14:paraId="51A207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93.14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BA216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5C6F2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3DE53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w:t>
            </w:r>
          </w:p>
        </w:tc>
        <w:tc>
          <w:tcPr>
            <w:tcW w:w="1316" w:type="dxa"/>
            <w:tcBorders>
              <w:top w:val="single" w:color="000000" w:sz="4" w:space="0"/>
              <w:left w:val="single" w:color="000000" w:sz="4" w:space="0"/>
              <w:bottom w:val="nil"/>
              <w:right w:val="nil"/>
            </w:tcBorders>
            <w:shd w:val="clear" w:color="auto" w:fill="FFFFFF"/>
            <w:vAlign w:val="center"/>
          </w:tcPr>
          <w:p w14:paraId="03C95D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27D425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1.60厚有色路面砖砂浆垫层厚度2cm</w:t>
            </w:r>
          </w:p>
        </w:tc>
        <w:tc>
          <w:tcPr>
            <w:tcW w:w="720" w:type="dxa"/>
            <w:tcBorders>
              <w:top w:val="single" w:color="000000" w:sz="4" w:space="0"/>
              <w:left w:val="single" w:color="000000" w:sz="4" w:space="0"/>
              <w:bottom w:val="nil"/>
              <w:right w:val="nil"/>
            </w:tcBorders>
            <w:shd w:val="clear" w:color="auto" w:fill="FFFFFF"/>
            <w:vAlign w:val="center"/>
          </w:tcPr>
          <w:p w14:paraId="05FEB6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C4B73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860DC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106.06</w:t>
            </w:r>
          </w:p>
        </w:tc>
        <w:tc>
          <w:tcPr>
            <w:tcW w:w="1177" w:type="dxa"/>
            <w:tcBorders>
              <w:top w:val="single" w:color="000000" w:sz="4" w:space="0"/>
              <w:left w:val="single" w:color="000000" w:sz="4" w:space="0"/>
              <w:bottom w:val="nil"/>
              <w:right w:val="nil"/>
            </w:tcBorders>
            <w:shd w:val="clear" w:color="auto" w:fill="FFFFFF"/>
            <w:vAlign w:val="center"/>
          </w:tcPr>
          <w:p w14:paraId="7CC773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1FC48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287F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B49B5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w:t>
            </w:r>
          </w:p>
        </w:tc>
        <w:tc>
          <w:tcPr>
            <w:tcW w:w="1316" w:type="dxa"/>
            <w:tcBorders>
              <w:top w:val="single" w:color="000000" w:sz="4" w:space="0"/>
              <w:left w:val="single" w:color="000000" w:sz="4" w:space="0"/>
              <w:bottom w:val="nil"/>
              <w:right w:val="nil"/>
            </w:tcBorders>
            <w:shd w:val="clear" w:color="auto" w:fill="FFFFFF"/>
            <w:vAlign w:val="center"/>
          </w:tcPr>
          <w:p w14:paraId="59E4E1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13941C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1.铺草坪砖砂垫层厚度2cm（草坪砖利旧）</w:t>
            </w:r>
          </w:p>
        </w:tc>
        <w:tc>
          <w:tcPr>
            <w:tcW w:w="720" w:type="dxa"/>
            <w:tcBorders>
              <w:top w:val="single" w:color="000000" w:sz="4" w:space="0"/>
              <w:left w:val="single" w:color="000000" w:sz="4" w:space="0"/>
              <w:bottom w:val="nil"/>
              <w:right w:val="nil"/>
            </w:tcBorders>
            <w:shd w:val="clear" w:color="auto" w:fill="FFFFFF"/>
            <w:vAlign w:val="center"/>
          </w:tcPr>
          <w:p w14:paraId="597432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68CB9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AADF5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17.6</w:t>
            </w:r>
          </w:p>
        </w:tc>
        <w:tc>
          <w:tcPr>
            <w:tcW w:w="1177" w:type="dxa"/>
            <w:tcBorders>
              <w:top w:val="single" w:color="000000" w:sz="4" w:space="0"/>
              <w:left w:val="single" w:color="000000" w:sz="4" w:space="0"/>
              <w:bottom w:val="nil"/>
              <w:right w:val="nil"/>
            </w:tcBorders>
            <w:shd w:val="clear" w:color="auto" w:fill="FFFFFF"/>
            <w:vAlign w:val="center"/>
          </w:tcPr>
          <w:p w14:paraId="673835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B1CA9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E91F0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70A44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w:t>
            </w:r>
          </w:p>
        </w:tc>
        <w:tc>
          <w:tcPr>
            <w:tcW w:w="1316" w:type="dxa"/>
            <w:tcBorders>
              <w:top w:val="single" w:color="000000" w:sz="4" w:space="0"/>
              <w:left w:val="single" w:color="000000" w:sz="4" w:space="0"/>
              <w:bottom w:val="nil"/>
              <w:right w:val="nil"/>
            </w:tcBorders>
            <w:shd w:val="clear" w:color="auto" w:fill="FFFFFF"/>
            <w:vAlign w:val="center"/>
          </w:tcPr>
          <w:p w14:paraId="0DC138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3C4701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1.铺80厚草坪砖砂垫层厚度2cm</w:t>
            </w:r>
          </w:p>
        </w:tc>
        <w:tc>
          <w:tcPr>
            <w:tcW w:w="720" w:type="dxa"/>
            <w:tcBorders>
              <w:top w:val="single" w:color="000000" w:sz="4" w:space="0"/>
              <w:left w:val="single" w:color="000000" w:sz="4" w:space="0"/>
              <w:bottom w:val="nil"/>
              <w:right w:val="nil"/>
            </w:tcBorders>
            <w:shd w:val="clear" w:color="auto" w:fill="FFFFFF"/>
            <w:vAlign w:val="center"/>
          </w:tcPr>
          <w:p w14:paraId="7001F6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F09D0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C74EE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65.35</w:t>
            </w:r>
          </w:p>
        </w:tc>
        <w:tc>
          <w:tcPr>
            <w:tcW w:w="1177" w:type="dxa"/>
            <w:tcBorders>
              <w:top w:val="single" w:color="000000" w:sz="4" w:space="0"/>
              <w:left w:val="single" w:color="000000" w:sz="4" w:space="0"/>
              <w:bottom w:val="nil"/>
              <w:right w:val="nil"/>
            </w:tcBorders>
            <w:shd w:val="clear" w:color="auto" w:fill="FFFFFF"/>
            <w:vAlign w:val="center"/>
          </w:tcPr>
          <w:p w14:paraId="057ED6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B78E8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DDDE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7C275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w:t>
            </w:r>
          </w:p>
        </w:tc>
        <w:tc>
          <w:tcPr>
            <w:tcW w:w="1316" w:type="dxa"/>
            <w:tcBorders>
              <w:top w:val="single" w:color="000000" w:sz="4" w:space="0"/>
              <w:left w:val="single" w:color="000000" w:sz="4" w:space="0"/>
              <w:bottom w:val="nil"/>
              <w:right w:val="nil"/>
            </w:tcBorders>
            <w:shd w:val="clear" w:color="auto" w:fill="FFFFFF"/>
            <w:vAlign w:val="center"/>
          </w:tcPr>
          <w:p w14:paraId="5B3D7D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6C3BE5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1.3CM厚芝麻灰花岗岩人行道、广场`石材实际厚度为（cm）3</w:t>
            </w:r>
          </w:p>
        </w:tc>
        <w:tc>
          <w:tcPr>
            <w:tcW w:w="720" w:type="dxa"/>
            <w:tcBorders>
              <w:top w:val="single" w:color="000000" w:sz="4" w:space="0"/>
              <w:left w:val="single" w:color="000000" w:sz="4" w:space="0"/>
              <w:bottom w:val="nil"/>
              <w:right w:val="nil"/>
            </w:tcBorders>
            <w:shd w:val="clear" w:color="auto" w:fill="FFFFFF"/>
            <w:vAlign w:val="center"/>
          </w:tcPr>
          <w:p w14:paraId="34C77F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025CB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EC485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174.69</w:t>
            </w:r>
          </w:p>
        </w:tc>
        <w:tc>
          <w:tcPr>
            <w:tcW w:w="1177" w:type="dxa"/>
            <w:tcBorders>
              <w:top w:val="single" w:color="000000" w:sz="4" w:space="0"/>
              <w:left w:val="single" w:color="000000" w:sz="4" w:space="0"/>
              <w:bottom w:val="nil"/>
              <w:right w:val="nil"/>
            </w:tcBorders>
            <w:shd w:val="clear" w:color="auto" w:fill="FFFFFF"/>
            <w:vAlign w:val="center"/>
          </w:tcPr>
          <w:p w14:paraId="0CEE4D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174.69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18257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1F41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F7E05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49</w:t>
            </w:r>
          </w:p>
        </w:tc>
        <w:tc>
          <w:tcPr>
            <w:tcW w:w="1316" w:type="dxa"/>
            <w:tcBorders>
              <w:top w:val="single" w:color="000000" w:sz="4" w:space="0"/>
              <w:left w:val="single" w:color="000000" w:sz="4" w:space="0"/>
              <w:bottom w:val="nil"/>
              <w:right w:val="nil"/>
            </w:tcBorders>
            <w:shd w:val="clear" w:color="auto" w:fill="FFFFFF"/>
            <w:vAlign w:val="center"/>
          </w:tcPr>
          <w:p w14:paraId="150370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47D3BC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1.5CM厚芝麻灰花岗岩人行道、广场`石材实际厚度为（cm）5</w:t>
            </w:r>
          </w:p>
        </w:tc>
        <w:tc>
          <w:tcPr>
            <w:tcW w:w="720" w:type="dxa"/>
            <w:tcBorders>
              <w:top w:val="single" w:color="000000" w:sz="4" w:space="0"/>
              <w:left w:val="single" w:color="000000" w:sz="4" w:space="0"/>
              <w:bottom w:val="nil"/>
              <w:right w:val="nil"/>
            </w:tcBorders>
            <w:shd w:val="clear" w:color="auto" w:fill="FFFFFF"/>
            <w:vAlign w:val="center"/>
          </w:tcPr>
          <w:p w14:paraId="7DE8A0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202A3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60E88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225.03</w:t>
            </w:r>
          </w:p>
        </w:tc>
        <w:tc>
          <w:tcPr>
            <w:tcW w:w="1177" w:type="dxa"/>
            <w:tcBorders>
              <w:top w:val="single" w:color="000000" w:sz="4" w:space="0"/>
              <w:left w:val="single" w:color="000000" w:sz="4" w:space="0"/>
              <w:bottom w:val="nil"/>
              <w:right w:val="nil"/>
            </w:tcBorders>
            <w:shd w:val="clear" w:color="auto" w:fill="FFFFFF"/>
            <w:vAlign w:val="center"/>
          </w:tcPr>
          <w:p w14:paraId="2CB0E8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225.03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A044B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CA89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68091F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1316" w:type="dxa"/>
            <w:tcBorders>
              <w:top w:val="single" w:color="000000" w:sz="4" w:space="0"/>
              <w:left w:val="single" w:color="000000" w:sz="4" w:space="0"/>
              <w:bottom w:val="nil"/>
              <w:right w:val="nil"/>
            </w:tcBorders>
            <w:shd w:val="clear" w:color="auto" w:fill="FFFFFF"/>
            <w:vAlign w:val="center"/>
          </w:tcPr>
          <w:p w14:paraId="403D61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6BD951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1.3CM厚花岗岩人行道、广场`石材实际厚度为（cm）3（花岗岩板主材利旧）</w:t>
            </w:r>
          </w:p>
        </w:tc>
        <w:tc>
          <w:tcPr>
            <w:tcW w:w="720" w:type="dxa"/>
            <w:tcBorders>
              <w:top w:val="single" w:color="000000" w:sz="4" w:space="0"/>
              <w:left w:val="single" w:color="000000" w:sz="4" w:space="0"/>
              <w:bottom w:val="nil"/>
              <w:right w:val="nil"/>
            </w:tcBorders>
            <w:shd w:val="clear" w:color="auto" w:fill="FFFFFF"/>
            <w:vAlign w:val="center"/>
          </w:tcPr>
          <w:p w14:paraId="420EB9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C8D16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1969C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44.61</w:t>
            </w:r>
          </w:p>
        </w:tc>
        <w:tc>
          <w:tcPr>
            <w:tcW w:w="1177" w:type="dxa"/>
            <w:tcBorders>
              <w:top w:val="single" w:color="000000" w:sz="4" w:space="0"/>
              <w:left w:val="single" w:color="000000" w:sz="4" w:space="0"/>
              <w:bottom w:val="nil"/>
              <w:right w:val="nil"/>
            </w:tcBorders>
            <w:shd w:val="clear" w:color="auto" w:fill="FFFFFF"/>
            <w:vAlign w:val="center"/>
          </w:tcPr>
          <w:p w14:paraId="78D517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44.61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56867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AA58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4AABE2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w:t>
            </w:r>
          </w:p>
        </w:tc>
        <w:tc>
          <w:tcPr>
            <w:tcW w:w="1316" w:type="dxa"/>
            <w:tcBorders>
              <w:top w:val="single" w:color="000000" w:sz="4" w:space="0"/>
              <w:left w:val="single" w:color="000000" w:sz="4" w:space="0"/>
              <w:bottom w:val="nil"/>
              <w:right w:val="nil"/>
            </w:tcBorders>
            <w:shd w:val="clear" w:color="auto" w:fill="FFFFFF"/>
            <w:vAlign w:val="center"/>
          </w:tcPr>
          <w:p w14:paraId="3C68E7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156DE6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1.5CM厚花岗岩人行道、广场`石材实际厚度为（cm）5（花岗岩板主材利旧）</w:t>
            </w:r>
          </w:p>
        </w:tc>
        <w:tc>
          <w:tcPr>
            <w:tcW w:w="720" w:type="dxa"/>
            <w:tcBorders>
              <w:top w:val="single" w:color="000000" w:sz="4" w:space="0"/>
              <w:left w:val="single" w:color="000000" w:sz="4" w:space="0"/>
              <w:bottom w:val="nil"/>
              <w:right w:val="nil"/>
            </w:tcBorders>
            <w:shd w:val="clear" w:color="auto" w:fill="FFFFFF"/>
            <w:vAlign w:val="center"/>
          </w:tcPr>
          <w:p w14:paraId="23698F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2C111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297E9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47.14</w:t>
            </w:r>
          </w:p>
        </w:tc>
        <w:tc>
          <w:tcPr>
            <w:tcW w:w="1177" w:type="dxa"/>
            <w:tcBorders>
              <w:top w:val="single" w:color="000000" w:sz="4" w:space="0"/>
              <w:left w:val="single" w:color="000000" w:sz="4" w:space="0"/>
              <w:bottom w:val="nil"/>
              <w:right w:val="nil"/>
            </w:tcBorders>
            <w:shd w:val="clear" w:color="auto" w:fill="FFFFFF"/>
            <w:vAlign w:val="center"/>
          </w:tcPr>
          <w:p w14:paraId="1327F8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47.14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04C84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181A0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45394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w:t>
            </w:r>
          </w:p>
        </w:tc>
        <w:tc>
          <w:tcPr>
            <w:tcW w:w="1316" w:type="dxa"/>
            <w:tcBorders>
              <w:top w:val="single" w:color="000000" w:sz="4" w:space="0"/>
              <w:left w:val="single" w:color="000000" w:sz="4" w:space="0"/>
              <w:bottom w:val="nil"/>
              <w:right w:val="nil"/>
            </w:tcBorders>
            <w:shd w:val="clear" w:color="auto" w:fill="FFFFFF"/>
            <w:vAlign w:val="center"/>
          </w:tcPr>
          <w:p w14:paraId="5A1CAF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4A6040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1.3CM厚黄金麻花岗岩人行道、广场`石材实际厚度为（cm）3</w:t>
            </w:r>
          </w:p>
        </w:tc>
        <w:tc>
          <w:tcPr>
            <w:tcW w:w="720" w:type="dxa"/>
            <w:tcBorders>
              <w:top w:val="single" w:color="000000" w:sz="4" w:space="0"/>
              <w:left w:val="single" w:color="000000" w:sz="4" w:space="0"/>
              <w:bottom w:val="nil"/>
              <w:right w:val="nil"/>
            </w:tcBorders>
            <w:shd w:val="clear" w:color="auto" w:fill="FFFFFF"/>
            <w:vAlign w:val="center"/>
          </w:tcPr>
          <w:p w14:paraId="5F0325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ECAC4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28B45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229.17</w:t>
            </w:r>
          </w:p>
        </w:tc>
        <w:tc>
          <w:tcPr>
            <w:tcW w:w="1177" w:type="dxa"/>
            <w:tcBorders>
              <w:top w:val="single" w:color="000000" w:sz="4" w:space="0"/>
              <w:left w:val="single" w:color="000000" w:sz="4" w:space="0"/>
              <w:bottom w:val="nil"/>
              <w:right w:val="nil"/>
            </w:tcBorders>
            <w:shd w:val="clear" w:color="auto" w:fill="FFFFFF"/>
            <w:vAlign w:val="center"/>
          </w:tcPr>
          <w:p w14:paraId="07C1D9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229.17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847F8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A20CD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17339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53</w:t>
            </w:r>
          </w:p>
        </w:tc>
        <w:tc>
          <w:tcPr>
            <w:tcW w:w="1316" w:type="dxa"/>
            <w:tcBorders>
              <w:top w:val="single" w:color="000000" w:sz="4" w:space="0"/>
              <w:left w:val="single" w:color="000000" w:sz="4" w:space="0"/>
              <w:bottom w:val="nil"/>
              <w:right w:val="nil"/>
            </w:tcBorders>
            <w:shd w:val="clear" w:color="auto" w:fill="FFFFFF"/>
            <w:vAlign w:val="center"/>
          </w:tcPr>
          <w:p w14:paraId="0C1EC2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722780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1.5CM厚黄金麻花岗岩人行道、广场`石材实际厚度为（cm）5</w:t>
            </w:r>
          </w:p>
        </w:tc>
        <w:tc>
          <w:tcPr>
            <w:tcW w:w="720" w:type="dxa"/>
            <w:tcBorders>
              <w:top w:val="single" w:color="000000" w:sz="4" w:space="0"/>
              <w:left w:val="single" w:color="000000" w:sz="4" w:space="0"/>
              <w:bottom w:val="nil"/>
              <w:right w:val="nil"/>
            </w:tcBorders>
            <w:shd w:val="clear" w:color="auto" w:fill="FFFFFF"/>
            <w:vAlign w:val="center"/>
          </w:tcPr>
          <w:p w14:paraId="7F7721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81293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5B787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305.08</w:t>
            </w:r>
          </w:p>
        </w:tc>
        <w:tc>
          <w:tcPr>
            <w:tcW w:w="1177" w:type="dxa"/>
            <w:tcBorders>
              <w:top w:val="single" w:color="000000" w:sz="4" w:space="0"/>
              <w:left w:val="single" w:color="000000" w:sz="4" w:space="0"/>
              <w:bottom w:val="nil"/>
              <w:right w:val="nil"/>
            </w:tcBorders>
            <w:shd w:val="clear" w:color="auto" w:fill="FFFFFF"/>
            <w:vAlign w:val="center"/>
          </w:tcPr>
          <w:p w14:paraId="08779D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305.08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FF8E2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342C0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23151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54</w:t>
            </w:r>
          </w:p>
        </w:tc>
        <w:tc>
          <w:tcPr>
            <w:tcW w:w="1316" w:type="dxa"/>
            <w:tcBorders>
              <w:top w:val="single" w:color="000000" w:sz="4" w:space="0"/>
              <w:left w:val="single" w:color="000000" w:sz="4" w:space="0"/>
              <w:bottom w:val="nil"/>
              <w:right w:val="nil"/>
            </w:tcBorders>
            <w:shd w:val="clear" w:color="auto" w:fill="FFFFFF"/>
            <w:vAlign w:val="center"/>
          </w:tcPr>
          <w:p w14:paraId="6B092D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拆除人行道</w:t>
            </w:r>
          </w:p>
        </w:tc>
        <w:tc>
          <w:tcPr>
            <w:tcW w:w="3209" w:type="dxa"/>
            <w:tcBorders>
              <w:top w:val="single" w:color="000000" w:sz="4" w:space="0"/>
              <w:left w:val="single" w:color="000000" w:sz="4" w:space="0"/>
              <w:bottom w:val="nil"/>
              <w:right w:val="nil"/>
            </w:tcBorders>
            <w:shd w:val="clear" w:color="auto" w:fill="FFFFFF"/>
            <w:vAlign w:val="center"/>
          </w:tcPr>
          <w:p w14:paraId="1A1D0A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1、拆除人行道  预制人行道板</w:t>
            </w:r>
          </w:p>
        </w:tc>
        <w:tc>
          <w:tcPr>
            <w:tcW w:w="720" w:type="dxa"/>
            <w:tcBorders>
              <w:top w:val="single" w:color="000000" w:sz="4" w:space="0"/>
              <w:left w:val="single" w:color="000000" w:sz="4" w:space="0"/>
              <w:bottom w:val="nil"/>
              <w:right w:val="nil"/>
            </w:tcBorders>
            <w:shd w:val="clear" w:color="auto" w:fill="FFFFFF"/>
            <w:vAlign w:val="center"/>
          </w:tcPr>
          <w:p w14:paraId="36FBFF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1ECE8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16D67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4.51</w:t>
            </w:r>
          </w:p>
        </w:tc>
        <w:tc>
          <w:tcPr>
            <w:tcW w:w="1177" w:type="dxa"/>
            <w:tcBorders>
              <w:top w:val="single" w:color="000000" w:sz="4" w:space="0"/>
              <w:left w:val="single" w:color="000000" w:sz="4" w:space="0"/>
              <w:bottom w:val="nil"/>
              <w:right w:val="nil"/>
            </w:tcBorders>
            <w:shd w:val="clear" w:color="auto" w:fill="FFFFFF"/>
            <w:vAlign w:val="center"/>
          </w:tcPr>
          <w:p w14:paraId="12855A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E758D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C95BF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34589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w:t>
            </w:r>
          </w:p>
        </w:tc>
        <w:tc>
          <w:tcPr>
            <w:tcW w:w="1316" w:type="dxa"/>
            <w:tcBorders>
              <w:top w:val="single" w:color="000000" w:sz="4" w:space="0"/>
              <w:left w:val="single" w:color="000000" w:sz="4" w:space="0"/>
              <w:bottom w:val="nil"/>
              <w:right w:val="nil"/>
            </w:tcBorders>
            <w:shd w:val="clear" w:color="auto" w:fill="FFFFFF"/>
            <w:vAlign w:val="center"/>
          </w:tcPr>
          <w:p w14:paraId="42EF73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拆除基层</w:t>
            </w:r>
          </w:p>
        </w:tc>
        <w:tc>
          <w:tcPr>
            <w:tcW w:w="3209" w:type="dxa"/>
            <w:tcBorders>
              <w:top w:val="single" w:color="000000" w:sz="4" w:space="0"/>
              <w:left w:val="single" w:color="000000" w:sz="4" w:space="0"/>
              <w:bottom w:val="nil"/>
              <w:right w:val="nil"/>
            </w:tcBorders>
            <w:shd w:val="clear" w:color="auto" w:fill="FFFFFF"/>
            <w:vAlign w:val="center"/>
          </w:tcPr>
          <w:p w14:paraId="024201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1、拆除人行道  现浇混凝土面层~厚 10cm 内</w:t>
            </w:r>
          </w:p>
        </w:tc>
        <w:tc>
          <w:tcPr>
            <w:tcW w:w="720" w:type="dxa"/>
            <w:tcBorders>
              <w:top w:val="single" w:color="000000" w:sz="4" w:space="0"/>
              <w:left w:val="single" w:color="000000" w:sz="4" w:space="0"/>
              <w:bottom w:val="nil"/>
              <w:right w:val="nil"/>
            </w:tcBorders>
            <w:shd w:val="clear" w:color="auto" w:fill="FFFFFF"/>
            <w:vAlign w:val="center"/>
          </w:tcPr>
          <w:p w14:paraId="0DE4D4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C6668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E7504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18.05</w:t>
            </w:r>
          </w:p>
        </w:tc>
        <w:tc>
          <w:tcPr>
            <w:tcW w:w="1177" w:type="dxa"/>
            <w:tcBorders>
              <w:top w:val="single" w:color="000000" w:sz="4" w:space="0"/>
              <w:left w:val="single" w:color="000000" w:sz="4" w:space="0"/>
              <w:bottom w:val="nil"/>
              <w:right w:val="nil"/>
            </w:tcBorders>
            <w:shd w:val="clear" w:color="auto" w:fill="FFFFFF"/>
            <w:vAlign w:val="center"/>
          </w:tcPr>
          <w:p w14:paraId="624558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FEE47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51B1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42A4C9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56</w:t>
            </w:r>
          </w:p>
        </w:tc>
        <w:tc>
          <w:tcPr>
            <w:tcW w:w="1316" w:type="dxa"/>
            <w:tcBorders>
              <w:top w:val="single" w:color="000000" w:sz="4" w:space="0"/>
              <w:left w:val="single" w:color="000000" w:sz="4" w:space="0"/>
              <w:bottom w:val="nil"/>
              <w:right w:val="nil"/>
            </w:tcBorders>
            <w:shd w:val="clear" w:color="auto" w:fill="FFFFFF"/>
            <w:vAlign w:val="center"/>
          </w:tcPr>
          <w:p w14:paraId="5C19FA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nil"/>
              <w:right w:val="nil"/>
            </w:tcBorders>
            <w:shd w:val="clear" w:color="auto" w:fill="FFFFFF"/>
            <w:vAlign w:val="center"/>
          </w:tcPr>
          <w:p w14:paraId="06E30A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1、路基填筑  塘渣</w:t>
            </w:r>
          </w:p>
        </w:tc>
        <w:tc>
          <w:tcPr>
            <w:tcW w:w="720" w:type="dxa"/>
            <w:tcBorders>
              <w:top w:val="single" w:color="000000" w:sz="4" w:space="0"/>
              <w:left w:val="single" w:color="000000" w:sz="4" w:space="0"/>
              <w:bottom w:val="nil"/>
              <w:right w:val="nil"/>
            </w:tcBorders>
            <w:shd w:val="clear" w:color="auto" w:fill="FFFFFF"/>
            <w:vAlign w:val="center"/>
          </w:tcPr>
          <w:p w14:paraId="4D7907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nil"/>
              <w:right w:val="nil"/>
            </w:tcBorders>
            <w:shd w:val="clear" w:color="auto" w:fill="FFFFFF"/>
            <w:vAlign w:val="center"/>
          </w:tcPr>
          <w:p w14:paraId="01EDF9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E471CF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102.93</w:t>
            </w:r>
          </w:p>
        </w:tc>
        <w:tc>
          <w:tcPr>
            <w:tcW w:w="1177" w:type="dxa"/>
            <w:tcBorders>
              <w:top w:val="single" w:color="000000" w:sz="4" w:space="0"/>
              <w:left w:val="single" w:color="000000" w:sz="4" w:space="0"/>
              <w:bottom w:val="nil"/>
              <w:right w:val="nil"/>
            </w:tcBorders>
            <w:shd w:val="clear" w:color="auto" w:fill="FFFFFF"/>
            <w:vAlign w:val="center"/>
          </w:tcPr>
          <w:p w14:paraId="5137D6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102.93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0C4C3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70EB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A2681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57</w:t>
            </w:r>
          </w:p>
        </w:tc>
        <w:tc>
          <w:tcPr>
            <w:tcW w:w="1316" w:type="dxa"/>
            <w:tcBorders>
              <w:top w:val="single" w:color="000000" w:sz="4" w:space="0"/>
              <w:left w:val="single" w:color="000000" w:sz="4" w:space="0"/>
              <w:bottom w:val="nil"/>
              <w:right w:val="nil"/>
            </w:tcBorders>
            <w:shd w:val="clear" w:color="auto" w:fill="FFFFFF"/>
            <w:vAlign w:val="center"/>
          </w:tcPr>
          <w:p w14:paraId="7F6A22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抛石挤淤</w:t>
            </w:r>
          </w:p>
        </w:tc>
        <w:tc>
          <w:tcPr>
            <w:tcW w:w="3209" w:type="dxa"/>
            <w:tcBorders>
              <w:top w:val="single" w:color="000000" w:sz="4" w:space="0"/>
              <w:left w:val="single" w:color="000000" w:sz="4" w:space="0"/>
              <w:bottom w:val="nil"/>
              <w:right w:val="nil"/>
            </w:tcBorders>
            <w:shd w:val="clear" w:color="auto" w:fill="FFFFFF"/>
            <w:vAlign w:val="center"/>
          </w:tcPr>
          <w:p w14:paraId="6BE7B0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1、路基填筑  抛石挤淤</w:t>
            </w:r>
          </w:p>
        </w:tc>
        <w:tc>
          <w:tcPr>
            <w:tcW w:w="720" w:type="dxa"/>
            <w:tcBorders>
              <w:top w:val="single" w:color="000000" w:sz="4" w:space="0"/>
              <w:left w:val="single" w:color="000000" w:sz="4" w:space="0"/>
              <w:bottom w:val="nil"/>
              <w:right w:val="nil"/>
            </w:tcBorders>
            <w:shd w:val="clear" w:color="auto" w:fill="FFFFFF"/>
            <w:vAlign w:val="center"/>
          </w:tcPr>
          <w:p w14:paraId="6399E6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nil"/>
              <w:right w:val="nil"/>
            </w:tcBorders>
            <w:shd w:val="clear" w:color="auto" w:fill="FFFFFF"/>
            <w:vAlign w:val="center"/>
          </w:tcPr>
          <w:p w14:paraId="5B286B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4537E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145.9</w:t>
            </w:r>
          </w:p>
        </w:tc>
        <w:tc>
          <w:tcPr>
            <w:tcW w:w="1177" w:type="dxa"/>
            <w:tcBorders>
              <w:top w:val="single" w:color="000000" w:sz="4" w:space="0"/>
              <w:left w:val="single" w:color="000000" w:sz="4" w:space="0"/>
              <w:bottom w:val="nil"/>
              <w:right w:val="nil"/>
            </w:tcBorders>
            <w:shd w:val="clear" w:color="auto" w:fill="FFFFFF"/>
            <w:vAlign w:val="center"/>
          </w:tcPr>
          <w:p w14:paraId="4E72E6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145.9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DD2C3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09AE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1D93E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58</w:t>
            </w:r>
          </w:p>
        </w:tc>
        <w:tc>
          <w:tcPr>
            <w:tcW w:w="1316" w:type="dxa"/>
            <w:tcBorders>
              <w:top w:val="single" w:color="000000" w:sz="4" w:space="0"/>
              <w:left w:val="single" w:color="000000" w:sz="4" w:space="0"/>
              <w:bottom w:val="nil"/>
              <w:right w:val="nil"/>
            </w:tcBorders>
            <w:shd w:val="clear" w:color="auto" w:fill="FFFFFF"/>
            <w:vAlign w:val="center"/>
          </w:tcPr>
          <w:p w14:paraId="0837B6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6CF9B9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1.自卸汽车运石碴~运距10(km)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2.挖掘机装车 石渣</w:t>
            </w:r>
          </w:p>
        </w:tc>
        <w:tc>
          <w:tcPr>
            <w:tcW w:w="720" w:type="dxa"/>
            <w:tcBorders>
              <w:top w:val="single" w:color="000000" w:sz="4" w:space="0"/>
              <w:left w:val="single" w:color="000000" w:sz="4" w:space="0"/>
              <w:bottom w:val="nil"/>
              <w:right w:val="nil"/>
            </w:tcBorders>
            <w:shd w:val="clear" w:color="auto" w:fill="FFFFFF"/>
            <w:vAlign w:val="center"/>
          </w:tcPr>
          <w:p w14:paraId="085C86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nil"/>
              <w:right w:val="nil"/>
            </w:tcBorders>
            <w:shd w:val="clear" w:color="auto" w:fill="FFFFFF"/>
            <w:vAlign w:val="center"/>
          </w:tcPr>
          <w:p w14:paraId="0BE203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0290C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65.02</w:t>
            </w:r>
          </w:p>
        </w:tc>
        <w:tc>
          <w:tcPr>
            <w:tcW w:w="1177" w:type="dxa"/>
            <w:tcBorders>
              <w:top w:val="single" w:color="000000" w:sz="4" w:space="0"/>
              <w:left w:val="single" w:color="000000" w:sz="4" w:space="0"/>
              <w:bottom w:val="nil"/>
              <w:right w:val="nil"/>
            </w:tcBorders>
            <w:shd w:val="clear" w:color="auto" w:fill="FFFFFF"/>
            <w:vAlign w:val="center"/>
          </w:tcPr>
          <w:p w14:paraId="264C68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65.02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73D3F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7717D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188F1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59</w:t>
            </w:r>
          </w:p>
        </w:tc>
        <w:tc>
          <w:tcPr>
            <w:tcW w:w="1316" w:type="dxa"/>
            <w:tcBorders>
              <w:top w:val="single" w:color="000000" w:sz="4" w:space="0"/>
              <w:left w:val="single" w:color="000000" w:sz="4" w:space="0"/>
              <w:bottom w:val="nil"/>
              <w:right w:val="nil"/>
            </w:tcBorders>
            <w:shd w:val="clear" w:color="auto" w:fill="FFFFFF"/>
            <w:vAlign w:val="center"/>
          </w:tcPr>
          <w:p w14:paraId="38457B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254A4A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nil"/>
              <w:right w:val="nil"/>
            </w:tcBorders>
            <w:shd w:val="clear" w:color="auto" w:fill="FFFFFF"/>
            <w:vAlign w:val="center"/>
          </w:tcPr>
          <w:p w14:paraId="2846B5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nil"/>
              <w:right w:val="nil"/>
            </w:tcBorders>
            <w:shd w:val="clear" w:color="auto" w:fill="FFFFFF"/>
            <w:vAlign w:val="center"/>
          </w:tcPr>
          <w:p w14:paraId="50CBA9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B9B96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nil"/>
              <w:right w:val="nil"/>
            </w:tcBorders>
            <w:shd w:val="clear" w:color="auto" w:fill="FFFFFF"/>
            <w:vAlign w:val="center"/>
          </w:tcPr>
          <w:p w14:paraId="4491AC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ECF55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A315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A763F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w:t>
            </w:r>
          </w:p>
        </w:tc>
        <w:tc>
          <w:tcPr>
            <w:tcW w:w="1316" w:type="dxa"/>
            <w:tcBorders>
              <w:top w:val="single" w:color="000000" w:sz="4" w:space="0"/>
              <w:left w:val="single" w:color="000000" w:sz="4" w:space="0"/>
              <w:bottom w:val="nil"/>
              <w:right w:val="nil"/>
            </w:tcBorders>
            <w:shd w:val="clear" w:color="auto" w:fill="FFFFFF"/>
            <w:vAlign w:val="center"/>
          </w:tcPr>
          <w:p w14:paraId="3CC3E9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拆除侧、平（缘）石</w:t>
            </w:r>
          </w:p>
        </w:tc>
        <w:tc>
          <w:tcPr>
            <w:tcW w:w="3209" w:type="dxa"/>
            <w:tcBorders>
              <w:top w:val="single" w:color="000000" w:sz="4" w:space="0"/>
              <w:left w:val="single" w:color="000000" w:sz="4" w:space="0"/>
              <w:bottom w:val="nil"/>
              <w:right w:val="nil"/>
            </w:tcBorders>
            <w:shd w:val="clear" w:color="auto" w:fill="FFFFFF"/>
            <w:vAlign w:val="center"/>
          </w:tcPr>
          <w:p w14:paraId="02E3D3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1.拆除侧、平石  侧、平石混凝土</w:t>
            </w:r>
          </w:p>
        </w:tc>
        <w:tc>
          <w:tcPr>
            <w:tcW w:w="720" w:type="dxa"/>
            <w:tcBorders>
              <w:top w:val="single" w:color="000000" w:sz="4" w:space="0"/>
              <w:left w:val="single" w:color="000000" w:sz="4" w:space="0"/>
              <w:bottom w:val="nil"/>
              <w:right w:val="nil"/>
            </w:tcBorders>
            <w:shd w:val="clear" w:color="auto" w:fill="FFFFFF"/>
            <w:vAlign w:val="center"/>
          </w:tcPr>
          <w:p w14:paraId="17D270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6F6707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88407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4.51</w:t>
            </w:r>
          </w:p>
        </w:tc>
        <w:tc>
          <w:tcPr>
            <w:tcW w:w="1177" w:type="dxa"/>
            <w:tcBorders>
              <w:top w:val="single" w:color="000000" w:sz="4" w:space="0"/>
              <w:left w:val="single" w:color="000000" w:sz="4" w:space="0"/>
              <w:bottom w:val="nil"/>
              <w:right w:val="nil"/>
            </w:tcBorders>
            <w:shd w:val="clear" w:color="auto" w:fill="FFFFFF"/>
            <w:vAlign w:val="center"/>
          </w:tcPr>
          <w:p w14:paraId="1444AC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5186D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D010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2476CA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61</w:t>
            </w:r>
          </w:p>
        </w:tc>
        <w:tc>
          <w:tcPr>
            <w:tcW w:w="1316" w:type="dxa"/>
            <w:tcBorders>
              <w:top w:val="single" w:color="000000" w:sz="4" w:space="0"/>
              <w:left w:val="single" w:color="000000" w:sz="4" w:space="0"/>
              <w:bottom w:val="nil"/>
              <w:right w:val="nil"/>
            </w:tcBorders>
            <w:shd w:val="clear" w:color="auto" w:fill="FFFFFF"/>
            <w:vAlign w:val="center"/>
          </w:tcPr>
          <w:p w14:paraId="4554F5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nil"/>
              <w:right w:val="nil"/>
            </w:tcBorders>
            <w:shd w:val="clear" w:color="auto" w:fill="FFFFFF"/>
            <w:vAlign w:val="center"/>
          </w:tcPr>
          <w:p w14:paraId="7108AB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1、侧石混凝土安砌1000*300*120（含磨边）</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nil"/>
              <w:right w:val="nil"/>
            </w:tcBorders>
            <w:shd w:val="clear" w:color="auto" w:fill="FFFFFF"/>
            <w:vAlign w:val="center"/>
          </w:tcPr>
          <w:p w14:paraId="304F8B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5FD8E6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BD86A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63.96</w:t>
            </w:r>
          </w:p>
        </w:tc>
        <w:tc>
          <w:tcPr>
            <w:tcW w:w="1177" w:type="dxa"/>
            <w:tcBorders>
              <w:top w:val="single" w:color="000000" w:sz="4" w:space="0"/>
              <w:left w:val="single" w:color="000000" w:sz="4" w:space="0"/>
              <w:bottom w:val="nil"/>
              <w:right w:val="nil"/>
            </w:tcBorders>
            <w:shd w:val="clear" w:color="auto" w:fill="FFFFFF"/>
            <w:vAlign w:val="center"/>
          </w:tcPr>
          <w:p w14:paraId="6E6B34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63.96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ECF1A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A14B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3C647E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w:t>
            </w:r>
          </w:p>
        </w:tc>
        <w:tc>
          <w:tcPr>
            <w:tcW w:w="1316" w:type="dxa"/>
            <w:tcBorders>
              <w:top w:val="single" w:color="000000" w:sz="4" w:space="0"/>
              <w:left w:val="single" w:color="000000" w:sz="4" w:space="0"/>
              <w:bottom w:val="nil"/>
              <w:right w:val="nil"/>
            </w:tcBorders>
            <w:shd w:val="clear" w:color="auto" w:fill="FFFFFF"/>
            <w:vAlign w:val="center"/>
          </w:tcPr>
          <w:p w14:paraId="7ACB9B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nil"/>
              <w:right w:val="nil"/>
            </w:tcBorders>
            <w:shd w:val="clear" w:color="auto" w:fill="FFFFFF"/>
            <w:vAlign w:val="center"/>
          </w:tcPr>
          <w:p w14:paraId="42006C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1、侧石混凝土安砌1000*300*120（利旧）</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nil"/>
              <w:right w:val="nil"/>
            </w:tcBorders>
            <w:shd w:val="clear" w:color="auto" w:fill="FFFFFF"/>
            <w:vAlign w:val="center"/>
          </w:tcPr>
          <w:p w14:paraId="0D5720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42E96A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DF937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37.66</w:t>
            </w:r>
          </w:p>
        </w:tc>
        <w:tc>
          <w:tcPr>
            <w:tcW w:w="1177" w:type="dxa"/>
            <w:tcBorders>
              <w:top w:val="single" w:color="000000" w:sz="4" w:space="0"/>
              <w:left w:val="single" w:color="000000" w:sz="4" w:space="0"/>
              <w:bottom w:val="nil"/>
              <w:right w:val="nil"/>
            </w:tcBorders>
            <w:shd w:val="clear" w:color="auto" w:fill="FFFFFF"/>
            <w:vAlign w:val="center"/>
          </w:tcPr>
          <w:p w14:paraId="5378D0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37.66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3797F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2EFD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5B3E65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w:t>
            </w:r>
          </w:p>
        </w:tc>
        <w:tc>
          <w:tcPr>
            <w:tcW w:w="1316" w:type="dxa"/>
            <w:tcBorders>
              <w:top w:val="single" w:color="000000" w:sz="4" w:space="0"/>
              <w:left w:val="single" w:color="000000" w:sz="4" w:space="0"/>
              <w:bottom w:val="nil"/>
              <w:right w:val="nil"/>
            </w:tcBorders>
            <w:shd w:val="clear" w:color="auto" w:fill="FFFFFF"/>
            <w:vAlign w:val="center"/>
          </w:tcPr>
          <w:p w14:paraId="020A7C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nil"/>
              <w:right w:val="nil"/>
            </w:tcBorders>
            <w:shd w:val="clear" w:color="auto" w:fill="FFFFFF"/>
            <w:vAlign w:val="center"/>
          </w:tcPr>
          <w:p w14:paraId="030604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1、芝麻灰大理石侧石石质安砌1000*300*120（含磨边）</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nil"/>
              <w:right w:val="nil"/>
            </w:tcBorders>
            <w:shd w:val="clear" w:color="auto" w:fill="FFFFFF"/>
            <w:vAlign w:val="center"/>
          </w:tcPr>
          <w:p w14:paraId="7E099E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318E47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54A02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164.32</w:t>
            </w:r>
          </w:p>
        </w:tc>
        <w:tc>
          <w:tcPr>
            <w:tcW w:w="1177" w:type="dxa"/>
            <w:tcBorders>
              <w:top w:val="single" w:color="000000" w:sz="4" w:space="0"/>
              <w:left w:val="single" w:color="000000" w:sz="4" w:space="0"/>
              <w:bottom w:val="nil"/>
              <w:right w:val="nil"/>
            </w:tcBorders>
            <w:shd w:val="clear" w:color="auto" w:fill="FFFFFF"/>
            <w:vAlign w:val="center"/>
          </w:tcPr>
          <w:p w14:paraId="35560F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164.32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C59E8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124A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4E4595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w:t>
            </w:r>
          </w:p>
        </w:tc>
        <w:tc>
          <w:tcPr>
            <w:tcW w:w="1316" w:type="dxa"/>
            <w:tcBorders>
              <w:top w:val="single" w:color="000000" w:sz="4" w:space="0"/>
              <w:left w:val="single" w:color="000000" w:sz="4" w:space="0"/>
              <w:bottom w:val="nil"/>
              <w:right w:val="nil"/>
            </w:tcBorders>
            <w:shd w:val="clear" w:color="auto" w:fill="FFFFFF"/>
            <w:vAlign w:val="center"/>
          </w:tcPr>
          <w:p w14:paraId="37852A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nil"/>
              <w:right w:val="nil"/>
            </w:tcBorders>
            <w:shd w:val="clear" w:color="auto" w:fill="FFFFFF"/>
            <w:vAlign w:val="center"/>
          </w:tcPr>
          <w:p w14:paraId="6B50B5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1、芝麻灰大理石侧石石质安砌1000*300*120(利旧）</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nil"/>
              <w:right w:val="nil"/>
            </w:tcBorders>
            <w:shd w:val="clear" w:color="auto" w:fill="FFFFFF"/>
            <w:vAlign w:val="center"/>
          </w:tcPr>
          <w:p w14:paraId="050BC1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691EE9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B28B7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41.94</w:t>
            </w:r>
          </w:p>
        </w:tc>
        <w:tc>
          <w:tcPr>
            <w:tcW w:w="1177" w:type="dxa"/>
            <w:tcBorders>
              <w:top w:val="single" w:color="000000" w:sz="4" w:space="0"/>
              <w:left w:val="single" w:color="000000" w:sz="4" w:space="0"/>
              <w:bottom w:val="nil"/>
              <w:right w:val="nil"/>
            </w:tcBorders>
            <w:shd w:val="clear" w:color="auto" w:fill="FFFFFF"/>
            <w:vAlign w:val="center"/>
          </w:tcPr>
          <w:p w14:paraId="0280E5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41.94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A58A1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84EF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756" w:type="dxa"/>
            <w:tcBorders>
              <w:top w:val="single" w:color="000000" w:sz="4" w:space="0"/>
              <w:left w:val="single" w:color="000000" w:sz="4" w:space="0"/>
              <w:bottom w:val="nil"/>
              <w:right w:val="nil"/>
            </w:tcBorders>
            <w:shd w:val="clear" w:color="auto" w:fill="FFFFFF"/>
            <w:vAlign w:val="center"/>
          </w:tcPr>
          <w:p w14:paraId="23D7BA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A99B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E9A3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9803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B119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4601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07A1BB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2752.25</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31C1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3F1F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4BAB0D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（三）</w:t>
            </w:r>
          </w:p>
        </w:tc>
        <w:tc>
          <w:tcPr>
            <w:tcW w:w="8852" w:type="dxa"/>
            <w:gridSpan w:val="7"/>
            <w:tcBorders>
              <w:top w:val="single" w:color="000000" w:sz="4" w:space="0"/>
              <w:left w:val="single" w:color="000000" w:sz="4" w:space="0"/>
              <w:bottom w:val="nil"/>
              <w:right w:val="single" w:color="000000" w:sz="4" w:space="0"/>
            </w:tcBorders>
            <w:shd w:val="clear" w:color="auto" w:fill="FFFFFF"/>
            <w:vAlign w:val="center"/>
          </w:tcPr>
          <w:p w14:paraId="7F3A058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护栏更换增设工程</w:t>
            </w:r>
          </w:p>
        </w:tc>
      </w:tr>
      <w:tr w14:paraId="2F143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30541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w:t>
            </w:r>
          </w:p>
        </w:tc>
        <w:tc>
          <w:tcPr>
            <w:tcW w:w="1316" w:type="dxa"/>
            <w:tcBorders>
              <w:top w:val="single" w:color="000000" w:sz="4" w:space="0"/>
              <w:left w:val="single" w:color="000000" w:sz="4" w:space="0"/>
              <w:bottom w:val="nil"/>
              <w:right w:val="nil"/>
            </w:tcBorders>
            <w:shd w:val="clear" w:color="auto" w:fill="FFFFFF"/>
            <w:vAlign w:val="center"/>
          </w:tcPr>
          <w:p w14:paraId="487C39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隔离护栏</w:t>
            </w:r>
          </w:p>
        </w:tc>
        <w:tc>
          <w:tcPr>
            <w:tcW w:w="3209" w:type="dxa"/>
            <w:tcBorders>
              <w:top w:val="single" w:color="000000" w:sz="4" w:space="0"/>
              <w:left w:val="single" w:color="000000" w:sz="4" w:space="0"/>
              <w:bottom w:val="nil"/>
              <w:right w:val="nil"/>
            </w:tcBorders>
            <w:shd w:val="clear" w:color="auto" w:fill="FFFFFF"/>
            <w:vAlign w:val="center"/>
          </w:tcPr>
          <w:p w14:paraId="706496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1.全封闭固定式隔离护栏安装型钢道路护栏（栏杆利旧）</w:t>
            </w:r>
          </w:p>
        </w:tc>
        <w:tc>
          <w:tcPr>
            <w:tcW w:w="720" w:type="dxa"/>
            <w:tcBorders>
              <w:top w:val="single" w:color="000000" w:sz="4" w:space="0"/>
              <w:left w:val="single" w:color="000000" w:sz="4" w:space="0"/>
              <w:bottom w:val="nil"/>
              <w:right w:val="nil"/>
            </w:tcBorders>
            <w:shd w:val="clear" w:color="auto" w:fill="FFFFFF"/>
            <w:vAlign w:val="center"/>
          </w:tcPr>
          <w:p w14:paraId="2FBA82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19403C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54931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21.58</w:t>
            </w:r>
          </w:p>
        </w:tc>
        <w:tc>
          <w:tcPr>
            <w:tcW w:w="1177" w:type="dxa"/>
            <w:tcBorders>
              <w:top w:val="single" w:color="000000" w:sz="4" w:space="0"/>
              <w:left w:val="single" w:color="000000" w:sz="4" w:space="0"/>
              <w:bottom w:val="nil"/>
              <w:right w:val="nil"/>
            </w:tcBorders>
            <w:shd w:val="clear" w:color="auto" w:fill="FFFFFF"/>
            <w:vAlign w:val="center"/>
          </w:tcPr>
          <w:p w14:paraId="3B232F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21.58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3B136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3457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38CFD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66</w:t>
            </w:r>
          </w:p>
        </w:tc>
        <w:tc>
          <w:tcPr>
            <w:tcW w:w="1316" w:type="dxa"/>
            <w:tcBorders>
              <w:top w:val="single" w:color="000000" w:sz="4" w:space="0"/>
              <w:left w:val="single" w:color="000000" w:sz="4" w:space="0"/>
              <w:bottom w:val="nil"/>
              <w:right w:val="nil"/>
            </w:tcBorders>
            <w:shd w:val="clear" w:color="auto" w:fill="FFFFFF"/>
            <w:vAlign w:val="center"/>
          </w:tcPr>
          <w:p w14:paraId="23BAE3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隔离护栏</w:t>
            </w:r>
          </w:p>
        </w:tc>
        <w:tc>
          <w:tcPr>
            <w:tcW w:w="3209" w:type="dxa"/>
            <w:tcBorders>
              <w:top w:val="single" w:color="000000" w:sz="4" w:space="0"/>
              <w:left w:val="single" w:color="000000" w:sz="4" w:space="0"/>
              <w:bottom w:val="nil"/>
              <w:right w:val="nil"/>
            </w:tcBorders>
            <w:shd w:val="clear" w:color="auto" w:fill="FFFFFF"/>
            <w:vAlign w:val="center"/>
          </w:tcPr>
          <w:p w14:paraId="11B63D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1.隔离护栏H=600mm，样式满足甲方要求</w:t>
            </w:r>
          </w:p>
        </w:tc>
        <w:tc>
          <w:tcPr>
            <w:tcW w:w="720" w:type="dxa"/>
            <w:tcBorders>
              <w:top w:val="single" w:color="000000" w:sz="4" w:space="0"/>
              <w:left w:val="single" w:color="000000" w:sz="4" w:space="0"/>
              <w:bottom w:val="nil"/>
              <w:right w:val="nil"/>
            </w:tcBorders>
            <w:shd w:val="clear" w:color="auto" w:fill="FFFFFF"/>
            <w:vAlign w:val="center"/>
          </w:tcPr>
          <w:p w14:paraId="5F268B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2FED2E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73D89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159.19</w:t>
            </w:r>
          </w:p>
        </w:tc>
        <w:tc>
          <w:tcPr>
            <w:tcW w:w="1177" w:type="dxa"/>
            <w:tcBorders>
              <w:top w:val="single" w:color="000000" w:sz="4" w:space="0"/>
              <w:left w:val="single" w:color="000000" w:sz="4" w:space="0"/>
              <w:bottom w:val="nil"/>
              <w:right w:val="nil"/>
            </w:tcBorders>
            <w:shd w:val="clear" w:color="auto" w:fill="FFFFFF"/>
            <w:vAlign w:val="center"/>
          </w:tcPr>
          <w:p w14:paraId="74CE69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159.19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92A2F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2D5E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0FFB1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67</w:t>
            </w:r>
          </w:p>
        </w:tc>
        <w:tc>
          <w:tcPr>
            <w:tcW w:w="1316" w:type="dxa"/>
            <w:tcBorders>
              <w:top w:val="single" w:color="000000" w:sz="4" w:space="0"/>
              <w:left w:val="single" w:color="000000" w:sz="4" w:space="0"/>
              <w:bottom w:val="nil"/>
              <w:right w:val="nil"/>
            </w:tcBorders>
            <w:shd w:val="clear" w:color="auto" w:fill="FFFFFF"/>
            <w:vAlign w:val="center"/>
          </w:tcPr>
          <w:p w14:paraId="6A4A41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隔离护栏</w:t>
            </w:r>
          </w:p>
        </w:tc>
        <w:tc>
          <w:tcPr>
            <w:tcW w:w="3209" w:type="dxa"/>
            <w:tcBorders>
              <w:top w:val="single" w:color="000000" w:sz="4" w:space="0"/>
              <w:left w:val="single" w:color="000000" w:sz="4" w:space="0"/>
              <w:bottom w:val="nil"/>
              <w:right w:val="nil"/>
            </w:tcBorders>
            <w:shd w:val="clear" w:color="auto" w:fill="FFFFFF"/>
            <w:vAlign w:val="center"/>
          </w:tcPr>
          <w:p w14:paraId="5008ED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1.隔离护栏H=700mm，样式满足甲方要求</w:t>
            </w:r>
          </w:p>
        </w:tc>
        <w:tc>
          <w:tcPr>
            <w:tcW w:w="720" w:type="dxa"/>
            <w:tcBorders>
              <w:top w:val="single" w:color="000000" w:sz="4" w:space="0"/>
              <w:left w:val="single" w:color="000000" w:sz="4" w:space="0"/>
              <w:bottom w:val="nil"/>
              <w:right w:val="nil"/>
            </w:tcBorders>
            <w:shd w:val="clear" w:color="auto" w:fill="FFFFFF"/>
            <w:vAlign w:val="center"/>
          </w:tcPr>
          <w:p w14:paraId="4A1C5D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29331E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E7E85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168</w:t>
            </w:r>
          </w:p>
        </w:tc>
        <w:tc>
          <w:tcPr>
            <w:tcW w:w="1177" w:type="dxa"/>
            <w:tcBorders>
              <w:top w:val="single" w:color="000000" w:sz="4" w:space="0"/>
              <w:left w:val="single" w:color="000000" w:sz="4" w:space="0"/>
              <w:bottom w:val="nil"/>
              <w:right w:val="nil"/>
            </w:tcBorders>
            <w:shd w:val="clear" w:color="auto" w:fill="FFFFFF"/>
            <w:vAlign w:val="center"/>
          </w:tcPr>
          <w:p w14:paraId="49947F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26415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1AEC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A5797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w:t>
            </w:r>
          </w:p>
        </w:tc>
        <w:tc>
          <w:tcPr>
            <w:tcW w:w="1316" w:type="dxa"/>
            <w:tcBorders>
              <w:top w:val="single" w:color="000000" w:sz="4" w:space="0"/>
              <w:left w:val="single" w:color="000000" w:sz="4" w:space="0"/>
              <w:bottom w:val="nil"/>
              <w:right w:val="nil"/>
            </w:tcBorders>
            <w:shd w:val="clear" w:color="auto" w:fill="FFFFFF"/>
            <w:vAlign w:val="center"/>
          </w:tcPr>
          <w:p w14:paraId="19E517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隔离护栏</w:t>
            </w:r>
          </w:p>
        </w:tc>
        <w:tc>
          <w:tcPr>
            <w:tcW w:w="3209" w:type="dxa"/>
            <w:tcBorders>
              <w:top w:val="single" w:color="000000" w:sz="4" w:space="0"/>
              <w:left w:val="single" w:color="000000" w:sz="4" w:space="0"/>
              <w:bottom w:val="nil"/>
              <w:right w:val="nil"/>
            </w:tcBorders>
            <w:shd w:val="clear" w:color="auto" w:fill="FFFFFF"/>
            <w:vAlign w:val="center"/>
          </w:tcPr>
          <w:p w14:paraId="3863C3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1.隔离护栏H=800mm，样式满足甲方要求</w:t>
            </w:r>
          </w:p>
        </w:tc>
        <w:tc>
          <w:tcPr>
            <w:tcW w:w="720" w:type="dxa"/>
            <w:tcBorders>
              <w:top w:val="single" w:color="000000" w:sz="4" w:space="0"/>
              <w:left w:val="single" w:color="000000" w:sz="4" w:space="0"/>
              <w:bottom w:val="nil"/>
              <w:right w:val="nil"/>
            </w:tcBorders>
            <w:shd w:val="clear" w:color="auto" w:fill="FFFFFF"/>
            <w:vAlign w:val="center"/>
          </w:tcPr>
          <w:p w14:paraId="4F1723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18258F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DD9A9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175.71</w:t>
            </w:r>
          </w:p>
        </w:tc>
        <w:tc>
          <w:tcPr>
            <w:tcW w:w="1177" w:type="dxa"/>
            <w:tcBorders>
              <w:top w:val="single" w:color="000000" w:sz="4" w:space="0"/>
              <w:left w:val="single" w:color="000000" w:sz="4" w:space="0"/>
              <w:bottom w:val="nil"/>
              <w:right w:val="nil"/>
            </w:tcBorders>
            <w:shd w:val="clear" w:color="auto" w:fill="FFFFFF"/>
            <w:vAlign w:val="center"/>
          </w:tcPr>
          <w:p w14:paraId="795178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175.71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AFD52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99BD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77543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69</w:t>
            </w:r>
          </w:p>
        </w:tc>
        <w:tc>
          <w:tcPr>
            <w:tcW w:w="1316" w:type="dxa"/>
            <w:tcBorders>
              <w:top w:val="single" w:color="000000" w:sz="4" w:space="0"/>
              <w:left w:val="single" w:color="000000" w:sz="4" w:space="0"/>
              <w:bottom w:val="nil"/>
              <w:right w:val="nil"/>
            </w:tcBorders>
            <w:shd w:val="clear" w:color="auto" w:fill="FFFFFF"/>
            <w:vAlign w:val="center"/>
          </w:tcPr>
          <w:p w14:paraId="65BF9D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隔离护栏</w:t>
            </w:r>
          </w:p>
        </w:tc>
        <w:tc>
          <w:tcPr>
            <w:tcW w:w="3209" w:type="dxa"/>
            <w:tcBorders>
              <w:top w:val="single" w:color="000000" w:sz="4" w:space="0"/>
              <w:left w:val="single" w:color="000000" w:sz="4" w:space="0"/>
              <w:bottom w:val="nil"/>
              <w:right w:val="nil"/>
            </w:tcBorders>
            <w:shd w:val="clear" w:color="auto" w:fill="FFFFFF"/>
            <w:vAlign w:val="center"/>
          </w:tcPr>
          <w:p w14:paraId="7C7CFA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1.隔离护栏H=900mm，样式满足甲方要求</w:t>
            </w:r>
          </w:p>
        </w:tc>
        <w:tc>
          <w:tcPr>
            <w:tcW w:w="720" w:type="dxa"/>
            <w:tcBorders>
              <w:top w:val="single" w:color="000000" w:sz="4" w:space="0"/>
              <w:left w:val="single" w:color="000000" w:sz="4" w:space="0"/>
              <w:bottom w:val="nil"/>
              <w:right w:val="nil"/>
            </w:tcBorders>
            <w:shd w:val="clear" w:color="auto" w:fill="FFFFFF"/>
            <w:vAlign w:val="center"/>
          </w:tcPr>
          <w:p w14:paraId="2B39F1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190878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48BCD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183.41</w:t>
            </w:r>
          </w:p>
        </w:tc>
        <w:tc>
          <w:tcPr>
            <w:tcW w:w="1177" w:type="dxa"/>
            <w:tcBorders>
              <w:top w:val="single" w:color="000000" w:sz="4" w:space="0"/>
              <w:left w:val="single" w:color="000000" w:sz="4" w:space="0"/>
              <w:bottom w:val="nil"/>
              <w:right w:val="nil"/>
            </w:tcBorders>
            <w:shd w:val="clear" w:color="auto" w:fill="FFFFFF"/>
            <w:vAlign w:val="center"/>
          </w:tcPr>
          <w:p w14:paraId="4D3902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183.41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24018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2A32D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9E049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nil"/>
              <w:right w:val="nil"/>
            </w:tcBorders>
            <w:shd w:val="clear" w:color="auto" w:fill="FFFFFF"/>
            <w:vAlign w:val="center"/>
          </w:tcPr>
          <w:p w14:paraId="41B9D6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nil"/>
              <w:right w:val="nil"/>
            </w:tcBorders>
            <w:shd w:val="clear" w:color="auto" w:fill="FFFFFF"/>
            <w:vAlign w:val="center"/>
          </w:tcPr>
          <w:p w14:paraId="6F7B99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nil"/>
              <w:right w:val="nil"/>
            </w:tcBorders>
            <w:shd w:val="clear" w:color="auto" w:fill="FFFFFF"/>
            <w:vAlign w:val="center"/>
          </w:tcPr>
          <w:p w14:paraId="111C1B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nil"/>
              <w:right w:val="nil"/>
            </w:tcBorders>
            <w:shd w:val="clear" w:color="auto" w:fill="FFFFFF"/>
            <w:vAlign w:val="center"/>
          </w:tcPr>
          <w:p w14:paraId="2B5D74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nil"/>
              <w:right w:val="nil"/>
            </w:tcBorders>
            <w:shd w:val="clear" w:color="auto" w:fill="FFFFFF"/>
            <w:vAlign w:val="center"/>
          </w:tcPr>
          <w:p w14:paraId="47A83F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nil"/>
              <w:right w:val="nil"/>
            </w:tcBorders>
            <w:shd w:val="clear" w:color="auto" w:fill="FFFF00"/>
            <w:vAlign w:val="center"/>
          </w:tcPr>
          <w:p w14:paraId="311B5C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707.89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56979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AE0A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E8C89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（四）</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56E5F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下水道、截污纳管等各市政设施</w:t>
            </w:r>
          </w:p>
        </w:tc>
      </w:tr>
      <w:tr w14:paraId="133A7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4E853C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w:t>
            </w:r>
          </w:p>
        </w:tc>
        <w:tc>
          <w:tcPr>
            <w:tcW w:w="1316" w:type="dxa"/>
            <w:tcBorders>
              <w:top w:val="nil"/>
              <w:left w:val="single" w:color="000000" w:sz="4" w:space="0"/>
              <w:bottom w:val="nil"/>
              <w:right w:val="nil"/>
            </w:tcBorders>
            <w:shd w:val="clear" w:color="auto" w:fill="FFFFFF"/>
            <w:vAlign w:val="center"/>
          </w:tcPr>
          <w:p w14:paraId="08F993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井盖拆除</w:t>
            </w:r>
          </w:p>
        </w:tc>
        <w:tc>
          <w:tcPr>
            <w:tcW w:w="3209" w:type="dxa"/>
            <w:tcBorders>
              <w:top w:val="nil"/>
              <w:left w:val="single" w:color="000000" w:sz="4" w:space="0"/>
              <w:bottom w:val="nil"/>
              <w:right w:val="nil"/>
            </w:tcBorders>
            <w:shd w:val="clear" w:color="auto" w:fill="FFFFFF"/>
            <w:vAlign w:val="center"/>
          </w:tcPr>
          <w:p w14:paraId="4A5C03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原铸铁井盖拆除</w:t>
            </w:r>
          </w:p>
        </w:tc>
        <w:tc>
          <w:tcPr>
            <w:tcW w:w="720" w:type="dxa"/>
            <w:tcBorders>
              <w:top w:val="nil"/>
              <w:left w:val="single" w:color="000000" w:sz="4" w:space="0"/>
              <w:bottom w:val="nil"/>
              <w:right w:val="nil"/>
            </w:tcBorders>
            <w:shd w:val="clear" w:color="auto" w:fill="FFFFFF"/>
            <w:vAlign w:val="center"/>
          </w:tcPr>
          <w:p w14:paraId="5324A2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16C0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nil"/>
              <w:left w:val="nil"/>
              <w:bottom w:val="nil"/>
              <w:right w:val="nil"/>
            </w:tcBorders>
            <w:shd w:val="clear" w:color="auto" w:fill="FFFFFF"/>
            <w:vAlign w:val="center"/>
          </w:tcPr>
          <w:p w14:paraId="5399F1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37.28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9ADD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37.28</w:t>
            </w:r>
          </w:p>
        </w:tc>
        <w:tc>
          <w:tcPr>
            <w:tcW w:w="919" w:type="dxa"/>
            <w:tcBorders>
              <w:top w:val="nil"/>
              <w:left w:val="nil"/>
              <w:bottom w:val="nil"/>
              <w:right w:val="single" w:color="000000" w:sz="4" w:space="0"/>
            </w:tcBorders>
            <w:shd w:val="clear" w:color="auto" w:fill="FFFFFF"/>
            <w:vAlign w:val="center"/>
          </w:tcPr>
          <w:p w14:paraId="723319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B515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5DDAEE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w:t>
            </w:r>
          </w:p>
        </w:tc>
        <w:tc>
          <w:tcPr>
            <w:tcW w:w="1316" w:type="dxa"/>
            <w:tcBorders>
              <w:top w:val="single" w:color="000000" w:sz="4" w:space="0"/>
              <w:left w:val="single" w:color="000000" w:sz="4" w:space="0"/>
              <w:bottom w:val="nil"/>
              <w:right w:val="nil"/>
            </w:tcBorders>
            <w:shd w:val="clear" w:color="auto" w:fill="FFFFFF"/>
            <w:vAlign w:val="center"/>
          </w:tcPr>
          <w:p w14:paraId="7A8017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井盖拆除</w:t>
            </w:r>
          </w:p>
        </w:tc>
        <w:tc>
          <w:tcPr>
            <w:tcW w:w="3209" w:type="dxa"/>
            <w:tcBorders>
              <w:top w:val="single" w:color="000000" w:sz="4" w:space="0"/>
              <w:left w:val="single" w:color="000000" w:sz="4" w:space="0"/>
              <w:bottom w:val="nil"/>
              <w:right w:val="nil"/>
            </w:tcBorders>
            <w:shd w:val="clear" w:color="auto" w:fill="FFFFFF"/>
            <w:vAlign w:val="center"/>
          </w:tcPr>
          <w:p w14:paraId="47C7F7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原复合树脂井盖拆除</w:t>
            </w:r>
          </w:p>
        </w:tc>
        <w:tc>
          <w:tcPr>
            <w:tcW w:w="720" w:type="dxa"/>
            <w:tcBorders>
              <w:top w:val="single" w:color="000000" w:sz="4" w:space="0"/>
              <w:left w:val="single" w:color="000000" w:sz="4" w:space="0"/>
              <w:bottom w:val="nil"/>
              <w:right w:val="nil"/>
            </w:tcBorders>
            <w:shd w:val="clear" w:color="auto" w:fill="FFFFFF"/>
            <w:vAlign w:val="center"/>
          </w:tcPr>
          <w:p w14:paraId="05A638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B906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82927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33.49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AF54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33.49</w:t>
            </w:r>
          </w:p>
        </w:tc>
        <w:tc>
          <w:tcPr>
            <w:tcW w:w="919" w:type="dxa"/>
            <w:tcBorders>
              <w:top w:val="single" w:color="000000" w:sz="4" w:space="0"/>
              <w:left w:val="nil"/>
              <w:bottom w:val="nil"/>
              <w:right w:val="single" w:color="000000" w:sz="4" w:space="0"/>
            </w:tcBorders>
            <w:shd w:val="clear" w:color="auto" w:fill="FFFFFF"/>
            <w:vAlign w:val="center"/>
          </w:tcPr>
          <w:p w14:paraId="57F5D0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85FD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E27AA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72</w:t>
            </w:r>
          </w:p>
        </w:tc>
        <w:tc>
          <w:tcPr>
            <w:tcW w:w="1316" w:type="dxa"/>
            <w:tcBorders>
              <w:top w:val="single" w:color="000000" w:sz="4" w:space="0"/>
              <w:left w:val="single" w:color="000000" w:sz="4" w:space="0"/>
              <w:bottom w:val="nil"/>
              <w:right w:val="nil"/>
            </w:tcBorders>
            <w:shd w:val="clear" w:color="auto" w:fill="FFFFFF"/>
            <w:vAlign w:val="center"/>
          </w:tcPr>
          <w:p w14:paraId="1E3137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4F4DD5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1、检查井盖450*750摇臂式球墨铸铁井盖安装</w:t>
            </w:r>
          </w:p>
        </w:tc>
        <w:tc>
          <w:tcPr>
            <w:tcW w:w="720" w:type="dxa"/>
            <w:tcBorders>
              <w:top w:val="single" w:color="000000" w:sz="4" w:space="0"/>
              <w:left w:val="single" w:color="000000" w:sz="4" w:space="0"/>
              <w:bottom w:val="nil"/>
              <w:right w:val="nil"/>
            </w:tcBorders>
            <w:shd w:val="clear" w:color="auto" w:fill="FFFFFF"/>
            <w:vAlign w:val="center"/>
          </w:tcPr>
          <w:p w14:paraId="7C2668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9A17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3D310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928.48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D7F7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928.48</w:t>
            </w:r>
          </w:p>
        </w:tc>
        <w:tc>
          <w:tcPr>
            <w:tcW w:w="919" w:type="dxa"/>
            <w:tcBorders>
              <w:top w:val="single" w:color="000000" w:sz="4" w:space="0"/>
              <w:left w:val="nil"/>
              <w:bottom w:val="nil"/>
              <w:right w:val="single" w:color="000000" w:sz="4" w:space="0"/>
            </w:tcBorders>
            <w:shd w:val="clear" w:color="auto" w:fill="FFFFFF"/>
            <w:vAlign w:val="center"/>
          </w:tcPr>
          <w:p w14:paraId="277598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B6079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1C8AB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73</w:t>
            </w:r>
          </w:p>
        </w:tc>
        <w:tc>
          <w:tcPr>
            <w:tcW w:w="1316" w:type="dxa"/>
            <w:tcBorders>
              <w:top w:val="single" w:color="000000" w:sz="4" w:space="0"/>
              <w:left w:val="single" w:color="000000" w:sz="4" w:space="0"/>
              <w:bottom w:val="nil"/>
              <w:right w:val="nil"/>
            </w:tcBorders>
            <w:shd w:val="clear" w:color="auto" w:fill="FFFFFF"/>
            <w:vAlign w:val="center"/>
          </w:tcPr>
          <w:p w14:paraId="2F9A40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5EE12B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1、检查井盖380*680摇臂式球墨铸铁井盖安装</w:t>
            </w:r>
          </w:p>
        </w:tc>
        <w:tc>
          <w:tcPr>
            <w:tcW w:w="720" w:type="dxa"/>
            <w:tcBorders>
              <w:top w:val="single" w:color="000000" w:sz="4" w:space="0"/>
              <w:left w:val="single" w:color="000000" w:sz="4" w:space="0"/>
              <w:bottom w:val="nil"/>
              <w:right w:val="nil"/>
            </w:tcBorders>
            <w:shd w:val="clear" w:color="auto" w:fill="FFFFFF"/>
            <w:vAlign w:val="center"/>
          </w:tcPr>
          <w:p w14:paraId="7BBE90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FAAE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562FC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706.63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1EEC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706.63</w:t>
            </w:r>
          </w:p>
        </w:tc>
        <w:tc>
          <w:tcPr>
            <w:tcW w:w="919" w:type="dxa"/>
            <w:tcBorders>
              <w:top w:val="single" w:color="000000" w:sz="4" w:space="0"/>
              <w:left w:val="nil"/>
              <w:bottom w:val="nil"/>
              <w:right w:val="single" w:color="000000" w:sz="4" w:space="0"/>
            </w:tcBorders>
            <w:shd w:val="clear" w:color="auto" w:fill="FFFFFF"/>
            <w:vAlign w:val="center"/>
          </w:tcPr>
          <w:p w14:paraId="73CA73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261A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EC077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w:t>
            </w:r>
          </w:p>
        </w:tc>
        <w:tc>
          <w:tcPr>
            <w:tcW w:w="1316" w:type="dxa"/>
            <w:tcBorders>
              <w:top w:val="single" w:color="000000" w:sz="4" w:space="0"/>
              <w:left w:val="single" w:color="000000" w:sz="4" w:space="0"/>
              <w:bottom w:val="nil"/>
              <w:right w:val="nil"/>
            </w:tcBorders>
            <w:shd w:val="clear" w:color="auto" w:fill="FFFFFF"/>
            <w:vAlign w:val="center"/>
          </w:tcPr>
          <w:p w14:paraId="4D0C5C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287493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1、检查井盖500*1000摇臂式球墨铸铁井盖安装</w:t>
            </w:r>
          </w:p>
        </w:tc>
        <w:tc>
          <w:tcPr>
            <w:tcW w:w="720" w:type="dxa"/>
            <w:tcBorders>
              <w:top w:val="single" w:color="000000" w:sz="4" w:space="0"/>
              <w:left w:val="single" w:color="000000" w:sz="4" w:space="0"/>
              <w:bottom w:val="nil"/>
              <w:right w:val="nil"/>
            </w:tcBorders>
            <w:shd w:val="clear" w:color="auto" w:fill="FFFFFF"/>
            <w:vAlign w:val="center"/>
          </w:tcPr>
          <w:p w14:paraId="2CA28A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BE16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6807A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1060.64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BEEA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1060.64</w:t>
            </w:r>
          </w:p>
        </w:tc>
        <w:tc>
          <w:tcPr>
            <w:tcW w:w="919" w:type="dxa"/>
            <w:tcBorders>
              <w:top w:val="single" w:color="000000" w:sz="4" w:space="0"/>
              <w:left w:val="nil"/>
              <w:bottom w:val="nil"/>
              <w:right w:val="single" w:color="000000" w:sz="4" w:space="0"/>
            </w:tcBorders>
            <w:shd w:val="clear" w:color="auto" w:fill="FFFFFF"/>
            <w:vAlign w:val="center"/>
          </w:tcPr>
          <w:p w14:paraId="38793A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67D5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C27EB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75</w:t>
            </w:r>
          </w:p>
        </w:tc>
        <w:tc>
          <w:tcPr>
            <w:tcW w:w="1316" w:type="dxa"/>
            <w:tcBorders>
              <w:top w:val="single" w:color="000000" w:sz="4" w:space="0"/>
              <w:left w:val="single" w:color="000000" w:sz="4" w:space="0"/>
              <w:bottom w:val="nil"/>
              <w:right w:val="nil"/>
            </w:tcBorders>
            <w:shd w:val="clear" w:color="auto" w:fill="FFFFFF"/>
            <w:vAlign w:val="center"/>
          </w:tcPr>
          <w:p w14:paraId="577D8C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78B59E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1、检查井盖φ700摇臂式球墨铸铁井盖安装</w:t>
            </w:r>
          </w:p>
        </w:tc>
        <w:tc>
          <w:tcPr>
            <w:tcW w:w="720" w:type="dxa"/>
            <w:tcBorders>
              <w:top w:val="single" w:color="000000" w:sz="4" w:space="0"/>
              <w:left w:val="single" w:color="000000" w:sz="4" w:space="0"/>
              <w:bottom w:val="nil"/>
              <w:right w:val="nil"/>
            </w:tcBorders>
            <w:shd w:val="clear" w:color="auto" w:fill="FFFFFF"/>
            <w:vAlign w:val="center"/>
          </w:tcPr>
          <w:p w14:paraId="2ADF62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01F8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0C573D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1039.41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6E8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1039.41</w:t>
            </w:r>
          </w:p>
        </w:tc>
        <w:tc>
          <w:tcPr>
            <w:tcW w:w="919" w:type="dxa"/>
            <w:tcBorders>
              <w:top w:val="single" w:color="000000" w:sz="4" w:space="0"/>
              <w:left w:val="nil"/>
              <w:bottom w:val="nil"/>
              <w:right w:val="single" w:color="000000" w:sz="4" w:space="0"/>
            </w:tcBorders>
            <w:shd w:val="clear" w:color="auto" w:fill="FFFFFF"/>
            <w:vAlign w:val="center"/>
          </w:tcPr>
          <w:p w14:paraId="5437FB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CEDD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181A5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76</w:t>
            </w:r>
          </w:p>
        </w:tc>
        <w:tc>
          <w:tcPr>
            <w:tcW w:w="1316" w:type="dxa"/>
            <w:tcBorders>
              <w:top w:val="single" w:color="000000" w:sz="4" w:space="0"/>
              <w:left w:val="single" w:color="000000" w:sz="4" w:space="0"/>
              <w:bottom w:val="nil"/>
              <w:right w:val="nil"/>
            </w:tcBorders>
            <w:shd w:val="clear" w:color="auto" w:fill="FFFFFF"/>
            <w:vAlign w:val="center"/>
          </w:tcPr>
          <w:p w14:paraId="58EC97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6422C8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1、检查井盖φ600摇臂式球墨铸铁井盖安装</w:t>
            </w:r>
          </w:p>
        </w:tc>
        <w:tc>
          <w:tcPr>
            <w:tcW w:w="720" w:type="dxa"/>
            <w:tcBorders>
              <w:top w:val="single" w:color="000000" w:sz="4" w:space="0"/>
              <w:left w:val="single" w:color="000000" w:sz="4" w:space="0"/>
              <w:bottom w:val="nil"/>
              <w:right w:val="nil"/>
            </w:tcBorders>
            <w:shd w:val="clear" w:color="auto" w:fill="FFFFFF"/>
            <w:vAlign w:val="center"/>
          </w:tcPr>
          <w:p w14:paraId="7B5F8F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3E9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C85A9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872.53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BAF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872.53</w:t>
            </w:r>
          </w:p>
        </w:tc>
        <w:tc>
          <w:tcPr>
            <w:tcW w:w="919" w:type="dxa"/>
            <w:tcBorders>
              <w:top w:val="single" w:color="000000" w:sz="4" w:space="0"/>
              <w:left w:val="nil"/>
              <w:bottom w:val="nil"/>
              <w:right w:val="single" w:color="000000" w:sz="4" w:space="0"/>
            </w:tcBorders>
            <w:shd w:val="clear" w:color="auto" w:fill="FFFFFF"/>
            <w:vAlign w:val="center"/>
          </w:tcPr>
          <w:p w14:paraId="47883A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1391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EF097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w:t>
            </w:r>
          </w:p>
        </w:tc>
        <w:tc>
          <w:tcPr>
            <w:tcW w:w="1316" w:type="dxa"/>
            <w:tcBorders>
              <w:top w:val="single" w:color="000000" w:sz="4" w:space="0"/>
              <w:left w:val="single" w:color="000000" w:sz="4" w:space="0"/>
              <w:bottom w:val="nil"/>
              <w:right w:val="nil"/>
            </w:tcBorders>
            <w:shd w:val="clear" w:color="auto" w:fill="FFFFFF"/>
            <w:vAlign w:val="center"/>
          </w:tcPr>
          <w:p w14:paraId="69BF09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44F23E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1、检查井盖φ500摇臂式球墨铸铁井盖安装</w:t>
            </w:r>
          </w:p>
        </w:tc>
        <w:tc>
          <w:tcPr>
            <w:tcW w:w="720" w:type="dxa"/>
            <w:tcBorders>
              <w:top w:val="single" w:color="000000" w:sz="4" w:space="0"/>
              <w:left w:val="single" w:color="000000" w:sz="4" w:space="0"/>
              <w:bottom w:val="nil"/>
              <w:right w:val="nil"/>
            </w:tcBorders>
            <w:shd w:val="clear" w:color="auto" w:fill="FFFFFF"/>
            <w:vAlign w:val="center"/>
          </w:tcPr>
          <w:p w14:paraId="65EB98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62F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7A16F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706.63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2C0D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706.63</w:t>
            </w:r>
          </w:p>
        </w:tc>
        <w:tc>
          <w:tcPr>
            <w:tcW w:w="919" w:type="dxa"/>
            <w:tcBorders>
              <w:top w:val="single" w:color="000000" w:sz="4" w:space="0"/>
              <w:left w:val="nil"/>
              <w:bottom w:val="nil"/>
              <w:right w:val="single" w:color="000000" w:sz="4" w:space="0"/>
            </w:tcBorders>
            <w:shd w:val="clear" w:color="auto" w:fill="FFFFFF"/>
            <w:vAlign w:val="center"/>
          </w:tcPr>
          <w:p w14:paraId="0A33B8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A28D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33AD0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78</w:t>
            </w:r>
          </w:p>
        </w:tc>
        <w:tc>
          <w:tcPr>
            <w:tcW w:w="1316" w:type="dxa"/>
            <w:tcBorders>
              <w:top w:val="single" w:color="000000" w:sz="4" w:space="0"/>
              <w:left w:val="single" w:color="000000" w:sz="4" w:space="0"/>
              <w:bottom w:val="nil"/>
              <w:right w:val="nil"/>
            </w:tcBorders>
            <w:shd w:val="clear" w:color="auto" w:fill="FFFFFF"/>
            <w:vAlign w:val="center"/>
          </w:tcPr>
          <w:p w14:paraId="5ACDF7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30C652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1、检查井盖球墨铸铁井盖安装（铸铁井盖主材利旧）</w:t>
            </w:r>
          </w:p>
        </w:tc>
        <w:tc>
          <w:tcPr>
            <w:tcW w:w="720" w:type="dxa"/>
            <w:tcBorders>
              <w:top w:val="single" w:color="000000" w:sz="4" w:space="0"/>
              <w:left w:val="single" w:color="000000" w:sz="4" w:space="0"/>
              <w:bottom w:val="nil"/>
              <w:right w:val="nil"/>
            </w:tcBorders>
            <w:shd w:val="clear" w:color="auto" w:fill="FFFFFF"/>
            <w:vAlign w:val="center"/>
          </w:tcPr>
          <w:p w14:paraId="23014D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3B51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C3F11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96.03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53BA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96.03</w:t>
            </w:r>
          </w:p>
        </w:tc>
        <w:tc>
          <w:tcPr>
            <w:tcW w:w="919" w:type="dxa"/>
            <w:tcBorders>
              <w:top w:val="single" w:color="000000" w:sz="4" w:space="0"/>
              <w:left w:val="nil"/>
              <w:bottom w:val="nil"/>
              <w:right w:val="single" w:color="000000" w:sz="4" w:space="0"/>
            </w:tcBorders>
            <w:shd w:val="clear" w:color="auto" w:fill="FFFFFF"/>
            <w:vAlign w:val="center"/>
          </w:tcPr>
          <w:p w14:paraId="42B6A0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4F16C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78DBD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w:t>
            </w:r>
          </w:p>
        </w:tc>
        <w:tc>
          <w:tcPr>
            <w:tcW w:w="1316" w:type="dxa"/>
            <w:tcBorders>
              <w:top w:val="single" w:color="000000" w:sz="4" w:space="0"/>
              <w:left w:val="single" w:color="000000" w:sz="4" w:space="0"/>
              <w:bottom w:val="nil"/>
              <w:right w:val="nil"/>
            </w:tcBorders>
            <w:shd w:val="clear" w:color="auto" w:fill="FFFFFF"/>
            <w:vAlign w:val="center"/>
          </w:tcPr>
          <w:p w14:paraId="2FA038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39B5C8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1、φ700重型检查井盖高强模塑料井盖安装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61EF5C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DD80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E8CEC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D1F6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431.6</w:t>
            </w:r>
          </w:p>
        </w:tc>
        <w:tc>
          <w:tcPr>
            <w:tcW w:w="919" w:type="dxa"/>
            <w:tcBorders>
              <w:top w:val="single" w:color="000000" w:sz="4" w:space="0"/>
              <w:left w:val="nil"/>
              <w:bottom w:val="nil"/>
              <w:right w:val="single" w:color="000000" w:sz="4" w:space="0"/>
            </w:tcBorders>
            <w:shd w:val="clear" w:color="auto" w:fill="FFFFFF"/>
            <w:vAlign w:val="center"/>
          </w:tcPr>
          <w:p w14:paraId="07A5A4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399E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B6CCE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80</w:t>
            </w:r>
          </w:p>
        </w:tc>
        <w:tc>
          <w:tcPr>
            <w:tcW w:w="1316" w:type="dxa"/>
            <w:tcBorders>
              <w:top w:val="single" w:color="000000" w:sz="4" w:space="0"/>
              <w:left w:val="single" w:color="000000" w:sz="4" w:space="0"/>
              <w:bottom w:val="nil"/>
              <w:right w:val="nil"/>
            </w:tcBorders>
            <w:shd w:val="clear" w:color="auto" w:fill="FFFFFF"/>
            <w:vAlign w:val="center"/>
          </w:tcPr>
          <w:p w14:paraId="7F2677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254B53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1、检查井盖250*350重型高强模塑料井盖安装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563B10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69E6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0C35B5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166.32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EC7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166.32</w:t>
            </w:r>
          </w:p>
        </w:tc>
        <w:tc>
          <w:tcPr>
            <w:tcW w:w="919" w:type="dxa"/>
            <w:tcBorders>
              <w:top w:val="single" w:color="000000" w:sz="4" w:space="0"/>
              <w:left w:val="nil"/>
              <w:bottom w:val="nil"/>
              <w:right w:val="single" w:color="000000" w:sz="4" w:space="0"/>
            </w:tcBorders>
            <w:shd w:val="clear" w:color="auto" w:fill="FFFFFF"/>
            <w:vAlign w:val="center"/>
          </w:tcPr>
          <w:p w14:paraId="7C3DD4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FB2B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52F87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w:t>
            </w:r>
          </w:p>
        </w:tc>
        <w:tc>
          <w:tcPr>
            <w:tcW w:w="1316" w:type="dxa"/>
            <w:tcBorders>
              <w:top w:val="single" w:color="000000" w:sz="4" w:space="0"/>
              <w:left w:val="single" w:color="000000" w:sz="4" w:space="0"/>
              <w:bottom w:val="nil"/>
              <w:right w:val="nil"/>
            </w:tcBorders>
            <w:shd w:val="clear" w:color="auto" w:fill="FFFFFF"/>
            <w:vAlign w:val="center"/>
          </w:tcPr>
          <w:p w14:paraId="5B7495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2F74A0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1、检查井盖380*680重型高强模塑料井盖安装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55D065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70BB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10175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289.8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536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289.8</w:t>
            </w:r>
          </w:p>
        </w:tc>
        <w:tc>
          <w:tcPr>
            <w:tcW w:w="919" w:type="dxa"/>
            <w:tcBorders>
              <w:top w:val="single" w:color="000000" w:sz="4" w:space="0"/>
              <w:left w:val="nil"/>
              <w:bottom w:val="nil"/>
              <w:right w:val="single" w:color="000000" w:sz="4" w:space="0"/>
            </w:tcBorders>
            <w:shd w:val="clear" w:color="auto" w:fill="FFFFFF"/>
            <w:vAlign w:val="center"/>
          </w:tcPr>
          <w:p w14:paraId="7069A7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2946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D3B07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82</w:t>
            </w:r>
          </w:p>
        </w:tc>
        <w:tc>
          <w:tcPr>
            <w:tcW w:w="1316" w:type="dxa"/>
            <w:tcBorders>
              <w:top w:val="single" w:color="000000" w:sz="4" w:space="0"/>
              <w:left w:val="single" w:color="000000" w:sz="4" w:space="0"/>
              <w:bottom w:val="nil"/>
              <w:right w:val="nil"/>
            </w:tcBorders>
            <w:shd w:val="clear" w:color="auto" w:fill="FFFFFF"/>
            <w:vAlign w:val="center"/>
          </w:tcPr>
          <w:p w14:paraId="62ABF7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28F8EF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1、检查井盖500*500重型高强模塑料井盖安装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5D1E8E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A42D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B4FAD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286.9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FC9C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286.9</w:t>
            </w:r>
          </w:p>
        </w:tc>
        <w:tc>
          <w:tcPr>
            <w:tcW w:w="919" w:type="dxa"/>
            <w:tcBorders>
              <w:top w:val="single" w:color="000000" w:sz="4" w:space="0"/>
              <w:left w:val="nil"/>
              <w:bottom w:val="nil"/>
              <w:right w:val="single" w:color="000000" w:sz="4" w:space="0"/>
            </w:tcBorders>
            <w:shd w:val="clear" w:color="auto" w:fill="FFFFFF"/>
            <w:vAlign w:val="center"/>
          </w:tcPr>
          <w:p w14:paraId="579150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79DB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4DF9C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83</w:t>
            </w:r>
          </w:p>
        </w:tc>
        <w:tc>
          <w:tcPr>
            <w:tcW w:w="1316" w:type="dxa"/>
            <w:tcBorders>
              <w:top w:val="single" w:color="000000" w:sz="4" w:space="0"/>
              <w:left w:val="single" w:color="000000" w:sz="4" w:space="0"/>
              <w:bottom w:val="nil"/>
              <w:right w:val="nil"/>
            </w:tcBorders>
            <w:shd w:val="clear" w:color="auto" w:fill="FFFFFF"/>
            <w:vAlign w:val="center"/>
          </w:tcPr>
          <w:p w14:paraId="5BA128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73D21B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1、检查井盖400*400重型高强模塑料井盖安装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4C64CB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4F2B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295B7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209.74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4054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209.74</w:t>
            </w:r>
          </w:p>
        </w:tc>
        <w:tc>
          <w:tcPr>
            <w:tcW w:w="919" w:type="dxa"/>
            <w:tcBorders>
              <w:top w:val="single" w:color="000000" w:sz="4" w:space="0"/>
              <w:left w:val="nil"/>
              <w:bottom w:val="nil"/>
              <w:right w:val="single" w:color="000000" w:sz="4" w:space="0"/>
            </w:tcBorders>
            <w:shd w:val="clear" w:color="auto" w:fill="FFFFFF"/>
            <w:vAlign w:val="center"/>
          </w:tcPr>
          <w:p w14:paraId="601857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EFC2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049DB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w:t>
            </w:r>
          </w:p>
        </w:tc>
        <w:tc>
          <w:tcPr>
            <w:tcW w:w="1316" w:type="dxa"/>
            <w:tcBorders>
              <w:top w:val="single" w:color="000000" w:sz="4" w:space="0"/>
              <w:left w:val="single" w:color="000000" w:sz="4" w:space="0"/>
              <w:bottom w:val="nil"/>
              <w:right w:val="nil"/>
            </w:tcBorders>
            <w:shd w:val="clear" w:color="auto" w:fill="FFFFFF"/>
            <w:vAlign w:val="center"/>
          </w:tcPr>
          <w:p w14:paraId="4BFC0D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5CAF13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1、检查井盖300*500重型高强模塑料井盖安装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6D2ADF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9A3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AE572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286.9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514D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286.9</w:t>
            </w:r>
          </w:p>
        </w:tc>
        <w:tc>
          <w:tcPr>
            <w:tcW w:w="919" w:type="dxa"/>
            <w:tcBorders>
              <w:top w:val="single" w:color="000000" w:sz="4" w:space="0"/>
              <w:left w:val="nil"/>
              <w:bottom w:val="nil"/>
              <w:right w:val="single" w:color="000000" w:sz="4" w:space="0"/>
            </w:tcBorders>
            <w:shd w:val="clear" w:color="auto" w:fill="FFFFFF"/>
            <w:vAlign w:val="center"/>
          </w:tcPr>
          <w:p w14:paraId="382A33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A3FC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89694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w:t>
            </w:r>
          </w:p>
        </w:tc>
        <w:tc>
          <w:tcPr>
            <w:tcW w:w="1316" w:type="dxa"/>
            <w:tcBorders>
              <w:top w:val="single" w:color="000000" w:sz="4" w:space="0"/>
              <w:left w:val="single" w:color="000000" w:sz="4" w:space="0"/>
              <w:bottom w:val="nil"/>
              <w:right w:val="nil"/>
            </w:tcBorders>
            <w:shd w:val="clear" w:color="auto" w:fill="FFFFFF"/>
            <w:vAlign w:val="center"/>
          </w:tcPr>
          <w:p w14:paraId="31987E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645966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1、检查井盖600*600重型高强模塑料井盖安装</w:t>
            </w:r>
          </w:p>
        </w:tc>
        <w:tc>
          <w:tcPr>
            <w:tcW w:w="720" w:type="dxa"/>
            <w:tcBorders>
              <w:top w:val="single" w:color="000000" w:sz="4" w:space="0"/>
              <w:left w:val="single" w:color="000000" w:sz="4" w:space="0"/>
              <w:bottom w:val="nil"/>
              <w:right w:val="nil"/>
            </w:tcBorders>
            <w:shd w:val="clear" w:color="auto" w:fill="FFFFFF"/>
            <w:vAlign w:val="center"/>
          </w:tcPr>
          <w:p w14:paraId="2B31C4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FDAC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A50FC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372.75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4781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372.75</w:t>
            </w:r>
          </w:p>
        </w:tc>
        <w:tc>
          <w:tcPr>
            <w:tcW w:w="919" w:type="dxa"/>
            <w:tcBorders>
              <w:top w:val="single" w:color="000000" w:sz="4" w:space="0"/>
              <w:left w:val="nil"/>
              <w:bottom w:val="nil"/>
              <w:right w:val="single" w:color="000000" w:sz="4" w:space="0"/>
            </w:tcBorders>
            <w:shd w:val="clear" w:color="auto" w:fill="FFFFFF"/>
            <w:vAlign w:val="center"/>
          </w:tcPr>
          <w:p w14:paraId="265146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0945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680B6F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86</w:t>
            </w:r>
          </w:p>
        </w:tc>
        <w:tc>
          <w:tcPr>
            <w:tcW w:w="1316" w:type="dxa"/>
            <w:tcBorders>
              <w:top w:val="single" w:color="000000" w:sz="4" w:space="0"/>
              <w:left w:val="single" w:color="000000" w:sz="4" w:space="0"/>
              <w:bottom w:val="nil"/>
              <w:right w:val="nil"/>
            </w:tcBorders>
            <w:shd w:val="clear" w:color="auto" w:fill="FFFFFF"/>
            <w:vAlign w:val="center"/>
          </w:tcPr>
          <w:p w14:paraId="20DA0F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2D566B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1、检查井盖重型高强模塑料井盖安装（复合井盖主材利旧）</w:t>
            </w:r>
          </w:p>
        </w:tc>
        <w:tc>
          <w:tcPr>
            <w:tcW w:w="720" w:type="dxa"/>
            <w:tcBorders>
              <w:top w:val="single" w:color="000000" w:sz="4" w:space="0"/>
              <w:left w:val="single" w:color="000000" w:sz="4" w:space="0"/>
              <w:bottom w:val="nil"/>
              <w:right w:val="nil"/>
            </w:tcBorders>
            <w:shd w:val="clear" w:color="auto" w:fill="FFFFFF"/>
            <w:vAlign w:val="center"/>
          </w:tcPr>
          <w:p w14:paraId="5B527E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DBC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718B0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84.33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037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84.33</w:t>
            </w:r>
          </w:p>
        </w:tc>
        <w:tc>
          <w:tcPr>
            <w:tcW w:w="919" w:type="dxa"/>
            <w:tcBorders>
              <w:top w:val="single" w:color="000000" w:sz="4" w:space="0"/>
              <w:left w:val="nil"/>
              <w:bottom w:val="nil"/>
              <w:right w:val="single" w:color="000000" w:sz="4" w:space="0"/>
            </w:tcBorders>
            <w:shd w:val="clear" w:color="auto" w:fill="FFFFFF"/>
            <w:vAlign w:val="center"/>
          </w:tcPr>
          <w:p w14:paraId="3DC90E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F273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053873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w:t>
            </w:r>
          </w:p>
        </w:tc>
        <w:tc>
          <w:tcPr>
            <w:tcW w:w="1316" w:type="dxa"/>
            <w:tcBorders>
              <w:top w:val="single" w:color="000000" w:sz="4" w:space="0"/>
              <w:left w:val="single" w:color="000000" w:sz="4" w:space="0"/>
              <w:bottom w:val="nil"/>
              <w:right w:val="nil"/>
            </w:tcBorders>
            <w:shd w:val="clear" w:color="auto" w:fill="FFFFFF"/>
            <w:vAlign w:val="center"/>
          </w:tcPr>
          <w:p w14:paraId="43FE05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50A8F2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1、C30非泵送商品混凝土预制盖板制作、安装</w:t>
            </w:r>
          </w:p>
        </w:tc>
        <w:tc>
          <w:tcPr>
            <w:tcW w:w="720" w:type="dxa"/>
            <w:tcBorders>
              <w:top w:val="single" w:color="000000" w:sz="4" w:space="0"/>
              <w:left w:val="single" w:color="000000" w:sz="4" w:space="0"/>
              <w:bottom w:val="nil"/>
              <w:right w:val="nil"/>
            </w:tcBorders>
            <w:shd w:val="clear" w:color="auto" w:fill="FFFFFF"/>
            <w:vAlign w:val="center"/>
          </w:tcPr>
          <w:p w14:paraId="228BC9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BAB5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9EAB3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862.21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BC43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862.21</w:t>
            </w:r>
          </w:p>
        </w:tc>
        <w:tc>
          <w:tcPr>
            <w:tcW w:w="919" w:type="dxa"/>
            <w:tcBorders>
              <w:top w:val="single" w:color="000000" w:sz="4" w:space="0"/>
              <w:left w:val="nil"/>
              <w:bottom w:val="nil"/>
              <w:right w:val="single" w:color="000000" w:sz="4" w:space="0"/>
            </w:tcBorders>
            <w:shd w:val="clear" w:color="auto" w:fill="FFFFFF"/>
            <w:vAlign w:val="center"/>
          </w:tcPr>
          <w:p w14:paraId="7F3050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AB3F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5A41C8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88</w:t>
            </w:r>
          </w:p>
        </w:tc>
        <w:tc>
          <w:tcPr>
            <w:tcW w:w="1316" w:type="dxa"/>
            <w:tcBorders>
              <w:top w:val="single" w:color="000000" w:sz="4" w:space="0"/>
              <w:left w:val="single" w:color="000000" w:sz="4" w:space="0"/>
              <w:bottom w:val="nil"/>
              <w:right w:val="nil"/>
            </w:tcBorders>
            <w:shd w:val="clear" w:color="auto" w:fill="FFFFFF"/>
            <w:vAlign w:val="center"/>
          </w:tcPr>
          <w:p w14:paraId="44D690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36F374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1、500*500*80*6不锈钢井盖制作安装</w:t>
            </w:r>
          </w:p>
        </w:tc>
        <w:tc>
          <w:tcPr>
            <w:tcW w:w="720" w:type="dxa"/>
            <w:tcBorders>
              <w:top w:val="single" w:color="000000" w:sz="4" w:space="0"/>
              <w:left w:val="single" w:color="000000" w:sz="4" w:space="0"/>
              <w:bottom w:val="nil"/>
              <w:right w:val="nil"/>
            </w:tcBorders>
            <w:shd w:val="clear" w:color="auto" w:fill="FFFFFF"/>
            <w:vAlign w:val="center"/>
          </w:tcPr>
          <w:p w14:paraId="1FB621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72F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3D91B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1050.99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4DDE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1050.99</w:t>
            </w:r>
          </w:p>
        </w:tc>
        <w:tc>
          <w:tcPr>
            <w:tcW w:w="919" w:type="dxa"/>
            <w:tcBorders>
              <w:top w:val="single" w:color="000000" w:sz="4" w:space="0"/>
              <w:left w:val="nil"/>
              <w:bottom w:val="nil"/>
              <w:right w:val="single" w:color="000000" w:sz="4" w:space="0"/>
            </w:tcBorders>
            <w:shd w:val="clear" w:color="auto" w:fill="FFFFFF"/>
            <w:vAlign w:val="center"/>
          </w:tcPr>
          <w:p w14:paraId="3DE7F6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2306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53BE6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w:t>
            </w:r>
          </w:p>
        </w:tc>
        <w:tc>
          <w:tcPr>
            <w:tcW w:w="1316" w:type="dxa"/>
            <w:tcBorders>
              <w:top w:val="single" w:color="000000" w:sz="4" w:space="0"/>
              <w:left w:val="single" w:color="000000" w:sz="4" w:space="0"/>
              <w:bottom w:val="nil"/>
              <w:right w:val="nil"/>
            </w:tcBorders>
            <w:shd w:val="clear" w:color="auto" w:fill="FFFFFF"/>
            <w:vAlign w:val="center"/>
          </w:tcPr>
          <w:p w14:paraId="766284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3AF192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1、600*600*80*6不锈钢井盖制作安装</w:t>
            </w:r>
          </w:p>
        </w:tc>
        <w:tc>
          <w:tcPr>
            <w:tcW w:w="720" w:type="dxa"/>
            <w:tcBorders>
              <w:top w:val="single" w:color="000000" w:sz="4" w:space="0"/>
              <w:left w:val="single" w:color="000000" w:sz="4" w:space="0"/>
              <w:bottom w:val="nil"/>
              <w:right w:val="nil"/>
            </w:tcBorders>
            <w:shd w:val="clear" w:color="auto" w:fill="FFFFFF"/>
            <w:vAlign w:val="center"/>
          </w:tcPr>
          <w:p w14:paraId="65E902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24C0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2D4CA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1340.37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CD7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1340.37</w:t>
            </w:r>
          </w:p>
        </w:tc>
        <w:tc>
          <w:tcPr>
            <w:tcW w:w="919" w:type="dxa"/>
            <w:tcBorders>
              <w:top w:val="single" w:color="000000" w:sz="4" w:space="0"/>
              <w:left w:val="nil"/>
              <w:bottom w:val="nil"/>
              <w:right w:val="single" w:color="000000" w:sz="4" w:space="0"/>
            </w:tcBorders>
            <w:shd w:val="clear" w:color="auto" w:fill="FFFFFF"/>
            <w:vAlign w:val="center"/>
          </w:tcPr>
          <w:p w14:paraId="5465AC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DBC37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752DA0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90</w:t>
            </w:r>
          </w:p>
        </w:tc>
        <w:tc>
          <w:tcPr>
            <w:tcW w:w="1316" w:type="dxa"/>
            <w:tcBorders>
              <w:top w:val="single" w:color="000000" w:sz="4" w:space="0"/>
              <w:left w:val="single" w:color="000000" w:sz="4" w:space="0"/>
              <w:bottom w:val="nil"/>
              <w:right w:val="nil"/>
            </w:tcBorders>
            <w:shd w:val="clear" w:color="auto" w:fill="FFFFFF"/>
            <w:vAlign w:val="center"/>
          </w:tcPr>
          <w:p w14:paraId="74997E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41928C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1、700*700*80*6不锈钢井盖制作安装</w:t>
            </w:r>
          </w:p>
        </w:tc>
        <w:tc>
          <w:tcPr>
            <w:tcW w:w="720" w:type="dxa"/>
            <w:tcBorders>
              <w:top w:val="single" w:color="000000" w:sz="4" w:space="0"/>
              <w:left w:val="single" w:color="000000" w:sz="4" w:space="0"/>
              <w:bottom w:val="nil"/>
              <w:right w:val="nil"/>
            </w:tcBorders>
            <w:shd w:val="clear" w:color="auto" w:fill="FFFFFF"/>
            <w:vAlign w:val="center"/>
          </w:tcPr>
          <w:p w14:paraId="168B08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FE5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37AC4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1803.38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4BD1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1803.38</w:t>
            </w:r>
          </w:p>
        </w:tc>
        <w:tc>
          <w:tcPr>
            <w:tcW w:w="919" w:type="dxa"/>
            <w:tcBorders>
              <w:top w:val="single" w:color="000000" w:sz="4" w:space="0"/>
              <w:left w:val="nil"/>
              <w:bottom w:val="nil"/>
              <w:right w:val="single" w:color="000000" w:sz="4" w:space="0"/>
            </w:tcBorders>
            <w:shd w:val="clear" w:color="auto" w:fill="FFFFFF"/>
            <w:vAlign w:val="center"/>
          </w:tcPr>
          <w:p w14:paraId="172F6AF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9FE1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5FD0B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91</w:t>
            </w:r>
          </w:p>
        </w:tc>
        <w:tc>
          <w:tcPr>
            <w:tcW w:w="1316" w:type="dxa"/>
            <w:tcBorders>
              <w:top w:val="single" w:color="000000" w:sz="4" w:space="0"/>
              <w:left w:val="single" w:color="000000" w:sz="4" w:space="0"/>
              <w:bottom w:val="nil"/>
              <w:right w:val="nil"/>
            </w:tcBorders>
            <w:shd w:val="clear" w:color="auto" w:fill="FFFFFF"/>
            <w:vAlign w:val="center"/>
          </w:tcPr>
          <w:p w14:paraId="1A9720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04F104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1、800*800*80*8不锈钢井盖制作安装</w:t>
            </w:r>
          </w:p>
        </w:tc>
        <w:tc>
          <w:tcPr>
            <w:tcW w:w="720" w:type="dxa"/>
            <w:tcBorders>
              <w:top w:val="single" w:color="000000" w:sz="4" w:space="0"/>
              <w:left w:val="single" w:color="000000" w:sz="4" w:space="0"/>
              <w:bottom w:val="nil"/>
              <w:right w:val="nil"/>
            </w:tcBorders>
            <w:shd w:val="clear" w:color="auto" w:fill="FFFFFF"/>
            <w:vAlign w:val="center"/>
          </w:tcPr>
          <w:p w14:paraId="7F2F61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26FD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DE51B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2440.02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017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2440.02</w:t>
            </w:r>
          </w:p>
        </w:tc>
        <w:tc>
          <w:tcPr>
            <w:tcW w:w="919" w:type="dxa"/>
            <w:tcBorders>
              <w:top w:val="single" w:color="000000" w:sz="4" w:space="0"/>
              <w:left w:val="nil"/>
              <w:bottom w:val="nil"/>
              <w:right w:val="single" w:color="000000" w:sz="4" w:space="0"/>
            </w:tcBorders>
            <w:shd w:val="clear" w:color="auto" w:fill="FFFFFF"/>
            <w:vAlign w:val="center"/>
          </w:tcPr>
          <w:p w14:paraId="194C6E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03DB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1FA66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92</w:t>
            </w:r>
          </w:p>
        </w:tc>
        <w:tc>
          <w:tcPr>
            <w:tcW w:w="1316" w:type="dxa"/>
            <w:tcBorders>
              <w:top w:val="single" w:color="000000" w:sz="4" w:space="0"/>
              <w:left w:val="single" w:color="000000" w:sz="4" w:space="0"/>
              <w:bottom w:val="nil"/>
              <w:right w:val="nil"/>
            </w:tcBorders>
            <w:shd w:val="clear" w:color="auto" w:fill="FFFFFF"/>
            <w:vAlign w:val="center"/>
          </w:tcPr>
          <w:p w14:paraId="5D7534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774002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1、900*900*80*8不锈钢井盖制作安装</w:t>
            </w:r>
          </w:p>
        </w:tc>
        <w:tc>
          <w:tcPr>
            <w:tcW w:w="720" w:type="dxa"/>
            <w:tcBorders>
              <w:top w:val="single" w:color="000000" w:sz="4" w:space="0"/>
              <w:left w:val="single" w:color="000000" w:sz="4" w:space="0"/>
              <w:bottom w:val="nil"/>
              <w:right w:val="nil"/>
            </w:tcBorders>
            <w:shd w:val="clear" w:color="auto" w:fill="FFFFFF"/>
            <w:vAlign w:val="center"/>
          </w:tcPr>
          <w:p w14:paraId="682944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F3D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C7C6A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2816.21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0FCF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2816.21</w:t>
            </w:r>
          </w:p>
        </w:tc>
        <w:tc>
          <w:tcPr>
            <w:tcW w:w="919" w:type="dxa"/>
            <w:tcBorders>
              <w:top w:val="single" w:color="000000" w:sz="4" w:space="0"/>
              <w:left w:val="nil"/>
              <w:bottom w:val="nil"/>
              <w:right w:val="single" w:color="000000" w:sz="4" w:space="0"/>
            </w:tcBorders>
            <w:shd w:val="clear" w:color="auto" w:fill="FFFFFF"/>
            <w:vAlign w:val="center"/>
          </w:tcPr>
          <w:p w14:paraId="1BFA58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20CC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BBF04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93</w:t>
            </w:r>
          </w:p>
        </w:tc>
        <w:tc>
          <w:tcPr>
            <w:tcW w:w="1316" w:type="dxa"/>
            <w:tcBorders>
              <w:top w:val="single" w:color="000000" w:sz="4" w:space="0"/>
              <w:left w:val="single" w:color="000000" w:sz="4" w:space="0"/>
              <w:bottom w:val="nil"/>
              <w:right w:val="nil"/>
            </w:tcBorders>
            <w:shd w:val="clear" w:color="auto" w:fill="FFFFFF"/>
            <w:vAlign w:val="center"/>
          </w:tcPr>
          <w:p w14:paraId="0BC96C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1A5DA7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1、1000*1000*80*8不锈钢井盖制作安装</w:t>
            </w:r>
          </w:p>
        </w:tc>
        <w:tc>
          <w:tcPr>
            <w:tcW w:w="720" w:type="dxa"/>
            <w:tcBorders>
              <w:top w:val="single" w:color="000000" w:sz="4" w:space="0"/>
              <w:left w:val="single" w:color="000000" w:sz="4" w:space="0"/>
              <w:bottom w:val="nil"/>
              <w:right w:val="nil"/>
            </w:tcBorders>
            <w:shd w:val="clear" w:color="auto" w:fill="FFFFFF"/>
            <w:vAlign w:val="center"/>
          </w:tcPr>
          <w:p w14:paraId="58FF7D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FB5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BEA74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3366.03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76C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3366.03</w:t>
            </w:r>
          </w:p>
        </w:tc>
        <w:tc>
          <w:tcPr>
            <w:tcW w:w="919" w:type="dxa"/>
            <w:tcBorders>
              <w:top w:val="single" w:color="000000" w:sz="4" w:space="0"/>
              <w:left w:val="nil"/>
              <w:bottom w:val="nil"/>
              <w:right w:val="single" w:color="000000" w:sz="4" w:space="0"/>
            </w:tcBorders>
            <w:shd w:val="clear" w:color="auto" w:fill="FFFFFF"/>
            <w:vAlign w:val="center"/>
          </w:tcPr>
          <w:p w14:paraId="7BAEAD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42C7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C8482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94</w:t>
            </w:r>
          </w:p>
        </w:tc>
        <w:tc>
          <w:tcPr>
            <w:tcW w:w="1316" w:type="dxa"/>
            <w:tcBorders>
              <w:top w:val="single" w:color="000000" w:sz="4" w:space="0"/>
              <w:left w:val="single" w:color="000000" w:sz="4" w:space="0"/>
              <w:bottom w:val="nil"/>
              <w:right w:val="nil"/>
            </w:tcBorders>
            <w:shd w:val="clear" w:color="auto" w:fill="FFFFFF"/>
            <w:vAlign w:val="center"/>
          </w:tcPr>
          <w:p w14:paraId="083F64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预制构件钢筋</w:t>
            </w:r>
          </w:p>
        </w:tc>
        <w:tc>
          <w:tcPr>
            <w:tcW w:w="3209" w:type="dxa"/>
            <w:tcBorders>
              <w:top w:val="single" w:color="000000" w:sz="4" w:space="0"/>
              <w:left w:val="single" w:color="000000" w:sz="4" w:space="0"/>
              <w:bottom w:val="nil"/>
              <w:right w:val="nil"/>
            </w:tcBorders>
            <w:shd w:val="clear" w:color="auto" w:fill="FFFFFF"/>
            <w:vAlign w:val="center"/>
          </w:tcPr>
          <w:p w14:paraId="4419AB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预制盖板钢筋螺纹钢HRB400</w:t>
            </w:r>
          </w:p>
        </w:tc>
        <w:tc>
          <w:tcPr>
            <w:tcW w:w="720" w:type="dxa"/>
            <w:tcBorders>
              <w:top w:val="single" w:color="000000" w:sz="4" w:space="0"/>
              <w:left w:val="single" w:color="000000" w:sz="4" w:space="0"/>
              <w:bottom w:val="nil"/>
              <w:right w:val="nil"/>
            </w:tcBorders>
            <w:shd w:val="clear" w:color="auto" w:fill="FFFFFF"/>
            <w:vAlign w:val="center"/>
          </w:tcPr>
          <w:p w14:paraId="486D93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t</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962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86AFE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5098.49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C16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5098.49</w:t>
            </w:r>
          </w:p>
        </w:tc>
        <w:tc>
          <w:tcPr>
            <w:tcW w:w="919" w:type="dxa"/>
            <w:tcBorders>
              <w:top w:val="single" w:color="000000" w:sz="4" w:space="0"/>
              <w:left w:val="nil"/>
              <w:bottom w:val="nil"/>
              <w:right w:val="single" w:color="000000" w:sz="4" w:space="0"/>
            </w:tcBorders>
            <w:shd w:val="clear" w:color="auto" w:fill="FFFFFF"/>
            <w:vAlign w:val="center"/>
          </w:tcPr>
          <w:p w14:paraId="0D1C16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9BFE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55" w:hRule="atLeast"/>
        </w:trPr>
        <w:tc>
          <w:tcPr>
            <w:tcW w:w="756" w:type="dxa"/>
            <w:tcBorders>
              <w:top w:val="single" w:color="000000" w:sz="4" w:space="0"/>
              <w:left w:val="single" w:color="000000" w:sz="4" w:space="0"/>
              <w:bottom w:val="nil"/>
              <w:right w:val="nil"/>
            </w:tcBorders>
            <w:shd w:val="clear" w:color="auto" w:fill="FFFFFF"/>
            <w:vAlign w:val="center"/>
          </w:tcPr>
          <w:p w14:paraId="7474B8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w:t>
            </w:r>
          </w:p>
        </w:tc>
        <w:tc>
          <w:tcPr>
            <w:tcW w:w="1316" w:type="dxa"/>
            <w:tcBorders>
              <w:top w:val="single" w:color="000000" w:sz="4" w:space="0"/>
              <w:left w:val="single" w:color="000000" w:sz="4" w:space="0"/>
              <w:bottom w:val="nil"/>
              <w:right w:val="nil"/>
            </w:tcBorders>
            <w:shd w:val="clear" w:color="auto" w:fill="FFFFFF"/>
            <w:vAlign w:val="center"/>
          </w:tcPr>
          <w:p w14:paraId="5C2109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雨水口</w:t>
            </w:r>
          </w:p>
        </w:tc>
        <w:tc>
          <w:tcPr>
            <w:tcW w:w="3209" w:type="dxa"/>
            <w:tcBorders>
              <w:top w:val="single" w:color="000000" w:sz="4" w:space="0"/>
              <w:left w:val="single" w:color="000000" w:sz="4" w:space="0"/>
              <w:bottom w:val="nil"/>
              <w:right w:val="nil"/>
            </w:tcBorders>
            <w:shd w:val="clear" w:color="auto" w:fill="FFFFFF"/>
            <w:vAlign w:val="center"/>
          </w:tcPr>
          <w:p w14:paraId="7744A9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单篦雨水口380*680 参考图集16S518-11，平均深度1.3m，含落底30cm：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1、井 垫层混凝土^非泵送商品混凝土 C15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2、现浇混凝土模板 混凝土基础垫层木模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3、井砌筑 砖砌矩形^干混砌筑砂浆DM M7.5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4、砖墙 抹灰井壁^防水干混抹灰砂浆DP M20.0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5、现浇混凝土井底细石砼^非泵送商品混凝土 C15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6、雨水井箅铸铁井箅安装380*680mm摇臂式</w:t>
            </w:r>
          </w:p>
        </w:tc>
        <w:tc>
          <w:tcPr>
            <w:tcW w:w="720" w:type="dxa"/>
            <w:tcBorders>
              <w:top w:val="single" w:color="000000" w:sz="4" w:space="0"/>
              <w:left w:val="single" w:color="000000" w:sz="4" w:space="0"/>
              <w:bottom w:val="nil"/>
              <w:right w:val="nil"/>
            </w:tcBorders>
            <w:shd w:val="clear" w:color="auto" w:fill="FFFFFF"/>
            <w:vAlign w:val="center"/>
          </w:tcPr>
          <w:p w14:paraId="58C397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881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82F8C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1669.55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9061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1669.55</w:t>
            </w:r>
          </w:p>
        </w:tc>
        <w:tc>
          <w:tcPr>
            <w:tcW w:w="919" w:type="dxa"/>
            <w:tcBorders>
              <w:top w:val="single" w:color="000000" w:sz="4" w:space="0"/>
              <w:left w:val="nil"/>
              <w:bottom w:val="nil"/>
              <w:right w:val="single" w:color="000000" w:sz="4" w:space="0"/>
            </w:tcBorders>
            <w:shd w:val="clear" w:color="auto" w:fill="FFFFFF"/>
            <w:vAlign w:val="center"/>
          </w:tcPr>
          <w:p w14:paraId="0079F4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E2BC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5" w:hRule="atLeast"/>
        </w:trPr>
        <w:tc>
          <w:tcPr>
            <w:tcW w:w="756" w:type="dxa"/>
            <w:tcBorders>
              <w:top w:val="single" w:color="000000" w:sz="4" w:space="0"/>
              <w:left w:val="single" w:color="000000" w:sz="4" w:space="0"/>
              <w:bottom w:val="nil"/>
              <w:right w:val="nil"/>
            </w:tcBorders>
            <w:shd w:val="clear" w:color="auto" w:fill="FFFFFF"/>
            <w:vAlign w:val="center"/>
          </w:tcPr>
          <w:p w14:paraId="79AB9B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96</w:t>
            </w:r>
          </w:p>
        </w:tc>
        <w:tc>
          <w:tcPr>
            <w:tcW w:w="1316" w:type="dxa"/>
            <w:tcBorders>
              <w:top w:val="single" w:color="000000" w:sz="4" w:space="0"/>
              <w:left w:val="single" w:color="000000" w:sz="4" w:space="0"/>
              <w:bottom w:val="nil"/>
              <w:right w:val="nil"/>
            </w:tcBorders>
            <w:shd w:val="clear" w:color="auto" w:fill="FFFFFF"/>
            <w:vAlign w:val="center"/>
          </w:tcPr>
          <w:p w14:paraId="65BBF0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615800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1.UPVC双壁波纹排水管铺设 管径（mm以内）DN110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管径（mm以内）DN110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管径（mm以内）300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6266C5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04C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6A6F5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62.71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1452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62.71</w:t>
            </w:r>
          </w:p>
        </w:tc>
        <w:tc>
          <w:tcPr>
            <w:tcW w:w="919" w:type="dxa"/>
            <w:tcBorders>
              <w:top w:val="single" w:color="000000" w:sz="4" w:space="0"/>
              <w:left w:val="nil"/>
              <w:bottom w:val="nil"/>
              <w:right w:val="single" w:color="000000" w:sz="4" w:space="0"/>
            </w:tcBorders>
            <w:shd w:val="clear" w:color="auto" w:fill="FFFFFF"/>
            <w:vAlign w:val="center"/>
          </w:tcPr>
          <w:p w14:paraId="117593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BA3B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5" w:hRule="atLeast"/>
        </w:trPr>
        <w:tc>
          <w:tcPr>
            <w:tcW w:w="756" w:type="dxa"/>
            <w:tcBorders>
              <w:top w:val="single" w:color="000000" w:sz="4" w:space="0"/>
              <w:left w:val="single" w:color="000000" w:sz="4" w:space="0"/>
              <w:bottom w:val="nil"/>
              <w:right w:val="nil"/>
            </w:tcBorders>
            <w:shd w:val="clear" w:color="auto" w:fill="FFFFFF"/>
            <w:vAlign w:val="center"/>
          </w:tcPr>
          <w:p w14:paraId="4EEDA1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w:t>
            </w:r>
          </w:p>
        </w:tc>
        <w:tc>
          <w:tcPr>
            <w:tcW w:w="1316" w:type="dxa"/>
            <w:tcBorders>
              <w:top w:val="single" w:color="000000" w:sz="4" w:space="0"/>
              <w:left w:val="single" w:color="000000" w:sz="4" w:space="0"/>
              <w:bottom w:val="nil"/>
              <w:right w:val="nil"/>
            </w:tcBorders>
            <w:shd w:val="clear" w:color="auto" w:fill="FFFFFF"/>
            <w:vAlign w:val="center"/>
          </w:tcPr>
          <w:p w14:paraId="3F0AB7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31402B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1、DN200HDPE缠绕结构壁管（B型管）铺设，环刚度不小于8KN/m2</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管径（mm以内）DN250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管径（mm以内）300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7F8159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338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5BAC8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158.38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D069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158.38</w:t>
            </w:r>
          </w:p>
        </w:tc>
        <w:tc>
          <w:tcPr>
            <w:tcW w:w="919" w:type="dxa"/>
            <w:tcBorders>
              <w:top w:val="single" w:color="000000" w:sz="4" w:space="0"/>
              <w:left w:val="nil"/>
              <w:bottom w:val="nil"/>
              <w:right w:val="single" w:color="000000" w:sz="4" w:space="0"/>
            </w:tcBorders>
            <w:shd w:val="clear" w:color="auto" w:fill="FFFFFF"/>
            <w:vAlign w:val="center"/>
          </w:tcPr>
          <w:p w14:paraId="259E10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8487A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753B1B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98</w:t>
            </w:r>
          </w:p>
        </w:tc>
        <w:tc>
          <w:tcPr>
            <w:tcW w:w="1316" w:type="dxa"/>
            <w:tcBorders>
              <w:top w:val="single" w:color="000000" w:sz="4" w:space="0"/>
              <w:left w:val="single" w:color="000000" w:sz="4" w:space="0"/>
              <w:bottom w:val="nil"/>
              <w:right w:val="nil"/>
            </w:tcBorders>
            <w:shd w:val="clear" w:color="auto" w:fill="FFFFFF"/>
            <w:vAlign w:val="center"/>
          </w:tcPr>
          <w:p w14:paraId="09175E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051DEC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DN300雨污水管：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1、DN300HDPE缠绕结构壁管（B型管）铺设，环刚度不小于8KN/m2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管径（mm以内）DN300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管径（mm以内）300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62CEC6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57F5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74500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183.37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79A6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183.37</w:t>
            </w:r>
          </w:p>
        </w:tc>
        <w:tc>
          <w:tcPr>
            <w:tcW w:w="919" w:type="dxa"/>
            <w:tcBorders>
              <w:top w:val="single" w:color="000000" w:sz="4" w:space="0"/>
              <w:left w:val="nil"/>
              <w:bottom w:val="nil"/>
              <w:right w:val="single" w:color="000000" w:sz="4" w:space="0"/>
            </w:tcBorders>
            <w:shd w:val="clear" w:color="auto" w:fill="FFFFFF"/>
            <w:vAlign w:val="center"/>
          </w:tcPr>
          <w:p w14:paraId="45E685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3A847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4A9DAF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99</w:t>
            </w:r>
          </w:p>
        </w:tc>
        <w:tc>
          <w:tcPr>
            <w:tcW w:w="1316" w:type="dxa"/>
            <w:tcBorders>
              <w:top w:val="single" w:color="000000" w:sz="4" w:space="0"/>
              <w:left w:val="single" w:color="000000" w:sz="4" w:space="0"/>
              <w:bottom w:val="nil"/>
              <w:right w:val="nil"/>
            </w:tcBorders>
            <w:shd w:val="clear" w:color="auto" w:fill="FFFFFF"/>
            <w:vAlign w:val="center"/>
          </w:tcPr>
          <w:p w14:paraId="55C8CF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720863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DN400雨污水管：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1、DN400HDPE缠绕结构壁管（B型管）铺设，环刚度不小于8KN/m2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管径（mm以内）DN400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管径（mm以内）400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709B96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D9B3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F2C44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260.92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F8D9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260.92</w:t>
            </w:r>
          </w:p>
        </w:tc>
        <w:tc>
          <w:tcPr>
            <w:tcW w:w="919" w:type="dxa"/>
            <w:tcBorders>
              <w:top w:val="single" w:color="000000" w:sz="4" w:space="0"/>
              <w:left w:val="nil"/>
              <w:bottom w:val="nil"/>
              <w:right w:val="single" w:color="000000" w:sz="4" w:space="0"/>
            </w:tcBorders>
            <w:shd w:val="clear" w:color="auto" w:fill="FFFFFF"/>
            <w:vAlign w:val="center"/>
          </w:tcPr>
          <w:p w14:paraId="59B058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F4B9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695D46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100</w:t>
            </w:r>
          </w:p>
        </w:tc>
        <w:tc>
          <w:tcPr>
            <w:tcW w:w="1316" w:type="dxa"/>
            <w:tcBorders>
              <w:top w:val="single" w:color="000000" w:sz="4" w:space="0"/>
              <w:left w:val="single" w:color="000000" w:sz="4" w:space="0"/>
              <w:bottom w:val="nil"/>
              <w:right w:val="nil"/>
            </w:tcBorders>
            <w:shd w:val="clear" w:color="auto" w:fill="FFFFFF"/>
            <w:vAlign w:val="center"/>
          </w:tcPr>
          <w:p w14:paraId="0BDE77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70382F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DN500雨污水管：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1、DN500HDPE缠绕结构壁管（B型管）铺设，环刚度不小于8KN/m2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管径（mm以内）DN500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管径（mm以内）500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1AADD5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0220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E0DE6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371.49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5B39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371.49</w:t>
            </w:r>
          </w:p>
        </w:tc>
        <w:tc>
          <w:tcPr>
            <w:tcW w:w="919" w:type="dxa"/>
            <w:tcBorders>
              <w:top w:val="single" w:color="000000" w:sz="4" w:space="0"/>
              <w:left w:val="nil"/>
              <w:bottom w:val="nil"/>
              <w:right w:val="single" w:color="000000" w:sz="4" w:space="0"/>
            </w:tcBorders>
            <w:shd w:val="clear" w:color="auto" w:fill="FFFFFF"/>
            <w:vAlign w:val="center"/>
          </w:tcPr>
          <w:p w14:paraId="260918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D866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37A37A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101</w:t>
            </w:r>
          </w:p>
        </w:tc>
        <w:tc>
          <w:tcPr>
            <w:tcW w:w="1316" w:type="dxa"/>
            <w:tcBorders>
              <w:top w:val="single" w:color="000000" w:sz="4" w:space="0"/>
              <w:left w:val="single" w:color="000000" w:sz="4" w:space="0"/>
              <w:bottom w:val="nil"/>
              <w:right w:val="nil"/>
            </w:tcBorders>
            <w:shd w:val="clear" w:color="auto" w:fill="FFFFFF"/>
            <w:vAlign w:val="center"/>
          </w:tcPr>
          <w:p w14:paraId="0D1A84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420C4E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DN600雨污水管：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1、DN600HDPE缠绕结构壁管（B型管）铺设，环刚度不小于8KN/m2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管径（mm以内）DN600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管径（mm以内）600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0081CD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80CA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9090B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470.84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D11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470.84</w:t>
            </w:r>
          </w:p>
        </w:tc>
        <w:tc>
          <w:tcPr>
            <w:tcW w:w="919" w:type="dxa"/>
            <w:tcBorders>
              <w:top w:val="single" w:color="000000" w:sz="4" w:space="0"/>
              <w:left w:val="nil"/>
              <w:bottom w:val="nil"/>
              <w:right w:val="single" w:color="000000" w:sz="4" w:space="0"/>
            </w:tcBorders>
            <w:shd w:val="clear" w:color="auto" w:fill="FFFFFF"/>
            <w:vAlign w:val="center"/>
          </w:tcPr>
          <w:p w14:paraId="187557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E283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31361E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w:t>
            </w:r>
          </w:p>
        </w:tc>
        <w:tc>
          <w:tcPr>
            <w:tcW w:w="1316" w:type="dxa"/>
            <w:tcBorders>
              <w:top w:val="single" w:color="000000" w:sz="4" w:space="0"/>
              <w:left w:val="single" w:color="000000" w:sz="4" w:space="0"/>
              <w:bottom w:val="nil"/>
              <w:right w:val="nil"/>
            </w:tcBorders>
            <w:shd w:val="clear" w:color="auto" w:fill="FFFFFF"/>
            <w:vAlign w:val="center"/>
          </w:tcPr>
          <w:p w14:paraId="4868CD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45D606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DN700雨污水管：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1、DN700HDPE缠绕结构壁管（B型管）铺设，环刚度不小于8KN/m2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管径（mm以内）DN700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管径（mm以内）700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5E866B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CE22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A407A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666.18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65BE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666.18</w:t>
            </w:r>
          </w:p>
        </w:tc>
        <w:tc>
          <w:tcPr>
            <w:tcW w:w="919" w:type="dxa"/>
            <w:tcBorders>
              <w:top w:val="single" w:color="000000" w:sz="4" w:space="0"/>
              <w:left w:val="nil"/>
              <w:bottom w:val="nil"/>
              <w:right w:val="single" w:color="000000" w:sz="4" w:space="0"/>
            </w:tcBorders>
            <w:shd w:val="clear" w:color="auto" w:fill="FFFFFF"/>
            <w:vAlign w:val="center"/>
          </w:tcPr>
          <w:p w14:paraId="23C557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6281F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259C55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103</w:t>
            </w:r>
          </w:p>
        </w:tc>
        <w:tc>
          <w:tcPr>
            <w:tcW w:w="1316" w:type="dxa"/>
            <w:tcBorders>
              <w:top w:val="single" w:color="000000" w:sz="4" w:space="0"/>
              <w:left w:val="single" w:color="000000" w:sz="4" w:space="0"/>
              <w:bottom w:val="nil"/>
              <w:right w:val="nil"/>
            </w:tcBorders>
            <w:shd w:val="clear" w:color="auto" w:fill="FFFFFF"/>
            <w:vAlign w:val="center"/>
          </w:tcPr>
          <w:p w14:paraId="2EDA27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4AECE7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DN800雨污水管：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1、DN800HDPE缠绕结构壁管（B型管）铺设，环刚度不小于8KN/m2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管径（mm以内）DN800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管径（mm以内）800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0F2131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150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0D3D20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831.98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F6CA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831.98</w:t>
            </w:r>
          </w:p>
        </w:tc>
        <w:tc>
          <w:tcPr>
            <w:tcW w:w="919" w:type="dxa"/>
            <w:tcBorders>
              <w:top w:val="single" w:color="000000" w:sz="4" w:space="0"/>
              <w:left w:val="nil"/>
              <w:bottom w:val="nil"/>
              <w:right w:val="single" w:color="000000" w:sz="4" w:space="0"/>
            </w:tcBorders>
            <w:shd w:val="clear" w:color="auto" w:fill="FFFFFF"/>
            <w:vAlign w:val="center"/>
          </w:tcPr>
          <w:p w14:paraId="43C711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3249A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nil"/>
              <w:right w:val="nil"/>
            </w:tcBorders>
            <w:shd w:val="clear" w:color="auto" w:fill="FFFFFF"/>
            <w:vAlign w:val="center"/>
          </w:tcPr>
          <w:p w14:paraId="1CAD89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104</w:t>
            </w:r>
          </w:p>
        </w:tc>
        <w:tc>
          <w:tcPr>
            <w:tcW w:w="1316" w:type="dxa"/>
            <w:tcBorders>
              <w:top w:val="single" w:color="000000" w:sz="4" w:space="0"/>
              <w:left w:val="single" w:color="000000" w:sz="4" w:space="0"/>
              <w:bottom w:val="nil"/>
              <w:right w:val="nil"/>
            </w:tcBorders>
            <w:shd w:val="clear" w:color="auto" w:fill="FFFFFF"/>
            <w:vAlign w:val="center"/>
          </w:tcPr>
          <w:p w14:paraId="3BEEC0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2BAEF6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DN900雨污水管：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1、DN900HDPE缠绕结构壁管（B型管）铺设，环刚度不小于8KN/m2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管径（mm以内）DN900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管径（mm以内）900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2BD6CD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B25E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09E460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1090</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D7A2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1090</w:t>
            </w:r>
          </w:p>
        </w:tc>
        <w:tc>
          <w:tcPr>
            <w:tcW w:w="919" w:type="dxa"/>
            <w:tcBorders>
              <w:top w:val="single" w:color="000000" w:sz="4" w:space="0"/>
              <w:left w:val="nil"/>
              <w:bottom w:val="nil"/>
              <w:right w:val="single" w:color="000000" w:sz="4" w:space="0"/>
            </w:tcBorders>
            <w:shd w:val="clear" w:color="auto" w:fill="FFFFFF"/>
            <w:vAlign w:val="center"/>
          </w:tcPr>
          <w:p w14:paraId="255B09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8363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15" w:hRule="atLeast"/>
        </w:trPr>
        <w:tc>
          <w:tcPr>
            <w:tcW w:w="756" w:type="dxa"/>
            <w:tcBorders>
              <w:top w:val="single" w:color="000000" w:sz="4" w:space="0"/>
              <w:left w:val="single" w:color="000000" w:sz="4" w:space="0"/>
              <w:bottom w:val="nil"/>
              <w:right w:val="nil"/>
            </w:tcBorders>
            <w:shd w:val="clear" w:color="auto" w:fill="FFFFFF"/>
            <w:vAlign w:val="center"/>
          </w:tcPr>
          <w:p w14:paraId="4CBB25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w:t>
            </w:r>
          </w:p>
        </w:tc>
        <w:tc>
          <w:tcPr>
            <w:tcW w:w="1316" w:type="dxa"/>
            <w:tcBorders>
              <w:top w:val="single" w:color="000000" w:sz="4" w:space="0"/>
              <w:left w:val="single" w:color="000000" w:sz="4" w:space="0"/>
              <w:bottom w:val="nil"/>
              <w:right w:val="nil"/>
            </w:tcBorders>
            <w:shd w:val="clear" w:color="auto" w:fill="FFFFFF"/>
            <w:vAlign w:val="center"/>
          </w:tcPr>
          <w:p w14:paraId="44090D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49C007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DN1200雨污水管：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 xml:space="preserve">1、DN1200HDPE缠绕结构壁管（B型管）铺设，环刚度不小于8KN/m2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管径（mm以内）DN1200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3、管道闭水试验 管径（mm以内）1200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4、100厚管道砂垫层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5、100厚管道碎石垫层</w:t>
            </w:r>
          </w:p>
        </w:tc>
        <w:tc>
          <w:tcPr>
            <w:tcW w:w="720" w:type="dxa"/>
            <w:tcBorders>
              <w:top w:val="single" w:color="000000" w:sz="4" w:space="0"/>
              <w:left w:val="single" w:color="000000" w:sz="4" w:space="0"/>
              <w:bottom w:val="nil"/>
              <w:right w:val="nil"/>
            </w:tcBorders>
            <w:shd w:val="clear" w:color="auto" w:fill="FFFFFF"/>
            <w:vAlign w:val="center"/>
          </w:tcPr>
          <w:p w14:paraId="3B1EAF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AF0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3C75B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1521.44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C149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1521.44</w:t>
            </w:r>
          </w:p>
        </w:tc>
        <w:tc>
          <w:tcPr>
            <w:tcW w:w="919" w:type="dxa"/>
            <w:tcBorders>
              <w:top w:val="single" w:color="000000" w:sz="4" w:space="0"/>
              <w:left w:val="nil"/>
              <w:bottom w:val="nil"/>
              <w:right w:val="single" w:color="000000" w:sz="4" w:space="0"/>
            </w:tcBorders>
            <w:shd w:val="clear" w:color="auto" w:fill="FFFFFF"/>
            <w:vAlign w:val="center"/>
          </w:tcPr>
          <w:p w14:paraId="33415D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5F49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924EB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w:t>
            </w:r>
          </w:p>
        </w:tc>
        <w:tc>
          <w:tcPr>
            <w:tcW w:w="1316" w:type="dxa"/>
            <w:tcBorders>
              <w:top w:val="single" w:color="000000" w:sz="4" w:space="0"/>
              <w:left w:val="single" w:color="000000" w:sz="4" w:space="0"/>
              <w:bottom w:val="nil"/>
              <w:right w:val="nil"/>
            </w:tcBorders>
            <w:shd w:val="clear" w:color="auto" w:fill="FFFFFF"/>
            <w:vAlign w:val="center"/>
          </w:tcPr>
          <w:p w14:paraId="6A051D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混凝土包管</w:t>
            </w:r>
          </w:p>
        </w:tc>
        <w:tc>
          <w:tcPr>
            <w:tcW w:w="3209" w:type="dxa"/>
            <w:tcBorders>
              <w:top w:val="single" w:color="000000" w:sz="4" w:space="0"/>
              <w:left w:val="single" w:color="000000" w:sz="4" w:space="0"/>
              <w:bottom w:val="nil"/>
              <w:right w:val="nil"/>
            </w:tcBorders>
            <w:shd w:val="clear" w:color="auto" w:fill="FFFFFF"/>
            <w:vAlign w:val="center"/>
          </w:tcPr>
          <w:p w14:paraId="3585E3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1、满包混凝土加固^非泵送商品混凝土 C25</w:t>
            </w:r>
          </w:p>
        </w:tc>
        <w:tc>
          <w:tcPr>
            <w:tcW w:w="720" w:type="dxa"/>
            <w:tcBorders>
              <w:top w:val="single" w:color="000000" w:sz="4" w:space="0"/>
              <w:left w:val="single" w:color="000000" w:sz="4" w:space="0"/>
              <w:bottom w:val="nil"/>
              <w:right w:val="nil"/>
            </w:tcBorders>
            <w:shd w:val="clear" w:color="auto" w:fill="FFFFFF"/>
            <w:vAlign w:val="center"/>
          </w:tcPr>
          <w:p w14:paraId="506A54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C094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35841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509.95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0B99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509.95</w:t>
            </w:r>
          </w:p>
        </w:tc>
        <w:tc>
          <w:tcPr>
            <w:tcW w:w="919" w:type="dxa"/>
            <w:tcBorders>
              <w:top w:val="single" w:color="000000" w:sz="4" w:space="0"/>
              <w:left w:val="nil"/>
              <w:bottom w:val="nil"/>
              <w:right w:val="single" w:color="000000" w:sz="4" w:space="0"/>
            </w:tcBorders>
            <w:shd w:val="clear" w:color="auto" w:fill="FFFFFF"/>
            <w:vAlign w:val="center"/>
          </w:tcPr>
          <w:p w14:paraId="61D8DB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8B9B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4B4F77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w:t>
            </w:r>
          </w:p>
        </w:tc>
        <w:tc>
          <w:tcPr>
            <w:tcW w:w="1316" w:type="dxa"/>
            <w:tcBorders>
              <w:top w:val="single" w:color="000000" w:sz="4" w:space="0"/>
              <w:left w:val="single" w:color="000000" w:sz="4" w:space="0"/>
              <w:bottom w:val="nil"/>
              <w:right w:val="nil"/>
            </w:tcBorders>
            <w:shd w:val="clear" w:color="auto" w:fill="FFFFFF"/>
            <w:vAlign w:val="center"/>
          </w:tcPr>
          <w:p w14:paraId="5E613C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挖沟槽土方</w:t>
            </w:r>
          </w:p>
        </w:tc>
        <w:tc>
          <w:tcPr>
            <w:tcW w:w="3209" w:type="dxa"/>
            <w:tcBorders>
              <w:top w:val="single" w:color="000000" w:sz="4" w:space="0"/>
              <w:left w:val="single" w:color="000000" w:sz="4" w:space="0"/>
              <w:bottom w:val="nil"/>
              <w:right w:val="nil"/>
            </w:tcBorders>
            <w:shd w:val="clear" w:color="auto" w:fill="FFFFFF"/>
            <w:vAlign w:val="center"/>
          </w:tcPr>
          <w:p w14:paraId="4B7EC8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1.挖掘机挖土 装车三类土</w:t>
            </w:r>
          </w:p>
        </w:tc>
        <w:tc>
          <w:tcPr>
            <w:tcW w:w="720" w:type="dxa"/>
            <w:tcBorders>
              <w:top w:val="single" w:color="000000" w:sz="4" w:space="0"/>
              <w:left w:val="single" w:color="000000" w:sz="4" w:space="0"/>
              <w:bottom w:val="nil"/>
              <w:right w:val="nil"/>
            </w:tcBorders>
            <w:shd w:val="clear" w:color="auto" w:fill="FFFFFF"/>
            <w:vAlign w:val="center"/>
          </w:tcPr>
          <w:p w14:paraId="3C5258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3679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77628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005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6.83</w:t>
            </w:r>
          </w:p>
        </w:tc>
        <w:tc>
          <w:tcPr>
            <w:tcW w:w="919" w:type="dxa"/>
            <w:tcBorders>
              <w:top w:val="single" w:color="000000" w:sz="4" w:space="0"/>
              <w:left w:val="nil"/>
              <w:bottom w:val="nil"/>
              <w:right w:val="single" w:color="000000" w:sz="4" w:space="0"/>
            </w:tcBorders>
            <w:shd w:val="clear" w:color="auto" w:fill="FFFFFF"/>
            <w:vAlign w:val="center"/>
          </w:tcPr>
          <w:p w14:paraId="6FF006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45FC1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65A6F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108</w:t>
            </w:r>
          </w:p>
        </w:tc>
        <w:tc>
          <w:tcPr>
            <w:tcW w:w="1316" w:type="dxa"/>
            <w:tcBorders>
              <w:top w:val="single" w:color="000000" w:sz="4" w:space="0"/>
              <w:left w:val="single" w:color="000000" w:sz="4" w:space="0"/>
              <w:bottom w:val="nil"/>
              <w:right w:val="nil"/>
            </w:tcBorders>
            <w:shd w:val="clear" w:color="auto" w:fill="FFFFFF"/>
            <w:vAlign w:val="center"/>
          </w:tcPr>
          <w:p w14:paraId="5B7494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挖沟槽土方</w:t>
            </w:r>
          </w:p>
        </w:tc>
        <w:tc>
          <w:tcPr>
            <w:tcW w:w="3209" w:type="dxa"/>
            <w:tcBorders>
              <w:top w:val="single" w:color="000000" w:sz="4" w:space="0"/>
              <w:left w:val="single" w:color="000000" w:sz="4" w:space="0"/>
              <w:bottom w:val="nil"/>
              <w:right w:val="nil"/>
            </w:tcBorders>
            <w:shd w:val="clear" w:color="auto" w:fill="FFFFFF"/>
            <w:vAlign w:val="center"/>
          </w:tcPr>
          <w:p w14:paraId="3B6A9F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1.挖掘机挖土 装车三类土`挖湿土时</w:t>
            </w:r>
          </w:p>
        </w:tc>
        <w:tc>
          <w:tcPr>
            <w:tcW w:w="720" w:type="dxa"/>
            <w:tcBorders>
              <w:top w:val="single" w:color="000000" w:sz="4" w:space="0"/>
              <w:left w:val="single" w:color="000000" w:sz="4" w:space="0"/>
              <w:bottom w:val="nil"/>
              <w:right w:val="nil"/>
            </w:tcBorders>
            <w:shd w:val="clear" w:color="auto" w:fill="FFFFFF"/>
            <w:vAlign w:val="center"/>
          </w:tcPr>
          <w:p w14:paraId="0BD6A4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8BE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BD065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8.07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6FB4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8.07</w:t>
            </w:r>
          </w:p>
        </w:tc>
        <w:tc>
          <w:tcPr>
            <w:tcW w:w="919" w:type="dxa"/>
            <w:tcBorders>
              <w:top w:val="single" w:color="000000" w:sz="4" w:space="0"/>
              <w:left w:val="nil"/>
              <w:bottom w:val="nil"/>
              <w:right w:val="single" w:color="000000" w:sz="4" w:space="0"/>
            </w:tcBorders>
            <w:shd w:val="clear" w:color="auto" w:fill="FFFFFF"/>
            <w:vAlign w:val="center"/>
          </w:tcPr>
          <w:p w14:paraId="023373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0F97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0FF407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w:t>
            </w:r>
          </w:p>
        </w:tc>
        <w:tc>
          <w:tcPr>
            <w:tcW w:w="1316" w:type="dxa"/>
            <w:tcBorders>
              <w:top w:val="single" w:color="000000" w:sz="4" w:space="0"/>
              <w:left w:val="single" w:color="000000" w:sz="4" w:space="0"/>
              <w:bottom w:val="nil"/>
              <w:right w:val="nil"/>
            </w:tcBorders>
            <w:shd w:val="clear" w:color="auto" w:fill="FFFFFF"/>
            <w:vAlign w:val="center"/>
          </w:tcPr>
          <w:p w14:paraId="45D99E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挖沟槽土方</w:t>
            </w:r>
          </w:p>
        </w:tc>
        <w:tc>
          <w:tcPr>
            <w:tcW w:w="3209" w:type="dxa"/>
            <w:tcBorders>
              <w:top w:val="single" w:color="000000" w:sz="4" w:space="0"/>
              <w:left w:val="single" w:color="000000" w:sz="4" w:space="0"/>
              <w:bottom w:val="nil"/>
              <w:right w:val="nil"/>
            </w:tcBorders>
            <w:shd w:val="clear" w:color="auto" w:fill="FFFFFF"/>
            <w:vAlign w:val="center"/>
          </w:tcPr>
          <w:p w14:paraId="4F3D79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1.人工挖沟槽、基坑土方 三类土深度在(m以内)2`人工辅助开挖（包括切边、修整底边）</w:t>
            </w:r>
          </w:p>
        </w:tc>
        <w:tc>
          <w:tcPr>
            <w:tcW w:w="720" w:type="dxa"/>
            <w:tcBorders>
              <w:top w:val="single" w:color="000000" w:sz="4" w:space="0"/>
              <w:left w:val="single" w:color="000000" w:sz="4" w:space="0"/>
              <w:bottom w:val="nil"/>
              <w:right w:val="nil"/>
            </w:tcBorders>
            <w:shd w:val="clear" w:color="auto" w:fill="FFFFFF"/>
            <w:vAlign w:val="center"/>
          </w:tcPr>
          <w:p w14:paraId="4DA4A9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068B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76155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59.55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686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59.55</w:t>
            </w:r>
          </w:p>
        </w:tc>
        <w:tc>
          <w:tcPr>
            <w:tcW w:w="919" w:type="dxa"/>
            <w:tcBorders>
              <w:top w:val="single" w:color="000000" w:sz="4" w:space="0"/>
              <w:left w:val="nil"/>
              <w:bottom w:val="nil"/>
              <w:right w:val="single" w:color="000000" w:sz="4" w:space="0"/>
            </w:tcBorders>
            <w:shd w:val="clear" w:color="auto" w:fill="FFFFFF"/>
            <w:vAlign w:val="center"/>
          </w:tcPr>
          <w:p w14:paraId="605066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07C4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5C6BF0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w:t>
            </w:r>
          </w:p>
        </w:tc>
        <w:tc>
          <w:tcPr>
            <w:tcW w:w="1316" w:type="dxa"/>
            <w:tcBorders>
              <w:top w:val="single" w:color="000000" w:sz="4" w:space="0"/>
              <w:left w:val="single" w:color="000000" w:sz="4" w:space="0"/>
              <w:bottom w:val="nil"/>
              <w:right w:val="nil"/>
            </w:tcBorders>
            <w:shd w:val="clear" w:color="auto" w:fill="FFFFFF"/>
            <w:vAlign w:val="center"/>
          </w:tcPr>
          <w:p w14:paraId="0FE6C0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挖沟槽土方</w:t>
            </w:r>
          </w:p>
        </w:tc>
        <w:tc>
          <w:tcPr>
            <w:tcW w:w="3209" w:type="dxa"/>
            <w:tcBorders>
              <w:top w:val="single" w:color="000000" w:sz="4" w:space="0"/>
              <w:left w:val="single" w:color="000000" w:sz="4" w:space="0"/>
              <w:bottom w:val="nil"/>
              <w:right w:val="nil"/>
            </w:tcBorders>
            <w:shd w:val="clear" w:color="auto" w:fill="FFFFFF"/>
            <w:vAlign w:val="center"/>
          </w:tcPr>
          <w:p w14:paraId="1CE6E1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1.人工挖沟槽、基坑土方 三类土深度在(m以内)2`挖湿土时`人工辅助开挖（包括切边、修整底边）</w:t>
            </w:r>
          </w:p>
        </w:tc>
        <w:tc>
          <w:tcPr>
            <w:tcW w:w="720" w:type="dxa"/>
            <w:tcBorders>
              <w:top w:val="single" w:color="000000" w:sz="4" w:space="0"/>
              <w:left w:val="single" w:color="000000" w:sz="4" w:space="0"/>
              <w:bottom w:val="nil"/>
              <w:right w:val="nil"/>
            </w:tcBorders>
            <w:shd w:val="clear" w:color="auto" w:fill="FFFFFF"/>
            <w:vAlign w:val="center"/>
          </w:tcPr>
          <w:p w14:paraId="034E74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ECBC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8C896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70.27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1BC9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70.27</w:t>
            </w:r>
          </w:p>
        </w:tc>
        <w:tc>
          <w:tcPr>
            <w:tcW w:w="919" w:type="dxa"/>
            <w:tcBorders>
              <w:top w:val="single" w:color="000000" w:sz="4" w:space="0"/>
              <w:left w:val="nil"/>
              <w:bottom w:val="nil"/>
              <w:right w:val="single" w:color="000000" w:sz="4" w:space="0"/>
            </w:tcBorders>
            <w:shd w:val="clear" w:color="auto" w:fill="FFFFFF"/>
            <w:vAlign w:val="center"/>
          </w:tcPr>
          <w:p w14:paraId="1D6284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BCD13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5EE097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111</w:t>
            </w:r>
          </w:p>
        </w:tc>
        <w:tc>
          <w:tcPr>
            <w:tcW w:w="1316" w:type="dxa"/>
            <w:tcBorders>
              <w:top w:val="single" w:color="000000" w:sz="4" w:space="0"/>
              <w:left w:val="single" w:color="000000" w:sz="4" w:space="0"/>
              <w:bottom w:val="nil"/>
              <w:right w:val="nil"/>
            </w:tcBorders>
            <w:shd w:val="clear" w:color="auto" w:fill="FFFFFF"/>
            <w:vAlign w:val="center"/>
          </w:tcPr>
          <w:p w14:paraId="1D0E3B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nil"/>
              <w:right w:val="nil"/>
            </w:tcBorders>
            <w:shd w:val="clear" w:color="auto" w:fill="FFFFFF"/>
            <w:vAlign w:val="center"/>
          </w:tcPr>
          <w:p w14:paraId="1C0634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1、沟槽回填~黄砂(毛砂）</w:t>
            </w:r>
          </w:p>
        </w:tc>
        <w:tc>
          <w:tcPr>
            <w:tcW w:w="720" w:type="dxa"/>
            <w:tcBorders>
              <w:top w:val="single" w:color="000000" w:sz="4" w:space="0"/>
              <w:left w:val="single" w:color="000000" w:sz="4" w:space="0"/>
              <w:bottom w:val="nil"/>
              <w:right w:val="nil"/>
            </w:tcBorders>
            <w:shd w:val="clear" w:color="auto" w:fill="FFFFFF"/>
            <w:vAlign w:val="center"/>
          </w:tcPr>
          <w:p w14:paraId="5EEF33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D052D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EBE37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239.44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5CCE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239.44</w:t>
            </w:r>
          </w:p>
        </w:tc>
        <w:tc>
          <w:tcPr>
            <w:tcW w:w="919" w:type="dxa"/>
            <w:tcBorders>
              <w:top w:val="single" w:color="000000" w:sz="4" w:space="0"/>
              <w:left w:val="nil"/>
              <w:bottom w:val="nil"/>
              <w:right w:val="single" w:color="000000" w:sz="4" w:space="0"/>
            </w:tcBorders>
            <w:shd w:val="clear" w:color="auto" w:fill="FFFFFF"/>
            <w:vAlign w:val="center"/>
          </w:tcPr>
          <w:p w14:paraId="184547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A860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36E1FE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112</w:t>
            </w:r>
          </w:p>
        </w:tc>
        <w:tc>
          <w:tcPr>
            <w:tcW w:w="1316" w:type="dxa"/>
            <w:tcBorders>
              <w:top w:val="single" w:color="000000" w:sz="4" w:space="0"/>
              <w:left w:val="single" w:color="000000" w:sz="4" w:space="0"/>
              <w:bottom w:val="nil"/>
              <w:right w:val="nil"/>
            </w:tcBorders>
            <w:shd w:val="clear" w:color="auto" w:fill="FFFFFF"/>
            <w:vAlign w:val="center"/>
          </w:tcPr>
          <w:p w14:paraId="50B5CA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nil"/>
              <w:right w:val="nil"/>
            </w:tcBorders>
            <w:shd w:val="clear" w:color="auto" w:fill="FFFFFF"/>
            <w:vAlign w:val="center"/>
          </w:tcPr>
          <w:p w14:paraId="6727A5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1.机械 填土夯实槽、坑</w:t>
            </w:r>
          </w:p>
        </w:tc>
        <w:tc>
          <w:tcPr>
            <w:tcW w:w="720" w:type="dxa"/>
            <w:tcBorders>
              <w:top w:val="single" w:color="000000" w:sz="4" w:space="0"/>
              <w:left w:val="single" w:color="000000" w:sz="4" w:space="0"/>
              <w:bottom w:val="nil"/>
              <w:right w:val="nil"/>
            </w:tcBorders>
            <w:shd w:val="clear" w:color="auto" w:fill="FFFFFF"/>
            <w:vAlign w:val="center"/>
          </w:tcPr>
          <w:p w14:paraId="22E49C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1D9A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B5FE1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F471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19.16</w:t>
            </w:r>
          </w:p>
        </w:tc>
        <w:tc>
          <w:tcPr>
            <w:tcW w:w="919" w:type="dxa"/>
            <w:tcBorders>
              <w:top w:val="single" w:color="000000" w:sz="4" w:space="0"/>
              <w:left w:val="nil"/>
              <w:bottom w:val="nil"/>
              <w:right w:val="single" w:color="000000" w:sz="4" w:space="0"/>
            </w:tcBorders>
            <w:shd w:val="clear" w:color="auto" w:fill="FFFFFF"/>
            <w:vAlign w:val="center"/>
          </w:tcPr>
          <w:p w14:paraId="2631F5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2EE5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9A274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113</w:t>
            </w:r>
          </w:p>
        </w:tc>
        <w:tc>
          <w:tcPr>
            <w:tcW w:w="1316" w:type="dxa"/>
            <w:tcBorders>
              <w:top w:val="single" w:color="000000" w:sz="4" w:space="0"/>
              <w:left w:val="single" w:color="000000" w:sz="4" w:space="0"/>
              <w:bottom w:val="nil"/>
              <w:right w:val="nil"/>
            </w:tcBorders>
            <w:shd w:val="clear" w:color="auto" w:fill="FFFFFF"/>
            <w:vAlign w:val="center"/>
          </w:tcPr>
          <w:p w14:paraId="6570FA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nil"/>
              <w:right w:val="nil"/>
            </w:tcBorders>
            <w:shd w:val="clear" w:color="auto" w:fill="FFFFFF"/>
            <w:vAlign w:val="center"/>
          </w:tcPr>
          <w:p w14:paraId="463426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1.沟槽回填 塘碴</w:t>
            </w:r>
          </w:p>
        </w:tc>
        <w:tc>
          <w:tcPr>
            <w:tcW w:w="720" w:type="dxa"/>
            <w:tcBorders>
              <w:top w:val="single" w:color="000000" w:sz="4" w:space="0"/>
              <w:left w:val="single" w:color="000000" w:sz="4" w:space="0"/>
              <w:bottom w:val="nil"/>
              <w:right w:val="nil"/>
            </w:tcBorders>
            <w:shd w:val="clear" w:color="auto" w:fill="FFFFFF"/>
            <w:vAlign w:val="center"/>
          </w:tcPr>
          <w:p w14:paraId="51E24D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CA3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25A1F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137.74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659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137.74</w:t>
            </w:r>
          </w:p>
        </w:tc>
        <w:tc>
          <w:tcPr>
            <w:tcW w:w="919" w:type="dxa"/>
            <w:tcBorders>
              <w:top w:val="single" w:color="000000" w:sz="4" w:space="0"/>
              <w:left w:val="nil"/>
              <w:bottom w:val="nil"/>
              <w:right w:val="single" w:color="000000" w:sz="4" w:space="0"/>
            </w:tcBorders>
            <w:shd w:val="clear" w:color="auto" w:fill="FFFFFF"/>
            <w:vAlign w:val="center"/>
          </w:tcPr>
          <w:p w14:paraId="2FF0A0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6254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D32F5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114</w:t>
            </w:r>
          </w:p>
        </w:tc>
        <w:tc>
          <w:tcPr>
            <w:tcW w:w="1316" w:type="dxa"/>
            <w:tcBorders>
              <w:top w:val="single" w:color="000000" w:sz="4" w:space="0"/>
              <w:left w:val="single" w:color="000000" w:sz="4" w:space="0"/>
              <w:bottom w:val="nil"/>
              <w:right w:val="nil"/>
            </w:tcBorders>
            <w:shd w:val="clear" w:color="auto" w:fill="FFFFFF"/>
            <w:vAlign w:val="center"/>
          </w:tcPr>
          <w:p w14:paraId="01186F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nil"/>
              <w:right w:val="nil"/>
            </w:tcBorders>
            <w:shd w:val="clear" w:color="auto" w:fill="FFFFFF"/>
            <w:vAlign w:val="center"/>
          </w:tcPr>
          <w:p w14:paraId="24E610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1.沟槽回填 塘碴（塘渣甲供）</w:t>
            </w:r>
          </w:p>
        </w:tc>
        <w:tc>
          <w:tcPr>
            <w:tcW w:w="720" w:type="dxa"/>
            <w:tcBorders>
              <w:top w:val="single" w:color="000000" w:sz="4" w:space="0"/>
              <w:left w:val="single" w:color="000000" w:sz="4" w:space="0"/>
              <w:bottom w:val="nil"/>
              <w:right w:val="nil"/>
            </w:tcBorders>
            <w:shd w:val="clear" w:color="auto" w:fill="FFFFFF"/>
            <w:vAlign w:val="center"/>
          </w:tcPr>
          <w:p w14:paraId="5C1910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ED9E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BB429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8FA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48.8</w:t>
            </w:r>
          </w:p>
        </w:tc>
        <w:tc>
          <w:tcPr>
            <w:tcW w:w="919" w:type="dxa"/>
            <w:tcBorders>
              <w:top w:val="single" w:color="000000" w:sz="4" w:space="0"/>
              <w:left w:val="nil"/>
              <w:bottom w:val="nil"/>
              <w:right w:val="single" w:color="000000" w:sz="4" w:space="0"/>
            </w:tcBorders>
            <w:shd w:val="clear" w:color="auto" w:fill="FFFFFF"/>
            <w:vAlign w:val="center"/>
          </w:tcPr>
          <w:p w14:paraId="0EDCFF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475FE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921F0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115</w:t>
            </w:r>
          </w:p>
        </w:tc>
        <w:tc>
          <w:tcPr>
            <w:tcW w:w="1316" w:type="dxa"/>
            <w:tcBorders>
              <w:top w:val="single" w:color="000000" w:sz="4" w:space="0"/>
              <w:left w:val="single" w:color="000000" w:sz="4" w:space="0"/>
              <w:bottom w:val="nil"/>
              <w:right w:val="nil"/>
            </w:tcBorders>
            <w:shd w:val="clear" w:color="auto" w:fill="FFFFFF"/>
            <w:vAlign w:val="center"/>
          </w:tcPr>
          <w:p w14:paraId="1F9304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009E14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1.自卸汽车运土方~运距10(km)</w:t>
            </w:r>
          </w:p>
        </w:tc>
        <w:tc>
          <w:tcPr>
            <w:tcW w:w="720" w:type="dxa"/>
            <w:tcBorders>
              <w:top w:val="single" w:color="000000" w:sz="4" w:space="0"/>
              <w:left w:val="single" w:color="000000" w:sz="4" w:space="0"/>
              <w:bottom w:val="nil"/>
              <w:right w:val="nil"/>
            </w:tcBorders>
            <w:shd w:val="clear" w:color="auto" w:fill="FFFFFF"/>
            <w:vAlign w:val="center"/>
          </w:tcPr>
          <w:p w14:paraId="445160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67A3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510D2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37.92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27F1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37.92</w:t>
            </w:r>
          </w:p>
        </w:tc>
        <w:tc>
          <w:tcPr>
            <w:tcW w:w="919" w:type="dxa"/>
            <w:tcBorders>
              <w:top w:val="single" w:color="000000" w:sz="4" w:space="0"/>
              <w:left w:val="nil"/>
              <w:bottom w:val="nil"/>
              <w:right w:val="single" w:color="000000" w:sz="4" w:space="0"/>
            </w:tcBorders>
            <w:shd w:val="clear" w:color="auto" w:fill="FFFFFF"/>
            <w:vAlign w:val="center"/>
          </w:tcPr>
          <w:p w14:paraId="0AD06E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210B9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5A756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116</w:t>
            </w:r>
          </w:p>
        </w:tc>
        <w:tc>
          <w:tcPr>
            <w:tcW w:w="1316" w:type="dxa"/>
            <w:tcBorders>
              <w:top w:val="single" w:color="000000" w:sz="4" w:space="0"/>
              <w:left w:val="single" w:color="000000" w:sz="4" w:space="0"/>
              <w:bottom w:val="nil"/>
              <w:right w:val="nil"/>
            </w:tcBorders>
            <w:shd w:val="clear" w:color="auto" w:fill="FFFFFF"/>
            <w:vAlign w:val="center"/>
          </w:tcPr>
          <w:p w14:paraId="3F4509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72A406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nil"/>
              <w:right w:val="nil"/>
            </w:tcBorders>
            <w:shd w:val="clear" w:color="auto" w:fill="FFFFFF"/>
            <w:vAlign w:val="center"/>
          </w:tcPr>
          <w:p w14:paraId="469DF9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587D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4EF5D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11FD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nil"/>
              <w:bottom w:val="nil"/>
              <w:right w:val="single" w:color="000000" w:sz="4" w:space="0"/>
            </w:tcBorders>
            <w:shd w:val="clear" w:color="auto" w:fill="FFFFFF"/>
            <w:vAlign w:val="center"/>
          </w:tcPr>
          <w:p w14:paraId="173340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6987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45B128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117</w:t>
            </w:r>
          </w:p>
        </w:tc>
        <w:tc>
          <w:tcPr>
            <w:tcW w:w="1316" w:type="dxa"/>
            <w:tcBorders>
              <w:top w:val="single" w:color="000000" w:sz="4" w:space="0"/>
              <w:left w:val="single" w:color="000000" w:sz="4" w:space="0"/>
              <w:bottom w:val="nil"/>
              <w:right w:val="nil"/>
            </w:tcBorders>
            <w:shd w:val="clear" w:color="auto" w:fill="FFFFFF"/>
            <w:vAlign w:val="center"/>
          </w:tcPr>
          <w:p w14:paraId="538FE8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混凝土路面割缝</w:t>
            </w:r>
          </w:p>
        </w:tc>
        <w:tc>
          <w:tcPr>
            <w:tcW w:w="3209" w:type="dxa"/>
            <w:tcBorders>
              <w:top w:val="single" w:color="000000" w:sz="4" w:space="0"/>
              <w:left w:val="single" w:color="000000" w:sz="4" w:space="0"/>
              <w:bottom w:val="nil"/>
              <w:right w:val="nil"/>
            </w:tcBorders>
            <w:shd w:val="clear" w:color="auto" w:fill="FFFFFF"/>
            <w:vAlign w:val="center"/>
          </w:tcPr>
          <w:p w14:paraId="1C6091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1.锯缝机切缝缝~深20(cm)</w:t>
            </w:r>
          </w:p>
        </w:tc>
        <w:tc>
          <w:tcPr>
            <w:tcW w:w="720" w:type="dxa"/>
            <w:tcBorders>
              <w:top w:val="single" w:color="000000" w:sz="4" w:space="0"/>
              <w:left w:val="single" w:color="000000" w:sz="4" w:space="0"/>
              <w:bottom w:val="nil"/>
              <w:right w:val="nil"/>
            </w:tcBorders>
            <w:shd w:val="clear" w:color="auto" w:fill="FFFFFF"/>
            <w:vAlign w:val="center"/>
          </w:tcPr>
          <w:p w14:paraId="56876B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45D0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059A7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FA0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16.69</w:t>
            </w:r>
          </w:p>
        </w:tc>
        <w:tc>
          <w:tcPr>
            <w:tcW w:w="919" w:type="dxa"/>
            <w:tcBorders>
              <w:top w:val="single" w:color="000000" w:sz="4" w:space="0"/>
              <w:left w:val="nil"/>
              <w:bottom w:val="nil"/>
              <w:right w:val="single" w:color="000000" w:sz="4" w:space="0"/>
            </w:tcBorders>
            <w:shd w:val="clear" w:color="auto" w:fill="FFFFFF"/>
            <w:vAlign w:val="center"/>
          </w:tcPr>
          <w:p w14:paraId="329A70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BF762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1C0D4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118</w:t>
            </w:r>
          </w:p>
        </w:tc>
        <w:tc>
          <w:tcPr>
            <w:tcW w:w="1316" w:type="dxa"/>
            <w:tcBorders>
              <w:top w:val="single" w:color="000000" w:sz="4" w:space="0"/>
              <w:left w:val="single" w:color="000000" w:sz="4" w:space="0"/>
              <w:bottom w:val="nil"/>
              <w:right w:val="nil"/>
            </w:tcBorders>
            <w:shd w:val="clear" w:color="auto" w:fill="FFFFFF"/>
            <w:vAlign w:val="center"/>
          </w:tcPr>
          <w:p w14:paraId="787B9B2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混凝土路面割缝</w:t>
            </w:r>
          </w:p>
        </w:tc>
        <w:tc>
          <w:tcPr>
            <w:tcW w:w="3209" w:type="dxa"/>
            <w:tcBorders>
              <w:top w:val="single" w:color="000000" w:sz="4" w:space="0"/>
              <w:left w:val="single" w:color="000000" w:sz="4" w:space="0"/>
              <w:bottom w:val="nil"/>
              <w:right w:val="nil"/>
            </w:tcBorders>
            <w:shd w:val="clear" w:color="auto" w:fill="FFFFFF"/>
            <w:vAlign w:val="center"/>
          </w:tcPr>
          <w:p w14:paraId="65AE72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1.锯缝机切缝缝~深15(cm)</w:t>
            </w:r>
          </w:p>
        </w:tc>
        <w:tc>
          <w:tcPr>
            <w:tcW w:w="720" w:type="dxa"/>
            <w:tcBorders>
              <w:top w:val="single" w:color="000000" w:sz="4" w:space="0"/>
              <w:left w:val="single" w:color="000000" w:sz="4" w:space="0"/>
              <w:bottom w:val="nil"/>
              <w:right w:val="nil"/>
            </w:tcBorders>
            <w:shd w:val="clear" w:color="auto" w:fill="FFFFFF"/>
            <w:vAlign w:val="center"/>
          </w:tcPr>
          <w:p w14:paraId="636674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E60B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2570F2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60E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12.73</w:t>
            </w:r>
          </w:p>
        </w:tc>
        <w:tc>
          <w:tcPr>
            <w:tcW w:w="919" w:type="dxa"/>
            <w:tcBorders>
              <w:top w:val="single" w:color="000000" w:sz="4" w:space="0"/>
              <w:left w:val="nil"/>
              <w:bottom w:val="nil"/>
              <w:right w:val="single" w:color="000000" w:sz="4" w:space="0"/>
            </w:tcBorders>
            <w:shd w:val="clear" w:color="auto" w:fill="FFFFFF"/>
            <w:vAlign w:val="center"/>
          </w:tcPr>
          <w:p w14:paraId="362713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29F9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35A371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119</w:t>
            </w:r>
          </w:p>
        </w:tc>
        <w:tc>
          <w:tcPr>
            <w:tcW w:w="1316" w:type="dxa"/>
            <w:tcBorders>
              <w:top w:val="single" w:color="000000" w:sz="4" w:space="0"/>
              <w:left w:val="single" w:color="000000" w:sz="4" w:space="0"/>
              <w:bottom w:val="nil"/>
              <w:right w:val="nil"/>
            </w:tcBorders>
            <w:shd w:val="clear" w:color="auto" w:fill="FFFFFF"/>
            <w:vAlign w:val="center"/>
          </w:tcPr>
          <w:p w14:paraId="6595D3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混凝土路面割缝</w:t>
            </w:r>
          </w:p>
        </w:tc>
        <w:tc>
          <w:tcPr>
            <w:tcW w:w="3209" w:type="dxa"/>
            <w:tcBorders>
              <w:top w:val="single" w:color="000000" w:sz="4" w:space="0"/>
              <w:left w:val="single" w:color="000000" w:sz="4" w:space="0"/>
              <w:bottom w:val="nil"/>
              <w:right w:val="nil"/>
            </w:tcBorders>
            <w:shd w:val="clear" w:color="auto" w:fill="FFFFFF"/>
            <w:vAlign w:val="center"/>
          </w:tcPr>
          <w:p w14:paraId="42609A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1.锯缝机切缝缝~深12(cm)</w:t>
            </w:r>
          </w:p>
        </w:tc>
        <w:tc>
          <w:tcPr>
            <w:tcW w:w="720" w:type="dxa"/>
            <w:tcBorders>
              <w:top w:val="single" w:color="000000" w:sz="4" w:space="0"/>
              <w:left w:val="single" w:color="000000" w:sz="4" w:space="0"/>
              <w:bottom w:val="nil"/>
              <w:right w:val="nil"/>
            </w:tcBorders>
            <w:shd w:val="clear" w:color="auto" w:fill="FFFFFF"/>
            <w:vAlign w:val="center"/>
          </w:tcPr>
          <w:p w14:paraId="1CBFC2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CDD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ABB2F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10.37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2498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10.37</w:t>
            </w:r>
          </w:p>
        </w:tc>
        <w:tc>
          <w:tcPr>
            <w:tcW w:w="919" w:type="dxa"/>
            <w:tcBorders>
              <w:top w:val="single" w:color="000000" w:sz="4" w:space="0"/>
              <w:left w:val="nil"/>
              <w:bottom w:val="nil"/>
              <w:right w:val="single" w:color="000000" w:sz="4" w:space="0"/>
            </w:tcBorders>
            <w:shd w:val="clear" w:color="auto" w:fill="FFFFFF"/>
            <w:vAlign w:val="center"/>
          </w:tcPr>
          <w:p w14:paraId="767B3C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67C9F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38678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120</w:t>
            </w:r>
          </w:p>
        </w:tc>
        <w:tc>
          <w:tcPr>
            <w:tcW w:w="1316" w:type="dxa"/>
            <w:tcBorders>
              <w:top w:val="single" w:color="000000" w:sz="4" w:space="0"/>
              <w:left w:val="single" w:color="000000" w:sz="4" w:space="0"/>
              <w:bottom w:val="nil"/>
              <w:right w:val="nil"/>
            </w:tcBorders>
            <w:shd w:val="clear" w:color="auto" w:fill="FFFFFF"/>
            <w:vAlign w:val="center"/>
          </w:tcPr>
          <w:p w14:paraId="4870C3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拆除路面</w:t>
            </w:r>
          </w:p>
        </w:tc>
        <w:tc>
          <w:tcPr>
            <w:tcW w:w="3209" w:type="dxa"/>
            <w:tcBorders>
              <w:top w:val="single" w:color="000000" w:sz="4" w:space="0"/>
              <w:left w:val="single" w:color="000000" w:sz="4" w:space="0"/>
              <w:bottom w:val="nil"/>
              <w:right w:val="nil"/>
            </w:tcBorders>
            <w:shd w:val="clear" w:color="auto" w:fill="FFFFFF"/>
            <w:vAlign w:val="center"/>
          </w:tcPr>
          <w:p w14:paraId="3F380C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风镐拆除混凝土类路面层  无筋~厚20(cm)</w:t>
            </w:r>
          </w:p>
        </w:tc>
        <w:tc>
          <w:tcPr>
            <w:tcW w:w="720" w:type="dxa"/>
            <w:tcBorders>
              <w:top w:val="single" w:color="000000" w:sz="4" w:space="0"/>
              <w:left w:val="single" w:color="000000" w:sz="4" w:space="0"/>
              <w:bottom w:val="nil"/>
              <w:right w:val="nil"/>
            </w:tcBorders>
            <w:shd w:val="clear" w:color="auto" w:fill="FFFFFF"/>
            <w:vAlign w:val="center"/>
          </w:tcPr>
          <w:p w14:paraId="738606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6A5B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71DA98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27.91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0EBB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27.91</w:t>
            </w:r>
          </w:p>
        </w:tc>
        <w:tc>
          <w:tcPr>
            <w:tcW w:w="919" w:type="dxa"/>
            <w:tcBorders>
              <w:top w:val="single" w:color="000000" w:sz="4" w:space="0"/>
              <w:left w:val="nil"/>
              <w:bottom w:val="nil"/>
              <w:right w:val="single" w:color="000000" w:sz="4" w:space="0"/>
            </w:tcBorders>
            <w:shd w:val="clear" w:color="auto" w:fill="FFFFFF"/>
            <w:vAlign w:val="center"/>
          </w:tcPr>
          <w:p w14:paraId="3B1E37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C420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1A3D76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121</w:t>
            </w:r>
          </w:p>
        </w:tc>
        <w:tc>
          <w:tcPr>
            <w:tcW w:w="1316" w:type="dxa"/>
            <w:tcBorders>
              <w:top w:val="single" w:color="000000" w:sz="4" w:space="0"/>
              <w:left w:val="single" w:color="000000" w:sz="4" w:space="0"/>
              <w:bottom w:val="nil"/>
              <w:right w:val="nil"/>
            </w:tcBorders>
            <w:shd w:val="clear" w:color="auto" w:fill="FFFFFF"/>
            <w:vAlign w:val="center"/>
          </w:tcPr>
          <w:p w14:paraId="56B839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拆除路面</w:t>
            </w:r>
          </w:p>
        </w:tc>
        <w:tc>
          <w:tcPr>
            <w:tcW w:w="3209" w:type="dxa"/>
            <w:tcBorders>
              <w:top w:val="single" w:color="000000" w:sz="4" w:space="0"/>
              <w:left w:val="single" w:color="000000" w:sz="4" w:space="0"/>
              <w:bottom w:val="nil"/>
              <w:right w:val="nil"/>
            </w:tcBorders>
            <w:shd w:val="clear" w:color="auto" w:fill="FFFFFF"/>
            <w:vAlign w:val="center"/>
          </w:tcPr>
          <w:p w14:paraId="1241F9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风镐拆除混凝土类路面层  无筋~厚15(cm)</w:t>
            </w:r>
          </w:p>
        </w:tc>
        <w:tc>
          <w:tcPr>
            <w:tcW w:w="720" w:type="dxa"/>
            <w:tcBorders>
              <w:top w:val="single" w:color="000000" w:sz="4" w:space="0"/>
              <w:left w:val="single" w:color="000000" w:sz="4" w:space="0"/>
              <w:bottom w:val="nil"/>
              <w:right w:val="nil"/>
            </w:tcBorders>
            <w:shd w:val="clear" w:color="auto" w:fill="FFFFFF"/>
            <w:vAlign w:val="center"/>
          </w:tcPr>
          <w:p w14:paraId="436436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9C7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C85AB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20.94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2592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20.94</w:t>
            </w:r>
          </w:p>
        </w:tc>
        <w:tc>
          <w:tcPr>
            <w:tcW w:w="919" w:type="dxa"/>
            <w:tcBorders>
              <w:top w:val="single" w:color="000000" w:sz="4" w:space="0"/>
              <w:left w:val="nil"/>
              <w:bottom w:val="nil"/>
              <w:right w:val="single" w:color="000000" w:sz="4" w:space="0"/>
            </w:tcBorders>
            <w:shd w:val="clear" w:color="auto" w:fill="FFFFFF"/>
            <w:vAlign w:val="center"/>
          </w:tcPr>
          <w:p w14:paraId="3338B9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E7C92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9B577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122</w:t>
            </w:r>
          </w:p>
        </w:tc>
        <w:tc>
          <w:tcPr>
            <w:tcW w:w="1316" w:type="dxa"/>
            <w:tcBorders>
              <w:top w:val="single" w:color="000000" w:sz="4" w:space="0"/>
              <w:left w:val="single" w:color="000000" w:sz="4" w:space="0"/>
              <w:bottom w:val="nil"/>
              <w:right w:val="nil"/>
            </w:tcBorders>
            <w:shd w:val="clear" w:color="auto" w:fill="FFFFFF"/>
            <w:vAlign w:val="center"/>
          </w:tcPr>
          <w:p w14:paraId="1B9C40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拆除路面</w:t>
            </w:r>
          </w:p>
        </w:tc>
        <w:tc>
          <w:tcPr>
            <w:tcW w:w="3209" w:type="dxa"/>
            <w:tcBorders>
              <w:top w:val="single" w:color="000000" w:sz="4" w:space="0"/>
              <w:left w:val="single" w:color="000000" w:sz="4" w:space="0"/>
              <w:bottom w:val="nil"/>
              <w:right w:val="nil"/>
            </w:tcBorders>
            <w:shd w:val="clear" w:color="auto" w:fill="FFFFFF"/>
            <w:vAlign w:val="center"/>
          </w:tcPr>
          <w:p w14:paraId="5DD7A1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风镐拆除混凝土类路面层  无筋~厚12(cm)</w:t>
            </w:r>
          </w:p>
        </w:tc>
        <w:tc>
          <w:tcPr>
            <w:tcW w:w="720" w:type="dxa"/>
            <w:tcBorders>
              <w:top w:val="single" w:color="000000" w:sz="4" w:space="0"/>
              <w:left w:val="single" w:color="000000" w:sz="4" w:space="0"/>
              <w:bottom w:val="nil"/>
              <w:right w:val="nil"/>
            </w:tcBorders>
            <w:shd w:val="clear" w:color="auto" w:fill="FFFFFF"/>
            <w:vAlign w:val="center"/>
          </w:tcPr>
          <w:p w14:paraId="34BE3A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C8A9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568C27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16.75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3F4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16.75</w:t>
            </w:r>
          </w:p>
        </w:tc>
        <w:tc>
          <w:tcPr>
            <w:tcW w:w="919" w:type="dxa"/>
            <w:tcBorders>
              <w:top w:val="single" w:color="000000" w:sz="4" w:space="0"/>
              <w:left w:val="nil"/>
              <w:bottom w:val="nil"/>
              <w:right w:val="single" w:color="000000" w:sz="4" w:space="0"/>
            </w:tcBorders>
            <w:shd w:val="clear" w:color="auto" w:fill="FFFFFF"/>
            <w:vAlign w:val="center"/>
          </w:tcPr>
          <w:p w14:paraId="285958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E43B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3C725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123</w:t>
            </w:r>
          </w:p>
        </w:tc>
        <w:tc>
          <w:tcPr>
            <w:tcW w:w="1316" w:type="dxa"/>
            <w:tcBorders>
              <w:top w:val="single" w:color="000000" w:sz="4" w:space="0"/>
              <w:left w:val="single" w:color="000000" w:sz="4" w:space="0"/>
              <w:bottom w:val="nil"/>
              <w:right w:val="nil"/>
            </w:tcBorders>
            <w:shd w:val="clear" w:color="auto" w:fill="FFFFFF"/>
            <w:vAlign w:val="center"/>
          </w:tcPr>
          <w:p w14:paraId="6202C2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拆除基层</w:t>
            </w:r>
          </w:p>
        </w:tc>
        <w:tc>
          <w:tcPr>
            <w:tcW w:w="3209" w:type="dxa"/>
            <w:tcBorders>
              <w:top w:val="single" w:color="000000" w:sz="4" w:space="0"/>
              <w:left w:val="single" w:color="000000" w:sz="4" w:space="0"/>
              <w:bottom w:val="nil"/>
              <w:right w:val="nil"/>
            </w:tcBorders>
            <w:shd w:val="clear" w:color="auto" w:fill="FFFFFF"/>
            <w:vAlign w:val="center"/>
          </w:tcPr>
          <w:p w14:paraId="2EC531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机械拆除15cm厚碎石垫层</w:t>
            </w:r>
          </w:p>
        </w:tc>
        <w:tc>
          <w:tcPr>
            <w:tcW w:w="720" w:type="dxa"/>
            <w:tcBorders>
              <w:top w:val="single" w:color="000000" w:sz="4" w:space="0"/>
              <w:left w:val="single" w:color="000000" w:sz="4" w:space="0"/>
              <w:bottom w:val="nil"/>
              <w:right w:val="nil"/>
            </w:tcBorders>
            <w:shd w:val="clear" w:color="auto" w:fill="FFFFFF"/>
            <w:vAlign w:val="center"/>
          </w:tcPr>
          <w:p w14:paraId="3A487B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82B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95A52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35E1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4.47</w:t>
            </w:r>
          </w:p>
        </w:tc>
        <w:tc>
          <w:tcPr>
            <w:tcW w:w="919" w:type="dxa"/>
            <w:tcBorders>
              <w:top w:val="single" w:color="000000" w:sz="4" w:space="0"/>
              <w:left w:val="nil"/>
              <w:bottom w:val="nil"/>
              <w:right w:val="single" w:color="000000" w:sz="4" w:space="0"/>
            </w:tcBorders>
            <w:shd w:val="clear" w:color="auto" w:fill="FFFFFF"/>
            <w:vAlign w:val="center"/>
          </w:tcPr>
          <w:p w14:paraId="42F2D6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5906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7CB88E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124</w:t>
            </w:r>
          </w:p>
        </w:tc>
        <w:tc>
          <w:tcPr>
            <w:tcW w:w="1316" w:type="dxa"/>
            <w:tcBorders>
              <w:top w:val="single" w:color="000000" w:sz="4" w:space="0"/>
              <w:left w:val="single" w:color="000000" w:sz="4" w:space="0"/>
              <w:bottom w:val="nil"/>
              <w:right w:val="nil"/>
            </w:tcBorders>
            <w:shd w:val="clear" w:color="auto" w:fill="FFFFFF"/>
            <w:vAlign w:val="center"/>
          </w:tcPr>
          <w:p w14:paraId="0E66A6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拆除人行道</w:t>
            </w:r>
          </w:p>
        </w:tc>
        <w:tc>
          <w:tcPr>
            <w:tcW w:w="3209" w:type="dxa"/>
            <w:tcBorders>
              <w:top w:val="single" w:color="000000" w:sz="4" w:space="0"/>
              <w:left w:val="single" w:color="000000" w:sz="4" w:space="0"/>
              <w:bottom w:val="nil"/>
              <w:right w:val="nil"/>
            </w:tcBorders>
            <w:shd w:val="clear" w:color="auto" w:fill="FFFFFF"/>
            <w:vAlign w:val="center"/>
          </w:tcPr>
          <w:p w14:paraId="604DD9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路面块料面层拆除(含砂浆层）</w:t>
            </w:r>
          </w:p>
        </w:tc>
        <w:tc>
          <w:tcPr>
            <w:tcW w:w="720" w:type="dxa"/>
            <w:tcBorders>
              <w:top w:val="single" w:color="000000" w:sz="4" w:space="0"/>
              <w:left w:val="single" w:color="000000" w:sz="4" w:space="0"/>
              <w:bottom w:val="nil"/>
              <w:right w:val="nil"/>
            </w:tcBorders>
            <w:shd w:val="clear" w:color="auto" w:fill="FFFFFF"/>
            <w:vAlign w:val="center"/>
          </w:tcPr>
          <w:p w14:paraId="49D432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E147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44E86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282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4.51</w:t>
            </w:r>
          </w:p>
        </w:tc>
        <w:tc>
          <w:tcPr>
            <w:tcW w:w="919" w:type="dxa"/>
            <w:tcBorders>
              <w:top w:val="single" w:color="000000" w:sz="4" w:space="0"/>
              <w:left w:val="nil"/>
              <w:bottom w:val="nil"/>
              <w:right w:val="single" w:color="000000" w:sz="4" w:space="0"/>
            </w:tcBorders>
            <w:shd w:val="clear" w:color="auto" w:fill="FFFFFF"/>
            <w:vAlign w:val="center"/>
          </w:tcPr>
          <w:p w14:paraId="7F233F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FDF3F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4E5B57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125</w:t>
            </w:r>
          </w:p>
        </w:tc>
        <w:tc>
          <w:tcPr>
            <w:tcW w:w="1316" w:type="dxa"/>
            <w:tcBorders>
              <w:top w:val="single" w:color="000000" w:sz="4" w:space="0"/>
              <w:left w:val="single" w:color="000000" w:sz="4" w:space="0"/>
              <w:bottom w:val="nil"/>
              <w:right w:val="nil"/>
            </w:tcBorders>
            <w:shd w:val="clear" w:color="auto" w:fill="FFFFFF"/>
            <w:vAlign w:val="center"/>
          </w:tcPr>
          <w:p w14:paraId="553150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水泥混凝土（水泥砼路面修复结构（三）</w:t>
            </w:r>
          </w:p>
        </w:tc>
        <w:tc>
          <w:tcPr>
            <w:tcW w:w="3209" w:type="dxa"/>
            <w:tcBorders>
              <w:top w:val="single" w:color="000000" w:sz="4" w:space="0"/>
              <w:left w:val="single" w:color="000000" w:sz="4" w:space="0"/>
              <w:bottom w:val="nil"/>
              <w:right w:val="nil"/>
            </w:tcBorders>
            <w:shd w:val="clear" w:color="auto" w:fill="FFFFFF"/>
            <w:vAlign w:val="center"/>
          </w:tcPr>
          <w:p w14:paraId="3849E4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道路混凝土~厚度20(cm)^非泵送商品混凝土 C30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2.水泥混凝土路面养生  养护毯养护</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3.碎石底层  人机配合~厚15(cm)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4.路面防滑条</w:t>
            </w:r>
          </w:p>
        </w:tc>
        <w:tc>
          <w:tcPr>
            <w:tcW w:w="720" w:type="dxa"/>
            <w:tcBorders>
              <w:top w:val="single" w:color="000000" w:sz="4" w:space="0"/>
              <w:left w:val="single" w:color="000000" w:sz="4" w:space="0"/>
              <w:bottom w:val="nil"/>
              <w:right w:val="nil"/>
            </w:tcBorders>
            <w:shd w:val="clear" w:color="auto" w:fill="FFFFFF"/>
            <w:vAlign w:val="center"/>
          </w:tcPr>
          <w:p w14:paraId="33B60D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3DA2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93511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134.96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27E1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134.96</w:t>
            </w:r>
          </w:p>
        </w:tc>
        <w:tc>
          <w:tcPr>
            <w:tcW w:w="919" w:type="dxa"/>
            <w:tcBorders>
              <w:top w:val="single" w:color="000000" w:sz="4" w:space="0"/>
              <w:left w:val="nil"/>
              <w:bottom w:val="nil"/>
              <w:right w:val="single" w:color="000000" w:sz="4" w:space="0"/>
            </w:tcBorders>
            <w:shd w:val="clear" w:color="auto" w:fill="FFFFFF"/>
            <w:vAlign w:val="center"/>
          </w:tcPr>
          <w:p w14:paraId="0AD735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BD4C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5" w:hRule="atLeast"/>
        </w:trPr>
        <w:tc>
          <w:tcPr>
            <w:tcW w:w="756" w:type="dxa"/>
            <w:tcBorders>
              <w:top w:val="single" w:color="000000" w:sz="4" w:space="0"/>
              <w:left w:val="single" w:color="000000" w:sz="4" w:space="0"/>
              <w:bottom w:val="nil"/>
              <w:right w:val="nil"/>
            </w:tcBorders>
            <w:shd w:val="clear" w:color="auto" w:fill="FFFFFF"/>
            <w:vAlign w:val="center"/>
          </w:tcPr>
          <w:p w14:paraId="5D111B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126</w:t>
            </w:r>
          </w:p>
        </w:tc>
        <w:tc>
          <w:tcPr>
            <w:tcW w:w="1316" w:type="dxa"/>
            <w:tcBorders>
              <w:top w:val="single" w:color="000000" w:sz="4" w:space="0"/>
              <w:left w:val="single" w:color="000000" w:sz="4" w:space="0"/>
              <w:bottom w:val="nil"/>
              <w:right w:val="nil"/>
            </w:tcBorders>
            <w:shd w:val="clear" w:color="auto" w:fill="FFFFFF"/>
            <w:vAlign w:val="center"/>
          </w:tcPr>
          <w:p w14:paraId="563F05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水泥混凝土（水泥砼路面修复结构（二）</w:t>
            </w:r>
          </w:p>
        </w:tc>
        <w:tc>
          <w:tcPr>
            <w:tcW w:w="3209" w:type="dxa"/>
            <w:tcBorders>
              <w:top w:val="single" w:color="000000" w:sz="4" w:space="0"/>
              <w:left w:val="single" w:color="000000" w:sz="4" w:space="0"/>
              <w:bottom w:val="nil"/>
              <w:right w:val="nil"/>
            </w:tcBorders>
            <w:shd w:val="clear" w:color="auto" w:fill="FFFFFF"/>
            <w:vAlign w:val="center"/>
          </w:tcPr>
          <w:p w14:paraId="6826C9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道路混凝土~厚度15(cm)^非泵送商品混凝土 C25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2.水泥混凝土路面养生  养护毯养护</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3.碎石底层  人机配合~厚15(cm)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4.路面防滑条</w:t>
            </w:r>
          </w:p>
        </w:tc>
        <w:tc>
          <w:tcPr>
            <w:tcW w:w="720" w:type="dxa"/>
            <w:tcBorders>
              <w:top w:val="single" w:color="000000" w:sz="4" w:space="0"/>
              <w:left w:val="single" w:color="000000" w:sz="4" w:space="0"/>
              <w:bottom w:val="nil"/>
              <w:right w:val="nil"/>
            </w:tcBorders>
            <w:shd w:val="clear" w:color="auto" w:fill="FFFFFF"/>
            <w:vAlign w:val="center"/>
          </w:tcPr>
          <w:p w14:paraId="79210D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C9E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4D9D5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112.01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8CDA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112.01</w:t>
            </w:r>
          </w:p>
        </w:tc>
        <w:tc>
          <w:tcPr>
            <w:tcW w:w="919" w:type="dxa"/>
            <w:tcBorders>
              <w:top w:val="single" w:color="000000" w:sz="4" w:space="0"/>
              <w:left w:val="nil"/>
              <w:bottom w:val="nil"/>
              <w:right w:val="single" w:color="000000" w:sz="4" w:space="0"/>
            </w:tcBorders>
            <w:shd w:val="clear" w:color="auto" w:fill="FFFFFF"/>
            <w:vAlign w:val="center"/>
          </w:tcPr>
          <w:p w14:paraId="560752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5935A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722AA4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w:t>
            </w:r>
          </w:p>
        </w:tc>
        <w:tc>
          <w:tcPr>
            <w:tcW w:w="1316" w:type="dxa"/>
            <w:tcBorders>
              <w:top w:val="single" w:color="000000" w:sz="4" w:space="0"/>
              <w:left w:val="single" w:color="000000" w:sz="4" w:space="0"/>
              <w:bottom w:val="nil"/>
              <w:right w:val="nil"/>
            </w:tcBorders>
            <w:shd w:val="clear" w:color="auto" w:fill="FFFFFF"/>
            <w:vAlign w:val="center"/>
          </w:tcPr>
          <w:p w14:paraId="1856DD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水泥混凝土（水泥砼路面修复结构（一）</w:t>
            </w:r>
          </w:p>
        </w:tc>
        <w:tc>
          <w:tcPr>
            <w:tcW w:w="3209" w:type="dxa"/>
            <w:tcBorders>
              <w:top w:val="single" w:color="000000" w:sz="4" w:space="0"/>
              <w:left w:val="single" w:color="000000" w:sz="4" w:space="0"/>
              <w:bottom w:val="nil"/>
              <w:right w:val="nil"/>
            </w:tcBorders>
            <w:shd w:val="clear" w:color="auto" w:fill="FFFFFF"/>
            <w:vAlign w:val="center"/>
          </w:tcPr>
          <w:p w14:paraId="6AFACA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道路混凝土~厚度12(cm)^非泵送商品混凝土 C25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2.水泥混凝土路面养生  养护毯养护</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4.路面防滑条</w:t>
            </w:r>
          </w:p>
        </w:tc>
        <w:tc>
          <w:tcPr>
            <w:tcW w:w="720" w:type="dxa"/>
            <w:tcBorders>
              <w:top w:val="single" w:color="000000" w:sz="4" w:space="0"/>
              <w:left w:val="single" w:color="000000" w:sz="4" w:space="0"/>
              <w:bottom w:val="nil"/>
              <w:right w:val="nil"/>
            </w:tcBorders>
            <w:shd w:val="clear" w:color="auto" w:fill="FFFFFF"/>
            <w:vAlign w:val="center"/>
          </w:tcPr>
          <w:p w14:paraId="19C7C2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0EBA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125D71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70.59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3BC2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70.59</w:t>
            </w:r>
          </w:p>
        </w:tc>
        <w:tc>
          <w:tcPr>
            <w:tcW w:w="919" w:type="dxa"/>
            <w:tcBorders>
              <w:top w:val="single" w:color="000000" w:sz="4" w:space="0"/>
              <w:left w:val="nil"/>
              <w:bottom w:val="nil"/>
              <w:right w:val="single" w:color="000000" w:sz="4" w:space="0"/>
            </w:tcBorders>
            <w:shd w:val="clear" w:color="auto" w:fill="FFFFFF"/>
            <w:vAlign w:val="center"/>
          </w:tcPr>
          <w:p w14:paraId="472C66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5294E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E97E8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128</w:t>
            </w:r>
          </w:p>
        </w:tc>
        <w:tc>
          <w:tcPr>
            <w:tcW w:w="1316" w:type="dxa"/>
            <w:tcBorders>
              <w:top w:val="single" w:color="000000" w:sz="4" w:space="0"/>
              <w:left w:val="single" w:color="000000" w:sz="4" w:space="0"/>
              <w:bottom w:val="nil"/>
              <w:right w:val="nil"/>
            </w:tcBorders>
            <w:shd w:val="clear" w:color="auto" w:fill="FFFFFF"/>
            <w:vAlign w:val="center"/>
          </w:tcPr>
          <w:p w14:paraId="2B5B49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路床（槽）整形</w:t>
            </w:r>
          </w:p>
        </w:tc>
        <w:tc>
          <w:tcPr>
            <w:tcW w:w="3209" w:type="dxa"/>
            <w:tcBorders>
              <w:top w:val="single" w:color="000000" w:sz="4" w:space="0"/>
              <w:left w:val="single" w:color="000000" w:sz="4" w:space="0"/>
              <w:bottom w:val="nil"/>
              <w:right w:val="nil"/>
            </w:tcBorders>
            <w:shd w:val="clear" w:color="auto" w:fill="FFFFFF"/>
            <w:vAlign w:val="center"/>
          </w:tcPr>
          <w:p w14:paraId="0F710E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路床（槽）整形  路床碾压检验</w:t>
            </w:r>
          </w:p>
        </w:tc>
        <w:tc>
          <w:tcPr>
            <w:tcW w:w="720" w:type="dxa"/>
            <w:tcBorders>
              <w:top w:val="single" w:color="000000" w:sz="4" w:space="0"/>
              <w:left w:val="single" w:color="000000" w:sz="4" w:space="0"/>
              <w:bottom w:val="nil"/>
              <w:right w:val="nil"/>
            </w:tcBorders>
            <w:shd w:val="clear" w:color="auto" w:fill="FFFFFF"/>
            <w:vAlign w:val="center"/>
          </w:tcPr>
          <w:p w14:paraId="104DE6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1C3A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50699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736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w:t>
            </w:r>
          </w:p>
        </w:tc>
        <w:tc>
          <w:tcPr>
            <w:tcW w:w="919" w:type="dxa"/>
            <w:tcBorders>
              <w:top w:val="single" w:color="000000" w:sz="4" w:space="0"/>
              <w:left w:val="nil"/>
              <w:bottom w:val="nil"/>
              <w:right w:val="single" w:color="000000" w:sz="4" w:space="0"/>
            </w:tcBorders>
            <w:shd w:val="clear" w:color="auto" w:fill="FFFFFF"/>
            <w:vAlign w:val="center"/>
          </w:tcPr>
          <w:p w14:paraId="649E2F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FBBCD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08CDD6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129</w:t>
            </w:r>
          </w:p>
        </w:tc>
        <w:tc>
          <w:tcPr>
            <w:tcW w:w="1316" w:type="dxa"/>
            <w:tcBorders>
              <w:top w:val="single" w:color="000000" w:sz="4" w:space="0"/>
              <w:left w:val="single" w:color="000000" w:sz="4" w:space="0"/>
              <w:bottom w:val="nil"/>
              <w:right w:val="nil"/>
            </w:tcBorders>
            <w:shd w:val="clear" w:color="auto" w:fill="FFFFFF"/>
            <w:vAlign w:val="center"/>
          </w:tcPr>
          <w:p w14:paraId="718ECB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nil"/>
              <w:right w:val="nil"/>
            </w:tcBorders>
            <w:shd w:val="clear" w:color="auto" w:fill="FFFFFF"/>
            <w:vAlign w:val="center"/>
          </w:tcPr>
          <w:p w14:paraId="648626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1、3cm芝麻灰火烧面花岗岩</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2、3cmDM M10.0干混砂浆结合层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3、15cm5%水泥稳定碎石基层</w:t>
            </w:r>
          </w:p>
        </w:tc>
        <w:tc>
          <w:tcPr>
            <w:tcW w:w="720" w:type="dxa"/>
            <w:tcBorders>
              <w:top w:val="single" w:color="000000" w:sz="4" w:space="0"/>
              <w:left w:val="single" w:color="000000" w:sz="4" w:space="0"/>
              <w:bottom w:val="nil"/>
              <w:right w:val="nil"/>
            </w:tcBorders>
            <w:shd w:val="clear" w:color="auto" w:fill="FFFFFF"/>
            <w:vAlign w:val="center"/>
          </w:tcPr>
          <w:p w14:paraId="4586F2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48BC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37DB108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245.84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952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245.84</w:t>
            </w:r>
          </w:p>
        </w:tc>
        <w:tc>
          <w:tcPr>
            <w:tcW w:w="919" w:type="dxa"/>
            <w:tcBorders>
              <w:top w:val="single" w:color="000000" w:sz="4" w:space="0"/>
              <w:left w:val="nil"/>
              <w:bottom w:val="nil"/>
              <w:right w:val="single" w:color="000000" w:sz="4" w:space="0"/>
            </w:tcBorders>
            <w:shd w:val="clear" w:color="auto" w:fill="FFFFFF"/>
            <w:vAlign w:val="center"/>
          </w:tcPr>
          <w:p w14:paraId="607E09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65C3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B9CC1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130</w:t>
            </w:r>
          </w:p>
        </w:tc>
        <w:tc>
          <w:tcPr>
            <w:tcW w:w="1316" w:type="dxa"/>
            <w:tcBorders>
              <w:top w:val="single" w:color="000000" w:sz="4" w:space="0"/>
              <w:left w:val="single" w:color="000000" w:sz="4" w:space="0"/>
              <w:bottom w:val="nil"/>
              <w:right w:val="nil"/>
            </w:tcBorders>
            <w:shd w:val="clear" w:color="auto" w:fill="FFFFFF"/>
            <w:vAlign w:val="center"/>
          </w:tcPr>
          <w:p w14:paraId="64AB36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425CBA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室外PVC-U 重力管道塑料给水管（粘接）De75（含弯头及管道配件）</w:t>
            </w:r>
          </w:p>
        </w:tc>
        <w:tc>
          <w:tcPr>
            <w:tcW w:w="720" w:type="dxa"/>
            <w:tcBorders>
              <w:top w:val="single" w:color="000000" w:sz="4" w:space="0"/>
              <w:left w:val="single" w:color="000000" w:sz="4" w:space="0"/>
              <w:bottom w:val="nil"/>
              <w:right w:val="nil"/>
            </w:tcBorders>
            <w:shd w:val="clear" w:color="auto" w:fill="FFFFFF"/>
            <w:vAlign w:val="center"/>
          </w:tcPr>
          <w:p w14:paraId="502CEF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ACAC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064473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17.75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B701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17.75</w:t>
            </w:r>
          </w:p>
        </w:tc>
        <w:tc>
          <w:tcPr>
            <w:tcW w:w="919" w:type="dxa"/>
            <w:tcBorders>
              <w:top w:val="single" w:color="000000" w:sz="4" w:space="0"/>
              <w:left w:val="nil"/>
              <w:bottom w:val="nil"/>
              <w:right w:val="single" w:color="000000" w:sz="4" w:space="0"/>
            </w:tcBorders>
            <w:shd w:val="clear" w:color="auto" w:fill="FFFFFF"/>
            <w:vAlign w:val="center"/>
          </w:tcPr>
          <w:p w14:paraId="5FB892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10CC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B071C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131</w:t>
            </w:r>
          </w:p>
        </w:tc>
        <w:tc>
          <w:tcPr>
            <w:tcW w:w="1316" w:type="dxa"/>
            <w:tcBorders>
              <w:top w:val="single" w:color="000000" w:sz="4" w:space="0"/>
              <w:left w:val="single" w:color="000000" w:sz="4" w:space="0"/>
              <w:bottom w:val="nil"/>
              <w:right w:val="nil"/>
            </w:tcBorders>
            <w:shd w:val="clear" w:color="auto" w:fill="FFFFFF"/>
            <w:vAlign w:val="center"/>
          </w:tcPr>
          <w:p w14:paraId="345601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609416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室外PVC-U 重力管道塑料给水管（粘接）De110（含弯头及管道配件）</w:t>
            </w:r>
          </w:p>
        </w:tc>
        <w:tc>
          <w:tcPr>
            <w:tcW w:w="720" w:type="dxa"/>
            <w:tcBorders>
              <w:top w:val="single" w:color="000000" w:sz="4" w:space="0"/>
              <w:left w:val="single" w:color="000000" w:sz="4" w:space="0"/>
              <w:bottom w:val="nil"/>
              <w:right w:val="nil"/>
            </w:tcBorders>
            <w:shd w:val="clear" w:color="auto" w:fill="FFFFFF"/>
            <w:vAlign w:val="center"/>
          </w:tcPr>
          <w:p w14:paraId="7BE577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662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D0260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26.89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B58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26.89</w:t>
            </w:r>
          </w:p>
        </w:tc>
        <w:tc>
          <w:tcPr>
            <w:tcW w:w="919" w:type="dxa"/>
            <w:tcBorders>
              <w:top w:val="single" w:color="000000" w:sz="4" w:space="0"/>
              <w:left w:val="nil"/>
              <w:bottom w:val="nil"/>
              <w:right w:val="single" w:color="000000" w:sz="4" w:space="0"/>
            </w:tcBorders>
            <w:shd w:val="clear" w:color="auto" w:fill="FFFFFF"/>
            <w:vAlign w:val="center"/>
          </w:tcPr>
          <w:p w14:paraId="1587A7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9B6D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A8438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132</w:t>
            </w:r>
          </w:p>
        </w:tc>
        <w:tc>
          <w:tcPr>
            <w:tcW w:w="1316" w:type="dxa"/>
            <w:tcBorders>
              <w:top w:val="single" w:color="000000" w:sz="4" w:space="0"/>
              <w:left w:val="single" w:color="000000" w:sz="4" w:space="0"/>
              <w:bottom w:val="nil"/>
              <w:right w:val="nil"/>
            </w:tcBorders>
            <w:shd w:val="clear" w:color="auto" w:fill="FFFFFF"/>
            <w:vAlign w:val="center"/>
          </w:tcPr>
          <w:p w14:paraId="242EFB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1334A7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室外PVC-U 重力管道塑料给水管（粘接）De160（含弯头及管道配件）</w:t>
            </w:r>
          </w:p>
        </w:tc>
        <w:tc>
          <w:tcPr>
            <w:tcW w:w="720" w:type="dxa"/>
            <w:tcBorders>
              <w:top w:val="single" w:color="000000" w:sz="4" w:space="0"/>
              <w:left w:val="single" w:color="000000" w:sz="4" w:space="0"/>
              <w:bottom w:val="nil"/>
              <w:right w:val="nil"/>
            </w:tcBorders>
            <w:shd w:val="clear" w:color="auto" w:fill="FFFFFF"/>
            <w:vAlign w:val="center"/>
          </w:tcPr>
          <w:p w14:paraId="2B55A5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1816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BE775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171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46.5</w:t>
            </w:r>
          </w:p>
        </w:tc>
        <w:tc>
          <w:tcPr>
            <w:tcW w:w="919" w:type="dxa"/>
            <w:tcBorders>
              <w:top w:val="single" w:color="000000" w:sz="4" w:space="0"/>
              <w:left w:val="nil"/>
              <w:bottom w:val="nil"/>
              <w:right w:val="single" w:color="000000" w:sz="4" w:space="0"/>
            </w:tcBorders>
            <w:shd w:val="clear" w:color="auto" w:fill="FFFFFF"/>
            <w:vAlign w:val="center"/>
          </w:tcPr>
          <w:p w14:paraId="4EB331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78EE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7CA8C0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133</w:t>
            </w:r>
          </w:p>
        </w:tc>
        <w:tc>
          <w:tcPr>
            <w:tcW w:w="1316" w:type="dxa"/>
            <w:tcBorders>
              <w:top w:val="single" w:color="000000" w:sz="4" w:space="0"/>
              <w:left w:val="single" w:color="000000" w:sz="4" w:space="0"/>
              <w:bottom w:val="nil"/>
              <w:right w:val="nil"/>
            </w:tcBorders>
            <w:shd w:val="clear" w:color="auto" w:fill="FFFFFF"/>
            <w:vAlign w:val="center"/>
          </w:tcPr>
          <w:p w14:paraId="22174C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18A117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1.PVC-U铺设 管径（mm以内）de75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管径（mm以内）de75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3.渠（管）道垫层 砂10cm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4.渠（管）道垫层 碎石干铺10cm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5.管道闭水试验 管径（mm以内）</w:t>
            </w:r>
          </w:p>
        </w:tc>
        <w:tc>
          <w:tcPr>
            <w:tcW w:w="720" w:type="dxa"/>
            <w:tcBorders>
              <w:top w:val="single" w:color="000000" w:sz="4" w:space="0"/>
              <w:left w:val="single" w:color="000000" w:sz="4" w:space="0"/>
              <w:bottom w:val="nil"/>
              <w:right w:val="nil"/>
            </w:tcBorders>
            <w:shd w:val="clear" w:color="auto" w:fill="FFFFFF"/>
            <w:vAlign w:val="center"/>
          </w:tcPr>
          <w:p w14:paraId="426538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9D4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6B08F5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58.46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E13D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58.46</w:t>
            </w:r>
          </w:p>
        </w:tc>
        <w:tc>
          <w:tcPr>
            <w:tcW w:w="919" w:type="dxa"/>
            <w:tcBorders>
              <w:top w:val="single" w:color="000000" w:sz="4" w:space="0"/>
              <w:left w:val="nil"/>
              <w:bottom w:val="nil"/>
              <w:right w:val="single" w:color="000000" w:sz="4" w:space="0"/>
            </w:tcBorders>
            <w:shd w:val="clear" w:color="auto" w:fill="FFFFFF"/>
            <w:vAlign w:val="center"/>
          </w:tcPr>
          <w:p w14:paraId="1E9BD0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C460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775FFE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w:t>
            </w:r>
          </w:p>
        </w:tc>
        <w:tc>
          <w:tcPr>
            <w:tcW w:w="1316" w:type="dxa"/>
            <w:tcBorders>
              <w:top w:val="single" w:color="000000" w:sz="4" w:space="0"/>
              <w:left w:val="single" w:color="000000" w:sz="4" w:space="0"/>
              <w:bottom w:val="nil"/>
              <w:right w:val="nil"/>
            </w:tcBorders>
            <w:shd w:val="clear" w:color="auto" w:fill="FFFFFF"/>
            <w:vAlign w:val="center"/>
          </w:tcPr>
          <w:p w14:paraId="535C96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29F2EE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1.PVC-U铺设 管径（mm以内）de110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管径（mm以内）de110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3.渠（管）道垫层 砂10cm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4.渠（管）道垫层 碎石干铺10cm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5.管道闭水试验 管径（mm以内）</w:t>
            </w:r>
          </w:p>
        </w:tc>
        <w:tc>
          <w:tcPr>
            <w:tcW w:w="720" w:type="dxa"/>
            <w:tcBorders>
              <w:top w:val="single" w:color="000000" w:sz="4" w:space="0"/>
              <w:left w:val="single" w:color="000000" w:sz="4" w:space="0"/>
              <w:bottom w:val="nil"/>
              <w:right w:val="nil"/>
            </w:tcBorders>
            <w:shd w:val="clear" w:color="auto" w:fill="FFFFFF"/>
            <w:vAlign w:val="center"/>
          </w:tcPr>
          <w:p w14:paraId="5B93CD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218B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038827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67.57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3122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67.57</w:t>
            </w:r>
          </w:p>
        </w:tc>
        <w:tc>
          <w:tcPr>
            <w:tcW w:w="919" w:type="dxa"/>
            <w:tcBorders>
              <w:top w:val="single" w:color="000000" w:sz="4" w:space="0"/>
              <w:left w:val="nil"/>
              <w:bottom w:val="nil"/>
              <w:right w:val="single" w:color="000000" w:sz="4" w:space="0"/>
            </w:tcBorders>
            <w:shd w:val="clear" w:color="auto" w:fill="FFFFFF"/>
            <w:vAlign w:val="center"/>
          </w:tcPr>
          <w:p w14:paraId="381210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031A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nil"/>
              <w:right w:val="nil"/>
            </w:tcBorders>
            <w:shd w:val="clear" w:color="auto" w:fill="FFFFFF"/>
            <w:vAlign w:val="center"/>
          </w:tcPr>
          <w:p w14:paraId="1A75B3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135</w:t>
            </w:r>
          </w:p>
        </w:tc>
        <w:tc>
          <w:tcPr>
            <w:tcW w:w="1316" w:type="dxa"/>
            <w:tcBorders>
              <w:top w:val="single" w:color="000000" w:sz="4" w:space="0"/>
              <w:left w:val="single" w:color="000000" w:sz="4" w:space="0"/>
              <w:bottom w:val="nil"/>
              <w:right w:val="nil"/>
            </w:tcBorders>
            <w:shd w:val="clear" w:color="auto" w:fill="FFFFFF"/>
            <w:vAlign w:val="center"/>
          </w:tcPr>
          <w:p w14:paraId="363A4E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nil"/>
              <w:right w:val="nil"/>
            </w:tcBorders>
            <w:shd w:val="clear" w:color="auto" w:fill="FFFFFF"/>
            <w:vAlign w:val="center"/>
          </w:tcPr>
          <w:p w14:paraId="5BDC71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1.PVC-U铺设 管径（mm以内）de160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2.承插式橡胶圈接口 管径（mm以内）de160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3.渠（管）道垫层 砂10cm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4.渠（管）道垫层 碎石干铺10cm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5.管道闭水试验 管径（mm以内）</w:t>
            </w:r>
          </w:p>
        </w:tc>
        <w:tc>
          <w:tcPr>
            <w:tcW w:w="720" w:type="dxa"/>
            <w:tcBorders>
              <w:top w:val="single" w:color="000000" w:sz="4" w:space="0"/>
              <w:left w:val="single" w:color="000000" w:sz="4" w:space="0"/>
              <w:bottom w:val="nil"/>
              <w:right w:val="nil"/>
            </w:tcBorders>
            <w:shd w:val="clear" w:color="auto" w:fill="FFFFFF"/>
            <w:vAlign w:val="center"/>
          </w:tcPr>
          <w:p w14:paraId="109318E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9E7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0EE060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CA09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87.2</w:t>
            </w:r>
          </w:p>
        </w:tc>
        <w:tc>
          <w:tcPr>
            <w:tcW w:w="919" w:type="dxa"/>
            <w:tcBorders>
              <w:top w:val="single" w:color="000000" w:sz="4" w:space="0"/>
              <w:left w:val="nil"/>
              <w:bottom w:val="nil"/>
              <w:right w:val="single" w:color="000000" w:sz="4" w:space="0"/>
            </w:tcBorders>
            <w:shd w:val="clear" w:color="auto" w:fill="FFFFFF"/>
            <w:vAlign w:val="center"/>
          </w:tcPr>
          <w:p w14:paraId="781E93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6E05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50198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136</w:t>
            </w:r>
          </w:p>
        </w:tc>
        <w:tc>
          <w:tcPr>
            <w:tcW w:w="1316" w:type="dxa"/>
            <w:tcBorders>
              <w:top w:val="single" w:color="000000" w:sz="4" w:space="0"/>
              <w:left w:val="single" w:color="000000" w:sz="4" w:space="0"/>
              <w:bottom w:val="nil"/>
              <w:right w:val="nil"/>
            </w:tcBorders>
            <w:shd w:val="clear" w:color="auto" w:fill="FFFFFF"/>
            <w:vAlign w:val="center"/>
          </w:tcPr>
          <w:p w14:paraId="4D2638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管道包封</w:t>
            </w:r>
          </w:p>
        </w:tc>
        <w:tc>
          <w:tcPr>
            <w:tcW w:w="3209" w:type="dxa"/>
            <w:tcBorders>
              <w:top w:val="single" w:color="000000" w:sz="4" w:space="0"/>
              <w:left w:val="single" w:color="000000" w:sz="4" w:space="0"/>
              <w:bottom w:val="nil"/>
              <w:right w:val="nil"/>
            </w:tcBorders>
            <w:shd w:val="clear" w:color="auto" w:fill="FFFFFF"/>
            <w:vAlign w:val="center"/>
          </w:tcPr>
          <w:p w14:paraId="28CEF6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满包混凝土加固^非泵送商品混凝土 C20</w:t>
            </w:r>
          </w:p>
        </w:tc>
        <w:tc>
          <w:tcPr>
            <w:tcW w:w="720" w:type="dxa"/>
            <w:tcBorders>
              <w:top w:val="single" w:color="000000" w:sz="4" w:space="0"/>
              <w:left w:val="single" w:color="000000" w:sz="4" w:space="0"/>
              <w:bottom w:val="nil"/>
              <w:right w:val="nil"/>
            </w:tcBorders>
            <w:shd w:val="clear" w:color="auto" w:fill="FFFFFF"/>
            <w:vAlign w:val="center"/>
          </w:tcPr>
          <w:p w14:paraId="507721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7835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nil"/>
              <w:bottom w:val="nil"/>
              <w:right w:val="nil"/>
            </w:tcBorders>
            <w:shd w:val="clear" w:color="auto" w:fill="FFFFFF"/>
            <w:vAlign w:val="center"/>
          </w:tcPr>
          <w:p w14:paraId="4A2EEF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487.93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6D47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487.93</w:t>
            </w:r>
          </w:p>
        </w:tc>
        <w:tc>
          <w:tcPr>
            <w:tcW w:w="919" w:type="dxa"/>
            <w:tcBorders>
              <w:top w:val="single" w:color="000000" w:sz="4" w:space="0"/>
              <w:left w:val="nil"/>
              <w:bottom w:val="nil"/>
              <w:right w:val="single" w:color="000000" w:sz="4" w:space="0"/>
            </w:tcBorders>
            <w:shd w:val="clear" w:color="auto" w:fill="FFFFFF"/>
            <w:vAlign w:val="center"/>
          </w:tcPr>
          <w:p w14:paraId="03AA63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4578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5241E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nil"/>
              <w:right w:val="nil"/>
            </w:tcBorders>
            <w:shd w:val="clear" w:color="auto" w:fill="FFFFFF"/>
            <w:vAlign w:val="center"/>
          </w:tcPr>
          <w:p w14:paraId="51EA40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nil"/>
              <w:right w:val="nil"/>
            </w:tcBorders>
            <w:shd w:val="clear" w:color="auto" w:fill="FFFFFF"/>
            <w:vAlign w:val="center"/>
          </w:tcPr>
          <w:p w14:paraId="2EEEAC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nil"/>
              <w:right w:val="nil"/>
            </w:tcBorders>
            <w:shd w:val="clear" w:color="auto" w:fill="FFFFFF"/>
            <w:vAlign w:val="center"/>
          </w:tcPr>
          <w:p w14:paraId="4C70A1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0B44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nil"/>
              <w:bottom w:val="nil"/>
              <w:right w:val="nil"/>
            </w:tcBorders>
            <w:shd w:val="clear" w:color="auto" w:fill="FFFFFF"/>
            <w:vAlign w:val="center"/>
          </w:tcPr>
          <w:p w14:paraId="084FC5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795ED4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36720.32</w:t>
            </w:r>
          </w:p>
        </w:tc>
        <w:tc>
          <w:tcPr>
            <w:tcW w:w="919" w:type="dxa"/>
            <w:tcBorders>
              <w:top w:val="single" w:color="000000" w:sz="4" w:space="0"/>
              <w:left w:val="nil"/>
              <w:bottom w:val="nil"/>
              <w:right w:val="single" w:color="000000" w:sz="4" w:space="0"/>
            </w:tcBorders>
            <w:shd w:val="clear" w:color="auto" w:fill="FFFFFF"/>
            <w:vAlign w:val="center"/>
          </w:tcPr>
          <w:p w14:paraId="77BB85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F6D73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E8A59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（五）</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2BF318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部分窨井防坠网增补</w:t>
            </w:r>
          </w:p>
        </w:tc>
      </w:tr>
      <w:tr w14:paraId="33319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41C7DA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137</w:t>
            </w:r>
          </w:p>
        </w:tc>
        <w:tc>
          <w:tcPr>
            <w:tcW w:w="1316" w:type="dxa"/>
            <w:tcBorders>
              <w:top w:val="single" w:color="000000" w:sz="4" w:space="0"/>
              <w:left w:val="single" w:color="000000" w:sz="4" w:space="0"/>
              <w:bottom w:val="nil"/>
              <w:right w:val="nil"/>
            </w:tcBorders>
            <w:shd w:val="clear" w:color="auto" w:fill="FFFFFF"/>
            <w:vAlign w:val="center"/>
          </w:tcPr>
          <w:p w14:paraId="1CAB21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nil"/>
              <w:right w:val="nil"/>
            </w:tcBorders>
            <w:shd w:val="clear" w:color="auto" w:fill="FFFFFF"/>
            <w:vAlign w:val="center"/>
          </w:tcPr>
          <w:p w14:paraId="513806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1.安全网（可以承载300kg以上重量），安装（钉）8颗膨胀挂钩(不锈钢，直径采用10mm)</w:t>
            </w:r>
          </w:p>
        </w:tc>
        <w:tc>
          <w:tcPr>
            <w:tcW w:w="720" w:type="dxa"/>
            <w:tcBorders>
              <w:top w:val="single" w:color="000000" w:sz="4" w:space="0"/>
              <w:left w:val="single" w:color="000000" w:sz="4" w:space="0"/>
              <w:bottom w:val="nil"/>
              <w:right w:val="nil"/>
            </w:tcBorders>
            <w:shd w:val="clear" w:color="auto" w:fill="FFFFFF"/>
            <w:vAlign w:val="center"/>
          </w:tcPr>
          <w:p w14:paraId="540620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70CC08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2C432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1177" w:type="dxa"/>
            <w:tcBorders>
              <w:top w:val="single" w:color="000000" w:sz="4" w:space="0"/>
              <w:left w:val="single" w:color="000000" w:sz="4" w:space="0"/>
              <w:bottom w:val="nil"/>
              <w:right w:val="nil"/>
            </w:tcBorders>
            <w:shd w:val="clear" w:color="auto" w:fill="FFFFFF"/>
            <w:vAlign w:val="center"/>
          </w:tcPr>
          <w:p w14:paraId="5A79C4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4D914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A3D2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0C1742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nil"/>
              <w:right w:val="nil"/>
            </w:tcBorders>
            <w:shd w:val="clear" w:color="auto" w:fill="FFFFFF"/>
            <w:vAlign w:val="center"/>
          </w:tcPr>
          <w:p w14:paraId="1091CE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nil"/>
              <w:right w:val="nil"/>
            </w:tcBorders>
            <w:shd w:val="clear" w:color="auto" w:fill="FFFFFF"/>
            <w:vAlign w:val="center"/>
          </w:tcPr>
          <w:p w14:paraId="04C1CA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nil"/>
              <w:right w:val="nil"/>
            </w:tcBorders>
            <w:shd w:val="clear" w:color="auto" w:fill="FFFFFF"/>
            <w:vAlign w:val="center"/>
          </w:tcPr>
          <w:p w14:paraId="030E6D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nil"/>
              <w:right w:val="nil"/>
            </w:tcBorders>
            <w:shd w:val="clear" w:color="auto" w:fill="FFFFFF"/>
            <w:vAlign w:val="center"/>
          </w:tcPr>
          <w:p w14:paraId="099CC01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nil"/>
              <w:right w:val="nil"/>
            </w:tcBorders>
            <w:shd w:val="clear" w:color="auto" w:fill="FFFFFF"/>
            <w:vAlign w:val="center"/>
          </w:tcPr>
          <w:p w14:paraId="7253D8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nil"/>
              <w:right w:val="nil"/>
            </w:tcBorders>
            <w:shd w:val="clear" w:color="auto" w:fill="FFFF00"/>
            <w:vAlign w:val="center"/>
          </w:tcPr>
          <w:p w14:paraId="7CE3DF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59E4A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D76A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777B1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（六）</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198A2E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截流井</w:t>
            </w:r>
          </w:p>
        </w:tc>
      </w:tr>
      <w:tr w14:paraId="509C3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5" w:hRule="atLeast"/>
        </w:trPr>
        <w:tc>
          <w:tcPr>
            <w:tcW w:w="756" w:type="dxa"/>
            <w:tcBorders>
              <w:top w:val="single" w:color="000000" w:sz="4" w:space="0"/>
              <w:left w:val="single" w:color="000000" w:sz="4" w:space="0"/>
              <w:bottom w:val="nil"/>
              <w:right w:val="nil"/>
            </w:tcBorders>
            <w:shd w:val="clear" w:color="auto" w:fill="FFFFFF"/>
            <w:vAlign w:val="center"/>
          </w:tcPr>
          <w:p w14:paraId="264ED3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138</w:t>
            </w:r>
          </w:p>
        </w:tc>
        <w:tc>
          <w:tcPr>
            <w:tcW w:w="1316" w:type="dxa"/>
            <w:tcBorders>
              <w:top w:val="single" w:color="000000" w:sz="4" w:space="0"/>
              <w:left w:val="single" w:color="000000" w:sz="4" w:space="0"/>
              <w:bottom w:val="nil"/>
              <w:right w:val="nil"/>
            </w:tcBorders>
            <w:shd w:val="clear" w:color="auto" w:fill="FFFFFF"/>
            <w:vAlign w:val="center"/>
          </w:tcPr>
          <w:p w14:paraId="0ECB67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6B0F0B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截流井2.5*2.5*3.9：</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1、400厚井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3、200厚现浇钢筋混凝土池 无梁盖^非泵送商品混凝土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6、φ700 重型检查井盖铸铁井盖安装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7、1000*600重型检查井盖铸铁井盖安装</w:t>
            </w:r>
          </w:p>
        </w:tc>
        <w:tc>
          <w:tcPr>
            <w:tcW w:w="720" w:type="dxa"/>
            <w:tcBorders>
              <w:top w:val="single" w:color="000000" w:sz="4" w:space="0"/>
              <w:left w:val="single" w:color="000000" w:sz="4" w:space="0"/>
              <w:bottom w:val="nil"/>
              <w:right w:val="nil"/>
            </w:tcBorders>
            <w:shd w:val="clear" w:color="auto" w:fill="FFFFFF"/>
            <w:vAlign w:val="center"/>
          </w:tcPr>
          <w:p w14:paraId="35C157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7C3C4B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ADD7D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14692.94</w:t>
            </w:r>
          </w:p>
        </w:tc>
        <w:tc>
          <w:tcPr>
            <w:tcW w:w="1177" w:type="dxa"/>
            <w:tcBorders>
              <w:top w:val="single" w:color="000000" w:sz="4" w:space="0"/>
              <w:left w:val="single" w:color="000000" w:sz="4" w:space="0"/>
              <w:bottom w:val="nil"/>
              <w:right w:val="nil"/>
            </w:tcBorders>
            <w:shd w:val="clear" w:color="auto" w:fill="FFFFFF"/>
            <w:vAlign w:val="center"/>
          </w:tcPr>
          <w:p w14:paraId="4D5F27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14692.94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737BC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2168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5" w:hRule="atLeast"/>
        </w:trPr>
        <w:tc>
          <w:tcPr>
            <w:tcW w:w="756" w:type="dxa"/>
            <w:tcBorders>
              <w:top w:val="single" w:color="000000" w:sz="4" w:space="0"/>
              <w:left w:val="single" w:color="000000" w:sz="4" w:space="0"/>
              <w:bottom w:val="nil"/>
              <w:right w:val="nil"/>
            </w:tcBorders>
            <w:shd w:val="clear" w:color="auto" w:fill="FFFFFF"/>
            <w:vAlign w:val="center"/>
          </w:tcPr>
          <w:p w14:paraId="441178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139</w:t>
            </w:r>
          </w:p>
        </w:tc>
        <w:tc>
          <w:tcPr>
            <w:tcW w:w="1316" w:type="dxa"/>
            <w:tcBorders>
              <w:top w:val="single" w:color="000000" w:sz="4" w:space="0"/>
              <w:left w:val="single" w:color="000000" w:sz="4" w:space="0"/>
              <w:bottom w:val="nil"/>
              <w:right w:val="nil"/>
            </w:tcBorders>
            <w:shd w:val="clear" w:color="auto" w:fill="FFFFFF"/>
            <w:vAlign w:val="center"/>
          </w:tcPr>
          <w:p w14:paraId="7CEDE2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68C484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截流井2.5*2.5*2.22：</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1、400厚井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3、200厚现浇钢筋混凝土池 无梁盖^非泵送商品混凝土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6、φ700 重型检查井盖铸铁井盖安装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7、1000*550重型检查井盖铸铁井盖安装</w:t>
            </w:r>
          </w:p>
        </w:tc>
        <w:tc>
          <w:tcPr>
            <w:tcW w:w="720" w:type="dxa"/>
            <w:tcBorders>
              <w:top w:val="single" w:color="000000" w:sz="4" w:space="0"/>
              <w:left w:val="single" w:color="000000" w:sz="4" w:space="0"/>
              <w:bottom w:val="nil"/>
              <w:right w:val="nil"/>
            </w:tcBorders>
            <w:shd w:val="clear" w:color="auto" w:fill="FFFFFF"/>
            <w:vAlign w:val="center"/>
          </w:tcPr>
          <w:p w14:paraId="7EA768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79BF19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A2752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14406.27</w:t>
            </w:r>
          </w:p>
        </w:tc>
        <w:tc>
          <w:tcPr>
            <w:tcW w:w="1177" w:type="dxa"/>
            <w:tcBorders>
              <w:top w:val="single" w:color="000000" w:sz="4" w:space="0"/>
              <w:left w:val="single" w:color="000000" w:sz="4" w:space="0"/>
              <w:bottom w:val="nil"/>
              <w:right w:val="nil"/>
            </w:tcBorders>
            <w:shd w:val="clear" w:color="auto" w:fill="FFFFFF"/>
            <w:vAlign w:val="center"/>
          </w:tcPr>
          <w:p w14:paraId="1641A5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14406.27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35803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0F4F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5" w:hRule="atLeast"/>
        </w:trPr>
        <w:tc>
          <w:tcPr>
            <w:tcW w:w="756" w:type="dxa"/>
            <w:tcBorders>
              <w:top w:val="single" w:color="000000" w:sz="4" w:space="0"/>
              <w:left w:val="single" w:color="000000" w:sz="4" w:space="0"/>
              <w:bottom w:val="nil"/>
              <w:right w:val="nil"/>
            </w:tcBorders>
            <w:shd w:val="clear" w:color="auto" w:fill="FFFFFF"/>
            <w:vAlign w:val="center"/>
          </w:tcPr>
          <w:p w14:paraId="57F800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140</w:t>
            </w:r>
          </w:p>
        </w:tc>
        <w:tc>
          <w:tcPr>
            <w:tcW w:w="1316" w:type="dxa"/>
            <w:tcBorders>
              <w:top w:val="single" w:color="000000" w:sz="4" w:space="0"/>
              <w:left w:val="single" w:color="000000" w:sz="4" w:space="0"/>
              <w:bottom w:val="nil"/>
              <w:right w:val="nil"/>
            </w:tcBorders>
            <w:shd w:val="clear" w:color="auto" w:fill="FFFFFF"/>
            <w:vAlign w:val="center"/>
          </w:tcPr>
          <w:p w14:paraId="12EFC3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22CA0D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截流井2.8*2.8*2.84：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1、400厚井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3、200厚现浇钢筋混凝土池 无梁盖^非泵送商品混凝土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6、φ700 重型检查井盖铸铁井盖安装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7、1200*550重型检查井盖铸铁井盖安装</w:t>
            </w:r>
          </w:p>
        </w:tc>
        <w:tc>
          <w:tcPr>
            <w:tcW w:w="720" w:type="dxa"/>
            <w:tcBorders>
              <w:top w:val="single" w:color="000000" w:sz="4" w:space="0"/>
              <w:left w:val="single" w:color="000000" w:sz="4" w:space="0"/>
              <w:bottom w:val="nil"/>
              <w:right w:val="nil"/>
            </w:tcBorders>
            <w:shd w:val="clear" w:color="auto" w:fill="FFFFFF"/>
            <w:vAlign w:val="center"/>
          </w:tcPr>
          <w:p w14:paraId="473BED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49D4AF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5A7C3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18493.39</w:t>
            </w:r>
          </w:p>
        </w:tc>
        <w:tc>
          <w:tcPr>
            <w:tcW w:w="1177" w:type="dxa"/>
            <w:tcBorders>
              <w:top w:val="single" w:color="000000" w:sz="4" w:space="0"/>
              <w:left w:val="single" w:color="000000" w:sz="4" w:space="0"/>
              <w:bottom w:val="nil"/>
              <w:right w:val="nil"/>
            </w:tcBorders>
            <w:shd w:val="clear" w:color="auto" w:fill="FFFFFF"/>
            <w:vAlign w:val="center"/>
          </w:tcPr>
          <w:p w14:paraId="65C4EE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18493.39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0D641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7DFF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05" w:hRule="atLeast"/>
        </w:trPr>
        <w:tc>
          <w:tcPr>
            <w:tcW w:w="756" w:type="dxa"/>
            <w:tcBorders>
              <w:top w:val="single" w:color="000000" w:sz="4" w:space="0"/>
              <w:left w:val="single" w:color="000000" w:sz="4" w:space="0"/>
              <w:bottom w:val="nil"/>
              <w:right w:val="nil"/>
            </w:tcBorders>
            <w:shd w:val="clear" w:color="auto" w:fill="FFFFFF"/>
            <w:vAlign w:val="center"/>
          </w:tcPr>
          <w:p w14:paraId="7D3F95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141</w:t>
            </w:r>
          </w:p>
        </w:tc>
        <w:tc>
          <w:tcPr>
            <w:tcW w:w="1316" w:type="dxa"/>
            <w:tcBorders>
              <w:top w:val="single" w:color="000000" w:sz="4" w:space="0"/>
              <w:left w:val="single" w:color="000000" w:sz="4" w:space="0"/>
              <w:bottom w:val="nil"/>
              <w:right w:val="nil"/>
            </w:tcBorders>
            <w:shd w:val="clear" w:color="auto" w:fill="FFFFFF"/>
            <w:vAlign w:val="center"/>
          </w:tcPr>
          <w:p w14:paraId="07DB27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7C79CA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截流井2.8*2.8*2.31：</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1、400厚井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3、200厚现浇钢筋混凝土池 无梁盖^非泵送商品混凝土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6、φ700 重型检查井盖铸铁井盖安装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7、1200*600重型检查井盖铸铁井盖安装</w:t>
            </w:r>
          </w:p>
        </w:tc>
        <w:tc>
          <w:tcPr>
            <w:tcW w:w="720" w:type="dxa"/>
            <w:tcBorders>
              <w:top w:val="single" w:color="000000" w:sz="4" w:space="0"/>
              <w:left w:val="single" w:color="000000" w:sz="4" w:space="0"/>
              <w:bottom w:val="nil"/>
              <w:right w:val="nil"/>
            </w:tcBorders>
            <w:shd w:val="clear" w:color="auto" w:fill="FFFFFF"/>
            <w:vAlign w:val="center"/>
          </w:tcPr>
          <w:p w14:paraId="76AC91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310D24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A43B1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16685.64</w:t>
            </w:r>
          </w:p>
        </w:tc>
        <w:tc>
          <w:tcPr>
            <w:tcW w:w="1177" w:type="dxa"/>
            <w:tcBorders>
              <w:top w:val="single" w:color="000000" w:sz="4" w:space="0"/>
              <w:left w:val="single" w:color="000000" w:sz="4" w:space="0"/>
              <w:bottom w:val="nil"/>
              <w:right w:val="nil"/>
            </w:tcBorders>
            <w:shd w:val="clear" w:color="auto" w:fill="FFFFFF"/>
            <w:vAlign w:val="center"/>
          </w:tcPr>
          <w:p w14:paraId="7F3D90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16685.64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6A08A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116F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nil"/>
              <w:right w:val="nil"/>
            </w:tcBorders>
            <w:shd w:val="clear" w:color="auto" w:fill="FFFFFF"/>
            <w:vAlign w:val="center"/>
          </w:tcPr>
          <w:p w14:paraId="4D6FED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142</w:t>
            </w:r>
          </w:p>
        </w:tc>
        <w:tc>
          <w:tcPr>
            <w:tcW w:w="1316" w:type="dxa"/>
            <w:tcBorders>
              <w:top w:val="single" w:color="000000" w:sz="4" w:space="0"/>
              <w:left w:val="single" w:color="000000" w:sz="4" w:space="0"/>
              <w:bottom w:val="nil"/>
              <w:right w:val="nil"/>
            </w:tcBorders>
            <w:shd w:val="clear" w:color="auto" w:fill="FFFFFF"/>
            <w:vAlign w:val="center"/>
          </w:tcPr>
          <w:p w14:paraId="3FEC6F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083C7A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截流井2*2*1.6：</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1、400厚井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3、200厚现浇钢筋混凝土池 无梁盖^非泵送商品混凝土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6、φ700 重型检查井盖铸铁井盖安装</w:t>
            </w:r>
          </w:p>
        </w:tc>
        <w:tc>
          <w:tcPr>
            <w:tcW w:w="720" w:type="dxa"/>
            <w:tcBorders>
              <w:top w:val="single" w:color="000000" w:sz="4" w:space="0"/>
              <w:left w:val="single" w:color="000000" w:sz="4" w:space="0"/>
              <w:bottom w:val="nil"/>
              <w:right w:val="nil"/>
            </w:tcBorders>
            <w:shd w:val="clear" w:color="auto" w:fill="FFFFFF"/>
            <w:vAlign w:val="center"/>
          </w:tcPr>
          <w:p w14:paraId="195FF6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2BD2C1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0119A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8107</w:t>
            </w:r>
          </w:p>
        </w:tc>
        <w:tc>
          <w:tcPr>
            <w:tcW w:w="1177" w:type="dxa"/>
            <w:tcBorders>
              <w:top w:val="single" w:color="000000" w:sz="4" w:space="0"/>
              <w:left w:val="single" w:color="000000" w:sz="4" w:space="0"/>
              <w:bottom w:val="nil"/>
              <w:right w:val="nil"/>
            </w:tcBorders>
            <w:shd w:val="clear" w:color="auto" w:fill="FFFFFF"/>
            <w:vAlign w:val="center"/>
          </w:tcPr>
          <w:p w14:paraId="5272E1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8107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B7074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6EFD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15" w:hRule="atLeast"/>
        </w:trPr>
        <w:tc>
          <w:tcPr>
            <w:tcW w:w="756" w:type="dxa"/>
            <w:tcBorders>
              <w:top w:val="single" w:color="000000" w:sz="4" w:space="0"/>
              <w:left w:val="single" w:color="000000" w:sz="4" w:space="0"/>
              <w:bottom w:val="nil"/>
              <w:right w:val="nil"/>
            </w:tcBorders>
            <w:shd w:val="clear" w:color="auto" w:fill="FFFFFF"/>
            <w:vAlign w:val="center"/>
          </w:tcPr>
          <w:p w14:paraId="73182E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143</w:t>
            </w:r>
          </w:p>
        </w:tc>
        <w:tc>
          <w:tcPr>
            <w:tcW w:w="1316" w:type="dxa"/>
            <w:tcBorders>
              <w:top w:val="single" w:color="000000" w:sz="4" w:space="0"/>
              <w:left w:val="single" w:color="000000" w:sz="4" w:space="0"/>
              <w:bottom w:val="nil"/>
              <w:right w:val="nil"/>
            </w:tcBorders>
            <w:shd w:val="clear" w:color="auto" w:fill="FFFFFF"/>
            <w:vAlign w:val="center"/>
          </w:tcPr>
          <w:p w14:paraId="7AE760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606E65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钢筋混凝土检查常规井1.1*1.1（位于沥青路面），高度2.24m，井筒高度0.29m：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1、10cm厚井 垫层混凝土^非泵送商品混凝土 C20（含模板）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2、30cm厚井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4、20厚防水工程 防水砂浆直池壁</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5、240×115×53 MU10井砌筑 砖砌流槽^干混砌筑砂浆DM M7.5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6、井浇筑 井底流槽</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7、砖墙 抹灰流槽^干混抹灰砂浆 DP M20.0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8、150厚钢筋混凝土盖板 井室盖板制作、安装^非泵送商品混凝土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9、150厚井圈制作、安装^非泵送商品混凝土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10、防坠落安全防护网（含不锈钢挂钩等配件，可以承载300KG以上重量）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11、塑钢爬梯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12、φ700球墨铸铁（QT500-7）井盖安装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13、800*800*80*8不锈钢井盖</w:t>
            </w:r>
          </w:p>
        </w:tc>
        <w:tc>
          <w:tcPr>
            <w:tcW w:w="720" w:type="dxa"/>
            <w:tcBorders>
              <w:top w:val="single" w:color="000000" w:sz="4" w:space="0"/>
              <w:left w:val="single" w:color="000000" w:sz="4" w:space="0"/>
              <w:bottom w:val="nil"/>
              <w:right w:val="nil"/>
            </w:tcBorders>
            <w:shd w:val="clear" w:color="auto" w:fill="FFFFFF"/>
            <w:vAlign w:val="center"/>
          </w:tcPr>
          <w:p w14:paraId="1C26CF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1C4FC7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4C9A8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11086.36</w:t>
            </w:r>
          </w:p>
        </w:tc>
        <w:tc>
          <w:tcPr>
            <w:tcW w:w="1177" w:type="dxa"/>
            <w:tcBorders>
              <w:top w:val="single" w:color="000000" w:sz="4" w:space="0"/>
              <w:left w:val="single" w:color="000000" w:sz="4" w:space="0"/>
              <w:bottom w:val="nil"/>
              <w:right w:val="nil"/>
            </w:tcBorders>
            <w:shd w:val="clear" w:color="auto" w:fill="FFFFFF"/>
            <w:vAlign w:val="center"/>
          </w:tcPr>
          <w:p w14:paraId="2F4455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11086.36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3C7D2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D119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756" w:type="dxa"/>
            <w:tcBorders>
              <w:top w:val="single" w:color="000000" w:sz="4" w:space="0"/>
              <w:left w:val="single" w:color="000000" w:sz="4" w:space="0"/>
              <w:bottom w:val="nil"/>
              <w:right w:val="nil"/>
            </w:tcBorders>
            <w:shd w:val="clear" w:color="auto" w:fill="FFFFFF"/>
            <w:vAlign w:val="center"/>
          </w:tcPr>
          <w:p w14:paraId="34A662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144</w:t>
            </w:r>
          </w:p>
        </w:tc>
        <w:tc>
          <w:tcPr>
            <w:tcW w:w="1316" w:type="dxa"/>
            <w:tcBorders>
              <w:top w:val="single" w:color="000000" w:sz="4" w:space="0"/>
              <w:left w:val="single" w:color="000000" w:sz="4" w:space="0"/>
              <w:bottom w:val="nil"/>
              <w:right w:val="nil"/>
            </w:tcBorders>
            <w:shd w:val="clear" w:color="auto" w:fill="FFFFFF"/>
            <w:vAlign w:val="center"/>
          </w:tcPr>
          <w:p w14:paraId="416031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混凝土井</w:t>
            </w:r>
          </w:p>
        </w:tc>
        <w:tc>
          <w:tcPr>
            <w:tcW w:w="3209" w:type="dxa"/>
            <w:tcBorders>
              <w:top w:val="single" w:color="000000" w:sz="4" w:space="0"/>
              <w:left w:val="single" w:color="000000" w:sz="4" w:space="0"/>
              <w:bottom w:val="nil"/>
              <w:right w:val="nil"/>
            </w:tcBorders>
            <w:shd w:val="clear" w:color="auto" w:fill="FFFFFF"/>
            <w:vAlign w:val="center"/>
          </w:tcPr>
          <w:p w14:paraId="3B2F7E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钢筋混凝土检查常规井1.1*1.1（位于人行道），高度2.22m，井筒高度0.29m：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1、10cm厚井 垫层混凝土^非泵送商品混凝土 C20（含模板）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2、30cm厚井 底板混凝土^非泵送商品混凝土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3、300厚井浇筑 井身矩形^非泵送商品混凝土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4、20厚防水工程 防水砂浆直池壁</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5、240×115×53 MU10井砌筑 砖砌流槽^干混砌筑砂浆DM M7.5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6、井浇筑 井底流槽</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7、砖墙 抹灰流槽^干混抹灰砂浆 DP M20.0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8、150厚钢筋混凝土盖板 井室盖板制作、安装^非泵送商品混凝土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9、150厚井圈制作、安装^非泵送商品混凝土 C30（含模板）</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10、防坠落安全防护网（含不锈钢挂钩等配件，可以承载300KG以上重量）</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11、塑钢爬梯</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12、φ700球墨铸铁（QT500-7）井盖安装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13、800*800*80*8不锈钢井盖</w:t>
            </w:r>
          </w:p>
        </w:tc>
        <w:tc>
          <w:tcPr>
            <w:tcW w:w="720" w:type="dxa"/>
            <w:tcBorders>
              <w:top w:val="single" w:color="000000" w:sz="4" w:space="0"/>
              <w:left w:val="single" w:color="000000" w:sz="4" w:space="0"/>
              <w:bottom w:val="nil"/>
              <w:right w:val="nil"/>
            </w:tcBorders>
            <w:shd w:val="clear" w:color="auto" w:fill="FFFFFF"/>
            <w:vAlign w:val="center"/>
          </w:tcPr>
          <w:p w14:paraId="23AFED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305913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FCA75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9576.07</w:t>
            </w:r>
          </w:p>
        </w:tc>
        <w:tc>
          <w:tcPr>
            <w:tcW w:w="1177" w:type="dxa"/>
            <w:tcBorders>
              <w:top w:val="single" w:color="000000" w:sz="4" w:space="0"/>
              <w:left w:val="single" w:color="000000" w:sz="4" w:space="0"/>
              <w:bottom w:val="nil"/>
              <w:right w:val="nil"/>
            </w:tcBorders>
            <w:shd w:val="clear" w:color="auto" w:fill="FFFFFF"/>
            <w:vAlign w:val="center"/>
          </w:tcPr>
          <w:p w14:paraId="05994E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9576.07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E657B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DB78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33618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145</w:t>
            </w:r>
          </w:p>
        </w:tc>
        <w:tc>
          <w:tcPr>
            <w:tcW w:w="1316" w:type="dxa"/>
            <w:tcBorders>
              <w:top w:val="single" w:color="000000" w:sz="4" w:space="0"/>
              <w:left w:val="single" w:color="000000" w:sz="4" w:space="0"/>
              <w:bottom w:val="nil"/>
              <w:right w:val="nil"/>
            </w:tcBorders>
            <w:shd w:val="clear" w:color="auto" w:fill="FFFFFF"/>
            <w:vAlign w:val="center"/>
          </w:tcPr>
          <w:p w14:paraId="402CE3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现浇构件钢筋</w:t>
            </w:r>
          </w:p>
        </w:tc>
        <w:tc>
          <w:tcPr>
            <w:tcW w:w="3209" w:type="dxa"/>
            <w:tcBorders>
              <w:top w:val="single" w:color="000000" w:sz="4" w:space="0"/>
              <w:left w:val="single" w:color="000000" w:sz="4" w:space="0"/>
              <w:bottom w:val="nil"/>
              <w:right w:val="nil"/>
            </w:tcBorders>
            <w:shd w:val="clear" w:color="auto" w:fill="FFFFFF"/>
            <w:vAlign w:val="center"/>
          </w:tcPr>
          <w:p w14:paraId="2031DB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普通钢筋制作、安装  带肋钢筋HRB400综合</w:t>
            </w:r>
          </w:p>
        </w:tc>
        <w:tc>
          <w:tcPr>
            <w:tcW w:w="720" w:type="dxa"/>
            <w:tcBorders>
              <w:top w:val="single" w:color="000000" w:sz="4" w:space="0"/>
              <w:left w:val="single" w:color="000000" w:sz="4" w:space="0"/>
              <w:bottom w:val="nil"/>
              <w:right w:val="nil"/>
            </w:tcBorders>
            <w:shd w:val="clear" w:color="auto" w:fill="FFFFFF"/>
            <w:vAlign w:val="center"/>
          </w:tcPr>
          <w:p w14:paraId="362E4B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t</w:t>
            </w:r>
          </w:p>
        </w:tc>
        <w:tc>
          <w:tcPr>
            <w:tcW w:w="735" w:type="dxa"/>
            <w:tcBorders>
              <w:top w:val="single" w:color="000000" w:sz="4" w:space="0"/>
              <w:left w:val="single" w:color="000000" w:sz="4" w:space="0"/>
              <w:bottom w:val="nil"/>
              <w:right w:val="nil"/>
            </w:tcBorders>
            <w:shd w:val="clear" w:color="auto" w:fill="FFFFFF"/>
            <w:vAlign w:val="center"/>
          </w:tcPr>
          <w:p w14:paraId="02C8E3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BC165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5098.49</w:t>
            </w:r>
          </w:p>
        </w:tc>
        <w:tc>
          <w:tcPr>
            <w:tcW w:w="1177" w:type="dxa"/>
            <w:tcBorders>
              <w:top w:val="single" w:color="000000" w:sz="4" w:space="0"/>
              <w:left w:val="single" w:color="000000" w:sz="4" w:space="0"/>
              <w:bottom w:val="nil"/>
              <w:right w:val="nil"/>
            </w:tcBorders>
            <w:shd w:val="clear" w:color="auto" w:fill="FFFFFF"/>
            <w:vAlign w:val="center"/>
          </w:tcPr>
          <w:p w14:paraId="0A83E62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5098.49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A79D8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FC91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87BB1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761A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271D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BCB8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AA84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F031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10E787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98146.16</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AAEA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88751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7E399E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（七）</w:t>
            </w:r>
          </w:p>
        </w:tc>
        <w:tc>
          <w:tcPr>
            <w:tcW w:w="8852" w:type="dxa"/>
            <w:gridSpan w:val="7"/>
            <w:tcBorders>
              <w:top w:val="single" w:color="000000" w:sz="4" w:space="0"/>
              <w:left w:val="single" w:color="000000" w:sz="4" w:space="0"/>
              <w:bottom w:val="nil"/>
              <w:right w:val="single" w:color="000000" w:sz="4" w:space="0"/>
            </w:tcBorders>
            <w:shd w:val="clear" w:color="auto" w:fill="FFFFFF"/>
            <w:vAlign w:val="center"/>
          </w:tcPr>
          <w:p w14:paraId="5EC2B4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外立面改造</w:t>
            </w:r>
          </w:p>
        </w:tc>
      </w:tr>
      <w:tr w14:paraId="32A9C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6222D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146</w:t>
            </w:r>
          </w:p>
        </w:tc>
        <w:tc>
          <w:tcPr>
            <w:tcW w:w="1316" w:type="dxa"/>
            <w:tcBorders>
              <w:top w:val="single" w:color="000000" w:sz="4" w:space="0"/>
              <w:left w:val="single" w:color="000000" w:sz="4" w:space="0"/>
              <w:bottom w:val="nil"/>
              <w:right w:val="nil"/>
            </w:tcBorders>
            <w:shd w:val="clear" w:color="auto" w:fill="FFFFFF"/>
            <w:vAlign w:val="center"/>
          </w:tcPr>
          <w:p w14:paraId="5603FB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清洗墙面</w:t>
            </w:r>
          </w:p>
        </w:tc>
        <w:tc>
          <w:tcPr>
            <w:tcW w:w="3209" w:type="dxa"/>
            <w:tcBorders>
              <w:top w:val="single" w:color="000000" w:sz="4" w:space="0"/>
              <w:left w:val="single" w:color="000000" w:sz="4" w:space="0"/>
              <w:bottom w:val="nil"/>
              <w:right w:val="nil"/>
            </w:tcBorders>
            <w:shd w:val="clear" w:color="auto" w:fill="FFFFFF"/>
            <w:vAlign w:val="center"/>
          </w:tcPr>
          <w:p w14:paraId="77ABD0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1、原涂料面清理冲洗尘土污垢打毛，直到符合下一道工序施工要求为止</w:t>
            </w:r>
          </w:p>
        </w:tc>
        <w:tc>
          <w:tcPr>
            <w:tcW w:w="720" w:type="dxa"/>
            <w:tcBorders>
              <w:top w:val="single" w:color="000000" w:sz="4" w:space="0"/>
              <w:left w:val="single" w:color="000000" w:sz="4" w:space="0"/>
              <w:bottom w:val="nil"/>
              <w:right w:val="nil"/>
            </w:tcBorders>
            <w:shd w:val="clear" w:color="auto" w:fill="FFFFFF"/>
            <w:vAlign w:val="center"/>
          </w:tcPr>
          <w:p w14:paraId="7D57A3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F2826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F09A7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2.94</w:t>
            </w:r>
          </w:p>
        </w:tc>
        <w:tc>
          <w:tcPr>
            <w:tcW w:w="1177" w:type="dxa"/>
            <w:tcBorders>
              <w:top w:val="single" w:color="000000" w:sz="4" w:space="0"/>
              <w:left w:val="single" w:color="000000" w:sz="4" w:space="0"/>
              <w:bottom w:val="nil"/>
              <w:right w:val="nil"/>
            </w:tcBorders>
            <w:shd w:val="clear" w:color="auto" w:fill="FFFFFF"/>
            <w:vAlign w:val="center"/>
          </w:tcPr>
          <w:p w14:paraId="5D8F5A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53705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1527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44E1F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147</w:t>
            </w:r>
          </w:p>
        </w:tc>
        <w:tc>
          <w:tcPr>
            <w:tcW w:w="1316" w:type="dxa"/>
            <w:tcBorders>
              <w:top w:val="single" w:color="000000" w:sz="4" w:space="0"/>
              <w:left w:val="single" w:color="000000" w:sz="4" w:space="0"/>
              <w:bottom w:val="nil"/>
              <w:right w:val="nil"/>
            </w:tcBorders>
            <w:shd w:val="clear" w:color="auto" w:fill="FFFFFF"/>
            <w:vAlign w:val="center"/>
          </w:tcPr>
          <w:p w14:paraId="75FDAF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墙面一般抹灰</w:t>
            </w:r>
          </w:p>
        </w:tc>
        <w:tc>
          <w:tcPr>
            <w:tcW w:w="3209" w:type="dxa"/>
            <w:tcBorders>
              <w:top w:val="single" w:color="000000" w:sz="4" w:space="0"/>
              <w:left w:val="single" w:color="000000" w:sz="4" w:space="0"/>
              <w:bottom w:val="nil"/>
              <w:right w:val="nil"/>
            </w:tcBorders>
            <w:shd w:val="clear" w:color="auto" w:fill="FFFFFF"/>
            <w:vAlign w:val="center"/>
          </w:tcPr>
          <w:p w14:paraId="08706F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1、墙面刷干粉型界面剂</w:t>
            </w:r>
          </w:p>
        </w:tc>
        <w:tc>
          <w:tcPr>
            <w:tcW w:w="720" w:type="dxa"/>
            <w:tcBorders>
              <w:top w:val="single" w:color="000000" w:sz="4" w:space="0"/>
              <w:left w:val="single" w:color="000000" w:sz="4" w:space="0"/>
              <w:bottom w:val="nil"/>
              <w:right w:val="nil"/>
            </w:tcBorders>
            <w:shd w:val="clear" w:color="auto" w:fill="FFFFFF"/>
            <w:vAlign w:val="center"/>
          </w:tcPr>
          <w:p w14:paraId="084A22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9BC9A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012BF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8.38</w:t>
            </w:r>
          </w:p>
        </w:tc>
        <w:tc>
          <w:tcPr>
            <w:tcW w:w="1177" w:type="dxa"/>
            <w:tcBorders>
              <w:top w:val="single" w:color="000000" w:sz="4" w:space="0"/>
              <w:left w:val="single" w:color="000000" w:sz="4" w:space="0"/>
              <w:bottom w:val="nil"/>
              <w:right w:val="nil"/>
            </w:tcBorders>
            <w:shd w:val="clear" w:color="auto" w:fill="FFFFFF"/>
            <w:vAlign w:val="center"/>
          </w:tcPr>
          <w:p w14:paraId="35BF38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8.38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EEE88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E704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36FB6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148</w:t>
            </w:r>
          </w:p>
        </w:tc>
        <w:tc>
          <w:tcPr>
            <w:tcW w:w="1316" w:type="dxa"/>
            <w:tcBorders>
              <w:top w:val="single" w:color="000000" w:sz="4" w:space="0"/>
              <w:left w:val="single" w:color="000000" w:sz="4" w:space="0"/>
              <w:bottom w:val="nil"/>
              <w:right w:val="nil"/>
            </w:tcBorders>
            <w:shd w:val="clear" w:color="auto" w:fill="FFFFFF"/>
            <w:vAlign w:val="center"/>
          </w:tcPr>
          <w:p w14:paraId="4FDCCF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立面抹灰层拆除</w:t>
            </w:r>
          </w:p>
        </w:tc>
        <w:tc>
          <w:tcPr>
            <w:tcW w:w="3209" w:type="dxa"/>
            <w:tcBorders>
              <w:top w:val="single" w:color="000000" w:sz="4" w:space="0"/>
              <w:left w:val="single" w:color="000000" w:sz="4" w:space="0"/>
              <w:bottom w:val="nil"/>
              <w:right w:val="nil"/>
            </w:tcBorders>
            <w:shd w:val="clear" w:color="auto" w:fill="FFFFFF"/>
            <w:vAlign w:val="center"/>
          </w:tcPr>
          <w:p w14:paraId="3EDAF8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墙面凿除部分：</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1、抹灰面基层铲除（含涂料面层）</w:t>
            </w:r>
          </w:p>
        </w:tc>
        <w:tc>
          <w:tcPr>
            <w:tcW w:w="720" w:type="dxa"/>
            <w:tcBorders>
              <w:top w:val="single" w:color="000000" w:sz="4" w:space="0"/>
              <w:left w:val="single" w:color="000000" w:sz="4" w:space="0"/>
              <w:bottom w:val="nil"/>
              <w:right w:val="nil"/>
            </w:tcBorders>
            <w:shd w:val="clear" w:color="auto" w:fill="FFFFFF"/>
            <w:vAlign w:val="center"/>
          </w:tcPr>
          <w:p w14:paraId="144CFD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897D8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AD8F5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8.75</w:t>
            </w:r>
          </w:p>
        </w:tc>
        <w:tc>
          <w:tcPr>
            <w:tcW w:w="1177" w:type="dxa"/>
            <w:tcBorders>
              <w:top w:val="single" w:color="000000" w:sz="4" w:space="0"/>
              <w:left w:val="single" w:color="000000" w:sz="4" w:space="0"/>
              <w:bottom w:val="nil"/>
              <w:right w:val="nil"/>
            </w:tcBorders>
            <w:shd w:val="clear" w:color="auto" w:fill="FFFFFF"/>
            <w:vAlign w:val="center"/>
          </w:tcPr>
          <w:p w14:paraId="291581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8D7CF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7F135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nil"/>
              <w:right w:val="nil"/>
            </w:tcBorders>
            <w:shd w:val="clear" w:color="auto" w:fill="FFFFFF"/>
            <w:vAlign w:val="center"/>
          </w:tcPr>
          <w:p w14:paraId="529145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149</w:t>
            </w:r>
          </w:p>
        </w:tc>
        <w:tc>
          <w:tcPr>
            <w:tcW w:w="1316" w:type="dxa"/>
            <w:tcBorders>
              <w:top w:val="single" w:color="000000" w:sz="4" w:space="0"/>
              <w:left w:val="single" w:color="000000" w:sz="4" w:space="0"/>
              <w:bottom w:val="nil"/>
              <w:right w:val="nil"/>
            </w:tcBorders>
            <w:shd w:val="clear" w:color="auto" w:fill="FFFFFF"/>
            <w:vAlign w:val="center"/>
          </w:tcPr>
          <w:p w14:paraId="318798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墙面一般抹灰</w:t>
            </w:r>
          </w:p>
        </w:tc>
        <w:tc>
          <w:tcPr>
            <w:tcW w:w="3209" w:type="dxa"/>
            <w:tcBorders>
              <w:top w:val="single" w:color="000000" w:sz="4" w:space="0"/>
              <w:left w:val="single" w:color="000000" w:sz="4" w:space="0"/>
              <w:bottom w:val="nil"/>
              <w:right w:val="nil"/>
            </w:tcBorders>
            <w:shd w:val="clear" w:color="auto" w:fill="FFFFFF"/>
            <w:vAlign w:val="center"/>
          </w:tcPr>
          <w:p w14:paraId="494428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空鼓铲除部分：</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1、墙面砂浆打底找平 ^DP M15~厚度20(mm)</w:t>
            </w:r>
          </w:p>
        </w:tc>
        <w:tc>
          <w:tcPr>
            <w:tcW w:w="720" w:type="dxa"/>
            <w:tcBorders>
              <w:top w:val="single" w:color="000000" w:sz="4" w:space="0"/>
              <w:left w:val="single" w:color="000000" w:sz="4" w:space="0"/>
              <w:bottom w:val="nil"/>
              <w:right w:val="nil"/>
            </w:tcBorders>
            <w:shd w:val="clear" w:color="auto" w:fill="FFFFFF"/>
            <w:vAlign w:val="center"/>
          </w:tcPr>
          <w:p w14:paraId="4D925C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96959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69B9B2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61.54</w:t>
            </w:r>
          </w:p>
        </w:tc>
        <w:tc>
          <w:tcPr>
            <w:tcW w:w="1177" w:type="dxa"/>
            <w:tcBorders>
              <w:top w:val="single" w:color="000000" w:sz="4" w:space="0"/>
              <w:left w:val="single" w:color="000000" w:sz="4" w:space="0"/>
              <w:bottom w:val="nil"/>
              <w:right w:val="nil"/>
            </w:tcBorders>
            <w:shd w:val="clear" w:color="auto" w:fill="FFFFFF"/>
            <w:vAlign w:val="center"/>
          </w:tcPr>
          <w:p w14:paraId="1D1A64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61.54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B5976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0871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5" w:hRule="atLeast"/>
        </w:trPr>
        <w:tc>
          <w:tcPr>
            <w:tcW w:w="756" w:type="dxa"/>
            <w:tcBorders>
              <w:top w:val="single" w:color="000000" w:sz="4" w:space="0"/>
              <w:left w:val="single" w:color="000000" w:sz="4" w:space="0"/>
              <w:bottom w:val="nil"/>
              <w:right w:val="nil"/>
            </w:tcBorders>
            <w:shd w:val="clear" w:color="auto" w:fill="FFFFFF"/>
            <w:vAlign w:val="center"/>
          </w:tcPr>
          <w:p w14:paraId="70B165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150</w:t>
            </w:r>
          </w:p>
        </w:tc>
        <w:tc>
          <w:tcPr>
            <w:tcW w:w="1316" w:type="dxa"/>
            <w:tcBorders>
              <w:top w:val="single" w:color="000000" w:sz="4" w:space="0"/>
              <w:left w:val="single" w:color="000000" w:sz="4" w:space="0"/>
              <w:bottom w:val="nil"/>
              <w:right w:val="nil"/>
            </w:tcBorders>
            <w:shd w:val="clear" w:color="auto" w:fill="FFFFFF"/>
            <w:vAlign w:val="center"/>
          </w:tcPr>
          <w:p w14:paraId="11489F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墙面喷刷涂料</w:t>
            </w:r>
          </w:p>
        </w:tc>
        <w:tc>
          <w:tcPr>
            <w:tcW w:w="3209" w:type="dxa"/>
            <w:tcBorders>
              <w:top w:val="single" w:color="000000" w:sz="4" w:space="0"/>
              <w:left w:val="single" w:color="000000" w:sz="4" w:space="0"/>
              <w:bottom w:val="nil"/>
              <w:right w:val="nil"/>
            </w:tcBorders>
            <w:shd w:val="clear" w:color="auto" w:fill="FFFFFF"/>
            <w:vAlign w:val="center"/>
          </w:tcPr>
          <w:p w14:paraId="7E4BBB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外墙涂料：</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1、抹灰面批刮柔性腻子（满刮两遍）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2、外墙弹性拉毛涂料(底涂涂料一道,面涂涂料二道,表面拉毛)(含分割缝、缝内打胶等费用)</w:t>
            </w:r>
          </w:p>
        </w:tc>
        <w:tc>
          <w:tcPr>
            <w:tcW w:w="720" w:type="dxa"/>
            <w:tcBorders>
              <w:top w:val="single" w:color="000000" w:sz="4" w:space="0"/>
              <w:left w:val="single" w:color="000000" w:sz="4" w:space="0"/>
              <w:bottom w:val="nil"/>
              <w:right w:val="nil"/>
            </w:tcBorders>
            <w:shd w:val="clear" w:color="auto" w:fill="FFFFFF"/>
            <w:vAlign w:val="center"/>
          </w:tcPr>
          <w:p w14:paraId="70A9A1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1585C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8B6F8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62.93</w:t>
            </w:r>
          </w:p>
        </w:tc>
        <w:tc>
          <w:tcPr>
            <w:tcW w:w="1177" w:type="dxa"/>
            <w:tcBorders>
              <w:top w:val="single" w:color="000000" w:sz="4" w:space="0"/>
              <w:left w:val="single" w:color="000000" w:sz="4" w:space="0"/>
              <w:bottom w:val="nil"/>
              <w:right w:val="nil"/>
            </w:tcBorders>
            <w:shd w:val="clear" w:color="auto" w:fill="FFFFFF"/>
            <w:vAlign w:val="center"/>
          </w:tcPr>
          <w:p w14:paraId="1DE786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62.93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F37CD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DC83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5" w:hRule="atLeast"/>
        </w:trPr>
        <w:tc>
          <w:tcPr>
            <w:tcW w:w="756" w:type="dxa"/>
            <w:tcBorders>
              <w:top w:val="single" w:color="000000" w:sz="4" w:space="0"/>
              <w:left w:val="single" w:color="000000" w:sz="4" w:space="0"/>
              <w:bottom w:val="nil"/>
              <w:right w:val="nil"/>
            </w:tcBorders>
            <w:shd w:val="clear" w:color="auto" w:fill="FFFFFF"/>
            <w:vAlign w:val="center"/>
          </w:tcPr>
          <w:p w14:paraId="153177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151</w:t>
            </w:r>
          </w:p>
        </w:tc>
        <w:tc>
          <w:tcPr>
            <w:tcW w:w="1316" w:type="dxa"/>
            <w:tcBorders>
              <w:top w:val="single" w:color="000000" w:sz="4" w:space="0"/>
              <w:left w:val="single" w:color="000000" w:sz="4" w:space="0"/>
              <w:bottom w:val="nil"/>
              <w:right w:val="nil"/>
            </w:tcBorders>
            <w:shd w:val="clear" w:color="auto" w:fill="FFFFFF"/>
            <w:vAlign w:val="center"/>
          </w:tcPr>
          <w:p w14:paraId="29587C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墙面喷刷涂料</w:t>
            </w:r>
          </w:p>
        </w:tc>
        <w:tc>
          <w:tcPr>
            <w:tcW w:w="3209" w:type="dxa"/>
            <w:tcBorders>
              <w:top w:val="single" w:color="000000" w:sz="4" w:space="0"/>
              <w:left w:val="single" w:color="000000" w:sz="4" w:space="0"/>
              <w:bottom w:val="nil"/>
              <w:right w:val="nil"/>
            </w:tcBorders>
            <w:shd w:val="clear" w:color="auto" w:fill="FFFFFF"/>
            <w:vAlign w:val="center"/>
          </w:tcPr>
          <w:p w14:paraId="32C1082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外墙真石漆涂料(颜色详立面)：</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仿石系列真石漆涂料，光面型系列；每平米用量控制：外墙抗裂腻子3公斤，底漆0.15公斤，仿石花岗岩底砂2公斤，多彩主材0.7公斤，罩光漆0.18公斤。包括基层柔性腻子处理，抗碱底漆，中层及罩面漆、分割缝、缝内打胶等费用。</w:t>
            </w:r>
          </w:p>
        </w:tc>
        <w:tc>
          <w:tcPr>
            <w:tcW w:w="720" w:type="dxa"/>
            <w:tcBorders>
              <w:top w:val="single" w:color="000000" w:sz="4" w:space="0"/>
              <w:left w:val="single" w:color="000000" w:sz="4" w:space="0"/>
              <w:bottom w:val="nil"/>
              <w:right w:val="nil"/>
            </w:tcBorders>
            <w:shd w:val="clear" w:color="auto" w:fill="FFFFFF"/>
            <w:vAlign w:val="center"/>
          </w:tcPr>
          <w:p w14:paraId="74D26C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4808C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5C03E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109.83</w:t>
            </w:r>
          </w:p>
        </w:tc>
        <w:tc>
          <w:tcPr>
            <w:tcW w:w="1177" w:type="dxa"/>
            <w:tcBorders>
              <w:top w:val="single" w:color="000000" w:sz="4" w:space="0"/>
              <w:left w:val="single" w:color="000000" w:sz="4" w:space="0"/>
              <w:bottom w:val="nil"/>
              <w:right w:val="nil"/>
            </w:tcBorders>
            <w:shd w:val="clear" w:color="auto" w:fill="FFFFFF"/>
            <w:vAlign w:val="center"/>
          </w:tcPr>
          <w:p w14:paraId="6B90E1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109.83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3D46A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C689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78F391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w:t>
            </w:r>
          </w:p>
        </w:tc>
        <w:tc>
          <w:tcPr>
            <w:tcW w:w="1316" w:type="dxa"/>
            <w:tcBorders>
              <w:top w:val="single" w:color="000000" w:sz="4" w:space="0"/>
              <w:left w:val="single" w:color="000000" w:sz="4" w:space="0"/>
              <w:bottom w:val="nil"/>
              <w:right w:val="nil"/>
            </w:tcBorders>
            <w:shd w:val="clear" w:color="auto" w:fill="FFFFFF"/>
            <w:vAlign w:val="center"/>
          </w:tcPr>
          <w:p w14:paraId="697790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墙面涂膜防水</w:t>
            </w:r>
          </w:p>
        </w:tc>
        <w:tc>
          <w:tcPr>
            <w:tcW w:w="3209" w:type="dxa"/>
            <w:tcBorders>
              <w:top w:val="single" w:color="000000" w:sz="4" w:space="0"/>
              <w:left w:val="single" w:color="000000" w:sz="4" w:space="0"/>
              <w:bottom w:val="nil"/>
              <w:right w:val="nil"/>
            </w:tcBorders>
            <w:shd w:val="clear" w:color="auto" w:fill="FFFFFF"/>
            <w:vAlign w:val="center"/>
          </w:tcPr>
          <w:p w14:paraId="34E887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墙面1.5厚单组份聚氨酯防水涂料I型</w:t>
            </w:r>
          </w:p>
        </w:tc>
        <w:tc>
          <w:tcPr>
            <w:tcW w:w="720" w:type="dxa"/>
            <w:tcBorders>
              <w:top w:val="single" w:color="000000" w:sz="4" w:space="0"/>
              <w:left w:val="single" w:color="000000" w:sz="4" w:space="0"/>
              <w:bottom w:val="nil"/>
              <w:right w:val="nil"/>
            </w:tcBorders>
            <w:shd w:val="clear" w:color="auto" w:fill="FFFFFF"/>
            <w:vAlign w:val="center"/>
          </w:tcPr>
          <w:p w14:paraId="58A828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1C589C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E8453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35.42</w:t>
            </w:r>
          </w:p>
        </w:tc>
        <w:tc>
          <w:tcPr>
            <w:tcW w:w="1177" w:type="dxa"/>
            <w:tcBorders>
              <w:top w:val="single" w:color="000000" w:sz="4" w:space="0"/>
              <w:left w:val="single" w:color="000000" w:sz="4" w:space="0"/>
              <w:bottom w:val="nil"/>
              <w:right w:val="nil"/>
            </w:tcBorders>
            <w:shd w:val="clear" w:color="auto" w:fill="FFFFFF"/>
            <w:vAlign w:val="center"/>
          </w:tcPr>
          <w:p w14:paraId="260F09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35.42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938CF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FA53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6D275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153</w:t>
            </w:r>
          </w:p>
        </w:tc>
        <w:tc>
          <w:tcPr>
            <w:tcW w:w="1316" w:type="dxa"/>
            <w:tcBorders>
              <w:top w:val="single" w:color="000000" w:sz="4" w:space="0"/>
              <w:left w:val="single" w:color="000000" w:sz="4" w:space="0"/>
              <w:bottom w:val="nil"/>
              <w:right w:val="nil"/>
            </w:tcBorders>
            <w:shd w:val="clear" w:color="auto" w:fill="FFFFFF"/>
            <w:vAlign w:val="center"/>
          </w:tcPr>
          <w:p w14:paraId="7AF7DE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墙面涂膜防水</w:t>
            </w:r>
          </w:p>
        </w:tc>
        <w:tc>
          <w:tcPr>
            <w:tcW w:w="3209" w:type="dxa"/>
            <w:tcBorders>
              <w:top w:val="single" w:color="000000" w:sz="4" w:space="0"/>
              <w:left w:val="single" w:color="000000" w:sz="4" w:space="0"/>
              <w:bottom w:val="nil"/>
              <w:right w:val="nil"/>
            </w:tcBorders>
            <w:shd w:val="clear" w:color="auto" w:fill="FFFFFF"/>
            <w:vAlign w:val="center"/>
          </w:tcPr>
          <w:p w14:paraId="2125DC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墙面1.5厚聚合物水泥基复合防水涂料</w:t>
            </w:r>
          </w:p>
        </w:tc>
        <w:tc>
          <w:tcPr>
            <w:tcW w:w="720" w:type="dxa"/>
            <w:tcBorders>
              <w:top w:val="single" w:color="000000" w:sz="4" w:space="0"/>
              <w:left w:val="single" w:color="000000" w:sz="4" w:space="0"/>
              <w:bottom w:val="nil"/>
              <w:right w:val="nil"/>
            </w:tcBorders>
            <w:shd w:val="clear" w:color="auto" w:fill="FFFFFF"/>
            <w:vAlign w:val="center"/>
          </w:tcPr>
          <w:p w14:paraId="03491E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2A365B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49512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36.05</w:t>
            </w:r>
          </w:p>
        </w:tc>
        <w:tc>
          <w:tcPr>
            <w:tcW w:w="1177" w:type="dxa"/>
            <w:tcBorders>
              <w:top w:val="single" w:color="000000" w:sz="4" w:space="0"/>
              <w:left w:val="single" w:color="000000" w:sz="4" w:space="0"/>
              <w:bottom w:val="nil"/>
              <w:right w:val="nil"/>
            </w:tcBorders>
            <w:shd w:val="clear" w:color="auto" w:fill="FFFFFF"/>
            <w:vAlign w:val="center"/>
          </w:tcPr>
          <w:p w14:paraId="0D8833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36.05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E6066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9758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5C1C3F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154</w:t>
            </w:r>
          </w:p>
        </w:tc>
        <w:tc>
          <w:tcPr>
            <w:tcW w:w="1316" w:type="dxa"/>
            <w:tcBorders>
              <w:top w:val="single" w:color="000000" w:sz="4" w:space="0"/>
              <w:left w:val="single" w:color="000000" w:sz="4" w:space="0"/>
              <w:bottom w:val="nil"/>
              <w:right w:val="nil"/>
            </w:tcBorders>
            <w:shd w:val="clear" w:color="auto" w:fill="FFFFFF"/>
            <w:vAlign w:val="center"/>
          </w:tcPr>
          <w:p w14:paraId="00658B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墙面涂膜防水</w:t>
            </w:r>
          </w:p>
        </w:tc>
        <w:tc>
          <w:tcPr>
            <w:tcW w:w="3209" w:type="dxa"/>
            <w:tcBorders>
              <w:top w:val="single" w:color="000000" w:sz="4" w:space="0"/>
              <w:left w:val="single" w:color="000000" w:sz="4" w:space="0"/>
              <w:bottom w:val="nil"/>
              <w:right w:val="nil"/>
            </w:tcBorders>
            <w:shd w:val="clear" w:color="auto" w:fill="FFFFFF"/>
            <w:vAlign w:val="center"/>
          </w:tcPr>
          <w:p w14:paraId="15634F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墙面1.5厚水泥基渗透结晶型防水涂料</w:t>
            </w:r>
          </w:p>
        </w:tc>
        <w:tc>
          <w:tcPr>
            <w:tcW w:w="720" w:type="dxa"/>
            <w:tcBorders>
              <w:top w:val="single" w:color="000000" w:sz="4" w:space="0"/>
              <w:left w:val="single" w:color="000000" w:sz="4" w:space="0"/>
              <w:bottom w:val="nil"/>
              <w:right w:val="nil"/>
            </w:tcBorders>
            <w:shd w:val="clear" w:color="auto" w:fill="FFFFFF"/>
            <w:vAlign w:val="center"/>
          </w:tcPr>
          <w:p w14:paraId="08672C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6010E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0ECC8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23.24</w:t>
            </w:r>
          </w:p>
        </w:tc>
        <w:tc>
          <w:tcPr>
            <w:tcW w:w="1177" w:type="dxa"/>
            <w:tcBorders>
              <w:top w:val="single" w:color="000000" w:sz="4" w:space="0"/>
              <w:left w:val="single" w:color="000000" w:sz="4" w:space="0"/>
              <w:bottom w:val="nil"/>
              <w:right w:val="nil"/>
            </w:tcBorders>
            <w:shd w:val="clear" w:color="auto" w:fill="FFFFFF"/>
            <w:vAlign w:val="center"/>
          </w:tcPr>
          <w:p w14:paraId="41FC47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23.24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B910D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748B6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0D573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83B5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3C40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720D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E8A0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91B0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69449C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349.08</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68CC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6BF0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25797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（八）</w:t>
            </w:r>
          </w:p>
        </w:tc>
        <w:tc>
          <w:tcPr>
            <w:tcW w:w="8852" w:type="dxa"/>
            <w:gridSpan w:val="7"/>
            <w:tcBorders>
              <w:top w:val="single" w:color="000000" w:sz="4" w:space="0"/>
              <w:left w:val="single" w:color="000000" w:sz="4" w:space="0"/>
              <w:bottom w:val="nil"/>
              <w:right w:val="single" w:color="000000" w:sz="4" w:space="0"/>
            </w:tcBorders>
            <w:shd w:val="clear" w:color="auto" w:fill="FFFFFF"/>
            <w:vAlign w:val="center"/>
          </w:tcPr>
          <w:p w14:paraId="7C822E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零星修复</w:t>
            </w:r>
          </w:p>
        </w:tc>
      </w:tr>
      <w:tr w14:paraId="4C27C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8D40D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155</w:t>
            </w:r>
          </w:p>
        </w:tc>
        <w:tc>
          <w:tcPr>
            <w:tcW w:w="1316" w:type="dxa"/>
            <w:tcBorders>
              <w:top w:val="single" w:color="000000" w:sz="4" w:space="0"/>
              <w:left w:val="single" w:color="000000" w:sz="4" w:space="0"/>
              <w:bottom w:val="nil"/>
              <w:right w:val="nil"/>
            </w:tcBorders>
            <w:shd w:val="clear" w:color="auto" w:fill="FFFFFF"/>
            <w:vAlign w:val="center"/>
          </w:tcPr>
          <w:p w14:paraId="7E12C7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金属面油漆</w:t>
            </w:r>
          </w:p>
        </w:tc>
        <w:tc>
          <w:tcPr>
            <w:tcW w:w="3209" w:type="dxa"/>
            <w:tcBorders>
              <w:top w:val="single" w:color="000000" w:sz="4" w:space="0"/>
              <w:left w:val="single" w:color="000000" w:sz="4" w:space="0"/>
              <w:bottom w:val="nil"/>
              <w:right w:val="nil"/>
            </w:tcBorders>
            <w:shd w:val="clear" w:color="auto" w:fill="FFFFFF"/>
            <w:vAlign w:val="center"/>
          </w:tcPr>
          <w:p w14:paraId="747006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F杆表面除锈，黑色喷塑</w:t>
            </w:r>
          </w:p>
        </w:tc>
        <w:tc>
          <w:tcPr>
            <w:tcW w:w="720" w:type="dxa"/>
            <w:tcBorders>
              <w:top w:val="single" w:color="000000" w:sz="4" w:space="0"/>
              <w:left w:val="single" w:color="000000" w:sz="4" w:space="0"/>
              <w:bottom w:val="nil"/>
              <w:right w:val="nil"/>
            </w:tcBorders>
            <w:shd w:val="clear" w:color="auto" w:fill="FFFFFF"/>
            <w:vAlign w:val="center"/>
          </w:tcPr>
          <w:p w14:paraId="5B82BB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B4394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71102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50.78</w:t>
            </w:r>
          </w:p>
        </w:tc>
        <w:tc>
          <w:tcPr>
            <w:tcW w:w="1177" w:type="dxa"/>
            <w:tcBorders>
              <w:top w:val="single" w:color="000000" w:sz="4" w:space="0"/>
              <w:left w:val="single" w:color="000000" w:sz="4" w:space="0"/>
              <w:bottom w:val="nil"/>
              <w:right w:val="nil"/>
            </w:tcBorders>
            <w:shd w:val="clear" w:color="auto" w:fill="FFFFFF"/>
            <w:vAlign w:val="center"/>
          </w:tcPr>
          <w:p w14:paraId="5A37E6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50.78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B4C36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0DBB9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52E774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156</w:t>
            </w:r>
          </w:p>
        </w:tc>
        <w:tc>
          <w:tcPr>
            <w:tcW w:w="1316" w:type="dxa"/>
            <w:tcBorders>
              <w:top w:val="single" w:color="000000" w:sz="4" w:space="0"/>
              <w:left w:val="single" w:color="000000" w:sz="4" w:space="0"/>
              <w:bottom w:val="nil"/>
              <w:right w:val="nil"/>
            </w:tcBorders>
            <w:shd w:val="clear" w:color="auto" w:fill="FFFFFF"/>
            <w:vAlign w:val="center"/>
          </w:tcPr>
          <w:p w14:paraId="460C97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金属面油漆</w:t>
            </w:r>
          </w:p>
        </w:tc>
        <w:tc>
          <w:tcPr>
            <w:tcW w:w="3209" w:type="dxa"/>
            <w:tcBorders>
              <w:top w:val="single" w:color="000000" w:sz="4" w:space="0"/>
              <w:left w:val="single" w:color="000000" w:sz="4" w:space="0"/>
              <w:bottom w:val="nil"/>
              <w:right w:val="nil"/>
            </w:tcBorders>
            <w:shd w:val="clear" w:color="auto" w:fill="FFFFFF"/>
            <w:vAlign w:val="center"/>
          </w:tcPr>
          <w:p w14:paraId="38B085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F杆表面除锈，黑色氟碳漆两遍</w:t>
            </w:r>
          </w:p>
        </w:tc>
        <w:tc>
          <w:tcPr>
            <w:tcW w:w="720" w:type="dxa"/>
            <w:tcBorders>
              <w:top w:val="single" w:color="000000" w:sz="4" w:space="0"/>
              <w:left w:val="single" w:color="000000" w:sz="4" w:space="0"/>
              <w:bottom w:val="nil"/>
              <w:right w:val="nil"/>
            </w:tcBorders>
            <w:shd w:val="clear" w:color="auto" w:fill="FFFFFF"/>
            <w:vAlign w:val="center"/>
          </w:tcPr>
          <w:p w14:paraId="405290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6B6CC5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F7092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55.8</w:t>
            </w:r>
          </w:p>
        </w:tc>
        <w:tc>
          <w:tcPr>
            <w:tcW w:w="1177" w:type="dxa"/>
            <w:tcBorders>
              <w:top w:val="single" w:color="000000" w:sz="4" w:space="0"/>
              <w:left w:val="single" w:color="000000" w:sz="4" w:space="0"/>
              <w:bottom w:val="nil"/>
              <w:right w:val="nil"/>
            </w:tcBorders>
            <w:shd w:val="clear" w:color="auto" w:fill="FFFFFF"/>
            <w:vAlign w:val="center"/>
          </w:tcPr>
          <w:p w14:paraId="4C1FA1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502DF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6C07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AEC7B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157</w:t>
            </w:r>
          </w:p>
        </w:tc>
        <w:tc>
          <w:tcPr>
            <w:tcW w:w="1316" w:type="dxa"/>
            <w:tcBorders>
              <w:top w:val="single" w:color="000000" w:sz="4" w:space="0"/>
              <w:left w:val="single" w:color="000000" w:sz="4" w:space="0"/>
              <w:bottom w:val="nil"/>
              <w:right w:val="nil"/>
            </w:tcBorders>
            <w:shd w:val="clear" w:color="auto" w:fill="FFFFFF"/>
            <w:vAlign w:val="center"/>
          </w:tcPr>
          <w:p w14:paraId="7C601A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石材隔离墩40公分</w:t>
            </w:r>
          </w:p>
        </w:tc>
        <w:tc>
          <w:tcPr>
            <w:tcW w:w="3209" w:type="dxa"/>
            <w:tcBorders>
              <w:top w:val="single" w:color="000000" w:sz="4" w:space="0"/>
              <w:left w:val="single" w:color="000000" w:sz="4" w:space="0"/>
              <w:bottom w:val="nil"/>
              <w:right w:val="nil"/>
            </w:tcBorders>
            <w:shd w:val="clear" w:color="auto" w:fill="FFFFFF"/>
            <w:vAlign w:val="center"/>
          </w:tcPr>
          <w:p w14:paraId="6C0245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石材隔离墩40公分</w:t>
            </w:r>
          </w:p>
        </w:tc>
        <w:tc>
          <w:tcPr>
            <w:tcW w:w="720" w:type="dxa"/>
            <w:tcBorders>
              <w:top w:val="single" w:color="000000" w:sz="4" w:space="0"/>
              <w:left w:val="single" w:color="000000" w:sz="4" w:space="0"/>
              <w:bottom w:val="nil"/>
              <w:right w:val="nil"/>
            </w:tcBorders>
            <w:shd w:val="clear" w:color="auto" w:fill="FFFFFF"/>
            <w:vAlign w:val="center"/>
          </w:tcPr>
          <w:p w14:paraId="69E493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4538DF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87D21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w:t>
            </w:r>
          </w:p>
        </w:tc>
        <w:tc>
          <w:tcPr>
            <w:tcW w:w="1177" w:type="dxa"/>
            <w:tcBorders>
              <w:top w:val="single" w:color="000000" w:sz="4" w:space="0"/>
              <w:left w:val="single" w:color="000000" w:sz="4" w:space="0"/>
              <w:bottom w:val="nil"/>
              <w:right w:val="nil"/>
            </w:tcBorders>
            <w:shd w:val="clear" w:color="auto" w:fill="FFFFFF"/>
            <w:vAlign w:val="center"/>
          </w:tcPr>
          <w:p w14:paraId="191C45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1D3E1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97970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C9F97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158</w:t>
            </w:r>
          </w:p>
        </w:tc>
        <w:tc>
          <w:tcPr>
            <w:tcW w:w="1316" w:type="dxa"/>
            <w:tcBorders>
              <w:top w:val="single" w:color="000000" w:sz="4" w:space="0"/>
              <w:left w:val="single" w:color="000000" w:sz="4" w:space="0"/>
              <w:bottom w:val="nil"/>
              <w:right w:val="nil"/>
            </w:tcBorders>
            <w:shd w:val="clear" w:color="auto" w:fill="FFFFFF"/>
            <w:vAlign w:val="center"/>
          </w:tcPr>
          <w:p w14:paraId="1D3375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石材隔离墩50公分</w:t>
            </w:r>
          </w:p>
        </w:tc>
        <w:tc>
          <w:tcPr>
            <w:tcW w:w="3209" w:type="dxa"/>
            <w:tcBorders>
              <w:top w:val="single" w:color="000000" w:sz="4" w:space="0"/>
              <w:left w:val="single" w:color="000000" w:sz="4" w:space="0"/>
              <w:bottom w:val="nil"/>
              <w:right w:val="nil"/>
            </w:tcBorders>
            <w:shd w:val="clear" w:color="auto" w:fill="FFFFFF"/>
            <w:vAlign w:val="center"/>
          </w:tcPr>
          <w:p w14:paraId="47F8AF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石材隔离墩50公分</w:t>
            </w:r>
          </w:p>
        </w:tc>
        <w:tc>
          <w:tcPr>
            <w:tcW w:w="720" w:type="dxa"/>
            <w:tcBorders>
              <w:top w:val="single" w:color="000000" w:sz="4" w:space="0"/>
              <w:left w:val="single" w:color="000000" w:sz="4" w:space="0"/>
              <w:bottom w:val="nil"/>
              <w:right w:val="nil"/>
            </w:tcBorders>
            <w:shd w:val="clear" w:color="auto" w:fill="FFFFFF"/>
            <w:vAlign w:val="center"/>
          </w:tcPr>
          <w:p w14:paraId="05232E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23AD30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63D4A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490.5</w:t>
            </w:r>
          </w:p>
        </w:tc>
        <w:tc>
          <w:tcPr>
            <w:tcW w:w="1177" w:type="dxa"/>
            <w:tcBorders>
              <w:top w:val="single" w:color="000000" w:sz="4" w:space="0"/>
              <w:left w:val="single" w:color="000000" w:sz="4" w:space="0"/>
              <w:bottom w:val="nil"/>
              <w:right w:val="nil"/>
            </w:tcBorders>
            <w:shd w:val="clear" w:color="auto" w:fill="FFFFFF"/>
            <w:vAlign w:val="center"/>
          </w:tcPr>
          <w:p w14:paraId="0B21AD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490.5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1A1EF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F77B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C6B16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159</w:t>
            </w:r>
          </w:p>
        </w:tc>
        <w:tc>
          <w:tcPr>
            <w:tcW w:w="1316" w:type="dxa"/>
            <w:tcBorders>
              <w:top w:val="single" w:color="000000" w:sz="4" w:space="0"/>
              <w:left w:val="single" w:color="000000" w:sz="4" w:space="0"/>
              <w:bottom w:val="nil"/>
              <w:right w:val="nil"/>
            </w:tcBorders>
            <w:shd w:val="clear" w:color="auto" w:fill="FFFFFF"/>
            <w:vAlign w:val="center"/>
          </w:tcPr>
          <w:p w14:paraId="070715D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石材隔离墩60公分</w:t>
            </w:r>
          </w:p>
        </w:tc>
        <w:tc>
          <w:tcPr>
            <w:tcW w:w="3209" w:type="dxa"/>
            <w:tcBorders>
              <w:top w:val="single" w:color="000000" w:sz="4" w:space="0"/>
              <w:left w:val="single" w:color="000000" w:sz="4" w:space="0"/>
              <w:bottom w:val="nil"/>
              <w:right w:val="nil"/>
            </w:tcBorders>
            <w:shd w:val="clear" w:color="auto" w:fill="FFFFFF"/>
            <w:vAlign w:val="center"/>
          </w:tcPr>
          <w:p w14:paraId="0C6263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石材隔离墩60公分</w:t>
            </w:r>
          </w:p>
        </w:tc>
        <w:tc>
          <w:tcPr>
            <w:tcW w:w="720" w:type="dxa"/>
            <w:tcBorders>
              <w:top w:val="single" w:color="000000" w:sz="4" w:space="0"/>
              <w:left w:val="single" w:color="000000" w:sz="4" w:space="0"/>
              <w:bottom w:val="nil"/>
              <w:right w:val="nil"/>
            </w:tcBorders>
            <w:shd w:val="clear" w:color="auto" w:fill="FFFFFF"/>
            <w:vAlign w:val="center"/>
          </w:tcPr>
          <w:p w14:paraId="3F581C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1FE9FF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46F95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763</w:t>
            </w:r>
          </w:p>
        </w:tc>
        <w:tc>
          <w:tcPr>
            <w:tcW w:w="1177" w:type="dxa"/>
            <w:tcBorders>
              <w:top w:val="single" w:color="000000" w:sz="4" w:space="0"/>
              <w:left w:val="single" w:color="000000" w:sz="4" w:space="0"/>
              <w:bottom w:val="nil"/>
              <w:right w:val="nil"/>
            </w:tcBorders>
            <w:shd w:val="clear" w:color="auto" w:fill="FFFFFF"/>
            <w:vAlign w:val="center"/>
          </w:tcPr>
          <w:p w14:paraId="33BCFA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763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6D9F9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2B0A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3BB959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w:t>
            </w:r>
          </w:p>
        </w:tc>
        <w:tc>
          <w:tcPr>
            <w:tcW w:w="1316" w:type="dxa"/>
            <w:tcBorders>
              <w:top w:val="single" w:color="000000" w:sz="4" w:space="0"/>
              <w:left w:val="single" w:color="000000" w:sz="4" w:space="0"/>
              <w:bottom w:val="nil"/>
              <w:right w:val="nil"/>
            </w:tcBorders>
            <w:shd w:val="clear" w:color="auto" w:fill="FFFFFF"/>
            <w:vAlign w:val="center"/>
          </w:tcPr>
          <w:p w14:paraId="1ED796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石材隔离柱</w:t>
            </w:r>
          </w:p>
        </w:tc>
        <w:tc>
          <w:tcPr>
            <w:tcW w:w="3209" w:type="dxa"/>
            <w:tcBorders>
              <w:top w:val="single" w:color="000000" w:sz="4" w:space="0"/>
              <w:left w:val="single" w:color="000000" w:sz="4" w:space="0"/>
              <w:bottom w:val="nil"/>
              <w:right w:val="nil"/>
            </w:tcBorders>
            <w:shd w:val="clear" w:color="auto" w:fill="FFFFFF"/>
            <w:vAlign w:val="center"/>
          </w:tcPr>
          <w:p w14:paraId="74B8A02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石材隔离柱</w:t>
            </w:r>
          </w:p>
        </w:tc>
        <w:tc>
          <w:tcPr>
            <w:tcW w:w="720" w:type="dxa"/>
            <w:tcBorders>
              <w:top w:val="single" w:color="000000" w:sz="4" w:space="0"/>
              <w:left w:val="single" w:color="000000" w:sz="4" w:space="0"/>
              <w:bottom w:val="nil"/>
              <w:right w:val="nil"/>
            </w:tcBorders>
            <w:shd w:val="clear" w:color="auto" w:fill="FFFFFF"/>
            <w:vAlign w:val="center"/>
          </w:tcPr>
          <w:p w14:paraId="36544A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7AB448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2CC78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w:t>
            </w:r>
          </w:p>
        </w:tc>
        <w:tc>
          <w:tcPr>
            <w:tcW w:w="1177" w:type="dxa"/>
            <w:tcBorders>
              <w:top w:val="single" w:color="000000" w:sz="4" w:space="0"/>
              <w:left w:val="single" w:color="000000" w:sz="4" w:space="0"/>
              <w:bottom w:val="nil"/>
              <w:right w:val="nil"/>
            </w:tcBorders>
            <w:shd w:val="clear" w:color="auto" w:fill="FFFFFF"/>
            <w:vAlign w:val="center"/>
          </w:tcPr>
          <w:p w14:paraId="20A782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6B253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6ABF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9AB0A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161</w:t>
            </w:r>
          </w:p>
        </w:tc>
        <w:tc>
          <w:tcPr>
            <w:tcW w:w="1316" w:type="dxa"/>
            <w:tcBorders>
              <w:top w:val="single" w:color="000000" w:sz="4" w:space="0"/>
              <w:left w:val="single" w:color="000000" w:sz="4" w:space="0"/>
              <w:bottom w:val="nil"/>
              <w:right w:val="nil"/>
            </w:tcBorders>
            <w:shd w:val="clear" w:color="auto" w:fill="FFFFFF"/>
            <w:vAlign w:val="center"/>
          </w:tcPr>
          <w:p w14:paraId="211CE5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304材质1.5厚不锈钢隔离柱φ76</w:t>
            </w:r>
          </w:p>
        </w:tc>
        <w:tc>
          <w:tcPr>
            <w:tcW w:w="3209" w:type="dxa"/>
            <w:tcBorders>
              <w:top w:val="single" w:color="000000" w:sz="4" w:space="0"/>
              <w:left w:val="single" w:color="000000" w:sz="4" w:space="0"/>
              <w:bottom w:val="nil"/>
              <w:right w:val="nil"/>
            </w:tcBorders>
            <w:shd w:val="clear" w:color="auto" w:fill="FFFFFF"/>
            <w:vAlign w:val="center"/>
          </w:tcPr>
          <w:p w14:paraId="1B087C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304材质1.5厚不锈钢隔离柱φ76</w:t>
            </w:r>
          </w:p>
        </w:tc>
        <w:tc>
          <w:tcPr>
            <w:tcW w:w="720" w:type="dxa"/>
            <w:tcBorders>
              <w:top w:val="single" w:color="000000" w:sz="4" w:space="0"/>
              <w:left w:val="single" w:color="000000" w:sz="4" w:space="0"/>
              <w:bottom w:val="nil"/>
              <w:right w:val="nil"/>
            </w:tcBorders>
            <w:shd w:val="clear" w:color="auto" w:fill="FFFFFF"/>
            <w:vAlign w:val="center"/>
          </w:tcPr>
          <w:p w14:paraId="2D3BD4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309203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5718B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141.7</w:t>
            </w:r>
          </w:p>
        </w:tc>
        <w:tc>
          <w:tcPr>
            <w:tcW w:w="1177" w:type="dxa"/>
            <w:tcBorders>
              <w:top w:val="single" w:color="000000" w:sz="4" w:space="0"/>
              <w:left w:val="single" w:color="000000" w:sz="4" w:space="0"/>
              <w:bottom w:val="nil"/>
              <w:right w:val="nil"/>
            </w:tcBorders>
            <w:shd w:val="clear" w:color="auto" w:fill="FFFFFF"/>
            <w:vAlign w:val="center"/>
          </w:tcPr>
          <w:p w14:paraId="282514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141.7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1255E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7CBB4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83A04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162</w:t>
            </w:r>
          </w:p>
        </w:tc>
        <w:tc>
          <w:tcPr>
            <w:tcW w:w="1316" w:type="dxa"/>
            <w:tcBorders>
              <w:top w:val="single" w:color="000000" w:sz="4" w:space="0"/>
              <w:left w:val="single" w:color="000000" w:sz="4" w:space="0"/>
              <w:bottom w:val="nil"/>
              <w:right w:val="nil"/>
            </w:tcBorders>
            <w:shd w:val="clear" w:color="auto" w:fill="FFFFFF"/>
            <w:vAlign w:val="center"/>
          </w:tcPr>
          <w:p w14:paraId="7AAAFC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304材质1.5厚不锈钢隔离柱φ89</w:t>
            </w:r>
          </w:p>
        </w:tc>
        <w:tc>
          <w:tcPr>
            <w:tcW w:w="3209" w:type="dxa"/>
            <w:tcBorders>
              <w:top w:val="single" w:color="000000" w:sz="4" w:space="0"/>
              <w:left w:val="single" w:color="000000" w:sz="4" w:space="0"/>
              <w:bottom w:val="nil"/>
              <w:right w:val="nil"/>
            </w:tcBorders>
            <w:shd w:val="clear" w:color="auto" w:fill="FFFFFF"/>
            <w:vAlign w:val="center"/>
          </w:tcPr>
          <w:p w14:paraId="50C085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304材质1.5厚不锈钢隔离柱φ89</w:t>
            </w:r>
          </w:p>
        </w:tc>
        <w:tc>
          <w:tcPr>
            <w:tcW w:w="720" w:type="dxa"/>
            <w:tcBorders>
              <w:top w:val="single" w:color="000000" w:sz="4" w:space="0"/>
              <w:left w:val="single" w:color="000000" w:sz="4" w:space="0"/>
              <w:bottom w:val="nil"/>
              <w:right w:val="nil"/>
            </w:tcBorders>
            <w:shd w:val="clear" w:color="auto" w:fill="FFFFFF"/>
            <w:vAlign w:val="center"/>
          </w:tcPr>
          <w:p w14:paraId="096A54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66BDC5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D48F9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152.6</w:t>
            </w:r>
          </w:p>
        </w:tc>
        <w:tc>
          <w:tcPr>
            <w:tcW w:w="1177" w:type="dxa"/>
            <w:tcBorders>
              <w:top w:val="single" w:color="000000" w:sz="4" w:space="0"/>
              <w:left w:val="single" w:color="000000" w:sz="4" w:space="0"/>
              <w:bottom w:val="nil"/>
              <w:right w:val="nil"/>
            </w:tcBorders>
            <w:shd w:val="clear" w:color="auto" w:fill="FFFFFF"/>
            <w:vAlign w:val="center"/>
          </w:tcPr>
          <w:p w14:paraId="44A75C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5B144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1B7A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91A20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163</w:t>
            </w:r>
          </w:p>
        </w:tc>
        <w:tc>
          <w:tcPr>
            <w:tcW w:w="1316" w:type="dxa"/>
            <w:tcBorders>
              <w:top w:val="single" w:color="000000" w:sz="4" w:space="0"/>
              <w:left w:val="single" w:color="000000" w:sz="4" w:space="0"/>
              <w:bottom w:val="nil"/>
              <w:right w:val="nil"/>
            </w:tcBorders>
            <w:shd w:val="clear" w:color="auto" w:fill="FFFFFF"/>
            <w:vAlign w:val="center"/>
          </w:tcPr>
          <w:p w14:paraId="0F5864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304材质1.5厚不锈钢隔离柱φ114</w:t>
            </w:r>
          </w:p>
        </w:tc>
        <w:tc>
          <w:tcPr>
            <w:tcW w:w="3209" w:type="dxa"/>
            <w:tcBorders>
              <w:top w:val="single" w:color="000000" w:sz="4" w:space="0"/>
              <w:left w:val="single" w:color="000000" w:sz="4" w:space="0"/>
              <w:bottom w:val="nil"/>
              <w:right w:val="nil"/>
            </w:tcBorders>
            <w:shd w:val="clear" w:color="auto" w:fill="FFFFFF"/>
            <w:vAlign w:val="center"/>
          </w:tcPr>
          <w:p w14:paraId="1DE691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304材质1.5厚不锈钢隔离柱φ114</w:t>
            </w:r>
          </w:p>
        </w:tc>
        <w:tc>
          <w:tcPr>
            <w:tcW w:w="720" w:type="dxa"/>
            <w:tcBorders>
              <w:top w:val="single" w:color="000000" w:sz="4" w:space="0"/>
              <w:left w:val="single" w:color="000000" w:sz="4" w:space="0"/>
              <w:bottom w:val="nil"/>
              <w:right w:val="nil"/>
            </w:tcBorders>
            <w:shd w:val="clear" w:color="auto" w:fill="FFFFFF"/>
            <w:vAlign w:val="center"/>
          </w:tcPr>
          <w:p w14:paraId="469E23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035D9D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60C45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163.5</w:t>
            </w:r>
          </w:p>
        </w:tc>
        <w:tc>
          <w:tcPr>
            <w:tcW w:w="1177" w:type="dxa"/>
            <w:tcBorders>
              <w:top w:val="single" w:color="000000" w:sz="4" w:space="0"/>
              <w:left w:val="single" w:color="000000" w:sz="4" w:space="0"/>
              <w:bottom w:val="nil"/>
              <w:right w:val="nil"/>
            </w:tcBorders>
            <w:shd w:val="clear" w:color="auto" w:fill="FFFFFF"/>
            <w:vAlign w:val="center"/>
          </w:tcPr>
          <w:p w14:paraId="2D566A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163.5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09665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45611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061C1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164</w:t>
            </w:r>
          </w:p>
        </w:tc>
        <w:tc>
          <w:tcPr>
            <w:tcW w:w="1316" w:type="dxa"/>
            <w:tcBorders>
              <w:top w:val="single" w:color="000000" w:sz="4" w:space="0"/>
              <w:left w:val="single" w:color="000000" w:sz="4" w:space="0"/>
              <w:bottom w:val="nil"/>
              <w:right w:val="nil"/>
            </w:tcBorders>
            <w:shd w:val="clear" w:color="auto" w:fill="FFFFFF"/>
            <w:vAlign w:val="center"/>
          </w:tcPr>
          <w:p w14:paraId="203345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304材质1.5厚不锈钢隔离柱φ159</w:t>
            </w:r>
          </w:p>
        </w:tc>
        <w:tc>
          <w:tcPr>
            <w:tcW w:w="3209" w:type="dxa"/>
            <w:tcBorders>
              <w:top w:val="single" w:color="000000" w:sz="4" w:space="0"/>
              <w:left w:val="single" w:color="000000" w:sz="4" w:space="0"/>
              <w:bottom w:val="nil"/>
              <w:right w:val="nil"/>
            </w:tcBorders>
            <w:shd w:val="clear" w:color="auto" w:fill="FFFFFF"/>
            <w:vAlign w:val="center"/>
          </w:tcPr>
          <w:p w14:paraId="7F014B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304材质1.5厚不锈钢隔离柱φ159</w:t>
            </w:r>
          </w:p>
        </w:tc>
        <w:tc>
          <w:tcPr>
            <w:tcW w:w="720" w:type="dxa"/>
            <w:tcBorders>
              <w:top w:val="single" w:color="000000" w:sz="4" w:space="0"/>
              <w:left w:val="single" w:color="000000" w:sz="4" w:space="0"/>
              <w:bottom w:val="nil"/>
              <w:right w:val="nil"/>
            </w:tcBorders>
            <w:shd w:val="clear" w:color="auto" w:fill="FFFFFF"/>
            <w:vAlign w:val="center"/>
          </w:tcPr>
          <w:p w14:paraId="3F36A6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009E9C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55039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218</w:t>
            </w:r>
          </w:p>
        </w:tc>
        <w:tc>
          <w:tcPr>
            <w:tcW w:w="1177" w:type="dxa"/>
            <w:tcBorders>
              <w:top w:val="single" w:color="000000" w:sz="4" w:space="0"/>
              <w:left w:val="single" w:color="000000" w:sz="4" w:space="0"/>
              <w:bottom w:val="nil"/>
              <w:right w:val="nil"/>
            </w:tcBorders>
            <w:shd w:val="clear" w:color="auto" w:fill="FFFFFF"/>
            <w:vAlign w:val="center"/>
          </w:tcPr>
          <w:p w14:paraId="34E8CB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218</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CC341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561F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571D5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165</w:t>
            </w:r>
          </w:p>
        </w:tc>
        <w:tc>
          <w:tcPr>
            <w:tcW w:w="1316" w:type="dxa"/>
            <w:tcBorders>
              <w:top w:val="single" w:color="000000" w:sz="4" w:space="0"/>
              <w:left w:val="single" w:color="000000" w:sz="4" w:space="0"/>
              <w:bottom w:val="nil"/>
              <w:right w:val="nil"/>
            </w:tcBorders>
            <w:shd w:val="clear" w:color="auto" w:fill="FFFFFF"/>
            <w:vAlign w:val="center"/>
          </w:tcPr>
          <w:p w14:paraId="07D9D7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304材质6.0厚不锈钢半自动升降柱φ168</w:t>
            </w:r>
          </w:p>
        </w:tc>
        <w:tc>
          <w:tcPr>
            <w:tcW w:w="3209" w:type="dxa"/>
            <w:tcBorders>
              <w:top w:val="single" w:color="000000" w:sz="4" w:space="0"/>
              <w:left w:val="single" w:color="000000" w:sz="4" w:space="0"/>
              <w:bottom w:val="nil"/>
              <w:right w:val="nil"/>
            </w:tcBorders>
            <w:shd w:val="clear" w:color="auto" w:fill="FFFFFF"/>
            <w:vAlign w:val="center"/>
          </w:tcPr>
          <w:p w14:paraId="7765DF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304材质6.0厚不锈钢半自动升降柱φ168</w:t>
            </w:r>
          </w:p>
        </w:tc>
        <w:tc>
          <w:tcPr>
            <w:tcW w:w="720" w:type="dxa"/>
            <w:tcBorders>
              <w:top w:val="single" w:color="000000" w:sz="4" w:space="0"/>
              <w:left w:val="single" w:color="000000" w:sz="4" w:space="0"/>
              <w:bottom w:val="nil"/>
              <w:right w:val="nil"/>
            </w:tcBorders>
            <w:shd w:val="clear" w:color="auto" w:fill="FFFFFF"/>
            <w:vAlign w:val="center"/>
          </w:tcPr>
          <w:p w14:paraId="0CB392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6283D2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2DD9D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3924</w:t>
            </w:r>
          </w:p>
        </w:tc>
        <w:tc>
          <w:tcPr>
            <w:tcW w:w="1177" w:type="dxa"/>
            <w:tcBorders>
              <w:top w:val="single" w:color="000000" w:sz="4" w:space="0"/>
              <w:left w:val="single" w:color="000000" w:sz="4" w:space="0"/>
              <w:bottom w:val="nil"/>
              <w:right w:val="nil"/>
            </w:tcBorders>
            <w:shd w:val="clear" w:color="auto" w:fill="FFFFFF"/>
            <w:vAlign w:val="center"/>
          </w:tcPr>
          <w:p w14:paraId="768E2A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3924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DF174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3FCB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67AFD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w:t>
            </w:r>
          </w:p>
        </w:tc>
        <w:tc>
          <w:tcPr>
            <w:tcW w:w="1316" w:type="dxa"/>
            <w:tcBorders>
              <w:top w:val="single" w:color="000000" w:sz="4" w:space="0"/>
              <w:left w:val="single" w:color="000000" w:sz="4" w:space="0"/>
              <w:bottom w:val="nil"/>
              <w:right w:val="nil"/>
            </w:tcBorders>
            <w:shd w:val="clear" w:color="auto" w:fill="FFFFFF"/>
            <w:vAlign w:val="center"/>
          </w:tcPr>
          <w:p w14:paraId="74FF3A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装饰灯</w:t>
            </w:r>
          </w:p>
        </w:tc>
        <w:tc>
          <w:tcPr>
            <w:tcW w:w="3209" w:type="dxa"/>
            <w:tcBorders>
              <w:top w:val="single" w:color="000000" w:sz="4" w:space="0"/>
              <w:left w:val="single" w:color="000000" w:sz="4" w:space="0"/>
              <w:bottom w:val="nil"/>
              <w:right w:val="nil"/>
            </w:tcBorders>
            <w:shd w:val="clear" w:color="auto" w:fill="FFFFFF"/>
            <w:vAlign w:val="center"/>
          </w:tcPr>
          <w:p w14:paraId="028087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1、LED灯带（8W/m，含光源）</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2、金属装饰压条 宽度20mm以内</w:t>
            </w:r>
          </w:p>
        </w:tc>
        <w:tc>
          <w:tcPr>
            <w:tcW w:w="720" w:type="dxa"/>
            <w:tcBorders>
              <w:top w:val="single" w:color="000000" w:sz="4" w:space="0"/>
              <w:left w:val="single" w:color="000000" w:sz="4" w:space="0"/>
              <w:bottom w:val="nil"/>
              <w:right w:val="nil"/>
            </w:tcBorders>
            <w:shd w:val="clear" w:color="auto" w:fill="FFFFFF"/>
            <w:vAlign w:val="center"/>
          </w:tcPr>
          <w:p w14:paraId="2F004D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54D950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D3829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141.59</w:t>
            </w:r>
          </w:p>
        </w:tc>
        <w:tc>
          <w:tcPr>
            <w:tcW w:w="1177" w:type="dxa"/>
            <w:tcBorders>
              <w:top w:val="single" w:color="000000" w:sz="4" w:space="0"/>
              <w:left w:val="single" w:color="000000" w:sz="4" w:space="0"/>
              <w:bottom w:val="nil"/>
              <w:right w:val="nil"/>
            </w:tcBorders>
            <w:shd w:val="clear" w:color="auto" w:fill="FFFFFF"/>
            <w:vAlign w:val="center"/>
          </w:tcPr>
          <w:p w14:paraId="4DB907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141.59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AD5EA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E8F8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25D403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167</w:t>
            </w:r>
          </w:p>
        </w:tc>
        <w:tc>
          <w:tcPr>
            <w:tcW w:w="1316" w:type="dxa"/>
            <w:tcBorders>
              <w:top w:val="single" w:color="000000" w:sz="4" w:space="0"/>
              <w:left w:val="single" w:color="000000" w:sz="4" w:space="0"/>
              <w:bottom w:val="nil"/>
              <w:right w:val="nil"/>
            </w:tcBorders>
            <w:shd w:val="clear" w:color="auto" w:fill="FFFFFF"/>
            <w:vAlign w:val="center"/>
          </w:tcPr>
          <w:p w14:paraId="1078A8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景观灯</w:t>
            </w:r>
          </w:p>
        </w:tc>
        <w:tc>
          <w:tcPr>
            <w:tcW w:w="3209" w:type="dxa"/>
            <w:tcBorders>
              <w:top w:val="single" w:color="000000" w:sz="4" w:space="0"/>
              <w:left w:val="single" w:color="000000" w:sz="4" w:space="0"/>
              <w:bottom w:val="nil"/>
              <w:right w:val="nil"/>
            </w:tcBorders>
            <w:shd w:val="clear" w:color="auto" w:fill="FFFFFF"/>
            <w:vAlign w:val="center"/>
          </w:tcPr>
          <w:p w14:paraId="3C47B1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LED投光灯T1 3W/LED/3000K/DC24V/IP66/定制防眩/防盐雾 光束角3°至 60°根据现场试灯确认</w:t>
            </w:r>
          </w:p>
        </w:tc>
        <w:tc>
          <w:tcPr>
            <w:tcW w:w="720" w:type="dxa"/>
            <w:tcBorders>
              <w:top w:val="single" w:color="000000" w:sz="4" w:space="0"/>
              <w:left w:val="single" w:color="000000" w:sz="4" w:space="0"/>
              <w:bottom w:val="nil"/>
              <w:right w:val="nil"/>
            </w:tcBorders>
            <w:shd w:val="clear" w:color="auto" w:fill="FFFFFF"/>
            <w:vAlign w:val="center"/>
          </w:tcPr>
          <w:p w14:paraId="5816D3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nil"/>
              <w:right w:val="nil"/>
            </w:tcBorders>
            <w:shd w:val="clear" w:color="auto" w:fill="FFFFFF"/>
            <w:vAlign w:val="center"/>
          </w:tcPr>
          <w:p w14:paraId="04535E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C0407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346.59</w:t>
            </w:r>
          </w:p>
        </w:tc>
        <w:tc>
          <w:tcPr>
            <w:tcW w:w="1177" w:type="dxa"/>
            <w:tcBorders>
              <w:top w:val="single" w:color="000000" w:sz="4" w:space="0"/>
              <w:left w:val="single" w:color="000000" w:sz="4" w:space="0"/>
              <w:bottom w:val="nil"/>
              <w:right w:val="nil"/>
            </w:tcBorders>
            <w:shd w:val="clear" w:color="auto" w:fill="FFFFFF"/>
            <w:vAlign w:val="center"/>
          </w:tcPr>
          <w:p w14:paraId="032A67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346.59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60D94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4A9A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60E48A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168</w:t>
            </w:r>
          </w:p>
        </w:tc>
        <w:tc>
          <w:tcPr>
            <w:tcW w:w="1316" w:type="dxa"/>
            <w:tcBorders>
              <w:top w:val="single" w:color="000000" w:sz="4" w:space="0"/>
              <w:left w:val="single" w:color="000000" w:sz="4" w:space="0"/>
              <w:bottom w:val="nil"/>
              <w:right w:val="nil"/>
            </w:tcBorders>
            <w:shd w:val="clear" w:color="auto" w:fill="FFFFFF"/>
            <w:vAlign w:val="center"/>
          </w:tcPr>
          <w:p w14:paraId="207CB4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景观灯</w:t>
            </w:r>
          </w:p>
        </w:tc>
        <w:tc>
          <w:tcPr>
            <w:tcW w:w="3209" w:type="dxa"/>
            <w:tcBorders>
              <w:top w:val="single" w:color="000000" w:sz="4" w:space="0"/>
              <w:left w:val="single" w:color="000000" w:sz="4" w:space="0"/>
              <w:bottom w:val="nil"/>
              <w:right w:val="nil"/>
            </w:tcBorders>
            <w:shd w:val="clear" w:color="auto" w:fill="FFFFFF"/>
            <w:vAlign w:val="center"/>
          </w:tcPr>
          <w:p w14:paraId="1C85E8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LED投光灯T2 6W/LED/3000K/DC24V/IP66/定制防眩/防盐雾 光束角3°至 60°根据现场试灯确认</w:t>
            </w:r>
          </w:p>
        </w:tc>
        <w:tc>
          <w:tcPr>
            <w:tcW w:w="720" w:type="dxa"/>
            <w:tcBorders>
              <w:top w:val="single" w:color="000000" w:sz="4" w:space="0"/>
              <w:left w:val="single" w:color="000000" w:sz="4" w:space="0"/>
              <w:bottom w:val="nil"/>
              <w:right w:val="nil"/>
            </w:tcBorders>
            <w:shd w:val="clear" w:color="auto" w:fill="FFFFFF"/>
            <w:vAlign w:val="center"/>
          </w:tcPr>
          <w:p w14:paraId="1ECC02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nil"/>
              <w:right w:val="nil"/>
            </w:tcBorders>
            <w:shd w:val="clear" w:color="auto" w:fill="FFFFFF"/>
            <w:vAlign w:val="center"/>
          </w:tcPr>
          <w:p w14:paraId="61952D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1745C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420.39</w:t>
            </w:r>
          </w:p>
        </w:tc>
        <w:tc>
          <w:tcPr>
            <w:tcW w:w="1177" w:type="dxa"/>
            <w:tcBorders>
              <w:top w:val="single" w:color="000000" w:sz="4" w:space="0"/>
              <w:left w:val="single" w:color="000000" w:sz="4" w:space="0"/>
              <w:bottom w:val="nil"/>
              <w:right w:val="nil"/>
            </w:tcBorders>
            <w:shd w:val="clear" w:color="auto" w:fill="FFFFFF"/>
            <w:vAlign w:val="center"/>
          </w:tcPr>
          <w:p w14:paraId="583B48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420.39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1C100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3CB1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48C032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169</w:t>
            </w:r>
          </w:p>
        </w:tc>
        <w:tc>
          <w:tcPr>
            <w:tcW w:w="1316" w:type="dxa"/>
            <w:tcBorders>
              <w:top w:val="single" w:color="000000" w:sz="4" w:space="0"/>
              <w:left w:val="single" w:color="000000" w:sz="4" w:space="0"/>
              <w:bottom w:val="nil"/>
              <w:right w:val="nil"/>
            </w:tcBorders>
            <w:shd w:val="clear" w:color="auto" w:fill="FFFFFF"/>
            <w:vAlign w:val="center"/>
          </w:tcPr>
          <w:p w14:paraId="44B3EA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景观灯</w:t>
            </w:r>
          </w:p>
        </w:tc>
        <w:tc>
          <w:tcPr>
            <w:tcW w:w="3209" w:type="dxa"/>
            <w:tcBorders>
              <w:top w:val="single" w:color="000000" w:sz="4" w:space="0"/>
              <w:left w:val="single" w:color="000000" w:sz="4" w:space="0"/>
              <w:bottom w:val="nil"/>
              <w:right w:val="nil"/>
            </w:tcBorders>
            <w:shd w:val="clear" w:color="auto" w:fill="FFFFFF"/>
            <w:vAlign w:val="center"/>
          </w:tcPr>
          <w:p w14:paraId="0BEA14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LED投光灯T3 9W/LED/3000K/DC24V/IP66/定制防眩/防盐雾 光束角3°至 60°根据现场试灯确认</w:t>
            </w:r>
          </w:p>
        </w:tc>
        <w:tc>
          <w:tcPr>
            <w:tcW w:w="720" w:type="dxa"/>
            <w:tcBorders>
              <w:top w:val="single" w:color="000000" w:sz="4" w:space="0"/>
              <w:left w:val="single" w:color="000000" w:sz="4" w:space="0"/>
              <w:bottom w:val="nil"/>
              <w:right w:val="nil"/>
            </w:tcBorders>
            <w:shd w:val="clear" w:color="auto" w:fill="FFFFFF"/>
            <w:vAlign w:val="center"/>
          </w:tcPr>
          <w:p w14:paraId="195C1D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nil"/>
              <w:right w:val="nil"/>
            </w:tcBorders>
            <w:shd w:val="clear" w:color="auto" w:fill="FFFFFF"/>
            <w:vAlign w:val="center"/>
          </w:tcPr>
          <w:p w14:paraId="75CBF4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5B9FF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529.26</w:t>
            </w:r>
          </w:p>
        </w:tc>
        <w:tc>
          <w:tcPr>
            <w:tcW w:w="1177" w:type="dxa"/>
            <w:tcBorders>
              <w:top w:val="single" w:color="000000" w:sz="4" w:space="0"/>
              <w:left w:val="single" w:color="000000" w:sz="4" w:space="0"/>
              <w:bottom w:val="nil"/>
              <w:right w:val="nil"/>
            </w:tcBorders>
            <w:shd w:val="clear" w:color="auto" w:fill="FFFFFF"/>
            <w:vAlign w:val="center"/>
          </w:tcPr>
          <w:p w14:paraId="561BFB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529.26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A7BEE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B82A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690545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170</w:t>
            </w:r>
          </w:p>
        </w:tc>
        <w:tc>
          <w:tcPr>
            <w:tcW w:w="1316" w:type="dxa"/>
            <w:tcBorders>
              <w:top w:val="single" w:color="000000" w:sz="4" w:space="0"/>
              <w:left w:val="single" w:color="000000" w:sz="4" w:space="0"/>
              <w:bottom w:val="nil"/>
              <w:right w:val="nil"/>
            </w:tcBorders>
            <w:shd w:val="clear" w:color="auto" w:fill="FFFFFF"/>
            <w:vAlign w:val="center"/>
          </w:tcPr>
          <w:p w14:paraId="65E5C7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景观灯</w:t>
            </w:r>
          </w:p>
        </w:tc>
        <w:tc>
          <w:tcPr>
            <w:tcW w:w="3209" w:type="dxa"/>
            <w:tcBorders>
              <w:top w:val="single" w:color="000000" w:sz="4" w:space="0"/>
              <w:left w:val="single" w:color="000000" w:sz="4" w:space="0"/>
              <w:bottom w:val="nil"/>
              <w:right w:val="nil"/>
            </w:tcBorders>
            <w:shd w:val="clear" w:color="auto" w:fill="FFFFFF"/>
            <w:vAlign w:val="center"/>
          </w:tcPr>
          <w:p w14:paraId="38D4BF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LED投光灯T4 12W/LED/3000K/DC24V/IP65/定制防眩/防盐雾/光束角3°至 60°根据现场试灯确认</w:t>
            </w:r>
          </w:p>
        </w:tc>
        <w:tc>
          <w:tcPr>
            <w:tcW w:w="720" w:type="dxa"/>
            <w:tcBorders>
              <w:top w:val="single" w:color="000000" w:sz="4" w:space="0"/>
              <w:left w:val="single" w:color="000000" w:sz="4" w:space="0"/>
              <w:bottom w:val="nil"/>
              <w:right w:val="nil"/>
            </w:tcBorders>
            <w:shd w:val="clear" w:color="auto" w:fill="FFFFFF"/>
            <w:vAlign w:val="center"/>
          </w:tcPr>
          <w:p w14:paraId="224078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nil"/>
              <w:right w:val="nil"/>
            </w:tcBorders>
            <w:shd w:val="clear" w:color="auto" w:fill="FFFFFF"/>
            <w:vAlign w:val="center"/>
          </w:tcPr>
          <w:p w14:paraId="388A3DE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FADB4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612.56</w:t>
            </w:r>
          </w:p>
        </w:tc>
        <w:tc>
          <w:tcPr>
            <w:tcW w:w="1177" w:type="dxa"/>
            <w:tcBorders>
              <w:top w:val="single" w:color="000000" w:sz="4" w:space="0"/>
              <w:left w:val="single" w:color="000000" w:sz="4" w:space="0"/>
              <w:bottom w:val="nil"/>
              <w:right w:val="nil"/>
            </w:tcBorders>
            <w:shd w:val="clear" w:color="auto" w:fill="FFFFFF"/>
            <w:vAlign w:val="center"/>
          </w:tcPr>
          <w:p w14:paraId="0B6451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612.56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54945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587D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20685C1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171</w:t>
            </w:r>
          </w:p>
        </w:tc>
        <w:tc>
          <w:tcPr>
            <w:tcW w:w="1316" w:type="dxa"/>
            <w:tcBorders>
              <w:top w:val="single" w:color="000000" w:sz="4" w:space="0"/>
              <w:left w:val="single" w:color="000000" w:sz="4" w:space="0"/>
              <w:bottom w:val="nil"/>
              <w:right w:val="nil"/>
            </w:tcBorders>
            <w:shd w:val="clear" w:color="auto" w:fill="FFFFFF"/>
            <w:vAlign w:val="center"/>
          </w:tcPr>
          <w:p w14:paraId="27D58B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景观灯</w:t>
            </w:r>
          </w:p>
        </w:tc>
        <w:tc>
          <w:tcPr>
            <w:tcW w:w="3209" w:type="dxa"/>
            <w:tcBorders>
              <w:top w:val="single" w:color="000000" w:sz="4" w:space="0"/>
              <w:left w:val="single" w:color="000000" w:sz="4" w:space="0"/>
              <w:bottom w:val="nil"/>
              <w:right w:val="nil"/>
            </w:tcBorders>
            <w:shd w:val="clear" w:color="auto" w:fill="FFFFFF"/>
            <w:vAlign w:val="center"/>
          </w:tcPr>
          <w:p w14:paraId="74B491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LED投光灯T5 18W/LED/3000K/DC24V/IP65/定制防眩/防盐雾 光束角3°至 60°根据现场试灯确认</w:t>
            </w:r>
          </w:p>
        </w:tc>
        <w:tc>
          <w:tcPr>
            <w:tcW w:w="720" w:type="dxa"/>
            <w:tcBorders>
              <w:top w:val="single" w:color="000000" w:sz="4" w:space="0"/>
              <w:left w:val="single" w:color="000000" w:sz="4" w:space="0"/>
              <w:bottom w:val="nil"/>
              <w:right w:val="nil"/>
            </w:tcBorders>
            <w:shd w:val="clear" w:color="auto" w:fill="FFFFFF"/>
            <w:vAlign w:val="center"/>
          </w:tcPr>
          <w:p w14:paraId="3E54C8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nil"/>
              <w:right w:val="nil"/>
            </w:tcBorders>
            <w:shd w:val="clear" w:color="auto" w:fill="FFFFFF"/>
            <w:vAlign w:val="center"/>
          </w:tcPr>
          <w:p w14:paraId="221586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59428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700.24</w:t>
            </w:r>
          </w:p>
        </w:tc>
        <w:tc>
          <w:tcPr>
            <w:tcW w:w="1177" w:type="dxa"/>
            <w:tcBorders>
              <w:top w:val="single" w:color="000000" w:sz="4" w:space="0"/>
              <w:left w:val="single" w:color="000000" w:sz="4" w:space="0"/>
              <w:bottom w:val="nil"/>
              <w:right w:val="nil"/>
            </w:tcBorders>
            <w:shd w:val="clear" w:color="auto" w:fill="FFFFFF"/>
            <w:vAlign w:val="center"/>
          </w:tcPr>
          <w:p w14:paraId="1598CC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700.24</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25DC0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7874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nil"/>
              <w:right w:val="nil"/>
            </w:tcBorders>
            <w:shd w:val="clear" w:color="auto" w:fill="FFFFFF"/>
            <w:vAlign w:val="center"/>
          </w:tcPr>
          <w:p w14:paraId="548D99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172</w:t>
            </w:r>
          </w:p>
        </w:tc>
        <w:tc>
          <w:tcPr>
            <w:tcW w:w="1316" w:type="dxa"/>
            <w:tcBorders>
              <w:top w:val="single" w:color="000000" w:sz="4" w:space="0"/>
              <w:left w:val="single" w:color="000000" w:sz="4" w:space="0"/>
              <w:bottom w:val="nil"/>
              <w:right w:val="nil"/>
            </w:tcBorders>
            <w:shd w:val="clear" w:color="auto" w:fill="FFFFFF"/>
            <w:vAlign w:val="center"/>
          </w:tcPr>
          <w:p w14:paraId="0C4D30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景观灯</w:t>
            </w:r>
          </w:p>
        </w:tc>
        <w:tc>
          <w:tcPr>
            <w:tcW w:w="3209" w:type="dxa"/>
            <w:tcBorders>
              <w:top w:val="single" w:color="000000" w:sz="4" w:space="0"/>
              <w:left w:val="single" w:color="000000" w:sz="4" w:space="0"/>
              <w:bottom w:val="nil"/>
              <w:right w:val="nil"/>
            </w:tcBorders>
            <w:shd w:val="clear" w:color="auto" w:fill="FFFFFF"/>
            <w:vAlign w:val="center"/>
          </w:tcPr>
          <w:p w14:paraId="5ADF93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LED光灯T6 36W/LED/3000K/DC24V/IP65/定制防眩/防盐雾/光束角3°至 60°根据现场试灯确认</w:t>
            </w:r>
          </w:p>
        </w:tc>
        <w:tc>
          <w:tcPr>
            <w:tcW w:w="720" w:type="dxa"/>
            <w:tcBorders>
              <w:top w:val="single" w:color="000000" w:sz="4" w:space="0"/>
              <w:left w:val="single" w:color="000000" w:sz="4" w:space="0"/>
              <w:bottom w:val="nil"/>
              <w:right w:val="nil"/>
            </w:tcBorders>
            <w:shd w:val="clear" w:color="auto" w:fill="FFFFFF"/>
            <w:vAlign w:val="center"/>
          </w:tcPr>
          <w:p w14:paraId="509AFC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nil"/>
              <w:right w:val="nil"/>
            </w:tcBorders>
            <w:shd w:val="clear" w:color="auto" w:fill="FFFFFF"/>
            <w:vAlign w:val="center"/>
          </w:tcPr>
          <w:p w14:paraId="08A02A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ECC9E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852.96</w:t>
            </w:r>
          </w:p>
        </w:tc>
        <w:tc>
          <w:tcPr>
            <w:tcW w:w="1177" w:type="dxa"/>
            <w:tcBorders>
              <w:top w:val="single" w:color="000000" w:sz="4" w:space="0"/>
              <w:left w:val="single" w:color="000000" w:sz="4" w:space="0"/>
              <w:bottom w:val="nil"/>
              <w:right w:val="nil"/>
            </w:tcBorders>
            <w:shd w:val="clear" w:color="auto" w:fill="FFFFFF"/>
            <w:vAlign w:val="center"/>
          </w:tcPr>
          <w:p w14:paraId="436FD8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852.96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15C80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9CDB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DD600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173</w:t>
            </w:r>
          </w:p>
        </w:tc>
        <w:tc>
          <w:tcPr>
            <w:tcW w:w="1316" w:type="dxa"/>
            <w:tcBorders>
              <w:top w:val="single" w:color="000000" w:sz="4" w:space="0"/>
              <w:left w:val="single" w:color="000000" w:sz="4" w:space="0"/>
              <w:bottom w:val="nil"/>
              <w:right w:val="nil"/>
            </w:tcBorders>
            <w:shd w:val="clear" w:color="auto" w:fill="FFFFFF"/>
            <w:vAlign w:val="center"/>
          </w:tcPr>
          <w:p w14:paraId="487E0F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栈道</w:t>
            </w:r>
          </w:p>
        </w:tc>
        <w:tc>
          <w:tcPr>
            <w:tcW w:w="3209" w:type="dxa"/>
            <w:tcBorders>
              <w:top w:val="single" w:color="000000" w:sz="4" w:space="0"/>
              <w:left w:val="single" w:color="000000" w:sz="4" w:space="0"/>
              <w:bottom w:val="nil"/>
              <w:right w:val="nil"/>
            </w:tcBorders>
            <w:shd w:val="clear" w:color="auto" w:fill="FFFFFF"/>
            <w:vAlign w:val="center"/>
          </w:tcPr>
          <w:p w14:paraId="0B910C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防腐木地板龙骨，3cm厚菠萝格防腐木地板</w:t>
            </w:r>
          </w:p>
        </w:tc>
        <w:tc>
          <w:tcPr>
            <w:tcW w:w="720" w:type="dxa"/>
            <w:tcBorders>
              <w:top w:val="single" w:color="000000" w:sz="4" w:space="0"/>
              <w:left w:val="single" w:color="000000" w:sz="4" w:space="0"/>
              <w:bottom w:val="nil"/>
              <w:right w:val="nil"/>
            </w:tcBorders>
            <w:shd w:val="clear" w:color="auto" w:fill="FFFFFF"/>
            <w:vAlign w:val="center"/>
          </w:tcPr>
          <w:p w14:paraId="16BF23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B8821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841D1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714.82</w:t>
            </w:r>
          </w:p>
        </w:tc>
        <w:tc>
          <w:tcPr>
            <w:tcW w:w="1177" w:type="dxa"/>
            <w:tcBorders>
              <w:top w:val="single" w:color="000000" w:sz="4" w:space="0"/>
              <w:left w:val="single" w:color="000000" w:sz="4" w:space="0"/>
              <w:bottom w:val="nil"/>
              <w:right w:val="nil"/>
            </w:tcBorders>
            <w:shd w:val="clear" w:color="auto" w:fill="FFFFFF"/>
            <w:vAlign w:val="center"/>
          </w:tcPr>
          <w:p w14:paraId="5312A1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714.82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933D6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C6B6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706BED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w:t>
            </w:r>
          </w:p>
        </w:tc>
        <w:tc>
          <w:tcPr>
            <w:tcW w:w="1316" w:type="dxa"/>
            <w:tcBorders>
              <w:top w:val="single" w:color="000000" w:sz="4" w:space="0"/>
              <w:left w:val="single" w:color="000000" w:sz="4" w:space="0"/>
              <w:bottom w:val="nil"/>
              <w:right w:val="nil"/>
            </w:tcBorders>
            <w:shd w:val="clear" w:color="auto" w:fill="FFFFFF"/>
            <w:vAlign w:val="center"/>
          </w:tcPr>
          <w:p w14:paraId="7322EA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栈道</w:t>
            </w:r>
          </w:p>
        </w:tc>
        <w:tc>
          <w:tcPr>
            <w:tcW w:w="3209" w:type="dxa"/>
            <w:tcBorders>
              <w:top w:val="single" w:color="000000" w:sz="4" w:space="0"/>
              <w:left w:val="single" w:color="000000" w:sz="4" w:space="0"/>
              <w:bottom w:val="nil"/>
              <w:right w:val="nil"/>
            </w:tcBorders>
            <w:shd w:val="clear" w:color="auto" w:fill="FFFFFF"/>
            <w:vAlign w:val="center"/>
          </w:tcPr>
          <w:p w14:paraId="174BDE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防腐木地板龙骨，4cm厚菠萝格防腐木地板</w:t>
            </w:r>
          </w:p>
        </w:tc>
        <w:tc>
          <w:tcPr>
            <w:tcW w:w="720" w:type="dxa"/>
            <w:tcBorders>
              <w:top w:val="single" w:color="000000" w:sz="4" w:space="0"/>
              <w:left w:val="single" w:color="000000" w:sz="4" w:space="0"/>
              <w:bottom w:val="nil"/>
              <w:right w:val="nil"/>
            </w:tcBorders>
            <w:shd w:val="clear" w:color="auto" w:fill="FFFFFF"/>
            <w:vAlign w:val="center"/>
          </w:tcPr>
          <w:p w14:paraId="153551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11653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B7A0D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902.92</w:t>
            </w:r>
          </w:p>
        </w:tc>
        <w:tc>
          <w:tcPr>
            <w:tcW w:w="1177" w:type="dxa"/>
            <w:tcBorders>
              <w:top w:val="single" w:color="000000" w:sz="4" w:space="0"/>
              <w:left w:val="single" w:color="000000" w:sz="4" w:space="0"/>
              <w:bottom w:val="nil"/>
              <w:right w:val="nil"/>
            </w:tcBorders>
            <w:shd w:val="clear" w:color="auto" w:fill="FFFFFF"/>
            <w:vAlign w:val="center"/>
          </w:tcPr>
          <w:p w14:paraId="4218C7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902.92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7904F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1DFE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7A3E7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175</w:t>
            </w:r>
          </w:p>
        </w:tc>
        <w:tc>
          <w:tcPr>
            <w:tcW w:w="1316" w:type="dxa"/>
            <w:tcBorders>
              <w:top w:val="single" w:color="000000" w:sz="4" w:space="0"/>
              <w:left w:val="single" w:color="000000" w:sz="4" w:space="0"/>
              <w:bottom w:val="nil"/>
              <w:right w:val="nil"/>
            </w:tcBorders>
            <w:shd w:val="clear" w:color="auto" w:fill="FFFFFF"/>
            <w:vAlign w:val="center"/>
          </w:tcPr>
          <w:p w14:paraId="00CE14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栈道</w:t>
            </w:r>
          </w:p>
        </w:tc>
        <w:tc>
          <w:tcPr>
            <w:tcW w:w="3209" w:type="dxa"/>
            <w:tcBorders>
              <w:top w:val="single" w:color="000000" w:sz="4" w:space="0"/>
              <w:left w:val="single" w:color="000000" w:sz="4" w:space="0"/>
              <w:bottom w:val="nil"/>
              <w:right w:val="nil"/>
            </w:tcBorders>
            <w:shd w:val="clear" w:color="auto" w:fill="FFFFFF"/>
            <w:vAlign w:val="center"/>
          </w:tcPr>
          <w:p w14:paraId="6AEBC5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防腐木地板龙骨，5cm厚菠萝格防腐木地板</w:t>
            </w:r>
          </w:p>
        </w:tc>
        <w:tc>
          <w:tcPr>
            <w:tcW w:w="720" w:type="dxa"/>
            <w:tcBorders>
              <w:top w:val="single" w:color="000000" w:sz="4" w:space="0"/>
              <w:left w:val="single" w:color="000000" w:sz="4" w:space="0"/>
              <w:bottom w:val="nil"/>
              <w:right w:val="nil"/>
            </w:tcBorders>
            <w:shd w:val="clear" w:color="auto" w:fill="FFFFFF"/>
            <w:vAlign w:val="center"/>
          </w:tcPr>
          <w:p w14:paraId="757767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18C6A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93726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1091.01</w:t>
            </w:r>
          </w:p>
        </w:tc>
        <w:tc>
          <w:tcPr>
            <w:tcW w:w="1177" w:type="dxa"/>
            <w:tcBorders>
              <w:top w:val="single" w:color="000000" w:sz="4" w:space="0"/>
              <w:left w:val="single" w:color="000000" w:sz="4" w:space="0"/>
              <w:bottom w:val="nil"/>
              <w:right w:val="nil"/>
            </w:tcBorders>
            <w:shd w:val="clear" w:color="auto" w:fill="FFFFFF"/>
            <w:vAlign w:val="center"/>
          </w:tcPr>
          <w:p w14:paraId="6DE169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1091.01</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B5DE2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DD262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59786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176</w:t>
            </w:r>
          </w:p>
        </w:tc>
        <w:tc>
          <w:tcPr>
            <w:tcW w:w="1316" w:type="dxa"/>
            <w:tcBorders>
              <w:top w:val="single" w:color="000000" w:sz="4" w:space="0"/>
              <w:left w:val="single" w:color="000000" w:sz="4" w:space="0"/>
              <w:bottom w:val="nil"/>
              <w:right w:val="nil"/>
            </w:tcBorders>
            <w:shd w:val="clear" w:color="auto" w:fill="FFFFFF"/>
            <w:vAlign w:val="center"/>
          </w:tcPr>
          <w:p w14:paraId="404DB0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金属栏杆</w:t>
            </w:r>
          </w:p>
        </w:tc>
        <w:tc>
          <w:tcPr>
            <w:tcW w:w="3209" w:type="dxa"/>
            <w:tcBorders>
              <w:top w:val="single" w:color="000000" w:sz="4" w:space="0"/>
              <w:left w:val="single" w:color="000000" w:sz="4" w:space="0"/>
              <w:bottom w:val="nil"/>
              <w:right w:val="nil"/>
            </w:tcBorders>
            <w:shd w:val="clear" w:color="auto" w:fill="FFFFFF"/>
            <w:vAlign w:val="center"/>
          </w:tcPr>
          <w:p w14:paraId="446C47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钢管栏杆，样式同金岛路，含黑色氟碳漆</w:t>
            </w:r>
          </w:p>
        </w:tc>
        <w:tc>
          <w:tcPr>
            <w:tcW w:w="720" w:type="dxa"/>
            <w:tcBorders>
              <w:top w:val="single" w:color="000000" w:sz="4" w:space="0"/>
              <w:left w:val="single" w:color="000000" w:sz="4" w:space="0"/>
              <w:bottom w:val="nil"/>
              <w:right w:val="nil"/>
            </w:tcBorders>
            <w:shd w:val="clear" w:color="auto" w:fill="FFFFFF"/>
            <w:vAlign w:val="center"/>
          </w:tcPr>
          <w:p w14:paraId="11B92A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7FE1CD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DF0BA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w:t>
            </w:r>
          </w:p>
        </w:tc>
        <w:tc>
          <w:tcPr>
            <w:tcW w:w="1177" w:type="dxa"/>
            <w:tcBorders>
              <w:top w:val="single" w:color="000000" w:sz="4" w:space="0"/>
              <w:left w:val="single" w:color="000000" w:sz="4" w:space="0"/>
              <w:bottom w:val="nil"/>
              <w:right w:val="nil"/>
            </w:tcBorders>
            <w:shd w:val="clear" w:color="auto" w:fill="FFFFFF"/>
            <w:vAlign w:val="center"/>
          </w:tcPr>
          <w:p w14:paraId="4A6D6F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5860A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6D6E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0F2B93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177</w:t>
            </w:r>
          </w:p>
        </w:tc>
        <w:tc>
          <w:tcPr>
            <w:tcW w:w="1316" w:type="dxa"/>
            <w:tcBorders>
              <w:top w:val="single" w:color="000000" w:sz="4" w:space="0"/>
              <w:left w:val="single" w:color="000000" w:sz="4" w:space="0"/>
              <w:bottom w:val="nil"/>
              <w:right w:val="nil"/>
            </w:tcBorders>
            <w:shd w:val="clear" w:color="auto" w:fill="FFFFFF"/>
            <w:vAlign w:val="center"/>
          </w:tcPr>
          <w:p w14:paraId="6591D3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拆除基层</w:t>
            </w:r>
          </w:p>
        </w:tc>
        <w:tc>
          <w:tcPr>
            <w:tcW w:w="3209" w:type="dxa"/>
            <w:tcBorders>
              <w:top w:val="single" w:color="000000" w:sz="4" w:space="0"/>
              <w:left w:val="single" w:color="000000" w:sz="4" w:space="0"/>
              <w:bottom w:val="nil"/>
              <w:right w:val="nil"/>
            </w:tcBorders>
            <w:shd w:val="clear" w:color="auto" w:fill="FFFFFF"/>
            <w:vAlign w:val="center"/>
          </w:tcPr>
          <w:p w14:paraId="02A045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机械拆除10cm厚碎石垫层+30cm砂垫层</w:t>
            </w:r>
          </w:p>
        </w:tc>
        <w:tc>
          <w:tcPr>
            <w:tcW w:w="720" w:type="dxa"/>
            <w:tcBorders>
              <w:top w:val="single" w:color="000000" w:sz="4" w:space="0"/>
              <w:left w:val="single" w:color="000000" w:sz="4" w:space="0"/>
              <w:bottom w:val="nil"/>
              <w:right w:val="nil"/>
            </w:tcBorders>
            <w:shd w:val="clear" w:color="auto" w:fill="FFFFFF"/>
            <w:vAlign w:val="center"/>
          </w:tcPr>
          <w:p w14:paraId="5900CF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32657B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7BCAC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4.47</w:t>
            </w:r>
          </w:p>
        </w:tc>
        <w:tc>
          <w:tcPr>
            <w:tcW w:w="1177" w:type="dxa"/>
            <w:tcBorders>
              <w:top w:val="single" w:color="000000" w:sz="4" w:space="0"/>
              <w:left w:val="single" w:color="000000" w:sz="4" w:space="0"/>
              <w:bottom w:val="nil"/>
              <w:right w:val="nil"/>
            </w:tcBorders>
            <w:shd w:val="clear" w:color="auto" w:fill="FFFFFF"/>
            <w:vAlign w:val="center"/>
          </w:tcPr>
          <w:p w14:paraId="62FECC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4.47</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0117B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5AE20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B8E18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178</w:t>
            </w:r>
          </w:p>
        </w:tc>
        <w:tc>
          <w:tcPr>
            <w:tcW w:w="1316" w:type="dxa"/>
            <w:tcBorders>
              <w:top w:val="single" w:color="000000" w:sz="4" w:space="0"/>
              <w:left w:val="single" w:color="000000" w:sz="4" w:space="0"/>
              <w:bottom w:val="nil"/>
              <w:right w:val="nil"/>
            </w:tcBorders>
            <w:shd w:val="clear" w:color="auto" w:fill="FFFFFF"/>
            <w:vAlign w:val="center"/>
          </w:tcPr>
          <w:p w14:paraId="2BCAE4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3AE1B4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nil"/>
              <w:right w:val="nil"/>
            </w:tcBorders>
            <w:shd w:val="clear" w:color="auto" w:fill="FFFFFF"/>
            <w:vAlign w:val="center"/>
          </w:tcPr>
          <w:p w14:paraId="088939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nil"/>
              <w:right w:val="nil"/>
            </w:tcBorders>
            <w:shd w:val="clear" w:color="auto" w:fill="FFFFFF"/>
            <w:vAlign w:val="center"/>
          </w:tcPr>
          <w:p w14:paraId="600BFF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FBB55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nil"/>
              <w:right w:val="nil"/>
            </w:tcBorders>
            <w:shd w:val="clear" w:color="auto" w:fill="FFFFFF"/>
            <w:vAlign w:val="center"/>
          </w:tcPr>
          <w:p w14:paraId="117F64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517333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A3E85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2AB863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179</w:t>
            </w:r>
          </w:p>
        </w:tc>
        <w:tc>
          <w:tcPr>
            <w:tcW w:w="1316" w:type="dxa"/>
            <w:tcBorders>
              <w:top w:val="single" w:color="000000" w:sz="4" w:space="0"/>
              <w:left w:val="single" w:color="000000" w:sz="4" w:space="0"/>
              <w:bottom w:val="nil"/>
              <w:right w:val="nil"/>
            </w:tcBorders>
            <w:shd w:val="clear" w:color="auto" w:fill="FFFFFF"/>
            <w:vAlign w:val="center"/>
          </w:tcPr>
          <w:p w14:paraId="4D931A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nil"/>
              <w:right w:val="nil"/>
            </w:tcBorders>
            <w:shd w:val="clear" w:color="auto" w:fill="FFFFFF"/>
            <w:vAlign w:val="center"/>
          </w:tcPr>
          <w:p w14:paraId="0FE3CD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1.自卸汽车运土方~运距10(km)</w:t>
            </w:r>
          </w:p>
        </w:tc>
        <w:tc>
          <w:tcPr>
            <w:tcW w:w="720" w:type="dxa"/>
            <w:tcBorders>
              <w:top w:val="single" w:color="000000" w:sz="4" w:space="0"/>
              <w:left w:val="single" w:color="000000" w:sz="4" w:space="0"/>
              <w:bottom w:val="nil"/>
              <w:right w:val="nil"/>
            </w:tcBorders>
            <w:shd w:val="clear" w:color="auto" w:fill="FFFFFF"/>
            <w:vAlign w:val="center"/>
          </w:tcPr>
          <w:p w14:paraId="755E8F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nil"/>
              <w:right w:val="nil"/>
            </w:tcBorders>
            <w:shd w:val="clear" w:color="auto" w:fill="FFFFFF"/>
            <w:vAlign w:val="center"/>
          </w:tcPr>
          <w:p w14:paraId="6DD440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EC5BC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37.92</w:t>
            </w:r>
          </w:p>
        </w:tc>
        <w:tc>
          <w:tcPr>
            <w:tcW w:w="1177" w:type="dxa"/>
            <w:tcBorders>
              <w:top w:val="single" w:color="000000" w:sz="4" w:space="0"/>
              <w:left w:val="single" w:color="000000" w:sz="4" w:space="0"/>
              <w:bottom w:val="nil"/>
              <w:right w:val="nil"/>
            </w:tcBorders>
            <w:shd w:val="clear" w:color="auto" w:fill="FFFFFF"/>
            <w:vAlign w:val="center"/>
          </w:tcPr>
          <w:p w14:paraId="69AFCE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37.92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108E7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1CC3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708F5A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w:t>
            </w:r>
          </w:p>
        </w:tc>
        <w:tc>
          <w:tcPr>
            <w:tcW w:w="1316" w:type="dxa"/>
            <w:tcBorders>
              <w:top w:val="single" w:color="000000" w:sz="4" w:space="0"/>
              <w:left w:val="single" w:color="000000" w:sz="4" w:space="0"/>
              <w:bottom w:val="nil"/>
              <w:right w:val="nil"/>
            </w:tcBorders>
            <w:shd w:val="clear" w:color="auto" w:fill="FFFFFF"/>
            <w:vAlign w:val="center"/>
          </w:tcPr>
          <w:p w14:paraId="29732F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nil"/>
              <w:right w:val="nil"/>
            </w:tcBorders>
            <w:shd w:val="clear" w:color="auto" w:fill="FFFFFF"/>
            <w:vAlign w:val="center"/>
          </w:tcPr>
          <w:p w14:paraId="145DCD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10cm厚碎石垫层</w:t>
            </w:r>
          </w:p>
        </w:tc>
        <w:tc>
          <w:tcPr>
            <w:tcW w:w="720" w:type="dxa"/>
            <w:tcBorders>
              <w:top w:val="single" w:color="000000" w:sz="4" w:space="0"/>
              <w:left w:val="single" w:color="000000" w:sz="4" w:space="0"/>
              <w:bottom w:val="nil"/>
              <w:right w:val="nil"/>
            </w:tcBorders>
            <w:shd w:val="clear" w:color="auto" w:fill="FFFFFF"/>
            <w:vAlign w:val="center"/>
          </w:tcPr>
          <w:p w14:paraId="6BB797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C769C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0B84B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19.99</w:t>
            </w:r>
          </w:p>
        </w:tc>
        <w:tc>
          <w:tcPr>
            <w:tcW w:w="1177" w:type="dxa"/>
            <w:tcBorders>
              <w:top w:val="single" w:color="000000" w:sz="4" w:space="0"/>
              <w:left w:val="single" w:color="000000" w:sz="4" w:space="0"/>
              <w:bottom w:val="nil"/>
              <w:right w:val="nil"/>
            </w:tcBorders>
            <w:shd w:val="clear" w:color="auto" w:fill="FFFFFF"/>
            <w:vAlign w:val="center"/>
          </w:tcPr>
          <w:p w14:paraId="2B29CE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19.99</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258BD7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8216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040CF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181</w:t>
            </w:r>
          </w:p>
        </w:tc>
        <w:tc>
          <w:tcPr>
            <w:tcW w:w="1316" w:type="dxa"/>
            <w:tcBorders>
              <w:top w:val="single" w:color="000000" w:sz="4" w:space="0"/>
              <w:left w:val="single" w:color="000000" w:sz="4" w:space="0"/>
              <w:bottom w:val="nil"/>
              <w:right w:val="nil"/>
            </w:tcBorders>
            <w:shd w:val="clear" w:color="auto" w:fill="FFFFFF"/>
            <w:vAlign w:val="center"/>
          </w:tcPr>
          <w:p w14:paraId="2B1A69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砂砾石</w:t>
            </w:r>
          </w:p>
        </w:tc>
        <w:tc>
          <w:tcPr>
            <w:tcW w:w="3209" w:type="dxa"/>
            <w:tcBorders>
              <w:top w:val="single" w:color="000000" w:sz="4" w:space="0"/>
              <w:left w:val="single" w:color="000000" w:sz="4" w:space="0"/>
              <w:bottom w:val="nil"/>
              <w:right w:val="nil"/>
            </w:tcBorders>
            <w:shd w:val="clear" w:color="auto" w:fill="FFFFFF"/>
            <w:vAlign w:val="center"/>
          </w:tcPr>
          <w:p w14:paraId="5C2ABF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30cm厚黄砂（净砂）垫层</w:t>
            </w:r>
          </w:p>
        </w:tc>
        <w:tc>
          <w:tcPr>
            <w:tcW w:w="720" w:type="dxa"/>
            <w:tcBorders>
              <w:top w:val="single" w:color="000000" w:sz="4" w:space="0"/>
              <w:left w:val="single" w:color="000000" w:sz="4" w:space="0"/>
              <w:bottom w:val="nil"/>
              <w:right w:val="nil"/>
            </w:tcBorders>
            <w:shd w:val="clear" w:color="auto" w:fill="FFFFFF"/>
            <w:vAlign w:val="center"/>
          </w:tcPr>
          <w:p w14:paraId="59A399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52B26E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6FA1E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79.33</w:t>
            </w:r>
          </w:p>
        </w:tc>
        <w:tc>
          <w:tcPr>
            <w:tcW w:w="1177" w:type="dxa"/>
            <w:tcBorders>
              <w:top w:val="single" w:color="000000" w:sz="4" w:space="0"/>
              <w:left w:val="single" w:color="000000" w:sz="4" w:space="0"/>
              <w:bottom w:val="nil"/>
              <w:right w:val="nil"/>
            </w:tcBorders>
            <w:shd w:val="clear" w:color="auto" w:fill="FFFFFF"/>
            <w:vAlign w:val="center"/>
          </w:tcPr>
          <w:p w14:paraId="72F68A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79.33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365E48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FE81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24578F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182</w:t>
            </w:r>
          </w:p>
        </w:tc>
        <w:tc>
          <w:tcPr>
            <w:tcW w:w="1316" w:type="dxa"/>
            <w:tcBorders>
              <w:top w:val="single" w:color="000000" w:sz="4" w:space="0"/>
              <w:left w:val="single" w:color="000000" w:sz="4" w:space="0"/>
              <w:bottom w:val="nil"/>
              <w:right w:val="nil"/>
            </w:tcBorders>
            <w:shd w:val="clear" w:color="auto" w:fill="FFFFFF"/>
            <w:vAlign w:val="center"/>
          </w:tcPr>
          <w:p w14:paraId="5A2699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污染物吸附剂</w:t>
            </w:r>
          </w:p>
        </w:tc>
        <w:tc>
          <w:tcPr>
            <w:tcW w:w="3209" w:type="dxa"/>
            <w:tcBorders>
              <w:top w:val="single" w:color="000000" w:sz="4" w:space="0"/>
              <w:left w:val="single" w:color="000000" w:sz="4" w:space="0"/>
              <w:bottom w:val="nil"/>
              <w:right w:val="nil"/>
            </w:tcBorders>
            <w:shd w:val="clear" w:color="auto" w:fill="FFFFFF"/>
            <w:vAlign w:val="center"/>
          </w:tcPr>
          <w:p w14:paraId="576A4B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污染物吸附剂</w:t>
            </w:r>
          </w:p>
        </w:tc>
        <w:tc>
          <w:tcPr>
            <w:tcW w:w="720" w:type="dxa"/>
            <w:tcBorders>
              <w:top w:val="single" w:color="000000" w:sz="4" w:space="0"/>
              <w:left w:val="single" w:color="000000" w:sz="4" w:space="0"/>
              <w:bottom w:val="nil"/>
              <w:right w:val="nil"/>
            </w:tcBorders>
            <w:shd w:val="clear" w:color="auto" w:fill="FFFFFF"/>
            <w:vAlign w:val="center"/>
          </w:tcPr>
          <w:p w14:paraId="0D4F88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kg</w:t>
            </w:r>
          </w:p>
        </w:tc>
        <w:tc>
          <w:tcPr>
            <w:tcW w:w="735" w:type="dxa"/>
            <w:tcBorders>
              <w:top w:val="single" w:color="000000" w:sz="4" w:space="0"/>
              <w:left w:val="single" w:color="000000" w:sz="4" w:space="0"/>
              <w:bottom w:val="nil"/>
              <w:right w:val="nil"/>
            </w:tcBorders>
            <w:shd w:val="clear" w:color="auto" w:fill="FFFFFF"/>
            <w:vAlign w:val="center"/>
          </w:tcPr>
          <w:p w14:paraId="2A24FB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C4E8F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w:t>
            </w:r>
          </w:p>
        </w:tc>
        <w:tc>
          <w:tcPr>
            <w:tcW w:w="1177" w:type="dxa"/>
            <w:tcBorders>
              <w:top w:val="single" w:color="000000" w:sz="4" w:space="0"/>
              <w:left w:val="single" w:color="000000" w:sz="4" w:space="0"/>
              <w:bottom w:val="nil"/>
              <w:right w:val="nil"/>
            </w:tcBorders>
            <w:shd w:val="clear" w:color="auto" w:fill="FFFFFF"/>
            <w:vAlign w:val="center"/>
          </w:tcPr>
          <w:p w14:paraId="3EB617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82D26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1A0CB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E72AB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183</w:t>
            </w:r>
          </w:p>
        </w:tc>
        <w:tc>
          <w:tcPr>
            <w:tcW w:w="1316" w:type="dxa"/>
            <w:tcBorders>
              <w:top w:val="single" w:color="000000" w:sz="4" w:space="0"/>
              <w:left w:val="single" w:color="000000" w:sz="4" w:space="0"/>
              <w:bottom w:val="nil"/>
              <w:right w:val="nil"/>
            </w:tcBorders>
            <w:shd w:val="clear" w:color="auto" w:fill="FFFFFF"/>
            <w:vAlign w:val="center"/>
          </w:tcPr>
          <w:p w14:paraId="43491A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栏杆、栏板拆除</w:t>
            </w:r>
          </w:p>
        </w:tc>
        <w:tc>
          <w:tcPr>
            <w:tcW w:w="3209" w:type="dxa"/>
            <w:tcBorders>
              <w:top w:val="single" w:color="000000" w:sz="4" w:space="0"/>
              <w:left w:val="single" w:color="000000" w:sz="4" w:space="0"/>
              <w:bottom w:val="nil"/>
              <w:right w:val="nil"/>
            </w:tcBorders>
            <w:shd w:val="clear" w:color="auto" w:fill="FFFFFF"/>
            <w:vAlign w:val="center"/>
          </w:tcPr>
          <w:p w14:paraId="7D88D1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塑钢护栏拆除及外运、新做塑钢护栏</w:t>
            </w:r>
          </w:p>
        </w:tc>
        <w:tc>
          <w:tcPr>
            <w:tcW w:w="720" w:type="dxa"/>
            <w:tcBorders>
              <w:top w:val="single" w:color="000000" w:sz="4" w:space="0"/>
              <w:left w:val="single" w:color="000000" w:sz="4" w:space="0"/>
              <w:bottom w:val="nil"/>
              <w:right w:val="nil"/>
            </w:tcBorders>
            <w:shd w:val="clear" w:color="auto" w:fill="FFFFFF"/>
            <w:vAlign w:val="center"/>
          </w:tcPr>
          <w:p w14:paraId="6EA119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65A4AF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274495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1177" w:type="dxa"/>
            <w:tcBorders>
              <w:top w:val="single" w:color="000000" w:sz="4" w:space="0"/>
              <w:left w:val="single" w:color="000000" w:sz="4" w:space="0"/>
              <w:bottom w:val="nil"/>
              <w:right w:val="nil"/>
            </w:tcBorders>
            <w:shd w:val="clear" w:color="auto" w:fill="FFFFFF"/>
            <w:vAlign w:val="center"/>
          </w:tcPr>
          <w:p w14:paraId="0BE0F6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3FAB7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AFBD0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6261B9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184</w:t>
            </w:r>
          </w:p>
        </w:tc>
        <w:tc>
          <w:tcPr>
            <w:tcW w:w="1316" w:type="dxa"/>
            <w:tcBorders>
              <w:top w:val="single" w:color="000000" w:sz="4" w:space="0"/>
              <w:left w:val="single" w:color="000000" w:sz="4" w:space="0"/>
              <w:bottom w:val="nil"/>
              <w:right w:val="nil"/>
            </w:tcBorders>
            <w:shd w:val="clear" w:color="auto" w:fill="FFFFFF"/>
            <w:vAlign w:val="center"/>
          </w:tcPr>
          <w:p w14:paraId="454C17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起挖地被</w:t>
            </w:r>
          </w:p>
        </w:tc>
        <w:tc>
          <w:tcPr>
            <w:tcW w:w="3209" w:type="dxa"/>
            <w:tcBorders>
              <w:top w:val="single" w:color="000000" w:sz="4" w:space="0"/>
              <w:left w:val="single" w:color="000000" w:sz="4" w:space="0"/>
              <w:bottom w:val="nil"/>
              <w:right w:val="nil"/>
            </w:tcBorders>
            <w:shd w:val="clear" w:color="auto" w:fill="FFFFFF"/>
            <w:vAlign w:val="center"/>
          </w:tcPr>
          <w:p w14:paraId="0EE9FA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起挖地被</w:t>
            </w:r>
          </w:p>
        </w:tc>
        <w:tc>
          <w:tcPr>
            <w:tcW w:w="720" w:type="dxa"/>
            <w:tcBorders>
              <w:top w:val="single" w:color="000000" w:sz="4" w:space="0"/>
              <w:left w:val="single" w:color="000000" w:sz="4" w:space="0"/>
              <w:bottom w:val="nil"/>
              <w:right w:val="nil"/>
            </w:tcBorders>
            <w:shd w:val="clear" w:color="auto" w:fill="FFFFFF"/>
            <w:vAlign w:val="center"/>
          </w:tcPr>
          <w:p w14:paraId="36EA62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2F635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D2120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4.72</w:t>
            </w:r>
          </w:p>
        </w:tc>
        <w:tc>
          <w:tcPr>
            <w:tcW w:w="1177" w:type="dxa"/>
            <w:tcBorders>
              <w:top w:val="single" w:color="000000" w:sz="4" w:space="0"/>
              <w:left w:val="single" w:color="000000" w:sz="4" w:space="0"/>
              <w:bottom w:val="nil"/>
              <w:right w:val="nil"/>
            </w:tcBorders>
            <w:shd w:val="clear" w:color="auto" w:fill="FFFFFF"/>
            <w:vAlign w:val="center"/>
          </w:tcPr>
          <w:p w14:paraId="7EE9BA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9F3CA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33BE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31796D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185</w:t>
            </w:r>
          </w:p>
        </w:tc>
        <w:tc>
          <w:tcPr>
            <w:tcW w:w="1316" w:type="dxa"/>
            <w:tcBorders>
              <w:top w:val="single" w:color="000000" w:sz="4" w:space="0"/>
              <w:left w:val="single" w:color="000000" w:sz="4" w:space="0"/>
              <w:bottom w:val="nil"/>
              <w:right w:val="nil"/>
            </w:tcBorders>
            <w:shd w:val="clear" w:color="auto" w:fill="FFFFFF"/>
            <w:vAlign w:val="center"/>
          </w:tcPr>
          <w:p w14:paraId="4B518C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栽植花卉</w:t>
            </w:r>
          </w:p>
        </w:tc>
        <w:tc>
          <w:tcPr>
            <w:tcW w:w="3209" w:type="dxa"/>
            <w:tcBorders>
              <w:top w:val="single" w:color="000000" w:sz="4" w:space="0"/>
              <w:left w:val="single" w:color="000000" w:sz="4" w:space="0"/>
              <w:bottom w:val="nil"/>
              <w:right w:val="nil"/>
            </w:tcBorders>
            <w:shd w:val="clear" w:color="auto" w:fill="FFFFFF"/>
            <w:vAlign w:val="center"/>
          </w:tcPr>
          <w:p w14:paraId="6736D8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栽植鸢尾，16株/m2，3-5芽/丛,养护一年</w:t>
            </w:r>
          </w:p>
        </w:tc>
        <w:tc>
          <w:tcPr>
            <w:tcW w:w="720" w:type="dxa"/>
            <w:tcBorders>
              <w:top w:val="single" w:color="000000" w:sz="4" w:space="0"/>
              <w:left w:val="single" w:color="000000" w:sz="4" w:space="0"/>
              <w:bottom w:val="nil"/>
              <w:right w:val="nil"/>
            </w:tcBorders>
            <w:shd w:val="clear" w:color="auto" w:fill="FFFFFF"/>
            <w:vAlign w:val="center"/>
          </w:tcPr>
          <w:p w14:paraId="5C50F1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183A2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693A77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40.72</w:t>
            </w:r>
          </w:p>
        </w:tc>
        <w:tc>
          <w:tcPr>
            <w:tcW w:w="1177" w:type="dxa"/>
            <w:tcBorders>
              <w:top w:val="single" w:color="000000" w:sz="4" w:space="0"/>
              <w:left w:val="single" w:color="000000" w:sz="4" w:space="0"/>
              <w:bottom w:val="nil"/>
              <w:right w:val="nil"/>
            </w:tcBorders>
            <w:shd w:val="clear" w:color="auto" w:fill="FFFFFF"/>
            <w:vAlign w:val="center"/>
          </w:tcPr>
          <w:p w14:paraId="0FA24D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40.72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74EA88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209D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7F014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186</w:t>
            </w:r>
          </w:p>
        </w:tc>
        <w:tc>
          <w:tcPr>
            <w:tcW w:w="1316" w:type="dxa"/>
            <w:tcBorders>
              <w:top w:val="single" w:color="000000" w:sz="4" w:space="0"/>
              <w:left w:val="single" w:color="000000" w:sz="4" w:space="0"/>
              <w:bottom w:val="nil"/>
              <w:right w:val="nil"/>
            </w:tcBorders>
            <w:shd w:val="clear" w:color="auto" w:fill="FFFFFF"/>
            <w:vAlign w:val="center"/>
          </w:tcPr>
          <w:p w14:paraId="5E6AB2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配电箱</w:t>
            </w:r>
          </w:p>
        </w:tc>
        <w:tc>
          <w:tcPr>
            <w:tcW w:w="3209" w:type="dxa"/>
            <w:tcBorders>
              <w:top w:val="single" w:color="000000" w:sz="4" w:space="0"/>
              <w:left w:val="single" w:color="000000" w:sz="4" w:space="0"/>
              <w:bottom w:val="nil"/>
              <w:right w:val="nil"/>
            </w:tcBorders>
            <w:shd w:val="clear" w:color="auto" w:fill="FFFFFF"/>
            <w:vAlign w:val="center"/>
          </w:tcPr>
          <w:p w14:paraId="209BBC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1.成套配电箱安装 落地式（搭配2.5kw泵）</w:t>
            </w:r>
          </w:p>
        </w:tc>
        <w:tc>
          <w:tcPr>
            <w:tcW w:w="720" w:type="dxa"/>
            <w:tcBorders>
              <w:top w:val="single" w:color="000000" w:sz="4" w:space="0"/>
              <w:left w:val="single" w:color="000000" w:sz="4" w:space="0"/>
              <w:bottom w:val="nil"/>
              <w:right w:val="nil"/>
            </w:tcBorders>
            <w:shd w:val="clear" w:color="auto" w:fill="FFFFFF"/>
            <w:vAlign w:val="center"/>
          </w:tcPr>
          <w:p w14:paraId="482634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nil"/>
              <w:right w:val="nil"/>
            </w:tcBorders>
            <w:shd w:val="clear" w:color="auto" w:fill="FFFFFF"/>
            <w:vAlign w:val="center"/>
          </w:tcPr>
          <w:p w14:paraId="42623A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3D0ED8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2221.53</w:t>
            </w:r>
          </w:p>
        </w:tc>
        <w:tc>
          <w:tcPr>
            <w:tcW w:w="1177" w:type="dxa"/>
            <w:tcBorders>
              <w:top w:val="single" w:color="000000" w:sz="4" w:space="0"/>
              <w:left w:val="single" w:color="000000" w:sz="4" w:space="0"/>
              <w:bottom w:val="nil"/>
              <w:right w:val="nil"/>
            </w:tcBorders>
            <w:shd w:val="clear" w:color="auto" w:fill="FFFFFF"/>
            <w:vAlign w:val="center"/>
          </w:tcPr>
          <w:p w14:paraId="1CAE7E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2221.53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950E7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120B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44E426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187</w:t>
            </w:r>
          </w:p>
        </w:tc>
        <w:tc>
          <w:tcPr>
            <w:tcW w:w="1316" w:type="dxa"/>
            <w:tcBorders>
              <w:top w:val="single" w:color="000000" w:sz="4" w:space="0"/>
              <w:left w:val="single" w:color="000000" w:sz="4" w:space="0"/>
              <w:bottom w:val="nil"/>
              <w:right w:val="nil"/>
            </w:tcBorders>
            <w:shd w:val="clear" w:color="auto" w:fill="FFFFFF"/>
            <w:vAlign w:val="center"/>
          </w:tcPr>
          <w:p w14:paraId="520B32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潜水泵</w:t>
            </w:r>
          </w:p>
        </w:tc>
        <w:tc>
          <w:tcPr>
            <w:tcW w:w="3209" w:type="dxa"/>
            <w:tcBorders>
              <w:top w:val="single" w:color="000000" w:sz="4" w:space="0"/>
              <w:left w:val="single" w:color="000000" w:sz="4" w:space="0"/>
              <w:bottom w:val="nil"/>
              <w:right w:val="nil"/>
            </w:tcBorders>
            <w:shd w:val="clear" w:color="auto" w:fill="FFFFFF"/>
            <w:vAlign w:val="center"/>
          </w:tcPr>
          <w:p w14:paraId="1DD45E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1.小型潜水排污泵 固定自耦式设备重量 2.5kW</w:t>
            </w:r>
          </w:p>
        </w:tc>
        <w:tc>
          <w:tcPr>
            <w:tcW w:w="720" w:type="dxa"/>
            <w:tcBorders>
              <w:top w:val="single" w:color="000000" w:sz="4" w:space="0"/>
              <w:left w:val="single" w:color="000000" w:sz="4" w:space="0"/>
              <w:bottom w:val="nil"/>
              <w:right w:val="nil"/>
            </w:tcBorders>
            <w:shd w:val="clear" w:color="auto" w:fill="FFFFFF"/>
            <w:vAlign w:val="center"/>
          </w:tcPr>
          <w:p w14:paraId="71FE75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nil"/>
              <w:right w:val="nil"/>
            </w:tcBorders>
            <w:shd w:val="clear" w:color="auto" w:fill="FFFFFF"/>
            <w:vAlign w:val="center"/>
          </w:tcPr>
          <w:p w14:paraId="45E2F3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251E1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3070.25</w:t>
            </w:r>
          </w:p>
        </w:tc>
        <w:tc>
          <w:tcPr>
            <w:tcW w:w="1177" w:type="dxa"/>
            <w:tcBorders>
              <w:top w:val="single" w:color="000000" w:sz="4" w:space="0"/>
              <w:left w:val="single" w:color="000000" w:sz="4" w:space="0"/>
              <w:bottom w:val="nil"/>
              <w:right w:val="nil"/>
            </w:tcBorders>
            <w:shd w:val="clear" w:color="auto" w:fill="FFFFFF"/>
            <w:vAlign w:val="center"/>
          </w:tcPr>
          <w:p w14:paraId="5503F8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3070.25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387BB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7179A9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94B5BF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188</w:t>
            </w:r>
          </w:p>
        </w:tc>
        <w:tc>
          <w:tcPr>
            <w:tcW w:w="1316" w:type="dxa"/>
            <w:tcBorders>
              <w:top w:val="single" w:color="000000" w:sz="4" w:space="0"/>
              <w:left w:val="single" w:color="000000" w:sz="4" w:space="0"/>
              <w:bottom w:val="nil"/>
              <w:right w:val="nil"/>
            </w:tcBorders>
            <w:shd w:val="clear" w:color="auto" w:fill="FFFFFF"/>
            <w:vAlign w:val="center"/>
          </w:tcPr>
          <w:p w14:paraId="6F5489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配电箱</w:t>
            </w:r>
          </w:p>
        </w:tc>
        <w:tc>
          <w:tcPr>
            <w:tcW w:w="3209" w:type="dxa"/>
            <w:tcBorders>
              <w:top w:val="single" w:color="000000" w:sz="4" w:space="0"/>
              <w:left w:val="single" w:color="000000" w:sz="4" w:space="0"/>
              <w:bottom w:val="nil"/>
              <w:right w:val="nil"/>
            </w:tcBorders>
            <w:shd w:val="clear" w:color="auto" w:fill="FFFFFF"/>
            <w:vAlign w:val="center"/>
          </w:tcPr>
          <w:p w14:paraId="24BF9D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1.成套配电箱安装 落地式（搭配5.5kw泵）</w:t>
            </w:r>
          </w:p>
        </w:tc>
        <w:tc>
          <w:tcPr>
            <w:tcW w:w="720" w:type="dxa"/>
            <w:tcBorders>
              <w:top w:val="single" w:color="000000" w:sz="4" w:space="0"/>
              <w:left w:val="single" w:color="000000" w:sz="4" w:space="0"/>
              <w:bottom w:val="nil"/>
              <w:right w:val="nil"/>
            </w:tcBorders>
            <w:shd w:val="clear" w:color="auto" w:fill="FFFFFF"/>
            <w:vAlign w:val="center"/>
          </w:tcPr>
          <w:p w14:paraId="1DB521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nil"/>
              <w:right w:val="nil"/>
            </w:tcBorders>
            <w:shd w:val="clear" w:color="auto" w:fill="FFFFFF"/>
            <w:vAlign w:val="center"/>
          </w:tcPr>
          <w:p w14:paraId="3F53FB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129981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3420.53</w:t>
            </w:r>
          </w:p>
        </w:tc>
        <w:tc>
          <w:tcPr>
            <w:tcW w:w="1177" w:type="dxa"/>
            <w:tcBorders>
              <w:top w:val="single" w:color="000000" w:sz="4" w:space="0"/>
              <w:left w:val="single" w:color="000000" w:sz="4" w:space="0"/>
              <w:bottom w:val="nil"/>
              <w:right w:val="nil"/>
            </w:tcBorders>
            <w:shd w:val="clear" w:color="auto" w:fill="FFFFFF"/>
            <w:vAlign w:val="center"/>
          </w:tcPr>
          <w:p w14:paraId="7DD9F1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3420.53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060F9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BDFF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6E1960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189</w:t>
            </w:r>
          </w:p>
        </w:tc>
        <w:tc>
          <w:tcPr>
            <w:tcW w:w="1316" w:type="dxa"/>
            <w:tcBorders>
              <w:top w:val="single" w:color="000000" w:sz="4" w:space="0"/>
              <w:left w:val="single" w:color="000000" w:sz="4" w:space="0"/>
              <w:bottom w:val="nil"/>
              <w:right w:val="nil"/>
            </w:tcBorders>
            <w:shd w:val="clear" w:color="auto" w:fill="FFFFFF"/>
            <w:vAlign w:val="center"/>
          </w:tcPr>
          <w:p w14:paraId="25359F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潜水泵</w:t>
            </w:r>
          </w:p>
        </w:tc>
        <w:tc>
          <w:tcPr>
            <w:tcW w:w="3209" w:type="dxa"/>
            <w:tcBorders>
              <w:top w:val="single" w:color="000000" w:sz="4" w:space="0"/>
              <w:left w:val="single" w:color="000000" w:sz="4" w:space="0"/>
              <w:bottom w:val="nil"/>
              <w:right w:val="nil"/>
            </w:tcBorders>
            <w:shd w:val="clear" w:color="auto" w:fill="FFFFFF"/>
            <w:vAlign w:val="center"/>
          </w:tcPr>
          <w:p w14:paraId="768FCD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1.小型潜水排污泵 固定自耦式设备重量 5.5kW</w:t>
            </w:r>
          </w:p>
        </w:tc>
        <w:tc>
          <w:tcPr>
            <w:tcW w:w="720" w:type="dxa"/>
            <w:tcBorders>
              <w:top w:val="single" w:color="000000" w:sz="4" w:space="0"/>
              <w:left w:val="single" w:color="000000" w:sz="4" w:space="0"/>
              <w:bottom w:val="nil"/>
              <w:right w:val="nil"/>
            </w:tcBorders>
            <w:shd w:val="clear" w:color="auto" w:fill="FFFFFF"/>
            <w:vAlign w:val="center"/>
          </w:tcPr>
          <w:p w14:paraId="51CE70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nil"/>
              <w:right w:val="nil"/>
            </w:tcBorders>
            <w:shd w:val="clear" w:color="auto" w:fill="FFFFFF"/>
            <w:vAlign w:val="center"/>
          </w:tcPr>
          <w:p w14:paraId="3C5CB5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483E7B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6699.95</w:t>
            </w:r>
          </w:p>
        </w:tc>
        <w:tc>
          <w:tcPr>
            <w:tcW w:w="1177" w:type="dxa"/>
            <w:tcBorders>
              <w:top w:val="single" w:color="000000" w:sz="4" w:space="0"/>
              <w:left w:val="single" w:color="000000" w:sz="4" w:space="0"/>
              <w:bottom w:val="nil"/>
              <w:right w:val="nil"/>
            </w:tcBorders>
            <w:shd w:val="clear" w:color="auto" w:fill="FFFFFF"/>
            <w:vAlign w:val="center"/>
          </w:tcPr>
          <w:p w14:paraId="06F205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6699.95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405764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36269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13307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190</w:t>
            </w:r>
          </w:p>
        </w:tc>
        <w:tc>
          <w:tcPr>
            <w:tcW w:w="1316" w:type="dxa"/>
            <w:tcBorders>
              <w:top w:val="single" w:color="000000" w:sz="4" w:space="0"/>
              <w:left w:val="single" w:color="000000" w:sz="4" w:space="0"/>
              <w:bottom w:val="nil"/>
              <w:right w:val="nil"/>
            </w:tcBorders>
            <w:shd w:val="clear" w:color="auto" w:fill="FFFFFF"/>
            <w:vAlign w:val="center"/>
          </w:tcPr>
          <w:p w14:paraId="24E544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配电箱</w:t>
            </w:r>
          </w:p>
        </w:tc>
        <w:tc>
          <w:tcPr>
            <w:tcW w:w="3209" w:type="dxa"/>
            <w:tcBorders>
              <w:top w:val="single" w:color="000000" w:sz="4" w:space="0"/>
              <w:left w:val="single" w:color="000000" w:sz="4" w:space="0"/>
              <w:bottom w:val="nil"/>
              <w:right w:val="nil"/>
            </w:tcBorders>
            <w:shd w:val="clear" w:color="auto" w:fill="FFFFFF"/>
            <w:vAlign w:val="center"/>
          </w:tcPr>
          <w:p w14:paraId="375AE2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1.成套配电箱安装 落地式（搭配7.5kw泵）</w:t>
            </w:r>
          </w:p>
        </w:tc>
        <w:tc>
          <w:tcPr>
            <w:tcW w:w="720" w:type="dxa"/>
            <w:tcBorders>
              <w:top w:val="single" w:color="000000" w:sz="4" w:space="0"/>
              <w:left w:val="single" w:color="000000" w:sz="4" w:space="0"/>
              <w:bottom w:val="nil"/>
              <w:right w:val="nil"/>
            </w:tcBorders>
            <w:shd w:val="clear" w:color="auto" w:fill="FFFFFF"/>
            <w:vAlign w:val="center"/>
          </w:tcPr>
          <w:p w14:paraId="09B3E21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nil"/>
              <w:right w:val="nil"/>
            </w:tcBorders>
            <w:shd w:val="clear" w:color="auto" w:fill="FFFFFF"/>
            <w:vAlign w:val="center"/>
          </w:tcPr>
          <w:p w14:paraId="111D97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37434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4183.53</w:t>
            </w:r>
          </w:p>
        </w:tc>
        <w:tc>
          <w:tcPr>
            <w:tcW w:w="1177" w:type="dxa"/>
            <w:tcBorders>
              <w:top w:val="single" w:color="000000" w:sz="4" w:space="0"/>
              <w:left w:val="single" w:color="000000" w:sz="4" w:space="0"/>
              <w:bottom w:val="nil"/>
              <w:right w:val="nil"/>
            </w:tcBorders>
            <w:shd w:val="clear" w:color="auto" w:fill="FFFFFF"/>
            <w:vAlign w:val="center"/>
          </w:tcPr>
          <w:p w14:paraId="386C3C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4183.53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105034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05B6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nil"/>
              <w:right w:val="nil"/>
            </w:tcBorders>
            <w:shd w:val="clear" w:color="auto" w:fill="FFFFFF"/>
            <w:vAlign w:val="center"/>
          </w:tcPr>
          <w:p w14:paraId="5A506C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191</w:t>
            </w:r>
          </w:p>
        </w:tc>
        <w:tc>
          <w:tcPr>
            <w:tcW w:w="1316" w:type="dxa"/>
            <w:tcBorders>
              <w:top w:val="single" w:color="000000" w:sz="4" w:space="0"/>
              <w:left w:val="single" w:color="000000" w:sz="4" w:space="0"/>
              <w:bottom w:val="nil"/>
              <w:right w:val="nil"/>
            </w:tcBorders>
            <w:shd w:val="clear" w:color="auto" w:fill="FFFFFF"/>
            <w:vAlign w:val="center"/>
          </w:tcPr>
          <w:p w14:paraId="3F7D22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潜水泵</w:t>
            </w:r>
          </w:p>
        </w:tc>
        <w:tc>
          <w:tcPr>
            <w:tcW w:w="3209" w:type="dxa"/>
            <w:tcBorders>
              <w:top w:val="single" w:color="000000" w:sz="4" w:space="0"/>
              <w:left w:val="single" w:color="000000" w:sz="4" w:space="0"/>
              <w:bottom w:val="nil"/>
              <w:right w:val="nil"/>
            </w:tcBorders>
            <w:shd w:val="clear" w:color="auto" w:fill="FFFFFF"/>
            <w:vAlign w:val="center"/>
          </w:tcPr>
          <w:p w14:paraId="221423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1.小型潜水排污泵 固定自耦式设备重量 7.5kW</w:t>
            </w:r>
          </w:p>
        </w:tc>
        <w:tc>
          <w:tcPr>
            <w:tcW w:w="720" w:type="dxa"/>
            <w:tcBorders>
              <w:top w:val="single" w:color="000000" w:sz="4" w:space="0"/>
              <w:left w:val="single" w:color="000000" w:sz="4" w:space="0"/>
              <w:bottom w:val="nil"/>
              <w:right w:val="nil"/>
            </w:tcBorders>
            <w:shd w:val="clear" w:color="auto" w:fill="FFFFFF"/>
            <w:vAlign w:val="center"/>
          </w:tcPr>
          <w:p w14:paraId="1664E1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nil"/>
              <w:right w:val="nil"/>
            </w:tcBorders>
            <w:shd w:val="clear" w:color="auto" w:fill="FFFFFF"/>
            <w:vAlign w:val="center"/>
          </w:tcPr>
          <w:p w14:paraId="5824FB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0DE627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9119.75</w:t>
            </w:r>
          </w:p>
        </w:tc>
        <w:tc>
          <w:tcPr>
            <w:tcW w:w="1177" w:type="dxa"/>
            <w:tcBorders>
              <w:top w:val="single" w:color="000000" w:sz="4" w:space="0"/>
              <w:left w:val="single" w:color="000000" w:sz="4" w:space="0"/>
              <w:bottom w:val="nil"/>
              <w:right w:val="nil"/>
            </w:tcBorders>
            <w:shd w:val="clear" w:color="auto" w:fill="FFFFFF"/>
            <w:vAlign w:val="center"/>
          </w:tcPr>
          <w:p w14:paraId="72EB7F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9119.75</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2B5DD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1CB29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7AE6DC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192</w:t>
            </w:r>
          </w:p>
        </w:tc>
        <w:tc>
          <w:tcPr>
            <w:tcW w:w="1316" w:type="dxa"/>
            <w:tcBorders>
              <w:top w:val="single" w:color="000000" w:sz="4" w:space="0"/>
              <w:left w:val="single" w:color="000000" w:sz="4" w:space="0"/>
              <w:bottom w:val="nil"/>
              <w:right w:val="nil"/>
            </w:tcBorders>
            <w:shd w:val="clear" w:color="auto" w:fill="FFFFFF"/>
            <w:vAlign w:val="center"/>
          </w:tcPr>
          <w:p w14:paraId="7CBA68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nil"/>
              <w:right w:val="nil"/>
            </w:tcBorders>
            <w:shd w:val="clear" w:color="auto" w:fill="FFFFFF"/>
            <w:vAlign w:val="center"/>
          </w:tcPr>
          <w:p w14:paraId="393ABD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1.闸阀安装 Z45T-16Q DN400</w:t>
            </w:r>
          </w:p>
        </w:tc>
        <w:tc>
          <w:tcPr>
            <w:tcW w:w="720" w:type="dxa"/>
            <w:tcBorders>
              <w:top w:val="single" w:color="000000" w:sz="4" w:space="0"/>
              <w:left w:val="single" w:color="000000" w:sz="4" w:space="0"/>
              <w:bottom w:val="nil"/>
              <w:right w:val="nil"/>
            </w:tcBorders>
            <w:shd w:val="clear" w:color="auto" w:fill="FFFFFF"/>
            <w:vAlign w:val="center"/>
          </w:tcPr>
          <w:p w14:paraId="5A1525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5B643E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719567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13893.42</w:t>
            </w:r>
          </w:p>
        </w:tc>
        <w:tc>
          <w:tcPr>
            <w:tcW w:w="1177" w:type="dxa"/>
            <w:tcBorders>
              <w:top w:val="single" w:color="000000" w:sz="4" w:space="0"/>
              <w:left w:val="single" w:color="000000" w:sz="4" w:space="0"/>
              <w:bottom w:val="nil"/>
              <w:right w:val="nil"/>
            </w:tcBorders>
            <w:shd w:val="clear" w:color="auto" w:fill="FFFFFF"/>
            <w:vAlign w:val="center"/>
          </w:tcPr>
          <w:p w14:paraId="27EA7A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13893.42</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675433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EC0C7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nil"/>
            </w:tcBorders>
            <w:shd w:val="clear" w:color="auto" w:fill="FFFFFF"/>
            <w:vAlign w:val="center"/>
          </w:tcPr>
          <w:p w14:paraId="1521C7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193</w:t>
            </w:r>
          </w:p>
        </w:tc>
        <w:tc>
          <w:tcPr>
            <w:tcW w:w="1316" w:type="dxa"/>
            <w:tcBorders>
              <w:top w:val="single" w:color="000000" w:sz="4" w:space="0"/>
              <w:left w:val="single" w:color="000000" w:sz="4" w:space="0"/>
              <w:bottom w:val="nil"/>
              <w:right w:val="nil"/>
            </w:tcBorders>
            <w:shd w:val="clear" w:color="auto" w:fill="FFFFFF"/>
            <w:vAlign w:val="center"/>
          </w:tcPr>
          <w:p w14:paraId="035559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nil"/>
              <w:right w:val="nil"/>
            </w:tcBorders>
            <w:shd w:val="clear" w:color="auto" w:fill="FFFFFF"/>
            <w:vAlign w:val="center"/>
          </w:tcPr>
          <w:p w14:paraId="0EAB18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1.闸阀安装 Z45T-16Q DN500</w:t>
            </w:r>
          </w:p>
        </w:tc>
        <w:tc>
          <w:tcPr>
            <w:tcW w:w="720" w:type="dxa"/>
            <w:tcBorders>
              <w:top w:val="single" w:color="000000" w:sz="4" w:space="0"/>
              <w:left w:val="single" w:color="000000" w:sz="4" w:space="0"/>
              <w:bottom w:val="nil"/>
              <w:right w:val="nil"/>
            </w:tcBorders>
            <w:shd w:val="clear" w:color="auto" w:fill="FFFFFF"/>
            <w:vAlign w:val="center"/>
          </w:tcPr>
          <w:p w14:paraId="1B88C7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nil"/>
              <w:right w:val="nil"/>
            </w:tcBorders>
            <w:shd w:val="clear" w:color="auto" w:fill="FFFFFF"/>
            <w:vAlign w:val="center"/>
          </w:tcPr>
          <w:p w14:paraId="32C03DE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nil"/>
            </w:tcBorders>
            <w:shd w:val="clear" w:color="auto" w:fill="FFFFFF"/>
            <w:vAlign w:val="center"/>
          </w:tcPr>
          <w:p w14:paraId="51B0DA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29369.13</w:t>
            </w:r>
          </w:p>
        </w:tc>
        <w:tc>
          <w:tcPr>
            <w:tcW w:w="1177" w:type="dxa"/>
            <w:tcBorders>
              <w:top w:val="single" w:color="000000" w:sz="4" w:space="0"/>
              <w:left w:val="single" w:color="000000" w:sz="4" w:space="0"/>
              <w:bottom w:val="nil"/>
              <w:right w:val="nil"/>
            </w:tcBorders>
            <w:shd w:val="clear" w:color="auto" w:fill="FFFFFF"/>
            <w:vAlign w:val="center"/>
          </w:tcPr>
          <w:p w14:paraId="695122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29369.13</w:t>
            </w:r>
          </w:p>
        </w:tc>
        <w:tc>
          <w:tcPr>
            <w:tcW w:w="919" w:type="dxa"/>
            <w:tcBorders>
              <w:top w:val="single" w:color="000000" w:sz="4" w:space="0"/>
              <w:left w:val="single" w:color="000000" w:sz="4" w:space="0"/>
              <w:bottom w:val="nil"/>
              <w:right w:val="single" w:color="000000" w:sz="4" w:space="0"/>
            </w:tcBorders>
            <w:shd w:val="clear" w:color="auto" w:fill="FFFFFF"/>
            <w:vAlign w:val="center"/>
          </w:tcPr>
          <w:p w14:paraId="0695BE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08017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750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1A4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大型机械设备进出场及安拆</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706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履带式挖掘机1m3以内进出场</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5782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台·次</w:t>
            </w:r>
          </w:p>
        </w:tc>
        <w:tc>
          <w:tcPr>
            <w:tcW w:w="735" w:type="dxa"/>
            <w:tcBorders>
              <w:top w:val="single" w:color="000000" w:sz="4" w:space="0"/>
              <w:left w:val="single" w:color="000000" w:sz="4" w:space="0"/>
              <w:bottom w:val="nil"/>
              <w:right w:val="nil"/>
            </w:tcBorders>
            <w:shd w:val="clear" w:color="auto" w:fill="FFFFFF"/>
            <w:vAlign w:val="center"/>
          </w:tcPr>
          <w:p w14:paraId="2A7BCA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DADE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5221.66</w:t>
            </w:r>
          </w:p>
        </w:tc>
        <w:tc>
          <w:tcPr>
            <w:tcW w:w="1177" w:type="dxa"/>
            <w:tcBorders>
              <w:top w:val="single" w:color="000000" w:sz="4" w:space="0"/>
              <w:left w:val="single" w:color="000000" w:sz="4" w:space="0"/>
              <w:bottom w:val="nil"/>
              <w:right w:val="nil"/>
            </w:tcBorders>
            <w:shd w:val="clear" w:color="auto" w:fill="FFFFFF"/>
            <w:vAlign w:val="center"/>
          </w:tcPr>
          <w:p w14:paraId="3EB47B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5221.66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251E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6DFD5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996A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01C9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大型机械设备进出场及安拆</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B532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压路机进出场</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E81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台·次</w:t>
            </w:r>
          </w:p>
        </w:tc>
        <w:tc>
          <w:tcPr>
            <w:tcW w:w="735" w:type="dxa"/>
            <w:tcBorders>
              <w:top w:val="single" w:color="000000" w:sz="4" w:space="0"/>
              <w:left w:val="single" w:color="000000" w:sz="4" w:space="0"/>
              <w:bottom w:val="nil"/>
              <w:right w:val="nil"/>
            </w:tcBorders>
            <w:shd w:val="clear" w:color="auto" w:fill="FFFFFF"/>
            <w:vAlign w:val="center"/>
          </w:tcPr>
          <w:p w14:paraId="272EBC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AF7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4394.8</w:t>
            </w:r>
          </w:p>
        </w:tc>
        <w:tc>
          <w:tcPr>
            <w:tcW w:w="1177" w:type="dxa"/>
            <w:tcBorders>
              <w:top w:val="single" w:color="000000" w:sz="4" w:space="0"/>
              <w:left w:val="single" w:color="000000" w:sz="4" w:space="0"/>
              <w:bottom w:val="nil"/>
              <w:right w:val="nil"/>
            </w:tcBorders>
            <w:shd w:val="clear" w:color="auto" w:fill="FFFFFF"/>
            <w:vAlign w:val="center"/>
          </w:tcPr>
          <w:p w14:paraId="0874BD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4394.8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915C8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E13DE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374C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23BE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大型机械设备进出场及安拆</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2622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沥青混凝土摊铺机进出场</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A45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台·次</w:t>
            </w:r>
          </w:p>
        </w:tc>
        <w:tc>
          <w:tcPr>
            <w:tcW w:w="735" w:type="dxa"/>
            <w:tcBorders>
              <w:top w:val="single" w:color="000000" w:sz="4" w:space="0"/>
              <w:left w:val="single" w:color="000000" w:sz="4" w:space="0"/>
              <w:bottom w:val="nil"/>
              <w:right w:val="nil"/>
            </w:tcBorders>
            <w:shd w:val="clear" w:color="auto" w:fill="FFFFFF"/>
            <w:vAlign w:val="center"/>
          </w:tcPr>
          <w:p w14:paraId="3C025D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01AA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7081.96</w:t>
            </w:r>
          </w:p>
        </w:tc>
        <w:tc>
          <w:tcPr>
            <w:tcW w:w="1177" w:type="dxa"/>
            <w:tcBorders>
              <w:top w:val="single" w:color="000000" w:sz="4" w:space="0"/>
              <w:left w:val="single" w:color="000000" w:sz="4" w:space="0"/>
              <w:bottom w:val="nil"/>
              <w:right w:val="nil"/>
            </w:tcBorders>
            <w:shd w:val="clear" w:color="auto" w:fill="FFFFFF"/>
            <w:vAlign w:val="center"/>
          </w:tcPr>
          <w:p w14:paraId="4DD907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7081.96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E5BD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8947E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E625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230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7502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水泥混凝土路面  模板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86A9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3DEAF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3FDE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81.91</w:t>
            </w:r>
          </w:p>
        </w:tc>
        <w:tc>
          <w:tcPr>
            <w:tcW w:w="1177" w:type="dxa"/>
            <w:tcBorders>
              <w:top w:val="single" w:color="000000" w:sz="4" w:space="0"/>
              <w:left w:val="single" w:color="000000" w:sz="4" w:space="0"/>
              <w:bottom w:val="nil"/>
              <w:right w:val="nil"/>
            </w:tcBorders>
            <w:shd w:val="clear" w:color="auto" w:fill="FFFFFF"/>
            <w:vAlign w:val="center"/>
          </w:tcPr>
          <w:p w14:paraId="00367A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81.91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D269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E95F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887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406C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垫层模板</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0612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满包混凝土加固模板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9C5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4FD5A2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A709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38.63</w:t>
            </w:r>
          </w:p>
        </w:tc>
        <w:tc>
          <w:tcPr>
            <w:tcW w:w="1177" w:type="dxa"/>
            <w:tcBorders>
              <w:top w:val="single" w:color="000000" w:sz="4" w:space="0"/>
              <w:left w:val="single" w:color="000000" w:sz="4" w:space="0"/>
              <w:bottom w:val="nil"/>
              <w:right w:val="nil"/>
            </w:tcBorders>
            <w:shd w:val="clear" w:color="auto" w:fill="FFFFFF"/>
            <w:vAlign w:val="center"/>
          </w:tcPr>
          <w:p w14:paraId="54C586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38.63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12712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B67E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8676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1147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垫层模板</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965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现浇混凝土模板 混凝土基础垫层木模</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6CF7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0993A7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3539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38.63</w:t>
            </w:r>
          </w:p>
        </w:tc>
        <w:tc>
          <w:tcPr>
            <w:tcW w:w="1177" w:type="dxa"/>
            <w:tcBorders>
              <w:top w:val="single" w:color="000000" w:sz="4" w:space="0"/>
              <w:left w:val="single" w:color="000000" w:sz="4" w:space="0"/>
              <w:bottom w:val="nil"/>
              <w:right w:val="nil"/>
            </w:tcBorders>
            <w:shd w:val="clear" w:color="auto" w:fill="FFFFFF"/>
            <w:vAlign w:val="center"/>
          </w:tcPr>
          <w:p w14:paraId="1B8830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38.63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6545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FB48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A610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2C2A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围堰</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ED3C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1.双排钢桩围堰高4m 以内</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F6C6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30B319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D74A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1385.91</w:t>
            </w:r>
          </w:p>
        </w:tc>
        <w:tc>
          <w:tcPr>
            <w:tcW w:w="1177" w:type="dxa"/>
            <w:tcBorders>
              <w:top w:val="single" w:color="000000" w:sz="4" w:space="0"/>
              <w:left w:val="single" w:color="000000" w:sz="4" w:space="0"/>
              <w:bottom w:val="nil"/>
              <w:right w:val="nil"/>
            </w:tcBorders>
            <w:shd w:val="clear" w:color="auto" w:fill="FFFFFF"/>
            <w:vAlign w:val="center"/>
          </w:tcPr>
          <w:p w14:paraId="740683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1385.91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8C48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FD367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9CC3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3FD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钢板桩</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119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22#a槽钢，6m长钢板桩密打、拔，间距300mm：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1、陆上挖掘机打、拔槽型钢板桩  打6m以内一、二类土</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2、陆上挖掘机打、拔槽型钢板桩  拔6m以内一、二类土</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6832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t</w:t>
            </w:r>
          </w:p>
        </w:tc>
        <w:tc>
          <w:tcPr>
            <w:tcW w:w="735" w:type="dxa"/>
            <w:tcBorders>
              <w:top w:val="single" w:color="000000" w:sz="4" w:space="0"/>
              <w:left w:val="single" w:color="000000" w:sz="4" w:space="0"/>
              <w:bottom w:val="nil"/>
              <w:right w:val="nil"/>
            </w:tcBorders>
            <w:shd w:val="clear" w:color="auto" w:fill="FFFFFF"/>
            <w:vAlign w:val="center"/>
          </w:tcPr>
          <w:p w14:paraId="69A013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FD8F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479.34</w:t>
            </w:r>
          </w:p>
        </w:tc>
        <w:tc>
          <w:tcPr>
            <w:tcW w:w="1177" w:type="dxa"/>
            <w:tcBorders>
              <w:top w:val="single" w:color="000000" w:sz="4" w:space="0"/>
              <w:left w:val="single" w:color="000000" w:sz="4" w:space="0"/>
              <w:bottom w:val="nil"/>
              <w:right w:val="nil"/>
            </w:tcBorders>
            <w:shd w:val="clear" w:color="auto" w:fill="FFFFFF"/>
            <w:vAlign w:val="center"/>
          </w:tcPr>
          <w:p w14:paraId="6742FE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479.34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0522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D0EA3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2FC4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DB2E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排水、降水</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352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1.抽水</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D92D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nil"/>
              <w:right w:val="nil"/>
            </w:tcBorders>
            <w:shd w:val="clear" w:color="auto" w:fill="FFFFFF"/>
            <w:vAlign w:val="center"/>
          </w:tcPr>
          <w:p w14:paraId="3B467A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0498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1.79</w:t>
            </w:r>
          </w:p>
        </w:tc>
        <w:tc>
          <w:tcPr>
            <w:tcW w:w="1177" w:type="dxa"/>
            <w:tcBorders>
              <w:top w:val="single" w:color="000000" w:sz="4" w:space="0"/>
              <w:left w:val="single" w:color="000000" w:sz="4" w:space="0"/>
              <w:bottom w:val="nil"/>
              <w:right w:val="nil"/>
            </w:tcBorders>
            <w:shd w:val="clear" w:color="auto" w:fill="FFFFFF"/>
            <w:vAlign w:val="center"/>
          </w:tcPr>
          <w:p w14:paraId="150C0F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3C54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DA407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0AD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F1F0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压顶模板</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9E49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1.压顶  现浇混凝土模板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F144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nil"/>
              <w:right w:val="nil"/>
            </w:tcBorders>
            <w:shd w:val="clear" w:color="auto" w:fill="FFFFFF"/>
            <w:vAlign w:val="center"/>
          </w:tcPr>
          <w:p w14:paraId="77B963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24B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59.04</w:t>
            </w:r>
          </w:p>
        </w:tc>
        <w:tc>
          <w:tcPr>
            <w:tcW w:w="1177" w:type="dxa"/>
            <w:tcBorders>
              <w:top w:val="single" w:color="000000" w:sz="4" w:space="0"/>
              <w:left w:val="single" w:color="000000" w:sz="4" w:space="0"/>
              <w:bottom w:val="nil"/>
              <w:right w:val="nil"/>
            </w:tcBorders>
            <w:shd w:val="clear" w:color="auto" w:fill="FFFFFF"/>
            <w:vAlign w:val="center"/>
          </w:tcPr>
          <w:p w14:paraId="1BEDE0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59.04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92B8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BD91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6B2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1BB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井字架</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7EAFF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钢管井字架 井深（m以内）2</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A20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1F1118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EB48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143.14</w:t>
            </w:r>
          </w:p>
        </w:tc>
        <w:tc>
          <w:tcPr>
            <w:tcW w:w="1177" w:type="dxa"/>
            <w:tcBorders>
              <w:top w:val="single" w:color="000000" w:sz="4" w:space="0"/>
              <w:left w:val="single" w:color="000000" w:sz="4" w:space="0"/>
              <w:bottom w:val="nil"/>
              <w:right w:val="nil"/>
            </w:tcBorders>
            <w:shd w:val="clear" w:color="auto" w:fill="FFFFFF"/>
            <w:vAlign w:val="center"/>
          </w:tcPr>
          <w:p w14:paraId="0E569F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143.14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2FEEE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6198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42B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5DC7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井字架</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861A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钢管井字架 井深（m以内）4</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7342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nil"/>
              <w:right w:val="nil"/>
            </w:tcBorders>
            <w:shd w:val="clear" w:color="auto" w:fill="FFFFFF"/>
            <w:vAlign w:val="center"/>
          </w:tcPr>
          <w:p w14:paraId="4ECA6D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B2DE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276.2</w:t>
            </w:r>
          </w:p>
        </w:tc>
        <w:tc>
          <w:tcPr>
            <w:tcW w:w="1177" w:type="dxa"/>
            <w:tcBorders>
              <w:top w:val="single" w:color="000000" w:sz="4" w:space="0"/>
              <w:left w:val="single" w:color="000000" w:sz="4" w:space="0"/>
              <w:bottom w:val="nil"/>
              <w:right w:val="nil"/>
            </w:tcBorders>
            <w:shd w:val="clear" w:color="auto" w:fill="FFFFFF"/>
            <w:vAlign w:val="center"/>
          </w:tcPr>
          <w:p w14:paraId="04562C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276.2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ED64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FB663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2EED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B763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防撞筒（墩）</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AD38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1m高水马塑料围挡(包含安装、根据潮汐车辆、移位、维护、拆除、装车、外运、灌水等一切费用)</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8EB2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240BE9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80DE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55.37</w:t>
            </w:r>
          </w:p>
        </w:tc>
        <w:tc>
          <w:tcPr>
            <w:tcW w:w="1177" w:type="dxa"/>
            <w:tcBorders>
              <w:top w:val="single" w:color="000000" w:sz="4" w:space="0"/>
              <w:left w:val="single" w:color="000000" w:sz="4" w:space="0"/>
              <w:bottom w:val="nil"/>
              <w:right w:val="nil"/>
            </w:tcBorders>
            <w:shd w:val="clear" w:color="auto" w:fill="FFFFFF"/>
            <w:vAlign w:val="center"/>
          </w:tcPr>
          <w:p w14:paraId="075A60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55.37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3CE4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B7A5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A50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D764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防撞筒（墩）</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7244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1.8m高水马塑料围挡(包含安装、根据潮汐车辆、移位、维护、拆除、装车、外运、灌水等一切费用)</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4DA8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nil"/>
              <w:right w:val="nil"/>
            </w:tcBorders>
            <w:shd w:val="clear" w:color="auto" w:fill="FFFFFF"/>
            <w:vAlign w:val="center"/>
          </w:tcPr>
          <w:p w14:paraId="3B078B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3ABA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68.27</w:t>
            </w:r>
          </w:p>
        </w:tc>
        <w:tc>
          <w:tcPr>
            <w:tcW w:w="1177" w:type="dxa"/>
            <w:tcBorders>
              <w:top w:val="single" w:color="000000" w:sz="4" w:space="0"/>
              <w:left w:val="single" w:color="000000" w:sz="4" w:space="0"/>
              <w:bottom w:val="nil"/>
              <w:right w:val="nil"/>
            </w:tcBorders>
            <w:shd w:val="clear" w:color="auto" w:fill="FFFFFF"/>
            <w:vAlign w:val="center"/>
          </w:tcPr>
          <w:p w14:paraId="0502D22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68.27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9239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D2D5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D051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4C8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钢板桩</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B78A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拉森钢板桩围护</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拉森钢板桩（SP-IV 规格400*170）打拔钢板桩环扣（屏风式打入）：</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1、陆上挖掘机打、拔拉森钢板桩  打12m以上三类土</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2、陆上挖掘机打、拔拉森钢板桩  拔12m以上三类土</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067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t</w:t>
            </w:r>
          </w:p>
        </w:tc>
        <w:tc>
          <w:tcPr>
            <w:tcW w:w="735" w:type="dxa"/>
            <w:tcBorders>
              <w:top w:val="single" w:color="000000" w:sz="4" w:space="0"/>
              <w:left w:val="single" w:color="000000" w:sz="4" w:space="0"/>
              <w:bottom w:val="nil"/>
              <w:right w:val="nil"/>
            </w:tcBorders>
            <w:shd w:val="clear" w:color="auto" w:fill="FFFFFF"/>
            <w:vAlign w:val="center"/>
          </w:tcPr>
          <w:p w14:paraId="13433B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A3C7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502.45</w:t>
            </w:r>
          </w:p>
        </w:tc>
        <w:tc>
          <w:tcPr>
            <w:tcW w:w="1177" w:type="dxa"/>
            <w:tcBorders>
              <w:top w:val="single" w:color="000000" w:sz="4" w:space="0"/>
              <w:left w:val="single" w:color="000000" w:sz="4" w:space="0"/>
              <w:bottom w:val="nil"/>
              <w:right w:val="nil"/>
            </w:tcBorders>
            <w:shd w:val="clear" w:color="auto" w:fill="FFFFFF"/>
            <w:vAlign w:val="center"/>
          </w:tcPr>
          <w:p w14:paraId="63BD38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502.45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4C8E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FFA5C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5C2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209</w:t>
            </w:r>
          </w:p>
        </w:tc>
        <w:tc>
          <w:tcPr>
            <w:tcW w:w="1316" w:type="dxa"/>
            <w:tcBorders>
              <w:top w:val="single" w:color="000000" w:sz="4" w:space="0"/>
              <w:left w:val="single" w:color="000000" w:sz="4" w:space="0"/>
              <w:bottom w:val="nil"/>
              <w:right w:val="single" w:color="000000" w:sz="4" w:space="0"/>
            </w:tcBorders>
            <w:shd w:val="clear" w:color="auto" w:fill="FFFFFF"/>
            <w:vAlign w:val="center"/>
          </w:tcPr>
          <w:p w14:paraId="259661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拉森钢板桩</w:t>
            </w:r>
          </w:p>
        </w:tc>
        <w:tc>
          <w:tcPr>
            <w:tcW w:w="3209" w:type="dxa"/>
            <w:tcBorders>
              <w:top w:val="single" w:color="000000" w:sz="4" w:space="0"/>
              <w:left w:val="single" w:color="000000" w:sz="4" w:space="0"/>
              <w:bottom w:val="nil"/>
              <w:right w:val="single" w:color="000000" w:sz="4" w:space="0"/>
            </w:tcBorders>
            <w:shd w:val="clear" w:color="auto" w:fill="FFFFFF"/>
            <w:vAlign w:val="center"/>
          </w:tcPr>
          <w:p w14:paraId="434E0E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1、拉森钢板桩（SP-IV 规格400*170）租赁费，暂按30天考虑</w:t>
            </w:r>
          </w:p>
        </w:tc>
        <w:tc>
          <w:tcPr>
            <w:tcW w:w="720" w:type="dxa"/>
            <w:tcBorders>
              <w:top w:val="single" w:color="000000" w:sz="4" w:space="0"/>
              <w:left w:val="single" w:color="000000" w:sz="4" w:space="0"/>
              <w:bottom w:val="nil"/>
              <w:right w:val="single" w:color="000000" w:sz="4" w:space="0"/>
            </w:tcBorders>
            <w:shd w:val="clear" w:color="auto" w:fill="FFFFFF"/>
            <w:vAlign w:val="center"/>
          </w:tcPr>
          <w:p w14:paraId="1CC358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m·天</w:t>
            </w:r>
          </w:p>
        </w:tc>
        <w:tc>
          <w:tcPr>
            <w:tcW w:w="735" w:type="dxa"/>
            <w:tcBorders>
              <w:top w:val="single" w:color="000000" w:sz="4" w:space="0"/>
              <w:left w:val="single" w:color="000000" w:sz="4" w:space="0"/>
              <w:bottom w:val="nil"/>
              <w:right w:val="nil"/>
            </w:tcBorders>
            <w:shd w:val="clear" w:color="auto" w:fill="FFFFFF"/>
            <w:vAlign w:val="center"/>
          </w:tcPr>
          <w:p w14:paraId="0276D3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single" w:color="000000" w:sz="4" w:space="0"/>
            </w:tcBorders>
            <w:shd w:val="clear" w:color="auto" w:fill="FFFFFF"/>
            <w:vAlign w:val="center"/>
          </w:tcPr>
          <w:p w14:paraId="69AA55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0.4</w:t>
            </w:r>
          </w:p>
        </w:tc>
        <w:tc>
          <w:tcPr>
            <w:tcW w:w="1177" w:type="dxa"/>
            <w:tcBorders>
              <w:top w:val="single" w:color="000000" w:sz="4" w:space="0"/>
              <w:left w:val="single" w:color="000000" w:sz="4" w:space="0"/>
              <w:bottom w:val="nil"/>
              <w:right w:val="nil"/>
            </w:tcBorders>
            <w:shd w:val="clear" w:color="auto" w:fill="FFFFFF"/>
            <w:vAlign w:val="center"/>
          </w:tcPr>
          <w:p w14:paraId="4DFA7A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0.4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398E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4696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756" w:type="dxa"/>
            <w:tcBorders>
              <w:top w:val="single" w:color="000000" w:sz="4" w:space="0"/>
              <w:left w:val="single" w:color="000000" w:sz="4" w:space="0"/>
              <w:bottom w:val="single" w:color="000000" w:sz="4" w:space="0"/>
              <w:right w:val="nil"/>
            </w:tcBorders>
            <w:shd w:val="clear" w:color="auto" w:fill="FFFFFF"/>
            <w:vAlign w:val="center"/>
          </w:tcPr>
          <w:p w14:paraId="6B4B6B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nil"/>
              <w:right w:val="single" w:color="000000" w:sz="4" w:space="0"/>
            </w:tcBorders>
            <w:shd w:val="clear" w:color="auto" w:fill="FFFFFF"/>
            <w:vAlign w:val="center"/>
          </w:tcPr>
          <w:p w14:paraId="66C0F1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nil"/>
              <w:right w:val="single" w:color="000000" w:sz="4" w:space="0"/>
            </w:tcBorders>
            <w:shd w:val="clear" w:color="auto" w:fill="FFFFFF"/>
            <w:vAlign w:val="center"/>
          </w:tcPr>
          <w:p w14:paraId="40A236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nil"/>
              <w:right w:val="single" w:color="000000" w:sz="4" w:space="0"/>
            </w:tcBorders>
            <w:shd w:val="clear" w:color="auto" w:fill="FFFFFF"/>
            <w:vAlign w:val="center"/>
          </w:tcPr>
          <w:p w14:paraId="7C24BC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nil"/>
              <w:right w:val="nil"/>
            </w:tcBorders>
            <w:shd w:val="clear" w:color="auto" w:fill="FFFFFF"/>
            <w:vAlign w:val="center"/>
          </w:tcPr>
          <w:p w14:paraId="037EDC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nil"/>
              <w:right w:val="single" w:color="000000" w:sz="4" w:space="0"/>
            </w:tcBorders>
            <w:shd w:val="clear" w:color="auto" w:fill="FFFFFF"/>
            <w:vAlign w:val="center"/>
          </w:tcPr>
          <w:p w14:paraId="4F7767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nil"/>
              <w:right w:val="nil"/>
            </w:tcBorders>
            <w:shd w:val="clear" w:color="auto" w:fill="FFFF00"/>
            <w:vAlign w:val="center"/>
          </w:tcPr>
          <w:p w14:paraId="4A5603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105768.96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698C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C8390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756" w:type="dxa"/>
            <w:tcBorders>
              <w:top w:val="single" w:color="000000" w:sz="4" w:space="0"/>
              <w:left w:val="single" w:color="000000" w:sz="4" w:space="0"/>
              <w:bottom w:val="single" w:color="000000" w:sz="4" w:space="0"/>
              <w:right w:val="nil"/>
            </w:tcBorders>
            <w:shd w:val="clear" w:color="auto" w:fill="BDD7EE"/>
            <w:vAlign w:val="center"/>
          </w:tcPr>
          <w:p w14:paraId="52235D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6756" w:type="dxa"/>
            <w:gridSpan w:val="5"/>
            <w:tcBorders>
              <w:top w:val="single" w:color="000000" w:sz="4" w:space="0"/>
              <w:left w:val="single" w:color="000000" w:sz="4" w:space="0"/>
              <w:bottom w:val="single" w:color="000000" w:sz="4" w:space="0"/>
              <w:right w:val="single" w:color="000000" w:sz="4" w:space="0"/>
            </w:tcBorders>
            <w:shd w:val="clear" w:color="auto" w:fill="BDD7EE"/>
            <w:vAlign w:val="center"/>
          </w:tcPr>
          <w:p w14:paraId="0C43A7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合计</w:t>
            </w:r>
          </w:p>
        </w:tc>
        <w:tc>
          <w:tcPr>
            <w:tcW w:w="1177"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3369BB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 xml:space="preserve">262821.01 </w:t>
            </w:r>
          </w:p>
        </w:tc>
        <w:tc>
          <w:tcPr>
            <w:tcW w:w="919" w:type="dxa"/>
            <w:tcBorders>
              <w:top w:val="single" w:color="000000" w:sz="4" w:space="0"/>
              <w:left w:val="single" w:color="000000" w:sz="4" w:space="0"/>
              <w:bottom w:val="single" w:color="000000" w:sz="4" w:space="0"/>
              <w:right w:val="single" w:color="000000" w:sz="4" w:space="0"/>
            </w:tcBorders>
            <w:shd w:val="clear" w:color="auto" w:fill="BDD7EE"/>
            <w:noWrap/>
            <w:vAlign w:val="bottom"/>
          </w:tcPr>
          <w:p w14:paraId="3310EE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5C471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9608"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629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b/>
                <w:bCs/>
                <w:color w:val="auto"/>
                <w:kern w:val="0"/>
                <w:sz w:val="18"/>
                <w:szCs w:val="18"/>
                <w:lang w:val="en-US" w:eastAsia="zh-CN"/>
              </w:rPr>
              <w:t>二、市政养护工程</w:t>
            </w:r>
          </w:p>
        </w:tc>
      </w:tr>
      <w:tr w14:paraId="3FA274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7290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（一）</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5E1F8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沥青道路维修</w:t>
            </w:r>
          </w:p>
        </w:tc>
      </w:tr>
      <w:tr w14:paraId="3A6BE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0407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1F1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688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 xml:space="preserve">1、冷拌沥青混凝土路面  摊铺~厚度5(cm) </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CB04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CE2D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632E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440.91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B7C2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440.91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DC27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FAFF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F1E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6630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D074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摊铺~厚度6(cm)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0279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F332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6F2E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524.28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ED5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524.28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5EF6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FD33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E7FF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D735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D8A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摊铺~厚度7(cm)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E4DF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EA31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A462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607.7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0107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607.7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FB24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ED3A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EF8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E98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AA47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摊铺~厚度8(cm)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447C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C48D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58FE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691.06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3A22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691.06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FAEA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45489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8751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6F7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62B7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摊铺~厚度9(cm)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0258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495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EA31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774.46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B18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774.46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82F0A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33471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8AA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4BC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788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摊铺~厚度10(cm)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D8D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B1DC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0C2B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857.84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F69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857.84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A464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8818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4A7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97FC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83F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摊铺~厚度11(cm)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F951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871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8000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941.23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6E9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941.23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9FFC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30D8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A4A5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6F81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127FD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摊铺~厚度12(cm)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58B0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473E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1D4F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1024.63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C3A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1024.63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0027F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81C1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C3EA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C894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9E0A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摊铺~厚度14(cm)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C8B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14FA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F7ED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1191.4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7441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1191.4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BC39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0DD01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E97E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A69F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8A4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摊铺~厚度15(cm)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677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F4D3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62E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1274.78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60D0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1274.78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9DFF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C343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7AA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480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D1CB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摊铺~厚度16(cm)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56D6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76B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50A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1358.17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933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1358.17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98925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881E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89B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941B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7AC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摊铺~厚度17(cm)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85AD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A0FF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BF0D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1441.57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439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1441.57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C50C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7E15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38B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C908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E0A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摊铺~厚度18(cm)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5DAA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923D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4F31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1524.95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3CCC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1524.95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62D60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659FB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EBCC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DD106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D6F8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摊铺~厚度19(cm)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89BD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196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E21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1608.35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0DF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1608.35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FCEA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A928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9D6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943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410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摊铺~厚度22(cm)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0599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03D9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1768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1858.51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FF0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1858.51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7560E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6A4A6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1BB4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702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12DF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1、冷拌沥青混凝土路面  摊铺~厚度23(cm)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坑洞凿方、清除废渣、清扫、摊铺、接缝处理，找平、点补，碾压</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94DB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7B7B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0A83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1941.89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00E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1941.89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BF17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ACA9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124E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A6CD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5379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1、黏层沥青层乳化沥青0.5L/m2</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3E1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1F0E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6D8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2657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E5DB8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5DE12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E5D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E42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692F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1.水泥稳定碎石基层  厂拌沥青摊铺机摊铺6%水泥稳定碎石基层~厚20cm(含水养护）</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6CB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9390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1F2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57.37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6289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57.37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737C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1777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EA26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FF3B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4EAE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1.水泥稳定碎石基层  厂拌沥青摊铺机摊铺5%水泥稳定碎石基层~厚15(cm) (含水养护）</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A574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1191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A3D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43.35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B571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43.35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0711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7ACF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E8D5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2574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F1A8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1.铺设水泥碎石稳定层（5%水泥含量） ~20cm(现浇现拌）</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DBD15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2449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13C9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78.99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E0A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78.99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DCA6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5304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80E2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DA37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A511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1.铺设水泥碎石稳定层（5%水泥含量） ~15cm(现浇现拌）</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955F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9A9A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588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60.94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82C3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60.94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369D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F86D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2919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438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A56A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1.碎石底层  人机配合~厚10(cm)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FF6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3D66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D580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53AD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B168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B2C0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F20A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493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47F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机械摊铺厚度（cm）5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2C55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5EC3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6DF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70.41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3F8B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70.41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6133B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4BEF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4AE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E5F5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51EE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人工摊铺厚度（cm）5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AF04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5FDC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AF7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74.03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9AD5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74.03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F30C4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F56A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31E5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5DDA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C91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(AC-20C型）机械摊铺~厚度（cm）7</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40A8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5B50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D61A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95.95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2F90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95.95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B4B0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39E7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CF4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B890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C4E3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人工摊铺~厚度7(cm)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53EB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AB5A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A67F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100.48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3D50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100.48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403A6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9BD0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380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7057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513D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机械摊铺厚度（cm）10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5510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D8F4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ED15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284C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134.3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2912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A198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50EC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4C8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ACA3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1.中粒式沥青混凝土路面  人工摊铺厚度（cm）10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B56E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708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061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140.14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9346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140.14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42BD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FC3F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E080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1D0F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387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1.细粒式沥青混凝土路面  机械摊铺~厚度5(cm)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A0AF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7B6C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4BC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74.74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8A02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74.74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4BA2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FA23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CB40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AB6B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1CE2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1.细粒式沥青混凝土路面  人工摊铺~厚度5(cm)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619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A1CD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9784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77.88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B97B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77.88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73DDC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80514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37CC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35A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DD0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SMA-13沥青玛蹄脂碎石混合料沥青混凝土路面  机械摊铺~厚度5(cm)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6C3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654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4E33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110.88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ADC6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110.88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C560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AE92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B30A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923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A58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SMA-13沥青玛蹄脂碎石混合料沥青混凝土路面  人工摊铺~厚度5(cm)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932C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F7CA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3B3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114.01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7F14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114.01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672FC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6184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4DB2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12A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00D2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粘层：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1、黏层沥青层乳化沥青0.5kg/m2</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E646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68CE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3BB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24AC4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94F2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33518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B455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84F4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B590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1、透层半刚性基层乳化沥青0.7~1.5kg/m2</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1C50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4A69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BEB3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C51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4D3D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3B99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161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AB0B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铣刨路面</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E83B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1.铣刨机铣刨路面~厚度3cm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EB54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7791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29B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6882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19F16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E496B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193C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38C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沥青路面割缝</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6504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1、锯缝机切缝缝~深（cm）5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6E2F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4643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060C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14.97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8DFB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14.97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83A4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6B19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5BB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A810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FD5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1.人工装车、机械运输 运土方或旧料~运距10（km）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328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979C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64F0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1547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7343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9D6EF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4DB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8F3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ACD5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FE7A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FD99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50DB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F43A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B99A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E1EE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4E5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112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484D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258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A96F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3C04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2FFD88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19885.68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ECA0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0C38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BC8F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（二）</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08EC25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铺装人行道维修</w:t>
            </w:r>
          </w:p>
        </w:tc>
      </w:tr>
      <w:tr w14:paraId="013F9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0E6C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86CB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F804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1.碎石底层  人机配合~厚5(cm)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B5A7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CACB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DBF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17.28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798C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17.28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A048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4D56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27B2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989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823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1.碎石底层  人机配合~厚10(cm)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E6DA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7652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2C9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F3308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4ACE6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94C3D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04F2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AE09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8398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道路混凝土~厚度10(cm)^非泵送商品混凝土 C25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5CD3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99FB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2671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241D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7754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43C7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A488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8D9F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81CA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道路混凝土~厚度15(cm)^非泵送商品混凝土 C25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D2DA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A833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DE4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BAF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074E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6B78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DBA5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84F5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AD40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1.水泥混凝土路面  道路混凝土~厚度（cm）20^非泵送商品混凝土 C25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C9D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2E77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962E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146.72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98D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146.72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C5FF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32810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C1AB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7CE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现浇混凝土人行道基础</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53D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1.人行道基础  混凝土~厚度15(cm)^非泵送商品混凝土 C20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454F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3FF0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6D4F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484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4B681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A6D3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6758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1F13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C7EB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1.本色路面砖砂浆垫层厚度2cm（路面砖利旧）</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1A1A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C9F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2D49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37.81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222A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37.81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666FCF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0085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4E5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7DBF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B6ED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1.60厚本色路面砖砂浆垫层厚度2cm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6D2F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A2EC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B828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84.51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69BD6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84.51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74287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6A5CE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3E75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4A528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B851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1.60厚有色路面砖砂浆垫层厚度2cm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5D89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8B9B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4E6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97.43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0E55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97.43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E9FE32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F4196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274F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C6D9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14F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1.铺草坪砖砂垫层厚度2cm（草坪砖利旧）</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27FC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A903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B5C3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5610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AAC60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F363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4055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6528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25A2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1.铺80厚草坪砖砂垫层厚度2cm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E134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FFA9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659D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4BCC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9699C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57FF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7D22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8B81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97B7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1.3CM厚芝麻灰花岗岩人行道、广场`石材实际厚度为（cm）3，含拆除，场内运输及清理</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9AF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0CA9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24FB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237.75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7E24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237.75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EED6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E0580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3E6E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F803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1453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1.5CM厚芝麻灰花岗岩人行道、广场`石材实际厚度为（cm）5，含拆除，场内运输及清理</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FD9A4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BDE0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DCF6C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285.56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9AA6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285.56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395A2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1BA9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5A20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54A1D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6F36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1.3CM厚黄金麻花岗岩人行道、广场`石材实际厚度为（cm）3，含拆除，场内运输及清理</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6449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9346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062C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292.23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A55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292.23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FD40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BAFE7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296EF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42C3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8669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1.5CM厚黄金麻花岗岩人行道、广场`石材实际厚度为（cm）5，含拆除，场内运输及清理</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7B71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BA0FD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1022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365.61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7ABF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365.61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57D3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0219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6412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7D91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BFA0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1.翻铺花岗岩板（花岗岩板主材100%利旧）</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4A5A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38EB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EF0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107.67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6140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107.67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9667A7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8F8E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3E2B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1FF1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BA51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1、路基填筑  塘渣</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83B6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C322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2D11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BC30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BA21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7B42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BEC5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D417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抛石挤淤</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D2FFF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1、路基填筑  抛石挤淤</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FE33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59B7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51083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145.78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04CA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145.78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ADAC1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DB6A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85B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0B6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拆除基层</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377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1、拆除人行道  现浇混凝土面层~厚 10cm 内</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7F1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1328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0A5B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17.87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DE55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17.87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1F69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255D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A57F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CD0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2A70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1.人工装车、机械运输 运土方或旧料~运距10（km）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4F86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6465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67A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13D1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899A8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3314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3E1B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AF67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870C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2770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730C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D722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67C75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E43AD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0848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F820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B65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拆除侧、平（缘）石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5117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1.拆除侧、平石  侧、平石混凝土</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8BA2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71DD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55A3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6F85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612F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F870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0DBE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E5A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96A9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1、侧石混凝土安砌1000*300*120（含磨边）</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2BEE6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69A5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21AA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77.64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926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77.64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96CC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61B39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C33D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C2DA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DE41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1、侧石混凝土安砌1000*300*120（利旧）</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5690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E064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7135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51.08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D5E2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51.08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77117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A9E5B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F601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74FE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A793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1、芝麻灰大理石侧石石质安砌1000*300*120（含磨边）</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A89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89FF6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DD6B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174.67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D08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174.67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BA27B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712B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CD3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5286D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安砌侧（平、缘）石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6D2A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1、芝麻灰大理石侧石石质安砌1000*300*120(利旧）</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2、侧石垫层  人工铺装砂浆粘结层^干混砌筑砂浆 DM M15.0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3、侧石垫层  人工铺装混凝土垫层C15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AC6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12C8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5EE0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51.08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24AC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51.08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ADA9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0C3A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C3F6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nil"/>
            </w:tcBorders>
            <w:shd w:val="clear" w:color="auto" w:fill="FFFFFF"/>
            <w:vAlign w:val="center"/>
          </w:tcPr>
          <w:p w14:paraId="2B9C8B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nil"/>
              <w:bottom w:val="single" w:color="000000" w:sz="4" w:space="0"/>
              <w:right w:val="nil"/>
            </w:tcBorders>
            <w:shd w:val="clear" w:color="auto" w:fill="FFFFFF"/>
            <w:vAlign w:val="center"/>
          </w:tcPr>
          <w:p w14:paraId="2FBA72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nil"/>
              <w:bottom w:val="single" w:color="000000" w:sz="4" w:space="0"/>
              <w:right w:val="nil"/>
            </w:tcBorders>
            <w:shd w:val="clear" w:color="auto" w:fill="FFFFFF"/>
            <w:vAlign w:val="center"/>
          </w:tcPr>
          <w:p w14:paraId="61BB80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nil"/>
              <w:bottom w:val="single" w:color="000000" w:sz="4" w:space="0"/>
              <w:right w:val="nil"/>
            </w:tcBorders>
            <w:shd w:val="clear" w:color="auto" w:fill="FFFFFF"/>
            <w:vAlign w:val="center"/>
          </w:tcPr>
          <w:p w14:paraId="3715B0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nil"/>
              <w:bottom w:val="single" w:color="000000" w:sz="4" w:space="0"/>
              <w:right w:val="nil"/>
            </w:tcBorders>
            <w:shd w:val="clear" w:color="auto" w:fill="FFFFFF"/>
            <w:vAlign w:val="center"/>
          </w:tcPr>
          <w:p w14:paraId="11E63D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nil"/>
              <w:bottom w:val="single" w:color="000000" w:sz="4" w:space="0"/>
              <w:right w:val="nil"/>
            </w:tcBorders>
            <w:shd w:val="clear" w:color="auto" w:fill="FFFF00"/>
            <w:vAlign w:val="center"/>
          </w:tcPr>
          <w:p w14:paraId="6AEEFF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3172.45</w:t>
            </w:r>
          </w:p>
        </w:tc>
        <w:tc>
          <w:tcPr>
            <w:tcW w:w="919" w:type="dxa"/>
            <w:tcBorders>
              <w:top w:val="single" w:color="000000" w:sz="4" w:space="0"/>
              <w:left w:val="nil"/>
              <w:bottom w:val="single" w:color="000000" w:sz="4" w:space="0"/>
              <w:right w:val="single" w:color="000000" w:sz="4" w:space="0"/>
            </w:tcBorders>
            <w:shd w:val="clear" w:color="auto" w:fill="auto"/>
            <w:noWrap/>
            <w:vAlign w:val="bottom"/>
          </w:tcPr>
          <w:p w14:paraId="5FAAFB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95F0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3B7D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（三）</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655D05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排水管网维修改造</w:t>
            </w:r>
          </w:p>
        </w:tc>
      </w:tr>
      <w:tr w14:paraId="20F4C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FA4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37DF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D01F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1.人工疏通管道 管道直径≤φ300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45B5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6B9B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11ED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FE5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BA809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D6E7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49A2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8DFB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4521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1.机动摇车疏通管道 管道直径＜φ600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5713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96BD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E03C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26.77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48A1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26.77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F31524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8525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ED5C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330F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C915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1.雨水口清捞 人工清捞</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7FD5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B94A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F9AC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34.43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7EBB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34.43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6D0B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56C0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FD46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0F015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D56A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1.检查井机械清捞 吸泥车清捞</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1338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8D27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E08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9EB5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10F85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A4B5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7A93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F5CB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422C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1.雨水口清捞 吸泥车清捞</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FEB9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A68F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6BA3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64.17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9C2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64.17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D40E1E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7EAE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DFEF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8D27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630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 人工清捞 井深≤3m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49FB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4EB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8E3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39.57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5DC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39.57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8E20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735A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2A9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A48F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砌筑井</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281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1.检查井 人工清捞 井深＞3m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1BCF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座</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76C3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37A3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5CD3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0ADF1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EA6A3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6E35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6465F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挖一般土方</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467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1.人工挖土方</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652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F597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FC6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50.53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0FFC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50.53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9A7F4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2169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7CB1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5F04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3F0C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1.回填夯实</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635D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E316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A9F0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35.59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6577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35.59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7426F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02426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7ED0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CB7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0D6A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1.人工装车、机械运输 运土方或旧料~运距10（km）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C054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968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1AFF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B0F5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9DCB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59BF8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E51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5F37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4ABB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3E86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3717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552B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10FD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B46C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1DA5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3C1D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4B29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塑料管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03DE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1.气囊封堵 φ500以内</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2.拆除气囊封堵 φ500以内</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FE50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7DE1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96B6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925.02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F0C0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925.02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CAD5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0CCE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56A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9BE4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AD6F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1C4F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04EB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5FC6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2A54B0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1820.16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EF0A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7E997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2E4B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（四）</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3DFB4A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排水管网增加铺设路面修复</w:t>
            </w:r>
          </w:p>
        </w:tc>
      </w:tr>
      <w:tr w14:paraId="0AF655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F16A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E57C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BFB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1.铺设碎石基层 ~厚度5（cm）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946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88DD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CBCF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17.28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6FC17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17.28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A4AB5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C36F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6B63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3A04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24BA6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1.铺设碎石基层 ~厚度10（cm）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D68D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4250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D441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6C0B6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0B33C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B68BA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5315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0C8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水泥稳定碎（砾）石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B388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1.铺设水泥碎石稳定层（5%水泥含量） ~厚度20（cm）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288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EAA4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4BC2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78.99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3516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78.99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715F4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8BA58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292E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C460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铣刨路面</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7993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1.铣刨机铣刨路面 ~厚度10（cm）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70834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C186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C45E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10.13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3A84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10.13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0DC9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9ECC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3003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9162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拆除路面</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5FC7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1.机械拆除 水泥混凝土路面 ~厚度15cm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4049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44B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ABA8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36.86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5F7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36.86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065EB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83D7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D64E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D47D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沥青路面割缝</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2DE5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1.切缝机切缝</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F05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2992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F114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14.97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267E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14.97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10CA0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425F9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5AF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DFE2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78D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1.沥青混凝土面层大面积修补 厂拌人铺 中粒式 ~5cm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0BB2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1899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B277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74.03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55E6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74.03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97D72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B947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71A2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8048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B0A1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1.沥青混凝土面层大面积修补 厂拌人铺 中粒式 ~厚度7（cm）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96A9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C601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CA68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100.48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5DA6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100.48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C300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86A4B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02D4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D18A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8C366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1.沥青混凝土面层大面积修补 厂拌机铺 中粒式 ~厚度7（cm）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4C31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82923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A7C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95.95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629A9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95.95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A0B9C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5BA3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DB09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C34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514F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1.沥青混凝土面层大面积修补 厂拌机铺 中粒式 ~5cm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E60C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C8E6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F04D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70.41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21F2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70.41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0C765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5905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53C8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2540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沥青混凝土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0C62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1.修补零星坑洞 细粒式 ~厚度10（cm）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4BCA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C019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4654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857.84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BF88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857.84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4E06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84CE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F441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764B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C363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1.沥青混凝土面层大面积修补 黏层 乳化沥青</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F8BE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5267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6EB0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AC4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68F2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DC66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3C77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75F5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透层、粘层</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51DA3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1.沥青混凝土面层大面积修补 黏层 乳化沥青</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3C6A3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640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41C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994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4.09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CACC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CB53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1EF4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5BC6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30B8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1.铺设人行道板 本色路面砖^干混砌筑砂浆DM M7.5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8791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EED6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732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84.51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2259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84.51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2C2CF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90435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CE94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4642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C5CD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1.人工装车、机械运输 运土方或旧料~运距10（km）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F5F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DD11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D0B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17BE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4268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2562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C005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9985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34FD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4AF1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44E58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64AA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4E09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2FA7B8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36D53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D59B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AFD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FE75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1.翻铺花岗岩板（花岗岩板主材利旧）</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77237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EC6C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11CA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107.67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747F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107.67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4293B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512C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1CD0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4BD8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BE5A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1.翻铺3CM厚黄金麻花岗岩^干混砌筑砂浆DM M10.0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1F0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A1456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FF38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292.23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E621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292.23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3A9D1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2CA5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93504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3820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B449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1.翻铺5CM厚芝麻灰花岗岩^干混砌筑砂浆DM M10.0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05E2B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E978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8A26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285.56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74194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285.56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9B51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4BB8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20B1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2DE0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ADE8E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1.翻铺3CM厚芝麻灰花岗岩^干混砌筑砂浆DM M10.0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6FD2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46E2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88D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237.75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30D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237.75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2A075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2020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119B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3CA1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D85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1.铺设人行道板 有色路面砖^干混砌筑砂浆DM M7.5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3E6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20E7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8050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97.43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C47F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97.43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CD037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9A55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7890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E65D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人行道块料铺设</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0949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1.铺设人行道板 普通^干混砌筑砂浆DM M7.5（路面砖利旧）</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A543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E4A4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3997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37.81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3C97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37.81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B9998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49BC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BFCBC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9FC2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6249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1.混凝土路面铺筑 ~厚度15（cm）^非泵送商品混凝土 C25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8D47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4B82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2060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30D5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106.05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2414C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B999E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17201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17E4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水泥混凝土</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CA1C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1.混凝土路面铺筑 ~厚度10（cm）^非泵送商品混凝土 C25</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596C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701A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CFD0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EF74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54ABD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3C87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A3D4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E9C5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碎石</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12B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1.铺设碎石基层 ~厚度10（cm）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3BD8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m2</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3A55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1A08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B378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3CC83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127AA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AD08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E5B0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挖沟槽土方</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B99C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1.机械挖土方</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A23B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83943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4930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9632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B8D7A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3749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D207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4E2C6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DB0D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1.回填夯实</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07FE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7A741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13BD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35.59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65AD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35.59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24D5B1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B216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3E4F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8E14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C58F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1.人工装车、机械运输 运土方或旧料~运距10（km）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F31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4131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8996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5EBB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DBA96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2025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920CA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AD361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A065E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1.人工装车、机械运输 运土方或旧料~运距10（km）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0B9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4EFCD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C154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348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89.16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F9B8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8BF0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88F5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8A97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余方弃置</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4B89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1.建筑垃圾及渣土弃置费~车辆装载10m3/车</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4458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车</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10D1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1D96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DD8B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588DE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1B85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2B1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9A2B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4B31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828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78F4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7AB6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511AAF3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3928.95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BFF0B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5B47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F0B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（五）</w:t>
            </w:r>
          </w:p>
        </w:tc>
        <w:tc>
          <w:tcPr>
            <w:tcW w:w="8852"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14:paraId="4AB1E6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非开挖树脂修复</w:t>
            </w:r>
          </w:p>
        </w:tc>
      </w:tr>
      <w:tr w14:paraId="3C849E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3F0F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FEF2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EF87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修复管DN1200mm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66C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E63D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AAA3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4548.36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D56E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4548.36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87021C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3EC2B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82366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0470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7E58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修复管DN1000mm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D1E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B419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EAF3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4329.21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BEB7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4329.21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518AB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D1DE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272E9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1C0E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899B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修复管DN800mm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9B6D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7577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4CE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4220.5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05ED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4220.5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37E7A7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DC268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47B1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1FD6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4D0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修复管DN600mm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B8B9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305C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7232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3022.22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C286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3022.22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1A37C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39828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5D70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F21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49359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修复管DN500mm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7269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A50E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334B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2981.16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33C8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2981.16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95E8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101A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FA86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76EB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5360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修复管DN400mm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05A28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63114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E49A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2491.76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C40B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2491.76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57194A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FEA8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0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B52B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AB80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管道树脂固化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75CF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修复管DN300mm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树脂浸透毡筒、毡筒缠绕于气囊上在电视引导下到达修复地点、充蒸汽使毡筒压覆在管道上、保持压力待固化、气囊泄压缩小并拉出、施工质量检测、清理现场等。（针对本工程管道结构性渗漏、结构性涌漏、结构性破裂、接口脱节、接口错位以及结构性变形等缺陷修复）</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F5FB4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环</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23F49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1A8E7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2459.66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385C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2459.66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39499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68BAA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49D5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CA5A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FCE2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1.CIPP紫外光固化修复DN300mm，内衬新管3mm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管径（mm以内）300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D043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3648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AD4D5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1805.69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A4A20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1805.69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F36756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2BD2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EDE5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681A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C225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1.CIPP紫外光固化修复DN400mm，内衬新管3mm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管径（mm以内）400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11ED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9FA4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F93CC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2148.32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70EEF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2148.32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90AF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60C6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5C1B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D7EB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A684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1.CIPP紫外光固化修复DN500mm，内衬新管4mm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管径（mm以内）500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010C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565E7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3E0F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2497.09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FD575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2497.09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4F193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7AD2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DD74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8E543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B24D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1.CIPP紫外光固化修复DN600mm，内衬新管5mm                      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管径（mm以内）600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D7AB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43A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87A9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3524.37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03C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3524.37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AA116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95C8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F21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2B2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4D3CD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1.CIPP紫外光固化修复DN800mm，内衬新管6mm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管径（mm以内）800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FFB0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DC861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2440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4346.08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9CCD9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4346.08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847C1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DC0D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85BD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C0BA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4854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1.CIPP紫外光固化修复DN1000mm，内衬新管7mm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管径（mm以内）1000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7FBE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E7EC9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7814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5562.84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6081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5562.84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5723C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E9C5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317C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4880E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拉入法CIPP紫外光固化</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A82A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1.CIPP紫外光固化修复DN1200mm，内衬新管8mm</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包括毒气检测，设备就位，拉入底膜，拉入玻璃纤维软管，安装扎头及扎头布，连接内管，拉入固化设备，内衬固化，拆卸扎头，内衬端口切割，检测，清理现场等。（针对本工程管道结构性渗漏、结构性涌漏、结构性破裂、接口脱节、接口错位以及结构性变形等缺陷修复）</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2.管道闭水试验 管径（mm以内）1200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C41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421C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D6F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6536.49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38E6B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6536.49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6F1C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769B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756598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316" w:type="dxa"/>
            <w:tcBorders>
              <w:top w:val="single" w:color="000000" w:sz="4" w:space="0"/>
              <w:left w:val="single" w:color="000000" w:sz="4" w:space="0"/>
              <w:bottom w:val="single" w:color="000000" w:sz="4" w:space="0"/>
              <w:right w:val="nil"/>
            </w:tcBorders>
            <w:shd w:val="clear" w:color="auto" w:fill="FFFFFF"/>
            <w:vAlign w:val="center"/>
          </w:tcPr>
          <w:p w14:paraId="78D214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3209" w:type="dxa"/>
            <w:tcBorders>
              <w:top w:val="single" w:color="000000" w:sz="4" w:space="0"/>
              <w:left w:val="nil"/>
              <w:bottom w:val="single" w:color="000000" w:sz="4" w:space="0"/>
              <w:right w:val="nil"/>
            </w:tcBorders>
            <w:shd w:val="clear" w:color="auto" w:fill="FFFFFF"/>
            <w:vAlign w:val="center"/>
          </w:tcPr>
          <w:p w14:paraId="0746F2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nil"/>
              <w:bottom w:val="single" w:color="000000" w:sz="4" w:space="0"/>
              <w:right w:val="nil"/>
            </w:tcBorders>
            <w:shd w:val="clear" w:color="auto" w:fill="FFFFFF"/>
            <w:vAlign w:val="center"/>
          </w:tcPr>
          <w:p w14:paraId="087370F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35" w:type="dxa"/>
            <w:tcBorders>
              <w:top w:val="single" w:color="000000" w:sz="4" w:space="0"/>
              <w:left w:val="nil"/>
              <w:bottom w:val="single" w:color="000000" w:sz="4" w:space="0"/>
              <w:right w:val="nil"/>
            </w:tcBorders>
            <w:shd w:val="clear" w:color="auto" w:fill="FFFFFF"/>
            <w:vAlign w:val="center"/>
          </w:tcPr>
          <w:p w14:paraId="1CA5DA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76" w:type="dxa"/>
            <w:tcBorders>
              <w:top w:val="single" w:color="000000" w:sz="4" w:space="0"/>
              <w:left w:val="nil"/>
              <w:bottom w:val="single" w:color="000000" w:sz="4" w:space="0"/>
              <w:right w:val="single" w:color="000000" w:sz="4" w:space="0"/>
            </w:tcBorders>
            <w:shd w:val="clear" w:color="auto" w:fill="FFFFFF"/>
            <w:vAlign w:val="center"/>
          </w:tcPr>
          <w:p w14:paraId="6116094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1177" w:type="dxa"/>
            <w:tcBorders>
              <w:top w:val="single" w:color="000000" w:sz="4" w:space="0"/>
              <w:left w:val="single" w:color="000000" w:sz="4" w:space="0"/>
              <w:bottom w:val="single" w:color="000000" w:sz="4" w:space="0"/>
              <w:right w:val="single" w:color="000000" w:sz="4" w:space="0"/>
            </w:tcBorders>
            <w:shd w:val="clear" w:color="auto" w:fill="FFFF00"/>
            <w:vAlign w:val="center"/>
          </w:tcPr>
          <w:p w14:paraId="3FB390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50473.75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6CD9A7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B912F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756"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71C6DFD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121</w:t>
            </w:r>
          </w:p>
        </w:tc>
        <w:tc>
          <w:tcPr>
            <w:tcW w:w="6756" w:type="dxa"/>
            <w:gridSpan w:val="5"/>
            <w:tcBorders>
              <w:top w:val="single" w:color="000000" w:sz="4" w:space="0"/>
              <w:left w:val="single" w:color="000000" w:sz="4" w:space="0"/>
              <w:bottom w:val="single" w:color="000000" w:sz="4" w:space="0"/>
              <w:right w:val="single" w:color="000000" w:sz="4" w:space="0"/>
            </w:tcBorders>
            <w:shd w:val="clear" w:color="auto" w:fill="BDD7EE"/>
            <w:vAlign w:val="center"/>
          </w:tcPr>
          <w:p w14:paraId="0C7A75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合计</w:t>
            </w:r>
          </w:p>
        </w:tc>
        <w:tc>
          <w:tcPr>
            <w:tcW w:w="1177"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2F2CAC8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79280.99</w:t>
            </w:r>
          </w:p>
        </w:tc>
        <w:tc>
          <w:tcPr>
            <w:tcW w:w="919" w:type="dxa"/>
            <w:tcBorders>
              <w:top w:val="single" w:color="000000" w:sz="4" w:space="0"/>
              <w:left w:val="single" w:color="000000" w:sz="4" w:space="0"/>
              <w:bottom w:val="single" w:color="000000" w:sz="4" w:space="0"/>
              <w:right w:val="single" w:color="000000" w:sz="4" w:space="0"/>
            </w:tcBorders>
            <w:shd w:val="clear" w:color="auto" w:fill="BDD7EE"/>
            <w:noWrap/>
            <w:vAlign w:val="bottom"/>
          </w:tcPr>
          <w:p w14:paraId="0456A7C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A73A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9608"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2CB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b/>
                <w:bCs/>
                <w:color w:val="auto"/>
                <w:kern w:val="0"/>
                <w:sz w:val="18"/>
                <w:szCs w:val="18"/>
                <w:lang w:val="en-US" w:eastAsia="zh-CN"/>
              </w:rPr>
              <w:t>三、截流井电气</w:t>
            </w:r>
          </w:p>
        </w:tc>
      </w:tr>
      <w:tr w14:paraId="0E5FC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1C6A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1E62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电缆保护管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852C8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1.镀锌钢管地埋敷设 SC32</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9F05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258990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1A23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234B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C2FAD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DF8D1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9C638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6BC2C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电力电缆</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7CC8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1.铜芯电力电缆敷设 铜芯电力电缆敷设 YJV-5*6</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2D57E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AFA0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3FE0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7DDDB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D7003A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E39D3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80514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868D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电力电缆头</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0E2F14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1.户外电力电缆终端头制作、安装 10kV以下热缩式（截面mm2以下）35`铜芯10mm2及以下三芯及以上电缆头制安</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5B396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566F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EE86B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96.61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9E88C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96.61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7A8E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002F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13F62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BD7E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接地极</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8F8C9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1.接地极（板）制作、安装 圆钢接地极普通土φ12热镀锌圆2.5米</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7F25A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根</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66D9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ED13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77.76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7B53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77.76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C1D87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5360F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53F1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17CF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接地母线</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7B1C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1.接地母线敷设 埋地敷设-40*4热镀锌扁钢</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A9651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B860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A13E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52.85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9696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52.85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C778A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F8925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D87C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BF294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挖沟槽土方</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D271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1.人工挖沟槽、基坑土方 三类土深度在(m以内)2`人工辅助开挖（包括切边、修整底边）</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2.挖掘机挖土 不装车三类土</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0B68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0DA80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22E8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E11B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C61B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4901B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single" w:color="000000" w:sz="4" w:space="0"/>
            </w:tcBorders>
            <w:shd w:val="clear" w:color="auto" w:fill="FFFFFF"/>
            <w:vAlign w:val="center"/>
          </w:tcPr>
          <w:p w14:paraId="7AA66B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w:t>
            </w:r>
          </w:p>
        </w:tc>
        <w:tc>
          <w:tcPr>
            <w:tcW w:w="1316" w:type="dxa"/>
            <w:tcBorders>
              <w:top w:val="single" w:color="000000" w:sz="4" w:space="0"/>
              <w:left w:val="single" w:color="000000" w:sz="4" w:space="0"/>
              <w:bottom w:val="nil"/>
              <w:right w:val="single" w:color="000000" w:sz="4" w:space="0"/>
            </w:tcBorders>
            <w:shd w:val="clear" w:color="auto" w:fill="FFFFFF"/>
            <w:vAlign w:val="center"/>
          </w:tcPr>
          <w:p w14:paraId="788CB5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回填方</w:t>
            </w:r>
          </w:p>
        </w:tc>
        <w:tc>
          <w:tcPr>
            <w:tcW w:w="3209" w:type="dxa"/>
            <w:tcBorders>
              <w:top w:val="single" w:color="000000" w:sz="4" w:space="0"/>
              <w:left w:val="single" w:color="000000" w:sz="4" w:space="0"/>
              <w:bottom w:val="nil"/>
              <w:right w:val="single" w:color="000000" w:sz="4" w:space="0"/>
            </w:tcBorders>
            <w:shd w:val="clear" w:color="auto" w:fill="FFFFFF"/>
            <w:vAlign w:val="center"/>
          </w:tcPr>
          <w:p w14:paraId="43B3EB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1.机械 填土夯实槽、坑</w:t>
            </w:r>
          </w:p>
        </w:tc>
        <w:tc>
          <w:tcPr>
            <w:tcW w:w="720" w:type="dxa"/>
            <w:tcBorders>
              <w:top w:val="single" w:color="000000" w:sz="4" w:space="0"/>
              <w:left w:val="single" w:color="000000" w:sz="4" w:space="0"/>
              <w:bottom w:val="nil"/>
              <w:right w:val="single" w:color="000000" w:sz="4" w:space="0"/>
            </w:tcBorders>
            <w:shd w:val="clear" w:color="auto" w:fill="FFFFFF"/>
            <w:vAlign w:val="center"/>
          </w:tcPr>
          <w:p w14:paraId="12EEEE6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m3</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C5602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nil"/>
              <w:right w:val="single" w:color="000000" w:sz="4" w:space="0"/>
            </w:tcBorders>
            <w:shd w:val="clear" w:color="auto" w:fill="FFFFFF"/>
            <w:vAlign w:val="center"/>
          </w:tcPr>
          <w:p w14:paraId="5B58D4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20.72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B6520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20.72</w:t>
            </w:r>
          </w:p>
        </w:tc>
        <w:tc>
          <w:tcPr>
            <w:tcW w:w="919" w:type="dxa"/>
            <w:tcBorders>
              <w:top w:val="single" w:color="000000" w:sz="4" w:space="0"/>
              <w:left w:val="single" w:color="000000" w:sz="4" w:space="0"/>
              <w:bottom w:val="nil"/>
              <w:right w:val="single" w:color="000000" w:sz="4" w:space="0"/>
            </w:tcBorders>
            <w:shd w:val="clear" w:color="auto" w:fill="auto"/>
            <w:noWrap/>
            <w:vAlign w:val="bottom"/>
          </w:tcPr>
          <w:p w14:paraId="259FAC0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E0EB7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756" w:type="dxa"/>
            <w:tcBorders>
              <w:top w:val="single" w:color="000000" w:sz="4" w:space="0"/>
              <w:left w:val="single" w:color="000000" w:sz="4" w:space="0"/>
              <w:bottom w:val="nil"/>
              <w:right w:val="single" w:color="000000" w:sz="4" w:space="0"/>
            </w:tcBorders>
            <w:shd w:val="clear" w:color="auto" w:fill="BDD7EE"/>
            <w:vAlign w:val="center"/>
          </w:tcPr>
          <w:p w14:paraId="17673A9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w:t>
            </w:r>
          </w:p>
        </w:tc>
        <w:tc>
          <w:tcPr>
            <w:tcW w:w="6756" w:type="dxa"/>
            <w:gridSpan w:val="5"/>
            <w:tcBorders>
              <w:top w:val="single" w:color="000000" w:sz="4" w:space="0"/>
              <w:left w:val="single" w:color="000000" w:sz="4" w:space="0"/>
              <w:bottom w:val="nil"/>
              <w:right w:val="single" w:color="000000" w:sz="4" w:space="0"/>
            </w:tcBorders>
            <w:shd w:val="clear" w:color="auto" w:fill="BDD7EE"/>
            <w:vAlign w:val="center"/>
          </w:tcPr>
          <w:p w14:paraId="420DA4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1177"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0FB8F2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327.04</w:t>
            </w:r>
          </w:p>
        </w:tc>
        <w:tc>
          <w:tcPr>
            <w:tcW w:w="919" w:type="dxa"/>
            <w:tcBorders>
              <w:top w:val="single" w:color="000000" w:sz="4" w:space="0"/>
              <w:left w:val="single" w:color="000000" w:sz="4" w:space="0"/>
              <w:bottom w:val="nil"/>
              <w:right w:val="single" w:color="000000" w:sz="4" w:space="0"/>
            </w:tcBorders>
            <w:shd w:val="clear" w:color="auto" w:fill="BDD7EE"/>
            <w:noWrap/>
            <w:vAlign w:val="bottom"/>
          </w:tcPr>
          <w:p w14:paraId="33890EB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F5D9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9608"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49D1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b/>
                <w:bCs/>
                <w:color w:val="auto"/>
                <w:kern w:val="0"/>
                <w:sz w:val="18"/>
                <w:szCs w:val="18"/>
                <w:lang w:val="en-US" w:eastAsia="zh-CN"/>
              </w:rPr>
              <w:t>四、截流井工艺</w:t>
            </w:r>
          </w:p>
        </w:tc>
      </w:tr>
      <w:tr w14:paraId="756DB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613C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6776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236D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名称：不锈钢雨水电动蝶阀</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型号及规格：D941J-1OP-DN1000；执行机构Z90MK，多回转智能开关型，电压AC380V，防护等级IP68，阀体阀板材质304，阀座EODM，电机功率2.2KW</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材质：阀体阀板材质304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试验要求：电动阀门检查接线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9CA35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66DC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8F700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81998.31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DBD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81998.31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BF9694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0D94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A395A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DBF685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2881B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名称：不锈钢雨水电动蝶阀</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型号及规格：D941J-1OP-DN800；执行机构Z60MK，多回转智能开关型，电压AC380V，防护等级IP68，阀座EODM，电机功率1.5KW</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材质：阀体阀板材质304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试验要求：电动阀门检查接线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95329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D38F9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5EB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74731.84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B369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74731.84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BB12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F2CF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28EF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69CEB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BA56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名称：不锈钢雨水电动蝶阀</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型号及规格：D941J-1OP-DN600；执行机构Z60MK 多回转智能开关型，电压AC380V 防护等级IP68，阀座EODM，电机功率1.5KW</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材质：阀体阀板材质304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试验要求：电动阀门检查接线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BA53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637F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FCE47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68546.09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DA773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68546.09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6C0CCA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C2506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E403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57F8E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3599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名称：不锈钢雨水电动蝶阀</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型号及规格：D941J-1OP-DN400；执行机构1200MK，角行程智能开关型，电压AC380V 防护等级IP68，阀座EODM，电机功率150W</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材质：阀体阀板材质304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试验要求：电动阀门检查接线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064A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8BCF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1E7A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54286.53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8D47B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54286.53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47CE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BE0F2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70D4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DA74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793F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名称：不锈钢污水电动蝶阀</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型号及规格：D941J-1OP-DN300；执行机构1100MK， 角行程智能开关型，电压AC380V，防护等级 IP68，阀座EODM，电机功率120W</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材质：阀体阀板材质304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试验要求：电动阀门检查接线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2FE9A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2BDB5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D39B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47830.91</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17AF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47830.91</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81CAEB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1A88B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8E37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7EB37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阀门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2532F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名称：不锈钢污水电动蝶阀</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型号及规格：D941J-1OP-DN200；执行机构140MK，角行程智能开关型，电压AC380V，防护等级IP68，阀座EODM，电机功率40W</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材质：阀体阀板材质304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试验要求：电动阀门检查接线</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8EDAC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3D172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F669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46340.96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6A13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46340.96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1C02E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4F4896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8D011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1ED5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物位检测仪表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F249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名称：超声波液位计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型号：TS-L300-F；</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量程：0-10米；</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供电：DC24V；</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输出：4-20mA；</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结构形式：分体式四线制；</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主机防护等级：IP65；</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探头防护等级：IP67 含支架</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9EF9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302C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EFAE1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7962.45</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1D8C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7962.45</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C1CAEF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E8F1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294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93A4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落地式配电箱</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64A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名称：电气控制柜</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型号：HRJF-400*300*300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材质：外壳不锈钢304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其他：含支架、PLC控制系统、电气元器件</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31F51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EA0A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A1DF5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11235.22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33FFA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11235.22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89A9B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E1E2A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E95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0ECD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主站系统设备安装调试</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882A0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名称：SCADA控制系统</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类别：PLC；6ES7，288-ISR20-0AA0，模拟量；6ES7，288-3AE04-0AA，触摸屏；FE6000系列，电器元器件；NSC系列</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电线：BVR系列</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8875E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A2F21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1214A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36566.39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9A52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36566.39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55EB18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A738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7D865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2D122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气象环保检测仪表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631B8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名称：雨量计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型号：CG-04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规格：含支架，精度0.1mm</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0A453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32E4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FA0DF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3148.99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7C70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3148.99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6957952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DEE12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83A9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B7388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格栅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0013A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304不锈钢拦污格栅制作、安装，L*H＝2500*2400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0F24E4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t</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BF9D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BCE7D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33759.88</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627C0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33759.88</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F38F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3E09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4B52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CBC2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配管</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5CF41E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镀锌钢管敷设 混凝土结构明配SC40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00F4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6C91C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60F6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49.07</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8344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49.07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70B53FD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6F3EA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7F5A4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B5C9B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电缆</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718C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铜芯电力电缆敷设 ZN-YJV-3*6+2*4</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D1F7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m</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40C8A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54232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29.33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1C36F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29.33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40C723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33F5A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AEA9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CB1A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套管制作、安装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D086A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刚性防水套管制作、安装 DN1000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841F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05864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9C248C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2892.69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B2E3A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2892.69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FEDDF0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45F8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B2FC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15</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6ADD3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套管制作、安装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B07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刚性防水套管制作、安装 DN800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ED4492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46FB0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2597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2256.72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D55E1D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2256.72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61603D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317C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34C3E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9B2D5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套管制作、安装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1870F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刚性防水套管制作、安装 DN600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5CD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E7319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AF67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1668.62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8B29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1668.62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AC32D3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A1EA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95B782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17</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1157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套管制作、安装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8A6AD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刚性防水套管制作、安装 DN400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B9D77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F3DF2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8466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1114.29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673C0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1114.29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87959D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3B209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E49F6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18</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456B6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套管制作、安装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918F9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刚性防水套管制作、安装 DN300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B6DD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CB17B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45E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806.94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AEED1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806.94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A53EB3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1097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0876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3A0B48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套管制作、安装</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ACE0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刚性防水套管制作、安装 DN200</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CCF3B1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个</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71AB8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3D5F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548.99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4FB62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548.99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24AFC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6DFA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AE0981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20</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17AFE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流量仪表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243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名称：插入式柔性截流装置</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规格：DN200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材质：304不锈钢</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44F5D7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B9B98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BE4015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48541.46</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61821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48541.46</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453847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72E1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EDD1FF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21</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64B82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落地式配电箱</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7949E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名称：不锈钢防雨柜</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规格：1000*700*1800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材质：不锈钢304</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其他：含UPS、其他配套电气元器件等</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0C34D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8EECCC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35974D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11588.02</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D6AD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11588.02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F82F05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186B7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36CEA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060D7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落地式配电箱</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FF784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名称：主控柜</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规格：600*650*250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材质：喷塑</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其他：含支架管</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202F6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30C6B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C609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9721.03</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55E86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9721.03</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F073CE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0DCE5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2FA69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2D1CF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物位检测仪表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388A6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名称：雷达波液位计</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型号：TSL-300F</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其他：含支架</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687C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E01A9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F648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5801.74</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C9281E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5801.74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2EF5CF7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029658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AF012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581A8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流量仪表</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37CCF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名称：插入式柔性截流装置</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规格：DN300</w:t>
            </w:r>
            <w:r>
              <w:rPr>
                <w:rFonts w:hint="eastAsia" w:hAnsi="宋体" w:cs="宋体"/>
                <w:color w:val="auto"/>
                <w:kern w:val="0"/>
                <w:sz w:val="18"/>
                <w:szCs w:val="18"/>
                <w:lang w:val="en-US" w:eastAsia="zh-CN"/>
              </w:rPr>
              <w:br w:type="textWrapping"/>
            </w:r>
            <w:r>
              <w:rPr>
                <w:rFonts w:hint="eastAsia" w:hAnsi="宋体" w:cs="宋体"/>
                <w:color w:val="auto"/>
                <w:kern w:val="0"/>
                <w:sz w:val="18"/>
                <w:szCs w:val="18"/>
                <w:lang w:val="en-US" w:eastAsia="zh-CN"/>
              </w:rPr>
              <w:t>材质：304不锈钢</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26EF0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台</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489743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C5DCB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56247.9</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EFDA7C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56247.9</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BD50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5767C1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56"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62806A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w:t>
            </w:r>
          </w:p>
        </w:tc>
        <w:tc>
          <w:tcPr>
            <w:tcW w:w="6756" w:type="dxa"/>
            <w:gridSpan w:val="5"/>
            <w:tcBorders>
              <w:top w:val="single" w:color="000000" w:sz="4" w:space="0"/>
              <w:left w:val="single" w:color="000000" w:sz="4" w:space="0"/>
              <w:bottom w:val="single" w:color="000000" w:sz="4" w:space="0"/>
              <w:right w:val="single" w:color="000000" w:sz="4" w:space="0"/>
            </w:tcBorders>
            <w:shd w:val="clear" w:color="auto" w:fill="BDD7EE"/>
            <w:vAlign w:val="center"/>
          </w:tcPr>
          <w:p w14:paraId="16C54B5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1177"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02FB5ED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607674.37</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26BA7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4F21F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608"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BFBD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b/>
                <w:bCs/>
                <w:color w:val="auto"/>
                <w:kern w:val="0"/>
                <w:sz w:val="18"/>
                <w:szCs w:val="18"/>
                <w:lang w:val="en-US" w:eastAsia="zh-CN"/>
              </w:rPr>
              <w:t>五、其余项目</w:t>
            </w:r>
          </w:p>
        </w:tc>
      </w:tr>
      <w:tr w14:paraId="23BFA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641E1CA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1316"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0CFD9E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暂列金</w:t>
            </w:r>
          </w:p>
        </w:tc>
        <w:tc>
          <w:tcPr>
            <w:tcW w:w="3209"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6F02496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c>
          <w:tcPr>
            <w:tcW w:w="720"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7B7E6DC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项</w:t>
            </w:r>
          </w:p>
        </w:tc>
        <w:tc>
          <w:tcPr>
            <w:tcW w:w="735"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53109575">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429D4292">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283400.00</w:t>
            </w:r>
          </w:p>
        </w:tc>
        <w:tc>
          <w:tcPr>
            <w:tcW w:w="1177" w:type="dxa"/>
            <w:tcBorders>
              <w:top w:val="single" w:color="000000" w:sz="4" w:space="0"/>
              <w:left w:val="single" w:color="000000" w:sz="4" w:space="0"/>
              <w:bottom w:val="single" w:color="000000" w:sz="4" w:space="0"/>
              <w:right w:val="single" w:color="000000" w:sz="4" w:space="0"/>
            </w:tcBorders>
            <w:shd w:val="clear" w:color="auto" w:fill="ED7D31"/>
            <w:vAlign w:val="center"/>
          </w:tcPr>
          <w:p w14:paraId="4EAB38B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283400</w:t>
            </w:r>
          </w:p>
        </w:tc>
        <w:tc>
          <w:tcPr>
            <w:tcW w:w="919" w:type="dxa"/>
            <w:tcBorders>
              <w:top w:val="single" w:color="000000" w:sz="4" w:space="0"/>
              <w:left w:val="single" w:color="000000" w:sz="4" w:space="0"/>
              <w:bottom w:val="single" w:color="000000" w:sz="4" w:space="0"/>
              <w:right w:val="single" w:color="000000" w:sz="4" w:space="0"/>
            </w:tcBorders>
            <w:shd w:val="clear" w:color="auto" w:fill="ED7D31"/>
            <w:noWrap/>
            <w:vAlign w:val="bottom"/>
          </w:tcPr>
          <w:p w14:paraId="1297A51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据此计入，不得调整</w:t>
            </w:r>
          </w:p>
        </w:tc>
      </w:tr>
      <w:tr w14:paraId="7B0A96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28CBB4">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71B1D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计日工</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0AC002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一类人工</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C1A13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工日</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7C40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47E5F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196.20</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D9A203">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196.2</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FFAE10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7266E7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4F18CF">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3</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D8D23E">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计日工</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971F5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二类人工</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1319BC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工日</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023756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3B2F1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250.70</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15B6E0A">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250.7</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A73BEF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283DA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 w:hRule="atLeast"/>
        </w:trPr>
        <w:tc>
          <w:tcPr>
            <w:tcW w:w="75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BF69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4</w:t>
            </w:r>
          </w:p>
        </w:tc>
        <w:tc>
          <w:tcPr>
            <w:tcW w:w="131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3063E5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计日工</w:t>
            </w:r>
          </w:p>
        </w:tc>
        <w:tc>
          <w:tcPr>
            <w:tcW w:w="320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54BF7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三类人工</w:t>
            </w:r>
          </w:p>
        </w:tc>
        <w:tc>
          <w:tcPr>
            <w:tcW w:w="72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DE2720D">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工日</w:t>
            </w:r>
          </w:p>
        </w:tc>
        <w:tc>
          <w:tcPr>
            <w:tcW w:w="73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D379ADC">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1</w:t>
            </w:r>
          </w:p>
        </w:tc>
        <w:tc>
          <w:tcPr>
            <w:tcW w:w="77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2C7C78B">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283.40</w:t>
            </w:r>
          </w:p>
        </w:tc>
        <w:tc>
          <w:tcPr>
            <w:tcW w:w="117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F72A08">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283.4</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7CFFB9">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r w14:paraId="6B1FE8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756"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49B354A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5</w:t>
            </w:r>
          </w:p>
        </w:tc>
        <w:tc>
          <w:tcPr>
            <w:tcW w:w="6756" w:type="dxa"/>
            <w:gridSpan w:val="5"/>
            <w:tcBorders>
              <w:top w:val="single" w:color="000000" w:sz="4" w:space="0"/>
              <w:left w:val="single" w:color="000000" w:sz="4" w:space="0"/>
              <w:bottom w:val="single" w:color="000000" w:sz="4" w:space="0"/>
              <w:right w:val="single" w:color="000000" w:sz="4" w:space="0"/>
            </w:tcBorders>
            <w:shd w:val="clear" w:color="auto" w:fill="BDD7EE"/>
            <w:vAlign w:val="center"/>
          </w:tcPr>
          <w:p w14:paraId="2E91F691">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小计</w:t>
            </w:r>
          </w:p>
        </w:tc>
        <w:tc>
          <w:tcPr>
            <w:tcW w:w="1177" w:type="dxa"/>
            <w:tcBorders>
              <w:top w:val="single" w:color="000000" w:sz="4" w:space="0"/>
              <w:left w:val="single" w:color="000000" w:sz="4" w:space="0"/>
              <w:bottom w:val="single" w:color="000000" w:sz="4" w:space="0"/>
              <w:right w:val="single" w:color="000000" w:sz="4" w:space="0"/>
            </w:tcBorders>
            <w:shd w:val="clear" w:color="auto" w:fill="BDD7EE"/>
            <w:vAlign w:val="center"/>
          </w:tcPr>
          <w:p w14:paraId="119EB3F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 xml:space="preserve">284130 </w:t>
            </w:r>
          </w:p>
        </w:tc>
        <w:tc>
          <w:tcPr>
            <w:tcW w:w="91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2D9E3B7">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p>
        </w:tc>
      </w:tr>
      <w:tr w14:paraId="2F9208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7512"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CB8506">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eastAsia" w:hAnsi="宋体" w:cs="宋体"/>
                <w:color w:val="auto"/>
                <w:kern w:val="0"/>
                <w:sz w:val="18"/>
                <w:szCs w:val="18"/>
                <w:lang w:val="en-US" w:eastAsia="zh-CN"/>
              </w:rPr>
            </w:pPr>
            <w:r>
              <w:rPr>
                <w:rFonts w:hint="eastAsia" w:hAnsi="宋体" w:cs="宋体"/>
                <w:color w:val="auto"/>
                <w:kern w:val="0"/>
                <w:sz w:val="18"/>
                <w:szCs w:val="18"/>
                <w:lang w:val="en-US" w:eastAsia="zh-CN"/>
              </w:rPr>
              <w:t>合计</w:t>
            </w:r>
          </w:p>
        </w:tc>
        <w:tc>
          <w:tcPr>
            <w:tcW w:w="11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A61F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r>
              <w:rPr>
                <w:rFonts w:hint="default" w:hAnsi="宋体" w:cs="宋体"/>
                <w:b/>
                <w:bCs/>
                <w:color w:val="auto"/>
                <w:kern w:val="0"/>
                <w:sz w:val="18"/>
                <w:szCs w:val="18"/>
                <w:lang w:val="en-US" w:eastAsia="zh-CN"/>
              </w:rPr>
              <w:t xml:space="preserve">1234234 </w:t>
            </w:r>
          </w:p>
        </w:tc>
        <w:tc>
          <w:tcPr>
            <w:tcW w:w="9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0FA820">
            <w:pPr>
              <w:keepNext w:val="0"/>
              <w:keepLines w:val="0"/>
              <w:pageBreakBefore w:val="0"/>
              <w:widowControl/>
              <w:kinsoku/>
              <w:wordWrap w:val="0"/>
              <w:overflowPunct/>
              <w:topLinePunct w:val="0"/>
              <w:autoSpaceDE/>
              <w:autoSpaceDN/>
              <w:bidi w:val="0"/>
              <w:adjustRightInd/>
              <w:snapToGrid/>
              <w:spacing w:line="260" w:lineRule="exact"/>
              <w:ind w:firstLine="0" w:firstLineChars="0"/>
              <w:jc w:val="center"/>
              <w:textAlignment w:val="center"/>
              <w:rPr>
                <w:rFonts w:hint="default" w:hAnsi="宋体" w:cs="宋体"/>
                <w:color w:val="auto"/>
                <w:kern w:val="0"/>
                <w:sz w:val="18"/>
                <w:szCs w:val="18"/>
                <w:lang w:val="en-US" w:eastAsia="zh-CN"/>
              </w:rPr>
            </w:pPr>
          </w:p>
        </w:tc>
      </w:tr>
    </w:tbl>
    <w:p w14:paraId="5469E5E0">
      <w:pPr>
        <w:pStyle w:val="117"/>
        <w:keepNext w:val="0"/>
        <w:keepLines w:val="0"/>
        <w:pageBreakBefore w:val="0"/>
        <w:widowControl w:val="0"/>
        <w:kinsoku/>
        <w:overflowPunct/>
        <w:topLinePunct w:val="0"/>
        <w:bidi w:val="0"/>
        <w:spacing w:line="360" w:lineRule="exact"/>
        <w:ind w:firstLine="420" w:firstLineChars="200"/>
        <w:textAlignment w:val="auto"/>
        <w:rPr>
          <w:rFonts w:hint="eastAsia" w:ascii="宋体" w:hAnsi="宋体" w:cs="宋体"/>
          <w:bCs/>
          <w:color w:val="auto"/>
          <w:szCs w:val="21"/>
          <w:lang w:val="en-US" w:eastAsia="zh-CN"/>
        </w:rPr>
      </w:pPr>
      <w:r>
        <w:rPr>
          <w:rFonts w:hint="eastAsia" w:ascii="宋体" w:hAnsi="宋体" w:cs="宋体"/>
          <w:bCs/>
          <w:color w:val="auto"/>
          <w:szCs w:val="21"/>
          <w:lang w:val="en-US" w:eastAsia="zh-CN"/>
        </w:rPr>
        <w:t>备注：</w:t>
      </w:r>
    </w:p>
    <w:p w14:paraId="796806B1">
      <w:pPr>
        <w:pStyle w:val="117"/>
        <w:keepNext w:val="0"/>
        <w:keepLines w:val="0"/>
        <w:pageBreakBefore w:val="0"/>
        <w:widowControl w:val="0"/>
        <w:kinsoku/>
        <w:overflowPunct/>
        <w:topLinePunct w:val="0"/>
        <w:bidi w:val="0"/>
        <w:spacing w:line="360" w:lineRule="exact"/>
        <w:ind w:firstLine="420" w:firstLineChars="200"/>
        <w:textAlignment w:val="auto"/>
        <w:rPr>
          <w:rFonts w:hint="eastAsia" w:ascii="宋体" w:hAnsi="宋体" w:cs="宋体"/>
          <w:bCs/>
          <w:color w:val="auto"/>
          <w:szCs w:val="21"/>
          <w:lang w:val="en-US" w:eastAsia="zh-CN"/>
        </w:rPr>
      </w:pPr>
      <w:r>
        <w:rPr>
          <w:rFonts w:hint="eastAsia" w:ascii="宋体" w:hAnsi="宋体" w:cs="宋体"/>
          <w:bCs/>
          <w:color w:val="auto"/>
          <w:szCs w:val="21"/>
          <w:lang w:val="en-US" w:eastAsia="zh-CN"/>
        </w:rPr>
        <w:t>1、</w:t>
      </w:r>
      <w:r>
        <w:rPr>
          <w:rFonts w:hint="eastAsia" w:ascii="宋体" w:hAnsi="宋体" w:cs="宋体"/>
          <w:b/>
          <w:bCs w:val="0"/>
          <w:color w:val="auto"/>
          <w:szCs w:val="21"/>
          <w:lang w:val="en-US" w:eastAsia="zh-CN"/>
        </w:rPr>
        <w:t>本项目投标报价以全费用单价形式报价；</w:t>
      </w:r>
    </w:p>
    <w:p w14:paraId="399C0D31">
      <w:pPr>
        <w:pStyle w:val="117"/>
        <w:keepNext w:val="0"/>
        <w:keepLines w:val="0"/>
        <w:pageBreakBefore w:val="0"/>
        <w:widowControl w:val="0"/>
        <w:kinsoku/>
        <w:overflowPunct/>
        <w:topLinePunct w:val="0"/>
        <w:bidi w:val="0"/>
        <w:spacing w:line="360" w:lineRule="exact"/>
        <w:ind w:firstLine="420" w:firstLineChars="200"/>
        <w:textAlignment w:val="auto"/>
        <w:rPr>
          <w:rFonts w:hint="eastAsia" w:ascii="宋体" w:hAnsi="宋体" w:cs="宋体"/>
          <w:bCs/>
          <w:color w:val="auto"/>
          <w:szCs w:val="21"/>
          <w:lang w:val="en-US" w:eastAsia="zh-CN"/>
        </w:rPr>
      </w:pPr>
      <w:r>
        <w:rPr>
          <w:rFonts w:hint="eastAsia" w:ascii="宋体" w:hAnsi="宋体" w:cs="宋体"/>
          <w:bCs/>
          <w:color w:val="auto"/>
          <w:szCs w:val="21"/>
          <w:lang w:val="en-US" w:eastAsia="zh-CN"/>
        </w:rPr>
        <w:t>2、以上（一至五）项费用为全费用单价，包括所有税费（结算时需提供有效的增值税发票），单价在合同期间不因市场变化等因素而变动；投标报价时不得改变项目名称、计量单位及工程量且每项报价不得高于招标人的全费用单价，任何一项不符合的均作无效标处理。</w:t>
      </w:r>
      <w:r>
        <w:rPr>
          <w:rFonts w:hint="eastAsia" w:ascii="宋体" w:hAnsi="宋体" w:cs="宋体"/>
          <w:bCs/>
          <w:color w:val="auto"/>
          <w:szCs w:val="21"/>
          <w:lang w:val="en-US" w:eastAsia="zh-CN"/>
        </w:rPr>
        <w:br w:type="textWrapping"/>
      </w:r>
      <w:r>
        <w:rPr>
          <w:rFonts w:hint="eastAsia" w:ascii="宋体" w:hAnsi="宋体" w:cs="宋体"/>
          <w:bCs/>
          <w:color w:val="auto"/>
          <w:szCs w:val="21"/>
          <w:lang w:val="en-US" w:eastAsia="zh-CN"/>
        </w:rPr>
        <w:t xml:space="preserve">   3、其中第五项其余项目为暂列金，投标报价时按暂估价报价，擅自修改将做无效标处理；结算时按实际发生由采购人签证。</w:t>
      </w:r>
      <w:r>
        <w:rPr>
          <w:rFonts w:hint="eastAsia" w:ascii="宋体" w:hAnsi="宋体" w:cs="宋体"/>
          <w:bCs/>
          <w:color w:val="auto"/>
          <w:szCs w:val="21"/>
          <w:lang w:val="en-US" w:eastAsia="zh-CN"/>
        </w:rPr>
        <w:br w:type="textWrapping"/>
      </w:r>
      <w:r>
        <w:rPr>
          <w:rFonts w:hint="eastAsia" w:ascii="宋体" w:hAnsi="宋体" w:cs="宋体"/>
          <w:bCs/>
          <w:color w:val="auto"/>
          <w:szCs w:val="21"/>
          <w:lang w:val="en-US" w:eastAsia="zh-CN"/>
        </w:rPr>
        <w:t xml:space="preserve">   4、本次招标的工程量均为暂估，结算时按实发生签证计；</w:t>
      </w:r>
      <w:r>
        <w:rPr>
          <w:rFonts w:hint="eastAsia" w:ascii="宋体" w:hAnsi="宋体" w:cs="宋体"/>
          <w:bCs/>
          <w:color w:val="auto"/>
          <w:szCs w:val="21"/>
          <w:lang w:val="en-US" w:eastAsia="zh-CN"/>
        </w:rPr>
        <w:br w:type="textWrapping"/>
      </w:r>
      <w:r>
        <w:rPr>
          <w:rFonts w:hint="eastAsia" w:ascii="宋体" w:hAnsi="宋体" w:cs="宋体"/>
          <w:bCs/>
          <w:color w:val="auto"/>
          <w:szCs w:val="21"/>
          <w:lang w:val="en-US" w:eastAsia="zh-CN"/>
        </w:rPr>
        <w:t xml:space="preserve">   5、根据招标人提供的项目清单，投标单位应对所有的采购项目进行报价，不允许只对项目的部分内容进行报价。</w:t>
      </w:r>
    </w:p>
    <w:p w14:paraId="25D4B81E">
      <w:pPr>
        <w:pStyle w:val="117"/>
        <w:keepNext w:val="0"/>
        <w:keepLines w:val="0"/>
        <w:pageBreakBefore w:val="0"/>
        <w:widowControl w:val="0"/>
        <w:kinsoku/>
        <w:overflowPunct/>
        <w:topLinePunct w:val="0"/>
        <w:bidi w:val="0"/>
        <w:spacing w:line="360" w:lineRule="exact"/>
        <w:ind w:firstLine="420" w:firstLineChars="200"/>
        <w:textAlignment w:val="auto"/>
        <w:rPr>
          <w:rFonts w:hint="default" w:ascii="宋体" w:hAnsi="宋体" w:cs="宋体"/>
          <w:bCs/>
          <w:color w:val="auto"/>
          <w:szCs w:val="21"/>
          <w:lang w:val="en-US" w:eastAsia="zh-CN"/>
        </w:rPr>
      </w:pPr>
      <w:r>
        <w:rPr>
          <w:rFonts w:hint="eastAsia" w:ascii="宋体" w:hAnsi="宋体" w:cs="宋体"/>
          <w:bCs/>
          <w:color w:val="auto"/>
          <w:szCs w:val="21"/>
          <w:lang w:val="en-US" w:eastAsia="zh-CN"/>
        </w:rPr>
        <w:t>6、渣土及淤泥处置由中标人自行按规定解决。</w:t>
      </w:r>
    </w:p>
    <w:bookmarkEnd w:id="3"/>
    <w:bookmarkEnd w:id="4"/>
    <w:p w14:paraId="654EDCBE">
      <w:pPr>
        <w:pStyle w:val="117"/>
        <w:keepNext w:val="0"/>
        <w:keepLines w:val="0"/>
        <w:pageBreakBefore w:val="0"/>
        <w:widowControl w:val="0"/>
        <w:kinsoku/>
        <w:overflowPunct/>
        <w:topLinePunct w:val="0"/>
        <w:bidi w:val="0"/>
        <w:spacing w:line="360" w:lineRule="exact"/>
        <w:ind w:firstLine="422" w:firstLineChars="200"/>
        <w:textAlignment w:val="auto"/>
        <w:rPr>
          <w:rFonts w:hint="eastAsia" w:ascii="宋体" w:hAnsi="宋体" w:cs="宋体"/>
          <w:b/>
          <w:bCs w:val="0"/>
          <w:color w:val="auto"/>
          <w:szCs w:val="21"/>
        </w:rPr>
      </w:pPr>
      <w:bookmarkStart w:id="10" w:name="_Toc42862596"/>
      <w:r>
        <w:rPr>
          <w:rFonts w:hint="eastAsia" w:ascii="宋体" w:hAnsi="宋体" w:cs="宋体"/>
          <w:b/>
          <w:bCs w:val="0"/>
          <w:color w:val="auto"/>
          <w:szCs w:val="21"/>
        </w:rPr>
        <w:t>二、服务期</w:t>
      </w:r>
    </w:p>
    <w:p w14:paraId="18CE2865">
      <w:pPr>
        <w:pStyle w:val="117"/>
        <w:keepNext w:val="0"/>
        <w:keepLines w:val="0"/>
        <w:pageBreakBefore w:val="0"/>
        <w:widowControl w:val="0"/>
        <w:kinsoku/>
        <w:overflowPunct/>
        <w:topLinePunct w:val="0"/>
        <w:bidi w:val="0"/>
        <w:spacing w:line="360" w:lineRule="exact"/>
        <w:ind w:firstLine="420" w:firstLineChars="200"/>
        <w:textAlignment w:val="auto"/>
        <w:rPr>
          <w:rFonts w:hint="eastAsia" w:ascii="宋体" w:hAnsi="宋体" w:cs="宋体"/>
          <w:bCs/>
          <w:color w:val="auto"/>
          <w:szCs w:val="21"/>
          <w:lang w:val="en-US" w:eastAsia="zh-CN"/>
        </w:rPr>
      </w:pPr>
      <w:r>
        <w:rPr>
          <w:rFonts w:hint="eastAsia" w:ascii="宋体" w:hAnsi="宋体" w:cs="宋体"/>
          <w:bCs/>
          <w:color w:val="auto"/>
          <w:szCs w:val="21"/>
          <w:lang w:val="en-US" w:eastAsia="zh-CN"/>
        </w:rPr>
        <w:t>合同签订之日起至2026年03月31日。</w:t>
      </w:r>
    </w:p>
    <w:p w14:paraId="54CB5865">
      <w:pPr>
        <w:pStyle w:val="117"/>
        <w:keepNext w:val="0"/>
        <w:keepLines w:val="0"/>
        <w:pageBreakBefore w:val="0"/>
        <w:widowControl w:val="0"/>
        <w:kinsoku/>
        <w:overflowPunct/>
        <w:topLinePunct w:val="0"/>
        <w:bidi w:val="0"/>
        <w:spacing w:line="360" w:lineRule="exact"/>
        <w:ind w:firstLine="422" w:firstLineChars="200"/>
        <w:textAlignment w:val="auto"/>
        <w:rPr>
          <w:rFonts w:hint="eastAsia" w:ascii="宋体" w:hAnsi="宋体" w:cs="宋体"/>
          <w:bCs/>
          <w:color w:val="auto"/>
          <w:szCs w:val="21"/>
        </w:rPr>
      </w:pPr>
      <w:r>
        <w:rPr>
          <w:rFonts w:hint="eastAsia" w:ascii="宋体" w:hAnsi="宋体" w:cs="宋体"/>
          <w:b/>
          <w:bCs w:val="0"/>
          <w:color w:val="auto"/>
          <w:szCs w:val="21"/>
          <w:lang w:val="en-US" w:eastAsia="zh-CN"/>
        </w:rPr>
        <w:t>三</w:t>
      </w:r>
      <w:r>
        <w:rPr>
          <w:rFonts w:hint="eastAsia" w:ascii="宋体" w:hAnsi="宋体" w:cs="宋体"/>
          <w:b/>
          <w:bCs w:val="0"/>
          <w:color w:val="auto"/>
          <w:szCs w:val="21"/>
        </w:rPr>
        <w:t>、服务要求</w:t>
      </w:r>
    </w:p>
    <w:p w14:paraId="2C87F5BA">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1</w:t>
      </w:r>
      <w:r>
        <w:rPr>
          <w:rFonts w:hint="eastAsia" w:ascii="宋体" w:hAnsi="宋体" w:cs="宋体"/>
          <w:bCs/>
          <w:color w:val="auto"/>
          <w:szCs w:val="21"/>
        </w:rPr>
        <w:t>、承包人应采取有效措施，负责对</w:t>
      </w:r>
      <w:r>
        <w:rPr>
          <w:rFonts w:hint="eastAsia" w:ascii="宋体" w:hAnsi="宋体" w:cs="宋体"/>
          <w:bCs/>
          <w:color w:val="auto"/>
          <w:szCs w:val="21"/>
          <w:lang w:val="en-US" w:eastAsia="zh-CN"/>
        </w:rPr>
        <w:t>零星维修</w:t>
      </w:r>
      <w:r>
        <w:rPr>
          <w:rFonts w:hint="eastAsia" w:ascii="宋体" w:hAnsi="宋体" w:cs="宋体"/>
          <w:bCs/>
          <w:color w:val="auto"/>
          <w:szCs w:val="21"/>
        </w:rPr>
        <w:t>范围内管线、邻近建（构）筑物（包括文物保护建筑）、古树名木和各类植物予以保护，保护措施费用由承包人承担。如因保护不当原因造成损失，需承担一切费用。</w:t>
      </w:r>
    </w:p>
    <w:p w14:paraId="03F6D985">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2</w:t>
      </w:r>
      <w:r>
        <w:rPr>
          <w:rFonts w:hint="eastAsia" w:ascii="宋体" w:hAnsi="宋体" w:cs="宋体"/>
          <w:bCs/>
          <w:color w:val="auto"/>
          <w:szCs w:val="21"/>
        </w:rPr>
        <w:t>、承包人须配合采购人做好迎接检查、节假日活动等工作；</w:t>
      </w:r>
      <w:r>
        <w:rPr>
          <w:rFonts w:ascii="宋体" w:hAnsi="宋体" w:cs="宋体"/>
          <w:bCs/>
          <w:color w:val="auto"/>
          <w:szCs w:val="21"/>
        </w:rPr>
        <w:t>施工</w:t>
      </w:r>
      <w:r>
        <w:rPr>
          <w:rFonts w:hint="eastAsia" w:ascii="宋体" w:hAnsi="宋体" w:cs="宋体"/>
          <w:bCs/>
          <w:color w:val="auto"/>
          <w:szCs w:val="21"/>
        </w:rPr>
        <w:t>人员由承包人负责日常管理，施工时必须严格遵守安全生产规范，接受发包人安全工作检查、监督。在施工中发生的一切事故责任和由此产生的费用均由承包人承担；</w:t>
      </w:r>
      <w:r>
        <w:rPr>
          <w:rFonts w:ascii="宋体" w:hAnsi="宋体" w:cs="宋体"/>
          <w:bCs/>
          <w:color w:val="auto"/>
          <w:szCs w:val="21"/>
        </w:rPr>
        <w:t>施工</w:t>
      </w:r>
      <w:r>
        <w:rPr>
          <w:rFonts w:hint="eastAsia" w:ascii="宋体" w:hAnsi="宋体" w:cs="宋体"/>
          <w:bCs/>
          <w:color w:val="auto"/>
          <w:szCs w:val="21"/>
        </w:rPr>
        <w:t>人员须保持通讯畅通，必要时应24小时开机。</w:t>
      </w:r>
    </w:p>
    <w:p w14:paraId="0E873A6C">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3</w:t>
      </w:r>
      <w:r>
        <w:rPr>
          <w:rFonts w:hint="eastAsia" w:ascii="宋体" w:hAnsi="宋体" w:cs="宋体"/>
          <w:bCs/>
          <w:color w:val="auto"/>
          <w:szCs w:val="21"/>
        </w:rPr>
        <w:t>、必须做到文明施工、安全施工，建立重大事故报告制，加强安全教育，采取必要的一切防护措施，必须消除一切不安全隐患的存在和发生。所有施工人员工作期间必须穿着统一制作的安全工作服，安全服具备反光性能，并喷印施工单位名称。</w:t>
      </w:r>
    </w:p>
    <w:p w14:paraId="7C248535">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rPr>
        <w:t>承包人根据需要配备符合规定的车辆、机械、机具等各类正规设备，机动车辆和驾驶人员必须符合交警部门各项规定，禁止使用非机动车作业。机械机具设备使用除按规定要有上岗证书外，必须由经过培训的熟练人员操作。除特殊情况外，城区主干道</w:t>
      </w:r>
      <w:r>
        <w:rPr>
          <w:rFonts w:ascii="宋体" w:hAnsi="宋体" w:cs="宋体"/>
          <w:bCs/>
          <w:color w:val="auto"/>
          <w:szCs w:val="21"/>
        </w:rPr>
        <w:t>施工</w:t>
      </w:r>
      <w:r>
        <w:rPr>
          <w:rFonts w:hint="eastAsia" w:ascii="宋体" w:hAnsi="宋体" w:cs="宋体"/>
          <w:bCs/>
          <w:color w:val="auto"/>
          <w:szCs w:val="21"/>
        </w:rPr>
        <w:t>作业应避开交通高峰时段。承包单位必须安全文明施工。</w:t>
      </w:r>
    </w:p>
    <w:p w14:paraId="24D6C368">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4</w:t>
      </w:r>
      <w:r>
        <w:rPr>
          <w:rFonts w:hint="eastAsia" w:ascii="宋体" w:hAnsi="宋体" w:cs="宋体"/>
          <w:bCs/>
          <w:color w:val="auto"/>
          <w:szCs w:val="21"/>
        </w:rPr>
        <w:t>、</w:t>
      </w:r>
      <w:r>
        <w:rPr>
          <w:rFonts w:ascii="宋体" w:hAnsi="宋体" w:cs="宋体"/>
          <w:bCs/>
          <w:color w:val="auto"/>
          <w:szCs w:val="21"/>
        </w:rPr>
        <w:t>施工</w:t>
      </w:r>
      <w:r>
        <w:rPr>
          <w:rFonts w:hint="eastAsia" w:ascii="宋体" w:hAnsi="宋体" w:cs="宋体"/>
          <w:bCs/>
          <w:color w:val="auto"/>
          <w:szCs w:val="21"/>
        </w:rPr>
        <w:t>人员应积极配合、支持发包人，对于技术业务水平低，管理协调能力差，不能胜任岗位的施工人员，发包人有权要求承包人作必要变更。</w:t>
      </w:r>
    </w:p>
    <w:p w14:paraId="76259758">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5</w:t>
      </w:r>
      <w:r>
        <w:rPr>
          <w:rFonts w:hint="eastAsia" w:ascii="宋体" w:hAnsi="宋体" w:cs="宋体"/>
          <w:bCs/>
          <w:color w:val="auto"/>
          <w:szCs w:val="21"/>
        </w:rPr>
        <w:t>、施工时必须与电信、广电、给水、电力等有关部门密切配合，保质保量完成任务。</w:t>
      </w:r>
    </w:p>
    <w:p w14:paraId="7C2D353C">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6</w:t>
      </w:r>
      <w:r>
        <w:rPr>
          <w:rFonts w:hint="eastAsia" w:ascii="宋体" w:hAnsi="宋体" w:cs="宋体"/>
          <w:bCs/>
          <w:color w:val="auto"/>
          <w:szCs w:val="21"/>
        </w:rPr>
        <w:t>、负责处理施工中可能引起的与周围商家及居民的纠纷，发包人予以配合。</w:t>
      </w:r>
    </w:p>
    <w:p w14:paraId="3B0F28C5">
      <w:pPr>
        <w:pStyle w:val="117"/>
        <w:keepNext w:val="0"/>
        <w:keepLines w:val="0"/>
        <w:pageBreakBefore w:val="0"/>
        <w:widowControl w:val="0"/>
        <w:kinsoku/>
        <w:overflowPunct/>
        <w:topLinePunct w:val="0"/>
        <w:bidi w:val="0"/>
        <w:spacing w:line="360" w:lineRule="exact"/>
        <w:ind w:firstLine="420" w:firstLineChars="200"/>
        <w:textAlignment w:val="auto"/>
        <w:rPr>
          <w:rFonts w:ascii="宋体" w:hAnsi="宋体" w:cs="宋体"/>
          <w:bCs/>
          <w:color w:val="auto"/>
          <w:szCs w:val="21"/>
        </w:rPr>
      </w:pPr>
      <w:r>
        <w:rPr>
          <w:rFonts w:hint="eastAsia" w:ascii="宋体" w:hAnsi="宋体" w:cs="宋体"/>
          <w:bCs/>
          <w:color w:val="auto"/>
          <w:szCs w:val="21"/>
          <w:lang w:val="en-US" w:eastAsia="zh-CN"/>
        </w:rPr>
        <w:t>7</w:t>
      </w:r>
      <w:r>
        <w:rPr>
          <w:rFonts w:hint="eastAsia" w:ascii="宋体" w:hAnsi="宋体" w:cs="宋体"/>
          <w:bCs/>
          <w:color w:val="auto"/>
          <w:szCs w:val="21"/>
        </w:rPr>
        <w:t>、在施工过程中承包人应控制机械噪音，不得扰乱附近居民生活。</w:t>
      </w:r>
    </w:p>
    <w:p w14:paraId="42FB72EF">
      <w:pPr>
        <w:pStyle w:val="117"/>
        <w:keepNext w:val="0"/>
        <w:keepLines w:val="0"/>
        <w:pageBreakBefore w:val="0"/>
        <w:widowControl w:val="0"/>
        <w:kinsoku/>
        <w:overflowPunct/>
        <w:topLinePunct w:val="0"/>
        <w:bidi w:val="0"/>
        <w:spacing w:line="360" w:lineRule="exact"/>
        <w:ind w:firstLine="420" w:firstLineChars="200"/>
        <w:textAlignment w:val="auto"/>
        <w:rPr>
          <w:rFonts w:hint="eastAsia" w:ascii="宋体" w:hAnsi="宋体" w:cs="宋体"/>
          <w:bCs/>
          <w:color w:val="auto"/>
          <w:szCs w:val="21"/>
          <w:lang w:val="en-US" w:eastAsia="zh-CN"/>
        </w:rPr>
      </w:pPr>
      <w:r>
        <w:rPr>
          <w:rFonts w:hint="eastAsia" w:ascii="宋体" w:hAnsi="宋体" w:cs="宋体"/>
          <w:bCs/>
          <w:color w:val="auto"/>
          <w:szCs w:val="21"/>
          <w:lang w:val="en-US" w:eastAsia="zh-CN"/>
        </w:rPr>
        <w:t>8</w:t>
      </w:r>
      <w:r>
        <w:rPr>
          <w:rFonts w:hint="eastAsia" w:ascii="宋体" w:hAnsi="宋体" w:cs="宋体"/>
          <w:bCs/>
          <w:color w:val="auto"/>
          <w:szCs w:val="21"/>
        </w:rPr>
        <w:t>、承包人按照相关内容和国家行业规范要求采取有效的安全措施，以保证自身及第三人和周边环境的</w:t>
      </w:r>
      <w:r>
        <w:rPr>
          <w:rFonts w:hint="eastAsia" w:ascii="宋体" w:hAnsi="宋体" w:cs="宋体"/>
          <w:bCs/>
          <w:color w:val="auto"/>
          <w:szCs w:val="21"/>
          <w:lang w:val="en-US" w:eastAsia="zh-CN"/>
        </w:rPr>
        <w:t>安全，如发生安全事故，一切责任、费用和损失自行承担。</w:t>
      </w:r>
    </w:p>
    <w:p w14:paraId="4DBCB71A">
      <w:pPr>
        <w:keepNext w:val="0"/>
        <w:keepLines w:val="0"/>
        <w:pageBreakBefore w:val="0"/>
        <w:widowControl w:val="0"/>
        <w:tabs>
          <w:tab w:val="left" w:pos="0"/>
        </w:tabs>
        <w:kinsoku/>
        <w:overflowPunct/>
        <w:topLinePunct w:val="0"/>
        <w:autoSpaceDE w:val="0"/>
        <w:autoSpaceDN w:val="0"/>
        <w:bidi w:val="0"/>
        <w:adjustRightInd w:val="0"/>
        <w:spacing w:line="360" w:lineRule="exact"/>
        <w:ind w:firstLine="420" w:firstLineChars="200"/>
        <w:textAlignment w:val="auto"/>
        <w:rPr>
          <w:rFonts w:hint="eastAsia" w:hAnsi="宋体" w:cs="宋体"/>
          <w:color w:val="auto"/>
          <w:szCs w:val="21"/>
          <w:lang w:val="zh-CN"/>
        </w:rPr>
      </w:pPr>
      <w:r>
        <w:rPr>
          <w:rFonts w:hint="eastAsia" w:hAnsi="宋体" w:cs="宋体"/>
          <w:color w:val="auto"/>
          <w:szCs w:val="21"/>
          <w:lang w:val="en-US" w:eastAsia="zh-CN"/>
        </w:rPr>
        <w:t>9、</w:t>
      </w:r>
      <w:r>
        <w:rPr>
          <w:rFonts w:hint="eastAsia" w:hAnsi="宋体" w:cs="宋体"/>
          <w:color w:val="auto"/>
          <w:szCs w:val="21"/>
          <w:lang w:val="zh-CN"/>
        </w:rPr>
        <w:t>中标人须在合同签订后30日内提供不小于</w:t>
      </w:r>
      <w:r>
        <w:rPr>
          <w:rFonts w:hint="eastAsia" w:hAnsi="宋体" w:cs="宋体"/>
          <w:color w:val="auto"/>
          <w:szCs w:val="21"/>
          <w:lang w:val="en-US" w:eastAsia="zh-CN"/>
        </w:rPr>
        <w:t>2</w:t>
      </w:r>
      <w:r>
        <w:rPr>
          <w:rFonts w:hint="eastAsia" w:hAnsi="宋体" w:cs="宋体"/>
          <w:color w:val="auto"/>
          <w:szCs w:val="21"/>
          <w:lang w:val="zh-CN"/>
        </w:rPr>
        <w:t>00平方米的仓库用于设备设施的存放，仓库须位于</w:t>
      </w:r>
      <w:r>
        <w:rPr>
          <w:rFonts w:hint="eastAsia" w:hAnsi="宋体" w:cs="宋体"/>
          <w:color w:val="auto"/>
          <w:szCs w:val="21"/>
          <w:lang w:val="en-US" w:eastAsia="zh-CN"/>
        </w:rPr>
        <w:t>新城</w:t>
      </w:r>
      <w:r>
        <w:rPr>
          <w:rFonts w:hint="eastAsia" w:hAnsi="宋体" w:cs="宋体"/>
          <w:color w:val="auto"/>
          <w:szCs w:val="21"/>
          <w:lang w:val="zh-CN"/>
        </w:rPr>
        <w:t>范围</w:t>
      </w:r>
      <w:r>
        <w:rPr>
          <w:rFonts w:hint="eastAsia" w:hAnsi="宋体" w:cs="宋体"/>
          <w:color w:val="auto"/>
          <w:szCs w:val="21"/>
          <w:lang w:val="en-US" w:eastAsia="zh-CN"/>
        </w:rPr>
        <w:t>内</w:t>
      </w:r>
      <w:r>
        <w:rPr>
          <w:rFonts w:hint="eastAsia" w:hAnsi="宋体" w:cs="宋体"/>
          <w:color w:val="auto"/>
          <w:szCs w:val="21"/>
          <w:lang w:val="zh-CN"/>
        </w:rPr>
        <w:t>。</w:t>
      </w:r>
    </w:p>
    <w:p w14:paraId="59B19CD3">
      <w:pPr>
        <w:keepNext w:val="0"/>
        <w:keepLines w:val="0"/>
        <w:pageBreakBefore w:val="0"/>
        <w:widowControl w:val="0"/>
        <w:tabs>
          <w:tab w:val="left" w:pos="0"/>
        </w:tabs>
        <w:kinsoku/>
        <w:overflowPunct/>
        <w:topLinePunct w:val="0"/>
        <w:autoSpaceDE w:val="0"/>
        <w:autoSpaceDN w:val="0"/>
        <w:bidi w:val="0"/>
        <w:adjustRightInd w:val="0"/>
        <w:spacing w:line="360" w:lineRule="exact"/>
        <w:ind w:firstLine="420" w:firstLineChars="200"/>
        <w:textAlignment w:val="auto"/>
        <w:rPr>
          <w:rFonts w:hint="default" w:hAnsi="宋体" w:cs="宋体"/>
          <w:color w:val="auto"/>
          <w:szCs w:val="21"/>
          <w:lang w:val="en-US" w:eastAsia="zh-CN"/>
        </w:rPr>
      </w:pPr>
      <w:r>
        <w:rPr>
          <w:rFonts w:hint="eastAsia" w:hAnsi="宋体" w:cs="宋体"/>
          <w:color w:val="auto"/>
          <w:szCs w:val="21"/>
          <w:lang w:val="en-US" w:eastAsia="zh-CN"/>
        </w:rPr>
        <w:t>10、</w:t>
      </w:r>
      <w:r>
        <w:rPr>
          <w:rFonts w:hint="eastAsia" w:hAnsi="宋体" w:cs="宋体"/>
          <w:color w:val="auto"/>
          <w:szCs w:val="21"/>
          <w:lang w:val="zh-CN"/>
        </w:rPr>
        <w:t>在服务期内，投标人相关负责人须确保24小时电话畅通，发包人可随时联系到人。</w:t>
      </w:r>
    </w:p>
    <w:p w14:paraId="05C12717">
      <w:pPr>
        <w:pStyle w:val="117"/>
        <w:keepNext w:val="0"/>
        <w:keepLines w:val="0"/>
        <w:pageBreakBefore w:val="0"/>
        <w:widowControl w:val="0"/>
        <w:kinsoku/>
        <w:overflowPunct/>
        <w:topLinePunct w:val="0"/>
        <w:bidi w:val="0"/>
        <w:spacing w:line="360" w:lineRule="exact"/>
        <w:ind w:firstLine="422" w:firstLineChars="200"/>
        <w:textAlignment w:val="auto"/>
        <w:rPr>
          <w:rFonts w:hAnsi="宋体" w:cs="宋体"/>
          <w:b/>
          <w:color w:val="auto"/>
          <w:szCs w:val="21"/>
        </w:rPr>
      </w:pPr>
      <w:r>
        <w:rPr>
          <w:rFonts w:hint="eastAsia" w:hAnsi="宋体" w:cs="宋体"/>
          <w:b/>
          <w:color w:val="auto"/>
          <w:szCs w:val="21"/>
        </w:rPr>
        <w:t>四、其他</w:t>
      </w:r>
    </w:p>
    <w:p w14:paraId="7B30FF03">
      <w:pPr>
        <w:keepNext w:val="0"/>
        <w:keepLines w:val="0"/>
        <w:pageBreakBefore w:val="0"/>
        <w:widowControl w:val="0"/>
        <w:tabs>
          <w:tab w:val="left" w:pos="0"/>
        </w:tabs>
        <w:kinsoku/>
        <w:overflowPunct/>
        <w:topLinePunct w:val="0"/>
        <w:autoSpaceDE w:val="0"/>
        <w:autoSpaceDN w:val="0"/>
        <w:bidi w:val="0"/>
        <w:adjustRightInd w:val="0"/>
        <w:spacing w:line="360" w:lineRule="exact"/>
        <w:ind w:firstLine="420" w:firstLineChars="200"/>
        <w:textAlignment w:val="auto"/>
        <w:rPr>
          <w:rFonts w:hint="eastAsia" w:hAnsi="宋体" w:cs="宋体"/>
          <w:color w:val="auto"/>
          <w:szCs w:val="21"/>
          <w:lang w:val="en-US" w:eastAsia="zh-CN"/>
        </w:rPr>
      </w:pPr>
      <w:r>
        <w:rPr>
          <w:rFonts w:hint="eastAsia" w:hAnsi="宋体" w:cs="宋体"/>
          <w:color w:val="auto"/>
          <w:szCs w:val="21"/>
          <w:lang w:val="en-US" w:eastAsia="zh-CN"/>
        </w:rPr>
        <w:t>1、不支付预付款，每季度按实际工程量的 80%支付工程进度款；工程款最高支付至合同价的85%，余款待工程竣工通过验收并完成结算审核后，按工程结算审核价进行结算支付。（具体根据新城管委会资金下拨情况进行支付）</w:t>
      </w:r>
    </w:p>
    <w:p w14:paraId="38BCBD67">
      <w:pPr>
        <w:keepNext w:val="0"/>
        <w:keepLines w:val="0"/>
        <w:pageBreakBefore w:val="0"/>
        <w:widowControl w:val="0"/>
        <w:tabs>
          <w:tab w:val="left" w:pos="0"/>
        </w:tabs>
        <w:kinsoku/>
        <w:overflowPunct/>
        <w:topLinePunct w:val="0"/>
        <w:autoSpaceDE w:val="0"/>
        <w:autoSpaceDN w:val="0"/>
        <w:bidi w:val="0"/>
        <w:adjustRightInd w:val="0"/>
        <w:spacing w:line="360" w:lineRule="exact"/>
        <w:ind w:firstLine="420" w:firstLineChars="200"/>
        <w:textAlignment w:val="auto"/>
        <w:rPr>
          <w:color w:val="auto"/>
        </w:rPr>
      </w:pPr>
      <w:r>
        <w:rPr>
          <w:rFonts w:hint="eastAsia" w:hAnsi="宋体" w:cs="宋体"/>
          <w:color w:val="auto"/>
          <w:szCs w:val="21"/>
        </w:rPr>
        <w:t>2、发包人认为承包人提供的服务不能满足需求，可否决和终止本次采购。</w:t>
      </w:r>
    </w:p>
    <w:p w14:paraId="55844517">
      <w:pPr>
        <w:pStyle w:val="3"/>
        <w:ind w:firstLine="240"/>
      </w:pPr>
    </w:p>
    <w:p w14:paraId="06D8E81F">
      <w:pPr>
        <w:pStyle w:val="4"/>
      </w:pPr>
    </w:p>
    <w:p w14:paraId="21B056ED"/>
    <w:p w14:paraId="39044C38"/>
    <w:p w14:paraId="412924DC"/>
    <w:p w14:paraId="6A498B46"/>
    <w:p w14:paraId="06A64390"/>
    <w:p w14:paraId="3CBEA081"/>
    <w:p w14:paraId="683D69EA"/>
    <w:p w14:paraId="0D35FAEA"/>
    <w:p w14:paraId="69A09C90"/>
    <w:p w14:paraId="24C6F7A3"/>
    <w:p w14:paraId="09F33EEB"/>
    <w:p w14:paraId="628BA9CE"/>
    <w:p w14:paraId="566D02C6"/>
    <w:p w14:paraId="08E1E8E3"/>
    <w:p w14:paraId="5929A9E5"/>
    <w:p w14:paraId="77D5E5B1"/>
    <w:p w14:paraId="38E67086"/>
    <w:p w14:paraId="62CF7F07"/>
    <w:p w14:paraId="0EE36937"/>
    <w:p w14:paraId="7C3614B7"/>
    <w:p w14:paraId="2353DF5B"/>
    <w:p w14:paraId="50D51A6E">
      <w:pPr>
        <w:pStyle w:val="5"/>
        <w:numPr>
          <w:ilvl w:val="0"/>
          <w:numId w:val="0"/>
        </w:numPr>
        <w:spacing w:after="156"/>
        <w:rPr>
          <w:b/>
          <w:bCs/>
        </w:rPr>
      </w:pPr>
      <w:r>
        <w:rPr>
          <w:rFonts w:hint="eastAsia"/>
          <w:b/>
          <w:bCs/>
        </w:rPr>
        <w:t>第三章  投标人须知</w:t>
      </w:r>
      <w:bookmarkEnd w:id="10"/>
    </w:p>
    <w:p w14:paraId="45EDA3FD">
      <w:pPr>
        <w:ind w:firstLine="229" w:firstLineChars="95"/>
        <w:jc w:val="center"/>
        <w:outlineLvl w:val="1"/>
        <w:rPr>
          <w:b/>
          <w:bCs/>
          <w:sz w:val="24"/>
          <w:szCs w:val="28"/>
        </w:rPr>
      </w:pPr>
      <w:r>
        <w:rPr>
          <w:rFonts w:hint="eastAsia"/>
          <w:b/>
          <w:bCs/>
          <w:sz w:val="24"/>
          <w:szCs w:val="28"/>
        </w:rPr>
        <w:t>投标人须知前附表</w:t>
      </w:r>
    </w:p>
    <w:tbl>
      <w:tblPr>
        <w:tblStyle w:val="28"/>
        <w:tblW w:w="10438"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19"/>
        <w:gridCol w:w="1550"/>
        <w:gridCol w:w="4855"/>
        <w:gridCol w:w="1230"/>
        <w:gridCol w:w="2184"/>
      </w:tblGrid>
      <w:tr w14:paraId="4740D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2C6A0A19">
            <w:pPr>
              <w:ind w:firstLine="0" w:firstLineChars="0"/>
              <w:rPr>
                <w:rFonts w:asciiTheme="minorEastAsia" w:hAnsiTheme="minorEastAsia" w:eastAsiaTheme="minorEastAsia"/>
                <w:b/>
                <w:szCs w:val="21"/>
              </w:rPr>
            </w:pPr>
            <w:r>
              <w:rPr>
                <w:rFonts w:asciiTheme="minorEastAsia" w:hAnsiTheme="minorEastAsia" w:eastAsiaTheme="minorEastAsia"/>
                <w:b/>
                <w:szCs w:val="21"/>
              </w:rPr>
              <w:t>序号</w:t>
            </w:r>
          </w:p>
        </w:tc>
        <w:tc>
          <w:tcPr>
            <w:tcW w:w="9798" w:type="dxa"/>
            <w:gridSpan w:val="4"/>
            <w:shd w:val="clear" w:color="auto" w:fill="E0E0E0"/>
            <w:vAlign w:val="center"/>
          </w:tcPr>
          <w:p w14:paraId="71780226">
            <w:pPr>
              <w:ind w:firstLine="422"/>
              <w:jc w:val="center"/>
              <w:rPr>
                <w:rFonts w:asciiTheme="minorEastAsia" w:hAnsiTheme="minorEastAsia" w:eastAsiaTheme="minorEastAsia"/>
                <w:b/>
                <w:szCs w:val="21"/>
              </w:rPr>
            </w:pPr>
            <w:r>
              <w:rPr>
                <w:rFonts w:asciiTheme="minorEastAsia" w:hAnsiTheme="minorEastAsia" w:eastAsiaTheme="minorEastAsia"/>
                <w:b/>
                <w:szCs w:val="21"/>
              </w:rPr>
              <w:t>内容说明及要求</w:t>
            </w:r>
          </w:p>
        </w:tc>
      </w:tr>
      <w:tr w14:paraId="22D50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2" w:hRule="atLeast"/>
          <w:tblCellSpacing w:w="7" w:type="dxa"/>
          <w:jc w:val="center"/>
        </w:trPr>
        <w:tc>
          <w:tcPr>
            <w:tcW w:w="598" w:type="dxa"/>
            <w:shd w:val="clear" w:color="auto" w:fill="E0E0E0"/>
            <w:vAlign w:val="center"/>
          </w:tcPr>
          <w:p w14:paraId="513E938C">
            <w:pPr>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1</w:t>
            </w:r>
          </w:p>
        </w:tc>
        <w:tc>
          <w:tcPr>
            <w:tcW w:w="1536" w:type="dxa"/>
            <w:shd w:val="clear" w:color="auto" w:fill="E0E0E0"/>
            <w:vAlign w:val="center"/>
          </w:tcPr>
          <w:p w14:paraId="5EFD1BE6">
            <w:pPr>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项目名称</w:t>
            </w:r>
          </w:p>
        </w:tc>
        <w:tc>
          <w:tcPr>
            <w:tcW w:w="4841" w:type="dxa"/>
            <w:shd w:val="clear" w:color="auto" w:fill="FFFFFF"/>
            <w:vAlign w:val="center"/>
          </w:tcPr>
          <w:p w14:paraId="77F81F33">
            <w:pPr>
              <w:spacing w:line="320" w:lineRule="exact"/>
              <w:ind w:firstLine="0" w:firstLineChars="0"/>
              <w:rPr>
                <w:rFonts w:asciiTheme="minorEastAsia" w:hAnsiTheme="minorEastAsia" w:eastAsiaTheme="minorEastAsia"/>
                <w:szCs w:val="21"/>
              </w:rPr>
            </w:pPr>
            <w:r>
              <w:rPr>
                <w:rFonts w:hint="eastAsia" w:asciiTheme="minorEastAsia" w:hAnsiTheme="minorEastAsia" w:eastAsiaTheme="minorEastAsia"/>
                <w:szCs w:val="21"/>
              </w:rPr>
              <w:t>2025年新城区域千岛路</w:t>
            </w:r>
            <w:r>
              <w:rPr>
                <w:rFonts w:hint="eastAsia" w:asciiTheme="minorEastAsia" w:hAnsiTheme="minorEastAsia" w:eastAsiaTheme="minorEastAsia"/>
                <w:szCs w:val="21"/>
                <w:lang w:eastAsia="zh-CN"/>
              </w:rPr>
              <w:t>以西</w:t>
            </w:r>
            <w:r>
              <w:rPr>
                <w:rFonts w:hint="eastAsia" w:asciiTheme="minorEastAsia" w:hAnsiTheme="minorEastAsia" w:eastAsiaTheme="minorEastAsia"/>
                <w:szCs w:val="21"/>
              </w:rPr>
              <w:t>道路、下水道、护栏零星维修服务项目</w:t>
            </w:r>
          </w:p>
        </w:tc>
        <w:tc>
          <w:tcPr>
            <w:tcW w:w="1216" w:type="dxa"/>
            <w:shd w:val="clear" w:color="auto" w:fill="E0E0E0"/>
            <w:vAlign w:val="center"/>
          </w:tcPr>
          <w:p w14:paraId="302A9962">
            <w:pPr>
              <w:ind w:firstLine="0" w:firstLineChars="0"/>
              <w:jc w:val="center"/>
              <w:rPr>
                <w:rFonts w:hint="eastAsia" w:asciiTheme="minorEastAsia" w:hAnsiTheme="minorEastAsia" w:eastAsiaTheme="minorEastAsia"/>
                <w:b/>
                <w:szCs w:val="21"/>
                <w:lang w:eastAsia="zh-CN"/>
              </w:rPr>
            </w:pPr>
            <w:r>
              <w:rPr>
                <w:rFonts w:hint="eastAsia" w:asciiTheme="minorEastAsia" w:hAnsiTheme="minorEastAsia" w:eastAsiaTheme="minorEastAsia"/>
                <w:b/>
                <w:szCs w:val="21"/>
                <w:lang w:eastAsia="zh-CN"/>
              </w:rPr>
              <w:t>采购编号</w:t>
            </w:r>
          </w:p>
        </w:tc>
        <w:tc>
          <w:tcPr>
            <w:tcW w:w="2163" w:type="dxa"/>
            <w:shd w:val="clear" w:color="auto" w:fill="FFFFFF"/>
            <w:vAlign w:val="center"/>
          </w:tcPr>
          <w:p w14:paraId="4DE1490C">
            <w:pPr>
              <w:ind w:firstLine="0" w:firstLineChars="0"/>
              <w:rPr>
                <w:rFonts w:asciiTheme="minorEastAsia" w:hAnsiTheme="minorEastAsia" w:eastAsiaTheme="minorEastAsia"/>
                <w:szCs w:val="21"/>
                <w:lang w:val="en-GB"/>
              </w:rPr>
            </w:pPr>
            <w:r>
              <w:rPr>
                <w:rFonts w:hint="eastAsia"/>
              </w:rPr>
              <w:t>ZSJY2025-ZFCG-</w:t>
            </w:r>
            <w:r>
              <w:rPr>
                <w:rFonts w:hint="eastAsia"/>
                <w:lang w:val="en-US" w:eastAsia="zh-CN"/>
              </w:rPr>
              <w:t>066#</w:t>
            </w:r>
          </w:p>
        </w:tc>
      </w:tr>
      <w:tr w14:paraId="05FF2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665E9F0B">
            <w:pPr>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2</w:t>
            </w:r>
          </w:p>
        </w:tc>
        <w:tc>
          <w:tcPr>
            <w:tcW w:w="1536" w:type="dxa"/>
            <w:shd w:val="clear" w:color="auto" w:fill="E0E0E0"/>
            <w:vAlign w:val="center"/>
          </w:tcPr>
          <w:p w14:paraId="5F2BB235">
            <w:pPr>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采购内容</w:t>
            </w:r>
          </w:p>
        </w:tc>
        <w:tc>
          <w:tcPr>
            <w:tcW w:w="4841" w:type="dxa"/>
            <w:tcBorders>
              <w:right w:val="single" w:color="auto" w:sz="4" w:space="0"/>
            </w:tcBorders>
            <w:shd w:val="clear" w:color="auto" w:fill="FFFFFF"/>
            <w:vAlign w:val="center"/>
          </w:tcPr>
          <w:p w14:paraId="5EEFFCEF">
            <w:pPr>
              <w:spacing w:line="320" w:lineRule="exact"/>
              <w:ind w:firstLine="0" w:firstLineChars="0"/>
              <w:rPr>
                <w:rFonts w:asciiTheme="minorEastAsia" w:hAnsiTheme="minorEastAsia" w:eastAsiaTheme="minorEastAsia"/>
                <w:szCs w:val="21"/>
              </w:rPr>
            </w:pPr>
            <w:r>
              <w:rPr>
                <w:rFonts w:asciiTheme="minorEastAsia" w:hAnsiTheme="minorEastAsia" w:eastAsiaTheme="minorEastAsia"/>
                <w:szCs w:val="21"/>
              </w:rPr>
              <w:t>详见第</w:t>
            </w:r>
            <w:r>
              <w:rPr>
                <w:rFonts w:hint="eastAsia" w:asciiTheme="minorEastAsia" w:hAnsiTheme="minorEastAsia" w:eastAsiaTheme="minorEastAsia"/>
                <w:szCs w:val="21"/>
              </w:rPr>
              <w:t>二</w:t>
            </w:r>
            <w:r>
              <w:rPr>
                <w:rFonts w:asciiTheme="minorEastAsia" w:hAnsiTheme="minorEastAsia" w:eastAsiaTheme="minorEastAsia"/>
                <w:szCs w:val="21"/>
              </w:rPr>
              <w:t>章采购需求</w:t>
            </w:r>
          </w:p>
        </w:tc>
        <w:tc>
          <w:tcPr>
            <w:tcW w:w="1216" w:type="dxa"/>
            <w:tcBorders>
              <w:left w:val="single" w:color="auto" w:sz="4" w:space="0"/>
              <w:right w:val="single" w:color="auto" w:sz="4" w:space="0"/>
            </w:tcBorders>
            <w:shd w:val="clear" w:color="auto" w:fill="FFFFFF"/>
            <w:vAlign w:val="center"/>
          </w:tcPr>
          <w:p w14:paraId="1CC3A228">
            <w:pPr>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资金来源</w:t>
            </w:r>
          </w:p>
        </w:tc>
        <w:tc>
          <w:tcPr>
            <w:tcW w:w="2163" w:type="dxa"/>
            <w:tcBorders>
              <w:left w:val="single" w:color="auto" w:sz="4" w:space="0"/>
            </w:tcBorders>
            <w:shd w:val="clear" w:color="auto" w:fill="FFFFFF"/>
            <w:vAlign w:val="center"/>
          </w:tcPr>
          <w:p w14:paraId="524460A7">
            <w:pPr>
              <w:pStyle w:val="58"/>
              <w:snapToGrid/>
              <w:jc w:val="left"/>
              <w:rPr>
                <w:shd w:val="clear" w:color="auto" w:fill="FFFFFF"/>
              </w:rPr>
            </w:pPr>
            <w:r>
              <w:rPr>
                <w:rFonts w:hint="eastAsia"/>
                <w:shd w:val="clear" w:color="auto" w:fill="FFFFFF"/>
              </w:rPr>
              <w:t>财政性资金</w:t>
            </w:r>
          </w:p>
        </w:tc>
      </w:tr>
      <w:tr w14:paraId="117C9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22930AC0">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3</w:t>
            </w:r>
          </w:p>
        </w:tc>
        <w:tc>
          <w:tcPr>
            <w:tcW w:w="1536" w:type="dxa"/>
            <w:shd w:val="clear" w:color="auto" w:fill="E0E0E0"/>
            <w:vAlign w:val="center"/>
          </w:tcPr>
          <w:p w14:paraId="6BEECF91">
            <w:pPr>
              <w:ind w:firstLine="0" w:firstLineChars="0"/>
              <w:jc w:val="center"/>
              <w:rPr>
                <w:rFonts w:asciiTheme="minorEastAsia" w:hAnsiTheme="minorEastAsia" w:eastAsiaTheme="minorEastAsia"/>
                <w:b/>
                <w:szCs w:val="21"/>
                <w:highlight w:val="none"/>
              </w:rPr>
            </w:pPr>
            <w:r>
              <w:rPr>
                <w:rFonts w:asciiTheme="minorEastAsia" w:hAnsiTheme="minorEastAsia" w:eastAsiaTheme="minorEastAsia"/>
                <w:b/>
                <w:szCs w:val="21"/>
                <w:highlight w:val="none"/>
              </w:rPr>
              <w:t>项目预算</w:t>
            </w:r>
          </w:p>
        </w:tc>
        <w:tc>
          <w:tcPr>
            <w:tcW w:w="4841" w:type="dxa"/>
            <w:shd w:val="clear" w:color="auto" w:fill="FFFFFF"/>
            <w:vAlign w:val="center"/>
          </w:tcPr>
          <w:p w14:paraId="2567585C">
            <w:pPr>
              <w:spacing w:line="320" w:lineRule="exact"/>
              <w:ind w:firstLine="0" w:firstLineChars="0"/>
              <w:rPr>
                <w:rFonts w:hint="default" w:cs="宋体" w:asciiTheme="minorEastAsia" w:hAnsiTheme="minorEastAsia" w:eastAsiaTheme="minorEastAsia"/>
                <w:kern w:val="0"/>
                <w:szCs w:val="21"/>
                <w:highlight w:val="none"/>
                <w:lang w:val="en-US" w:eastAsia="zh-CN"/>
              </w:rPr>
            </w:pPr>
            <w:r>
              <w:rPr>
                <w:rFonts w:hint="eastAsia" w:cs="宋体" w:asciiTheme="minorEastAsia" w:hAnsiTheme="minorEastAsia" w:eastAsiaTheme="minorEastAsia"/>
                <w:kern w:val="0"/>
                <w:szCs w:val="21"/>
                <w:highlight w:val="none"/>
                <w:lang w:val="en-US" w:eastAsia="zh-CN"/>
              </w:rPr>
              <w:t>590万元</w:t>
            </w:r>
          </w:p>
        </w:tc>
        <w:tc>
          <w:tcPr>
            <w:tcW w:w="1216" w:type="dxa"/>
            <w:shd w:val="clear" w:color="auto" w:fill="FFFFFF"/>
            <w:vAlign w:val="center"/>
          </w:tcPr>
          <w:p w14:paraId="2F5AC8E9">
            <w:pPr>
              <w:ind w:firstLine="0" w:firstLineChars="0"/>
              <w:jc w:val="center"/>
              <w:rPr>
                <w:rFonts w:asciiTheme="minorEastAsia" w:hAnsiTheme="minorEastAsia" w:eastAsiaTheme="minorEastAsia"/>
                <w:b/>
                <w:szCs w:val="21"/>
                <w:highlight w:val="none"/>
              </w:rPr>
            </w:pPr>
            <w:r>
              <w:rPr>
                <w:rFonts w:hint="eastAsia" w:asciiTheme="minorEastAsia" w:hAnsiTheme="minorEastAsia" w:eastAsiaTheme="minorEastAsia"/>
                <w:b/>
                <w:szCs w:val="21"/>
                <w:highlight w:val="none"/>
              </w:rPr>
              <w:t>最高限价</w:t>
            </w:r>
          </w:p>
        </w:tc>
        <w:tc>
          <w:tcPr>
            <w:tcW w:w="2163" w:type="dxa"/>
            <w:shd w:val="clear" w:color="auto" w:fill="FFFFFF"/>
            <w:vAlign w:val="center"/>
          </w:tcPr>
          <w:p w14:paraId="182A50FD">
            <w:pPr>
              <w:pStyle w:val="58"/>
              <w:snapToGrid/>
              <w:jc w:val="left"/>
              <w:rPr>
                <w:highlight w:val="none"/>
                <w:shd w:val="clear" w:color="auto" w:fill="FFFFFF"/>
              </w:rPr>
            </w:pPr>
            <w:r>
              <w:rPr>
                <w:rFonts w:hint="eastAsia" w:hAnsi="宋体"/>
                <w:color w:val="auto"/>
                <w:szCs w:val="21"/>
                <w:highlight w:val="none"/>
              </w:rPr>
              <w:t>569</w:t>
            </w:r>
            <w:r>
              <w:rPr>
                <w:rFonts w:hint="eastAsia" w:hAnsi="宋体"/>
                <w:color w:val="auto"/>
                <w:szCs w:val="21"/>
                <w:highlight w:val="none"/>
                <w:lang w:val="en-US" w:eastAsia="zh-CN"/>
              </w:rPr>
              <w:t>.</w:t>
            </w:r>
            <w:r>
              <w:rPr>
                <w:rFonts w:hint="eastAsia" w:hAnsi="宋体"/>
                <w:color w:val="auto"/>
                <w:szCs w:val="21"/>
                <w:highlight w:val="none"/>
              </w:rPr>
              <w:t>6660</w:t>
            </w:r>
            <w:r>
              <w:rPr>
                <w:rFonts w:hint="eastAsia" w:hAnsi="宋体"/>
                <w:color w:val="auto"/>
                <w:szCs w:val="21"/>
                <w:highlight w:val="none"/>
                <w:lang w:val="en-US" w:eastAsia="zh-CN"/>
              </w:rPr>
              <w:t>万元</w:t>
            </w:r>
            <w:r>
              <w:rPr>
                <w:rFonts w:hint="eastAsia"/>
                <w:color w:val="0000FF"/>
                <w:highlight w:val="none"/>
                <w:lang w:val="en-US" w:eastAsia="zh-CN"/>
              </w:rPr>
              <w:t xml:space="preserve"> </w:t>
            </w:r>
          </w:p>
        </w:tc>
      </w:tr>
      <w:tr w14:paraId="6F8CE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9FC1410">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4</w:t>
            </w:r>
          </w:p>
        </w:tc>
        <w:tc>
          <w:tcPr>
            <w:tcW w:w="1536" w:type="dxa"/>
            <w:shd w:val="clear" w:color="auto" w:fill="E0E0E0"/>
            <w:vAlign w:val="center"/>
          </w:tcPr>
          <w:p w14:paraId="14069344">
            <w:pPr>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服务期限</w:t>
            </w:r>
          </w:p>
        </w:tc>
        <w:tc>
          <w:tcPr>
            <w:tcW w:w="8248" w:type="dxa"/>
            <w:gridSpan w:val="3"/>
            <w:shd w:val="clear" w:color="auto" w:fill="FFFFFF"/>
            <w:vAlign w:val="center"/>
          </w:tcPr>
          <w:p w14:paraId="1E2955C2">
            <w:pPr>
              <w:spacing w:line="340" w:lineRule="exact"/>
              <w:ind w:firstLine="0" w:firstLineChars="0"/>
              <w:rPr>
                <w:rFonts w:asciiTheme="minorEastAsia" w:hAnsiTheme="minorEastAsia" w:eastAsiaTheme="minorEastAsia"/>
                <w:szCs w:val="21"/>
              </w:rPr>
            </w:pPr>
            <w:r>
              <w:rPr>
                <w:rFonts w:hint="eastAsia" w:hAnsi="宋体" w:cs="宋体"/>
                <w:szCs w:val="21"/>
                <w:highlight w:val="none"/>
              </w:rPr>
              <w:t>合同签订之日起至20</w:t>
            </w:r>
            <w:r>
              <w:rPr>
                <w:rFonts w:hint="eastAsia" w:hAnsi="宋体" w:cs="宋体"/>
                <w:szCs w:val="21"/>
                <w:highlight w:val="none"/>
                <w:lang w:val="en-US" w:eastAsia="zh-CN"/>
              </w:rPr>
              <w:t>26</w:t>
            </w:r>
            <w:r>
              <w:rPr>
                <w:rFonts w:hint="eastAsia" w:hAnsi="宋体" w:cs="宋体"/>
                <w:szCs w:val="21"/>
                <w:highlight w:val="none"/>
              </w:rPr>
              <w:t>年</w:t>
            </w:r>
            <w:r>
              <w:rPr>
                <w:rFonts w:hint="eastAsia" w:hAnsi="宋体" w:cs="宋体"/>
                <w:szCs w:val="21"/>
                <w:highlight w:val="none"/>
                <w:lang w:val="en-US" w:eastAsia="zh-CN"/>
              </w:rPr>
              <w:t>03</w:t>
            </w:r>
            <w:r>
              <w:rPr>
                <w:rFonts w:hint="eastAsia" w:hAnsi="宋体" w:cs="宋体"/>
                <w:szCs w:val="21"/>
                <w:highlight w:val="none"/>
              </w:rPr>
              <w:t>月</w:t>
            </w:r>
            <w:r>
              <w:rPr>
                <w:rFonts w:hint="eastAsia" w:hAnsi="宋体" w:cs="宋体"/>
                <w:szCs w:val="21"/>
                <w:highlight w:val="none"/>
                <w:lang w:val="en-US" w:eastAsia="zh-CN"/>
              </w:rPr>
              <w:t>31</w:t>
            </w:r>
            <w:r>
              <w:rPr>
                <w:rFonts w:hint="eastAsia" w:hAnsi="宋体" w:cs="宋体"/>
                <w:szCs w:val="21"/>
                <w:highlight w:val="none"/>
              </w:rPr>
              <w:t>日。</w:t>
            </w:r>
          </w:p>
        </w:tc>
      </w:tr>
      <w:tr w14:paraId="4F891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0F125F17">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5</w:t>
            </w:r>
          </w:p>
        </w:tc>
        <w:tc>
          <w:tcPr>
            <w:tcW w:w="1536" w:type="dxa"/>
            <w:shd w:val="clear" w:color="auto" w:fill="E0E0E0"/>
            <w:vAlign w:val="center"/>
          </w:tcPr>
          <w:p w14:paraId="22F68B7B">
            <w:pPr>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踏勘现场</w:t>
            </w:r>
          </w:p>
        </w:tc>
        <w:tc>
          <w:tcPr>
            <w:tcW w:w="8248" w:type="dxa"/>
            <w:gridSpan w:val="3"/>
            <w:shd w:val="clear" w:color="auto" w:fill="FFFFFF"/>
            <w:vAlign w:val="center"/>
          </w:tcPr>
          <w:p w14:paraId="2D2F3218">
            <w:pPr>
              <w:spacing w:line="320" w:lineRule="exact"/>
              <w:ind w:firstLine="0" w:firstLineChars="0"/>
              <w:rPr>
                <w:rFonts w:asciiTheme="minorEastAsia" w:hAnsiTheme="minorEastAsia" w:eastAsiaTheme="minorEastAsia"/>
                <w:szCs w:val="21"/>
              </w:rPr>
            </w:pPr>
            <w:r>
              <w:rPr>
                <w:rFonts w:asciiTheme="minorEastAsia" w:hAnsiTheme="minorEastAsia" w:eastAsiaTheme="minorEastAsia"/>
                <w:szCs w:val="21"/>
              </w:rPr>
              <w:t>代理机构不组织踏勘，如</w:t>
            </w:r>
            <w:r>
              <w:rPr>
                <w:rFonts w:hint="eastAsia" w:asciiTheme="minorEastAsia" w:hAnsiTheme="minorEastAsia" w:eastAsiaTheme="minorEastAsia"/>
                <w:szCs w:val="21"/>
              </w:rPr>
              <w:t>投标人</w:t>
            </w:r>
            <w:r>
              <w:rPr>
                <w:rFonts w:asciiTheme="minorEastAsia" w:hAnsiTheme="minorEastAsia" w:eastAsiaTheme="minorEastAsia"/>
                <w:szCs w:val="21"/>
              </w:rPr>
              <w:t>需进行现场踏勘的，须跟</w:t>
            </w:r>
            <w:r>
              <w:rPr>
                <w:rFonts w:hint="eastAsia" w:asciiTheme="minorEastAsia" w:hAnsiTheme="minorEastAsia" w:eastAsiaTheme="minorEastAsia"/>
                <w:szCs w:val="21"/>
              </w:rPr>
              <w:t>采购人</w:t>
            </w:r>
            <w:r>
              <w:rPr>
                <w:rFonts w:asciiTheme="minorEastAsia" w:hAnsiTheme="minorEastAsia" w:eastAsiaTheme="minorEastAsia"/>
                <w:szCs w:val="21"/>
              </w:rPr>
              <w:t>进行协商。但</w:t>
            </w:r>
            <w:r>
              <w:rPr>
                <w:rFonts w:hint="eastAsia" w:asciiTheme="minorEastAsia" w:hAnsiTheme="minorEastAsia" w:eastAsiaTheme="minorEastAsia"/>
                <w:szCs w:val="21"/>
              </w:rPr>
              <w:t>投标人</w:t>
            </w:r>
            <w:r>
              <w:rPr>
                <w:rFonts w:asciiTheme="minorEastAsia" w:hAnsiTheme="minorEastAsia" w:eastAsiaTheme="minorEastAsia"/>
                <w:szCs w:val="21"/>
              </w:rPr>
              <w:t>不得因此使</w:t>
            </w:r>
            <w:r>
              <w:rPr>
                <w:rFonts w:hint="eastAsia" w:asciiTheme="minorEastAsia" w:hAnsiTheme="minorEastAsia" w:eastAsiaTheme="minorEastAsia"/>
                <w:szCs w:val="21"/>
              </w:rPr>
              <w:t>采购人</w:t>
            </w:r>
            <w:r>
              <w:rPr>
                <w:rFonts w:asciiTheme="minorEastAsia" w:hAnsiTheme="minorEastAsia" w:eastAsiaTheme="minorEastAsia"/>
                <w:szCs w:val="21"/>
              </w:rPr>
              <w:t>承担有关责任和蒙受损失，</w:t>
            </w:r>
            <w:r>
              <w:rPr>
                <w:rFonts w:hint="eastAsia" w:asciiTheme="minorEastAsia" w:hAnsiTheme="minorEastAsia" w:eastAsiaTheme="minorEastAsia"/>
                <w:szCs w:val="21"/>
              </w:rPr>
              <w:t>投标人</w:t>
            </w:r>
            <w:r>
              <w:rPr>
                <w:rFonts w:asciiTheme="minorEastAsia" w:hAnsiTheme="minorEastAsia" w:eastAsiaTheme="minorEastAsia"/>
                <w:szCs w:val="21"/>
              </w:rPr>
              <w:t>应承担踏勘现场的责任和风险。</w:t>
            </w:r>
          </w:p>
        </w:tc>
      </w:tr>
      <w:tr w14:paraId="1A7B7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35" w:hRule="atLeast"/>
          <w:tblCellSpacing w:w="7" w:type="dxa"/>
          <w:jc w:val="center"/>
        </w:trPr>
        <w:tc>
          <w:tcPr>
            <w:tcW w:w="598" w:type="dxa"/>
            <w:shd w:val="clear" w:color="auto" w:fill="E0E0E0"/>
            <w:vAlign w:val="center"/>
          </w:tcPr>
          <w:p w14:paraId="6C7FCA90">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6</w:t>
            </w:r>
          </w:p>
        </w:tc>
        <w:tc>
          <w:tcPr>
            <w:tcW w:w="1536" w:type="dxa"/>
            <w:shd w:val="clear" w:color="auto" w:fill="E0E0E0"/>
            <w:vAlign w:val="center"/>
          </w:tcPr>
          <w:p w14:paraId="3E6BF162">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投标有效期</w:t>
            </w:r>
          </w:p>
        </w:tc>
        <w:tc>
          <w:tcPr>
            <w:tcW w:w="8248" w:type="dxa"/>
            <w:gridSpan w:val="3"/>
            <w:shd w:val="clear" w:color="auto" w:fill="FFFFFF"/>
            <w:vAlign w:val="center"/>
          </w:tcPr>
          <w:p w14:paraId="69FCC48F">
            <w:pPr>
              <w:spacing w:line="276" w:lineRule="auto"/>
              <w:ind w:firstLine="0" w:firstLineChars="0"/>
              <w:rPr>
                <w:rFonts w:asciiTheme="minorEastAsia" w:hAnsiTheme="minorEastAsia" w:eastAsiaTheme="minorEastAsia"/>
                <w:szCs w:val="21"/>
              </w:rPr>
            </w:pPr>
            <w:r>
              <w:rPr>
                <w:rFonts w:asciiTheme="minorEastAsia" w:hAnsiTheme="minorEastAsia" w:eastAsiaTheme="minorEastAsia"/>
                <w:szCs w:val="21"/>
              </w:rPr>
              <w:t>90日历天（从开标截止之日起）。</w:t>
            </w:r>
          </w:p>
        </w:tc>
      </w:tr>
      <w:tr w14:paraId="29597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F6B0BFA">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7</w:t>
            </w:r>
          </w:p>
        </w:tc>
        <w:tc>
          <w:tcPr>
            <w:tcW w:w="1536" w:type="dxa"/>
            <w:shd w:val="clear" w:color="auto" w:fill="E0E0E0"/>
            <w:vAlign w:val="center"/>
          </w:tcPr>
          <w:p w14:paraId="5B093939">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评标办法</w:t>
            </w:r>
          </w:p>
        </w:tc>
        <w:tc>
          <w:tcPr>
            <w:tcW w:w="8248" w:type="dxa"/>
            <w:gridSpan w:val="3"/>
            <w:shd w:val="clear" w:color="auto" w:fill="FFFFFF"/>
            <w:vAlign w:val="center"/>
          </w:tcPr>
          <w:p w14:paraId="1684C850">
            <w:pPr>
              <w:spacing w:line="276" w:lineRule="auto"/>
              <w:ind w:firstLine="0" w:firstLineChars="0"/>
              <w:rPr>
                <w:rFonts w:asciiTheme="minorEastAsia" w:hAnsiTheme="minorEastAsia" w:eastAsiaTheme="minorEastAsia"/>
                <w:szCs w:val="21"/>
              </w:rPr>
            </w:pPr>
            <w:r>
              <w:rPr>
                <w:rFonts w:asciiTheme="minorEastAsia" w:hAnsiTheme="minorEastAsia" w:eastAsiaTheme="minorEastAsia"/>
                <w:szCs w:val="21"/>
              </w:rPr>
              <w:t>综合评分法</w:t>
            </w:r>
          </w:p>
        </w:tc>
      </w:tr>
      <w:tr w14:paraId="129C3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25" w:hRule="atLeast"/>
          <w:tblCellSpacing w:w="7" w:type="dxa"/>
          <w:jc w:val="center"/>
        </w:trPr>
        <w:tc>
          <w:tcPr>
            <w:tcW w:w="598" w:type="dxa"/>
            <w:shd w:val="clear" w:color="auto" w:fill="E0E0E0"/>
            <w:vAlign w:val="center"/>
          </w:tcPr>
          <w:p w14:paraId="6B4FBA37">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8</w:t>
            </w:r>
          </w:p>
        </w:tc>
        <w:tc>
          <w:tcPr>
            <w:tcW w:w="1536" w:type="dxa"/>
            <w:shd w:val="clear" w:color="auto" w:fill="E0E0E0"/>
            <w:vAlign w:val="center"/>
          </w:tcPr>
          <w:p w14:paraId="2089B810">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签订合同</w:t>
            </w:r>
          </w:p>
        </w:tc>
        <w:tc>
          <w:tcPr>
            <w:tcW w:w="8248" w:type="dxa"/>
            <w:gridSpan w:val="3"/>
            <w:shd w:val="clear" w:color="auto" w:fill="FFFFFF"/>
            <w:vAlign w:val="center"/>
          </w:tcPr>
          <w:p w14:paraId="2D815982">
            <w:pPr>
              <w:spacing w:line="276" w:lineRule="auto"/>
              <w:ind w:firstLine="0" w:firstLineChars="0"/>
              <w:rPr>
                <w:rFonts w:asciiTheme="minorEastAsia" w:hAnsiTheme="minorEastAsia" w:eastAsiaTheme="minorEastAsia"/>
                <w:szCs w:val="21"/>
              </w:rPr>
            </w:pPr>
            <w:r>
              <w:rPr>
                <w:rFonts w:asciiTheme="minorEastAsia" w:hAnsiTheme="minorEastAsia" w:eastAsiaTheme="minorEastAsia"/>
                <w:szCs w:val="21"/>
              </w:rPr>
              <w:t>中标通知书发出后</w:t>
            </w:r>
            <w:r>
              <w:rPr>
                <w:rFonts w:asciiTheme="minorEastAsia" w:hAnsiTheme="minorEastAsia" w:eastAsiaTheme="minorEastAsia"/>
                <w:szCs w:val="21"/>
                <w:u w:val="single"/>
              </w:rPr>
              <w:t xml:space="preserve"> 30 </w:t>
            </w:r>
            <w:r>
              <w:rPr>
                <w:rFonts w:asciiTheme="minorEastAsia" w:hAnsiTheme="minorEastAsia" w:eastAsiaTheme="minorEastAsia"/>
                <w:szCs w:val="21"/>
              </w:rPr>
              <w:t>天内。</w:t>
            </w:r>
          </w:p>
        </w:tc>
      </w:tr>
      <w:tr w14:paraId="3B31B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6" w:hRule="atLeast"/>
          <w:tblCellSpacing w:w="7" w:type="dxa"/>
          <w:jc w:val="center"/>
        </w:trPr>
        <w:tc>
          <w:tcPr>
            <w:tcW w:w="598" w:type="dxa"/>
            <w:shd w:val="clear" w:color="auto" w:fill="E0E0E0"/>
            <w:vAlign w:val="center"/>
          </w:tcPr>
          <w:p w14:paraId="2D7E6DDF">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9</w:t>
            </w:r>
          </w:p>
        </w:tc>
        <w:tc>
          <w:tcPr>
            <w:tcW w:w="1536" w:type="dxa"/>
            <w:shd w:val="clear" w:color="auto" w:fill="E0E0E0"/>
            <w:vAlign w:val="center"/>
          </w:tcPr>
          <w:p w14:paraId="52FDF613">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资金结算</w:t>
            </w:r>
          </w:p>
        </w:tc>
        <w:tc>
          <w:tcPr>
            <w:tcW w:w="8248" w:type="dxa"/>
            <w:gridSpan w:val="3"/>
            <w:shd w:val="clear" w:color="auto" w:fill="FFFFFF"/>
            <w:vAlign w:val="center"/>
          </w:tcPr>
          <w:p w14:paraId="1A1C3B44">
            <w:pPr>
              <w:spacing w:line="276" w:lineRule="auto"/>
              <w:ind w:firstLine="0" w:firstLineChars="0"/>
              <w:rPr>
                <w:rFonts w:asciiTheme="minorEastAsia" w:hAnsiTheme="minorEastAsia" w:eastAsiaTheme="minorEastAsia"/>
                <w:szCs w:val="21"/>
              </w:rPr>
            </w:pPr>
            <w:r>
              <w:rPr>
                <w:rFonts w:asciiTheme="minorEastAsia" w:hAnsiTheme="minorEastAsia" w:eastAsiaTheme="minorEastAsia"/>
                <w:szCs w:val="21"/>
              </w:rPr>
              <w:t>详见第</w:t>
            </w:r>
            <w:r>
              <w:rPr>
                <w:rFonts w:hint="eastAsia" w:asciiTheme="minorEastAsia" w:hAnsiTheme="minorEastAsia" w:eastAsiaTheme="minorEastAsia"/>
                <w:szCs w:val="21"/>
              </w:rPr>
              <w:t>二</w:t>
            </w:r>
            <w:r>
              <w:rPr>
                <w:rFonts w:asciiTheme="minorEastAsia" w:hAnsiTheme="minorEastAsia" w:eastAsiaTheme="minorEastAsia"/>
                <w:szCs w:val="21"/>
              </w:rPr>
              <w:t>章采购需求</w:t>
            </w:r>
          </w:p>
        </w:tc>
      </w:tr>
      <w:tr w14:paraId="23A7CF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778" w:hRule="atLeast"/>
          <w:tblCellSpacing w:w="7" w:type="dxa"/>
          <w:jc w:val="center"/>
        </w:trPr>
        <w:tc>
          <w:tcPr>
            <w:tcW w:w="598" w:type="dxa"/>
            <w:shd w:val="clear" w:color="auto" w:fill="E0E0E0"/>
            <w:vAlign w:val="center"/>
          </w:tcPr>
          <w:p w14:paraId="4935F36F">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1</w:t>
            </w:r>
            <w:r>
              <w:rPr>
                <w:rFonts w:hint="eastAsia" w:asciiTheme="minorEastAsia" w:hAnsiTheme="minorEastAsia" w:eastAsiaTheme="minorEastAsia"/>
                <w:b/>
                <w:szCs w:val="21"/>
              </w:rPr>
              <w:t>0</w:t>
            </w:r>
          </w:p>
        </w:tc>
        <w:tc>
          <w:tcPr>
            <w:tcW w:w="1536" w:type="dxa"/>
            <w:shd w:val="clear" w:color="auto" w:fill="E0E0E0"/>
            <w:vAlign w:val="center"/>
          </w:tcPr>
          <w:p w14:paraId="53ED1EE9">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投标报价与</w:t>
            </w:r>
          </w:p>
          <w:p w14:paraId="2AF4D133">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费用</w:t>
            </w:r>
          </w:p>
        </w:tc>
        <w:tc>
          <w:tcPr>
            <w:tcW w:w="8248" w:type="dxa"/>
            <w:gridSpan w:val="3"/>
            <w:shd w:val="clear" w:color="auto" w:fill="FFFFFF"/>
            <w:vAlign w:val="center"/>
          </w:tcPr>
          <w:p w14:paraId="2DF46767">
            <w:pPr>
              <w:spacing w:line="276" w:lineRule="auto"/>
              <w:ind w:firstLine="0" w:firstLineChars="0"/>
              <w:rPr>
                <w:rFonts w:hint="eastAsia" w:asciiTheme="minorEastAsia" w:hAnsiTheme="minorEastAsia" w:eastAsiaTheme="minorEastAsia"/>
                <w:szCs w:val="21"/>
              </w:rPr>
            </w:pPr>
            <w:r>
              <w:rPr>
                <w:rFonts w:hint="eastAsia" w:asciiTheme="minorEastAsia" w:hAnsiTheme="minorEastAsia" w:eastAsiaTheme="minorEastAsia"/>
                <w:szCs w:val="21"/>
              </w:rPr>
              <w:t>1、投标报价应以人民币报价，是履行合同的最终价格，投标报价应包括人工费、材料费、机械使用费、风险费、利润和税费等所有工作内容和为完成工作内容需发生的所有相关费用。</w:t>
            </w:r>
          </w:p>
          <w:p w14:paraId="1E5B357A">
            <w:pPr>
              <w:spacing w:line="276" w:lineRule="auto"/>
              <w:ind w:firstLine="0" w:firstLineChars="0"/>
              <w:rPr>
                <w:rFonts w:hint="eastAsia" w:asciiTheme="minorEastAsia" w:hAnsiTheme="minorEastAsia" w:eastAsiaTheme="minorEastAsia"/>
                <w:szCs w:val="21"/>
              </w:rPr>
            </w:pPr>
            <w:r>
              <w:rPr>
                <w:rFonts w:hint="eastAsia" w:asciiTheme="minorEastAsia" w:hAnsiTheme="minorEastAsia" w:eastAsiaTheme="minorEastAsia"/>
                <w:szCs w:val="21"/>
              </w:rPr>
              <w:t>2、投标人应承担其参加本招标活动自身所发生的费用。</w:t>
            </w:r>
          </w:p>
          <w:p w14:paraId="08F1D15F">
            <w:pPr>
              <w:spacing w:line="276" w:lineRule="auto"/>
              <w:ind w:firstLine="0" w:firstLineChars="0"/>
              <w:rPr>
                <w:rFonts w:hint="eastAsia" w:asciiTheme="minorEastAsia" w:hAnsiTheme="minorEastAsia" w:eastAsiaTheme="minorEastAsia"/>
                <w:szCs w:val="21"/>
              </w:rPr>
            </w:pPr>
            <w:r>
              <w:rPr>
                <w:rFonts w:hint="eastAsia" w:asciiTheme="minorEastAsia" w:hAnsiTheme="minorEastAsia" w:eastAsiaTheme="minorEastAsia"/>
                <w:szCs w:val="21"/>
              </w:rPr>
              <w:t>3、投标文件只允许有一个报价，有选择的、有条件的报价将被拒绝。</w:t>
            </w:r>
          </w:p>
          <w:p w14:paraId="64184BB4">
            <w:pPr>
              <w:spacing w:line="276" w:lineRule="auto"/>
              <w:ind w:firstLine="0" w:firstLineChars="0"/>
              <w:rPr>
                <w:rFonts w:hint="eastAsia" w:asciiTheme="minorEastAsia" w:hAnsiTheme="minorEastAsia" w:eastAsiaTheme="minorEastAsia"/>
                <w:szCs w:val="21"/>
              </w:rPr>
            </w:pPr>
            <w:r>
              <w:rPr>
                <w:rFonts w:hint="eastAsia" w:asciiTheme="minorEastAsia" w:hAnsiTheme="minorEastAsia" w:eastAsiaTheme="minorEastAsia"/>
                <w:szCs w:val="21"/>
              </w:rPr>
              <w:t>4、采购代理服务费由中标人支付。</w:t>
            </w:r>
          </w:p>
          <w:p w14:paraId="4DE2169C">
            <w:pPr>
              <w:spacing w:line="276" w:lineRule="auto"/>
              <w:ind w:firstLine="0" w:firstLineChars="0"/>
              <w:rPr>
                <w:rFonts w:hint="eastAsia" w:asciiTheme="minorEastAsia" w:hAnsiTheme="minorEastAsia" w:eastAsiaTheme="minorEastAsia"/>
                <w:szCs w:val="21"/>
              </w:rPr>
            </w:pPr>
            <w:r>
              <w:rPr>
                <w:rFonts w:hint="eastAsia" w:asciiTheme="minorEastAsia" w:hAnsiTheme="minorEastAsia" w:eastAsiaTheme="minorEastAsia"/>
                <w:szCs w:val="21"/>
              </w:rPr>
              <w:t>计算方法：</w:t>
            </w:r>
            <w:bookmarkStart w:id="11" w:name="OLE_LINK15"/>
            <w:r>
              <w:rPr>
                <w:rFonts w:hint="eastAsia" w:asciiTheme="minorEastAsia" w:hAnsiTheme="minorEastAsia" w:eastAsiaTheme="minorEastAsia"/>
                <w:szCs w:val="21"/>
                <w:lang w:val="en-US" w:eastAsia="zh-CN"/>
              </w:rPr>
              <w:t>按</w:t>
            </w:r>
            <w:r>
              <w:rPr>
                <w:rFonts w:hint="eastAsia" w:asciiTheme="minorEastAsia" w:hAnsiTheme="minorEastAsia" w:eastAsiaTheme="minorEastAsia"/>
                <w:szCs w:val="21"/>
              </w:rPr>
              <w:t>《招标代理服务收费管理暂行办法》</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rPr>
              <w:t>计价格［2002］1980号</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rPr>
              <w:t>文件</w:t>
            </w:r>
            <w:bookmarkEnd w:id="11"/>
            <w:r>
              <w:rPr>
                <w:rFonts w:hint="eastAsia" w:asciiTheme="minorEastAsia" w:hAnsiTheme="minorEastAsia" w:eastAsiaTheme="minorEastAsia"/>
                <w:szCs w:val="21"/>
              </w:rPr>
              <w:t>收费标准，根据项目中标金额按差额定率累进法计算后优惠50%计取，收费低于6000元的按6000元计取。专家评审费由采购人支付。</w:t>
            </w:r>
          </w:p>
          <w:p w14:paraId="28931EC9">
            <w:pPr>
              <w:spacing w:line="276" w:lineRule="auto"/>
              <w:ind w:firstLine="0" w:firstLineChars="0"/>
              <w:rPr>
                <w:rFonts w:asciiTheme="minorEastAsia" w:hAnsiTheme="minorEastAsia" w:eastAsiaTheme="minorEastAsia"/>
                <w:szCs w:val="21"/>
              </w:rPr>
            </w:pPr>
            <w:r>
              <w:rPr>
                <w:rFonts w:hint="eastAsia" w:asciiTheme="minorEastAsia" w:hAnsiTheme="minorEastAsia" w:eastAsiaTheme="minorEastAsia"/>
                <w:szCs w:val="21"/>
              </w:rPr>
              <w:t>支付方式及时间为：中标通知书发出时一次性支付给招标代理机构。</w:t>
            </w:r>
          </w:p>
        </w:tc>
      </w:tr>
      <w:tr w14:paraId="2828A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5" w:hRule="atLeast"/>
          <w:tblCellSpacing w:w="7" w:type="dxa"/>
          <w:jc w:val="center"/>
        </w:trPr>
        <w:tc>
          <w:tcPr>
            <w:tcW w:w="598" w:type="dxa"/>
            <w:shd w:val="clear" w:color="auto" w:fill="E0E0E0"/>
            <w:vAlign w:val="center"/>
          </w:tcPr>
          <w:p w14:paraId="19BBC0A1">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1</w:t>
            </w:r>
            <w:r>
              <w:rPr>
                <w:rFonts w:hint="eastAsia" w:asciiTheme="minorEastAsia" w:hAnsiTheme="minorEastAsia" w:eastAsiaTheme="minorEastAsia"/>
                <w:b/>
                <w:szCs w:val="21"/>
              </w:rPr>
              <w:t>1</w:t>
            </w:r>
          </w:p>
        </w:tc>
        <w:tc>
          <w:tcPr>
            <w:tcW w:w="1536" w:type="dxa"/>
            <w:shd w:val="clear" w:color="auto" w:fill="E0E0E0"/>
            <w:vAlign w:val="center"/>
          </w:tcPr>
          <w:p w14:paraId="751FAE28">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履约保证金</w:t>
            </w:r>
          </w:p>
        </w:tc>
        <w:tc>
          <w:tcPr>
            <w:tcW w:w="8248" w:type="dxa"/>
            <w:gridSpan w:val="3"/>
            <w:shd w:val="clear" w:color="auto" w:fill="FFFFFF"/>
            <w:vAlign w:val="center"/>
          </w:tcPr>
          <w:p w14:paraId="790B7DF1">
            <w:pPr>
              <w:adjustRightInd w:val="0"/>
              <w:snapToGrid w:val="0"/>
              <w:spacing w:line="276" w:lineRule="auto"/>
              <w:ind w:firstLine="0" w:firstLineChars="0"/>
              <w:rPr>
                <w:rFonts w:asciiTheme="minorEastAsia" w:hAnsiTheme="minorEastAsia" w:eastAsiaTheme="minorEastAsia"/>
              </w:rPr>
            </w:pPr>
            <w:r>
              <w:rPr>
                <w:rFonts w:hint="eastAsia" w:asciiTheme="minorEastAsia" w:hAnsiTheme="minorEastAsia" w:eastAsiaTheme="minorEastAsia"/>
                <w:szCs w:val="21"/>
              </w:rPr>
              <w:t>无</w:t>
            </w:r>
          </w:p>
        </w:tc>
      </w:tr>
      <w:tr w14:paraId="3E9C8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7" w:hRule="atLeast"/>
          <w:tblCellSpacing w:w="7" w:type="dxa"/>
          <w:jc w:val="center"/>
        </w:trPr>
        <w:tc>
          <w:tcPr>
            <w:tcW w:w="598" w:type="dxa"/>
            <w:shd w:val="clear" w:color="auto" w:fill="E0E0E0"/>
            <w:vAlign w:val="center"/>
          </w:tcPr>
          <w:p w14:paraId="60033284">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12</w:t>
            </w:r>
          </w:p>
        </w:tc>
        <w:tc>
          <w:tcPr>
            <w:tcW w:w="1536" w:type="dxa"/>
            <w:shd w:val="clear" w:color="auto" w:fill="E0E0E0"/>
            <w:vAlign w:val="center"/>
          </w:tcPr>
          <w:p w14:paraId="3233F798">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投标文件的</w:t>
            </w:r>
          </w:p>
          <w:p w14:paraId="67203AE7">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组成</w:t>
            </w:r>
          </w:p>
        </w:tc>
        <w:tc>
          <w:tcPr>
            <w:tcW w:w="8248" w:type="dxa"/>
            <w:gridSpan w:val="3"/>
            <w:shd w:val="clear" w:color="auto" w:fill="FFFFFF"/>
            <w:vAlign w:val="center"/>
          </w:tcPr>
          <w:p w14:paraId="2B226F38">
            <w:pPr>
              <w:pStyle w:val="2"/>
              <w:spacing w:line="276" w:lineRule="auto"/>
              <w:rPr>
                <w:rFonts w:asciiTheme="minorEastAsia" w:hAnsiTheme="minorEastAsia" w:eastAsiaTheme="minorEastAsia"/>
                <w:sz w:val="21"/>
                <w:szCs w:val="21"/>
              </w:rPr>
            </w:pPr>
            <w:r>
              <w:rPr>
                <w:rFonts w:asciiTheme="minorEastAsia" w:hAnsiTheme="minorEastAsia" w:eastAsiaTheme="minorEastAsia"/>
                <w:sz w:val="21"/>
              </w:rPr>
              <w:t>投标文件</w:t>
            </w:r>
            <w:r>
              <w:rPr>
                <w:rFonts w:hint="eastAsia" w:asciiTheme="minorEastAsia" w:hAnsiTheme="minorEastAsia" w:eastAsiaTheme="minorEastAsia"/>
                <w:sz w:val="21"/>
              </w:rPr>
              <w:t>由资格证明文件</w:t>
            </w:r>
            <w:r>
              <w:rPr>
                <w:rFonts w:asciiTheme="minorEastAsia" w:hAnsiTheme="minorEastAsia" w:eastAsiaTheme="minorEastAsia"/>
                <w:sz w:val="21"/>
              </w:rPr>
              <w:t>、</w:t>
            </w:r>
            <w:r>
              <w:rPr>
                <w:rFonts w:hint="eastAsia" w:asciiTheme="minorEastAsia" w:hAnsiTheme="minorEastAsia" w:eastAsiaTheme="minorEastAsia"/>
                <w:sz w:val="21"/>
              </w:rPr>
              <w:t>商务及技术文件</w:t>
            </w:r>
            <w:r>
              <w:rPr>
                <w:rFonts w:asciiTheme="minorEastAsia" w:hAnsiTheme="minorEastAsia" w:eastAsiaTheme="minorEastAsia"/>
                <w:sz w:val="21"/>
              </w:rPr>
              <w:t>、</w:t>
            </w:r>
            <w:r>
              <w:rPr>
                <w:rFonts w:hint="eastAsia" w:asciiTheme="minorEastAsia" w:hAnsiTheme="minorEastAsia" w:eastAsiaTheme="minorEastAsia"/>
                <w:sz w:val="21"/>
              </w:rPr>
              <w:t>投标</w:t>
            </w:r>
            <w:r>
              <w:rPr>
                <w:rFonts w:asciiTheme="minorEastAsia" w:hAnsiTheme="minorEastAsia" w:eastAsiaTheme="minorEastAsia"/>
                <w:sz w:val="21"/>
              </w:rPr>
              <w:t>报价</w:t>
            </w:r>
            <w:r>
              <w:rPr>
                <w:rFonts w:hint="eastAsia" w:asciiTheme="minorEastAsia" w:hAnsiTheme="minorEastAsia" w:eastAsiaTheme="minorEastAsia"/>
                <w:sz w:val="21"/>
              </w:rPr>
              <w:t>文件三部分</w:t>
            </w:r>
            <w:r>
              <w:rPr>
                <w:rFonts w:asciiTheme="minorEastAsia" w:hAnsiTheme="minorEastAsia" w:eastAsiaTheme="minorEastAsia"/>
                <w:sz w:val="21"/>
              </w:rPr>
              <w:t>组成。</w:t>
            </w:r>
          </w:p>
        </w:tc>
      </w:tr>
      <w:tr w14:paraId="7FB4C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671" w:hRule="atLeast"/>
          <w:tblCellSpacing w:w="7" w:type="dxa"/>
          <w:jc w:val="center"/>
        </w:trPr>
        <w:tc>
          <w:tcPr>
            <w:tcW w:w="598" w:type="dxa"/>
            <w:shd w:val="clear" w:color="auto" w:fill="E0E0E0"/>
            <w:vAlign w:val="center"/>
          </w:tcPr>
          <w:p w14:paraId="799BF0D8">
            <w:pPr>
              <w:spacing w:line="276" w:lineRule="auto"/>
              <w:ind w:firstLine="0" w:firstLineChars="0"/>
              <w:jc w:val="center"/>
              <w:rPr>
                <w:rFonts w:asciiTheme="minorEastAsia" w:hAnsiTheme="minorEastAsia" w:eastAsiaTheme="minorEastAsia"/>
                <w:b/>
              </w:rPr>
            </w:pPr>
            <w:r>
              <w:rPr>
                <w:rFonts w:asciiTheme="minorEastAsia" w:hAnsiTheme="minorEastAsia" w:eastAsiaTheme="minorEastAsia"/>
                <w:b/>
                <w:szCs w:val="21"/>
              </w:rPr>
              <w:t>1</w:t>
            </w:r>
            <w:r>
              <w:rPr>
                <w:rFonts w:hint="eastAsia" w:asciiTheme="minorEastAsia" w:hAnsiTheme="minorEastAsia" w:eastAsiaTheme="minorEastAsia"/>
                <w:b/>
                <w:szCs w:val="21"/>
              </w:rPr>
              <w:t>3</w:t>
            </w:r>
          </w:p>
        </w:tc>
        <w:tc>
          <w:tcPr>
            <w:tcW w:w="1536" w:type="dxa"/>
            <w:shd w:val="clear" w:color="auto" w:fill="E0E0E0"/>
            <w:vAlign w:val="center"/>
          </w:tcPr>
          <w:p w14:paraId="07BA4E1E">
            <w:pPr>
              <w:spacing w:line="320" w:lineRule="exact"/>
              <w:ind w:firstLine="0" w:firstLineChars="0"/>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投标文件的</w:t>
            </w:r>
          </w:p>
          <w:p w14:paraId="563090AF">
            <w:pPr>
              <w:spacing w:line="320" w:lineRule="exact"/>
              <w:ind w:firstLine="0" w:firstLineChars="0"/>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递交</w:t>
            </w:r>
          </w:p>
        </w:tc>
        <w:tc>
          <w:tcPr>
            <w:tcW w:w="8248" w:type="dxa"/>
            <w:gridSpan w:val="3"/>
            <w:shd w:val="clear" w:color="auto" w:fill="FFFFFF"/>
            <w:vAlign w:val="center"/>
          </w:tcPr>
          <w:p w14:paraId="5A2E8157">
            <w:pPr>
              <w:spacing w:line="320" w:lineRule="exact"/>
              <w:ind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在开标截至时间前须在政采云系统里上传加密的电子版投标文件。同时还须在开标现场递交一份未加密的电子版投标文件，该电子投标文件应为政采云投标客户端生成的电子标书（后缀名为.bfbs）,投标人解密异常或未按时解密时应急使用），介质可以是U盘或DVD光盘。</w:t>
            </w:r>
          </w:p>
          <w:p w14:paraId="2EC70905">
            <w:pPr>
              <w:spacing w:line="320" w:lineRule="exact"/>
              <w:ind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投标人递交备份投标文件时，如出现下列情况之一的，</w:t>
            </w:r>
            <w:r>
              <w:rPr>
                <w:rFonts w:hint="eastAsia" w:asciiTheme="minorEastAsia" w:hAnsiTheme="minorEastAsia" w:eastAsiaTheme="minorEastAsia"/>
                <w:b/>
                <w:bCs/>
                <w:color w:val="000000" w:themeColor="text1"/>
                <w:szCs w:val="21"/>
              </w:rPr>
              <w:t>将被拒收：</w:t>
            </w:r>
          </w:p>
          <w:p w14:paraId="5AF4C5FF">
            <w:pPr>
              <w:spacing w:line="320" w:lineRule="exact"/>
              <w:ind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1、未按规定密封或标记的投标文件；</w:t>
            </w:r>
          </w:p>
          <w:p w14:paraId="0F92526F">
            <w:pPr>
              <w:spacing w:line="320" w:lineRule="exact"/>
              <w:ind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2、由于包装不妥，在送交途中严重损坏的；</w:t>
            </w:r>
          </w:p>
          <w:p w14:paraId="70499F1C">
            <w:pPr>
              <w:spacing w:line="320" w:lineRule="exact"/>
              <w:ind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3、超过规定时间送达的；</w:t>
            </w:r>
          </w:p>
          <w:p w14:paraId="2356982C">
            <w:pPr>
              <w:spacing w:line="320" w:lineRule="exact"/>
              <w:ind w:firstLine="0" w:firstLineChars="0"/>
              <w:rPr>
                <w:rFonts w:asciiTheme="minorEastAsia" w:hAnsiTheme="minorEastAsia" w:eastAsiaTheme="minorEastAsia"/>
                <w:color w:val="000000" w:themeColor="text1"/>
                <w:szCs w:val="21"/>
              </w:rPr>
            </w:pPr>
            <w:r>
              <w:rPr>
                <w:rFonts w:hint="eastAsia" w:asciiTheme="minorEastAsia" w:hAnsiTheme="minorEastAsia" w:eastAsiaTheme="minorEastAsia"/>
                <w:color w:val="000000" w:themeColor="text1"/>
                <w:szCs w:val="21"/>
              </w:rPr>
              <w:t>4、仅提供备份投标文件的，投标无效。</w:t>
            </w:r>
          </w:p>
          <w:p w14:paraId="50BA4374">
            <w:pPr>
              <w:spacing w:line="320" w:lineRule="exact"/>
              <w:ind w:firstLine="0" w:firstLineChars="0"/>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szCs w:val="21"/>
              </w:rPr>
              <w:t>当发生解密失败或未按时解密的，如投标人未按要求提交备份电子投标文件的，造成项目开评标活动无法进行下去的，投标无效，相关风险由投标人自行承担。</w:t>
            </w:r>
          </w:p>
        </w:tc>
      </w:tr>
      <w:tr w14:paraId="6C6D3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5" w:hRule="atLeast"/>
          <w:tblCellSpacing w:w="7" w:type="dxa"/>
          <w:jc w:val="center"/>
        </w:trPr>
        <w:tc>
          <w:tcPr>
            <w:tcW w:w="598" w:type="dxa"/>
            <w:shd w:val="clear" w:color="auto" w:fill="E0E0E0"/>
            <w:vAlign w:val="center"/>
          </w:tcPr>
          <w:p w14:paraId="3ABEF646">
            <w:pPr>
              <w:spacing w:line="276" w:lineRule="auto"/>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1</w:t>
            </w:r>
            <w:r>
              <w:rPr>
                <w:rFonts w:hint="eastAsia" w:asciiTheme="minorEastAsia" w:hAnsiTheme="minorEastAsia" w:eastAsiaTheme="minorEastAsia"/>
                <w:b/>
                <w:szCs w:val="21"/>
              </w:rPr>
              <w:t>4</w:t>
            </w:r>
          </w:p>
        </w:tc>
        <w:tc>
          <w:tcPr>
            <w:tcW w:w="1536" w:type="dxa"/>
            <w:shd w:val="clear" w:color="auto" w:fill="E0E0E0"/>
            <w:vAlign w:val="center"/>
          </w:tcPr>
          <w:p w14:paraId="557ADD4C">
            <w:pPr>
              <w:spacing w:line="320" w:lineRule="exact"/>
              <w:ind w:firstLine="0" w:firstLineChars="0"/>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投标文件</w:t>
            </w:r>
          </w:p>
          <w:p w14:paraId="58264F98">
            <w:pPr>
              <w:spacing w:line="320" w:lineRule="exact"/>
              <w:ind w:firstLine="0" w:firstLineChars="0"/>
              <w:jc w:val="center"/>
              <w:rPr>
                <w:rFonts w:asciiTheme="minorEastAsia" w:hAnsiTheme="minorEastAsia" w:eastAsiaTheme="minorEastAsia"/>
                <w:b/>
                <w:color w:val="000000" w:themeColor="text1"/>
                <w:szCs w:val="21"/>
              </w:rPr>
            </w:pPr>
            <w:r>
              <w:rPr>
                <w:rFonts w:hint="eastAsia" w:asciiTheme="minorEastAsia" w:hAnsiTheme="minorEastAsia" w:eastAsiaTheme="minorEastAsia"/>
                <w:b/>
                <w:color w:val="000000" w:themeColor="text1"/>
                <w:szCs w:val="21"/>
              </w:rPr>
              <w:t>的密封要求</w:t>
            </w:r>
          </w:p>
        </w:tc>
        <w:tc>
          <w:tcPr>
            <w:tcW w:w="8248" w:type="dxa"/>
            <w:gridSpan w:val="3"/>
            <w:shd w:val="clear" w:color="auto" w:fill="FFFFFF"/>
            <w:vAlign w:val="center"/>
          </w:tcPr>
          <w:p w14:paraId="2B846217">
            <w:pPr>
              <w:spacing w:line="320" w:lineRule="exact"/>
              <w:ind w:firstLine="0" w:firstLineChars="0"/>
              <w:rPr>
                <w:rFonts w:asciiTheme="minorEastAsia" w:hAnsiTheme="minorEastAsia" w:eastAsiaTheme="minorEastAsia"/>
                <w:color w:val="000000" w:themeColor="text1"/>
              </w:rPr>
            </w:pPr>
            <w:r>
              <w:rPr>
                <w:rFonts w:hint="eastAsia" w:asciiTheme="minorEastAsia" w:hAnsiTheme="minorEastAsia" w:eastAsiaTheme="minorEastAsia"/>
                <w:color w:val="000000" w:themeColor="text1"/>
              </w:rPr>
              <w:t>投标人线上制作投标文件并采用CA数字证书进行电子签章及加密。</w:t>
            </w:r>
          </w:p>
          <w:p w14:paraId="5A6F86DD">
            <w:pPr>
              <w:pStyle w:val="2"/>
              <w:spacing w:line="320" w:lineRule="exact"/>
              <w:rPr>
                <w:rFonts w:asciiTheme="minorEastAsia" w:hAnsiTheme="minorEastAsia" w:eastAsiaTheme="minorEastAsia"/>
                <w:color w:val="000000" w:themeColor="text1"/>
              </w:rPr>
            </w:pPr>
            <w:r>
              <w:rPr>
                <w:rFonts w:hint="eastAsia" w:cs="宋体" w:asciiTheme="minorEastAsia" w:hAnsiTheme="minorEastAsia" w:eastAsiaTheme="minorEastAsia"/>
                <w:color w:val="000000" w:themeColor="text1"/>
                <w:sz w:val="21"/>
                <w:szCs w:val="21"/>
              </w:rPr>
              <w:t>投标人备份投标文件应密封封装，注明投标人名称、项目名称并封口处加盖公章。</w:t>
            </w:r>
          </w:p>
        </w:tc>
      </w:tr>
      <w:tr w14:paraId="23595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646C216B">
            <w:pPr>
              <w:spacing w:line="276" w:lineRule="auto"/>
              <w:ind w:firstLine="0" w:firstLineChars="0"/>
              <w:jc w:val="center"/>
              <w:rPr>
                <w:rFonts w:asciiTheme="minorEastAsia" w:hAnsiTheme="minorEastAsia" w:eastAsiaTheme="minorEastAsia"/>
                <w:b/>
              </w:rPr>
            </w:pPr>
            <w:r>
              <w:rPr>
                <w:rFonts w:asciiTheme="minorEastAsia" w:hAnsiTheme="minorEastAsia" w:eastAsiaTheme="minorEastAsia"/>
                <w:b/>
                <w:szCs w:val="21"/>
              </w:rPr>
              <w:t>1</w:t>
            </w:r>
            <w:r>
              <w:rPr>
                <w:rFonts w:hint="eastAsia" w:asciiTheme="minorEastAsia" w:hAnsiTheme="minorEastAsia" w:eastAsiaTheme="minorEastAsia"/>
                <w:b/>
                <w:szCs w:val="21"/>
              </w:rPr>
              <w:t>5</w:t>
            </w:r>
          </w:p>
        </w:tc>
        <w:tc>
          <w:tcPr>
            <w:tcW w:w="1536" w:type="dxa"/>
            <w:shd w:val="clear" w:color="auto" w:fill="E0E0E0"/>
            <w:vAlign w:val="center"/>
          </w:tcPr>
          <w:p w14:paraId="3B482CB1">
            <w:pPr>
              <w:spacing w:line="320" w:lineRule="exact"/>
              <w:ind w:firstLine="0" w:firstLineChars="0"/>
              <w:jc w:val="center"/>
              <w:rPr>
                <w:rFonts w:asciiTheme="minorEastAsia" w:hAnsiTheme="minorEastAsia" w:eastAsiaTheme="minorEastAsia"/>
                <w:b/>
                <w:color w:val="0000FF"/>
                <w:szCs w:val="21"/>
              </w:rPr>
            </w:pPr>
            <w:r>
              <w:rPr>
                <w:rFonts w:asciiTheme="minorEastAsia" w:hAnsiTheme="minorEastAsia" w:eastAsiaTheme="minorEastAsia"/>
                <w:b/>
                <w:color w:val="0000FF"/>
                <w:szCs w:val="21"/>
              </w:rPr>
              <w:t>投标文件提交</w:t>
            </w:r>
            <w:r>
              <w:rPr>
                <w:rFonts w:hint="eastAsia" w:asciiTheme="minorEastAsia" w:hAnsiTheme="minorEastAsia" w:eastAsiaTheme="minorEastAsia"/>
                <w:b/>
                <w:color w:val="0000FF"/>
                <w:szCs w:val="21"/>
              </w:rPr>
              <w:t>/开标</w:t>
            </w:r>
            <w:r>
              <w:rPr>
                <w:rFonts w:asciiTheme="minorEastAsia" w:hAnsiTheme="minorEastAsia" w:eastAsiaTheme="minorEastAsia"/>
                <w:b/>
                <w:color w:val="0000FF"/>
                <w:szCs w:val="21"/>
              </w:rPr>
              <w:t>截止时间</w:t>
            </w:r>
          </w:p>
        </w:tc>
        <w:tc>
          <w:tcPr>
            <w:tcW w:w="8248" w:type="dxa"/>
            <w:gridSpan w:val="3"/>
            <w:shd w:val="clear" w:color="auto" w:fill="FFFFFF"/>
            <w:vAlign w:val="center"/>
          </w:tcPr>
          <w:p w14:paraId="5560DDD6">
            <w:pPr>
              <w:ind w:left="0" w:leftChars="0" w:firstLine="0" w:firstLineChars="0"/>
              <w:rPr>
                <w:rFonts w:cs="宋体" w:asciiTheme="minorEastAsia" w:hAnsiTheme="minorEastAsia" w:eastAsiaTheme="minorEastAsia"/>
                <w:color w:val="0000FF"/>
                <w:szCs w:val="21"/>
              </w:rPr>
            </w:pPr>
            <w:bookmarkStart w:id="53" w:name="_GoBack"/>
            <w:bookmarkEnd w:id="53"/>
            <w:r>
              <w:rPr>
                <w:rFonts w:hint="eastAsia"/>
                <w:color w:val="0000FF"/>
                <w:shd w:val="clear" w:color="auto" w:fill="FFFFFF"/>
              </w:rPr>
              <w:t>2025</w:t>
            </w:r>
            <w:r>
              <w:rPr>
                <w:rFonts w:hint="eastAsia" w:cs="宋体" w:asciiTheme="minorEastAsia" w:hAnsiTheme="minorEastAsia" w:eastAsiaTheme="minorEastAsia"/>
                <w:color w:val="0000FF"/>
                <w:kern w:val="2"/>
                <w:sz w:val="21"/>
                <w:szCs w:val="21"/>
                <w:lang w:val="en-US" w:eastAsia="zh-CN" w:bidi="ar-SA"/>
              </w:rPr>
              <w:t>年04月25日09:00（北京时间）</w:t>
            </w:r>
          </w:p>
        </w:tc>
      </w:tr>
      <w:tr w14:paraId="2C3A0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420AA75D">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16</w:t>
            </w:r>
          </w:p>
        </w:tc>
        <w:tc>
          <w:tcPr>
            <w:tcW w:w="1536" w:type="dxa"/>
            <w:shd w:val="clear" w:color="auto" w:fill="E0E0E0"/>
            <w:vAlign w:val="center"/>
          </w:tcPr>
          <w:p w14:paraId="79A12C85">
            <w:pPr>
              <w:spacing w:line="320" w:lineRule="exact"/>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答疑与澄清</w:t>
            </w:r>
          </w:p>
        </w:tc>
        <w:tc>
          <w:tcPr>
            <w:tcW w:w="8248" w:type="dxa"/>
            <w:gridSpan w:val="3"/>
            <w:shd w:val="clear" w:color="auto" w:fill="FFFFFF"/>
            <w:vAlign w:val="center"/>
          </w:tcPr>
          <w:p w14:paraId="272320C0">
            <w:pPr>
              <w:spacing w:line="320" w:lineRule="exact"/>
              <w:ind w:firstLine="420"/>
              <w:rPr>
                <w:rFonts w:asciiTheme="minorEastAsia" w:hAnsiTheme="minorEastAsia" w:eastAsiaTheme="minorEastAsia"/>
                <w:szCs w:val="21"/>
              </w:rPr>
            </w:pPr>
            <w:r>
              <w:rPr>
                <w:rFonts w:hint="eastAsia" w:hAnsi="宋体" w:cs="宋体"/>
                <w:szCs w:val="21"/>
              </w:rPr>
              <w:t>投标人</w:t>
            </w:r>
            <w:r>
              <w:rPr>
                <w:rFonts w:hAnsi="宋体" w:cs="宋体"/>
                <w:szCs w:val="21"/>
              </w:rPr>
              <w:t>认为</w:t>
            </w:r>
            <w:r>
              <w:rPr>
                <w:rFonts w:hint="eastAsia" w:hAnsi="宋体" w:cs="宋体"/>
                <w:szCs w:val="21"/>
              </w:rPr>
              <w:t>采购</w:t>
            </w:r>
            <w:r>
              <w:rPr>
                <w:rFonts w:hAnsi="宋体" w:cs="宋体"/>
                <w:szCs w:val="21"/>
              </w:rPr>
              <w:t>文件使自己的权益受到损害的，可以自收到</w:t>
            </w:r>
            <w:r>
              <w:rPr>
                <w:rFonts w:hint="eastAsia" w:hAnsi="宋体" w:cs="宋体"/>
                <w:szCs w:val="21"/>
              </w:rPr>
              <w:t>采购</w:t>
            </w:r>
            <w:r>
              <w:rPr>
                <w:rFonts w:hAnsi="宋体" w:cs="宋体"/>
                <w:szCs w:val="21"/>
              </w:rPr>
              <w:t>文件之日（发售截止日之后收到采购文件的，以发售截止日为准）或者采购文件公告期限届满之日（招标公告为公告发布后的第6个工作日）起7个工作日内，以书面形式一次性向采购人和采购代理机构提出质疑。质疑</w:t>
            </w:r>
            <w:r>
              <w:rPr>
                <w:rFonts w:hint="eastAsia" w:hAnsi="宋体" w:cs="宋体"/>
                <w:szCs w:val="21"/>
              </w:rPr>
              <w:t>投标人</w:t>
            </w:r>
            <w:r>
              <w:rPr>
                <w:rFonts w:hAnsi="宋体" w:cs="宋体"/>
                <w:szCs w:val="21"/>
              </w:rPr>
              <w:t>对采购人、采购代理机构的答复不满意或者采购人、采购代理机构未在规定的时间内作</w:t>
            </w:r>
            <w:r>
              <w:rPr>
                <w:rFonts w:hint="eastAsia" w:hAnsi="宋体" w:cs="宋体"/>
                <w:szCs w:val="21"/>
              </w:rPr>
              <w:t>出答复的，可以在答复期满后十五个工作日内向监督管理部门投诉。</w:t>
            </w:r>
          </w:p>
        </w:tc>
      </w:tr>
      <w:tr w14:paraId="71196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7AC0C69F">
            <w:pPr>
              <w:spacing w:line="276" w:lineRule="auto"/>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17</w:t>
            </w:r>
          </w:p>
        </w:tc>
        <w:tc>
          <w:tcPr>
            <w:tcW w:w="1536" w:type="dxa"/>
            <w:shd w:val="clear" w:color="auto" w:fill="E0E0E0"/>
            <w:vAlign w:val="center"/>
          </w:tcPr>
          <w:p w14:paraId="71835BE9">
            <w:pPr>
              <w:spacing w:line="320" w:lineRule="exact"/>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投标人</w:t>
            </w:r>
            <w:r>
              <w:rPr>
                <w:rFonts w:asciiTheme="minorEastAsia" w:hAnsiTheme="minorEastAsia" w:eastAsiaTheme="minorEastAsia"/>
                <w:b/>
                <w:szCs w:val="21"/>
              </w:rPr>
              <w:t>注册</w:t>
            </w:r>
          </w:p>
        </w:tc>
        <w:tc>
          <w:tcPr>
            <w:tcW w:w="8248" w:type="dxa"/>
            <w:gridSpan w:val="3"/>
            <w:shd w:val="clear" w:color="auto" w:fill="FFFFFF"/>
            <w:vAlign w:val="center"/>
          </w:tcPr>
          <w:p w14:paraId="3C277508">
            <w:pPr>
              <w:spacing w:beforeLines="10" w:line="320" w:lineRule="exact"/>
              <w:ind w:firstLine="420"/>
              <w:jc w:val="left"/>
              <w:rPr>
                <w:rFonts w:asciiTheme="minorEastAsia" w:hAnsiTheme="minorEastAsia" w:eastAsiaTheme="minorEastAsia"/>
                <w:bCs/>
                <w:snapToGrid w:val="0"/>
                <w:kern w:val="0"/>
              </w:rPr>
            </w:pPr>
            <w:r>
              <w:rPr>
                <w:rFonts w:asciiTheme="minorEastAsia" w:hAnsiTheme="minorEastAsia" w:eastAsiaTheme="minorEastAsia"/>
                <w:bCs/>
                <w:snapToGrid w:val="0"/>
                <w:kern w:val="0"/>
              </w:rPr>
              <w:t>各</w:t>
            </w:r>
            <w:r>
              <w:rPr>
                <w:rFonts w:hint="eastAsia" w:asciiTheme="minorEastAsia" w:hAnsiTheme="minorEastAsia" w:eastAsiaTheme="minorEastAsia"/>
                <w:bCs/>
                <w:snapToGrid w:val="0"/>
                <w:kern w:val="0"/>
              </w:rPr>
              <w:t>投标人</w:t>
            </w:r>
            <w:r>
              <w:rPr>
                <w:rFonts w:asciiTheme="minorEastAsia" w:hAnsiTheme="minorEastAsia" w:eastAsiaTheme="minorEastAsia"/>
                <w:bCs/>
                <w:snapToGrid w:val="0"/>
                <w:kern w:val="0"/>
              </w:rPr>
              <w:t>须在投标截止时间前根据浙江省财政厅《关于开展政府采购</w:t>
            </w:r>
            <w:r>
              <w:rPr>
                <w:rFonts w:hint="eastAsia" w:asciiTheme="minorEastAsia" w:hAnsiTheme="minorEastAsia" w:eastAsiaTheme="minorEastAsia"/>
                <w:bCs/>
                <w:snapToGrid w:val="0"/>
                <w:kern w:val="0"/>
              </w:rPr>
              <w:t>投标人</w:t>
            </w:r>
            <w:r>
              <w:rPr>
                <w:rFonts w:asciiTheme="minorEastAsia" w:hAnsiTheme="minorEastAsia" w:eastAsiaTheme="minorEastAsia"/>
                <w:bCs/>
                <w:snapToGrid w:val="0"/>
                <w:kern w:val="0"/>
              </w:rPr>
              <w:t>网上注册登记和诚信管理工作的通知》（浙财采监【2010】8号文）的要求，通过浙江政府采购网申请注册加入政府采购</w:t>
            </w:r>
            <w:r>
              <w:rPr>
                <w:rFonts w:hint="eastAsia" w:asciiTheme="minorEastAsia" w:hAnsiTheme="minorEastAsia" w:eastAsiaTheme="minorEastAsia"/>
                <w:bCs/>
                <w:snapToGrid w:val="0"/>
                <w:kern w:val="0"/>
              </w:rPr>
              <w:t>投标人</w:t>
            </w:r>
            <w:r>
              <w:rPr>
                <w:rFonts w:asciiTheme="minorEastAsia" w:hAnsiTheme="minorEastAsia" w:eastAsiaTheme="minorEastAsia"/>
                <w:bCs/>
                <w:snapToGrid w:val="0"/>
                <w:kern w:val="0"/>
              </w:rPr>
              <w:t>库。以免影响享受相关政策优惠及成交后的款项支付。</w:t>
            </w:r>
          </w:p>
          <w:p w14:paraId="20F9658D">
            <w:pPr>
              <w:spacing w:beforeLines="10" w:line="320" w:lineRule="exact"/>
              <w:ind w:firstLine="420"/>
              <w:jc w:val="left"/>
              <w:rPr>
                <w:rFonts w:asciiTheme="minorEastAsia" w:hAnsiTheme="minorEastAsia" w:eastAsiaTheme="minorEastAsia"/>
                <w:szCs w:val="21"/>
              </w:rPr>
            </w:pPr>
            <w:r>
              <w:rPr>
                <w:rFonts w:hint="eastAsia" w:asciiTheme="minorEastAsia" w:hAnsiTheme="minorEastAsia" w:eastAsiaTheme="minorEastAsia"/>
                <w:bCs/>
                <w:snapToGrid w:val="0"/>
                <w:kern w:val="0"/>
              </w:rPr>
              <w:t>投标人</w:t>
            </w:r>
            <w:r>
              <w:rPr>
                <w:rFonts w:asciiTheme="minorEastAsia" w:hAnsiTheme="minorEastAsia" w:eastAsiaTheme="minorEastAsia"/>
                <w:bCs/>
                <w:snapToGrid w:val="0"/>
                <w:kern w:val="0"/>
              </w:rPr>
              <w:t>在申请注册前，请认真阅读，学习《中华人民共和国政府采购法》和《浙江省政府采购</w:t>
            </w:r>
            <w:r>
              <w:rPr>
                <w:rFonts w:hint="eastAsia" w:asciiTheme="minorEastAsia" w:hAnsiTheme="minorEastAsia" w:eastAsiaTheme="minorEastAsia"/>
                <w:bCs/>
                <w:snapToGrid w:val="0"/>
                <w:kern w:val="0"/>
              </w:rPr>
              <w:t>投标人</w:t>
            </w:r>
            <w:r>
              <w:rPr>
                <w:rFonts w:asciiTheme="minorEastAsia" w:hAnsiTheme="minorEastAsia" w:eastAsiaTheme="minorEastAsia"/>
                <w:bCs/>
                <w:snapToGrid w:val="0"/>
                <w:kern w:val="0"/>
              </w:rPr>
              <w:t>注册及诚信管理暂行办法》等相关法规规定。</w:t>
            </w:r>
          </w:p>
        </w:tc>
      </w:tr>
      <w:tr w14:paraId="50102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458957F8">
            <w:pPr>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18</w:t>
            </w:r>
          </w:p>
        </w:tc>
        <w:tc>
          <w:tcPr>
            <w:tcW w:w="1536" w:type="dxa"/>
            <w:shd w:val="clear" w:color="auto" w:fill="E0E0E0"/>
            <w:vAlign w:val="center"/>
          </w:tcPr>
          <w:p w14:paraId="6BFE30F6">
            <w:pPr>
              <w:spacing w:line="320" w:lineRule="exact"/>
              <w:ind w:firstLine="0" w:firstLineChars="0"/>
              <w:jc w:val="center"/>
              <w:rPr>
                <w:rFonts w:asciiTheme="minorEastAsia" w:hAnsiTheme="minorEastAsia" w:eastAsiaTheme="minorEastAsia"/>
                <w:b/>
                <w:szCs w:val="21"/>
              </w:rPr>
            </w:pPr>
            <w:r>
              <w:rPr>
                <w:rFonts w:asciiTheme="minorEastAsia" w:hAnsiTheme="minorEastAsia" w:eastAsiaTheme="minorEastAsia"/>
                <w:b/>
                <w:szCs w:val="21"/>
              </w:rPr>
              <w:t>不良信用记录查询</w:t>
            </w:r>
          </w:p>
        </w:tc>
        <w:tc>
          <w:tcPr>
            <w:tcW w:w="8248" w:type="dxa"/>
            <w:gridSpan w:val="3"/>
            <w:shd w:val="clear" w:color="auto" w:fill="FFFFFF"/>
            <w:vAlign w:val="center"/>
          </w:tcPr>
          <w:p w14:paraId="3A953D47">
            <w:pPr>
              <w:spacing w:line="320" w:lineRule="exact"/>
              <w:ind w:firstLine="420"/>
              <w:rPr>
                <w:rFonts w:hAnsi="宋体" w:cs="宋体"/>
                <w:szCs w:val="21"/>
              </w:rPr>
            </w:pPr>
            <w:r>
              <w:rPr>
                <w:rFonts w:hint="eastAsia" w:hAnsi="宋体" w:cs="宋体"/>
                <w:szCs w:val="21"/>
              </w:rPr>
              <w:t>根据财库[2016]125号文件：</w:t>
            </w:r>
          </w:p>
          <w:p w14:paraId="76CEB3DC">
            <w:pPr>
              <w:spacing w:line="320" w:lineRule="exact"/>
              <w:ind w:firstLine="420"/>
              <w:rPr>
                <w:rFonts w:hAnsi="宋体" w:cs="宋体"/>
                <w:szCs w:val="21"/>
              </w:rPr>
            </w:pPr>
            <w:r>
              <w:rPr>
                <w:rFonts w:hint="eastAsia" w:hAnsi="宋体" w:cs="宋体"/>
                <w:szCs w:val="21"/>
              </w:rPr>
              <w:t>1、至本项目投标截止前未被列入“信用中国”网站(www.creditchina.gov.cn)“记录失信被执行人或重大税收违法案件当事人名单”记录名单。</w:t>
            </w:r>
          </w:p>
          <w:p w14:paraId="43752D7E">
            <w:pPr>
              <w:spacing w:line="320" w:lineRule="exact"/>
              <w:ind w:firstLine="420"/>
              <w:rPr>
                <w:rFonts w:hAnsi="宋体" w:cs="宋体"/>
                <w:szCs w:val="21"/>
              </w:rPr>
            </w:pPr>
            <w:r>
              <w:rPr>
                <w:rFonts w:hint="eastAsia" w:hAnsi="宋体" w:cs="宋体"/>
                <w:szCs w:val="21"/>
              </w:rPr>
              <w:t>2、至本项目投标截止前不处于中国政府采购网(www.ccgp.gov.cn)“政府采购严重违法失信行为信息记录”中的禁止参加政府采购活动期间。</w:t>
            </w:r>
          </w:p>
          <w:p w14:paraId="0E2A0EE6">
            <w:pPr>
              <w:spacing w:line="320" w:lineRule="exact"/>
              <w:ind w:firstLine="420"/>
              <w:rPr>
                <w:rFonts w:hAnsi="宋体" w:cs="宋体"/>
                <w:szCs w:val="21"/>
              </w:rPr>
            </w:pPr>
            <w:r>
              <w:rPr>
                <w:rFonts w:hint="eastAsia" w:hAnsi="宋体" w:cs="宋体"/>
                <w:szCs w:val="21"/>
              </w:rPr>
              <w:t>二个渠道提供查询截图，（截图查询网站时间须在开标截止前二个星期内）。对列入失信被执行人、重大税收违法案件当事人名单、政府采购严重违法失信行为记录名单的投标人，其投标将作无效标处理。</w:t>
            </w:r>
          </w:p>
        </w:tc>
      </w:tr>
      <w:tr w14:paraId="0B5D9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restart"/>
            <w:shd w:val="clear" w:color="auto" w:fill="E0E0E0"/>
            <w:vAlign w:val="center"/>
          </w:tcPr>
          <w:p w14:paraId="002C0EAD">
            <w:pPr>
              <w:ind w:firstLine="0" w:firstLineChars="0"/>
              <w:jc w:val="center"/>
              <w:rPr>
                <w:rFonts w:asciiTheme="minorEastAsia" w:hAnsiTheme="minorEastAsia" w:eastAsiaTheme="minorEastAsia"/>
                <w:b/>
                <w:szCs w:val="21"/>
              </w:rPr>
            </w:pPr>
          </w:p>
          <w:p w14:paraId="7E6EA23F">
            <w:pPr>
              <w:ind w:firstLine="0" w:firstLineChars="0"/>
              <w:jc w:val="center"/>
              <w:rPr>
                <w:rFonts w:asciiTheme="minorEastAsia" w:hAnsiTheme="minorEastAsia" w:eastAsiaTheme="minorEastAsia"/>
                <w:b/>
                <w:szCs w:val="21"/>
              </w:rPr>
            </w:pPr>
          </w:p>
          <w:p w14:paraId="171D4093">
            <w:pPr>
              <w:ind w:firstLine="0" w:firstLineChars="0"/>
              <w:jc w:val="center"/>
              <w:rPr>
                <w:rFonts w:asciiTheme="minorEastAsia" w:hAnsiTheme="minorEastAsia" w:eastAsiaTheme="minorEastAsia"/>
                <w:b/>
                <w:szCs w:val="21"/>
              </w:rPr>
            </w:pPr>
          </w:p>
          <w:p w14:paraId="1810DCC9">
            <w:pPr>
              <w:ind w:firstLine="0" w:firstLineChars="0"/>
              <w:jc w:val="center"/>
              <w:rPr>
                <w:rFonts w:asciiTheme="minorEastAsia" w:hAnsiTheme="minorEastAsia" w:eastAsiaTheme="minorEastAsia"/>
                <w:b/>
                <w:szCs w:val="21"/>
              </w:rPr>
            </w:pPr>
          </w:p>
          <w:p w14:paraId="40F3DD42">
            <w:pPr>
              <w:ind w:firstLine="0" w:firstLineChars="0"/>
              <w:jc w:val="center"/>
              <w:rPr>
                <w:rFonts w:asciiTheme="minorEastAsia" w:hAnsiTheme="minorEastAsia" w:eastAsiaTheme="minorEastAsia"/>
                <w:b/>
                <w:szCs w:val="21"/>
              </w:rPr>
            </w:pPr>
          </w:p>
          <w:p w14:paraId="3AD1D11F">
            <w:pPr>
              <w:ind w:firstLine="0" w:firstLineChars="0"/>
              <w:jc w:val="center"/>
              <w:rPr>
                <w:rFonts w:asciiTheme="minorEastAsia" w:hAnsiTheme="minorEastAsia" w:eastAsiaTheme="minorEastAsia"/>
                <w:b/>
                <w:szCs w:val="21"/>
              </w:rPr>
            </w:pPr>
          </w:p>
          <w:p w14:paraId="31F41A31">
            <w:pPr>
              <w:ind w:firstLine="0" w:firstLineChars="0"/>
              <w:jc w:val="center"/>
              <w:rPr>
                <w:rFonts w:asciiTheme="minorEastAsia" w:hAnsiTheme="minorEastAsia" w:eastAsiaTheme="minorEastAsia"/>
                <w:b/>
                <w:szCs w:val="21"/>
              </w:rPr>
            </w:pPr>
          </w:p>
          <w:p w14:paraId="64C773C4">
            <w:pPr>
              <w:ind w:firstLine="0" w:firstLineChars="0"/>
              <w:jc w:val="center"/>
              <w:rPr>
                <w:rFonts w:asciiTheme="minorEastAsia" w:hAnsiTheme="minorEastAsia" w:eastAsiaTheme="minorEastAsia"/>
                <w:b/>
                <w:szCs w:val="21"/>
              </w:rPr>
            </w:pPr>
          </w:p>
          <w:p w14:paraId="75D79920">
            <w:pPr>
              <w:ind w:firstLine="0" w:firstLineChars="0"/>
              <w:jc w:val="center"/>
              <w:rPr>
                <w:rFonts w:asciiTheme="minorEastAsia" w:hAnsiTheme="minorEastAsia" w:eastAsiaTheme="minorEastAsia"/>
                <w:b/>
                <w:szCs w:val="21"/>
              </w:rPr>
            </w:pPr>
          </w:p>
          <w:p w14:paraId="5E2617C3">
            <w:pPr>
              <w:ind w:firstLine="0" w:firstLineChars="0"/>
              <w:jc w:val="center"/>
              <w:rPr>
                <w:rFonts w:asciiTheme="minorEastAsia" w:hAnsiTheme="minorEastAsia" w:eastAsiaTheme="minorEastAsia"/>
                <w:b/>
                <w:szCs w:val="21"/>
              </w:rPr>
            </w:pPr>
          </w:p>
          <w:p w14:paraId="63A48C99">
            <w:pPr>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19</w:t>
            </w:r>
          </w:p>
        </w:tc>
        <w:tc>
          <w:tcPr>
            <w:tcW w:w="1536" w:type="dxa"/>
            <w:vMerge w:val="restart"/>
            <w:shd w:val="clear" w:color="auto" w:fill="E0E0E0"/>
            <w:vAlign w:val="center"/>
          </w:tcPr>
          <w:p w14:paraId="5B7F668D">
            <w:pPr>
              <w:ind w:firstLine="0" w:firstLineChars="0"/>
              <w:jc w:val="center"/>
              <w:rPr>
                <w:rFonts w:hAnsi="宋体"/>
                <w:b/>
                <w:szCs w:val="21"/>
              </w:rPr>
            </w:pPr>
          </w:p>
          <w:p w14:paraId="1AA39911">
            <w:pPr>
              <w:ind w:firstLine="0" w:firstLineChars="0"/>
              <w:jc w:val="center"/>
              <w:rPr>
                <w:rFonts w:hAnsi="宋体"/>
                <w:b/>
                <w:szCs w:val="21"/>
              </w:rPr>
            </w:pPr>
          </w:p>
          <w:p w14:paraId="4B8859F8">
            <w:pPr>
              <w:ind w:firstLine="0" w:firstLineChars="0"/>
              <w:jc w:val="center"/>
              <w:rPr>
                <w:rFonts w:hAnsi="宋体"/>
                <w:b/>
                <w:szCs w:val="21"/>
              </w:rPr>
            </w:pPr>
          </w:p>
          <w:p w14:paraId="0D336E29">
            <w:pPr>
              <w:ind w:firstLine="0" w:firstLineChars="0"/>
              <w:jc w:val="center"/>
              <w:rPr>
                <w:rFonts w:hAnsi="宋体"/>
                <w:b/>
                <w:szCs w:val="21"/>
              </w:rPr>
            </w:pPr>
          </w:p>
          <w:p w14:paraId="6C95F827">
            <w:pPr>
              <w:ind w:firstLine="0" w:firstLineChars="0"/>
              <w:jc w:val="center"/>
              <w:rPr>
                <w:rFonts w:hAnsi="宋体"/>
                <w:b/>
                <w:szCs w:val="21"/>
              </w:rPr>
            </w:pPr>
          </w:p>
          <w:p w14:paraId="1394B030">
            <w:pPr>
              <w:ind w:firstLine="0" w:firstLineChars="0"/>
              <w:jc w:val="center"/>
              <w:rPr>
                <w:rFonts w:hAnsi="宋体"/>
                <w:b/>
                <w:szCs w:val="21"/>
              </w:rPr>
            </w:pPr>
          </w:p>
          <w:p w14:paraId="20AE4480">
            <w:pPr>
              <w:ind w:firstLine="0" w:firstLineChars="0"/>
              <w:jc w:val="center"/>
              <w:rPr>
                <w:rFonts w:hAnsi="宋体"/>
                <w:b/>
                <w:szCs w:val="21"/>
              </w:rPr>
            </w:pPr>
          </w:p>
          <w:p w14:paraId="22BD1970">
            <w:pPr>
              <w:ind w:firstLine="0" w:firstLineChars="0"/>
              <w:jc w:val="center"/>
              <w:rPr>
                <w:rFonts w:hAnsi="宋体"/>
                <w:b/>
                <w:szCs w:val="21"/>
              </w:rPr>
            </w:pPr>
          </w:p>
          <w:p w14:paraId="6D3D85C3">
            <w:pPr>
              <w:ind w:firstLine="0" w:firstLineChars="0"/>
              <w:jc w:val="center"/>
              <w:rPr>
                <w:rFonts w:hAnsi="宋体"/>
                <w:b/>
                <w:szCs w:val="21"/>
              </w:rPr>
            </w:pPr>
          </w:p>
          <w:p w14:paraId="60467AA2">
            <w:pPr>
              <w:ind w:firstLine="0" w:firstLineChars="0"/>
              <w:jc w:val="center"/>
              <w:rPr>
                <w:rFonts w:hAnsi="宋体"/>
                <w:b/>
                <w:szCs w:val="21"/>
              </w:rPr>
            </w:pPr>
          </w:p>
          <w:p w14:paraId="2CDC73CD">
            <w:pPr>
              <w:ind w:firstLine="0" w:firstLineChars="0"/>
              <w:jc w:val="center"/>
              <w:rPr>
                <w:rFonts w:hAnsi="宋体"/>
                <w:b/>
                <w:szCs w:val="21"/>
              </w:rPr>
            </w:pPr>
            <w:r>
              <w:rPr>
                <w:rFonts w:hAnsi="宋体"/>
                <w:b/>
                <w:szCs w:val="21"/>
              </w:rPr>
              <w:t>政府采购扶持</w:t>
            </w:r>
          </w:p>
          <w:p w14:paraId="1B871C93">
            <w:pPr>
              <w:ind w:firstLine="0" w:firstLineChars="0"/>
              <w:jc w:val="center"/>
              <w:rPr>
                <w:rFonts w:asciiTheme="minorEastAsia" w:hAnsiTheme="minorEastAsia" w:eastAsiaTheme="minorEastAsia"/>
                <w:b/>
                <w:szCs w:val="21"/>
              </w:rPr>
            </w:pPr>
            <w:r>
              <w:rPr>
                <w:rFonts w:hAnsi="宋体"/>
                <w:b/>
                <w:szCs w:val="21"/>
              </w:rPr>
              <w:t>政策</w:t>
            </w:r>
          </w:p>
        </w:tc>
        <w:tc>
          <w:tcPr>
            <w:tcW w:w="8248" w:type="dxa"/>
            <w:gridSpan w:val="3"/>
            <w:shd w:val="clear" w:color="auto" w:fill="FFFFFF"/>
            <w:vAlign w:val="center"/>
          </w:tcPr>
          <w:p w14:paraId="0804A86E">
            <w:pPr>
              <w:spacing w:line="276" w:lineRule="auto"/>
              <w:ind w:firstLine="0" w:firstLineChars="0"/>
              <w:rPr>
                <w:rFonts w:hAnsi="宋体" w:cs="宋体"/>
                <w:b/>
                <w:bCs/>
                <w:szCs w:val="21"/>
              </w:rPr>
            </w:pPr>
            <w:r>
              <w:rPr>
                <w:rFonts w:hint="eastAsia" w:hAnsi="宋体" w:cs="宋体"/>
                <w:b/>
                <w:kern w:val="0"/>
                <w:szCs w:val="21"/>
              </w:rPr>
              <w:t>本项目专门面向中小企业采购，供应商应为中小企业（监狱企业、残疾人福利性单位视同小型、微型企业）。</w:t>
            </w:r>
          </w:p>
        </w:tc>
      </w:tr>
      <w:tr w14:paraId="4D986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6B51DD50">
            <w:pPr>
              <w:ind w:firstLine="422"/>
              <w:jc w:val="center"/>
              <w:rPr>
                <w:rFonts w:asciiTheme="minorEastAsia" w:hAnsiTheme="minorEastAsia" w:eastAsiaTheme="minorEastAsia"/>
                <w:b/>
                <w:szCs w:val="21"/>
              </w:rPr>
            </w:pPr>
          </w:p>
        </w:tc>
        <w:tc>
          <w:tcPr>
            <w:tcW w:w="1536" w:type="dxa"/>
            <w:vMerge w:val="continue"/>
            <w:shd w:val="clear" w:color="auto" w:fill="E0E0E0"/>
            <w:vAlign w:val="center"/>
          </w:tcPr>
          <w:p w14:paraId="0D2FABF0">
            <w:pPr>
              <w:ind w:firstLine="422"/>
              <w:jc w:val="center"/>
              <w:rPr>
                <w:rFonts w:asciiTheme="minorEastAsia" w:hAnsiTheme="minorEastAsia" w:eastAsiaTheme="minorEastAsia"/>
                <w:b/>
                <w:szCs w:val="21"/>
              </w:rPr>
            </w:pPr>
          </w:p>
        </w:tc>
        <w:tc>
          <w:tcPr>
            <w:tcW w:w="8248" w:type="dxa"/>
            <w:gridSpan w:val="3"/>
            <w:shd w:val="clear" w:color="auto" w:fill="FFFFFF"/>
            <w:vAlign w:val="center"/>
          </w:tcPr>
          <w:p w14:paraId="3609FA7B">
            <w:pPr>
              <w:spacing w:line="276" w:lineRule="auto"/>
              <w:ind w:firstLine="0" w:firstLineChars="0"/>
              <w:rPr>
                <w:rFonts w:hAnsi="宋体" w:cs="宋体"/>
                <w:b/>
                <w:bCs/>
                <w:szCs w:val="21"/>
              </w:rPr>
            </w:pPr>
            <w:r>
              <w:rPr>
                <w:rFonts w:hint="eastAsia" w:hAnsi="宋体" w:cs="宋体"/>
                <w:b/>
                <w:bCs/>
                <w:szCs w:val="21"/>
              </w:rPr>
              <w:t>本项目采购标的对应的中小企业划分标准所属行业：</w:t>
            </w:r>
            <w:r>
              <w:rPr>
                <w:rFonts w:hint="eastAsia" w:hAnsi="宋体" w:cs="宋体"/>
                <w:b/>
              </w:rPr>
              <w:t>其他未列明行业</w:t>
            </w:r>
          </w:p>
        </w:tc>
      </w:tr>
      <w:tr w14:paraId="16F7E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07C9FCAE">
            <w:pPr>
              <w:ind w:firstLine="422"/>
              <w:jc w:val="center"/>
              <w:rPr>
                <w:rFonts w:asciiTheme="minorEastAsia" w:hAnsiTheme="minorEastAsia" w:eastAsiaTheme="minorEastAsia"/>
                <w:b/>
                <w:szCs w:val="21"/>
              </w:rPr>
            </w:pPr>
          </w:p>
        </w:tc>
        <w:tc>
          <w:tcPr>
            <w:tcW w:w="1536" w:type="dxa"/>
            <w:vMerge w:val="continue"/>
            <w:shd w:val="clear" w:color="auto" w:fill="E0E0E0"/>
            <w:vAlign w:val="center"/>
          </w:tcPr>
          <w:p w14:paraId="3DD8F6F5">
            <w:pPr>
              <w:ind w:firstLine="422"/>
              <w:jc w:val="center"/>
              <w:rPr>
                <w:rFonts w:asciiTheme="minorEastAsia" w:hAnsiTheme="minorEastAsia" w:eastAsiaTheme="minorEastAsia"/>
                <w:b/>
                <w:szCs w:val="21"/>
              </w:rPr>
            </w:pPr>
          </w:p>
        </w:tc>
        <w:tc>
          <w:tcPr>
            <w:tcW w:w="8248" w:type="dxa"/>
            <w:gridSpan w:val="3"/>
            <w:shd w:val="clear" w:color="auto" w:fill="FFFFFF"/>
            <w:vAlign w:val="center"/>
          </w:tcPr>
          <w:p w14:paraId="5906F72D">
            <w:pPr>
              <w:spacing w:line="276" w:lineRule="auto"/>
              <w:ind w:firstLine="0" w:firstLineChars="0"/>
            </w:pPr>
            <w:r>
              <w:rPr>
                <w:rFonts w:hint="eastAsia" w:hAnsi="宋体" w:cs="宋体"/>
                <w:b/>
                <w:bCs/>
                <w:szCs w:val="21"/>
              </w:rPr>
              <w:t>本项目为服务类采购项目。</w:t>
            </w:r>
          </w:p>
        </w:tc>
      </w:tr>
      <w:tr w14:paraId="1A7C0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vMerge w:val="continue"/>
            <w:shd w:val="clear" w:color="auto" w:fill="E0E0E0"/>
            <w:vAlign w:val="center"/>
          </w:tcPr>
          <w:p w14:paraId="1FDDCA73">
            <w:pPr>
              <w:ind w:firstLine="422"/>
              <w:jc w:val="center"/>
              <w:rPr>
                <w:rFonts w:asciiTheme="minorEastAsia" w:hAnsiTheme="minorEastAsia" w:eastAsiaTheme="minorEastAsia"/>
                <w:b/>
                <w:szCs w:val="21"/>
              </w:rPr>
            </w:pPr>
          </w:p>
        </w:tc>
        <w:tc>
          <w:tcPr>
            <w:tcW w:w="1536" w:type="dxa"/>
            <w:vMerge w:val="continue"/>
            <w:shd w:val="clear" w:color="auto" w:fill="E0E0E0"/>
            <w:vAlign w:val="center"/>
          </w:tcPr>
          <w:p w14:paraId="04E3D3CB">
            <w:pPr>
              <w:ind w:firstLine="422"/>
              <w:jc w:val="center"/>
              <w:rPr>
                <w:rFonts w:hAnsi="宋体"/>
                <w:b/>
                <w:szCs w:val="21"/>
              </w:rPr>
            </w:pPr>
          </w:p>
        </w:tc>
        <w:tc>
          <w:tcPr>
            <w:tcW w:w="8248" w:type="dxa"/>
            <w:gridSpan w:val="3"/>
            <w:shd w:val="clear" w:color="auto" w:fill="FFFFFF"/>
            <w:vAlign w:val="center"/>
          </w:tcPr>
          <w:p w14:paraId="60DE3E19">
            <w:pPr>
              <w:spacing w:line="300" w:lineRule="auto"/>
              <w:ind w:firstLine="420"/>
              <w:jc w:val="left"/>
              <w:rPr>
                <w:rFonts w:hAnsi="宋体" w:cs="宋体"/>
                <w:bCs/>
                <w:kern w:val="0"/>
                <w:szCs w:val="21"/>
              </w:rPr>
            </w:pPr>
            <w:r>
              <w:rPr>
                <w:rFonts w:hint="eastAsia" w:hAnsi="宋体" w:cs="宋体"/>
                <w:bCs/>
                <w:kern w:val="0"/>
                <w:szCs w:val="21"/>
              </w:rPr>
              <w:t>根据《政府采购促进中小企业发展管理办法》（财库[2020]46号）规定：</w:t>
            </w:r>
          </w:p>
          <w:p w14:paraId="7756B624">
            <w:pPr>
              <w:spacing w:line="300" w:lineRule="auto"/>
              <w:ind w:firstLine="420"/>
              <w:jc w:val="left"/>
              <w:rPr>
                <w:rFonts w:hAnsi="宋体" w:cs="宋体"/>
                <w:bCs/>
                <w:kern w:val="0"/>
                <w:szCs w:val="21"/>
              </w:rPr>
            </w:pPr>
            <w:r>
              <w:rPr>
                <w:rFonts w:hint="eastAsia" w:hAnsi="宋体" w:cs="宋体"/>
                <w:bCs/>
                <w:kern w:val="0"/>
                <w:szCs w:val="21"/>
              </w:rPr>
              <w:t xml:space="preserve">1.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08D917AD">
            <w:pPr>
              <w:spacing w:line="300" w:lineRule="auto"/>
              <w:ind w:firstLine="420"/>
              <w:jc w:val="left"/>
              <w:rPr>
                <w:rFonts w:hAnsi="宋体" w:cs="宋体"/>
                <w:bCs/>
                <w:kern w:val="0"/>
                <w:szCs w:val="21"/>
              </w:rPr>
            </w:pPr>
            <w:r>
              <w:rPr>
                <w:rFonts w:hint="eastAsia" w:hAnsi="宋体" w:cs="宋体"/>
                <w:bCs/>
                <w:kern w:val="0"/>
                <w:szCs w:val="21"/>
              </w:rPr>
              <w:t>符合中小企业划分标准的个体工商户，在政府采购活动中视同中小企业。</w:t>
            </w:r>
          </w:p>
          <w:p w14:paraId="5D94A784">
            <w:pPr>
              <w:spacing w:line="300" w:lineRule="auto"/>
              <w:ind w:firstLine="420"/>
              <w:jc w:val="left"/>
              <w:rPr>
                <w:rFonts w:hAnsi="宋体" w:cs="宋体"/>
                <w:bCs/>
                <w:kern w:val="0"/>
                <w:szCs w:val="21"/>
              </w:rPr>
            </w:pPr>
            <w:r>
              <w:rPr>
                <w:rFonts w:hint="eastAsia" w:hAnsi="宋体" w:cs="宋体"/>
                <w:bCs/>
                <w:kern w:val="0"/>
                <w:szCs w:val="21"/>
              </w:rPr>
              <w:t>2.在政府采购活动中，供应商提供的货物、工程或者服务符合下列情形的，享受本办法规定的中小企业扶持政策：</w:t>
            </w:r>
          </w:p>
          <w:p w14:paraId="1BBD6B2C">
            <w:pPr>
              <w:spacing w:line="300" w:lineRule="auto"/>
              <w:ind w:firstLine="420"/>
              <w:jc w:val="left"/>
              <w:rPr>
                <w:rFonts w:hAnsi="宋体" w:cs="宋体"/>
                <w:bCs/>
                <w:kern w:val="0"/>
                <w:szCs w:val="21"/>
              </w:rPr>
            </w:pPr>
            <w:r>
              <w:rPr>
                <w:rFonts w:hint="eastAsia" w:hAnsi="宋体" w:cs="宋体"/>
                <w:bCs/>
                <w:kern w:val="0"/>
                <w:szCs w:val="21"/>
              </w:rPr>
              <w:t xml:space="preserve">（1）在货物采购项目中，货物由中小企业制造，即货物由中小企业生产且使用该中小企业商号或者注册商标； </w:t>
            </w:r>
          </w:p>
          <w:p w14:paraId="3A5A603E">
            <w:pPr>
              <w:spacing w:line="300" w:lineRule="auto"/>
              <w:ind w:firstLine="420"/>
              <w:jc w:val="left"/>
              <w:rPr>
                <w:rFonts w:hAnsi="宋体" w:cs="宋体"/>
                <w:bCs/>
                <w:kern w:val="0"/>
                <w:szCs w:val="21"/>
              </w:rPr>
            </w:pPr>
            <w:r>
              <w:rPr>
                <w:rFonts w:hint="eastAsia" w:hAnsi="宋体" w:cs="宋体"/>
                <w:bCs/>
                <w:kern w:val="0"/>
                <w:szCs w:val="21"/>
              </w:rPr>
              <w:t xml:space="preserve">（2）在工程采购项目中，工程由中小企业承建，即工程施工单位为中小企业； </w:t>
            </w:r>
          </w:p>
          <w:p w14:paraId="7353AC55">
            <w:pPr>
              <w:spacing w:line="300" w:lineRule="auto"/>
              <w:ind w:firstLine="420"/>
              <w:jc w:val="left"/>
              <w:rPr>
                <w:rFonts w:hAnsi="宋体" w:cs="宋体"/>
                <w:bCs/>
                <w:kern w:val="0"/>
                <w:szCs w:val="21"/>
              </w:rPr>
            </w:pPr>
            <w:r>
              <w:rPr>
                <w:rFonts w:hint="eastAsia" w:hAnsi="宋体" w:cs="宋体"/>
                <w:bCs/>
                <w:kern w:val="0"/>
                <w:szCs w:val="21"/>
              </w:rPr>
              <w:t xml:space="preserve">（3）在服务采购项目中，服务由中小企业承接，即提供服务的人员为中小企业依照《中华人民共和国劳动合同法》订立劳动合同的从业人员。 </w:t>
            </w:r>
          </w:p>
          <w:p w14:paraId="15893A33">
            <w:pPr>
              <w:spacing w:line="300" w:lineRule="auto"/>
              <w:ind w:firstLine="420"/>
              <w:jc w:val="left"/>
              <w:rPr>
                <w:rFonts w:hAnsi="宋体" w:cs="宋体"/>
                <w:bCs/>
                <w:kern w:val="0"/>
                <w:szCs w:val="21"/>
              </w:rPr>
            </w:pPr>
            <w:r>
              <w:rPr>
                <w:rFonts w:hint="eastAsia" w:hAnsi="宋体" w:cs="宋体"/>
                <w:bCs/>
                <w:kern w:val="0"/>
                <w:szCs w:val="21"/>
              </w:rPr>
              <w:t>在货物采购项目中，供应商提供的货物既有中小企业制造货物，也有大型企业制造货物的，不享受本办法规定的中小企业扶持政策。</w:t>
            </w:r>
          </w:p>
          <w:p w14:paraId="78E86AEE">
            <w:pPr>
              <w:spacing w:line="300" w:lineRule="auto"/>
              <w:ind w:firstLine="420"/>
              <w:jc w:val="left"/>
              <w:rPr>
                <w:rFonts w:hAnsi="宋体" w:cs="宋体"/>
                <w:bCs/>
                <w:kern w:val="0"/>
                <w:szCs w:val="21"/>
              </w:rPr>
            </w:pPr>
            <w:r>
              <w:rPr>
                <w:rFonts w:hint="eastAsia" w:hAnsi="宋体" w:cs="宋体"/>
                <w:bCs/>
                <w:kern w:val="0"/>
                <w:szCs w:val="21"/>
              </w:rPr>
              <w:t>3.在政府采购活动中，监狱企业、残疾人福利性单位视同小型、微型企业，享受本办法规定的中小企业扶持政策；监狱企业、残疾人福利性单位属于小型、微型企业的，不重复享受政策。</w:t>
            </w:r>
          </w:p>
          <w:p w14:paraId="6D467926">
            <w:pPr>
              <w:spacing w:line="300" w:lineRule="auto"/>
              <w:ind w:firstLine="420"/>
              <w:jc w:val="left"/>
              <w:rPr>
                <w:rFonts w:hAnsi="宋体" w:cs="宋体"/>
                <w:bCs/>
                <w:kern w:val="0"/>
                <w:szCs w:val="21"/>
              </w:rPr>
            </w:pPr>
            <w:r>
              <w:rPr>
                <w:rFonts w:hint="eastAsia" w:hAnsi="宋体" w:cs="宋体"/>
                <w:bCs/>
                <w:kern w:val="0"/>
                <w:szCs w:val="21"/>
              </w:rPr>
              <w:t>本项目中小企业扶持政策：</w:t>
            </w:r>
          </w:p>
          <w:p w14:paraId="3F7406F6">
            <w:pPr>
              <w:spacing w:line="300" w:lineRule="auto"/>
              <w:ind w:firstLine="420"/>
              <w:jc w:val="left"/>
              <w:rPr>
                <w:rFonts w:hAnsi="宋体" w:cs="宋体"/>
                <w:bCs/>
                <w:kern w:val="0"/>
                <w:szCs w:val="21"/>
              </w:rPr>
            </w:pPr>
            <w:r>
              <w:rPr>
                <w:rFonts w:hint="eastAsia" w:hAnsi="宋体" w:cs="宋体"/>
                <w:bCs/>
                <w:kern w:val="0"/>
                <w:szCs w:val="21"/>
              </w:rPr>
              <w:t>1.【预留份额政策】本项目专门面向中小企业采购，供应商应为中小企业（监狱企业、残疾人福利性单位视同小型、微型企业）：</w:t>
            </w:r>
          </w:p>
          <w:p w14:paraId="48B44DD9">
            <w:pPr>
              <w:spacing w:line="300" w:lineRule="auto"/>
              <w:ind w:firstLine="420"/>
              <w:jc w:val="left"/>
              <w:rPr>
                <w:rFonts w:hAnsi="宋体" w:cs="宋体"/>
                <w:bCs/>
                <w:kern w:val="0"/>
                <w:szCs w:val="21"/>
              </w:rPr>
            </w:pPr>
            <w:r>
              <w:rPr>
                <w:rFonts w:hint="eastAsia" w:hAnsi="宋体" w:cs="宋体"/>
                <w:bCs/>
                <w:kern w:val="0"/>
                <w:szCs w:val="21"/>
              </w:rPr>
              <w:t>（1）中小企业须提供《中小企业声明函》，附在资格证明文件内，否则不享受预留份额政策；</w:t>
            </w:r>
          </w:p>
          <w:p w14:paraId="0771D17B">
            <w:pPr>
              <w:spacing w:line="300" w:lineRule="auto"/>
              <w:ind w:firstLine="420"/>
              <w:jc w:val="left"/>
              <w:rPr>
                <w:rFonts w:hAnsi="宋体" w:cs="宋体"/>
                <w:bCs/>
                <w:kern w:val="0"/>
                <w:szCs w:val="21"/>
              </w:rPr>
            </w:pPr>
            <w:r>
              <w:rPr>
                <w:rFonts w:hint="eastAsia" w:hAnsi="宋体" w:cs="宋体"/>
                <w:bCs/>
                <w:kern w:val="0"/>
                <w:szCs w:val="21"/>
              </w:rPr>
              <w:t>（2）监狱企业须提供由省级以上监狱管理局、戒毒管理局（含新疆生产建设兵团）出具的属于监狱企业的证明文件，附在资格证明文件内，否则不享受预留份额政策；</w:t>
            </w:r>
          </w:p>
          <w:p w14:paraId="48B6ABDE">
            <w:pPr>
              <w:spacing w:line="276" w:lineRule="auto"/>
              <w:ind w:firstLine="420"/>
              <w:rPr>
                <w:rFonts w:hAnsi="宋体" w:cs="宋体"/>
                <w:color w:val="0000FF"/>
                <w:szCs w:val="21"/>
              </w:rPr>
            </w:pPr>
            <w:r>
              <w:rPr>
                <w:rFonts w:hint="eastAsia" w:hAnsi="宋体" w:cs="宋体"/>
                <w:bCs/>
                <w:kern w:val="0"/>
                <w:szCs w:val="21"/>
              </w:rPr>
              <w:t>（3）残疾人福利性单位须提供《残疾人福利性单位声明函》，附在资格证明文件内，否则不享受预留份额政策。</w:t>
            </w:r>
          </w:p>
        </w:tc>
      </w:tr>
      <w:tr w14:paraId="256B0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0890CF94">
            <w:pPr>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20</w:t>
            </w:r>
          </w:p>
        </w:tc>
        <w:tc>
          <w:tcPr>
            <w:tcW w:w="1536" w:type="dxa"/>
            <w:shd w:val="clear" w:color="auto" w:fill="E0E0E0"/>
            <w:vAlign w:val="center"/>
          </w:tcPr>
          <w:p w14:paraId="4069BA20">
            <w:pPr>
              <w:ind w:firstLine="0" w:firstLineChars="0"/>
              <w:jc w:val="center"/>
              <w:rPr>
                <w:rFonts w:asciiTheme="minorEastAsia" w:hAnsiTheme="minorEastAsia" w:eastAsiaTheme="minorEastAsia"/>
                <w:b/>
                <w:color w:val="000000" w:themeColor="text1"/>
                <w:szCs w:val="21"/>
              </w:rPr>
            </w:pPr>
            <w:r>
              <w:rPr>
                <w:rFonts w:hint="eastAsia" w:cs="宋体" w:asciiTheme="minorEastAsia" w:hAnsiTheme="minorEastAsia" w:eastAsiaTheme="minorEastAsia"/>
                <w:b/>
                <w:color w:val="000000" w:themeColor="text1"/>
                <w:szCs w:val="21"/>
              </w:rPr>
              <w:t>信贷政策</w:t>
            </w:r>
          </w:p>
        </w:tc>
        <w:tc>
          <w:tcPr>
            <w:tcW w:w="8248" w:type="dxa"/>
            <w:gridSpan w:val="3"/>
            <w:shd w:val="clear" w:color="auto" w:fill="FFFFFF"/>
            <w:vAlign w:val="center"/>
          </w:tcPr>
          <w:p w14:paraId="0897D952">
            <w:pPr>
              <w:ind w:firstLine="420"/>
              <w:jc w:val="left"/>
              <w:rPr>
                <w:rFonts w:hAnsi="宋体" w:cs="宋体"/>
                <w:szCs w:val="21"/>
              </w:rPr>
            </w:pPr>
            <w:r>
              <w:rPr>
                <w:rFonts w:hint="eastAsia" w:hAnsi="宋体" w:cs="宋体"/>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8"/>
              <w:gridCol w:w="4111"/>
              <w:gridCol w:w="850"/>
              <w:gridCol w:w="2418"/>
            </w:tblGrid>
            <w:tr w14:paraId="4A905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7" w:type="dxa"/>
                  <w:gridSpan w:val="4"/>
                  <w:shd w:val="clear" w:color="auto" w:fill="auto"/>
                </w:tcPr>
                <w:p w14:paraId="280B340B">
                  <w:pPr>
                    <w:ind w:firstLine="420"/>
                    <w:jc w:val="center"/>
                    <w:rPr>
                      <w:rFonts w:hAnsi="宋体" w:cs="宋体"/>
                      <w:szCs w:val="21"/>
                    </w:rPr>
                  </w:pPr>
                  <w:r>
                    <w:rPr>
                      <w:rFonts w:hint="eastAsia" w:hAnsi="宋体" w:cs="宋体"/>
                      <w:szCs w:val="21"/>
                    </w:rPr>
                    <w:t>舟山市政府采购信用融资合作银行</w:t>
                  </w:r>
                </w:p>
              </w:tc>
            </w:tr>
            <w:tr w14:paraId="2D806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518" w:type="dxa"/>
                  <w:shd w:val="clear" w:color="auto" w:fill="auto"/>
                  <w:vAlign w:val="center"/>
                </w:tcPr>
                <w:p w14:paraId="2D3AD12A">
                  <w:pPr>
                    <w:spacing w:line="360" w:lineRule="exact"/>
                    <w:ind w:firstLine="0" w:firstLineChars="0"/>
                    <w:rPr>
                      <w:rFonts w:hAnsi="宋体" w:cs="宋体"/>
                      <w:szCs w:val="21"/>
                    </w:rPr>
                  </w:pPr>
                  <w:r>
                    <w:rPr>
                      <w:rFonts w:hint="eastAsia" w:hAnsi="宋体" w:cs="宋体"/>
                      <w:szCs w:val="21"/>
                    </w:rPr>
                    <w:t>银行名称</w:t>
                  </w:r>
                </w:p>
              </w:tc>
              <w:tc>
                <w:tcPr>
                  <w:tcW w:w="4111" w:type="dxa"/>
                  <w:shd w:val="clear" w:color="auto" w:fill="auto"/>
                  <w:vAlign w:val="center"/>
                </w:tcPr>
                <w:p w14:paraId="7B58C78D">
                  <w:pPr>
                    <w:spacing w:line="360" w:lineRule="exact"/>
                    <w:ind w:firstLine="420"/>
                    <w:jc w:val="center"/>
                    <w:rPr>
                      <w:rFonts w:hAnsi="宋体" w:cs="宋体"/>
                      <w:szCs w:val="21"/>
                    </w:rPr>
                  </w:pPr>
                  <w:r>
                    <w:rPr>
                      <w:rFonts w:hint="eastAsia" w:hAnsi="宋体" w:cs="宋体"/>
                      <w:szCs w:val="21"/>
                    </w:rPr>
                    <w:t>产品特点</w:t>
                  </w:r>
                </w:p>
              </w:tc>
              <w:tc>
                <w:tcPr>
                  <w:tcW w:w="850" w:type="dxa"/>
                  <w:shd w:val="clear" w:color="auto" w:fill="auto"/>
                  <w:vAlign w:val="center"/>
                </w:tcPr>
                <w:p w14:paraId="275B7A36">
                  <w:pPr>
                    <w:spacing w:line="360" w:lineRule="exact"/>
                    <w:ind w:firstLine="0" w:firstLineChars="0"/>
                    <w:rPr>
                      <w:rFonts w:hAnsi="宋体" w:cs="宋体"/>
                      <w:szCs w:val="21"/>
                    </w:rPr>
                  </w:pPr>
                  <w:r>
                    <w:rPr>
                      <w:rFonts w:hint="eastAsia" w:hAnsi="宋体" w:cs="宋体"/>
                      <w:szCs w:val="21"/>
                    </w:rPr>
                    <w:t>经办人</w:t>
                  </w:r>
                </w:p>
              </w:tc>
              <w:tc>
                <w:tcPr>
                  <w:tcW w:w="2418" w:type="dxa"/>
                  <w:shd w:val="clear" w:color="auto" w:fill="auto"/>
                  <w:vAlign w:val="center"/>
                </w:tcPr>
                <w:p w14:paraId="59E03CA6">
                  <w:pPr>
                    <w:spacing w:line="360" w:lineRule="exact"/>
                    <w:ind w:firstLine="210" w:firstLineChars="100"/>
                    <w:rPr>
                      <w:rFonts w:hAnsi="宋体" w:cs="宋体"/>
                      <w:szCs w:val="21"/>
                    </w:rPr>
                  </w:pPr>
                  <w:r>
                    <w:rPr>
                      <w:rFonts w:hint="eastAsia" w:hAnsi="宋体" w:cs="宋体"/>
                      <w:szCs w:val="21"/>
                    </w:rPr>
                    <w:t>联系方式</w:t>
                  </w:r>
                </w:p>
              </w:tc>
            </w:tr>
            <w:tr w14:paraId="3CB91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8" w:type="dxa"/>
                  <w:shd w:val="clear" w:color="auto" w:fill="auto"/>
                  <w:vAlign w:val="center"/>
                </w:tcPr>
                <w:p w14:paraId="0C7A0639">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中国工商银行股份有限公司舟山分行</w:t>
                  </w:r>
                </w:p>
              </w:tc>
              <w:tc>
                <w:tcPr>
                  <w:tcW w:w="4111" w:type="dxa"/>
                  <w:shd w:val="clear" w:color="auto" w:fill="auto"/>
                </w:tcPr>
                <w:p w14:paraId="7EE1D96D">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融资额度高，融资金额最高可至订单金额70%，线上申请，随借随还。2.融资利率低，最低可至当期LPR利率。</w:t>
                  </w:r>
                </w:p>
                <w:p w14:paraId="0BA2B691">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3.担保方式灵活，以政府采购合同进行融资，无需另外抵押。</w:t>
                  </w:r>
                </w:p>
              </w:tc>
              <w:tc>
                <w:tcPr>
                  <w:tcW w:w="850" w:type="dxa"/>
                  <w:shd w:val="clear" w:color="auto" w:fill="auto"/>
                  <w:vAlign w:val="center"/>
                </w:tcPr>
                <w:p w14:paraId="5EA914FD">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柳超颖</w:t>
                  </w:r>
                </w:p>
              </w:tc>
              <w:tc>
                <w:tcPr>
                  <w:tcW w:w="2418" w:type="dxa"/>
                  <w:shd w:val="clear" w:color="auto" w:fill="auto"/>
                  <w:vAlign w:val="center"/>
                </w:tcPr>
                <w:p w14:paraId="71E48BBB">
                  <w:pPr>
                    <w:spacing w:line="360" w:lineRule="exact"/>
                    <w:ind w:firstLine="0" w:firstLineChars="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0580-2166242,</w:t>
                  </w:r>
                </w:p>
                <w:p w14:paraId="4D68883D">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 xml:space="preserve"> 15858076468</w:t>
                  </w:r>
                </w:p>
              </w:tc>
            </w:tr>
            <w:tr w14:paraId="5837D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518" w:type="dxa"/>
                  <w:shd w:val="clear" w:color="auto" w:fill="auto"/>
                  <w:vAlign w:val="center"/>
                </w:tcPr>
                <w:p w14:paraId="32AE066C">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中国建设银行股份有限公司舟山分行</w:t>
                  </w:r>
                </w:p>
              </w:tc>
              <w:tc>
                <w:tcPr>
                  <w:tcW w:w="4111" w:type="dxa"/>
                  <w:shd w:val="clear" w:color="auto" w:fill="auto"/>
                </w:tcPr>
                <w:p w14:paraId="63D0FACF">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快速便捷：全流程线上操作，通过浙江省政府采购网数据审核信用额度，建行供应链平台快速放款。</w:t>
                  </w:r>
                </w:p>
                <w:p w14:paraId="7DE92D84">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申请额度高：单笔融资额度最高可达政府采购合同金额的90%，单户额度最高可达3000万。</w:t>
                  </w:r>
                </w:p>
                <w:p w14:paraId="35446934">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无需额外抵押：以浙江省政府采购网备案公示的政府采购合同进行融资，无需额外抵押担保。</w:t>
                  </w:r>
                </w:p>
                <w:p w14:paraId="3B9ECAA7">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利率优惠：给予流动资金贷款最优惠利率。</w:t>
                  </w:r>
                </w:p>
              </w:tc>
              <w:tc>
                <w:tcPr>
                  <w:tcW w:w="850" w:type="dxa"/>
                  <w:shd w:val="clear" w:color="auto" w:fill="auto"/>
                  <w:vAlign w:val="center"/>
                </w:tcPr>
                <w:p w14:paraId="6CD60CBC">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普陀片区：蔡妮妮</w:t>
                  </w:r>
                </w:p>
                <w:p w14:paraId="593AFD57">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定海片区：杨莹</w:t>
                  </w:r>
                </w:p>
                <w:p w14:paraId="6B29E41E">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自贸区片区：方晓</w:t>
                  </w:r>
                </w:p>
              </w:tc>
              <w:tc>
                <w:tcPr>
                  <w:tcW w:w="2418" w:type="dxa"/>
                  <w:shd w:val="clear" w:color="auto" w:fill="auto"/>
                  <w:vAlign w:val="center"/>
                </w:tcPr>
                <w:p w14:paraId="40BE268A">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普陀片区：</w:t>
                  </w:r>
                </w:p>
                <w:p w14:paraId="30820696">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13957201791</w:t>
                  </w:r>
                </w:p>
                <w:p w14:paraId="22F37445">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定海片区：</w:t>
                  </w:r>
                </w:p>
                <w:p w14:paraId="13BE6FD3">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13655803997</w:t>
                  </w:r>
                </w:p>
                <w:p w14:paraId="6E9EDF1D">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自贸区片区：</w:t>
                  </w:r>
                </w:p>
                <w:p w14:paraId="00DF96A9">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13587086324</w:t>
                  </w:r>
                </w:p>
              </w:tc>
            </w:tr>
            <w:tr w14:paraId="4EF0D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8" w:type="dxa"/>
                  <w:shd w:val="clear" w:color="auto" w:fill="auto"/>
                  <w:vAlign w:val="center"/>
                </w:tcPr>
                <w:p w14:paraId="08662691">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杭州银行股份有限公司舟山市分行</w:t>
                  </w:r>
                </w:p>
              </w:tc>
              <w:tc>
                <w:tcPr>
                  <w:tcW w:w="4111" w:type="dxa"/>
                  <w:shd w:val="clear" w:color="auto" w:fill="auto"/>
                </w:tcPr>
                <w:p w14:paraId="20922F3A">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850" w:type="dxa"/>
                  <w:shd w:val="clear" w:color="auto" w:fill="auto"/>
                  <w:vAlign w:val="center"/>
                </w:tcPr>
                <w:p w14:paraId="38DADA04">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方经理</w:t>
                  </w:r>
                </w:p>
              </w:tc>
              <w:tc>
                <w:tcPr>
                  <w:tcW w:w="2418" w:type="dxa"/>
                  <w:shd w:val="clear" w:color="auto" w:fill="auto"/>
                  <w:vAlign w:val="center"/>
                </w:tcPr>
                <w:p w14:paraId="262DBA9B">
                  <w:pPr>
                    <w:spacing w:line="360" w:lineRule="exact"/>
                    <w:ind w:firstLine="0" w:firstLineChars="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0580-2185201，</w:t>
                  </w:r>
                </w:p>
                <w:p w14:paraId="422A5827">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18205800451</w:t>
                  </w:r>
                </w:p>
              </w:tc>
            </w:tr>
            <w:tr w14:paraId="5EDC2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8" w:type="dxa"/>
                  <w:shd w:val="clear" w:color="auto" w:fill="auto"/>
                  <w:vAlign w:val="center"/>
                </w:tcPr>
                <w:p w14:paraId="05680437">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招商银行股份有限公司浙江自贸试验区舟山分行</w:t>
                  </w:r>
                </w:p>
              </w:tc>
              <w:tc>
                <w:tcPr>
                  <w:tcW w:w="4111" w:type="dxa"/>
                  <w:shd w:val="clear" w:color="auto" w:fill="auto"/>
                </w:tcPr>
                <w:p w14:paraId="1D080792">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850" w:type="dxa"/>
                  <w:shd w:val="clear" w:color="auto" w:fill="auto"/>
                  <w:vAlign w:val="center"/>
                </w:tcPr>
                <w:p w14:paraId="7C862180">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李玲</w:t>
                  </w:r>
                </w:p>
              </w:tc>
              <w:tc>
                <w:tcPr>
                  <w:tcW w:w="2418" w:type="dxa"/>
                  <w:shd w:val="clear" w:color="auto" w:fill="auto"/>
                  <w:vAlign w:val="center"/>
                </w:tcPr>
                <w:p w14:paraId="3B932882">
                  <w:pPr>
                    <w:spacing w:line="360" w:lineRule="exact"/>
                    <w:ind w:firstLine="0" w:firstLineChars="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0580-2061710，</w:t>
                  </w:r>
                </w:p>
                <w:p w14:paraId="321C61E3">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13957227971</w:t>
                  </w:r>
                </w:p>
              </w:tc>
            </w:tr>
            <w:tr w14:paraId="1F145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trPr>
              <w:tc>
                <w:tcPr>
                  <w:tcW w:w="1518" w:type="dxa"/>
                  <w:shd w:val="clear" w:color="auto" w:fill="auto"/>
                  <w:vAlign w:val="center"/>
                </w:tcPr>
                <w:p w14:paraId="60AA367D">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温州银行股份有限公司舟山市分行</w:t>
                  </w:r>
                </w:p>
              </w:tc>
              <w:tc>
                <w:tcPr>
                  <w:tcW w:w="4111" w:type="dxa"/>
                  <w:shd w:val="clear" w:color="auto" w:fill="auto"/>
                </w:tcPr>
                <w:p w14:paraId="4CEF28E0">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单户授信敞口最高不超过1000万元，且最高额度核定一般不超过借款人（含实际控制人控制的其他经营实体）最近13个月合计有效中标合同金额的70%。</w:t>
                  </w:r>
                </w:p>
                <w:p w14:paraId="1A71A7F5">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0E762FD0">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借款人中标采购人自行采购项目并向我行发起授信申请的，单笔业务授信敞口不超500万元，且不超过借款人中标通知书承载的中标金额或本次申请授信提供的采购合同的80%。</w:t>
                  </w:r>
                </w:p>
                <w:p w14:paraId="4DA57ACE">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符合我行采购人资质的，且负债率不超75%，配合应收账款质押登记确认的，并可出具确认函，单笔借款额度可按不超过采购合同的90%办理。</w:t>
                  </w:r>
                </w:p>
              </w:tc>
              <w:tc>
                <w:tcPr>
                  <w:tcW w:w="850" w:type="dxa"/>
                  <w:shd w:val="clear" w:color="auto" w:fill="auto"/>
                  <w:vAlign w:val="center"/>
                </w:tcPr>
                <w:p w14:paraId="493BB489">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郑贤栋</w:t>
                  </w:r>
                </w:p>
              </w:tc>
              <w:tc>
                <w:tcPr>
                  <w:tcW w:w="2418" w:type="dxa"/>
                  <w:shd w:val="clear" w:color="auto" w:fill="auto"/>
                  <w:vAlign w:val="center"/>
                </w:tcPr>
                <w:p w14:paraId="0F81B000">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058—8866086</w:t>
                  </w:r>
                </w:p>
              </w:tc>
            </w:tr>
            <w:tr w14:paraId="634A0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8" w:type="dxa"/>
                  <w:shd w:val="clear" w:color="auto" w:fill="auto"/>
                  <w:vAlign w:val="center"/>
                </w:tcPr>
                <w:p w14:paraId="1A9FC8B7">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交通银行股份有限公司舟山分行</w:t>
                  </w:r>
                </w:p>
              </w:tc>
              <w:tc>
                <w:tcPr>
                  <w:tcW w:w="4111" w:type="dxa"/>
                  <w:shd w:val="clear" w:color="auto" w:fill="auto"/>
                </w:tcPr>
                <w:p w14:paraId="57A62483">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850" w:type="dxa"/>
                  <w:shd w:val="clear" w:color="auto" w:fill="auto"/>
                  <w:vAlign w:val="center"/>
                </w:tcPr>
                <w:p w14:paraId="59233813">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赵争艳</w:t>
                  </w:r>
                </w:p>
              </w:tc>
              <w:tc>
                <w:tcPr>
                  <w:tcW w:w="2418" w:type="dxa"/>
                  <w:shd w:val="clear" w:color="auto" w:fill="auto"/>
                  <w:vAlign w:val="center"/>
                </w:tcPr>
                <w:p w14:paraId="73B0A408">
                  <w:pPr>
                    <w:spacing w:line="360" w:lineRule="exact"/>
                    <w:ind w:firstLine="0" w:firstLineChars="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0580-2260728</w:t>
                  </w:r>
                </w:p>
                <w:p w14:paraId="04D68DD3">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13758007280</w:t>
                  </w:r>
                </w:p>
              </w:tc>
            </w:tr>
            <w:tr w14:paraId="30A7F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18" w:type="dxa"/>
                  <w:shd w:val="clear" w:color="auto" w:fill="auto"/>
                  <w:vAlign w:val="center"/>
                </w:tcPr>
                <w:p w14:paraId="3F7D5B68">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中信银行股份有限公司舟山分行</w:t>
                  </w:r>
                </w:p>
              </w:tc>
              <w:tc>
                <w:tcPr>
                  <w:tcW w:w="4111" w:type="dxa"/>
                  <w:shd w:val="clear" w:color="auto" w:fill="auto"/>
                </w:tcPr>
                <w:p w14:paraId="4E73401A">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850" w:type="dxa"/>
                  <w:shd w:val="clear" w:color="auto" w:fill="auto"/>
                  <w:vAlign w:val="center"/>
                </w:tcPr>
                <w:p w14:paraId="69B0D1CC">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黄丽</w:t>
                  </w:r>
                </w:p>
              </w:tc>
              <w:tc>
                <w:tcPr>
                  <w:tcW w:w="2418" w:type="dxa"/>
                  <w:shd w:val="clear" w:color="auto" w:fill="auto"/>
                  <w:vAlign w:val="center"/>
                </w:tcPr>
                <w:p w14:paraId="0463FE35">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13905808032</w:t>
                  </w:r>
                </w:p>
              </w:tc>
            </w:tr>
            <w:tr w14:paraId="68758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18" w:type="dxa"/>
                  <w:shd w:val="clear" w:color="auto" w:fill="auto"/>
                  <w:vAlign w:val="center"/>
                </w:tcPr>
                <w:p w14:paraId="3BDEC94F">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泰隆银行舟山市分行</w:t>
                  </w:r>
                </w:p>
              </w:tc>
              <w:tc>
                <w:tcPr>
                  <w:tcW w:w="4111" w:type="dxa"/>
                  <w:shd w:val="clear" w:color="auto" w:fill="auto"/>
                </w:tcPr>
                <w:p w14:paraId="2773881D">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850" w:type="dxa"/>
                  <w:shd w:val="clear" w:color="auto" w:fill="auto"/>
                  <w:vAlign w:val="center"/>
                </w:tcPr>
                <w:p w14:paraId="28E147FD">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胡亢宇</w:t>
                  </w:r>
                </w:p>
              </w:tc>
              <w:tc>
                <w:tcPr>
                  <w:tcW w:w="2418" w:type="dxa"/>
                  <w:shd w:val="clear" w:color="auto" w:fill="auto"/>
                  <w:vAlign w:val="center"/>
                </w:tcPr>
                <w:p w14:paraId="24FEBCBC">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17605868703</w:t>
                  </w:r>
                </w:p>
              </w:tc>
            </w:tr>
            <w:tr w14:paraId="0A5F7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18" w:type="dxa"/>
                  <w:shd w:val="clear" w:color="auto" w:fill="auto"/>
                  <w:vAlign w:val="center"/>
                </w:tcPr>
                <w:p w14:paraId="381A21EB">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中国农业银行股份有限公司舟山分行</w:t>
                  </w:r>
                </w:p>
              </w:tc>
              <w:tc>
                <w:tcPr>
                  <w:tcW w:w="4111" w:type="dxa"/>
                  <w:shd w:val="clear" w:color="auto" w:fill="auto"/>
                </w:tcPr>
                <w:p w14:paraId="5C1485BE">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850" w:type="dxa"/>
                  <w:shd w:val="clear" w:color="auto" w:fill="auto"/>
                  <w:vAlign w:val="center"/>
                </w:tcPr>
                <w:p w14:paraId="4F8FB6AA">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苏华瞻</w:t>
                  </w:r>
                </w:p>
              </w:tc>
              <w:tc>
                <w:tcPr>
                  <w:tcW w:w="2418" w:type="dxa"/>
                  <w:shd w:val="clear" w:color="auto" w:fill="auto"/>
                  <w:vAlign w:val="center"/>
                </w:tcPr>
                <w:p w14:paraId="5575CEB0">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13967228926</w:t>
                  </w:r>
                </w:p>
              </w:tc>
            </w:tr>
            <w:tr w14:paraId="71341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1518" w:type="dxa"/>
                  <w:shd w:val="clear" w:color="auto" w:fill="auto"/>
                  <w:vAlign w:val="center"/>
                </w:tcPr>
                <w:p w14:paraId="7FC7755F">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中国邮政储蓄银行股份有限公司舟山市分行</w:t>
                  </w:r>
                </w:p>
              </w:tc>
              <w:tc>
                <w:tcPr>
                  <w:tcW w:w="4111" w:type="dxa"/>
                  <w:shd w:val="clear" w:color="auto" w:fill="auto"/>
                </w:tcPr>
                <w:p w14:paraId="00EC10BB">
                  <w:pPr>
                    <w:spacing w:line="360" w:lineRule="exact"/>
                    <w:ind w:firstLine="420"/>
                    <w:rPr>
                      <w:rFonts w:hAnsi="宋体" w:cs="宋体"/>
                      <w:color w:val="000000" w:themeColor="text1"/>
                      <w:szCs w:val="21"/>
                    </w:rPr>
                  </w:pPr>
                  <w:r>
                    <w:rPr>
                      <w:rFonts w:hint="eastAsia" w:cs="宋体" w:asciiTheme="minorEastAsia" w:hAnsiTheme="minorEastAsia" w:eastAsiaTheme="minorEastAsia"/>
                      <w:color w:val="000000" w:themeColor="text1"/>
                      <w:szCs w:val="21"/>
                    </w:rPr>
                    <w:t>符合我行基本准入，授信额度使用期最高为2年，单户授信最高为500万，担保方式享受信用贷款执行，利率最低可至当期LPR ，有无还本续贷，12月份线上产品可以自主自贷。</w:t>
                  </w:r>
                </w:p>
              </w:tc>
              <w:tc>
                <w:tcPr>
                  <w:tcW w:w="850" w:type="dxa"/>
                  <w:shd w:val="clear" w:color="auto" w:fill="auto"/>
                  <w:vAlign w:val="center"/>
                </w:tcPr>
                <w:p w14:paraId="5540BA91">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蒋志燕</w:t>
                  </w:r>
                </w:p>
              </w:tc>
              <w:tc>
                <w:tcPr>
                  <w:tcW w:w="2418" w:type="dxa"/>
                  <w:shd w:val="clear" w:color="auto" w:fill="auto"/>
                  <w:vAlign w:val="center"/>
                </w:tcPr>
                <w:p w14:paraId="1F33026B">
                  <w:pPr>
                    <w:spacing w:line="360" w:lineRule="exact"/>
                    <w:ind w:firstLine="0" w:firstLineChars="0"/>
                    <w:rPr>
                      <w:rFonts w:hAnsi="宋体" w:cs="宋体"/>
                      <w:color w:val="000000" w:themeColor="text1"/>
                      <w:szCs w:val="21"/>
                    </w:rPr>
                  </w:pPr>
                  <w:r>
                    <w:rPr>
                      <w:rFonts w:hint="eastAsia" w:cs="宋体" w:asciiTheme="minorEastAsia" w:hAnsiTheme="minorEastAsia" w:eastAsiaTheme="minorEastAsia"/>
                      <w:color w:val="000000" w:themeColor="text1"/>
                      <w:szCs w:val="21"/>
                    </w:rPr>
                    <w:t>13732527321</w:t>
                  </w:r>
                </w:p>
              </w:tc>
            </w:tr>
          </w:tbl>
          <w:p w14:paraId="5D6605C3">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2.一般步骤</w:t>
            </w:r>
          </w:p>
          <w:p w14:paraId="78011306">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（1）供应商先与银行对接，办理融资前期手续；</w:t>
            </w:r>
          </w:p>
          <w:p w14:paraId="47C0E04A">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（2）供应商中标后，凭中标通知书等材料，向相关合作银行发出融资申请；</w:t>
            </w:r>
          </w:p>
          <w:p w14:paraId="6F33BE6E">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（3）银行、供应商线上办理审批、放贷事宜。</w:t>
            </w:r>
          </w:p>
          <w:p w14:paraId="71503684">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3.注意事项</w:t>
            </w:r>
          </w:p>
          <w:p w14:paraId="4122E012">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（1）中标供应商需确保政府采购合同的收款账户与融资银行开户账户一致。</w:t>
            </w:r>
          </w:p>
          <w:p w14:paraId="2F9FA065">
            <w:pPr>
              <w:spacing w:line="360" w:lineRule="exact"/>
              <w:ind w:firstLine="42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（2）用于政府采购信用融资的政府采购合同，应当包含如下条款：“第   条：政府采购合同贷款</w:t>
            </w:r>
          </w:p>
          <w:p w14:paraId="0744F290">
            <w:pPr>
              <w:spacing w:line="360" w:lineRule="exact"/>
              <w:ind w:firstLine="210" w:firstLineChars="100"/>
              <w:rPr>
                <w:rFonts w:cs="宋体" w:asciiTheme="minorEastAsia" w:hAnsiTheme="minorEastAsia" w:eastAsiaTheme="minorEastAsia"/>
                <w:color w:val="000000" w:themeColor="text1"/>
                <w:szCs w:val="21"/>
              </w:rPr>
            </w:pPr>
            <w:r>
              <w:rPr>
                <w:rFonts w:hint="eastAsia" w:cs="宋体" w:asciiTheme="minorEastAsia" w:hAnsiTheme="minorEastAsia" w:eastAsiaTheme="minorEastAsia"/>
                <w:color w:val="000000" w:themeColor="text1"/>
                <w:szCs w:val="21"/>
              </w:rPr>
              <w:t>本合同同时用于乙方向      银行（金融机构）申请政府采购信用贷款。</w:t>
            </w:r>
          </w:p>
          <w:p w14:paraId="2854F93E">
            <w:pPr>
              <w:spacing w:line="360" w:lineRule="exact"/>
              <w:ind w:firstLine="420"/>
              <w:rPr>
                <w:rFonts w:hAnsi="宋体" w:cs="宋体"/>
                <w:szCs w:val="21"/>
              </w:rPr>
            </w:pPr>
            <w:r>
              <w:rPr>
                <w:rFonts w:hint="eastAsia" w:cs="宋体" w:asciiTheme="minorEastAsia" w:hAnsiTheme="minorEastAsia" w:eastAsiaTheme="minorEastAsia"/>
                <w:color w:val="000000" w:themeColor="text1"/>
                <w:szCs w:val="21"/>
              </w:rPr>
              <w:t>本</w:t>
            </w:r>
            <w:r>
              <w:rPr>
                <w:rFonts w:cs="宋体" w:asciiTheme="minorEastAsia" w:hAnsiTheme="minorEastAsia" w:eastAsiaTheme="minorEastAsia"/>
                <w:color w:val="000000" w:themeColor="text1"/>
                <w:szCs w:val="21"/>
              </w:rPr>
              <w:t>合同一经签订，原则上不得更改</w:t>
            </w:r>
            <w:r>
              <w:rPr>
                <w:rFonts w:hint="eastAsia" w:cs="宋体" w:asciiTheme="minorEastAsia" w:hAnsiTheme="minorEastAsia" w:eastAsiaTheme="minorEastAsia"/>
                <w:color w:val="000000" w:themeColor="text1"/>
                <w:szCs w:val="21"/>
              </w:rPr>
              <w:t>乙方收</w:t>
            </w:r>
            <w:r>
              <w:rPr>
                <w:rFonts w:cs="宋体" w:asciiTheme="minorEastAsia" w:hAnsiTheme="minorEastAsia" w:eastAsiaTheme="minorEastAsia"/>
                <w:color w:val="000000" w:themeColor="text1"/>
                <w:szCs w:val="21"/>
              </w:rPr>
              <w:t>款</w:t>
            </w:r>
            <w:r>
              <w:rPr>
                <w:rFonts w:hint="eastAsia" w:cs="宋体" w:asciiTheme="minorEastAsia" w:hAnsiTheme="minorEastAsia" w:eastAsiaTheme="minorEastAsia"/>
                <w:color w:val="000000" w:themeColor="text1"/>
                <w:szCs w:val="21"/>
              </w:rPr>
              <w:t>账户</w:t>
            </w:r>
            <w:r>
              <w:rPr>
                <w:rFonts w:cs="宋体" w:asciiTheme="minorEastAsia" w:hAnsiTheme="minorEastAsia" w:eastAsiaTheme="minorEastAsia"/>
                <w:color w:val="000000" w:themeColor="text1"/>
                <w:szCs w:val="21"/>
              </w:rPr>
              <w:t>信息</w:t>
            </w:r>
            <w:r>
              <w:rPr>
                <w:rFonts w:hint="eastAsia" w:cs="宋体" w:asciiTheme="minorEastAsia" w:hAnsiTheme="minorEastAsia" w:eastAsiaTheme="minorEastAsia"/>
                <w:color w:val="000000" w:themeColor="text1"/>
                <w:szCs w:val="21"/>
              </w:rPr>
              <w:t>。确</w:t>
            </w:r>
            <w:r>
              <w:rPr>
                <w:rFonts w:cs="宋体" w:asciiTheme="minorEastAsia" w:hAnsiTheme="minorEastAsia" w:eastAsiaTheme="minorEastAsia"/>
                <w:color w:val="000000" w:themeColor="text1"/>
                <w:szCs w:val="21"/>
              </w:rPr>
              <w:t>须更改的，</w:t>
            </w:r>
            <w:r>
              <w:rPr>
                <w:rFonts w:hint="eastAsia" w:cs="宋体" w:asciiTheme="minorEastAsia" w:hAnsiTheme="minorEastAsia" w:eastAsiaTheme="minorEastAsia"/>
                <w:color w:val="000000" w:themeColor="text1"/>
                <w:szCs w:val="21"/>
              </w:rPr>
              <w:t>乙方应</w:t>
            </w:r>
            <w:r>
              <w:rPr>
                <w:rFonts w:cs="宋体" w:asciiTheme="minorEastAsia" w:hAnsiTheme="minorEastAsia" w:eastAsiaTheme="minorEastAsia"/>
                <w:color w:val="000000" w:themeColor="text1"/>
                <w:szCs w:val="21"/>
              </w:rPr>
              <w:t>取得</w:t>
            </w:r>
            <w:r>
              <w:rPr>
                <w:rFonts w:hint="eastAsia" w:cs="宋体" w:asciiTheme="minorEastAsia" w:hAnsiTheme="minorEastAsia" w:eastAsiaTheme="minorEastAsia"/>
                <w:color w:val="000000" w:themeColor="text1"/>
                <w:szCs w:val="21"/>
              </w:rPr>
              <w:t>原</w:t>
            </w:r>
            <w:r>
              <w:rPr>
                <w:rFonts w:cs="宋体" w:asciiTheme="minorEastAsia" w:hAnsiTheme="minorEastAsia" w:eastAsiaTheme="minorEastAsia"/>
                <w:color w:val="000000" w:themeColor="text1"/>
                <w:szCs w:val="21"/>
              </w:rPr>
              <w:t>合同收款账户开户银行书面同意，</w:t>
            </w:r>
            <w:r>
              <w:rPr>
                <w:rFonts w:hint="eastAsia" w:cs="宋体" w:asciiTheme="minorEastAsia" w:hAnsiTheme="minorEastAsia" w:eastAsiaTheme="minorEastAsia"/>
                <w:color w:val="000000" w:themeColor="text1"/>
                <w:szCs w:val="21"/>
              </w:rPr>
              <w:t>否则修改后</w:t>
            </w:r>
            <w:r>
              <w:rPr>
                <w:rFonts w:cs="宋体" w:asciiTheme="minorEastAsia" w:hAnsiTheme="minorEastAsia" w:eastAsiaTheme="minorEastAsia"/>
                <w:color w:val="000000" w:themeColor="text1"/>
                <w:szCs w:val="21"/>
              </w:rPr>
              <w:t>的合同不予</w:t>
            </w:r>
            <w:r>
              <w:rPr>
                <w:rFonts w:hint="eastAsia" w:cs="宋体" w:asciiTheme="minorEastAsia" w:hAnsiTheme="minorEastAsia" w:eastAsiaTheme="minorEastAsia"/>
                <w:color w:val="000000" w:themeColor="text1"/>
                <w:szCs w:val="21"/>
              </w:rPr>
              <w:t>备案</w:t>
            </w:r>
            <w:r>
              <w:rPr>
                <w:rFonts w:cs="宋体" w:asciiTheme="minorEastAsia" w:hAnsiTheme="minorEastAsia" w:eastAsiaTheme="minorEastAsia"/>
                <w:color w:val="000000" w:themeColor="text1"/>
                <w:szCs w:val="21"/>
              </w:rPr>
              <w:t>，采购资金不予</w:t>
            </w:r>
            <w:r>
              <w:rPr>
                <w:rFonts w:hint="eastAsia" w:cs="宋体" w:asciiTheme="minorEastAsia" w:hAnsiTheme="minorEastAsia" w:eastAsiaTheme="minorEastAsia"/>
                <w:color w:val="000000" w:themeColor="text1"/>
                <w:szCs w:val="21"/>
              </w:rPr>
              <w:t>支付。</w:t>
            </w:r>
            <w:r>
              <w:rPr>
                <w:rFonts w:hint="eastAsia" w:hAnsi="宋体" w:cs="宋体"/>
                <w:szCs w:val="21"/>
              </w:rPr>
              <w:t>”</w:t>
            </w:r>
          </w:p>
        </w:tc>
      </w:tr>
      <w:tr w14:paraId="291C85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375" w:hRule="atLeast"/>
          <w:tblCellSpacing w:w="7" w:type="dxa"/>
          <w:jc w:val="center"/>
        </w:trPr>
        <w:tc>
          <w:tcPr>
            <w:tcW w:w="598" w:type="dxa"/>
            <w:shd w:val="clear" w:color="auto" w:fill="E0E0E0"/>
            <w:vAlign w:val="center"/>
          </w:tcPr>
          <w:p w14:paraId="30C736C1">
            <w:pPr>
              <w:ind w:firstLine="0" w:firstLineChars="0"/>
              <w:jc w:val="center"/>
              <w:rPr>
                <w:rFonts w:asciiTheme="minorEastAsia" w:hAnsiTheme="minorEastAsia" w:eastAsiaTheme="minorEastAsia"/>
                <w:b/>
                <w:szCs w:val="21"/>
              </w:rPr>
            </w:pPr>
            <w:r>
              <w:rPr>
                <w:rFonts w:hint="eastAsia" w:asciiTheme="minorEastAsia" w:hAnsiTheme="minorEastAsia" w:eastAsiaTheme="minorEastAsia"/>
                <w:b/>
                <w:szCs w:val="21"/>
              </w:rPr>
              <w:t>21</w:t>
            </w:r>
          </w:p>
        </w:tc>
        <w:tc>
          <w:tcPr>
            <w:tcW w:w="1536" w:type="dxa"/>
            <w:shd w:val="clear" w:color="auto" w:fill="E0E0E0"/>
            <w:vAlign w:val="center"/>
          </w:tcPr>
          <w:p w14:paraId="6C4BAFC2">
            <w:pPr>
              <w:ind w:firstLine="0" w:firstLineChars="0"/>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特别说明</w:t>
            </w:r>
          </w:p>
        </w:tc>
        <w:tc>
          <w:tcPr>
            <w:tcW w:w="8248" w:type="dxa"/>
            <w:gridSpan w:val="3"/>
            <w:shd w:val="clear" w:color="auto" w:fill="FFFFFF"/>
            <w:vAlign w:val="center"/>
          </w:tcPr>
          <w:p w14:paraId="6308BD24">
            <w:pPr>
              <w:numPr>
                <w:ilvl w:val="0"/>
                <w:numId w:val="6"/>
              </w:numPr>
              <w:spacing w:line="360" w:lineRule="exact"/>
              <w:ind w:firstLine="0" w:firstLineChars="0"/>
              <w:rPr>
                <w:rFonts w:cs="宋体" w:asciiTheme="minorEastAsia" w:hAnsiTheme="minorEastAsia" w:eastAsiaTheme="minorEastAsia"/>
                <w:szCs w:val="21"/>
              </w:rPr>
            </w:pPr>
            <w:r>
              <w:rPr>
                <w:rFonts w:hint="eastAsia" w:cs="宋体" w:asciiTheme="minorEastAsia" w:hAnsiTheme="minorEastAsia" w:eastAsiaTheme="minorEastAsia"/>
                <w:szCs w:val="21"/>
              </w:rPr>
              <w:t>第二、第三中标候选人确定后，三家中标候选人在三日历天内（以网上公布中标候选人之时起）提供证明材料原件，经采购人确认，若查为虚假资料则取消中标候选人资格。若无法在规定时间内提供资料的，取消中标候选人资格。</w:t>
            </w:r>
          </w:p>
          <w:p w14:paraId="15AC4D79">
            <w:pPr>
              <w:spacing w:line="360" w:lineRule="exact"/>
              <w:ind w:firstLine="0" w:firstLineChars="0"/>
              <w:rPr>
                <w:rFonts w:cs="宋体" w:asciiTheme="minorEastAsia" w:hAnsiTheme="minorEastAsia" w:eastAsiaTheme="minorEastAsia"/>
                <w:szCs w:val="21"/>
              </w:rPr>
            </w:pPr>
            <w:r>
              <w:rPr>
                <w:rFonts w:hint="eastAsia" w:cs="宋体" w:asciiTheme="minorEastAsia" w:hAnsiTheme="minorEastAsia" w:eastAsiaTheme="minorEastAsia"/>
                <w:szCs w:val="21"/>
              </w:rPr>
              <w:t>注：外地单位（以网上公布中标候选人之时起）在邮寄寄出之时起三日历天内提供证明材料原件，经采购人确认，若查为虚假资料则取消中标候选人资格。若无法在规定时间内提供资料的，取消中标候选人资格。</w:t>
            </w:r>
          </w:p>
        </w:tc>
      </w:tr>
    </w:tbl>
    <w:p w14:paraId="2603AFE3">
      <w:pPr>
        <w:pStyle w:val="3"/>
        <w:ind w:firstLine="0" w:firstLineChars="0"/>
      </w:pPr>
    </w:p>
    <w:p w14:paraId="6665372A">
      <w:pPr>
        <w:pStyle w:val="6"/>
      </w:pPr>
      <w:r>
        <w:t>总则</w:t>
      </w:r>
    </w:p>
    <w:p w14:paraId="4C1C0AB7">
      <w:pPr>
        <w:pStyle w:val="7"/>
        <w:numPr>
          <w:ilvl w:val="0"/>
          <w:numId w:val="0"/>
        </w:numPr>
      </w:pPr>
      <w:r>
        <w:rPr>
          <w:rFonts w:hint="eastAsia"/>
        </w:rPr>
        <w:t>（一）适用范围</w:t>
      </w:r>
    </w:p>
    <w:p w14:paraId="3B4011EA">
      <w:pPr>
        <w:ind w:firstLine="420"/>
      </w:pPr>
      <w:r>
        <w:rPr>
          <w:rFonts w:hint="eastAsia"/>
        </w:rPr>
        <w:t>本招标文件适用于</w:t>
      </w:r>
      <w:r>
        <w:rPr>
          <w:rFonts w:hint="eastAsia" w:asciiTheme="minorEastAsia" w:hAnsiTheme="minorEastAsia" w:eastAsiaTheme="minorEastAsia"/>
          <w:szCs w:val="21"/>
          <w:u w:val="single"/>
        </w:rPr>
        <w:t>2025年新城区域千岛路</w:t>
      </w:r>
      <w:r>
        <w:rPr>
          <w:rFonts w:hint="eastAsia" w:asciiTheme="minorEastAsia" w:hAnsiTheme="minorEastAsia" w:eastAsiaTheme="minorEastAsia"/>
          <w:szCs w:val="21"/>
          <w:u w:val="single"/>
          <w:lang w:eastAsia="zh-CN"/>
        </w:rPr>
        <w:t>以西</w:t>
      </w:r>
      <w:r>
        <w:rPr>
          <w:rFonts w:hint="eastAsia" w:asciiTheme="minorEastAsia" w:hAnsiTheme="minorEastAsia" w:eastAsiaTheme="minorEastAsia"/>
          <w:szCs w:val="21"/>
          <w:u w:val="single"/>
        </w:rPr>
        <w:t>道路、下水道、护栏零星维修服务项目</w:t>
      </w:r>
      <w:r>
        <w:rPr>
          <w:rFonts w:hint="eastAsia"/>
        </w:rPr>
        <w:t>的招标、投标、评标、定标、验收、合同履约、付款等行为（法律、法规另有规定的，从其规定）。</w:t>
      </w:r>
    </w:p>
    <w:p w14:paraId="34B0DF82">
      <w:pPr>
        <w:pStyle w:val="7"/>
        <w:numPr>
          <w:ilvl w:val="0"/>
          <w:numId w:val="0"/>
        </w:numPr>
      </w:pPr>
      <w:r>
        <w:rPr>
          <w:rFonts w:hint="eastAsia"/>
        </w:rPr>
        <w:t>（二）定义</w:t>
      </w:r>
    </w:p>
    <w:p w14:paraId="18519DAE">
      <w:pPr>
        <w:pStyle w:val="56"/>
        <w:numPr>
          <w:ilvl w:val="0"/>
          <w:numId w:val="7"/>
        </w:numPr>
        <w:ind w:firstLineChars="0"/>
      </w:pPr>
      <w:r>
        <w:rPr>
          <w:rFonts w:hint="eastAsia"/>
        </w:rPr>
        <w:t>“采购组织机构”系指组织本次招标的采购人和招标代理机构。</w:t>
      </w:r>
    </w:p>
    <w:p w14:paraId="77E026B1">
      <w:pPr>
        <w:pStyle w:val="56"/>
        <w:numPr>
          <w:ilvl w:val="0"/>
          <w:numId w:val="7"/>
        </w:numPr>
        <w:ind w:firstLineChars="0"/>
      </w:pPr>
      <w:r>
        <w:rPr>
          <w:rFonts w:hint="eastAsia"/>
        </w:rPr>
        <w:t>“投标人”系指向采购人提交投标文件的的法人、其他组织。</w:t>
      </w:r>
    </w:p>
    <w:p w14:paraId="1CEAAD81">
      <w:pPr>
        <w:pStyle w:val="56"/>
        <w:numPr>
          <w:ilvl w:val="0"/>
          <w:numId w:val="7"/>
        </w:numPr>
        <w:ind w:firstLineChars="0"/>
      </w:pPr>
      <w:r>
        <w:rPr>
          <w:rFonts w:hint="eastAsia"/>
        </w:rPr>
        <w:t>“负责人”系指法人企业的法定代表人，或其他组织为法律、行政法规规定代表单位行使职权的主要负责人。</w:t>
      </w:r>
    </w:p>
    <w:p w14:paraId="7C985E29">
      <w:pPr>
        <w:pStyle w:val="56"/>
        <w:numPr>
          <w:ilvl w:val="0"/>
          <w:numId w:val="7"/>
        </w:numPr>
        <w:ind w:firstLineChars="0"/>
      </w:pPr>
      <w:r>
        <w:rPr>
          <w:rFonts w:hint="eastAsia"/>
        </w:rPr>
        <w:t>“电子加密投标文件” 指通过“政采云电子交易客户端”完成投标文件编制后生成并加密的数据电文形式的投标文件，文件格式为.jmbs。</w:t>
      </w:r>
    </w:p>
    <w:p w14:paraId="28AF5235">
      <w:pPr>
        <w:pStyle w:val="56"/>
        <w:numPr>
          <w:ilvl w:val="0"/>
          <w:numId w:val="7"/>
        </w:numPr>
        <w:ind w:firstLineChars="0"/>
      </w:pPr>
      <w:r>
        <w:rPr>
          <w:rFonts w:hint="eastAsia"/>
        </w:rPr>
        <w:t>“备份投标文件”指与“电子加密投标文件”同时生成的数据电文形式的电子文件（备份标书），文件格式为.bfbs。</w:t>
      </w:r>
    </w:p>
    <w:p w14:paraId="4E1BE6EC">
      <w:pPr>
        <w:pStyle w:val="56"/>
        <w:numPr>
          <w:ilvl w:val="0"/>
          <w:numId w:val="7"/>
        </w:numPr>
        <w:ind w:firstLineChars="0"/>
      </w:pPr>
      <w:r>
        <w:rPr>
          <w:rFonts w:hint="eastAsia"/>
        </w:rPr>
        <w:t>“电子签章”指投标投标人通过“政府采购云平台”办理的CA锁进行的签章</w:t>
      </w:r>
    </w:p>
    <w:p w14:paraId="539D7461">
      <w:pPr>
        <w:pStyle w:val="56"/>
        <w:numPr>
          <w:ilvl w:val="0"/>
          <w:numId w:val="7"/>
        </w:numPr>
        <w:ind w:firstLineChars="0"/>
      </w:pPr>
      <w:r>
        <w:rPr>
          <w:rFonts w:hint="eastAsia"/>
        </w:rPr>
        <w:t>“项目”系指投标人按招标文件规定向采购人提供的产品和服务。</w:t>
      </w:r>
    </w:p>
    <w:p w14:paraId="5F75B9C3">
      <w:pPr>
        <w:pStyle w:val="56"/>
        <w:numPr>
          <w:ilvl w:val="0"/>
          <w:numId w:val="7"/>
        </w:numPr>
        <w:ind w:firstLineChars="0"/>
      </w:pPr>
      <w:r>
        <w:rPr>
          <w:rFonts w:hint="eastAsia"/>
        </w:rPr>
        <w:t>“中标人”是指经审查通过，并经公示无异议的投标人。</w:t>
      </w:r>
    </w:p>
    <w:p w14:paraId="5ABE33BA">
      <w:pPr>
        <w:pStyle w:val="56"/>
        <w:numPr>
          <w:ilvl w:val="0"/>
          <w:numId w:val="7"/>
        </w:numPr>
        <w:ind w:firstLineChars="0"/>
      </w:pPr>
      <w:r>
        <w:rPr>
          <w:rFonts w:hint="eastAsia"/>
        </w:rPr>
        <w:t>“投标人代表”是指投标人法定代表人或被投标人法定代表人授权委托的人（注：投标人为其他组织的，投标人代表则须为单位负责人或单位负责人授权委托的人。以下如有涉及同样内容时，与此注表述一致）。</w:t>
      </w:r>
    </w:p>
    <w:p w14:paraId="2E34F0F9">
      <w:pPr>
        <w:pStyle w:val="56"/>
        <w:numPr>
          <w:ilvl w:val="0"/>
          <w:numId w:val="7"/>
        </w:numPr>
        <w:ind w:firstLineChars="0"/>
      </w:pPr>
      <w:r>
        <w:rPr>
          <w:rFonts w:hint="eastAsia"/>
        </w:rPr>
        <w:t>“书面形式”包括信函、传真、电报、电子文档等。</w:t>
      </w:r>
    </w:p>
    <w:p w14:paraId="53511C7A">
      <w:pPr>
        <w:pStyle w:val="56"/>
        <w:numPr>
          <w:ilvl w:val="0"/>
          <w:numId w:val="7"/>
        </w:numPr>
        <w:ind w:firstLineChars="0"/>
        <w:rPr>
          <w:b/>
          <w:bCs/>
        </w:rPr>
      </w:pPr>
      <w:r>
        <w:rPr>
          <w:rFonts w:hint="eastAsia"/>
          <w:b/>
          <w:bCs/>
        </w:rPr>
        <w:t>“★”系指实质性要求条款，未响应的作无效标处理。“▲”系指重要参数技术要求条款，作为评分标准。</w:t>
      </w:r>
    </w:p>
    <w:p w14:paraId="640EE828">
      <w:pPr>
        <w:pStyle w:val="7"/>
        <w:numPr>
          <w:ilvl w:val="0"/>
          <w:numId w:val="0"/>
        </w:numPr>
      </w:pPr>
      <w:r>
        <w:rPr>
          <w:rFonts w:hint="eastAsia"/>
        </w:rPr>
        <w:t>（三）采购方式</w:t>
      </w:r>
    </w:p>
    <w:p w14:paraId="010D0728">
      <w:pPr>
        <w:ind w:firstLine="420"/>
        <w:rPr>
          <w:rFonts w:hAnsi="宋体"/>
          <w:szCs w:val="21"/>
        </w:rPr>
      </w:pPr>
      <w:r>
        <w:rPr>
          <w:rFonts w:hAnsi="宋体"/>
          <w:szCs w:val="21"/>
        </w:rPr>
        <w:t>本次采购采用</w:t>
      </w:r>
      <w:r>
        <w:rPr>
          <w:rFonts w:hint="eastAsia" w:hAnsi="宋体"/>
          <w:szCs w:val="21"/>
        </w:rPr>
        <w:t>公开招标方</w:t>
      </w:r>
      <w:r>
        <w:rPr>
          <w:rFonts w:hAnsi="宋体"/>
          <w:szCs w:val="21"/>
        </w:rPr>
        <w:t>式进行。</w:t>
      </w:r>
    </w:p>
    <w:p w14:paraId="3BFEE4E2">
      <w:pPr>
        <w:pStyle w:val="7"/>
        <w:numPr>
          <w:ilvl w:val="0"/>
          <w:numId w:val="0"/>
        </w:numPr>
      </w:pPr>
      <w:r>
        <w:rPr>
          <w:rFonts w:hint="eastAsia"/>
        </w:rPr>
        <w:t>（四）综合</w:t>
      </w:r>
      <w:r>
        <w:rPr>
          <w:rFonts w:hint="eastAsia"/>
          <w:lang w:val="en-US" w:eastAsia="zh-CN"/>
        </w:rPr>
        <w:t>全费用单价</w:t>
      </w:r>
      <w:r>
        <w:rPr>
          <w:rFonts w:hint="eastAsia"/>
        </w:rPr>
        <w:t>最高限价</w:t>
      </w:r>
    </w:p>
    <w:p w14:paraId="791B3D42">
      <w:pPr>
        <w:ind w:firstLine="422"/>
        <w:rPr>
          <w:rFonts w:hint="eastAsia" w:cs="宋体"/>
          <w:b/>
          <w:bCs w:val="0"/>
          <w:color w:val="auto"/>
          <w:szCs w:val="21"/>
          <w:lang w:val="en-US" w:eastAsia="zh-CN"/>
        </w:rPr>
      </w:pPr>
      <w:r>
        <w:rPr>
          <w:rFonts w:hint="eastAsia" w:cs="宋体"/>
          <w:b/>
          <w:bCs w:val="0"/>
          <w:color w:val="auto"/>
          <w:szCs w:val="21"/>
          <w:lang w:val="en-US" w:eastAsia="zh-CN"/>
        </w:rPr>
        <w:t>本项目综合全费用单价最高限价为</w:t>
      </w:r>
      <w:r>
        <w:rPr>
          <w:rFonts w:hint="default" w:cs="宋体"/>
          <w:b/>
          <w:bCs w:val="0"/>
          <w:color w:val="auto"/>
          <w:szCs w:val="21"/>
          <w:lang w:val="en-US" w:eastAsia="zh-CN"/>
        </w:rPr>
        <w:t>1234234</w:t>
      </w:r>
      <w:r>
        <w:rPr>
          <w:rFonts w:hint="eastAsia" w:cs="宋体"/>
          <w:b/>
          <w:bCs w:val="0"/>
          <w:color w:val="auto"/>
          <w:szCs w:val="21"/>
          <w:lang w:val="en-US" w:eastAsia="zh-CN"/>
        </w:rPr>
        <w:t>元作为上限价，且投标人投标报价中各子项的全费用单价及小计均不得高于采购需求中所列各对应子项的最高限价，否则将视为无效投标处理。各子项全费用单价最高限价见采购需求。</w:t>
      </w:r>
    </w:p>
    <w:p w14:paraId="55423613">
      <w:pPr>
        <w:pStyle w:val="7"/>
        <w:numPr>
          <w:ilvl w:val="0"/>
          <w:numId w:val="0"/>
        </w:numPr>
      </w:pPr>
      <w:r>
        <w:rPr>
          <w:rFonts w:hint="eastAsia"/>
        </w:rPr>
        <w:t>（五）</w:t>
      </w:r>
      <w:r>
        <w:t>投标委托</w:t>
      </w:r>
    </w:p>
    <w:p w14:paraId="19B24A2E">
      <w:pPr>
        <w:ind w:firstLine="420"/>
      </w:pPr>
      <w:r>
        <w:rPr>
          <w:rFonts w:hint="eastAsia"/>
        </w:rPr>
        <w:t>投标人代表须在投标文件中出具有效身份证件复印件。如投标人代表不是法定代表人，须有法定代表人出具的授权委托书（原件扫描件，格式见第六章）。</w:t>
      </w:r>
    </w:p>
    <w:p w14:paraId="7D1D308E">
      <w:pPr>
        <w:pStyle w:val="7"/>
        <w:numPr>
          <w:ilvl w:val="0"/>
          <w:numId w:val="0"/>
        </w:numPr>
      </w:pPr>
      <w:r>
        <w:rPr>
          <w:rFonts w:hint="eastAsia"/>
        </w:rPr>
        <w:t>（六）费用</w:t>
      </w:r>
    </w:p>
    <w:p w14:paraId="2F926CED">
      <w:pPr>
        <w:ind w:firstLine="420"/>
      </w:pPr>
      <w:r>
        <w:rPr>
          <w:rFonts w:hint="eastAsia"/>
        </w:rPr>
        <w:t>不论采购结果如何，投标人均应自行承担所有与投标有关的全部费用（招标文件另有规定除外）。</w:t>
      </w:r>
    </w:p>
    <w:p w14:paraId="04AF86EB">
      <w:pPr>
        <w:pStyle w:val="7"/>
        <w:numPr>
          <w:ilvl w:val="0"/>
          <w:numId w:val="0"/>
        </w:numPr>
      </w:pPr>
      <w:r>
        <w:rPr>
          <w:rFonts w:hint="eastAsia"/>
        </w:rPr>
        <w:t>（七）</w:t>
      </w:r>
      <w:r>
        <w:t>联合体投标</w:t>
      </w:r>
    </w:p>
    <w:p w14:paraId="55CBC914">
      <w:pPr>
        <w:ind w:firstLine="420"/>
        <w:rPr>
          <w:szCs w:val="21"/>
          <w:shd w:val="clear" w:color="auto" w:fill="FFFFFF"/>
        </w:rPr>
      </w:pPr>
      <w:r>
        <w:rPr>
          <w:szCs w:val="21"/>
          <w:shd w:val="clear" w:color="auto" w:fill="FFFFFF"/>
        </w:rPr>
        <w:t>本项目</w:t>
      </w:r>
      <w:r>
        <w:rPr>
          <w:rFonts w:hint="eastAsia"/>
          <w:szCs w:val="21"/>
          <w:shd w:val="clear" w:color="auto" w:fill="FFFFFF"/>
        </w:rPr>
        <w:t>不</w:t>
      </w:r>
      <w:r>
        <w:rPr>
          <w:szCs w:val="21"/>
          <w:shd w:val="clear" w:color="auto" w:fill="FFFFFF"/>
        </w:rPr>
        <w:t>接受联合体投标</w:t>
      </w:r>
      <w:r>
        <w:rPr>
          <w:rFonts w:hint="eastAsia"/>
          <w:szCs w:val="21"/>
          <w:shd w:val="clear" w:color="auto" w:fill="FFFFFF"/>
        </w:rPr>
        <w:t>。</w:t>
      </w:r>
    </w:p>
    <w:p w14:paraId="69EA84C5">
      <w:pPr>
        <w:pStyle w:val="7"/>
        <w:numPr>
          <w:ilvl w:val="0"/>
          <w:numId w:val="0"/>
        </w:numPr>
      </w:pPr>
      <w:r>
        <w:rPr>
          <w:rFonts w:hint="eastAsia"/>
        </w:rPr>
        <w:t>（八）</w:t>
      </w:r>
      <w:r>
        <w:t>转包与分包</w:t>
      </w:r>
    </w:p>
    <w:p w14:paraId="3E4B8730">
      <w:pPr>
        <w:pStyle w:val="56"/>
        <w:numPr>
          <w:ilvl w:val="0"/>
          <w:numId w:val="8"/>
        </w:numPr>
        <w:ind w:firstLineChars="0"/>
      </w:pPr>
      <w:r>
        <w:rPr>
          <w:rFonts w:hint="eastAsia"/>
        </w:rPr>
        <w:t>本项目不允许转包。</w:t>
      </w:r>
    </w:p>
    <w:p w14:paraId="2DE544E3">
      <w:pPr>
        <w:pStyle w:val="56"/>
        <w:numPr>
          <w:ilvl w:val="0"/>
          <w:numId w:val="8"/>
        </w:numPr>
        <w:ind w:firstLineChars="0"/>
      </w:pPr>
      <w:r>
        <w:rPr>
          <w:rFonts w:hint="eastAsia"/>
        </w:rPr>
        <w:t>本项目不允许分包（除合同条款约定的允许内容除外）。</w:t>
      </w:r>
    </w:p>
    <w:p w14:paraId="30278E63">
      <w:pPr>
        <w:pStyle w:val="7"/>
        <w:numPr>
          <w:ilvl w:val="0"/>
          <w:numId w:val="0"/>
        </w:numPr>
      </w:pPr>
      <w:r>
        <w:rPr>
          <w:rFonts w:hint="eastAsia"/>
        </w:rPr>
        <w:t>（九）</w:t>
      </w:r>
      <w:r>
        <w:t>特别说明</w:t>
      </w:r>
      <w:r>
        <w:rPr>
          <w:rFonts w:hint="eastAsia"/>
        </w:rPr>
        <w:t>.</w:t>
      </w:r>
    </w:p>
    <w:p w14:paraId="2B062AFC">
      <w:pPr>
        <w:pStyle w:val="7"/>
        <w:numPr>
          <w:ilvl w:val="0"/>
          <w:numId w:val="0"/>
        </w:numPr>
      </w:pPr>
      <w:r>
        <w:rPr>
          <w:rFonts w:hint="eastAsia"/>
        </w:rPr>
        <w:t>对投标人的限制</w:t>
      </w:r>
    </w:p>
    <w:p w14:paraId="2B83D141">
      <w:pPr>
        <w:ind w:firstLine="422"/>
        <w:rPr>
          <w:b/>
        </w:rPr>
      </w:pPr>
      <w:r>
        <w:rPr>
          <w:rFonts w:hint="eastAsia" w:hAnsi="宋体"/>
          <w:b/>
        </w:rPr>
        <w:t>★</w:t>
      </w:r>
      <w:r>
        <w:rPr>
          <w:rFonts w:hint="eastAsia"/>
          <w:b/>
        </w:rPr>
        <w:t>单位负责人为同一人或者存在直接控股、管理关系的不同投标人，不得参加同一合同项下的政府采购活动。</w:t>
      </w:r>
    </w:p>
    <w:p w14:paraId="3123E68B">
      <w:pPr>
        <w:pStyle w:val="56"/>
        <w:numPr>
          <w:ilvl w:val="0"/>
          <w:numId w:val="9"/>
        </w:numPr>
        <w:ind w:firstLineChars="0"/>
      </w:pPr>
      <w:r>
        <w:rPr>
          <w:rFonts w:hint="eastAsia"/>
        </w:rPr>
        <w:t>投标人投标所使用的资格、信誉、荣誉、业绩与企业认证必须为本法人所拥有。投标人投标所使用的采购项目实施人员必须为本法人员工（或必须为本法人或控股公司正式员工）。</w:t>
      </w:r>
    </w:p>
    <w:p w14:paraId="3A428764">
      <w:pPr>
        <w:pStyle w:val="56"/>
        <w:numPr>
          <w:ilvl w:val="0"/>
          <w:numId w:val="9"/>
        </w:numPr>
        <w:ind w:firstLineChars="0"/>
      </w:pPr>
      <w:r>
        <w:rPr>
          <w:rFonts w:hint="eastAsia"/>
        </w:rPr>
        <w:t>投标人应仔细阅读招标文件的所有内容，按照招标文件的要求提交投标投标文件，并对所提供的全部资料的真实性承担法律责任。</w:t>
      </w:r>
    </w:p>
    <w:p w14:paraId="0170FCF6">
      <w:pPr>
        <w:pStyle w:val="56"/>
        <w:numPr>
          <w:ilvl w:val="0"/>
          <w:numId w:val="9"/>
        </w:numPr>
        <w:ind w:firstLineChars="0"/>
      </w:pPr>
      <w:r>
        <w:rPr>
          <w:rFonts w:hint="eastAsia"/>
        </w:rPr>
        <w:t>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19A809EA">
      <w:pPr>
        <w:pStyle w:val="7"/>
        <w:numPr>
          <w:ilvl w:val="0"/>
          <w:numId w:val="0"/>
        </w:numPr>
      </w:pPr>
      <w:r>
        <w:rPr>
          <w:rFonts w:hint="eastAsia"/>
        </w:rPr>
        <w:t>（十）</w:t>
      </w:r>
      <w:r>
        <w:t>质疑和投诉</w:t>
      </w:r>
    </w:p>
    <w:p w14:paraId="42ADCFBF">
      <w:pPr>
        <w:pStyle w:val="56"/>
        <w:numPr>
          <w:ilvl w:val="0"/>
          <w:numId w:val="10"/>
        </w:numPr>
        <w:ind w:firstLineChars="0"/>
        <w:rPr>
          <w:b/>
          <w:bCs/>
        </w:rPr>
      </w:pPr>
      <w:r>
        <w:rPr>
          <w:rFonts w:hint="eastAsia"/>
          <w:b/>
          <w:bCs/>
        </w:rPr>
        <w:t>质疑</w:t>
      </w:r>
    </w:p>
    <w:p w14:paraId="3526A40F">
      <w:pPr>
        <w:pStyle w:val="56"/>
        <w:numPr>
          <w:ilvl w:val="1"/>
          <w:numId w:val="10"/>
        </w:numPr>
        <w:ind w:firstLineChars="0"/>
      </w:pPr>
      <w:r>
        <w:rPr>
          <w:rFonts w:hint="eastAsia"/>
        </w:rPr>
        <w:t>根据财政部94号令（《政府采购质疑和投诉办法》）的规定，投标人认为招标文件、招标过程和中标、成交结果使自己的权益受到损害的，在公告期限届满之日起七个工作日内，以书面形式向招标代理机构提出质疑，投标人在法定质疑期内一次性提出针对同一采购程序环节的质疑。</w:t>
      </w:r>
    </w:p>
    <w:p w14:paraId="6983A7DB">
      <w:pPr>
        <w:pStyle w:val="56"/>
        <w:numPr>
          <w:ilvl w:val="2"/>
          <w:numId w:val="11"/>
        </w:numPr>
        <w:ind w:firstLineChars="0"/>
      </w:pPr>
      <w:r>
        <w:rPr>
          <w:rFonts w:hint="eastAsia"/>
        </w:rPr>
        <w:t>投标人如认为招标公告信息使自身的合法权益受到损害的，应于自招标公告期限届满之日起七个工作日内以书面形式向招标代理机构提出质疑；</w:t>
      </w:r>
    </w:p>
    <w:p w14:paraId="67A346BF">
      <w:pPr>
        <w:pStyle w:val="56"/>
        <w:numPr>
          <w:ilvl w:val="2"/>
          <w:numId w:val="11"/>
        </w:numPr>
        <w:ind w:firstLineChars="0"/>
      </w:pPr>
      <w:r>
        <w:rPr>
          <w:rFonts w:hint="eastAsia"/>
        </w:rPr>
        <w:t>投标人如认为招标文件使自身的合法权益受到损害的，应按投标人须知前附表中质疑一栏中规定时间内提出要求；</w:t>
      </w:r>
    </w:p>
    <w:p w14:paraId="3177BEFF">
      <w:pPr>
        <w:pStyle w:val="56"/>
        <w:numPr>
          <w:ilvl w:val="2"/>
          <w:numId w:val="11"/>
        </w:numPr>
        <w:ind w:firstLineChars="0"/>
      </w:pPr>
      <w:r>
        <w:rPr>
          <w:rFonts w:hint="eastAsia"/>
        </w:rPr>
        <w:t>对采购过程提出质疑的，为各采购程序环节结束之日；</w:t>
      </w:r>
    </w:p>
    <w:p w14:paraId="1AEE9326">
      <w:pPr>
        <w:pStyle w:val="56"/>
        <w:numPr>
          <w:ilvl w:val="2"/>
          <w:numId w:val="11"/>
        </w:numPr>
        <w:ind w:firstLineChars="0"/>
      </w:pPr>
      <w:r>
        <w:rPr>
          <w:rFonts w:hint="eastAsia"/>
        </w:rPr>
        <w:t>投标人如认为招标过程和中标结果使自身的合法权益受到损害的，应于中标结果公告期限届满之日起七个工作日内以书面形式向招标代理机构一次性提出针对同一采购程序环节的质疑。</w:t>
      </w:r>
    </w:p>
    <w:p w14:paraId="6B85851F">
      <w:pPr>
        <w:pStyle w:val="56"/>
        <w:numPr>
          <w:ilvl w:val="1"/>
          <w:numId w:val="10"/>
        </w:numPr>
        <w:ind w:firstLineChars="0"/>
      </w:pPr>
      <w:r>
        <w:rPr>
          <w:rFonts w:hint="eastAsia"/>
        </w:rPr>
        <w:t>提出质疑的投标人（以下简称质疑投标人）应当是参与所质疑项目采购活动的投标人。</w:t>
      </w:r>
    </w:p>
    <w:p w14:paraId="29CC8789">
      <w:pPr>
        <w:pStyle w:val="56"/>
        <w:numPr>
          <w:ilvl w:val="1"/>
          <w:numId w:val="10"/>
        </w:numPr>
        <w:ind w:firstLineChars="0"/>
      </w:pPr>
      <w:r>
        <w:rPr>
          <w:rFonts w:hint="eastAsia"/>
        </w:rPr>
        <w:t>投标人为法人或者其他组织的，应当由法定代表人、主要负责人，或者其授权代表签字或者盖章，并加盖公章。</w:t>
      </w:r>
    </w:p>
    <w:p w14:paraId="1028A4FC">
      <w:pPr>
        <w:ind w:firstLine="420"/>
      </w:pPr>
      <w:r>
        <w:rPr>
          <w:rFonts w:hint="eastAsia"/>
        </w:rPr>
        <w:t>投标人可以委托代理人进行质疑和投诉。其授权委托书应当载明代理人的姓名或者名称、代理事项、具体权限、期限和相关事项。投标人为法人或者其他组织的，应当由法定代表人、主要负责人签字或者盖章，并加盖公章。代理人提出质疑和投诉，应当提交投标人签署的授权委托书。</w:t>
      </w:r>
    </w:p>
    <w:p w14:paraId="357AD705">
      <w:pPr>
        <w:pStyle w:val="56"/>
        <w:numPr>
          <w:ilvl w:val="1"/>
          <w:numId w:val="10"/>
        </w:numPr>
        <w:ind w:firstLineChars="0"/>
      </w:pPr>
      <w:r>
        <w:rPr>
          <w:rFonts w:hint="eastAsia"/>
        </w:rPr>
        <w:t>投标人提交的质疑书需一式三份，质疑书至少应包括下列主要内容：</w:t>
      </w:r>
    </w:p>
    <w:p w14:paraId="17341E2F">
      <w:pPr>
        <w:pStyle w:val="65"/>
      </w:pPr>
      <w:r>
        <w:rPr>
          <w:rFonts w:hint="eastAsia"/>
        </w:rPr>
        <w:t>投标人的姓名或者名称、地址、邮编、联系人及联系电话；</w:t>
      </w:r>
    </w:p>
    <w:p w14:paraId="5A8FE2A3">
      <w:pPr>
        <w:pStyle w:val="65"/>
      </w:pPr>
      <w:r>
        <w:rPr>
          <w:rFonts w:hint="eastAsia"/>
        </w:rPr>
        <w:t>质疑项目的名称、编号；</w:t>
      </w:r>
    </w:p>
    <w:p w14:paraId="6B7FFC88">
      <w:pPr>
        <w:pStyle w:val="65"/>
      </w:pPr>
      <w:r>
        <w:rPr>
          <w:rFonts w:hint="eastAsia"/>
        </w:rPr>
        <w:t>具体、明确的质疑事项和与质疑事项相关的请求；</w:t>
      </w:r>
    </w:p>
    <w:p w14:paraId="563E5616">
      <w:pPr>
        <w:pStyle w:val="65"/>
      </w:pPr>
      <w:r>
        <w:rPr>
          <w:rFonts w:hint="eastAsia"/>
        </w:rPr>
        <w:t>事实依据；</w:t>
      </w:r>
    </w:p>
    <w:p w14:paraId="01643F46">
      <w:pPr>
        <w:pStyle w:val="65"/>
      </w:pPr>
      <w:r>
        <w:rPr>
          <w:rFonts w:hint="eastAsia"/>
        </w:rPr>
        <w:t>必要的法律依据；</w:t>
      </w:r>
    </w:p>
    <w:p w14:paraId="171A17C7">
      <w:pPr>
        <w:pStyle w:val="65"/>
      </w:pPr>
      <w:r>
        <w:rPr>
          <w:rFonts w:hint="eastAsia"/>
        </w:rPr>
        <w:t>提出质疑的日期。</w:t>
      </w:r>
    </w:p>
    <w:p w14:paraId="54F3BFA2">
      <w:pPr>
        <w:pStyle w:val="56"/>
        <w:numPr>
          <w:ilvl w:val="1"/>
          <w:numId w:val="10"/>
        </w:numPr>
        <w:ind w:firstLineChars="0"/>
      </w:pPr>
      <w:r>
        <w:rPr>
          <w:rFonts w:hint="eastAsia"/>
        </w:rPr>
        <w:t>采购人、招标代理机构不得拒收质疑投标人在法定质疑期内发出的质疑函，应当在收到质疑函后7个工作日内作出答复，质疑答复的内容不得涉及商业秘密，并以书面形式通知质疑投标人和其他有关投标人。</w:t>
      </w:r>
    </w:p>
    <w:p w14:paraId="6D4C601A">
      <w:pPr>
        <w:pStyle w:val="56"/>
        <w:numPr>
          <w:ilvl w:val="0"/>
          <w:numId w:val="10"/>
        </w:numPr>
        <w:ind w:firstLineChars="0"/>
        <w:rPr>
          <w:b/>
          <w:bCs/>
        </w:rPr>
      </w:pPr>
      <w:r>
        <w:rPr>
          <w:rFonts w:hint="eastAsia"/>
          <w:b/>
          <w:bCs/>
        </w:rPr>
        <w:t>投诉</w:t>
      </w:r>
    </w:p>
    <w:p w14:paraId="1C9A6738">
      <w:pPr>
        <w:pStyle w:val="56"/>
        <w:numPr>
          <w:ilvl w:val="1"/>
          <w:numId w:val="10"/>
        </w:numPr>
        <w:ind w:firstLineChars="0"/>
      </w:pPr>
      <w:r>
        <w:rPr>
          <w:rFonts w:hint="eastAsia"/>
        </w:rPr>
        <w:t>质疑投标人对采购人、招标代理机构的答复不满意，或者采购人、招标代理机构未在规定时间内作出答复的，可以在答复期满后15个工作日内向《政府采购质疑和投诉办法》第六条规定的财政部门提起投诉。</w:t>
      </w:r>
    </w:p>
    <w:p w14:paraId="53F70FF1">
      <w:pPr>
        <w:pStyle w:val="56"/>
        <w:numPr>
          <w:ilvl w:val="1"/>
          <w:numId w:val="10"/>
        </w:numPr>
        <w:ind w:firstLineChars="0"/>
      </w:pPr>
      <w:r>
        <w:rPr>
          <w:rFonts w:hint="eastAsia"/>
        </w:rPr>
        <w:t>投标人投诉的事项不得超出已质疑事项的范围，但基于质疑答复内容提出的投诉事项除外。</w:t>
      </w:r>
    </w:p>
    <w:p w14:paraId="40526B81">
      <w:pPr>
        <w:pStyle w:val="56"/>
        <w:numPr>
          <w:ilvl w:val="1"/>
          <w:numId w:val="10"/>
        </w:numPr>
        <w:ind w:firstLineChars="0"/>
      </w:pPr>
      <w:r>
        <w:rPr>
          <w:rFonts w:hint="eastAsia"/>
        </w:rPr>
        <w:t>投诉人提起投诉应当符合下列条件：</w:t>
      </w:r>
    </w:p>
    <w:p w14:paraId="2C8B7A0D">
      <w:pPr>
        <w:pStyle w:val="65"/>
        <w:numPr>
          <w:ilvl w:val="2"/>
          <w:numId w:val="12"/>
        </w:numPr>
      </w:pPr>
      <w:r>
        <w:rPr>
          <w:rFonts w:hint="eastAsia"/>
        </w:rPr>
        <w:t>提起投诉前已依法进行质疑；</w:t>
      </w:r>
    </w:p>
    <w:p w14:paraId="71FDCB42">
      <w:pPr>
        <w:pStyle w:val="65"/>
        <w:numPr>
          <w:ilvl w:val="2"/>
          <w:numId w:val="12"/>
        </w:numPr>
      </w:pPr>
      <w:r>
        <w:rPr>
          <w:rFonts w:hint="eastAsia"/>
        </w:rPr>
        <w:t>投诉书内容符合本办法的规定；</w:t>
      </w:r>
    </w:p>
    <w:p w14:paraId="2C716734">
      <w:pPr>
        <w:pStyle w:val="65"/>
        <w:numPr>
          <w:ilvl w:val="2"/>
          <w:numId w:val="12"/>
        </w:numPr>
      </w:pPr>
      <w:r>
        <w:rPr>
          <w:rFonts w:hint="eastAsia"/>
        </w:rPr>
        <w:t>在投诉有效期限内提起投诉；</w:t>
      </w:r>
    </w:p>
    <w:p w14:paraId="554885DF">
      <w:pPr>
        <w:pStyle w:val="65"/>
        <w:numPr>
          <w:ilvl w:val="2"/>
          <w:numId w:val="12"/>
        </w:numPr>
      </w:pPr>
      <w:r>
        <w:rPr>
          <w:rFonts w:hint="eastAsia"/>
        </w:rPr>
        <w:t>同一投诉事项未经财政部门投诉处理；</w:t>
      </w:r>
    </w:p>
    <w:p w14:paraId="331782C9">
      <w:pPr>
        <w:pStyle w:val="65"/>
        <w:numPr>
          <w:ilvl w:val="2"/>
          <w:numId w:val="12"/>
        </w:numPr>
      </w:pPr>
      <w:r>
        <w:rPr>
          <w:rFonts w:hint="eastAsia"/>
        </w:rPr>
        <w:t>财政部规定的其他条件。</w:t>
      </w:r>
    </w:p>
    <w:p w14:paraId="1065B8D3">
      <w:pPr>
        <w:pStyle w:val="56"/>
        <w:numPr>
          <w:ilvl w:val="1"/>
          <w:numId w:val="10"/>
        </w:numPr>
        <w:ind w:firstLineChars="0"/>
      </w:pPr>
      <w:r>
        <w:rPr>
          <w:rFonts w:hint="eastAsia"/>
        </w:rPr>
        <w:t>投诉人在全国范围12个月内三次以上投诉查无实据的，由财政部门列入不良行为记录名单。</w:t>
      </w:r>
    </w:p>
    <w:p w14:paraId="70FB2580">
      <w:pPr>
        <w:pStyle w:val="56"/>
        <w:numPr>
          <w:ilvl w:val="1"/>
          <w:numId w:val="10"/>
        </w:numPr>
        <w:ind w:firstLineChars="0"/>
      </w:pPr>
      <w:r>
        <w:rPr>
          <w:rFonts w:hint="eastAsia"/>
        </w:rPr>
        <w:t>投诉人有下列行为之一的，属于虚假、恶意投诉，由财政部门列入不良行为记录名单，禁止其1至3年内参加政府采购活动：</w:t>
      </w:r>
    </w:p>
    <w:p w14:paraId="17047EA7">
      <w:pPr>
        <w:pStyle w:val="56"/>
        <w:numPr>
          <w:ilvl w:val="0"/>
          <w:numId w:val="13"/>
        </w:numPr>
        <w:ind w:firstLineChars="0"/>
      </w:pPr>
      <w:r>
        <w:rPr>
          <w:rFonts w:hint="eastAsia"/>
        </w:rPr>
        <w:t>捏造事实；</w:t>
      </w:r>
    </w:p>
    <w:p w14:paraId="7D8035AB">
      <w:pPr>
        <w:pStyle w:val="56"/>
        <w:numPr>
          <w:ilvl w:val="0"/>
          <w:numId w:val="13"/>
        </w:numPr>
        <w:ind w:firstLineChars="0"/>
      </w:pPr>
      <w:r>
        <w:rPr>
          <w:rFonts w:hint="eastAsia"/>
        </w:rPr>
        <w:t>提供虚假材料；</w:t>
      </w:r>
    </w:p>
    <w:p w14:paraId="4448E798">
      <w:pPr>
        <w:pStyle w:val="56"/>
        <w:numPr>
          <w:ilvl w:val="0"/>
          <w:numId w:val="13"/>
        </w:numPr>
        <w:ind w:firstLineChars="0"/>
      </w:pPr>
      <w:r>
        <w:rPr>
          <w:rFonts w:hint="eastAsia"/>
        </w:rPr>
        <w:t>以非法手段取得证明材料。证据来源的合法性存在明显疑问，投诉人无法证明其取得方式合法的，视为以非法手段取得证明材料。</w:t>
      </w:r>
    </w:p>
    <w:p w14:paraId="1B1A8AD5">
      <w:pPr>
        <w:pStyle w:val="56"/>
        <w:numPr>
          <w:ilvl w:val="1"/>
          <w:numId w:val="10"/>
        </w:numPr>
        <w:ind w:firstLineChars="0"/>
      </w:pPr>
      <w:r>
        <w:rPr>
          <w:rFonts w:hint="eastAsia"/>
        </w:rPr>
        <w:t>政府采购投标人质疑函范本，详见附件。</w:t>
      </w:r>
    </w:p>
    <w:p w14:paraId="6401238D">
      <w:pPr>
        <w:pStyle w:val="6"/>
      </w:pPr>
      <w:r>
        <w:rPr>
          <w:rFonts w:hint="eastAsia"/>
        </w:rPr>
        <w:t>招标文件</w:t>
      </w:r>
    </w:p>
    <w:p w14:paraId="569D4C28">
      <w:pPr>
        <w:pStyle w:val="7"/>
        <w:numPr>
          <w:ilvl w:val="0"/>
          <w:numId w:val="0"/>
        </w:numPr>
      </w:pPr>
      <w:r>
        <w:rPr>
          <w:rFonts w:hint="eastAsia"/>
        </w:rPr>
        <w:t>（一）招标文件的构成。本招标文件由以下部分组成：</w:t>
      </w:r>
    </w:p>
    <w:p w14:paraId="7910A515">
      <w:pPr>
        <w:ind w:firstLine="420"/>
      </w:pPr>
      <w:r>
        <w:rPr>
          <w:rFonts w:hint="eastAsia"/>
        </w:rPr>
        <w:t>第一章  招标公告</w:t>
      </w:r>
    </w:p>
    <w:p w14:paraId="7BDFDCA6">
      <w:pPr>
        <w:ind w:firstLine="420"/>
      </w:pPr>
      <w:r>
        <w:rPr>
          <w:rFonts w:hint="eastAsia"/>
        </w:rPr>
        <w:t>第二章  采购需求</w:t>
      </w:r>
    </w:p>
    <w:p w14:paraId="0CB6E6F9">
      <w:pPr>
        <w:ind w:firstLine="420"/>
      </w:pPr>
      <w:r>
        <w:rPr>
          <w:rFonts w:hint="eastAsia"/>
        </w:rPr>
        <w:t>第三章  投标人须知</w:t>
      </w:r>
    </w:p>
    <w:p w14:paraId="3B3BB3F2">
      <w:pPr>
        <w:ind w:firstLine="420"/>
      </w:pPr>
      <w:r>
        <w:rPr>
          <w:rFonts w:hint="eastAsia"/>
        </w:rPr>
        <w:t>第四章  评标办法及标准</w:t>
      </w:r>
    </w:p>
    <w:p w14:paraId="6A0C02DF">
      <w:pPr>
        <w:ind w:firstLine="420"/>
      </w:pPr>
      <w:r>
        <w:rPr>
          <w:rFonts w:hint="eastAsia"/>
        </w:rPr>
        <w:t>第五章  合同主要条款</w:t>
      </w:r>
    </w:p>
    <w:p w14:paraId="1A7568DD">
      <w:pPr>
        <w:ind w:firstLine="420"/>
      </w:pPr>
      <w:r>
        <w:rPr>
          <w:rFonts w:hint="eastAsia"/>
        </w:rPr>
        <w:t>第六章  投标文件相关格式</w:t>
      </w:r>
    </w:p>
    <w:p w14:paraId="7A5E0D46">
      <w:pPr>
        <w:pStyle w:val="7"/>
        <w:numPr>
          <w:ilvl w:val="0"/>
          <w:numId w:val="0"/>
        </w:numPr>
      </w:pPr>
      <w:r>
        <w:rPr>
          <w:rFonts w:hint="eastAsia"/>
        </w:rPr>
        <w:t>（二）投标人的风险</w:t>
      </w:r>
    </w:p>
    <w:p w14:paraId="46535CDB">
      <w:pPr>
        <w:ind w:firstLine="420"/>
      </w:pPr>
      <w:r>
        <w:rPr>
          <w:rFonts w:hint="eastAsia"/>
        </w:rPr>
        <w:t>投标人没有按照招标文件要求提供全部资料，或者投标人没有对招标文件在各方面作出实质性响应是投标人的风险，责任自负。</w:t>
      </w:r>
    </w:p>
    <w:p w14:paraId="2B1F5855">
      <w:pPr>
        <w:pStyle w:val="7"/>
        <w:numPr>
          <w:ilvl w:val="0"/>
          <w:numId w:val="0"/>
        </w:numPr>
      </w:pPr>
      <w:r>
        <w:rPr>
          <w:rFonts w:hint="eastAsia"/>
        </w:rPr>
        <w:t>（三）招标文件的澄清与修改</w:t>
      </w:r>
    </w:p>
    <w:p w14:paraId="1214F981">
      <w:pPr>
        <w:pStyle w:val="56"/>
        <w:numPr>
          <w:ilvl w:val="0"/>
          <w:numId w:val="14"/>
        </w:numPr>
        <w:ind w:firstLineChars="0"/>
      </w:pPr>
      <w:r>
        <w:rPr>
          <w:rFonts w:hint="eastAsia"/>
        </w:rPr>
        <w:t>投标人应认真阅读本招标文件，发现其中有误或有要求不合理的，投标人须在采购公告期限届满之日起7个工作日内，以书面形式一次性向采购人和招标代理机构提出。招标、采购单位对已发出的招标文件进行必要澄清、答复、修改或补充的，应当在招标文件要求提交投标文件截止时间</w:t>
      </w:r>
      <w:r>
        <w:t>15</w:t>
      </w:r>
      <w:r>
        <w:rPr>
          <w:rFonts w:hint="eastAsia"/>
        </w:rPr>
        <w:t>天前，在财政部门指定的政府采购信息发布媒体上发布更正公告，并通知所有已报名的潜在投标人。</w:t>
      </w:r>
    </w:p>
    <w:p w14:paraId="14597EE4">
      <w:pPr>
        <w:pStyle w:val="56"/>
        <w:numPr>
          <w:ilvl w:val="0"/>
          <w:numId w:val="14"/>
        </w:numPr>
        <w:ind w:firstLineChars="0"/>
      </w:pPr>
      <w:r>
        <w:rPr>
          <w:rFonts w:hint="eastAsia"/>
        </w:rPr>
        <w:t>招标文件的答复、澄清、修改、补充通知实质上改变采购需求相关内容，且自招标文件的答复、澄清、修改、补充通知发出之日起至投标截止时间止不足</w:t>
      </w:r>
      <w:r>
        <w:t>15</w:t>
      </w:r>
      <w:r>
        <w:rPr>
          <w:rFonts w:hint="eastAsia"/>
        </w:rPr>
        <w:t>天的，招标采购单位可视情况推迟投标截止时间和开标时间，按规定在财政部门指定的政府采购信息发布媒体上发布变更公告，并将变更后的时间通知所有已报名的潜在投标人。</w:t>
      </w:r>
    </w:p>
    <w:p w14:paraId="225DAE49">
      <w:pPr>
        <w:pStyle w:val="56"/>
        <w:numPr>
          <w:ilvl w:val="0"/>
          <w:numId w:val="14"/>
        </w:numPr>
        <w:ind w:firstLineChars="0"/>
      </w:pPr>
      <w:r>
        <w:rPr>
          <w:rFonts w:hint="eastAsia"/>
        </w:rPr>
        <w:t>招标文件澄清、答复、修改、补充的内容为招标文件的组成部分。当招标文件与招标文件的答复、澄清、修改、补充通知就同一内容的表述不一致时，以最后发出的变更公告为准。</w:t>
      </w:r>
    </w:p>
    <w:p w14:paraId="36484AEF">
      <w:pPr>
        <w:pStyle w:val="56"/>
        <w:numPr>
          <w:ilvl w:val="0"/>
          <w:numId w:val="14"/>
        </w:numPr>
        <w:ind w:firstLineChars="0"/>
      </w:pPr>
      <w:r>
        <w:rPr>
          <w:rFonts w:hint="eastAsia"/>
        </w:rPr>
        <w:t>招标文件的澄清、答复、修改或补充都应该通过本代理机构以法定形式发布。</w:t>
      </w:r>
    </w:p>
    <w:p w14:paraId="3A844A4E">
      <w:pPr>
        <w:pStyle w:val="6"/>
      </w:pPr>
      <w:r>
        <w:rPr>
          <w:rFonts w:hint="eastAsia"/>
        </w:rPr>
        <w:t>投标文件的编制</w:t>
      </w:r>
    </w:p>
    <w:p w14:paraId="775BF11D">
      <w:pPr>
        <w:pStyle w:val="7"/>
        <w:numPr>
          <w:ilvl w:val="0"/>
          <w:numId w:val="0"/>
        </w:numPr>
      </w:pPr>
      <w:r>
        <w:rPr>
          <w:rFonts w:hint="eastAsia"/>
        </w:rPr>
        <w:t>（一）投标文件的签署</w:t>
      </w:r>
    </w:p>
    <w:p w14:paraId="03E419B5">
      <w:pPr>
        <w:pStyle w:val="70"/>
      </w:pPr>
      <w:r>
        <w:rPr>
          <w:rFonts w:hint="eastAsia"/>
        </w:rPr>
        <w:t>电子投标文件部分：</w:t>
      </w:r>
    </w:p>
    <w:p w14:paraId="606AC0CF">
      <w:pPr>
        <w:ind w:firstLine="420"/>
      </w:pPr>
      <w:r>
        <w:rPr>
          <w:rFonts w:hint="eastAsia"/>
        </w:rPr>
        <w:t>投标人应根据“政采云投标人项目采购-电子交易操作指南”及本招标文件规定的格式和顺序编制电子投标文件并进行关联定位。</w:t>
      </w:r>
    </w:p>
    <w:p w14:paraId="0DC895A1">
      <w:pPr>
        <w:pStyle w:val="70"/>
      </w:pPr>
      <w:r>
        <w:rPr>
          <w:rFonts w:hint="eastAsia"/>
        </w:rPr>
        <w:t>备份投标文件部分：</w:t>
      </w:r>
    </w:p>
    <w:p w14:paraId="4C255805">
      <w:pPr>
        <w:ind w:firstLine="420"/>
      </w:pPr>
      <w:r>
        <w:rPr>
          <w:rFonts w:hint="eastAsia"/>
        </w:rPr>
        <w:t>电子投标文件的备份文件，以U盘形式存储，并单独密封递交。</w:t>
      </w:r>
    </w:p>
    <w:p w14:paraId="1BDFDC17">
      <w:pPr>
        <w:pStyle w:val="70"/>
      </w:pPr>
      <w:r>
        <w:rPr>
          <w:rFonts w:hint="eastAsia"/>
        </w:rPr>
        <w:t>投标文件的形式和效力</w:t>
      </w:r>
    </w:p>
    <w:p w14:paraId="5AC64F28">
      <w:pPr>
        <w:ind w:firstLine="420"/>
      </w:pPr>
      <w:r>
        <w:rPr>
          <w:rFonts w:hint="eastAsia"/>
        </w:rPr>
        <w:t>投标文件分为电子投标文件以及备份投标文件，备份文件分为以介质存储的数据电文形式的备份投标文件。</w:t>
      </w:r>
    </w:p>
    <w:p w14:paraId="2409C4E2">
      <w:pPr>
        <w:pStyle w:val="71"/>
      </w:pPr>
      <w:r>
        <w:rPr>
          <w:rFonts w:hint="eastAsia"/>
        </w:rPr>
        <w:t>电子投标文件，按“政采云投标人项目采购-电子交易操作指南”及本招标文件要求制作、加密并递交。</w:t>
      </w:r>
    </w:p>
    <w:p w14:paraId="5C48559D">
      <w:pPr>
        <w:pStyle w:val="71"/>
      </w:pPr>
      <w:r>
        <w:rPr>
          <w:rStyle w:val="76"/>
          <w:rFonts w:hint="eastAsia"/>
          <w:b w:val="0"/>
          <w:bCs w:val="0"/>
        </w:rPr>
        <w:t>以介质存储的数据电文形式的备份投标文件，即电子投标文件按“政采云供应商项目采</w:t>
      </w:r>
      <w:r>
        <w:rPr>
          <w:rFonts w:hint="eastAsia"/>
        </w:rPr>
        <w:t>购-电子交易操作指南”制作的备份文件。</w:t>
      </w:r>
    </w:p>
    <w:p w14:paraId="2BCAFBBA">
      <w:pPr>
        <w:pStyle w:val="71"/>
      </w:pPr>
      <w:r>
        <w:rPr>
          <w:rFonts w:hint="eastAsia"/>
        </w:rPr>
        <w:t>投标文件的效力</w:t>
      </w:r>
    </w:p>
    <w:p w14:paraId="57D2ED5F">
      <w:pPr>
        <w:ind w:firstLine="422"/>
        <w:rPr>
          <w:b/>
          <w:bCs/>
        </w:rPr>
      </w:pPr>
      <w:r>
        <w:rPr>
          <w:rFonts w:hint="eastAsia"/>
          <w:b/>
          <w:bCs/>
        </w:rPr>
        <w:t>投标文件的启用，按先后顺位分别为电子投标文件、以介质存储的数据电文形式的备份投标文件。在下一顺位的投标文件启用时，前一顺位的投标文件自动失效。</w:t>
      </w:r>
    </w:p>
    <w:p w14:paraId="14C8029F">
      <w:pPr>
        <w:pStyle w:val="7"/>
        <w:numPr>
          <w:ilvl w:val="0"/>
          <w:numId w:val="0"/>
        </w:numPr>
      </w:pPr>
      <w:r>
        <w:rPr>
          <w:rFonts w:hint="eastAsia"/>
        </w:rPr>
        <w:t>（二）投标文件的组成</w:t>
      </w:r>
    </w:p>
    <w:p w14:paraId="343A0789">
      <w:pPr>
        <w:ind w:firstLine="422"/>
      </w:pPr>
      <w:r>
        <w:rPr>
          <w:rFonts w:hint="eastAsia"/>
          <w:b/>
          <w:bCs/>
        </w:rPr>
        <w:t>投标文件由资格审查文件、商务及技术文件、报价文件三部分组成。</w:t>
      </w:r>
      <w:r>
        <w:rPr>
          <w:rFonts w:hint="eastAsia"/>
        </w:rPr>
        <w:t>电子投标文件中所须加盖公章部分均采用CA签章。</w:t>
      </w:r>
    </w:p>
    <w:p w14:paraId="350A6FF6">
      <w:pPr>
        <w:pStyle w:val="70"/>
        <w:numPr>
          <w:ilvl w:val="0"/>
          <w:numId w:val="15"/>
        </w:numPr>
      </w:pPr>
      <w:r>
        <w:rPr>
          <w:rFonts w:hint="eastAsia"/>
        </w:rPr>
        <w:t>资格响应部份：</w:t>
      </w:r>
    </w:p>
    <w:p w14:paraId="1DC335DE">
      <w:pPr>
        <w:adjustRightInd w:val="0"/>
        <w:snapToGrid w:val="0"/>
        <w:ind w:firstLine="420"/>
        <w:jc w:val="left"/>
      </w:pPr>
      <w:r>
        <w:rPr>
          <w:rFonts w:hint="eastAsia"/>
        </w:rPr>
        <w:t>1.1投标人有效的法人或者其他组织的营业执照等证明文件，自然人的身份证明（复印件）</w:t>
      </w:r>
    </w:p>
    <w:p w14:paraId="46A37284">
      <w:pPr>
        <w:adjustRightInd w:val="0"/>
        <w:snapToGrid w:val="0"/>
        <w:ind w:firstLine="420"/>
        <w:jc w:val="left"/>
      </w:pPr>
      <w:r>
        <w:rPr>
          <w:rFonts w:hint="eastAsia"/>
        </w:rPr>
        <w:t>[①如投标人是企业（包括合伙企业），提供在工商部门注册的有效“企业法人营业执照”或“营业执照”；②如投标人是事业单位，提供有效的“事业单位法人证书”；③如投标人是非企业专业服务机构的，提供执业许可证、非企业登记证书等证明文件；④如投标人是个体工商户，提供有效的“个体工商户营业执照”；⑤如投标人是自然人，提供有效的自然人身份证明。]</w:t>
      </w:r>
    </w:p>
    <w:p w14:paraId="6D44C90F">
      <w:pPr>
        <w:adjustRightInd w:val="0"/>
        <w:snapToGrid w:val="0"/>
        <w:ind w:firstLine="420"/>
        <w:jc w:val="left"/>
      </w:pPr>
      <w:r>
        <w:rPr>
          <w:rFonts w:hint="eastAsia"/>
        </w:rPr>
        <w:t>1.2投标人法定代表人（或单位负责人）身份证复印件；</w:t>
      </w:r>
    </w:p>
    <w:p w14:paraId="36D8C005">
      <w:pPr>
        <w:adjustRightInd w:val="0"/>
        <w:snapToGrid w:val="0"/>
        <w:ind w:firstLine="420"/>
        <w:jc w:val="left"/>
      </w:pPr>
      <w:r>
        <w:rPr>
          <w:rFonts w:hint="eastAsia"/>
        </w:rPr>
        <w:t>1.3符合参加政府采购活动应当具备的一般条件的承诺函；（格式见附件）</w:t>
      </w:r>
    </w:p>
    <w:p w14:paraId="59E8C7D6">
      <w:pPr>
        <w:adjustRightInd w:val="0"/>
        <w:snapToGrid w:val="0"/>
        <w:ind w:firstLine="420"/>
        <w:jc w:val="left"/>
      </w:pPr>
      <w:r>
        <w:rPr>
          <w:rFonts w:hint="eastAsia"/>
        </w:rPr>
        <w:t>1.4投标函；（格式见附件）</w:t>
      </w:r>
    </w:p>
    <w:p w14:paraId="1EE1B523">
      <w:pPr>
        <w:adjustRightInd w:val="0"/>
        <w:snapToGrid w:val="0"/>
        <w:ind w:firstLine="420"/>
        <w:jc w:val="left"/>
      </w:pPr>
      <w:r>
        <w:rPr>
          <w:rFonts w:hint="eastAsia"/>
        </w:rPr>
        <w:t>1.5声明函；（格式见附件）</w:t>
      </w:r>
    </w:p>
    <w:p w14:paraId="51E5273C">
      <w:pPr>
        <w:adjustRightInd w:val="0"/>
        <w:snapToGrid w:val="0"/>
        <w:ind w:firstLine="420"/>
        <w:jc w:val="left"/>
      </w:pPr>
      <w:r>
        <w:rPr>
          <w:rFonts w:hint="eastAsia"/>
        </w:rPr>
        <w:t>1.6法定代表人（或单位负责人）授权函，非法定代表人（或单位负责人）参加投标时提供；（（格式见附件））</w:t>
      </w:r>
    </w:p>
    <w:p w14:paraId="091C49E5">
      <w:pPr>
        <w:adjustRightInd w:val="0"/>
        <w:snapToGrid w:val="0"/>
        <w:ind w:firstLine="420"/>
        <w:jc w:val="left"/>
      </w:pPr>
      <w:r>
        <w:rPr>
          <w:rFonts w:hint="eastAsia"/>
        </w:rPr>
        <w:t>1.7投标人代表身份证复印件，非法定代表人（或单位负责人）参加投标时提供。</w:t>
      </w:r>
    </w:p>
    <w:p w14:paraId="173D1393">
      <w:pPr>
        <w:adjustRightInd w:val="0"/>
        <w:snapToGrid w:val="0"/>
        <w:ind w:firstLine="420"/>
        <w:jc w:val="left"/>
      </w:pPr>
      <w:r>
        <w:rPr>
          <w:rFonts w:hint="eastAsia"/>
        </w:rPr>
        <w:t>1.8其他相关资料：</w:t>
      </w:r>
    </w:p>
    <w:p w14:paraId="160A44B9">
      <w:pPr>
        <w:adjustRightInd w:val="0"/>
        <w:snapToGrid w:val="0"/>
        <w:ind w:firstLine="420"/>
        <w:jc w:val="left"/>
      </w:pPr>
      <w:r>
        <w:rPr>
          <w:rFonts w:hint="eastAsia"/>
        </w:rPr>
        <w:t>①投标人资格审查声明函；（格式见附件）</w:t>
      </w:r>
    </w:p>
    <w:p w14:paraId="2CB42622">
      <w:pPr>
        <w:adjustRightInd w:val="0"/>
        <w:snapToGrid w:val="0"/>
        <w:ind w:firstLine="420"/>
        <w:jc w:val="left"/>
      </w:pPr>
      <w:r>
        <w:rPr>
          <w:rFonts w:hint="eastAsia"/>
        </w:rPr>
        <w:t>②诚信承诺书；（格式见附件）</w:t>
      </w:r>
    </w:p>
    <w:p w14:paraId="039FCAE4">
      <w:pPr>
        <w:adjustRightInd w:val="0"/>
        <w:snapToGrid w:val="0"/>
        <w:ind w:firstLine="420"/>
        <w:jc w:val="left"/>
        <w:rPr>
          <w:rFonts w:hint="eastAsia"/>
        </w:rPr>
      </w:pPr>
      <w:r>
        <w:rPr>
          <w:rFonts w:hint="eastAsia"/>
          <w:color w:val="0000FF"/>
          <w:lang w:val="en-US" w:eastAsia="zh-CN"/>
        </w:rPr>
        <w:t>1.9</w:t>
      </w:r>
      <w:r>
        <w:rPr>
          <w:rFonts w:hint="eastAsia"/>
          <w:color w:val="0000FF"/>
        </w:rPr>
        <w:t>特定资格要求：</w:t>
      </w:r>
      <w:r>
        <w:rPr>
          <w:rFonts w:hint="eastAsia" w:hAnsi="宋体" w:cs="宋体"/>
          <w:color w:val="0000FF"/>
          <w:kern w:val="0"/>
          <w:szCs w:val="21"/>
          <w:lang w:val="en-US" w:eastAsia="zh-CN"/>
        </w:rPr>
        <w:t>提供</w:t>
      </w:r>
      <w:r>
        <w:rPr>
          <w:rFonts w:hint="eastAsia" w:ascii="宋体" w:hAnsi="宋体" w:cs="宋体"/>
          <w:color w:val="0000FF"/>
          <w:kern w:val="0"/>
          <w:szCs w:val="21"/>
        </w:rPr>
        <w:t>市政公用工程施工总承包三级及以上资质</w:t>
      </w:r>
      <w:r>
        <w:rPr>
          <w:rFonts w:hint="eastAsia" w:hAnsi="宋体" w:cs="宋体"/>
          <w:color w:val="0000FF"/>
          <w:kern w:val="0"/>
          <w:szCs w:val="21"/>
          <w:lang w:eastAsia="zh-CN"/>
        </w:rPr>
        <w:t>、</w:t>
      </w:r>
      <w:r>
        <w:rPr>
          <w:rFonts w:hint="eastAsia" w:ascii="宋体" w:hAnsi="宋体" w:cs="宋体"/>
          <w:color w:val="0000FF"/>
          <w:kern w:val="0"/>
          <w:szCs w:val="21"/>
        </w:rPr>
        <w:t>安全生产许可证</w:t>
      </w:r>
      <w:r>
        <w:rPr>
          <w:rFonts w:hint="eastAsia" w:hAnsi="宋体" w:cs="宋体"/>
          <w:color w:val="0000FF"/>
          <w:kern w:val="0"/>
          <w:szCs w:val="21"/>
          <w:lang w:val="en-US" w:eastAsia="zh-CN"/>
        </w:rPr>
        <w:t>扫描件</w:t>
      </w:r>
      <w:r>
        <w:rPr>
          <w:rFonts w:hint="eastAsia" w:hAnsi="宋体" w:cs="宋体"/>
          <w:color w:val="0000FF"/>
          <w:kern w:val="0"/>
          <w:szCs w:val="21"/>
          <w:lang w:eastAsia="zh-CN"/>
        </w:rPr>
        <w:t>。</w:t>
      </w:r>
    </w:p>
    <w:p w14:paraId="6101EE0A">
      <w:pPr>
        <w:adjustRightInd w:val="0"/>
        <w:snapToGrid w:val="0"/>
        <w:ind w:firstLine="420"/>
        <w:jc w:val="left"/>
      </w:pPr>
      <w:r>
        <w:rPr>
          <w:rFonts w:hint="eastAsia"/>
        </w:rPr>
        <w:t>1.</w:t>
      </w:r>
      <w:r>
        <w:rPr>
          <w:rFonts w:hint="eastAsia"/>
          <w:lang w:val="en-US" w:eastAsia="zh-CN"/>
        </w:rPr>
        <w:t>10</w:t>
      </w:r>
      <w:r>
        <w:rPr>
          <w:rFonts w:hint="eastAsia"/>
        </w:rPr>
        <w:t>中小企业身份证明文件（符合以下三个子项中的任意一项要求即可）；</w:t>
      </w:r>
    </w:p>
    <w:p w14:paraId="13C2CD80">
      <w:pPr>
        <w:adjustRightInd w:val="0"/>
        <w:snapToGrid w:val="0"/>
        <w:ind w:firstLine="420"/>
        <w:jc w:val="left"/>
      </w:pPr>
      <w:r>
        <w:rPr>
          <w:rFonts w:hint="eastAsia"/>
        </w:rPr>
        <w:t>（1）中小企业（符合中小企业划分标准的个体工商户，在政府采购活动中视同中小企业）：《中小企业声明函》</w:t>
      </w:r>
    </w:p>
    <w:p w14:paraId="18A20250">
      <w:pPr>
        <w:adjustRightInd w:val="0"/>
        <w:snapToGrid w:val="0"/>
        <w:ind w:firstLine="420"/>
        <w:jc w:val="left"/>
      </w:pPr>
      <w:r>
        <w:rPr>
          <w:rFonts w:hint="eastAsia"/>
        </w:rPr>
        <w:t>（2）监狱企业（视同小微企业）：由省级以上监狱管理局、戒毒管理局（含新疆生产建设兵团）出具的属于监狱企业的证明文件；</w:t>
      </w:r>
    </w:p>
    <w:p w14:paraId="1BED1156">
      <w:pPr>
        <w:adjustRightInd w:val="0"/>
        <w:snapToGrid w:val="0"/>
        <w:ind w:firstLine="420"/>
        <w:jc w:val="left"/>
      </w:pPr>
      <w:r>
        <w:rPr>
          <w:rFonts w:hint="eastAsia"/>
        </w:rPr>
        <w:t>（3）残疾人福利性单位（视同小微企业）：《残疾人福利性单位声明函》；</w:t>
      </w:r>
    </w:p>
    <w:p w14:paraId="4CD336E9">
      <w:pPr>
        <w:ind w:firstLine="422"/>
      </w:pPr>
      <w:r>
        <w:rPr>
          <w:rFonts w:hint="eastAsia" w:hAnsi="宋体"/>
          <w:b/>
          <w:bCs/>
          <w:szCs w:val="21"/>
        </w:rPr>
        <w:t>1.10政府采购活动现场确认声明书（本表在解密后,尽快填写完整发至495302826@qq.com邮箱）</w:t>
      </w:r>
    </w:p>
    <w:p w14:paraId="2C056978">
      <w:pPr>
        <w:pStyle w:val="70"/>
        <w:numPr>
          <w:ilvl w:val="0"/>
          <w:numId w:val="15"/>
        </w:numPr>
        <w:rPr>
          <w:color w:val="000000" w:themeColor="text1"/>
          <w:highlight w:val="none"/>
        </w:rPr>
      </w:pPr>
      <w:r>
        <w:rPr>
          <w:rFonts w:hint="eastAsia"/>
          <w:color w:val="000000" w:themeColor="text1"/>
          <w:highlight w:val="none"/>
        </w:rPr>
        <w:t>商务及技术部分：</w:t>
      </w:r>
    </w:p>
    <w:p w14:paraId="61E2949C">
      <w:pPr>
        <w:adjustRightInd w:val="0"/>
        <w:snapToGrid w:val="0"/>
        <w:ind w:firstLine="420"/>
        <w:rPr>
          <w:rFonts w:hAnsi="宋体"/>
          <w:szCs w:val="21"/>
          <w:highlight w:val="none"/>
        </w:rPr>
      </w:pPr>
      <w:r>
        <w:rPr>
          <w:rFonts w:hint="eastAsia" w:hAnsi="宋体"/>
          <w:szCs w:val="21"/>
          <w:highlight w:val="none"/>
        </w:rPr>
        <w:t>2.1商务技术评分索引（参考自评）</w:t>
      </w:r>
    </w:p>
    <w:p w14:paraId="46AE43D9">
      <w:pPr>
        <w:adjustRightInd w:val="0"/>
        <w:snapToGrid w:val="0"/>
        <w:ind w:firstLine="420"/>
        <w:rPr>
          <w:rFonts w:hAnsi="宋体"/>
          <w:szCs w:val="21"/>
          <w:highlight w:val="none"/>
        </w:rPr>
      </w:pPr>
      <w:r>
        <w:rPr>
          <w:rFonts w:hint="eastAsia" w:hAnsi="宋体"/>
          <w:szCs w:val="21"/>
          <w:highlight w:val="none"/>
          <w:lang w:val="en-US" w:eastAsia="zh-CN"/>
        </w:rPr>
        <w:t>2.2</w:t>
      </w:r>
      <w:r>
        <w:rPr>
          <w:rFonts w:hint="eastAsia" w:hAnsi="宋体"/>
          <w:szCs w:val="21"/>
          <w:highlight w:val="none"/>
        </w:rPr>
        <w:t>投标人情况一览表；（自拟）</w:t>
      </w:r>
    </w:p>
    <w:p w14:paraId="636E3233">
      <w:pPr>
        <w:adjustRightInd w:val="0"/>
        <w:snapToGrid w:val="0"/>
        <w:ind w:firstLine="420"/>
        <w:rPr>
          <w:rFonts w:hint="eastAsia" w:hAnsi="宋体"/>
          <w:szCs w:val="21"/>
          <w:highlight w:val="none"/>
        </w:rPr>
      </w:pPr>
      <w:r>
        <w:rPr>
          <w:rFonts w:hint="eastAsia" w:hAnsi="宋体"/>
          <w:szCs w:val="21"/>
          <w:highlight w:val="none"/>
        </w:rPr>
        <w:t>2.</w:t>
      </w:r>
      <w:r>
        <w:rPr>
          <w:rFonts w:hint="eastAsia" w:hAnsi="宋体"/>
          <w:szCs w:val="21"/>
          <w:highlight w:val="none"/>
          <w:lang w:val="en-US" w:eastAsia="zh-CN"/>
        </w:rPr>
        <w:t>3</w:t>
      </w:r>
      <w:r>
        <w:rPr>
          <w:rFonts w:hint="eastAsia" w:hAnsi="宋体"/>
          <w:szCs w:val="21"/>
          <w:highlight w:val="none"/>
        </w:rPr>
        <w:t>企业类似经验；（如有）</w:t>
      </w:r>
    </w:p>
    <w:p w14:paraId="4F4715A8">
      <w:pPr>
        <w:adjustRightInd w:val="0"/>
        <w:snapToGrid w:val="0"/>
        <w:ind w:firstLine="420"/>
        <w:rPr>
          <w:rFonts w:hAnsi="宋体"/>
          <w:szCs w:val="21"/>
          <w:highlight w:val="none"/>
        </w:rPr>
      </w:pPr>
      <w:r>
        <w:rPr>
          <w:rFonts w:hint="eastAsia" w:hAnsi="宋体"/>
          <w:szCs w:val="21"/>
          <w:highlight w:val="none"/>
        </w:rPr>
        <w:t>2.</w:t>
      </w:r>
      <w:r>
        <w:rPr>
          <w:rFonts w:hint="eastAsia" w:hAnsi="宋体"/>
          <w:szCs w:val="21"/>
          <w:highlight w:val="none"/>
          <w:lang w:val="en-US" w:eastAsia="zh-CN"/>
        </w:rPr>
        <w:t>4</w:t>
      </w:r>
      <w:r>
        <w:rPr>
          <w:rFonts w:hint="eastAsia" w:hAnsi="宋体"/>
          <w:szCs w:val="21"/>
          <w:highlight w:val="none"/>
        </w:rPr>
        <w:t>项目班子人员综合素质；（如有）</w:t>
      </w:r>
    </w:p>
    <w:p w14:paraId="641315C2">
      <w:pPr>
        <w:adjustRightInd w:val="0"/>
        <w:snapToGrid w:val="0"/>
        <w:ind w:firstLine="420"/>
        <w:rPr>
          <w:rFonts w:hAnsi="宋体"/>
          <w:szCs w:val="21"/>
          <w:highlight w:val="none"/>
        </w:rPr>
      </w:pPr>
      <w:r>
        <w:rPr>
          <w:rFonts w:hint="eastAsia" w:hAnsi="宋体"/>
          <w:szCs w:val="21"/>
          <w:highlight w:val="none"/>
        </w:rPr>
        <w:t>2.</w:t>
      </w:r>
      <w:r>
        <w:rPr>
          <w:rFonts w:hint="eastAsia" w:hAnsi="宋体"/>
          <w:szCs w:val="21"/>
          <w:highlight w:val="none"/>
          <w:lang w:val="en-US" w:eastAsia="zh-CN"/>
        </w:rPr>
        <w:t>5</w:t>
      </w:r>
      <w:r>
        <w:rPr>
          <w:rFonts w:hint="eastAsia" w:hAnsi="宋体"/>
          <w:szCs w:val="21"/>
          <w:highlight w:val="none"/>
        </w:rPr>
        <w:t>项目负责人类似经验；（如有）</w:t>
      </w:r>
    </w:p>
    <w:p w14:paraId="51A908A0">
      <w:pPr>
        <w:adjustRightInd w:val="0"/>
        <w:snapToGrid w:val="0"/>
        <w:ind w:firstLine="420"/>
        <w:rPr>
          <w:rFonts w:hAnsi="宋体"/>
          <w:szCs w:val="21"/>
          <w:highlight w:val="none"/>
        </w:rPr>
      </w:pPr>
      <w:r>
        <w:rPr>
          <w:rFonts w:hint="eastAsia" w:hAnsi="宋体"/>
          <w:szCs w:val="21"/>
          <w:highlight w:val="none"/>
        </w:rPr>
        <w:t>2.</w:t>
      </w:r>
      <w:r>
        <w:rPr>
          <w:rFonts w:hint="eastAsia" w:hAnsi="宋体"/>
          <w:szCs w:val="21"/>
          <w:highlight w:val="none"/>
          <w:lang w:val="en-US" w:eastAsia="zh-CN"/>
        </w:rPr>
        <w:t>6</w:t>
      </w:r>
      <w:r>
        <w:rPr>
          <w:rFonts w:hint="eastAsia" w:ascii="宋体" w:hAnsi="宋体" w:eastAsia="宋体" w:cs="宋体"/>
          <w:szCs w:val="21"/>
          <w:highlight w:val="none"/>
        </w:rPr>
        <w:t>设备配备情况</w:t>
      </w:r>
      <w:r>
        <w:rPr>
          <w:rFonts w:hint="eastAsia" w:hAnsi="宋体"/>
          <w:szCs w:val="21"/>
          <w:highlight w:val="none"/>
        </w:rPr>
        <w:t>；（如有）</w:t>
      </w:r>
    </w:p>
    <w:p w14:paraId="302D7969">
      <w:pPr>
        <w:adjustRightInd w:val="0"/>
        <w:snapToGrid w:val="0"/>
        <w:ind w:firstLine="420"/>
        <w:rPr>
          <w:rFonts w:hAnsi="宋体"/>
          <w:szCs w:val="21"/>
          <w:highlight w:val="none"/>
        </w:rPr>
      </w:pPr>
      <w:r>
        <w:rPr>
          <w:rFonts w:hint="eastAsia" w:hAnsi="宋体"/>
          <w:szCs w:val="21"/>
          <w:highlight w:val="none"/>
        </w:rPr>
        <w:t>2.</w:t>
      </w:r>
      <w:r>
        <w:rPr>
          <w:rFonts w:hint="eastAsia" w:hAnsi="宋体"/>
          <w:szCs w:val="21"/>
          <w:highlight w:val="none"/>
          <w:lang w:val="en-US" w:eastAsia="zh-CN"/>
        </w:rPr>
        <w:t>7</w:t>
      </w:r>
      <w:r>
        <w:rPr>
          <w:rFonts w:hint="eastAsia" w:ascii="宋体" w:hAnsi="宋体" w:eastAsia="宋体" w:cs="宋体"/>
          <w:sz w:val="21"/>
          <w:szCs w:val="21"/>
          <w:highlight w:val="none"/>
        </w:rPr>
        <w:t>重点难点分析及应对措施</w:t>
      </w:r>
      <w:r>
        <w:rPr>
          <w:rFonts w:hint="eastAsia" w:ascii="宋体" w:hAnsi="宋体" w:eastAsia="宋体" w:cs="宋体"/>
          <w:sz w:val="21"/>
          <w:szCs w:val="21"/>
          <w:highlight w:val="none"/>
          <w:lang w:eastAsia="zh-CN"/>
        </w:rPr>
        <w:t>；</w:t>
      </w:r>
      <w:r>
        <w:rPr>
          <w:rFonts w:hint="eastAsia" w:hAnsi="宋体"/>
          <w:szCs w:val="21"/>
          <w:highlight w:val="none"/>
        </w:rPr>
        <w:t>（格式自拟）</w:t>
      </w:r>
    </w:p>
    <w:p w14:paraId="4FB588AB">
      <w:pPr>
        <w:adjustRightInd w:val="0"/>
        <w:snapToGrid w:val="0"/>
        <w:ind w:firstLine="420"/>
        <w:rPr>
          <w:rFonts w:hint="eastAsia" w:hAnsi="宋体" w:eastAsia="宋体"/>
          <w:szCs w:val="21"/>
          <w:highlight w:val="none"/>
          <w:lang w:eastAsia="zh-CN"/>
        </w:rPr>
      </w:pPr>
      <w:r>
        <w:rPr>
          <w:rFonts w:hint="eastAsia" w:hAnsi="宋体"/>
          <w:szCs w:val="21"/>
          <w:highlight w:val="none"/>
        </w:rPr>
        <w:t>2.</w:t>
      </w:r>
      <w:r>
        <w:rPr>
          <w:rFonts w:hint="eastAsia" w:hAnsi="宋体"/>
          <w:szCs w:val="21"/>
          <w:highlight w:val="none"/>
          <w:lang w:val="en-US" w:eastAsia="zh-CN"/>
        </w:rPr>
        <w:t>8</w:t>
      </w:r>
      <w:r>
        <w:rPr>
          <w:rFonts w:hint="eastAsia" w:hAnsi="宋体"/>
          <w:szCs w:val="21"/>
          <w:highlight w:val="none"/>
        </w:rPr>
        <w:t>质量保证措施</w:t>
      </w:r>
      <w:r>
        <w:rPr>
          <w:rFonts w:hint="eastAsia" w:hAnsi="宋体"/>
          <w:szCs w:val="21"/>
          <w:highlight w:val="none"/>
          <w:lang w:eastAsia="zh-CN"/>
        </w:rPr>
        <w:t>；</w:t>
      </w:r>
      <w:r>
        <w:rPr>
          <w:rFonts w:hint="eastAsia" w:hAnsi="宋体"/>
          <w:szCs w:val="21"/>
          <w:highlight w:val="none"/>
        </w:rPr>
        <w:t>（格式自拟）</w:t>
      </w:r>
    </w:p>
    <w:p w14:paraId="08867DC7">
      <w:pPr>
        <w:adjustRightInd w:val="0"/>
        <w:snapToGrid w:val="0"/>
        <w:ind w:firstLine="420"/>
        <w:rPr>
          <w:rFonts w:hint="eastAsia" w:hAnsi="宋体"/>
          <w:szCs w:val="21"/>
          <w:highlight w:val="none"/>
        </w:rPr>
      </w:pPr>
      <w:r>
        <w:rPr>
          <w:rFonts w:hint="eastAsia" w:hAnsi="宋体"/>
          <w:szCs w:val="21"/>
          <w:highlight w:val="none"/>
        </w:rPr>
        <w:t>2.</w:t>
      </w:r>
      <w:r>
        <w:rPr>
          <w:rFonts w:hint="eastAsia" w:hAnsi="宋体"/>
          <w:szCs w:val="21"/>
          <w:highlight w:val="none"/>
          <w:lang w:val="en-US" w:eastAsia="zh-CN"/>
        </w:rPr>
        <w:t>9</w:t>
      </w:r>
      <w:r>
        <w:rPr>
          <w:rFonts w:hint="eastAsia" w:ascii="宋体" w:hAnsi="宋体" w:eastAsia="宋体"/>
          <w:szCs w:val="21"/>
          <w:highlight w:val="none"/>
        </w:rPr>
        <w:t>应急抢修实施方案</w:t>
      </w:r>
      <w:r>
        <w:rPr>
          <w:rFonts w:hint="eastAsia" w:hAnsi="宋体"/>
          <w:szCs w:val="21"/>
          <w:highlight w:val="none"/>
        </w:rPr>
        <w:t>；（格式自拟）</w:t>
      </w:r>
    </w:p>
    <w:p w14:paraId="4E7F14D6">
      <w:pPr>
        <w:adjustRightInd w:val="0"/>
        <w:snapToGrid w:val="0"/>
        <w:ind w:firstLine="420"/>
        <w:rPr>
          <w:rFonts w:hint="eastAsia" w:ascii="宋体" w:hAnsi="宋体" w:eastAsia="宋体"/>
          <w:szCs w:val="21"/>
          <w:highlight w:val="none"/>
          <w:lang w:eastAsia="zh-CN"/>
        </w:rPr>
      </w:pPr>
      <w:r>
        <w:rPr>
          <w:rFonts w:hint="eastAsia" w:ascii="宋体" w:hAnsi="宋体" w:eastAsia="宋体"/>
          <w:szCs w:val="21"/>
          <w:highlight w:val="none"/>
          <w:lang w:val="en-US" w:eastAsia="zh-CN"/>
        </w:rPr>
        <w:t>2.10</w:t>
      </w:r>
      <w:r>
        <w:rPr>
          <w:rFonts w:hint="eastAsia" w:ascii="宋体" w:hAnsi="宋体" w:eastAsia="宋体"/>
          <w:szCs w:val="21"/>
          <w:highlight w:val="none"/>
        </w:rPr>
        <w:t>文明安全保证体系和安全保证措施方案</w:t>
      </w:r>
      <w:r>
        <w:rPr>
          <w:rFonts w:hint="eastAsia" w:ascii="宋体" w:hAnsi="宋体" w:eastAsia="宋体"/>
          <w:szCs w:val="21"/>
          <w:highlight w:val="none"/>
          <w:lang w:eastAsia="zh-CN"/>
        </w:rPr>
        <w:t>；</w:t>
      </w:r>
      <w:r>
        <w:rPr>
          <w:rFonts w:hint="eastAsia" w:hAnsi="宋体"/>
          <w:szCs w:val="21"/>
          <w:highlight w:val="none"/>
        </w:rPr>
        <w:t>（格式自拟）</w:t>
      </w:r>
    </w:p>
    <w:p w14:paraId="309B90C9">
      <w:pPr>
        <w:adjustRightInd w:val="0"/>
        <w:snapToGrid w:val="0"/>
        <w:ind w:firstLine="420"/>
        <w:rPr>
          <w:rFonts w:hint="eastAsia" w:ascii="宋体" w:hAnsi="宋体" w:eastAsia="宋体"/>
          <w:szCs w:val="21"/>
          <w:highlight w:val="none"/>
          <w:lang w:eastAsia="zh-CN"/>
        </w:rPr>
      </w:pPr>
      <w:r>
        <w:rPr>
          <w:rFonts w:hint="eastAsia" w:ascii="宋体" w:hAnsi="宋体" w:eastAsia="宋体"/>
          <w:szCs w:val="21"/>
          <w:highlight w:val="none"/>
          <w:lang w:val="en-US" w:eastAsia="zh-CN"/>
        </w:rPr>
        <w:t>2.11</w:t>
      </w:r>
      <w:r>
        <w:rPr>
          <w:rFonts w:hint="eastAsia" w:ascii="宋体" w:hAnsi="宋体" w:eastAsia="宋体"/>
          <w:szCs w:val="21"/>
          <w:highlight w:val="none"/>
        </w:rPr>
        <w:t>重大活动保障方案</w:t>
      </w:r>
      <w:r>
        <w:rPr>
          <w:rFonts w:hint="eastAsia" w:ascii="宋体" w:hAnsi="宋体" w:eastAsia="宋体"/>
          <w:szCs w:val="21"/>
          <w:highlight w:val="none"/>
          <w:lang w:eastAsia="zh-CN"/>
        </w:rPr>
        <w:t>；</w:t>
      </w:r>
      <w:r>
        <w:rPr>
          <w:rFonts w:hint="eastAsia" w:hAnsi="宋体"/>
          <w:szCs w:val="21"/>
          <w:highlight w:val="none"/>
        </w:rPr>
        <w:t>（格式自拟）</w:t>
      </w:r>
    </w:p>
    <w:p w14:paraId="0BE76265">
      <w:pPr>
        <w:adjustRightInd w:val="0"/>
        <w:snapToGrid w:val="0"/>
        <w:ind w:firstLine="420"/>
        <w:rPr>
          <w:rFonts w:hint="eastAsia" w:ascii="宋体" w:hAnsi="宋体" w:eastAsia="宋体"/>
          <w:szCs w:val="21"/>
          <w:highlight w:val="none"/>
          <w:lang w:eastAsia="zh-CN"/>
        </w:rPr>
      </w:pPr>
      <w:r>
        <w:rPr>
          <w:rFonts w:hint="eastAsia" w:ascii="宋体" w:hAnsi="宋体" w:eastAsia="宋体"/>
          <w:szCs w:val="21"/>
          <w:highlight w:val="none"/>
          <w:lang w:val="en-US" w:eastAsia="zh-CN"/>
        </w:rPr>
        <w:t>2.12</w:t>
      </w:r>
      <w:r>
        <w:rPr>
          <w:rFonts w:hint="eastAsia" w:ascii="宋体" w:hAnsi="宋体" w:eastAsia="宋体"/>
          <w:szCs w:val="21"/>
          <w:highlight w:val="none"/>
        </w:rPr>
        <w:t>合理化建议</w:t>
      </w:r>
      <w:r>
        <w:rPr>
          <w:rFonts w:hint="eastAsia" w:ascii="宋体" w:hAnsi="宋体" w:eastAsia="宋体"/>
          <w:szCs w:val="21"/>
          <w:highlight w:val="none"/>
          <w:lang w:eastAsia="zh-CN"/>
        </w:rPr>
        <w:t>；</w:t>
      </w:r>
      <w:r>
        <w:rPr>
          <w:rFonts w:hint="eastAsia" w:hAnsi="宋体"/>
          <w:szCs w:val="21"/>
          <w:highlight w:val="none"/>
        </w:rPr>
        <w:t>（格式自拟）</w:t>
      </w:r>
    </w:p>
    <w:p w14:paraId="3B3C1DEE">
      <w:pPr>
        <w:adjustRightInd w:val="0"/>
        <w:snapToGrid w:val="0"/>
        <w:ind w:firstLine="420"/>
        <w:rPr>
          <w:rFonts w:hint="eastAsia" w:ascii="宋体" w:hAnsi="宋体" w:eastAsia="宋体"/>
          <w:szCs w:val="21"/>
          <w:highlight w:val="none"/>
          <w:lang w:eastAsia="zh-CN"/>
        </w:rPr>
      </w:pPr>
      <w:r>
        <w:rPr>
          <w:rFonts w:hint="eastAsia" w:hAnsi="宋体"/>
          <w:szCs w:val="21"/>
          <w:highlight w:val="none"/>
          <w:lang w:val="en-US" w:eastAsia="zh-CN"/>
        </w:rPr>
        <w:t>2.13</w:t>
      </w:r>
      <w:r>
        <w:rPr>
          <w:rFonts w:hint="eastAsia" w:hAnsi="宋体"/>
          <w:szCs w:val="21"/>
          <w:highlight w:val="none"/>
        </w:rPr>
        <w:t>响应时间承诺</w:t>
      </w:r>
      <w:r>
        <w:rPr>
          <w:rFonts w:hint="eastAsia" w:hAnsi="宋体"/>
          <w:szCs w:val="21"/>
          <w:highlight w:val="none"/>
          <w:lang w:eastAsia="zh-CN"/>
        </w:rPr>
        <w:t>；</w:t>
      </w:r>
      <w:r>
        <w:rPr>
          <w:rFonts w:hint="eastAsia" w:hAnsi="宋体"/>
          <w:szCs w:val="21"/>
          <w:highlight w:val="none"/>
        </w:rPr>
        <w:t>（格式自拟）</w:t>
      </w:r>
    </w:p>
    <w:p w14:paraId="55F1503D">
      <w:pPr>
        <w:adjustRightInd w:val="0"/>
        <w:snapToGrid w:val="0"/>
        <w:ind w:firstLine="420"/>
        <w:rPr>
          <w:rFonts w:hAnsi="宋体"/>
          <w:szCs w:val="21"/>
          <w:highlight w:val="none"/>
        </w:rPr>
      </w:pPr>
      <w:r>
        <w:rPr>
          <w:rFonts w:hint="eastAsia" w:hAnsi="宋体"/>
          <w:szCs w:val="21"/>
          <w:highlight w:val="none"/>
        </w:rPr>
        <w:t>2.</w:t>
      </w:r>
      <w:r>
        <w:rPr>
          <w:rFonts w:hint="eastAsia" w:hAnsi="宋体"/>
          <w:szCs w:val="21"/>
          <w:highlight w:val="none"/>
          <w:lang w:val="en-US" w:eastAsia="zh-CN"/>
        </w:rPr>
        <w:t>14</w:t>
      </w:r>
      <w:r>
        <w:rPr>
          <w:rFonts w:hint="eastAsia" w:hAnsi="宋体"/>
          <w:szCs w:val="21"/>
          <w:highlight w:val="none"/>
        </w:rPr>
        <w:t>投标投标人认为需要提供的有关证书及其它技术文件和资料（包括评标办法中的商务技术内容）。</w:t>
      </w:r>
    </w:p>
    <w:p w14:paraId="323555EC">
      <w:pPr>
        <w:pStyle w:val="70"/>
        <w:numPr>
          <w:ilvl w:val="0"/>
          <w:numId w:val="15"/>
        </w:numPr>
      </w:pPr>
      <w:r>
        <w:rPr>
          <w:rFonts w:hint="eastAsia"/>
        </w:rPr>
        <w:t>报价部分：</w:t>
      </w:r>
    </w:p>
    <w:p w14:paraId="5FF36AF1">
      <w:pPr>
        <w:adjustRightInd w:val="0"/>
        <w:snapToGrid w:val="0"/>
        <w:ind w:firstLine="420"/>
        <w:rPr>
          <w:rFonts w:hAnsi="宋体"/>
          <w:szCs w:val="21"/>
        </w:rPr>
      </w:pPr>
      <w:r>
        <w:rPr>
          <w:rFonts w:hint="eastAsia" w:hAnsi="宋体"/>
          <w:szCs w:val="21"/>
        </w:rPr>
        <w:t>3.1开标一览表；</w:t>
      </w:r>
    </w:p>
    <w:p w14:paraId="10861C19">
      <w:pPr>
        <w:adjustRightInd w:val="0"/>
        <w:snapToGrid w:val="0"/>
        <w:ind w:firstLine="420"/>
        <w:rPr>
          <w:rFonts w:hAnsi="宋体"/>
          <w:szCs w:val="21"/>
        </w:rPr>
      </w:pPr>
      <w:r>
        <w:rPr>
          <w:rFonts w:hint="eastAsia" w:hAnsi="宋体"/>
          <w:szCs w:val="21"/>
        </w:rPr>
        <w:t>3.2投标报价明细表；</w:t>
      </w:r>
    </w:p>
    <w:p w14:paraId="6221E2DA">
      <w:pPr>
        <w:adjustRightInd w:val="0"/>
        <w:snapToGrid w:val="0"/>
        <w:ind w:firstLine="420"/>
        <w:rPr>
          <w:rFonts w:hAnsi="宋体"/>
          <w:szCs w:val="21"/>
        </w:rPr>
      </w:pPr>
      <w:r>
        <w:rPr>
          <w:rFonts w:hint="eastAsia"/>
        </w:rPr>
        <w:t>★</w:t>
      </w:r>
      <w:r>
        <w:rPr>
          <w:rFonts w:hint="eastAsia" w:hAnsi="宋体"/>
          <w:szCs w:val="21"/>
        </w:rPr>
        <w:t>3.3详细阐述关于不影响产品质量或者诚信履约的具体原因（如果报价低于项目预算50%的）。</w:t>
      </w:r>
    </w:p>
    <w:p w14:paraId="59F12DB5">
      <w:pPr>
        <w:adjustRightInd w:val="0"/>
        <w:snapToGrid w:val="0"/>
        <w:ind w:firstLine="420"/>
        <w:rPr>
          <w:rFonts w:hAnsi="宋体"/>
          <w:szCs w:val="21"/>
        </w:rPr>
      </w:pPr>
      <w:r>
        <w:rPr>
          <w:rFonts w:hint="eastAsia" w:hAnsi="宋体"/>
          <w:szCs w:val="21"/>
        </w:rPr>
        <w:t>3.4投标人针对报价需要说明的其他文件和说明（如有，格式自拟）。</w:t>
      </w:r>
    </w:p>
    <w:p w14:paraId="6A826D2C">
      <w:pPr>
        <w:pStyle w:val="7"/>
        <w:numPr>
          <w:ilvl w:val="0"/>
          <w:numId w:val="0"/>
        </w:numPr>
      </w:pPr>
      <w:r>
        <w:rPr>
          <w:rFonts w:hint="eastAsia"/>
        </w:rPr>
        <w:t>（三）投标文件的语言及计量</w:t>
      </w:r>
    </w:p>
    <w:p w14:paraId="794B5B1D">
      <w:pPr>
        <w:adjustRightInd w:val="0"/>
        <w:snapToGrid w:val="0"/>
        <w:ind w:firstLine="420"/>
        <w:jc w:val="left"/>
      </w:pPr>
      <w:r>
        <w:rPr>
          <w:rFonts w:hint="eastAsia"/>
        </w:rPr>
        <w:t>1.投标文件以及投标人与采购人就有关投标事宜的所有来往函电，均应以中文汉语书写。除签名、盖章、专用名称等特殊情形外，以中文汉语以外的文字表述的投标文件视同未提供。</w:t>
      </w:r>
    </w:p>
    <w:p w14:paraId="640E3B9B">
      <w:pPr>
        <w:adjustRightInd w:val="0"/>
        <w:snapToGrid w:val="0"/>
        <w:ind w:firstLine="420"/>
        <w:jc w:val="left"/>
      </w:pPr>
      <w:r>
        <w:rPr>
          <w:rFonts w:hint="eastAsia"/>
        </w:rPr>
        <w:t>2.投标计量单位，招标文件已有明确规定的，使用招标文件规定的计量单位；招标文件没有规定的，应采用中华人民共和国法定计量单位（货币单位：人民币元），否则视同未响应。</w:t>
      </w:r>
    </w:p>
    <w:p w14:paraId="1F26CE53">
      <w:pPr>
        <w:pStyle w:val="7"/>
        <w:numPr>
          <w:ilvl w:val="0"/>
          <w:numId w:val="0"/>
        </w:numPr>
      </w:pPr>
      <w:r>
        <w:rPr>
          <w:rFonts w:hint="eastAsia"/>
        </w:rPr>
        <w:t>（四）投标报价</w:t>
      </w:r>
    </w:p>
    <w:p w14:paraId="329DACC3">
      <w:pPr>
        <w:ind w:firstLine="420"/>
      </w:pPr>
      <w:r>
        <w:rPr>
          <w:rFonts w:hint="eastAsia"/>
        </w:rPr>
        <w:t>详见投标人须知前附表：投标报价与费用。</w:t>
      </w:r>
    </w:p>
    <w:p w14:paraId="1AB83B5C">
      <w:pPr>
        <w:pStyle w:val="7"/>
        <w:numPr>
          <w:ilvl w:val="0"/>
          <w:numId w:val="0"/>
        </w:numPr>
      </w:pPr>
      <w:r>
        <w:rPr>
          <w:rFonts w:hint="eastAsia"/>
        </w:rPr>
        <w:t>（五）投标文件的有效期</w:t>
      </w:r>
    </w:p>
    <w:p w14:paraId="4F3E3E14">
      <w:pPr>
        <w:adjustRightInd w:val="0"/>
        <w:snapToGrid w:val="0"/>
        <w:ind w:firstLine="420"/>
        <w:jc w:val="left"/>
      </w:pPr>
      <w:r>
        <w:rPr>
          <w:rFonts w:hint="eastAsia"/>
        </w:rPr>
        <w:t>1.自投标截止日起90天投标文件应保持有效。有效期不足的投标文件将被拒绝。</w:t>
      </w:r>
    </w:p>
    <w:p w14:paraId="5CBFC7E6">
      <w:pPr>
        <w:adjustRightInd w:val="0"/>
        <w:snapToGrid w:val="0"/>
        <w:ind w:firstLine="420"/>
        <w:jc w:val="left"/>
      </w:pPr>
      <w:r>
        <w:rPr>
          <w:rFonts w:hint="eastAsia"/>
        </w:rPr>
        <w:t>2.在特殊情况下，采购人可与投标人协商延长投标书的有效期，这种要求和答复均以书面形式进行。</w:t>
      </w:r>
    </w:p>
    <w:p w14:paraId="1CF577BC">
      <w:pPr>
        <w:adjustRightInd w:val="0"/>
        <w:snapToGrid w:val="0"/>
        <w:ind w:firstLine="420"/>
        <w:jc w:val="left"/>
      </w:pPr>
      <w:r>
        <w:rPr>
          <w:rFonts w:hint="eastAsia"/>
        </w:rPr>
        <w:t>3.中标人的投标文件自开标之日起至合同履行完毕止均应保持有效。</w:t>
      </w:r>
    </w:p>
    <w:p w14:paraId="184AD531">
      <w:pPr>
        <w:pStyle w:val="7"/>
        <w:numPr>
          <w:ilvl w:val="0"/>
          <w:numId w:val="0"/>
        </w:numPr>
      </w:pPr>
      <w:r>
        <w:rPr>
          <w:rFonts w:hint="eastAsia"/>
        </w:rPr>
        <w:t>（六）投标文件的包装、递交、修改和撤回</w:t>
      </w:r>
    </w:p>
    <w:p w14:paraId="68F4E09D">
      <w:pPr>
        <w:adjustRightInd w:val="0"/>
        <w:snapToGrid w:val="0"/>
        <w:ind w:firstLine="420"/>
        <w:jc w:val="left"/>
      </w:pPr>
      <w:r>
        <w:rPr>
          <w:rFonts w:hint="eastAsia"/>
        </w:rPr>
        <w:t>1、投标人应当在截止时间前完成电子版投标文件的传输递交，并可以补充、修改或者撤回投标文件。补充或者修改投标文件的，应当先行撤回原文件，补充、修改后重新传输递交。投标截止时间前未完成传输的，视为撤回投标文件。响应截止时间后送达的投标文件，将被政采云平台拒收。</w:t>
      </w:r>
    </w:p>
    <w:p w14:paraId="69D93112">
      <w:pPr>
        <w:adjustRightInd w:val="0"/>
        <w:snapToGrid w:val="0"/>
        <w:ind w:firstLine="420"/>
        <w:jc w:val="left"/>
      </w:pPr>
      <w:r>
        <w:rPr>
          <w:rFonts w:hint="eastAsia"/>
        </w:rPr>
        <w:t>2、投标人除按规定时间在政采云系统中上传经加密的电子投标文件外，同时还应将以介质存储的未经加密的数据电文形式的备份投标文件，按政采云平台项目采购-电子交易操作指南中上传的电子投标文件格式，以U盘形式提供，数量为1份。</w:t>
      </w:r>
      <w:r>
        <w:rPr>
          <w:rFonts w:hint="eastAsia" w:asciiTheme="minorEastAsia" w:hAnsiTheme="minorEastAsia" w:eastAsiaTheme="minorEastAsia"/>
        </w:rPr>
        <w:t>投标人应当在投标截止时间前将以介质存储的数据电文形式的备份投标文件</w:t>
      </w:r>
      <w:r>
        <w:rPr>
          <w:rFonts w:hint="eastAsia" w:cs="宋体" w:asciiTheme="minorEastAsia" w:hAnsiTheme="minorEastAsia" w:eastAsiaTheme="minorEastAsia"/>
          <w:szCs w:val="21"/>
        </w:rPr>
        <w:t>寄到或送达采购代理公司。地址：舟山市定海区临城街道建设大厦D座11楼代理部，舟山建银工程造价审查中心有限公司。也可现场递交</w:t>
      </w:r>
      <w:r>
        <w:rPr>
          <w:rFonts w:hint="eastAsia" w:asciiTheme="minorEastAsia" w:hAnsiTheme="minorEastAsia" w:eastAsiaTheme="minorEastAsia"/>
        </w:rPr>
        <w:t>，逾期送达或未密封将被拒收。</w:t>
      </w:r>
    </w:p>
    <w:p w14:paraId="2EAE3D5F">
      <w:pPr>
        <w:adjustRightInd w:val="0"/>
        <w:snapToGrid w:val="0"/>
        <w:ind w:firstLine="420"/>
        <w:jc w:val="left"/>
      </w:pPr>
      <w:r>
        <w:rPr>
          <w:rFonts w:hint="eastAsia"/>
        </w:rPr>
        <w:t>3、投标文件未按时解密，投标人提供了备份投标文件的，以备份投标文件作为依据，否则视为投标文件撤回。投标文件已按时解密的，备份投标文件自动失效。</w:t>
      </w:r>
    </w:p>
    <w:p w14:paraId="6D9886B5">
      <w:pPr>
        <w:adjustRightInd w:val="0"/>
        <w:snapToGrid w:val="0"/>
        <w:ind w:firstLine="420"/>
        <w:jc w:val="left"/>
      </w:pPr>
      <w:r>
        <w:rPr>
          <w:rFonts w:hint="eastAsia"/>
        </w:rPr>
        <w:t>4、备份投标文件须密封封装。包装封面上应注明投标人名称，封口处加盖投标人公章。</w:t>
      </w:r>
    </w:p>
    <w:p w14:paraId="2B247890">
      <w:pPr>
        <w:adjustRightInd w:val="0"/>
        <w:snapToGrid w:val="0"/>
        <w:ind w:firstLine="420"/>
        <w:jc w:val="left"/>
      </w:pPr>
      <w:r>
        <w:rPr>
          <w:rFonts w:hint="eastAsia"/>
        </w:rPr>
        <w:t>5、投标人在投标截止时间之前，可以对已提交的投标文件进行修改或撤回，并书面形式（投标人代表签字）通知代理机构；投标截止时间后，投标人不得撤回、修改投标文件。修改后重新递交的投标文件应当按本招标文件的要求密封和签字。</w:t>
      </w:r>
    </w:p>
    <w:p w14:paraId="247CCDAB">
      <w:pPr>
        <w:pStyle w:val="7"/>
        <w:numPr>
          <w:ilvl w:val="0"/>
          <w:numId w:val="0"/>
        </w:numPr>
      </w:pPr>
      <w:r>
        <w:rPr>
          <w:rFonts w:hint="eastAsia"/>
        </w:rPr>
        <w:t>（七）投标无效的情形</w:t>
      </w:r>
    </w:p>
    <w:p w14:paraId="35039AD0">
      <w:pPr>
        <w:adjustRightInd w:val="0"/>
        <w:snapToGrid w:val="0"/>
        <w:ind w:firstLine="420"/>
        <w:jc w:val="left"/>
      </w:pPr>
      <w:r>
        <w:rPr>
          <w:rFonts w:hint="eastAsia"/>
        </w:rPr>
        <w:t>实质上没有响应招标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65AE0904">
      <w:pPr>
        <w:ind w:firstLine="422"/>
        <w:rPr>
          <w:b/>
          <w:bCs/>
        </w:rPr>
      </w:pPr>
      <w:r>
        <w:rPr>
          <w:rFonts w:hint="eastAsia"/>
          <w:b/>
          <w:bCs/>
        </w:rPr>
        <w:t>1.在符合性审查和商务评审时，如发现下列情形之一的，投标文件将被视为无效投标：</w:t>
      </w:r>
    </w:p>
    <w:p w14:paraId="6A913F7E">
      <w:pPr>
        <w:adjustRightInd w:val="0"/>
        <w:snapToGrid w:val="0"/>
        <w:ind w:firstLine="420"/>
        <w:jc w:val="left"/>
      </w:pPr>
      <w:r>
        <w:rPr>
          <w:rFonts w:hint="eastAsia"/>
        </w:rPr>
        <w:t>1.1投标文件未按招标文件要求密封、签字、盖章的；</w:t>
      </w:r>
    </w:p>
    <w:p w14:paraId="28621A19">
      <w:pPr>
        <w:adjustRightInd w:val="0"/>
        <w:snapToGrid w:val="0"/>
        <w:ind w:firstLine="420"/>
        <w:jc w:val="left"/>
      </w:pPr>
      <w:r>
        <w:rPr>
          <w:rFonts w:hint="eastAsia"/>
        </w:rPr>
        <w:t>1.2资格证明文件不全的，或者不符合招标文件标明的资格要求的；</w:t>
      </w:r>
    </w:p>
    <w:p w14:paraId="57AE72A9">
      <w:pPr>
        <w:adjustRightInd w:val="0"/>
        <w:snapToGrid w:val="0"/>
        <w:ind w:firstLine="420"/>
        <w:jc w:val="left"/>
      </w:pPr>
      <w:r>
        <w:rPr>
          <w:rFonts w:hint="eastAsia"/>
        </w:rPr>
        <w:t>1.3投标文件组成不全的；</w:t>
      </w:r>
    </w:p>
    <w:p w14:paraId="06035D3F">
      <w:pPr>
        <w:adjustRightInd w:val="0"/>
        <w:snapToGrid w:val="0"/>
        <w:ind w:firstLine="420"/>
        <w:jc w:val="left"/>
      </w:pPr>
      <w:r>
        <w:rPr>
          <w:rFonts w:hint="eastAsia"/>
        </w:rPr>
        <w:t>1.4投标文件无法定代表人或授权人签字；或未提供法定代表人授权委托书；</w:t>
      </w:r>
    </w:p>
    <w:p w14:paraId="615F3F0A">
      <w:pPr>
        <w:adjustRightInd w:val="0"/>
        <w:snapToGrid w:val="0"/>
        <w:ind w:firstLine="420"/>
        <w:jc w:val="left"/>
      </w:pPr>
      <w:r>
        <w:rPr>
          <w:rFonts w:hint="eastAsia"/>
        </w:rPr>
        <w:t>1.5投标代表人未能出具身份证明或与法定代表人授权委托人身份不符的；</w:t>
      </w:r>
    </w:p>
    <w:p w14:paraId="785EF83C">
      <w:pPr>
        <w:adjustRightInd w:val="0"/>
        <w:snapToGrid w:val="0"/>
        <w:ind w:firstLine="420"/>
        <w:jc w:val="left"/>
      </w:pPr>
      <w:r>
        <w:rPr>
          <w:rFonts w:hint="eastAsia"/>
        </w:rPr>
        <w:t>1.6投标文件的实质性内容未使用中文表述、意思表述不明确、前后矛盾或者使用计量单位不符合招标文件要求的；（经评审小组认定允许其在线更正的笔误除外）</w:t>
      </w:r>
    </w:p>
    <w:p w14:paraId="2A1E5A91">
      <w:pPr>
        <w:adjustRightInd w:val="0"/>
        <w:snapToGrid w:val="0"/>
        <w:ind w:firstLine="420"/>
        <w:jc w:val="left"/>
      </w:pPr>
      <w:r>
        <w:rPr>
          <w:rFonts w:hint="eastAsia"/>
        </w:rPr>
        <w:t>1.7投标文件的关键内容字迹模糊、无法辨认的，或者投标文件中经修正的内容字迹模糊难以辩认或者修改处未按规定签名盖章的；</w:t>
      </w:r>
    </w:p>
    <w:p w14:paraId="3C0F5DE4">
      <w:pPr>
        <w:adjustRightInd w:val="0"/>
        <w:snapToGrid w:val="0"/>
        <w:ind w:firstLine="420"/>
        <w:jc w:val="left"/>
      </w:pPr>
      <w:r>
        <w:rPr>
          <w:rFonts w:hint="eastAsia"/>
        </w:rPr>
        <w:t>1.8投标有效期、服务期等商务条款不能满足招标文件要求的；</w:t>
      </w:r>
    </w:p>
    <w:p w14:paraId="406A4E56">
      <w:pPr>
        <w:adjustRightInd w:val="0"/>
        <w:snapToGrid w:val="0"/>
        <w:ind w:firstLine="420"/>
        <w:jc w:val="left"/>
      </w:pPr>
      <w:r>
        <w:rPr>
          <w:rFonts w:hint="eastAsia"/>
        </w:rPr>
        <w:t>1.9未响应招标文件实质性要求或者投标文件有采购人不能接受的附加条件的；</w:t>
      </w:r>
    </w:p>
    <w:p w14:paraId="1DA7F774">
      <w:pPr>
        <w:adjustRightInd w:val="0"/>
        <w:snapToGrid w:val="0"/>
        <w:ind w:firstLine="420"/>
        <w:jc w:val="left"/>
      </w:pPr>
      <w:r>
        <w:rPr>
          <w:rFonts w:hint="eastAsia"/>
        </w:rPr>
        <w:t>1.10投标文件没有按招标文件要求响应有标“★”的条款的资料和材料的；</w:t>
      </w:r>
    </w:p>
    <w:p w14:paraId="1E8FAE28">
      <w:pPr>
        <w:adjustRightInd w:val="0"/>
        <w:snapToGrid w:val="0"/>
        <w:ind w:firstLine="422"/>
        <w:jc w:val="left"/>
        <w:rPr>
          <w:b/>
          <w:bCs/>
          <w:color w:val="auto"/>
        </w:rPr>
      </w:pPr>
      <w:r>
        <w:rPr>
          <w:rFonts w:hint="eastAsia"/>
          <w:b/>
          <w:bCs/>
          <w:color w:val="auto"/>
        </w:rPr>
        <w:t>1.11除政府采购法律法规规章规定的属于恶意串通、视为串通投标情形外，在不影响公平竞争的前提下，采购人在采购文件中明确规定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970B48E">
      <w:pPr>
        <w:ind w:firstLine="422"/>
        <w:rPr>
          <w:b/>
          <w:bCs/>
        </w:rPr>
      </w:pPr>
      <w:r>
        <w:rPr>
          <w:rFonts w:hint="eastAsia"/>
          <w:b/>
          <w:bCs/>
        </w:rPr>
        <w:t>2.在技术评审时，如发现下列情形之一的，投标文件将被视为无效响应：</w:t>
      </w:r>
    </w:p>
    <w:p w14:paraId="11C16B1C">
      <w:pPr>
        <w:adjustRightInd w:val="0"/>
        <w:snapToGrid w:val="0"/>
        <w:ind w:firstLine="420"/>
        <w:jc w:val="left"/>
        <w:rPr>
          <w:rFonts w:hint="eastAsia"/>
        </w:rPr>
      </w:pPr>
      <w:r>
        <w:rPr>
          <w:rFonts w:hint="eastAsia"/>
        </w:rPr>
        <w:t>2.1投标文件标明的响应或偏离与事实不符或虚假投标的；</w:t>
      </w:r>
    </w:p>
    <w:p w14:paraId="6F28190B">
      <w:pPr>
        <w:adjustRightInd w:val="0"/>
        <w:snapToGrid w:val="0"/>
        <w:ind w:firstLine="420"/>
        <w:jc w:val="left"/>
        <w:rPr>
          <w:rFonts w:hint="eastAsia"/>
        </w:rPr>
      </w:pPr>
      <w:r>
        <w:rPr>
          <w:rFonts w:hint="eastAsia"/>
        </w:rPr>
        <w:t>2.2明显不符合招标文件标明的质量标准，或者招标文件中标“★”的技术参数、条款（如有）发生实质性偏离的；</w:t>
      </w:r>
    </w:p>
    <w:p w14:paraId="134E06D3">
      <w:pPr>
        <w:adjustRightInd w:val="0"/>
        <w:snapToGrid w:val="0"/>
        <w:ind w:firstLine="420"/>
        <w:jc w:val="left"/>
        <w:rPr>
          <w:rFonts w:hint="eastAsia"/>
        </w:rPr>
      </w:pPr>
      <w:r>
        <w:rPr>
          <w:rFonts w:hint="eastAsia"/>
        </w:rPr>
        <w:t>2.3投标技术方案不明确，存在一个或一个以上备选（替代）投标方案的；</w:t>
      </w:r>
    </w:p>
    <w:p w14:paraId="26747CF8">
      <w:pPr>
        <w:ind w:firstLine="422"/>
        <w:rPr>
          <w:b/>
          <w:bCs/>
        </w:rPr>
      </w:pPr>
      <w:r>
        <w:rPr>
          <w:rFonts w:hint="eastAsia"/>
          <w:b/>
          <w:bCs/>
        </w:rPr>
        <w:t>3.在投标报价文件评审时，如发现下列情形之一的，投标文件将被视为无效响应：</w:t>
      </w:r>
    </w:p>
    <w:p w14:paraId="443773FB">
      <w:pPr>
        <w:adjustRightInd w:val="0"/>
        <w:snapToGrid w:val="0"/>
        <w:ind w:firstLine="420"/>
        <w:jc w:val="left"/>
        <w:rPr>
          <w:rFonts w:hint="eastAsia"/>
        </w:rPr>
      </w:pPr>
      <w:r>
        <w:rPr>
          <w:rFonts w:hint="eastAsia"/>
        </w:rPr>
        <w:t>3.1未采用人民币报价或者未按照招标文件标明的币种报价的；</w:t>
      </w:r>
    </w:p>
    <w:p w14:paraId="1E7F3A82">
      <w:pPr>
        <w:adjustRightInd w:val="0"/>
        <w:snapToGrid w:val="0"/>
        <w:ind w:firstLine="420"/>
        <w:jc w:val="left"/>
        <w:rPr>
          <w:rFonts w:hint="eastAsia"/>
        </w:rPr>
      </w:pPr>
      <w:r>
        <w:rPr>
          <w:rFonts w:hint="eastAsia"/>
        </w:rPr>
        <w:t>3.2报价超出最高限价，或者超出采购预算金额，采购人不能支付的；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1C2ABFC">
      <w:pPr>
        <w:adjustRightInd w:val="0"/>
        <w:snapToGrid w:val="0"/>
        <w:ind w:firstLine="420"/>
        <w:jc w:val="left"/>
        <w:rPr>
          <w:rFonts w:hint="eastAsia"/>
        </w:rPr>
      </w:pPr>
      <w:r>
        <w:rPr>
          <w:rFonts w:hint="eastAsia"/>
        </w:rPr>
        <w:t>3.3投标报价具有选择性，或者开标价格与投标文件承诺的优惠（折扣）价格不一致的；</w:t>
      </w:r>
    </w:p>
    <w:p w14:paraId="379AE411">
      <w:pPr>
        <w:adjustRightInd w:val="0"/>
        <w:snapToGrid w:val="0"/>
        <w:ind w:firstLine="420"/>
        <w:jc w:val="left"/>
        <w:rPr>
          <w:rFonts w:hint="eastAsia"/>
        </w:rPr>
      </w:pPr>
      <w:r>
        <w:rPr>
          <w:rFonts w:hint="eastAsia"/>
        </w:rPr>
        <w:t>3.4在投标文件商务技术部分中出现投标报价信息的。</w:t>
      </w:r>
    </w:p>
    <w:p w14:paraId="5096FF39">
      <w:pPr>
        <w:adjustRightInd w:val="0"/>
        <w:snapToGrid w:val="0"/>
        <w:ind w:firstLine="420"/>
        <w:jc w:val="left"/>
        <w:rPr>
          <w:rFonts w:hint="eastAsia"/>
        </w:rPr>
      </w:pPr>
      <w:r>
        <w:rPr>
          <w:rFonts w:hint="eastAsia"/>
        </w:rPr>
        <w:t>4.法律、法规和招标文件规定的其他无效情形。</w:t>
      </w:r>
    </w:p>
    <w:p w14:paraId="78665373">
      <w:pPr>
        <w:pStyle w:val="7"/>
        <w:numPr>
          <w:ilvl w:val="0"/>
          <w:numId w:val="0"/>
        </w:numPr>
      </w:pPr>
      <w:r>
        <w:rPr>
          <w:rFonts w:hint="eastAsia"/>
        </w:rPr>
        <w:t>（八）出现以下情形，导致电子交易平台无法正常运行，或者无法保证电子交易的公平、公正和安全时，中止电子交易活动：</w:t>
      </w:r>
    </w:p>
    <w:p w14:paraId="6FF7B561">
      <w:pPr>
        <w:adjustRightInd w:val="0"/>
        <w:snapToGrid w:val="0"/>
        <w:ind w:firstLine="420"/>
        <w:jc w:val="left"/>
      </w:pPr>
      <w:r>
        <w:rPr>
          <w:rFonts w:hint="eastAsia"/>
        </w:rPr>
        <w:t>（1）电子交易平台发生故障而无法登录访问的；</w:t>
      </w:r>
    </w:p>
    <w:p w14:paraId="255481EA">
      <w:pPr>
        <w:adjustRightInd w:val="0"/>
        <w:snapToGrid w:val="0"/>
        <w:ind w:firstLine="420"/>
        <w:jc w:val="left"/>
      </w:pPr>
      <w:r>
        <w:rPr>
          <w:rFonts w:hint="eastAsia"/>
        </w:rPr>
        <w:t>（2）电子交易平台应用或数据库出现错误，不能进行正常操作的；</w:t>
      </w:r>
    </w:p>
    <w:p w14:paraId="7153C385">
      <w:pPr>
        <w:adjustRightInd w:val="0"/>
        <w:snapToGrid w:val="0"/>
        <w:ind w:firstLine="420"/>
        <w:jc w:val="left"/>
      </w:pPr>
      <w:r>
        <w:rPr>
          <w:rFonts w:hint="eastAsia"/>
        </w:rPr>
        <w:t>（3）电子交易平台发现严重安全漏洞，有潜在泄密危险的；</w:t>
      </w:r>
    </w:p>
    <w:p w14:paraId="4D887D4E">
      <w:pPr>
        <w:adjustRightInd w:val="0"/>
        <w:snapToGrid w:val="0"/>
        <w:ind w:firstLine="420"/>
        <w:jc w:val="left"/>
      </w:pPr>
      <w:r>
        <w:rPr>
          <w:rFonts w:hint="eastAsia"/>
        </w:rPr>
        <w:t>（4）病毒发作导致不能进行正常操作的；</w:t>
      </w:r>
    </w:p>
    <w:p w14:paraId="6ECBA51C">
      <w:pPr>
        <w:adjustRightInd w:val="0"/>
        <w:snapToGrid w:val="0"/>
        <w:ind w:firstLine="420"/>
        <w:jc w:val="left"/>
      </w:pPr>
      <w:r>
        <w:rPr>
          <w:rFonts w:hint="eastAsia"/>
        </w:rPr>
        <w:t>（5）其他无法保证电子交易的公平、公正和安全的情况。</w:t>
      </w:r>
    </w:p>
    <w:p w14:paraId="2992A686">
      <w:pPr>
        <w:adjustRightInd w:val="0"/>
        <w:snapToGrid w:val="0"/>
        <w:ind w:firstLine="420"/>
        <w:jc w:val="left"/>
      </w:pPr>
      <w:r>
        <w:rPr>
          <w:rFonts w:hint="eastAsia"/>
        </w:rPr>
        <w:t>出现前款规定情形，不影响采购公平、公正性的，代理机构可以待上述情形消除后继续组织电子交易活动，也可以决定某些环节以纸质形式进行；影响或可能影响采购公平、公正性的，重新采购。</w:t>
      </w:r>
    </w:p>
    <w:p w14:paraId="6A1F09EC">
      <w:pPr>
        <w:pStyle w:val="6"/>
      </w:pPr>
      <w:r>
        <w:rPr>
          <w:rFonts w:hint="eastAsia"/>
        </w:rPr>
        <w:t>开标</w:t>
      </w:r>
    </w:p>
    <w:p w14:paraId="512AB5E7">
      <w:pPr>
        <w:spacing w:after="120"/>
        <w:ind w:firstLine="422"/>
        <w:jc w:val="left"/>
        <w:rPr>
          <w:rFonts w:hAnsi="宋体"/>
          <w:b/>
        </w:rPr>
      </w:pPr>
      <w:bookmarkStart w:id="12" w:name="_Hlk40358264"/>
      <w:r>
        <w:rPr>
          <w:rFonts w:hint="eastAsia" w:hAnsi="宋体"/>
          <w:b/>
        </w:rPr>
        <w:t>电子招投标开标及评审程序</w:t>
      </w:r>
      <w:bookmarkEnd w:id="12"/>
    </w:p>
    <w:p w14:paraId="5204E625">
      <w:pPr>
        <w:adjustRightInd w:val="0"/>
        <w:snapToGrid w:val="0"/>
        <w:ind w:firstLine="420"/>
        <w:jc w:val="left"/>
      </w:pPr>
      <w:r>
        <w:rPr>
          <w:rFonts w:hint="eastAsia"/>
        </w:rPr>
        <w:t>1、招标代理机构按照规定的时间通过政采云系统组织开标、开启投标文件，所有投标人均应当准时在线参加。</w:t>
      </w:r>
    </w:p>
    <w:p w14:paraId="4EDD3BC4">
      <w:pPr>
        <w:adjustRightInd w:val="0"/>
        <w:snapToGrid w:val="0"/>
        <w:ind w:firstLine="422"/>
        <w:jc w:val="left"/>
        <w:rPr>
          <w:b/>
          <w:bCs/>
        </w:rPr>
      </w:pPr>
      <w:r>
        <w:rPr>
          <w:rFonts w:hint="eastAsia"/>
          <w:b/>
          <w:bCs/>
        </w:rPr>
        <w:t>2、投标截止时间后，投标人登录政采云平台，用“项目采购-开标评标”功能对电子投标文件进行在线解密。在线解密电子投标文件时间为开标时间起半个小时内；</w:t>
      </w:r>
    </w:p>
    <w:p w14:paraId="7033FF02">
      <w:pPr>
        <w:adjustRightInd w:val="0"/>
        <w:snapToGrid w:val="0"/>
        <w:ind w:firstLine="420"/>
        <w:jc w:val="left"/>
      </w:pPr>
      <w:r>
        <w:rPr>
          <w:rFonts w:hint="eastAsia"/>
        </w:rPr>
        <w:t>3、评标委员会对资格和商务技术响应文件进行评审；</w:t>
      </w:r>
    </w:p>
    <w:p w14:paraId="7D0F24AA">
      <w:pPr>
        <w:adjustRightInd w:val="0"/>
        <w:snapToGrid w:val="0"/>
        <w:ind w:firstLine="420"/>
        <w:jc w:val="left"/>
      </w:pPr>
      <w:r>
        <w:rPr>
          <w:rFonts w:hint="eastAsia"/>
        </w:rPr>
        <w:t>4、在系统上公开资格和商务技术评审结果；</w:t>
      </w:r>
    </w:p>
    <w:p w14:paraId="288F46D5">
      <w:pPr>
        <w:adjustRightInd w:val="0"/>
        <w:snapToGrid w:val="0"/>
        <w:ind w:firstLine="420"/>
        <w:jc w:val="left"/>
      </w:pPr>
      <w:r>
        <w:rPr>
          <w:rFonts w:hint="eastAsia"/>
        </w:rPr>
        <w:t>5、在系统上公开报价开标情况；</w:t>
      </w:r>
    </w:p>
    <w:p w14:paraId="11EF014C">
      <w:pPr>
        <w:adjustRightInd w:val="0"/>
        <w:snapToGrid w:val="0"/>
        <w:ind w:firstLine="420"/>
        <w:jc w:val="left"/>
      </w:pPr>
      <w:r>
        <w:rPr>
          <w:rFonts w:hint="eastAsia"/>
        </w:rPr>
        <w:t>6、评标委员会对报价情况进行评审；</w:t>
      </w:r>
    </w:p>
    <w:p w14:paraId="2DB3C352">
      <w:pPr>
        <w:adjustRightInd w:val="0"/>
        <w:snapToGrid w:val="0"/>
        <w:ind w:firstLine="420"/>
        <w:jc w:val="left"/>
      </w:pPr>
      <w:r>
        <w:rPr>
          <w:rFonts w:hint="eastAsia"/>
        </w:rPr>
        <w:t>7、在系统上公布评审结果。</w:t>
      </w:r>
    </w:p>
    <w:p w14:paraId="2A3DD981">
      <w:pPr>
        <w:adjustRightInd w:val="0"/>
        <w:snapToGrid w:val="0"/>
        <w:ind w:firstLine="422"/>
        <w:jc w:val="left"/>
        <w:rPr>
          <w:b/>
          <w:bCs/>
        </w:rPr>
      </w:pPr>
      <w:r>
        <w:rPr>
          <w:rFonts w:hint="eastAsia"/>
          <w:b/>
          <w:bCs/>
        </w:rPr>
        <w:t>特别说明：政采云公司如对电子化开标及评审程序有调整的，按调整后的程序操作。</w:t>
      </w:r>
    </w:p>
    <w:p w14:paraId="311EE4CD">
      <w:pPr>
        <w:pStyle w:val="6"/>
      </w:pPr>
      <w:r>
        <w:rPr>
          <w:rFonts w:hint="eastAsia"/>
        </w:rPr>
        <w:t>评标</w:t>
      </w:r>
    </w:p>
    <w:p w14:paraId="77E4292F">
      <w:pPr>
        <w:pStyle w:val="7"/>
        <w:numPr>
          <w:ilvl w:val="0"/>
          <w:numId w:val="0"/>
        </w:numPr>
      </w:pPr>
      <w:r>
        <w:rPr>
          <w:rFonts w:hint="eastAsia"/>
        </w:rPr>
        <w:t>（一）组建评标委员会</w:t>
      </w:r>
    </w:p>
    <w:p w14:paraId="7EC9BAD9">
      <w:pPr>
        <w:snapToGrid w:val="0"/>
        <w:spacing w:before="120"/>
        <w:ind w:right="-87" w:firstLine="420"/>
        <w:rPr>
          <w:rFonts w:hAnsi="宋体"/>
        </w:rPr>
      </w:pPr>
      <w:r>
        <w:rPr>
          <w:rFonts w:hint="eastAsia" w:hAnsi="宋体"/>
        </w:rPr>
        <w:t>评标委员会由采购人代表和评审专家组成，成员人数为5人（含）以上单数，其中评审专家不得少于成员总数的三分之二。</w:t>
      </w:r>
    </w:p>
    <w:p w14:paraId="70E8CDEA">
      <w:pPr>
        <w:pStyle w:val="7"/>
        <w:numPr>
          <w:ilvl w:val="0"/>
          <w:numId w:val="0"/>
        </w:numPr>
      </w:pPr>
      <w:r>
        <w:rPr>
          <w:rFonts w:hint="eastAsia"/>
        </w:rPr>
        <w:t>（二）评标程序</w:t>
      </w:r>
    </w:p>
    <w:p w14:paraId="2FF6E166">
      <w:pPr>
        <w:ind w:right="-87" w:firstLine="422"/>
        <w:rPr>
          <w:szCs w:val="21"/>
        </w:rPr>
      </w:pPr>
      <w:r>
        <w:rPr>
          <w:rFonts w:hint="eastAsia" w:hAnsi="宋体"/>
          <w:b/>
          <w:szCs w:val="21"/>
        </w:rPr>
        <w:t>1.</w:t>
      </w:r>
      <w:r>
        <w:rPr>
          <w:b/>
          <w:szCs w:val="21"/>
        </w:rPr>
        <w:t>投标文件初审。</w:t>
      </w:r>
    </w:p>
    <w:p w14:paraId="72CA2363">
      <w:pPr>
        <w:adjustRightInd w:val="0"/>
        <w:snapToGrid w:val="0"/>
        <w:ind w:firstLine="420"/>
        <w:jc w:val="left"/>
      </w:pPr>
      <w:r>
        <w:rPr>
          <w:rFonts w:hint="eastAsia"/>
        </w:rPr>
        <w:t>初审分为资格性检查和符合性检查。</w:t>
      </w:r>
    </w:p>
    <w:p w14:paraId="00F01B47">
      <w:pPr>
        <w:adjustRightInd w:val="0"/>
        <w:snapToGrid w:val="0"/>
        <w:ind w:firstLine="420"/>
        <w:jc w:val="left"/>
      </w:pPr>
      <w:r>
        <w:rPr>
          <w:rFonts w:hint="eastAsia"/>
        </w:rPr>
        <w:t>1.1资格性检查。依据法律法规和招标文件的规定，对投标文件中的资格证明等进行审查，以确定投标投标人是否具备投标资格。</w:t>
      </w:r>
    </w:p>
    <w:p w14:paraId="26424301">
      <w:pPr>
        <w:adjustRightInd w:val="0"/>
        <w:snapToGrid w:val="0"/>
        <w:ind w:firstLine="420"/>
        <w:jc w:val="left"/>
      </w:pPr>
      <w:r>
        <w:rPr>
          <w:rFonts w:hint="eastAsia"/>
        </w:rPr>
        <w:t>1.2符合性检查。依据招标文件的规定，从投标文件的有效性、完整性和对招标文件的响应程度进行审查，以确定是否对招标文件的实质性要求作出响应。</w:t>
      </w:r>
    </w:p>
    <w:p w14:paraId="673ACF51">
      <w:pPr>
        <w:ind w:right="-87" w:firstLine="482"/>
        <w:rPr>
          <w:rFonts w:hAnsi="宋体"/>
          <w:b/>
          <w:sz w:val="24"/>
        </w:rPr>
      </w:pPr>
      <w:r>
        <w:rPr>
          <w:rFonts w:hint="eastAsia" w:hAnsi="宋体"/>
          <w:b/>
          <w:sz w:val="24"/>
        </w:rPr>
        <w:t>2</w:t>
      </w:r>
      <w:r>
        <w:rPr>
          <w:rFonts w:hint="eastAsia" w:hAnsi="宋体"/>
          <w:b/>
          <w:szCs w:val="21"/>
        </w:rPr>
        <w:t>.实质审查</w:t>
      </w:r>
    </w:p>
    <w:p w14:paraId="1B3F04BF">
      <w:pPr>
        <w:ind w:firstLine="420"/>
        <w:rPr>
          <w:rFonts w:hAnsi="宋体"/>
          <w:kern w:val="0"/>
          <w:szCs w:val="21"/>
        </w:rPr>
      </w:pPr>
      <w:r>
        <w:rPr>
          <w:rFonts w:hint="eastAsia" w:hAnsi="宋体"/>
          <w:kern w:val="0"/>
          <w:szCs w:val="21"/>
        </w:rPr>
        <w:t>（1）评标委员会审查投标文件的实质性内容是否符合招标文件的实质性要求。</w:t>
      </w:r>
    </w:p>
    <w:p w14:paraId="346D2EBB">
      <w:pPr>
        <w:adjustRightInd w:val="0"/>
        <w:snapToGrid w:val="0"/>
        <w:ind w:firstLine="420"/>
        <w:jc w:val="left"/>
      </w:pPr>
      <w:r>
        <w:rPr>
          <w:rFonts w:hint="eastAsia" w:hAnsi="宋体"/>
          <w:kern w:val="0"/>
          <w:szCs w:val="21"/>
        </w:rPr>
        <w:t>（2）评标委员会将根据投标人的投标文件进行审查、核对，如有疑问，将对投标人通过电子系统进行询标，投标人向评标委员会澄清有关问题，并最终以电子形式进行答复。投</w:t>
      </w:r>
      <w:r>
        <w:rPr>
          <w:rFonts w:hint="eastAsia"/>
        </w:rPr>
        <w:t>标人拒绝澄清或者澄清的内容改变了投标文件的实质性内容的，评标委员会有权对该投标文件作出不利于投标人的评判。</w:t>
      </w:r>
    </w:p>
    <w:p w14:paraId="2EAD4D48">
      <w:pPr>
        <w:adjustRightInd w:val="0"/>
        <w:snapToGrid w:val="0"/>
        <w:ind w:firstLine="420"/>
        <w:jc w:val="left"/>
      </w:pPr>
      <w:r>
        <w:rPr>
          <w:rFonts w:hint="eastAsia"/>
        </w:rPr>
        <w:t>（3）评审小组商务、技术方案响应性评定；</w:t>
      </w:r>
    </w:p>
    <w:p w14:paraId="3EB3ECED">
      <w:pPr>
        <w:adjustRightInd w:val="0"/>
        <w:snapToGrid w:val="0"/>
        <w:ind w:firstLine="420"/>
        <w:jc w:val="left"/>
      </w:pPr>
      <w:r>
        <w:rPr>
          <w:rFonts w:hint="eastAsia"/>
        </w:rPr>
        <w:t>（4）各投标人的技术得分为所有评委的有效评分的算术平均数，由指定专人进行计算复核。</w:t>
      </w:r>
    </w:p>
    <w:p w14:paraId="08CA7A08">
      <w:pPr>
        <w:adjustRightInd w:val="0"/>
        <w:snapToGrid w:val="0"/>
        <w:ind w:firstLine="420"/>
        <w:jc w:val="left"/>
      </w:pPr>
      <w:r>
        <w:rPr>
          <w:rFonts w:hint="eastAsia"/>
        </w:rPr>
        <w:t>（5）评标委员会完成评标后，评委对各部分得分汇总，计算出本项目综合评估分。评标委员会按评标原则通过电子系统向采购人及招标代理机构提交评审报告。</w:t>
      </w:r>
    </w:p>
    <w:p w14:paraId="7450AACF">
      <w:pPr>
        <w:pStyle w:val="7"/>
        <w:numPr>
          <w:ilvl w:val="0"/>
          <w:numId w:val="0"/>
        </w:numPr>
      </w:pPr>
      <w:r>
        <w:rPr>
          <w:rFonts w:hint="eastAsia"/>
        </w:rPr>
        <w:t>（三）澄清问题的形式</w:t>
      </w:r>
    </w:p>
    <w:p w14:paraId="040A98BD">
      <w:pPr>
        <w:ind w:firstLine="420"/>
      </w:pPr>
      <w:r>
        <w:rPr>
          <w:rFonts w:hint="eastAsia"/>
        </w:rPr>
        <w:t>对投标文件中含义不明确、同类问题表述不一致或者有明显文字和计算错误的内容，评标委员会可要求投标人作出必要的澄清、说明或者纠正。投标人与评审小组通过电子交易平台交换数据电文的形式进行，给予投标人提交澄清说明或补正的时间不少于半个小时，投标人已经明确表示澄清说明或补正完毕的除外。不得超出投标文件的范围或者改变投标文件的实质性内容。</w:t>
      </w:r>
    </w:p>
    <w:p w14:paraId="4780DE51">
      <w:pPr>
        <w:pStyle w:val="7"/>
        <w:numPr>
          <w:ilvl w:val="0"/>
          <w:numId w:val="0"/>
        </w:numPr>
      </w:pPr>
      <w:r>
        <w:rPr>
          <w:rFonts w:hint="eastAsia"/>
        </w:rPr>
        <w:t>（四）错误修正</w:t>
      </w:r>
    </w:p>
    <w:p w14:paraId="012B04B8">
      <w:pPr>
        <w:adjustRightInd w:val="0"/>
        <w:snapToGrid w:val="0"/>
        <w:ind w:firstLine="420"/>
        <w:jc w:val="left"/>
      </w:pPr>
      <w:r>
        <w:rPr>
          <w:rFonts w:hint="eastAsia"/>
        </w:rPr>
        <w:t>投标文件如果出现计算或表达上的错误，修正错误的原则如下：</w:t>
      </w:r>
    </w:p>
    <w:p w14:paraId="368A218B">
      <w:pPr>
        <w:adjustRightInd w:val="0"/>
        <w:snapToGrid w:val="0"/>
        <w:ind w:firstLine="420"/>
        <w:jc w:val="left"/>
      </w:pPr>
      <w:r>
        <w:rPr>
          <w:rFonts w:hint="eastAsia"/>
        </w:rPr>
        <w:t>1、投标文件中开标一览表内容与投标文件中相应内容不一致的，以开标一览表为准；</w:t>
      </w:r>
    </w:p>
    <w:p w14:paraId="67A9F54A">
      <w:pPr>
        <w:adjustRightInd w:val="0"/>
        <w:snapToGrid w:val="0"/>
        <w:ind w:firstLine="420"/>
        <w:jc w:val="left"/>
      </w:pPr>
      <w:r>
        <w:rPr>
          <w:rFonts w:hint="eastAsia"/>
        </w:rPr>
        <w:t>2、大写金额和小写金额不一致的，以大写金额为准；</w:t>
      </w:r>
    </w:p>
    <w:p w14:paraId="63CAFAAD">
      <w:pPr>
        <w:adjustRightInd w:val="0"/>
        <w:snapToGrid w:val="0"/>
        <w:ind w:firstLine="420"/>
        <w:jc w:val="left"/>
      </w:pPr>
      <w:r>
        <w:rPr>
          <w:rFonts w:hint="eastAsia"/>
        </w:rPr>
        <w:t>3、单价金额小数点或者百分比有明显错位的，以开标一览表的总价为准，并修改单价；</w:t>
      </w:r>
    </w:p>
    <w:p w14:paraId="32F6F444">
      <w:pPr>
        <w:adjustRightInd w:val="0"/>
        <w:snapToGrid w:val="0"/>
        <w:ind w:firstLine="420"/>
        <w:jc w:val="left"/>
      </w:pPr>
      <w:r>
        <w:rPr>
          <w:rFonts w:hint="eastAsia"/>
        </w:rPr>
        <w:t>4、总价金额与按单价汇总金额不一致的，以单价金额计算结果为准。</w:t>
      </w:r>
    </w:p>
    <w:p w14:paraId="3629C7D8">
      <w:pPr>
        <w:adjustRightInd w:val="0"/>
        <w:snapToGrid w:val="0"/>
        <w:ind w:firstLine="420"/>
        <w:jc w:val="left"/>
      </w:pPr>
      <w:r>
        <w:rPr>
          <w:rFonts w:hint="eastAsia"/>
        </w:rPr>
        <w:t>同时出现两种以上不一致的，按照前款规定的顺序修正。</w:t>
      </w:r>
    </w:p>
    <w:p w14:paraId="46469BC4">
      <w:pPr>
        <w:pStyle w:val="13"/>
        <w:spacing w:line="360" w:lineRule="auto"/>
        <w:ind w:firstLine="417" w:firstLineChars="198"/>
        <w:rPr>
          <w:rFonts w:hAnsi="宋体" w:eastAsia="宋体" w:cs="宋体"/>
          <w:sz w:val="21"/>
          <w:szCs w:val="21"/>
        </w:rPr>
      </w:pPr>
      <w:r>
        <w:rPr>
          <w:rFonts w:hint="eastAsia" w:hAnsi="宋体" w:eastAsia="宋体" w:cs="宋体"/>
          <w:b/>
          <w:sz w:val="21"/>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0BB0A971">
      <w:pPr>
        <w:pStyle w:val="7"/>
        <w:numPr>
          <w:ilvl w:val="0"/>
          <w:numId w:val="0"/>
        </w:numPr>
      </w:pPr>
      <w:r>
        <w:rPr>
          <w:rFonts w:hint="eastAsia"/>
        </w:rPr>
        <w:t>（五）评标原则和评标办法</w:t>
      </w:r>
    </w:p>
    <w:p w14:paraId="165B02B2">
      <w:pPr>
        <w:ind w:firstLine="420"/>
      </w:pPr>
      <w:r>
        <w:rPr>
          <w:rFonts w:hint="eastAsia"/>
        </w:rPr>
        <w:t>1.评标委员会必须公平、公正、客观，不带任何倾向性和启发性；不得向外界透露任何与评标有关的内容；任何单位和个人不得干扰、影响评标的正常进行；评标委员会及有关工作人员不得私下与投标人接触。</w:t>
      </w:r>
    </w:p>
    <w:p w14:paraId="5F15290E">
      <w:pPr>
        <w:ind w:firstLine="420"/>
      </w:pPr>
      <w:r>
        <w:rPr>
          <w:rFonts w:hint="eastAsia"/>
        </w:rPr>
        <w:t>2.评标办法。本项目评标办法是综合评分法，具体评标内容及评分标准等详见《第四章：评标办法及评分标准》。</w:t>
      </w:r>
    </w:p>
    <w:p w14:paraId="6D4E813E">
      <w:pPr>
        <w:pStyle w:val="7"/>
        <w:numPr>
          <w:ilvl w:val="0"/>
          <w:numId w:val="0"/>
        </w:numPr>
      </w:pPr>
      <w:r>
        <w:rPr>
          <w:rFonts w:hint="eastAsia"/>
        </w:rPr>
        <w:t>（六）评标过程的监控</w:t>
      </w:r>
    </w:p>
    <w:p w14:paraId="72DB5BEC">
      <w:pPr>
        <w:ind w:firstLine="420"/>
      </w:pPr>
      <w:r>
        <w:rPr>
          <w:rFonts w:hint="eastAsia"/>
        </w:rPr>
        <w:t>本项目评标过程实行全程录音、录像监控。</w:t>
      </w:r>
    </w:p>
    <w:p w14:paraId="70E452DC">
      <w:pPr>
        <w:pStyle w:val="6"/>
      </w:pPr>
      <w:r>
        <w:rPr>
          <w:rFonts w:hint="eastAsia"/>
        </w:rPr>
        <w:t>定标</w:t>
      </w:r>
    </w:p>
    <w:p w14:paraId="3956604E">
      <w:pPr>
        <w:adjustRightInd w:val="0"/>
        <w:snapToGrid w:val="0"/>
        <w:ind w:firstLine="420"/>
        <w:jc w:val="left"/>
      </w:pPr>
      <w:r>
        <w:rPr>
          <w:rFonts w:hint="eastAsia"/>
        </w:rPr>
        <w:t>（一）确定中标人</w:t>
      </w:r>
      <w:r>
        <w:rPr>
          <w:rFonts w:hint="eastAsia"/>
          <w:color w:val="000000" w:themeColor="text1"/>
        </w:rPr>
        <w:t>。本项目由采购人事先授权评审小组确定中标候选人3名。推荐第一名中标候选人为中标人，经采购人确认后，确定项目中标人，同时发布采购结果公告，发出中</w:t>
      </w:r>
      <w:r>
        <w:rPr>
          <w:rFonts w:hint="eastAsia"/>
        </w:rPr>
        <w:t>标通知书。</w:t>
      </w:r>
    </w:p>
    <w:p w14:paraId="43B91487">
      <w:pPr>
        <w:adjustRightInd w:val="0"/>
        <w:snapToGrid w:val="0"/>
        <w:ind w:firstLine="420"/>
        <w:jc w:val="left"/>
      </w:pPr>
      <w:r>
        <w:rPr>
          <w:rFonts w:hint="eastAsia"/>
        </w:rPr>
        <w:t>1.招标代理机构在评标结束后在2个工作日内将评审报告交采购人确认。</w:t>
      </w:r>
    </w:p>
    <w:p w14:paraId="32CA64E8">
      <w:pPr>
        <w:adjustRightInd w:val="0"/>
        <w:snapToGrid w:val="0"/>
        <w:ind w:firstLine="420"/>
        <w:jc w:val="left"/>
      </w:pPr>
      <w:r>
        <w:rPr>
          <w:rFonts w:hint="eastAsia"/>
        </w:rPr>
        <w:t>2.投标人对评审结果无异议的，采购人应在收到评审报告后5个工作日内对评审结果进行确认。如有投标人对评审结果提出质疑的，采购人可在质疑处理完毕后确定中标人。</w:t>
      </w:r>
    </w:p>
    <w:p w14:paraId="5EA7C83F">
      <w:pPr>
        <w:adjustRightInd w:val="0"/>
        <w:snapToGrid w:val="0"/>
        <w:ind w:firstLine="420"/>
        <w:jc w:val="left"/>
      </w:pPr>
      <w:r>
        <w:rPr>
          <w:rFonts w:hint="eastAsia"/>
        </w:rPr>
        <w:t>3.采购人依法确定中标人后2个工作日内，招标代理机构以书面形式发出《中标通知书》,并同时在相关网站上发布中标公告。</w:t>
      </w:r>
    </w:p>
    <w:p w14:paraId="1346AE51">
      <w:pPr>
        <w:adjustRightInd w:val="0"/>
        <w:snapToGrid w:val="0"/>
        <w:ind w:firstLine="420"/>
        <w:jc w:val="left"/>
        <w:rPr>
          <w:rFonts w:hint="eastAsia"/>
        </w:rPr>
      </w:pPr>
      <w:r>
        <w:rPr>
          <w:rFonts w:hint="eastAsia"/>
        </w:rPr>
        <w:t>（二）中标人因自身原因放弃中标或因不可抗力不能履行合同的；经质疑，招标代理机构审查确认因中标人在本次采购活动中存在违法违规行为或其他原因使质疑成立的，如发生上述两种情况的，采购人可以与排位在中标人之后第一位的中标候选人签订采购合同，也可以重新开展政府采购活动。</w:t>
      </w:r>
    </w:p>
    <w:p w14:paraId="4A861FB4">
      <w:pPr>
        <w:pStyle w:val="6"/>
      </w:pPr>
      <w:r>
        <w:rPr>
          <w:rFonts w:hint="eastAsia"/>
        </w:rPr>
        <w:t>合同授予</w:t>
      </w:r>
    </w:p>
    <w:p w14:paraId="61C8BA53">
      <w:pPr>
        <w:pStyle w:val="7"/>
        <w:numPr>
          <w:ilvl w:val="0"/>
          <w:numId w:val="0"/>
        </w:numPr>
      </w:pPr>
      <w:r>
        <w:rPr>
          <w:rFonts w:hint="eastAsia"/>
        </w:rPr>
        <w:t>（一）签订合同</w:t>
      </w:r>
    </w:p>
    <w:p w14:paraId="10CE0A40">
      <w:pPr>
        <w:adjustRightInd w:val="0"/>
        <w:snapToGrid w:val="0"/>
        <w:ind w:firstLine="420"/>
        <w:jc w:val="left"/>
      </w:pPr>
      <w:r>
        <w:rPr>
          <w:rFonts w:hint="eastAsia"/>
        </w:rPr>
        <w:t>1、中标人应自接到中标通知书后30日内与采购人签订合同。同时，招标代理机构对合同内容进行审查，如发现与采购结果和投标承诺内容不一致的，应予以纠正。</w:t>
      </w:r>
    </w:p>
    <w:p w14:paraId="6BCB3095">
      <w:pPr>
        <w:adjustRightInd w:val="0"/>
        <w:snapToGrid w:val="0"/>
        <w:ind w:firstLine="420"/>
        <w:jc w:val="left"/>
      </w:pPr>
      <w:r>
        <w:rPr>
          <w:rFonts w:hint="eastAsia"/>
        </w:rPr>
        <w:t>2、中标人拖延、拒签合同的，将上报监管部门并取消中标资格。</w:t>
      </w:r>
    </w:p>
    <w:p w14:paraId="5EE2B995">
      <w:pPr>
        <w:adjustRightInd w:val="0"/>
        <w:snapToGrid w:val="0"/>
        <w:ind w:firstLine="420"/>
        <w:jc w:val="left"/>
      </w:pPr>
      <w:r>
        <w:rPr>
          <w:rFonts w:hint="eastAsia"/>
        </w:rPr>
        <w:t>3、中标人和采购人签订合同，按合同规定的供货时间供货并安装调试完毕。</w:t>
      </w:r>
    </w:p>
    <w:p w14:paraId="7CC41527">
      <w:pPr>
        <w:adjustRightInd w:val="0"/>
        <w:snapToGrid w:val="0"/>
        <w:ind w:firstLine="420"/>
        <w:jc w:val="left"/>
      </w:pPr>
      <w:r>
        <w:rPr>
          <w:rFonts w:hint="eastAsia"/>
        </w:rPr>
        <w:t>4、已确定中标或者成交投标人但尚未签订政府采购合同的，认定中标或者成交结果无效。合格投标人符合法定数量时，可以从合格的中标或者成交候选人中另行确定中标或者成交投标人的，应当要求采购人依法另行确定中标、成交投标人；否则责令重新开展采购活动。</w:t>
      </w:r>
    </w:p>
    <w:p w14:paraId="4D5A0900">
      <w:pPr>
        <w:pStyle w:val="7"/>
        <w:numPr>
          <w:ilvl w:val="0"/>
          <w:numId w:val="0"/>
        </w:numPr>
      </w:pPr>
      <w:r>
        <w:rPr>
          <w:rFonts w:hint="eastAsia"/>
        </w:rPr>
        <w:t>（二）合同公告</w:t>
      </w:r>
    </w:p>
    <w:p w14:paraId="5D58D7A4">
      <w:pPr>
        <w:adjustRightInd w:val="0"/>
        <w:snapToGrid w:val="0"/>
        <w:ind w:firstLine="420"/>
        <w:jc w:val="left"/>
        <w:rPr>
          <w:rFonts w:hint="eastAsia"/>
        </w:rPr>
      </w:pPr>
      <w:r>
        <w:rPr>
          <w:rFonts w:hint="eastAsia"/>
        </w:rPr>
        <w:t>采购人应当自政府采购合同签订之日起2个工作日内，将政府采购合同在省级以上人民政府财政部门指定的媒体上公告，但政府采购合同中涉及国家秘密、商业秘密的内容除外。</w:t>
      </w:r>
    </w:p>
    <w:p w14:paraId="197D7A48">
      <w:pPr>
        <w:pStyle w:val="3"/>
        <w:ind w:firstLine="240"/>
      </w:pPr>
    </w:p>
    <w:p w14:paraId="2BDE0FB3">
      <w:pPr>
        <w:pStyle w:val="6"/>
      </w:pPr>
      <w:r>
        <w:rPr>
          <w:rFonts w:hint="eastAsia"/>
        </w:rPr>
        <w:t>采购代理费</w:t>
      </w:r>
    </w:p>
    <w:p w14:paraId="4FC1D557">
      <w:pPr>
        <w:pStyle w:val="7"/>
        <w:numPr>
          <w:ilvl w:val="0"/>
          <w:numId w:val="0"/>
        </w:numPr>
      </w:pPr>
      <w:r>
        <w:rPr>
          <w:rFonts w:hint="eastAsia"/>
        </w:rPr>
        <w:t>（一）招标代理服务费</w:t>
      </w:r>
    </w:p>
    <w:p w14:paraId="300E4FD5">
      <w:pPr>
        <w:adjustRightInd w:val="0"/>
        <w:snapToGrid w:val="0"/>
        <w:ind w:firstLine="420"/>
        <w:jc w:val="left"/>
        <w:rPr>
          <w:rFonts w:hint="eastAsia"/>
        </w:rPr>
      </w:pPr>
      <w:r>
        <w:rPr>
          <w:rFonts w:hint="eastAsia"/>
        </w:rPr>
        <w:t>本项目的采购代理服务费由中标人支付。</w:t>
      </w:r>
    </w:p>
    <w:p w14:paraId="0EB73E48">
      <w:pPr>
        <w:adjustRightInd w:val="0"/>
        <w:snapToGrid w:val="0"/>
        <w:ind w:firstLine="420"/>
        <w:jc w:val="left"/>
        <w:rPr>
          <w:rFonts w:hint="eastAsia"/>
        </w:rPr>
      </w:pPr>
      <w:r>
        <w:rPr>
          <w:rFonts w:hint="eastAsia"/>
        </w:rPr>
        <w:t>计算方法：</w:t>
      </w:r>
      <w:r>
        <w:rPr>
          <w:rFonts w:hint="eastAsia"/>
          <w:lang w:val="en-US" w:eastAsia="zh-CN"/>
        </w:rPr>
        <w:t>按</w:t>
      </w:r>
      <w:r>
        <w:rPr>
          <w:rFonts w:hint="eastAsia"/>
        </w:rPr>
        <w:t>《招标代理服务收费管理暂行办法》</w:t>
      </w:r>
      <w:r>
        <w:rPr>
          <w:rFonts w:hint="eastAsia"/>
          <w:lang w:eastAsia="zh-CN"/>
        </w:rPr>
        <w:t>（</w:t>
      </w:r>
      <w:r>
        <w:rPr>
          <w:rFonts w:hint="eastAsia"/>
        </w:rPr>
        <w:t>计价格［2002］1980号</w:t>
      </w:r>
      <w:r>
        <w:rPr>
          <w:rFonts w:hint="eastAsia"/>
          <w:lang w:eastAsia="zh-CN"/>
        </w:rPr>
        <w:t>）</w:t>
      </w:r>
      <w:r>
        <w:rPr>
          <w:rFonts w:hint="eastAsia"/>
        </w:rPr>
        <w:t>文件收费标准，根据项目中标金额按差额定率累进法计算后优惠50%计取，收费低于6000元的按6000元计取。专家评审费由采购人支付。</w:t>
      </w:r>
    </w:p>
    <w:p w14:paraId="4979E1B4">
      <w:pPr>
        <w:adjustRightInd w:val="0"/>
        <w:snapToGrid w:val="0"/>
        <w:ind w:firstLine="420"/>
        <w:jc w:val="left"/>
        <w:rPr>
          <w:rFonts w:hint="eastAsia"/>
        </w:rPr>
      </w:pPr>
      <w:r>
        <w:rPr>
          <w:rFonts w:hint="eastAsia"/>
        </w:rPr>
        <w:t>支付方式及时间为：中标通知书发出时一次性支付给招标代理机构。</w:t>
      </w:r>
    </w:p>
    <w:p w14:paraId="49D0BE78">
      <w:pPr>
        <w:pStyle w:val="2"/>
      </w:pPr>
    </w:p>
    <w:p w14:paraId="14F6772D">
      <w:pPr>
        <w:pStyle w:val="6"/>
      </w:pPr>
      <w:r>
        <w:rPr>
          <w:rFonts w:hint="eastAsia"/>
        </w:rPr>
        <w:t>解释权</w:t>
      </w:r>
    </w:p>
    <w:p w14:paraId="1B8000D8">
      <w:pPr>
        <w:pStyle w:val="7"/>
        <w:numPr>
          <w:ilvl w:val="0"/>
          <w:numId w:val="0"/>
        </w:numPr>
      </w:pPr>
      <w:r>
        <w:rPr>
          <w:rFonts w:hint="eastAsia"/>
        </w:rPr>
        <w:t>（一）解释权</w:t>
      </w:r>
    </w:p>
    <w:p w14:paraId="5DCBE87E">
      <w:pPr>
        <w:ind w:firstLine="420"/>
      </w:pPr>
      <w:r>
        <w:rPr>
          <w:rFonts w:hint="eastAsia"/>
        </w:rPr>
        <w:t>凡涉及本次招标文件的解释权均属于舟山建银工程造价审查中心有限公司。</w:t>
      </w:r>
    </w:p>
    <w:p w14:paraId="4578F5BF">
      <w:pPr>
        <w:widowControl/>
        <w:wordWrap/>
        <w:spacing w:line="240" w:lineRule="auto"/>
        <w:ind w:firstLine="0" w:firstLineChars="0"/>
        <w:jc w:val="left"/>
      </w:pPr>
      <w:r>
        <w:br w:type="page"/>
      </w:r>
    </w:p>
    <w:p w14:paraId="4A2F729C">
      <w:pPr>
        <w:pStyle w:val="5"/>
        <w:numPr>
          <w:ilvl w:val="0"/>
          <w:numId w:val="0"/>
        </w:numPr>
        <w:spacing w:after="156"/>
        <w:rPr>
          <w:b/>
          <w:bCs/>
        </w:rPr>
      </w:pPr>
      <w:bookmarkStart w:id="13" w:name="_Toc42862597"/>
      <w:r>
        <w:rPr>
          <w:rFonts w:hint="eastAsia"/>
          <w:b/>
          <w:bCs/>
        </w:rPr>
        <w:t>第四章  评标办法及评分标准</w:t>
      </w:r>
      <w:bookmarkEnd w:id="13"/>
    </w:p>
    <w:p w14:paraId="161F6120">
      <w:pPr>
        <w:ind w:firstLine="420"/>
      </w:pPr>
      <w:r>
        <w:rPr>
          <w:rFonts w:hint="eastAsia"/>
        </w:rPr>
        <w:t>为公正、公平、科学地选择成交人，根据《中华人民共和国政府采购法》等有关法律法规的规定，并结合本项目的实际，制定本办法，本办法适用本项目的评标。</w:t>
      </w:r>
    </w:p>
    <w:p w14:paraId="2295B060">
      <w:pPr>
        <w:pStyle w:val="7"/>
        <w:numPr>
          <w:ilvl w:val="0"/>
          <w:numId w:val="0"/>
        </w:numPr>
      </w:pPr>
      <w:r>
        <w:rPr>
          <w:rFonts w:hint="eastAsia"/>
        </w:rPr>
        <w:t>（一）中标候选人的选取</w:t>
      </w:r>
    </w:p>
    <w:p w14:paraId="1B27439E">
      <w:pPr>
        <w:ind w:firstLine="420"/>
        <w:rPr>
          <w:bCs/>
        </w:rPr>
      </w:pPr>
      <w:r>
        <w:rPr>
          <w:rFonts w:hint="eastAsia"/>
          <w:bCs/>
        </w:rPr>
        <w:t>将综合评估分从高到低排序，得出参投标人名次，按照综合评估分名次推荐中标候选人3名。得分相同时，按投标报价由低到高顺序排列，得分且投标报价相同的，按技术指标优劣顺序排列。</w:t>
      </w:r>
    </w:p>
    <w:p w14:paraId="246683FC">
      <w:pPr>
        <w:autoSpaceDE w:val="0"/>
        <w:autoSpaceDN w:val="0"/>
        <w:adjustRightInd w:val="0"/>
        <w:ind w:firstLine="420"/>
        <w:rPr>
          <w:rFonts w:hAnsi="宋体"/>
          <w:szCs w:val="21"/>
        </w:rPr>
      </w:pPr>
      <w:r>
        <w:rPr>
          <w:rFonts w:hint="eastAsia" w:hAnsi="宋体"/>
          <w:szCs w:val="21"/>
        </w:rPr>
        <w:t>根据《中华人民共和国财政部令第87号--政府采购货物和服务招标投标管理办法》第六十条的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B05E55D">
      <w:pPr>
        <w:autoSpaceDE w:val="0"/>
        <w:autoSpaceDN w:val="0"/>
        <w:adjustRightInd w:val="0"/>
        <w:ind w:firstLine="420"/>
        <w:rPr>
          <w:rFonts w:hAnsi="宋体" w:cs="宋体"/>
          <w:szCs w:val="21"/>
          <w:lang w:val="zh-CN"/>
        </w:rPr>
      </w:pPr>
      <w:r>
        <w:rPr>
          <w:rFonts w:hAnsi="宋体"/>
          <w:szCs w:val="21"/>
        </w:rPr>
        <w:t>在评分时，各投标人投标报价得分保留小数点后二位，第三位四舍五入。</w:t>
      </w:r>
      <w:r>
        <w:rPr>
          <w:rFonts w:hint="eastAsia" w:hAnsi="宋体"/>
          <w:szCs w:val="21"/>
        </w:rPr>
        <w:t>评审专家打分准确到小数点后一位，</w:t>
      </w:r>
      <w:r>
        <w:rPr>
          <w:rFonts w:hint="eastAsia" w:hAnsi="宋体" w:cs="宋体"/>
          <w:szCs w:val="21"/>
        </w:rPr>
        <w:t>综合评估分=商务技术部分得分＋投标报价得分，商务技术部分得分为所有评委评分的算术平均值，</w:t>
      </w:r>
      <w:r>
        <w:rPr>
          <w:rFonts w:hAnsi="宋体" w:cs="宋体"/>
          <w:szCs w:val="21"/>
        </w:rPr>
        <w:t>得分保留小数点后二位。</w:t>
      </w:r>
    </w:p>
    <w:p w14:paraId="17706B56">
      <w:pPr>
        <w:pStyle w:val="7"/>
        <w:numPr>
          <w:ilvl w:val="0"/>
          <w:numId w:val="0"/>
        </w:numPr>
      </w:pPr>
      <w:r>
        <w:rPr>
          <w:rFonts w:hint="eastAsia"/>
        </w:rPr>
        <w:t>（二）成交人选取依据</w:t>
      </w:r>
    </w:p>
    <w:p w14:paraId="790E3828">
      <w:pPr>
        <w:ind w:firstLine="420"/>
        <w:rPr>
          <w:rFonts w:hint="eastAsia"/>
          <w:bCs/>
        </w:rPr>
      </w:pPr>
      <w:r>
        <w:rPr>
          <w:rFonts w:hint="eastAsia"/>
          <w:bCs/>
        </w:rPr>
        <w:t>评审小组根据综合评估分得分排序，推荐第一名中标候选人为中标人，经采购人确认后，确定项目中标人，同时发布采购结果公告，发出中标通知书。</w:t>
      </w:r>
    </w:p>
    <w:p w14:paraId="7C027B66">
      <w:pPr>
        <w:ind w:firstLine="420"/>
        <w:rPr>
          <w:rFonts w:hint="eastAsia"/>
          <w:bCs/>
        </w:rPr>
      </w:pPr>
      <w:r>
        <w:rPr>
          <w:rFonts w:hint="eastAsia"/>
          <w:bCs/>
        </w:rPr>
        <w:t>中标人拒绝与采购人签订合同的，采购人可以按照评标报告推荐的中标人名单排序，确定下一候选人为中标人，也可以重新开展政府采购活动。</w:t>
      </w:r>
    </w:p>
    <w:p w14:paraId="1A9475D3">
      <w:pPr>
        <w:pStyle w:val="7"/>
        <w:numPr>
          <w:ilvl w:val="0"/>
          <w:numId w:val="0"/>
        </w:numPr>
      </w:pPr>
      <w:r>
        <w:rPr>
          <w:rFonts w:hint="eastAsia"/>
        </w:rPr>
        <w:t>（三）综合评估分计分方法</w:t>
      </w:r>
    </w:p>
    <w:p w14:paraId="7860BE29">
      <w:pPr>
        <w:wordWrap/>
        <w:ind w:firstLine="420"/>
        <w:rPr>
          <w:color w:val="auto"/>
        </w:rPr>
      </w:pPr>
      <w:r>
        <w:rPr>
          <w:rFonts w:hint="eastAsia"/>
        </w:rPr>
        <w:t>满足招标文件要求且投标价格最低的投标报价为评标基准价，其价格分为满分，其他投标人的价格分按下列公式计算</w:t>
      </w:r>
      <w:r>
        <w:rPr>
          <w:rFonts w:hint="eastAsia"/>
          <w:color w:val="auto"/>
        </w:rPr>
        <w:t>：</w:t>
      </w:r>
      <w:r>
        <w:rPr>
          <w:rFonts w:hint="eastAsia" w:ascii="宋体" w:hAnsi="宋体" w:eastAsia="宋体" w:cs="宋体"/>
          <w:color w:val="auto"/>
          <w:kern w:val="2"/>
          <w:sz w:val="21"/>
          <w:szCs w:val="21"/>
          <w:lang w:val="en-US" w:eastAsia="zh-CN" w:bidi="ar-SA"/>
        </w:rPr>
        <w:t>投标报价得分＝（评标基准价/投标报价）×20。</w:t>
      </w:r>
    </w:p>
    <w:tbl>
      <w:tblPr>
        <w:tblStyle w:val="28"/>
        <w:tblW w:w="8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7"/>
        <w:gridCol w:w="2693"/>
      </w:tblGrid>
      <w:tr w14:paraId="7E2F5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5387" w:type="dxa"/>
            <w:vAlign w:val="center"/>
          </w:tcPr>
          <w:p w14:paraId="6C5FE5DB">
            <w:pPr>
              <w:pStyle w:val="58"/>
              <w:rPr>
                <w:color w:val="auto"/>
              </w:rPr>
            </w:pPr>
            <w:r>
              <w:rPr>
                <w:rFonts w:hint="eastAsia"/>
                <w:color w:val="auto"/>
                <w:lang w:val="zh-CN"/>
              </w:rPr>
              <w:t>评价指标</w:t>
            </w:r>
          </w:p>
        </w:tc>
        <w:tc>
          <w:tcPr>
            <w:tcW w:w="2693" w:type="dxa"/>
            <w:vAlign w:val="center"/>
          </w:tcPr>
          <w:p w14:paraId="71E872F8">
            <w:pPr>
              <w:pStyle w:val="58"/>
              <w:rPr>
                <w:color w:val="auto"/>
              </w:rPr>
            </w:pPr>
            <w:r>
              <w:rPr>
                <w:rFonts w:hint="eastAsia"/>
                <w:color w:val="auto"/>
              </w:rPr>
              <w:t>分值</w:t>
            </w:r>
          </w:p>
        </w:tc>
      </w:tr>
      <w:tr w14:paraId="779F2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387" w:type="dxa"/>
            <w:vAlign w:val="center"/>
          </w:tcPr>
          <w:p w14:paraId="7290C2CE">
            <w:pPr>
              <w:pStyle w:val="58"/>
              <w:rPr>
                <w:color w:val="auto"/>
              </w:rPr>
            </w:pPr>
            <w:r>
              <w:rPr>
                <w:rFonts w:hint="eastAsia"/>
                <w:color w:val="auto"/>
              </w:rPr>
              <w:t>投标报价部分</w:t>
            </w:r>
          </w:p>
        </w:tc>
        <w:tc>
          <w:tcPr>
            <w:tcW w:w="2693" w:type="dxa"/>
            <w:vAlign w:val="center"/>
          </w:tcPr>
          <w:p w14:paraId="21AE54D3">
            <w:pPr>
              <w:pStyle w:val="58"/>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20</w:t>
            </w:r>
          </w:p>
        </w:tc>
      </w:tr>
      <w:tr w14:paraId="20103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387" w:type="dxa"/>
            <w:vAlign w:val="center"/>
          </w:tcPr>
          <w:p w14:paraId="498C4A33">
            <w:pPr>
              <w:pStyle w:val="58"/>
              <w:rPr>
                <w:color w:val="auto"/>
              </w:rPr>
            </w:pPr>
            <w:r>
              <w:rPr>
                <w:rFonts w:hint="eastAsia"/>
                <w:color w:val="auto"/>
              </w:rPr>
              <w:t>商务技术部分</w:t>
            </w:r>
          </w:p>
        </w:tc>
        <w:tc>
          <w:tcPr>
            <w:tcW w:w="2693" w:type="dxa"/>
            <w:vAlign w:val="center"/>
          </w:tcPr>
          <w:p w14:paraId="6B2574C8">
            <w:pPr>
              <w:pStyle w:val="58"/>
              <w:rPr>
                <w:rFonts w:hint="default"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80</w:t>
            </w:r>
          </w:p>
        </w:tc>
      </w:tr>
      <w:tr w14:paraId="41F6B5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5387" w:type="dxa"/>
            <w:vAlign w:val="center"/>
          </w:tcPr>
          <w:p w14:paraId="5637FFB2">
            <w:pPr>
              <w:pStyle w:val="58"/>
            </w:pPr>
            <w:r>
              <w:rPr>
                <w:rFonts w:hint="eastAsia"/>
              </w:rPr>
              <w:t>合计</w:t>
            </w:r>
          </w:p>
        </w:tc>
        <w:tc>
          <w:tcPr>
            <w:tcW w:w="2693" w:type="dxa"/>
            <w:vAlign w:val="center"/>
          </w:tcPr>
          <w:p w14:paraId="09A6B393">
            <w:pPr>
              <w:pStyle w:val="58"/>
            </w:pPr>
            <w:r>
              <w:t>100</w:t>
            </w:r>
          </w:p>
        </w:tc>
      </w:tr>
    </w:tbl>
    <w:p w14:paraId="6267DD2F">
      <w:pPr>
        <w:pStyle w:val="7"/>
        <w:numPr>
          <w:ilvl w:val="0"/>
          <w:numId w:val="0"/>
        </w:numPr>
      </w:pPr>
      <w:r>
        <w:rPr>
          <w:rFonts w:hint="eastAsia"/>
        </w:rPr>
        <w:t>（四）评标内容及标准</w:t>
      </w:r>
    </w:p>
    <w:p w14:paraId="55ADF2FA">
      <w:pPr>
        <w:ind w:firstLine="422"/>
        <w:rPr>
          <w:b/>
        </w:rPr>
      </w:pPr>
      <w:r>
        <w:rPr>
          <w:rFonts w:hint="eastAsia"/>
          <w:b/>
        </w:rPr>
        <w:t>4.1资格审查</w:t>
      </w:r>
    </w:p>
    <w:p w14:paraId="480A667D">
      <w:pPr>
        <w:keepNext w:val="0"/>
        <w:keepLines w:val="0"/>
        <w:pageBreakBefore w:val="0"/>
        <w:widowControl w:val="0"/>
        <w:kinsoku/>
        <w:wordWrap w:val="0"/>
        <w:overflowPunct/>
        <w:topLinePunct w:val="0"/>
        <w:autoSpaceDE/>
        <w:autoSpaceDN/>
        <w:bidi w:val="0"/>
        <w:adjustRightInd/>
        <w:snapToGrid/>
        <w:spacing w:line="360" w:lineRule="exact"/>
        <w:ind w:firstLine="420"/>
        <w:textAlignment w:val="auto"/>
      </w:pPr>
      <w:r>
        <w:rPr>
          <w:rFonts w:hint="eastAsia"/>
        </w:rPr>
        <w:t>采购代理机构根据招标文件载明的资格审查内容对各投标人进行资格评审。各投标人应完全满足招标文件载明的资格评审内容要求，否则经采购代理机构评审该投标人将作资格审查不合格处理。资格审查不合格的投标人不再进入技术标和商务标评审。如通过资格审查部分评审的投标人少于3个时，评标不再继续，视为本次招标失败。</w:t>
      </w:r>
    </w:p>
    <w:p w14:paraId="60BA38D7">
      <w:pPr>
        <w:keepNext w:val="0"/>
        <w:keepLines w:val="0"/>
        <w:pageBreakBefore w:val="0"/>
        <w:widowControl w:val="0"/>
        <w:kinsoku/>
        <w:wordWrap w:val="0"/>
        <w:overflowPunct/>
        <w:topLinePunct w:val="0"/>
        <w:autoSpaceDE/>
        <w:autoSpaceDN/>
        <w:bidi w:val="0"/>
        <w:adjustRightInd/>
        <w:snapToGrid/>
        <w:spacing w:line="360" w:lineRule="exact"/>
        <w:ind w:firstLine="0" w:firstLineChars="0"/>
        <w:jc w:val="center"/>
        <w:textAlignment w:val="auto"/>
        <w:rPr>
          <w:b/>
          <w:bCs/>
          <w:color w:val="FF0000"/>
        </w:rPr>
      </w:pPr>
      <w:r>
        <w:rPr>
          <w:rFonts w:hint="eastAsia"/>
        </w:rPr>
        <w:t>符合性评审内容</w:t>
      </w:r>
    </w:p>
    <w:tbl>
      <w:tblPr>
        <w:tblStyle w:val="29"/>
        <w:tblW w:w="93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8681"/>
      </w:tblGrid>
      <w:tr w14:paraId="27D77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6" w:type="dxa"/>
            <w:vAlign w:val="center"/>
          </w:tcPr>
          <w:p w14:paraId="02AE0CA7">
            <w:pPr>
              <w:pStyle w:val="58"/>
              <w:snapToGrid/>
              <w:spacing w:line="360" w:lineRule="auto"/>
            </w:pPr>
            <w:r>
              <w:rPr>
                <w:rFonts w:hint="eastAsia"/>
              </w:rPr>
              <w:t>序号</w:t>
            </w:r>
          </w:p>
        </w:tc>
        <w:tc>
          <w:tcPr>
            <w:tcW w:w="8681" w:type="dxa"/>
            <w:vAlign w:val="center"/>
          </w:tcPr>
          <w:p w14:paraId="055FE909">
            <w:pPr>
              <w:pStyle w:val="58"/>
              <w:snapToGrid/>
              <w:spacing w:line="360" w:lineRule="auto"/>
            </w:pPr>
            <w:r>
              <w:rPr>
                <w:rFonts w:hint="eastAsia"/>
              </w:rPr>
              <w:t>投标人合格条件</w:t>
            </w:r>
          </w:p>
        </w:tc>
      </w:tr>
      <w:tr w14:paraId="1C42E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6771BDEC">
            <w:pPr>
              <w:pStyle w:val="58"/>
              <w:snapToGrid/>
              <w:spacing w:line="320" w:lineRule="exact"/>
            </w:pPr>
            <w:r>
              <w:t>1</w:t>
            </w:r>
          </w:p>
        </w:tc>
        <w:tc>
          <w:tcPr>
            <w:tcW w:w="8681" w:type="dxa"/>
            <w:vAlign w:val="center"/>
          </w:tcPr>
          <w:p w14:paraId="1B816435">
            <w:pPr>
              <w:pStyle w:val="58"/>
              <w:snapToGrid/>
              <w:spacing w:line="320" w:lineRule="exact"/>
              <w:jc w:val="both"/>
            </w:pPr>
            <w:r>
              <w:rPr>
                <w:rFonts w:hint="eastAsia"/>
              </w:rPr>
              <w:t>符合《中华人民共和国政府采购法》第22条规定的要求；</w:t>
            </w:r>
          </w:p>
        </w:tc>
      </w:tr>
      <w:tr w14:paraId="5F764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7E9DCD45">
            <w:pPr>
              <w:pStyle w:val="58"/>
              <w:snapToGrid/>
              <w:spacing w:line="320" w:lineRule="exact"/>
            </w:pPr>
            <w:r>
              <w:t>2</w:t>
            </w:r>
          </w:p>
        </w:tc>
        <w:tc>
          <w:tcPr>
            <w:tcW w:w="8681" w:type="dxa"/>
            <w:vAlign w:val="center"/>
          </w:tcPr>
          <w:p w14:paraId="462E0BDC">
            <w:pPr>
              <w:pStyle w:val="58"/>
              <w:snapToGrid/>
              <w:spacing w:line="320" w:lineRule="exact"/>
              <w:jc w:val="both"/>
            </w:pPr>
            <w:r>
              <w:rPr>
                <w:rFonts w:hint="eastAsia"/>
              </w:rPr>
              <w:t>投标人未被列入失信被执行人名单、重大税收违法案件当事人名单、政府采购严重违法失信行为记录名单，信用信息以信用中国网站（www.creditchina.gov.cn）、中国政府采购网（www.ccgp.gov.cn）公布为准。</w:t>
            </w:r>
          </w:p>
        </w:tc>
      </w:tr>
      <w:tr w14:paraId="0B6F8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454B0123">
            <w:pPr>
              <w:pStyle w:val="58"/>
              <w:snapToGrid/>
              <w:spacing w:line="320" w:lineRule="exact"/>
            </w:pPr>
            <w:r>
              <w:rPr>
                <w:rFonts w:hint="eastAsia"/>
              </w:rPr>
              <w:t>3</w:t>
            </w:r>
          </w:p>
        </w:tc>
        <w:tc>
          <w:tcPr>
            <w:tcW w:w="8681" w:type="dxa"/>
            <w:vAlign w:val="center"/>
          </w:tcPr>
          <w:p w14:paraId="5013C439">
            <w:pPr>
              <w:pStyle w:val="58"/>
              <w:snapToGrid/>
              <w:spacing w:line="320" w:lineRule="exact"/>
              <w:jc w:val="both"/>
            </w:pPr>
            <w:r>
              <w:rPr>
                <w:rFonts w:hint="eastAsia"/>
              </w:rPr>
              <w:t>单位负责人为同一人或者存在直接控股、管理关系的不同投标人，不得参加同一合同项下的政府采购活动。</w:t>
            </w:r>
          </w:p>
        </w:tc>
      </w:tr>
      <w:tr w14:paraId="42DA8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3F48BCDD">
            <w:pPr>
              <w:pStyle w:val="58"/>
              <w:snapToGrid/>
              <w:spacing w:line="320" w:lineRule="exact"/>
              <w:rPr>
                <w:rFonts w:hint="eastAsia" w:eastAsia="宋体"/>
                <w:lang w:val="en-US" w:eastAsia="zh-CN"/>
              </w:rPr>
            </w:pPr>
            <w:r>
              <w:rPr>
                <w:rFonts w:hint="eastAsia"/>
                <w:lang w:val="en-US" w:eastAsia="zh-CN"/>
              </w:rPr>
              <w:t>4</w:t>
            </w:r>
          </w:p>
        </w:tc>
        <w:tc>
          <w:tcPr>
            <w:tcW w:w="8681" w:type="dxa"/>
            <w:vAlign w:val="center"/>
          </w:tcPr>
          <w:p w14:paraId="0A58CB53">
            <w:pPr>
              <w:pStyle w:val="58"/>
              <w:snapToGrid/>
              <w:spacing w:line="320" w:lineRule="exact"/>
              <w:jc w:val="both"/>
              <w:rPr>
                <w:rFonts w:hint="eastAsia"/>
              </w:rPr>
            </w:pPr>
            <w:r>
              <w:rPr>
                <w:rFonts w:hint="eastAsia"/>
              </w:rPr>
              <w:t>符合参加政府采购活动应当具备的一般条件的承诺函；（格式见附件）</w:t>
            </w:r>
          </w:p>
        </w:tc>
      </w:tr>
      <w:tr w14:paraId="25B37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4ED2BB80">
            <w:pPr>
              <w:pStyle w:val="58"/>
              <w:snapToGrid/>
              <w:spacing w:line="320" w:lineRule="exact"/>
              <w:rPr>
                <w:rFonts w:hint="eastAsia" w:eastAsia="宋体"/>
                <w:lang w:val="en-US" w:eastAsia="zh-CN"/>
              </w:rPr>
            </w:pPr>
            <w:r>
              <w:rPr>
                <w:rFonts w:hint="eastAsia"/>
                <w:lang w:val="en-US" w:eastAsia="zh-CN"/>
              </w:rPr>
              <w:t>5</w:t>
            </w:r>
          </w:p>
        </w:tc>
        <w:tc>
          <w:tcPr>
            <w:tcW w:w="8681" w:type="dxa"/>
            <w:vAlign w:val="center"/>
          </w:tcPr>
          <w:p w14:paraId="7C04B3E6">
            <w:pPr>
              <w:pStyle w:val="58"/>
              <w:snapToGrid/>
              <w:spacing w:line="320" w:lineRule="exact"/>
              <w:jc w:val="both"/>
              <w:rPr>
                <w:rFonts w:hint="eastAsia"/>
              </w:rPr>
            </w:pPr>
            <w:r>
              <w:rPr>
                <w:rFonts w:hint="eastAsia"/>
              </w:rPr>
              <w:t>投标函；（格式见附件）</w:t>
            </w:r>
          </w:p>
        </w:tc>
      </w:tr>
      <w:tr w14:paraId="70156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3A6CF3E4">
            <w:pPr>
              <w:pStyle w:val="58"/>
              <w:snapToGrid/>
              <w:spacing w:line="320" w:lineRule="exact"/>
              <w:rPr>
                <w:rFonts w:hint="eastAsia" w:eastAsia="宋体"/>
                <w:lang w:val="en-US" w:eastAsia="zh-CN"/>
              </w:rPr>
            </w:pPr>
            <w:r>
              <w:rPr>
                <w:rFonts w:hint="eastAsia"/>
                <w:lang w:val="en-US" w:eastAsia="zh-CN"/>
              </w:rPr>
              <w:t>6</w:t>
            </w:r>
          </w:p>
        </w:tc>
        <w:tc>
          <w:tcPr>
            <w:tcW w:w="8681" w:type="dxa"/>
            <w:vAlign w:val="center"/>
          </w:tcPr>
          <w:p w14:paraId="3739B360">
            <w:pPr>
              <w:pStyle w:val="58"/>
              <w:snapToGrid/>
              <w:spacing w:line="320" w:lineRule="exact"/>
              <w:jc w:val="both"/>
              <w:rPr>
                <w:rFonts w:hint="eastAsia"/>
              </w:rPr>
            </w:pPr>
            <w:r>
              <w:rPr>
                <w:rFonts w:hint="eastAsia"/>
              </w:rPr>
              <w:t>声明函；（格式见附件）</w:t>
            </w:r>
          </w:p>
        </w:tc>
      </w:tr>
      <w:tr w14:paraId="2ABDE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203CB568">
            <w:pPr>
              <w:pStyle w:val="58"/>
              <w:snapToGrid/>
              <w:spacing w:line="320" w:lineRule="exact"/>
              <w:rPr>
                <w:rFonts w:hint="eastAsia" w:eastAsia="宋体"/>
                <w:lang w:val="en-US" w:eastAsia="zh-CN"/>
              </w:rPr>
            </w:pPr>
            <w:r>
              <w:rPr>
                <w:rFonts w:hint="eastAsia"/>
                <w:lang w:val="en-US" w:eastAsia="zh-CN"/>
              </w:rPr>
              <w:t>7</w:t>
            </w:r>
          </w:p>
        </w:tc>
        <w:tc>
          <w:tcPr>
            <w:tcW w:w="8681" w:type="dxa"/>
            <w:vAlign w:val="center"/>
          </w:tcPr>
          <w:p w14:paraId="5A33C2C3">
            <w:pPr>
              <w:pStyle w:val="58"/>
              <w:snapToGrid/>
              <w:spacing w:line="320" w:lineRule="exact"/>
              <w:jc w:val="both"/>
              <w:rPr>
                <w:rFonts w:hint="eastAsia"/>
              </w:rPr>
            </w:pPr>
            <w:r>
              <w:rPr>
                <w:rFonts w:hint="eastAsia"/>
              </w:rPr>
              <w:t>投标人资格审查声明函；（格式见附件）</w:t>
            </w:r>
          </w:p>
        </w:tc>
      </w:tr>
      <w:tr w14:paraId="51675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02E73594">
            <w:pPr>
              <w:pStyle w:val="58"/>
              <w:snapToGrid/>
              <w:spacing w:line="320" w:lineRule="exact"/>
              <w:rPr>
                <w:rFonts w:hint="eastAsia" w:eastAsia="宋体"/>
                <w:lang w:val="en-US" w:eastAsia="zh-CN"/>
              </w:rPr>
            </w:pPr>
            <w:r>
              <w:rPr>
                <w:rFonts w:hint="eastAsia"/>
                <w:lang w:val="en-US" w:eastAsia="zh-CN"/>
              </w:rPr>
              <w:t>8</w:t>
            </w:r>
          </w:p>
        </w:tc>
        <w:tc>
          <w:tcPr>
            <w:tcW w:w="8681" w:type="dxa"/>
            <w:vAlign w:val="center"/>
          </w:tcPr>
          <w:p w14:paraId="6FEFA4A3">
            <w:pPr>
              <w:pStyle w:val="58"/>
              <w:snapToGrid/>
              <w:spacing w:line="320" w:lineRule="exact"/>
              <w:jc w:val="both"/>
              <w:rPr>
                <w:rFonts w:hint="eastAsia"/>
              </w:rPr>
            </w:pPr>
            <w:r>
              <w:rPr>
                <w:rFonts w:hint="eastAsia"/>
              </w:rPr>
              <w:t>诚信承诺书；（格式见附件）</w:t>
            </w:r>
          </w:p>
        </w:tc>
      </w:tr>
      <w:tr w14:paraId="036AB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483E53D8">
            <w:pPr>
              <w:pStyle w:val="58"/>
              <w:snapToGrid/>
              <w:spacing w:line="320" w:lineRule="exact"/>
              <w:rPr>
                <w:rFonts w:hint="eastAsia" w:eastAsia="宋体"/>
                <w:lang w:val="en-US" w:eastAsia="zh-CN"/>
              </w:rPr>
            </w:pPr>
            <w:r>
              <w:rPr>
                <w:rFonts w:hint="eastAsia"/>
                <w:lang w:val="en-US" w:eastAsia="zh-CN"/>
              </w:rPr>
              <w:t>9</w:t>
            </w:r>
          </w:p>
        </w:tc>
        <w:tc>
          <w:tcPr>
            <w:tcW w:w="8681" w:type="dxa"/>
            <w:vAlign w:val="center"/>
          </w:tcPr>
          <w:p w14:paraId="10AA184B">
            <w:pPr>
              <w:pStyle w:val="58"/>
              <w:snapToGrid/>
              <w:spacing w:line="320" w:lineRule="exact"/>
              <w:jc w:val="both"/>
              <w:rPr>
                <w:rFonts w:hint="eastAsia"/>
              </w:rPr>
            </w:pPr>
            <w:r>
              <w:rPr>
                <w:rFonts w:hint="eastAsia"/>
              </w:rPr>
              <w:t>特定资格要求：</w:t>
            </w:r>
            <w:r>
              <w:rPr>
                <w:rFonts w:hint="eastAsia"/>
                <w:lang w:val="en-US" w:eastAsia="zh-CN"/>
              </w:rPr>
              <w:t>提供</w:t>
            </w:r>
            <w:r>
              <w:rPr>
                <w:rFonts w:hint="eastAsia"/>
              </w:rPr>
              <w:t>市政公用工程施工总承包三级及以上资质</w:t>
            </w:r>
            <w:r>
              <w:rPr>
                <w:rFonts w:hint="eastAsia"/>
                <w:lang w:eastAsia="zh-CN"/>
              </w:rPr>
              <w:t>、</w:t>
            </w:r>
            <w:r>
              <w:rPr>
                <w:rFonts w:hint="eastAsia"/>
              </w:rPr>
              <w:t>安全生产许可证</w:t>
            </w:r>
            <w:r>
              <w:rPr>
                <w:rFonts w:hint="eastAsia"/>
                <w:lang w:val="en-US" w:eastAsia="zh-CN"/>
              </w:rPr>
              <w:t>扫描件</w:t>
            </w:r>
            <w:r>
              <w:rPr>
                <w:rFonts w:hint="eastAsia"/>
                <w:lang w:eastAsia="zh-CN"/>
              </w:rPr>
              <w:t>。</w:t>
            </w:r>
          </w:p>
        </w:tc>
      </w:tr>
      <w:tr w14:paraId="75007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696" w:type="dxa"/>
            <w:vAlign w:val="center"/>
          </w:tcPr>
          <w:p w14:paraId="17562524">
            <w:pPr>
              <w:pStyle w:val="58"/>
              <w:snapToGrid/>
              <w:spacing w:line="320" w:lineRule="exact"/>
              <w:rPr>
                <w:rFonts w:hint="default"/>
                <w:lang w:val="en-US" w:eastAsia="zh-CN"/>
              </w:rPr>
            </w:pPr>
            <w:r>
              <w:rPr>
                <w:rFonts w:hint="eastAsia"/>
                <w:lang w:val="en-US" w:eastAsia="zh-CN"/>
              </w:rPr>
              <w:t>10</w:t>
            </w:r>
          </w:p>
        </w:tc>
        <w:tc>
          <w:tcPr>
            <w:tcW w:w="8681" w:type="dxa"/>
            <w:vAlign w:val="center"/>
          </w:tcPr>
          <w:p w14:paraId="4BF89325">
            <w:pPr>
              <w:pStyle w:val="58"/>
              <w:snapToGrid/>
              <w:spacing w:line="320" w:lineRule="exact"/>
              <w:jc w:val="both"/>
              <w:rPr>
                <w:rFonts w:hint="default" w:eastAsia="宋体"/>
                <w:lang w:val="en-US" w:eastAsia="zh-CN"/>
              </w:rPr>
            </w:pPr>
            <w:r>
              <w:rPr>
                <w:rFonts w:hint="eastAsia"/>
                <w:lang w:val="en-US" w:eastAsia="zh-CN"/>
              </w:rPr>
              <w:t>中小企业申明函</w:t>
            </w:r>
          </w:p>
        </w:tc>
      </w:tr>
    </w:tbl>
    <w:p w14:paraId="1A1F306E">
      <w:pPr>
        <w:ind w:firstLine="422"/>
        <w:rPr>
          <w:b/>
          <w:bCs/>
        </w:rPr>
      </w:pPr>
      <w:r>
        <w:rPr>
          <w:rFonts w:hint="eastAsia"/>
          <w:b/>
          <w:bCs/>
        </w:rPr>
        <w:t>4</w:t>
      </w:r>
      <w:r>
        <w:rPr>
          <w:b/>
          <w:bCs/>
        </w:rPr>
        <w:t>.2</w:t>
      </w:r>
      <w:r>
        <w:rPr>
          <w:rFonts w:hint="eastAsia"/>
          <w:b/>
          <w:bCs/>
        </w:rPr>
        <w:t>符合性审查</w:t>
      </w:r>
    </w:p>
    <w:p w14:paraId="2430C576">
      <w:pPr>
        <w:ind w:firstLine="420"/>
      </w:pPr>
      <w:r>
        <w:rPr>
          <w:rFonts w:hint="eastAsia"/>
        </w:rPr>
        <w:t>评标委员会根据招标文件载明的符合性评审内容对各投标人进行符合性评审。各投标人应完全满足招标文件载明的符合性评审内容要求，否则经评标委员会评审，该投标人将作符合性审查不合格处理。</w:t>
      </w:r>
    </w:p>
    <w:p w14:paraId="75AF4A96">
      <w:pPr>
        <w:ind w:firstLine="422"/>
        <w:rPr>
          <w:b/>
          <w:bCs/>
        </w:rPr>
      </w:pPr>
      <w:r>
        <w:rPr>
          <w:rFonts w:hint="eastAsia"/>
          <w:b/>
          <w:bCs/>
        </w:rPr>
        <w:t>4.</w:t>
      </w:r>
      <w:r>
        <w:rPr>
          <w:b/>
          <w:bCs/>
        </w:rPr>
        <w:t>3</w:t>
      </w:r>
      <w:r>
        <w:rPr>
          <w:rFonts w:hint="eastAsia"/>
          <w:b/>
          <w:bCs/>
        </w:rPr>
        <w:t>评分细则</w:t>
      </w:r>
    </w:p>
    <w:tbl>
      <w:tblPr>
        <w:tblStyle w:val="28"/>
        <w:tblW w:w="9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88"/>
        <w:gridCol w:w="1427"/>
        <w:gridCol w:w="6654"/>
        <w:gridCol w:w="651"/>
      </w:tblGrid>
      <w:tr w14:paraId="3A8B7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56" w:hRule="atLeast"/>
          <w:jc w:val="center"/>
        </w:trPr>
        <w:tc>
          <w:tcPr>
            <w:tcW w:w="988" w:type="dxa"/>
            <w:noWrap/>
            <w:vAlign w:val="center"/>
          </w:tcPr>
          <w:p w14:paraId="77690BEF">
            <w:pPr>
              <w:autoSpaceDE w:val="0"/>
              <w:autoSpaceDN w:val="0"/>
              <w:adjustRightInd w:val="0"/>
              <w:spacing w:line="320" w:lineRule="exact"/>
              <w:ind w:firstLine="0" w:firstLineChars="0"/>
              <w:jc w:val="center"/>
              <w:rPr>
                <w:rFonts w:hAnsi="宋体"/>
                <w:szCs w:val="21"/>
              </w:rPr>
            </w:pPr>
            <w:r>
              <w:rPr>
                <w:rFonts w:hint="eastAsia" w:hAnsi="宋体"/>
                <w:szCs w:val="21"/>
              </w:rPr>
              <w:t>评分因素</w:t>
            </w:r>
          </w:p>
        </w:tc>
        <w:tc>
          <w:tcPr>
            <w:tcW w:w="1427" w:type="dxa"/>
            <w:noWrap/>
            <w:vAlign w:val="center"/>
          </w:tcPr>
          <w:p w14:paraId="24E1432B">
            <w:pPr>
              <w:autoSpaceDE w:val="0"/>
              <w:autoSpaceDN w:val="0"/>
              <w:adjustRightInd w:val="0"/>
              <w:spacing w:line="320" w:lineRule="exact"/>
              <w:ind w:firstLine="0" w:firstLineChars="0"/>
              <w:jc w:val="center"/>
              <w:rPr>
                <w:rFonts w:hAnsi="宋体"/>
                <w:szCs w:val="21"/>
              </w:rPr>
            </w:pPr>
            <w:r>
              <w:rPr>
                <w:rFonts w:hint="eastAsia" w:hAnsi="宋体"/>
                <w:szCs w:val="21"/>
              </w:rPr>
              <w:t>评分细则</w:t>
            </w:r>
          </w:p>
        </w:tc>
        <w:tc>
          <w:tcPr>
            <w:tcW w:w="6654" w:type="dxa"/>
            <w:noWrap/>
            <w:vAlign w:val="center"/>
          </w:tcPr>
          <w:p w14:paraId="42600520">
            <w:pPr>
              <w:autoSpaceDE w:val="0"/>
              <w:autoSpaceDN w:val="0"/>
              <w:adjustRightInd w:val="0"/>
              <w:spacing w:line="320" w:lineRule="exact"/>
              <w:ind w:firstLine="0" w:firstLineChars="0"/>
              <w:jc w:val="center"/>
              <w:rPr>
                <w:rFonts w:hAnsi="宋体"/>
                <w:szCs w:val="21"/>
              </w:rPr>
            </w:pPr>
            <w:r>
              <w:rPr>
                <w:rFonts w:hint="eastAsia" w:hAnsi="宋体"/>
                <w:szCs w:val="21"/>
              </w:rPr>
              <w:t>评分标准</w:t>
            </w:r>
          </w:p>
        </w:tc>
        <w:tc>
          <w:tcPr>
            <w:tcW w:w="651" w:type="dxa"/>
            <w:noWrap/>
            <w:vAlign w:val="center"/>
          </w:tcPr>
          <w:p w14:paraId="394FD707">
            <w:pPr>
              <w:autoSpaceDE w:val="0"/>
              <w:autoSpaceDN w:val="0"/>
              <w:adjustRightInd w:val="0"/>
              <w:spacing w:line="320" w:lineRule="exact"/>
              <w:ind w:firstLine="0" w:firstLineChars="0"/>
              <w:jc w:val="center"/>
              <w:rPr>
                <w:rFonts w:hAnsi="宋体"/>
                <w:szCs w:val="21"/>
              </w:rPr>
            </w:pPr>
            <w:r>
              <w:rPr>
                <w:rFonts w:hint="eastAsia" w:hAnsi="宋体"/>
                <w:szCs w:val="21"/>
              </w:rPr>
              <w:t>分值</w:t>
            </w:r>
          </w:p>
          <w:p w14:paraId="7D7D0870">
            <w:pPr>
              <w:autoSpaceDE w:val="0"/>
              <w:autoSpaceDN w:val="0"/>
              <w:adjustRightInd w:val="0"/>
              <w:spacing w:line="320" w:lineRule="exact"/>
              <w:ind w:firstLine="0" w:firstLineChars="0"/>
              <w:jc w:val="center"/>
              <w:rPr>
                <w:rFonts w:hAnsi="宋体"/>
                <w:szCs w:val="21"/>
              </w:rPr>
            </w:pPr>
            <w:r>
              <w:rPr>
                <w:rFonts w:hint="eastAsia" w:hAnsi="宋体"/>
                <w:szCs w:val="21"/>
              </w:rPr>
              <w:t>分配</w:t>
            </w:r>
          </w:p>
        </w:tc>
      </w:tr>
      <w:tr w14:paraId="26BA3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89" w:hRule="atLeast"/>
          <w:jc w:val="center"/>
        </w:trPr>
        <w:tc>
          <w:tcPr>
            <w:tcW w:w="988" w:type="dxa"/>
            <w:vMerge w:val="restart"/>
            <w:noWrap/>
            <w:vAlign w:val="center"/>
          </w:tcPr>
          <w:p w14:paraId="0249FF1B">
            <w:pPr>
              <w:autoSpaceDE w:val="0"/>
              <w:autoSpaceDN w:val="0"/>
              <w:adjustRightInd w:val="0"/>
              <w:spacing w:line="320" w:lineRule="exact"/>
              <w:ind w:firstLine="0" w:firstLineChars="0"/>
              <w:jc w:val="center"/>
              <w:rPr>
                <w:rFonts w:hAnsi="宋体"/>
                <w:szCs w:val="21"/>
              </w:rPr>
            </w:pPr>
            <w:r>
              <w:rPr>
                <w:rFonts w:hint="eastAsia" w:hAnsi="宋体"/>
                <w:szCs w:val="21"/>
              </w:rPr>
              <w:t>商务技术部分</w:t>
            </w:r>
          </w:p>
          <w:p w14:paraId="079F1BB2">
            <w:pPr>
              <w:autoSpaceDE w:val="0"/>
              <w:autoSpaceDN w:val="0"/>
              <w:adjustRightInd w:val="0"/>
              <w:spacing w:line="320" w:lineRule="exact"/>
              <w:ind w:firstLine="0" w:firstLineChars="0"/>
              <w:jc w:val="center"/>
              <w:rPr>
                <w:rFonts w:hAnsi="宋体"/>
                <w:szCs w:val="21"/>
              </w:rPr>
            </w:pPr>
            <w:r>
              <w:rPr>
                <w:rFonts w:hint="eastAsia" w:hAnsi="宋体"/>
                <w:szCs w:val="21"/>
              </w:rPr>
              <w:t>（</w:t>
            </w:r>
            <w:r>
              <w:rPr>
                <w:rFonts w:hint="eastAsia" w:hAnsi="宋体"/>
                <w:szCs w:val="21"/>
                <w:lang w:val="en-US" w:eastAsia="zh-CN"/>
              </w:rPr>
              <w:t>8</w:t>
            </w:r>
            <w:r>
              <w:rPr>
                <w:rFonts w:hint="eastAsia" w:hAnsi="宋体"/>
                <w:szCs w:val="21"/>
              </w:rPr>
              <w:t>0分）</w:t>
            </w:r>
          </w:p>
        </w:tc>
        <w:tc>
          <w:tcPr>
            <w:tcW w:w="1427" w:type="dxa"/>
            <w:noWrap/>
            <w:vAlign w:val="center"/>
          </w:tcPr>
          <w:p w14:paraId="633818A9">
            <w:pPr>
              <w:autoSpaceDE w:val="0"/>
              <w:autoSpaceDN w:val="0"/>
              <w:adjustRightInd w:val="0"/>
              <w:spacing w:line="320" w:lineRule="exact"/>
              <w:ind w:firstLine="0" w:firstLineChars="0"/>
              <w:jc w:val="center"/>
              <w:rPr>
                <w:rFonts w:hAnsi="宋体"/>
                <w:szCs w:val="21"/>
              </w:rPr>
            </w:pPr>
            <w:r>
              <w:rPr>
                <w:rFonts w:hint="eastAsia" w:hAnsi="宋体"/>
                <w:szCs w:val="21"/>
              </w:rPr>
              <w:t>企业类似经验</w:t>
            </w:r>
          </w:p>
        </w:tc>
        <w:tc>
          <w:tcPr>
            <w:tcW w:w="6654" w:type="dxa"/>
            <w:noWrap/>
            <w:vAlign w:val="center"/>
          </w:tcPr>
          <w:p w14:paraId="289CCA4B">
            <w:pPr>
              <w:wordWrap/>
              <w:spacing w:line="240" w:lineRule="auto"/>
              <w:ind w:firstLine="420"/>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202</w:t>
            </w:r>
            <w:r>
              <w:rPr>
                <w:rFonts w:hint="eastAsia"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年1月1日以来，投标人承接并完成过类似市政道路或下水道零星维修项目业绩的，每个业绩得0.5分，最高得2分。</w:t>
            </w:r>
          </w:p>
          <w:p w14:paraId="602B234F">
            <w:pPr>
              <w:autoSpaceDE w:val="0"/>
              <w:autoSpaceDN w:val="0"/>
              <w:adjustRightInd w:val="0"/>
              <w:spacing w:line="320" w:lineRule="exact"/>
              <w:ind w:firstLine="420"/>
              <w:rPr>
                <w:rFonts w:hAnsi="宋体"/>
                <w:color w:val="auto"/>
                <w:szCs w:val="21"/>
              </w:rPr>
            </w:pPr>
            <w:r>
              <w:rPr>
                <w:rFonts w:hint="eastAsia" w:hAnsi="宋体"/>
                <w:color w:val="auto"/>
                <w:szCs w:val="21"/>
              </w:rPr>
              <w:t>注：投标时提供合同或中标通知书的扫描件，时间以合同签订时间为准。不提供上述复印件的不得分。（同一个项目只计一次，续签项目不累计得分）</w:t>
            </w:r>
          </w:p>
        </w:tc>
        <w:tc>
          <w:tcPr>
            <w:tcW w:w="651" w:type="dxa"/>
            <w:noWrap/>
            <w:vAlign w:val="center"/>
          </w:tcPr>
          <w:p w14:paraId="648781E3">
            <w:pPr>
              <w:autoSpaceDE w:val="0"/>
              <w:autoSpaceDN w:val="0"/>
              <w:adjustRightInd w:val="0"/>
              <w:spacing w:line="320" w:lineRule="exact"/>
              <w:ind w:firstLine="0" w:firstLineChars="0"/>
              <w:jc w:val="center"/>
              <w:rPr>
                <w:rFonts w:hint="eastAsia" w:hAnsi="宋体" w:eastAsia="宋体"/>
                <w:color w:val="auto"/>
                <w:szCs w:val="21"/>
                <w:lang w:eastAsia="zh-CN"/>
              </w:rPr>
            </w:pPr>
            <w:r>
              <w:rPr>
                <w:rFonts w:hint="eastAsia" w:ascii="宋体" w:hAnsi="宋体" w:eastAsia="宋体" w:cs="宋体"/>
                <w:color w:val="auto"/>
                <w:kern w:val="2"/>
                <w:sz w:val="21"/>
                <w:szCs w:val="21"/>
                <w:lang w:val="en-US" w:eastAsia="zh-CN" w:bidi="ar-SA"/>
              </w:rPr>
              <w:t>2</w:t>
            </w:r>
          </w:p>
        </w:tc>
      </w:tr>
      <w:tr w14:paraId="4FF4A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426" w:hRule="atLeast"/>
          <w:jc w:val="center"/>
        </w:trPr>
        <w:tc>
          <w:tcPr>
            <w:tcW w:w="988" w:type="dxa"/>
            <w:vMerge w:val="continue"/>
            <w:noWrap/>
            <w:vAlign w:val="center"/>
          </w:tcPr>
          <w:p w14:paraId="0E65B24B">
            <w:pPr>
              <w:autoSpaceDE w:val="0"/>
              <w:autoSpaceDN w:val="0"/>
              <w:adjustRightInd w:val="0"/>
              <w:spacing w:line="320" w:lineRule="exact"/>
              <w:ind w:firstLine="0" w:firstLineChars="0"/>
              <w:jc w:val="center"/>
              <w:rPr>
                <w:rFonts w:hAnsi="宋体"/>
                <w:szCs w:val="21"/>
              </w:rPr>
            </w:pPr>
          </w:p>
        </w:tc>
        <w:tc>
          <w:tcPr>
            <w:tcW w:w="1427" w:type="dxa"/>
            <w:noWrap/>
            <w:vAlign w:val="center"/>
          </w:tcPr>
          <w:p w14:paraId="2A961EEE">
            <w:pPr>
              <w:wordWrap/>
              <w:snapToGrid w:val="0"/>
              <w:spacing w:line="340" w:lineRule="exact"/>
              <w:ind w:firstLine="0" w:firstLineChars="0"/>
              <w:jc w:val="center"/>
              <w:rPr>
                <w:color w:val="auto"/>
              </w:rPr>
            </w:pPr>
            <w:r>
              <w:rPr>
                <w:rFonts w:hint="eastAsia" w:hAnsi="宋体"/>
                <w:color w:val="auto"/>
                <w:szCs w:val="21"/>
              </w:rPr>
              <w:t>项目班子人员</w:t>
            </w:r>
          </w:p>
          <w:p w14:paraId="3368732D">
            <w:pPr>
              <w:autoSpaceDE w:val="0"/>
              <w:autoSpaceDN w:val="0"/>
              <w:adjustRightInd w:val="0"/>
              <w:spacing w:line="320" w:lineRule="exact"/>
              <w:ind w:firstLine="0" w:firstLineChars="0"/>
              <w:jc w:val="center"/>
              <w:rPr>
                <w:rFonts w:hAnsi="宋体"/>
                <w:color w:val="auto"/>
                <w:szCs w:val="21"/>
              </w:rPr>
            </w:pPr>
            <w:r>
              <w:rPr>
                <w:rFonts w:hint="eastAsia"/>
                <w:color w:val="auto"/>
              </w:rPr>
              <w:t>综合素质</w:t>
            </w:r>
          </w:p>
        </w:tc>
        <w:tc>
          <w:tcPr>
            <w:tcW w:w="6654" w:type="dxa"/>
            <w:noWrap/>
            <w:vAlign w:val="center"/>
          </w:tcPr>
          <w:p w14:paraId="7FD978F4">
            <w:pPr>
              <w:autoSpaceDE w:val="0"/>
              <w:autoSpaceDN w:val="0"/>
              <w:adjustRightInd w:val="0"/>
              <w:spacing w:line="320" w:lineRule="exact"/>
              <w:ind w:firstLine="420"/>
              <w:rPr>
                <w:rFonts w:hint="eastAsia" w:hAnsi="宋体"/>
                <w:color w:val="auto"/>
                <w:szCs w:val="21"/>
              </w:rPr>
            </w:pPr>
            <w:r>
              <w:rPr>
                <w:rFonts w:hint="eastAsia" w:hAnsi="宋体"/>
                <w:color w:val="auto"/>
                <w:szCs w:val="21"/>
                <w:lang w:val="en-US" w:eastAsia="zh-CN"/>
              </w:rPr>
              <w:t>1、</w:t>
            </w:r>
            <w:r>
              <w:rPr>
                <w:rFonts w:hint="eastAsia" w:hAnsi="宋体"/>
                <w:color w:val="auto"/>
                <w:szCs w:val="21"/>
              </w:rPr>
              <w:t>项目负责人具有市政专业高级及以上职称得</w:t>
            </w:r>
            <w:r>
              <w:rPr>
                <w:rFonts w:hint="eastAsia" w:hAnsi="宋体"/>
                <w:color w:val="auto"/>
                <w:szCs w:val="21"/>
                <w:lang w:val="en-US" w:eastAsia="zh-CN"/>
              </w:rPr>
              <w:t>5</w:t>
            </w:r>
            <w:r>
              <w:rPr>
                <w:rFonts w:hint="eastAsia" w:hAnsi="宋体"/>
                <w:color w:val="auto"/>
                <w:szCs w:val="21"/>
              </w:rPr>
              <w:t>分，具有市政专业中级职称得2分，其他不得分。本项最高得</w:t>
            </w:r>
            <w:r>
              <w:rPr>
                <w:rFonts w:hint="eastAsia" w:hAnsi="宋体"/>
                <w:color w:val="auto"/>
                <w:szCs w:val="21"/>
                <w:lang w:val="en-US" w:eastAsia="zh-CN"/>
              </w:rPr>
              <w:t>5</w:t>
            </w:r>
            <w:r>
              <w:rPr>
                <w:rFonts w:hint="eastAsia" w:hAnsi="宋体"/>
                <w:color w:val="auto"/>
                <w:szCs w:val="21"/>
              </w:rPr>
              <w:t>分。</w:t>
            </w:r>
          </w:p>
          <w:p w14:paraId="4E6C4DE0">
            <w:pPr>
              <w:numPr>
                <w:ilvl w:val="0"/>
                <w:numId w:val="0"/>
              </w:numPr>
              <w:autoSpaceDE w:val="0"/>
              <w:autoSpaceDN w:val="0"/>
              <w:adjustRightInd w:val="0"/>
              <w:spacing w:line="320" w:lineRule="exact"/>
              <w:ind w:firstLine="420" w:firstLineChars="200"/>
              <w:rPr>
                <w:rFonts w:hint="eastAsia" w:hAnsi="宋体"/>
                <w:color w:val="auto"/>
                <w:szCs w:val="21"/>
              </w:rPr>
            </w:pPr>
            <w:r>
              <w:rPr>
                <w:rFonts w:hint="eastAsia" w:hAnsi="宋体"/>
                <w:color w:val="auto"/>
                <w:szCs w:val="21"/>
                <w:lang w:val="en-US" w:eastAsia="zh-CN"/>
              </w:rPr>
              <w:t>2、</w:t>
            </w:r>
            <w:r>
              <w:rPr>
                <w:rFonts w:hint="eastAsia" w:hAnsi="宋体"/>
                <w:color w:val="auto"/>
                <w:szCs w:val="21"/>
              </w:rPr>
              <w:t>人员配备中</w:t>
            </w:r>
            <w:r>
              <w:rPr>
                <w:rFonts w:hint="eastAsia" w:hAnsi="宋体"/>
                <w:color w:val="auto"/>
                <w:szCs w:val="21"/>
                <w:lang w:eastAsia="zh-CN"/>
              </w:rPr>
              <w:t>（</w:t>
            </w:r>
            <w:r>
              <w:rPr>
                <w:rFonts w:hint="eastAsia" w:hAnsi="宋体"/>
                <w:color w:val="auto"/>
                <w:szCs w:val="21"/>
                <w:lang w:val="en-US" w:eastAsia="zh-CN"/>
              </w:rPr>
              <w:t>除项目负责人</w:t>
            </w:r>
            <w:r>
              <w:rPr>
                <w:rFonts w:hint="eastAsia" w:hAnsi="宋体"/>
                <w:color w:val="auto"/>
                <w:szCs w:val="21"/>
                <w:lang w:eastAsia="zh-CN"/>
              </w:rPr>
              <w:t>）</w:t>
            </w:r>
            <w:r>
              <w:rPr>
                <w:rFonts w:hint="eastAsia" w:hAnsi="宋体"/>
                <w:color w:val="auto"/>
                <w:szCs w:val="21"/>
              </w:rPr>
              <w:t>单独配备安全员，具有安全员上岗证书或C类安全考核证书或</w:t>
            </w:r>
            <w:r>
              <w:rPr>
                <w:rFonts w:hint="eastAsia"/>
                <w:color w:val="auto"/>
              </w:rPr>
              <w:t>安全生产管理人员证书</w:t>
            </w:r>
            <w:r>
              <w:rPr>
                <w:rFonts w:hint="eastAsia" w:hAnsi="宋体"/>
                <w:color w:val="auto"/>
                <w:szCs w:val="21"/>
              </w:rPr>
              <w:t>的得</w:t>
            </w:r>
            <w:r>
              <w:rPr>
                <w:rFonts w:hint="eastAsia" w:hAnsi="宋体"/>
                <w:color w:val="auto"/>
                <w:szCs w:val="21"/>
                <w:lang w:val="en-US" w:eastAsia="zh-CN"/>
              </w:rPr>
              <w:t>2</w:t>
            </w:r>
            <w:r>
              <w:rPr>
                <w:rFonts w:hint="eastAsia" w:hAnsi="宋体"/>
                <w:color w:val="auto"/>
                <w:szCs w:val="21"/>
              </w:rPr>
              <w:t>分，最高得</w:t>
            </w:r>
            <w:r>
              <w:rPr>
                <w:rFonts w:hint="eastAsia" w:hAnsi="宋体"/>
                <w:color w:val="auto"/>
                <w:szCs w:val="21"/>
                <w:lang w:val="en-US" w:eastAsia="zh-CN"/>
              </w:rPr>
              <w:t>2</w:t>
            </w:r>
            <w:r>
              <w:rPr>
                <w:rFonts w:hint="eastAsia" w:hAnsi="宋体"/>
                <w:color w:val="auto"/>
                <w:szCs w:val="21"/>
              </w:rPr>
              <w:t>分；具有安全员上岗证书或C类安全考核证书或</w:t>
            </w:r>
            <w:r>
              <w:rPr>
                <w:rFonts w:hint="eastAsia"/>
                <w:color w:val="auto"/>
              </w:rPr>
              <w:t>安全生产管理人员证书</w:t>
            </w:r>
            <w:r>
              <w:rPr>
                <w:rFonts w:hint="eastAsia" w:hAnsi="宋体"/>
                <w:color w:val="auto"/>
                <w:szCs w:val="21"/>
              </w:rPr>
              <w:t>并取得工程类</w:t>
            </w:r>
            <w:r>
              <w:rPr>
                <w:rFonts w:hint="eastAsia" w:hAnsi="宋体"/>
                <w:color w:val="auto"/>
                <w:szCs w:val="21"/>
                <w:highlight w:val="none"/>
                <w:lang w:val="en-US" w:eastAsia="zh-CN"/>
              </w:rPr>
              <w:t>中</w:t>
            </w:r>
            <w:r>
              <w:rPr>
                <w:rFonts w:hint="eastAsia" w:hAnsi="宋体"/>
                <w:color w:val="auto"/>
                <w:szCs w:val="21"/>
                <w:highlight w:val="none"/>
              </w:rPr>
              <w:t>级职称</w:t>
            </w:r>
            <w:r>
              <w:rPr>
                <w:rFonts w:hint="eastAsia" w:hAnsi="宋体"/>
                <w:color w:val="auto"/>
                <w:szCs w:val="21"/>
              </w:rPr>
              <w:t>证书的得</w:t>
            </w:r>
            <w:r>
              <w:rPr>
                <w:rFonts w:hint="eastAsia" w:hAnsi="宋体"/>
                <w:color w:val="auto"/>
                <w:szCs w:val="21"/>
                <w:lang w:val="en-US" w:eastAsia="zh-CN"/>
              </w:rPr>
              <w:t>3</w:t>
            </w:r>
            <w:r>
              <w:rPr>
                <w:rFonts w:hint="eastAsia" w:hAnsi="宋体"/>
                <w:color w:val="auto"/>
                <w:szCs w:val="21"/>
              </w:rPr>
              <w:t>分，最高得</w:t>
            </w:r>
            <w:r>
              <w:rPr>
                <w:rFonts w:hint="eastAsia" w:hAnsi="宋体"/>
                <w:color w:val="auto"/>
                <w:szCs w:val="21"/>
                <w:lang w:val="en-US" w:eastAsia="zh-CN"/>
              </w:rPr>
              <w:t>3</w:t>
            </w:r>
            <w:r>
              <w:rPr>
                <w:rFonts w:hint="eastAsia" w:hAnsi="宋体"/>
                <w:color w:val="auto"/>
                <w:szCs w:val="21"/>
              </w:rPr>
              <w:t>分；具有安全员上岗证书或C类安全考核证书或</w:t>
            </w:r>
            <w:r>
              <w:rPr>
                <w:rFonts w:hint="eastAsia"/>
                <w:color w:val="auto"/>
              </w:rPr>
              <w:t>安全生产管理人员证书</w:t>
            </w:r>
            <w:r>
              <w:rPr>
                <w:rFonts w:hint="eastAsia" w:hAnsi="宋体"/>
                <w:color w:val="auto"/>
                <w:szCs w:val="21"/>
              </w:rPr>
              <w:t>并取得工程类</w:t>
            </w:r>
            <w:r>
              <w:rPr>
                <w:rFonts w:hint="eastAsia" w:hAnsi="宋体"/>
                <w:color w:val="auto"/>
                <w:szCs w:val="21"/>
                <w:highlight w:val="none"/>
                <w:lang w:val="en-US" w:eastAsia="zh-CN"/>
              </w:rPr>
              <w:t>高</w:t>
            </w:r>
            <w:r>
              <w:rPr>
                <w:rFonts w:hint="eastAsia" w:hAnsi="宋体"/>
                <w:color w:val="auto"/>
                <w:szCs w:val="21"/>
                <w:highlight w:val="none"/>
              </w:rPr>
              <w:t>级职称</w:t>
            </w:r>
            <w:r>
              <w:rPr>
                <w:rFonts w:hint="eastAsia" w:hAnsi="宋体"/>
                <w:color w:val="auto"/>
                <w:szCs w:val="21"/>
              </w:rPr>
              <w:t>证书的得</w:t>
            </w:r>
            <w:r>
              <w:rPr>
                <w:rFonts w:hint="eastAsia" w:hAnsi="宋体"/>
                <w:color w:val="auto"/>
                <w:szCs w:val="21"/>
                <w:lang w:val="en-US" w:eastAsia="zh-CN"/>
              </w:rPr>
              <w:t>6</w:t>
            </w:r>
            <w:r>
              <w:rPr>
                <w:rFonts w:hint="eastAsia" w:hAnsi="宋体"/>
                <w:color w:val="auto"/>
                <w:szCs w:val="21"/>
              </w:rPr>
              <w:t>分，最高得</w:t>
            </w:r>
            <w:r>
              <w:rPr>
                <w:rFonts w:hint="eastAsia" w:hAnsi="宋体"/>
                <w:color w:val="auto"/>
                <w:szCs w:val="21"/>
                <w:lang w:val="en-US" w:eastAsia="zh-CN"/>
              </w:rPr>
              <w:t>5</w:t>
            </w:r>
            <w:r>
              <w:rPr>
                <w:rFonts w:hint="eastAsia" w:hAnsi="宋体"/>
                <w:color w:val="auto"/>
                <w:szCs w:val="21"/>
              </w:rPr>
              <w:t>分。（此项安全员按配备1名计分，配备多名安全员的不连续计分）</w:t>
            </w:r>
          </w:p>
          <w:p w14:paraId="236AE3BB">
            <w:pPr>
              <w:pStyle w:val="58"/>
              <w:numPr>
                <w:ilvl w:val="0"/>
                <w:numId w:val="0"/>
              </w:numPr>
              <w:wordWrap/>
              <w:snapToGrid/>
              <w:spacing w:line="300" w:lineRule="exact"/>
              <w:ind w:firstLine="420" w:firstLineChars="20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3、本项目其他组成人员中（除项目负责人及安全员）具有市政专业初级职称的得1分，具有市政专业中级职称的得2分，具有市政专业</w:t>
            </w:r>
            <w:r>
              <w:rPr>
                <w:rFonts w:hint="eastAsia" w:hAnsi="宋体" w:cs="宋体"/>
                <w:color w:val="auto"/>
                <w:kern w:val="2"/>
                <w:sz w:val="21"/>
                <w:szCs w:val="21"/>
                <w:lang w:val="en-US" w:eastAsia="zh-CN" w:bidi="ar-SA"/>
              </w:rPr>
              <w:t>高</w:t>
            </w:r>
            <w:r>
              <w:rPr>
                <w:rFonts w:hint="eastAsia" w:ascii="宋体" w:hAnsi="宋体" w:eastAsia="宋体" w:cs="宋体"/>
                <w:color w:val="auto"/>
                <w:kern w:val="2"/>
                <w:sz w:val="21"/>
                <w:szCs w:val="21"/>
                <w:lang w:val="en-US" w:eastAsia="zh-CN" w:bidi="ar-SA"/>
              </w:rPr>
              <w:t>级职称的得</w:t>
            </w:r>
            <w:r>
              <w:rPr>
                <w:rFonts w:hint="eastAsia" w:hAnsi="宋体" w:cs="宋体"/>
                <w:color w:val="auto"/>
                <w:kern w:val="2"/>
                <w:sz w:val="21"/>
                <w:szCs w:val="21"/>
                <w:lang w:val="en-US" w:eastAsia="zh-CN" w:bidi="ar-SA"/>
              </w:rPr>
              <w:t>3</w:t>
            </w:r>
            <w:r>
              <w:rPr>
                <w:rFonts w:hint="eastAsia" w:ascii="宋体" w:hAnsi="宋体" w:eastAsia="宋体" w:cs="宋体"/>
                <w:color w:val="auto"/>
                <w:kern w:val="2"/>
                <w:sz w:val="21"/>
                <w:szCs w:val="21"/>
                <w:lang w:val="en-US" w:eastAsia="zh-CN" w:bidi="ar-SA"/>
              </w:rPr>
              <w:t>分，此项最高得</w:t>
            </w:r>
            <w:r>
              <w:rPr>
                <w:rFonts w:hint="eastAsia" w:hAnsi="宋体" w:cs="宋体"/>
                <w:color w:val="auto"/>
                <w:kern w:val="2"/>
                <w:sz w:val="21"/>
                <w:szCs w:val="21"/>
                <w:lang w:val="en-US" w:eastAsia="zh-CN" w:bidi="ar-SA"/>
              </w:rPr>
              <w:t>9</w:t>
            </w:r>
            <w:r>
              <w:rPr>
                <w:rFonts w:hint="eastAsia" w:ascii="宋体" w:hAnsi="宋体" w:eastAsia="宋体" w:cs="宋体"/>
                <w:color w:val="auto"/>
                <w:kern w:val="2"/>
                <w:sz w:val="21"/>
                <w:szCs w:val="21"/>
                <w:lang w:val="en-US" w:eastAsia="zh-CN" w:bidi="ar-SA"/>
              </w:rPr>
              <w:t>分；（此项同一个人均不重复得分）</w:t>
            </w:r>
          </w:p>
          <w:p w14:paraId="192DAC90">
            <w:pPr>
              <w:pStyle w:val="58"/>
              <w:numPr>
                <w:ilvl w:val="0"/>
                <w:numId w:val="0"/>
              </w:numPr>
              <w:wordWrap/>
              <w:snapToGrid/>
              <w:spacing w:line="300" w:lineRule="exact"/>
              <w:ind w:firstLine="420" w:firstLineChars="200"/>
              <w:jc w:val="left"/>
              <w:rPr>
                <w:rFonts w:hint="eastAsia" w:ascii="宋体" w:hAnsi="宋体" w:eastAsia="宋体" w:cs="宋体"/>
                <w:color w:val="auto"/>
                <w:kern w:val="2"/>
                <w:sz w:val="21"/>
                <w:szCs w:val="21"/>
                <w:lang w:val="en-US" w:eastAsia="zh-CN" w:bidi="ar-SA"/>
              </w:rPr>
            </w:pPr>
            <w:r>
              <w:rPr>
                <w:rFonts w:hint="eastAsia" w:hAnsi="宋体" w:cs="宋体"/>
                <w:color w:val="auto"/>
                <w:kern w:val="2"/>
                <w:sz w:val="21"/>
                <w:szCs w:val="21"/>
                <w:lang w:val="en-US" w:eastAsia="zh-CN" w:bidi="ar-SA"/>
              </w:rPr>
              <w:t>4、</w:t>
            </w:r>
            <w:r>
              <w:rPr>
                <w:rFonts w:hint="eastAsia" w:ascii="宋体" w:hAnsi="宋体" w:eastAsia="宋体" w:cs="宋体"/>
                <w:color w:val="auto"/>
                <w:kern w:val="2"/>
                <w:sz w:val="21"/>
                <w:szCs w:val="21"/>
                <w:lang w:val="en-US" w:eastAsia="zh-CN" w:bidi="ar-SA"/>
              </w:rPr>
              <w:t>本项目其他组成人员中（除项目负责人及安全员）持有有效期内的施工员、质量员（质检员）</w:t>
            </w:r>
            <w:r>
              <w:rPr>
                <w:rFonts w:hint="eastAsia" w:ascii="宋体" w:hAnsi="宋体" w:cs="宋体"/>
                <w:color w:val="auto"/>
                <w:szCs w:val="21"/>
                <w:highlight w:val="none"/>
              </w:rPr>
              <w:t>、</w:t>
            </w:r>
            <w:r>
              <w:rPr>
                <w:rFonts w:hint="eastAsia" w:hAnsi="宋体" w:cs="宋体"/>
                <w:color w:val="auto"/>
                <w:szCs w:val="21"/>
                <w:highlight w:val="none"/>
                <w:lang w:val="en-US" w:eastAsia="zh-CN"/>
              </w:rPr>
              <w:t>材料员、</w:t>
            </w:r>
            <w:r>
              <w:rPr>
                <w:rFonts w:hint="eastAsia" w:ascii="宋体" w:hAnsi="宋体" w:eastAsia="宋体" w:cs="宋体"/>
                <w:color w:val="auto"/>
                <w:kern w:val="2"/>
                <w:sz w:val="21"/>
                <w:szCs w:val="21"/>
                <w:lang w:val="en-US" w:eastAsia="zh-CN" w:bidi="ar-SA"/>
              </w:rPr>
              <w:t>电工证书，以上证书每提供一本得2分，此项最高</w:t>
            </w:r>
            <w:r>
              <w:rPr>
                <w:rFonts w:hint="eastAsia" w:hAnsi="宋体" w:cs="宋体"/>
                <w:color w:val="auto"/>
                <w:kern w:val="2"/>
                <w:sz w:val="21"/>
                <w:szCs w:val="21"/>
                <w:lang w:val="en-US" w:eastAsia="zh-CN" w:bidi="ar-SA"/>
              </w:rPr>
              <w:t>8</w:t>
            </w:r>
            <w:r>
              <w:rPr>
                <w:rFonts w:hint="eastAsia" w:ascii="宋体" w:hAnsi="宋体" w:eastAsia="宋体" w:cs="宋体"/>
                <w:color w:val="auto"/>
                <w:kern w:val="2"/>
                <w:sz w:val="21"/>
                <w:szCs w:val="21"/>
                <w:lang w:val="en-US" w:eastAsia="zh-CN" w:bidi="ar-SA"/>
              </w:rPr>
              <w:t>分</w:t>
            </w:r>
            <w:r>
              <w:rPr>
                <w:rFonts w:hint="eastAsia" w:hAnsi="宋体" w:cs="宋体"/>
                <w:color w:val="auto"/>
                <w:kern w:val="2"/>
                <w:sz w:val="21"/>
                <w:szCs w:val="21"/>
                <w:lang w:val="en-US" w:eastAsia="zh-CN" w:bidi="ar-SA"/>
              </w:rPr>
              <w:t>。</w:t>
            </w:r>
            <w:r>
              <w:rPr>
                <w:rFonts w:hint="eastAsia" w:ascii="宋体" w:hAnsi="宋体" w:eastAsia="宋体" w:cs="宋体"/>
                <w:color w:val="auto"/>
                <w:kern w:val="2"/>
                <w:sz w:val="21"/>
                <w:szCs w:val="21"/>
                <w:lang w:val="en-US" w:eastAsia="zh-CN" w:bidi="ar-SA"/>
              </w:rPr>
              <w:t>（此项同一个人均不重复得分）</w:t>
            </w:r>
          </w:p>
          <w:p w14:paraId="788105E5">
            <w:pPr>
              <w:numPr>
                <w:ilvl w:val="0"/>
                <w:numId w:val="0"/>
              </w:numPr>
              <w:autoSpaceDE w:val="0"/>
              <w:autoSpaceDN w:val="0"/>
              <w:adjustRightInd w:val="0"/>
              <w:spacing w:line="320" w:lineRule="exact"/>
              <w:ind w:firstLine="422" w:firstLineChars="200"/>
              <w:rPr>
                <w:rFonts w:hint="eastAsia" w:ascii="宋体" w:hAnsi="宋体" w:eastAsia="宋体" w:cs="宋体"/>
                <w:b/>
                <w:bCs/>
                <w:color w:val="auto"/>
                <w:kern w:val="2"/>
                <w:sz w:val="21"/>
                <w:szCs w:val="21"/>
                <w:lang w:val="en-US" w:eastAsia="zh-CN" w:bidi="ar-SA"/>
              </w:rPr>
            </w:pPr>
            <w:r>
              <w:rPr>
                <w:rFonts w:hint="eastAsia" w:hAnsi="宋体"/>
                <w:b/>
                <w:color w:val="auto"/>
              </w:rPr>
              <w:t>备注：</w:t>
            </w:r>
          </w:p>
          <w:p w14:paraId="7CE248E9">
            <w:pPr>
              <w:numPr>
                <w:ilvl w:val="0"/>
                <w:numId w:val="0"/>
              </w:numPr>
              <w:autoSpaceDE w:val="0"/>
              <w:autoSpaceDN w:val="0"/>
              <w:adjustRightInd w:val="0"/>
              <w:spacing w:line="320" w:lineRule="exact"/>
              <w:ind w:firstLine="422" w:firstLineChars="200"/>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w:t>
            </w:r>
            <w:r>
              <w:rPr>
                <w:rFonts w:hint="eastAsia" w:hAnsi="宋体" w:cs="宋体"/>
                <w:b/>
                <w:bCs/>
                <w:color w:val="auto"/>
                <w:kern w:val="2"/>
                <w:sz w:val="21"/>
                <w:szCs w:val="21"/>
                <w:lang w:val="en-US" w:eastAsia="zh-CN" w:bidi="ar-SA"/>
              </w:rPr>
              <w:t>1</w:t>
            </w:r>
            <w:r>
              <w:rPr>
                <w:rFonts w:hint="eastAsia" w:ascii="宋体" w:hAnsi="宋体" w:eastAsia="宋体" w:cs="宋体"/>
                <w:b/>
                <w:bCs/>
                <w:color w:val="auto"/>
                <w:kern w:val="2"/>
                <w:sz w:val="21"/>
                <w:szCs w:val="21"/>
                <w:lang w:val="en-US" w:eastAsia="zh-CN" w:bidi="ar-SA"/>
              </w:rPr>
              <w:t>）须提供上述证书或职业资格鉴定中心出具的关于上述证书的证明材料。</w:t>
            </w:r>
          </w:p>
          <w:p w14:paraId="6450513E">
            <w:pPr>
              <w:numPr>
                <w:ilvl w:val="0"/>
                <w:numId w:val="0"/>
              </w:numPr>
              <w:autoSpaceDE w:val="0"/>
              <w:autoSpaceDN w:val="0"/>
              <w:adjustRightInd w:val="0"/>
              <w:spacing w:line="320" w:lineRule="exact"/>
              <w:ind w:firstLine="422" w:firstLineChars="200"/>
              <w:rPr>
                <w:rFonts w:hint="eastAsia"/>
                <w:color w:val="auto"/>
                <w:lang w:eastAsia="zh-CN"/>
              </w:rPr>
            </w:pPr>
            <w:r>
              <w:rPr>
                <w:rFonts w:hint="eastAsia" w:ascii="宋体" w:hAnsi="宋体" w:eastAsia="宋体" w:cs="宋体"/>
                <w:b/>
                <w:bCs/>
                <w:color w:val="auto"/>
                <w:kern w:val="2"/>
                <w:sz w:val="21"/>
                <w:szCs w:val="21"/>
                <w:lang w:val="en-US" w:eastAsia="zh-CN" w:bidi="ar-SA"/>
              </w:rPr>
              <w:t>（</w:t>
            </w:r>
            <w:r>
              <w:rPr>
                <w:rFonts w:hint="eastAsia" w:hAnsi="宋体" w:cs="宋体"/>
                <w:b/>
                <w:bCs/>
                <w:color w:val="auto"/>
                <w:kern w:val="2"/>
                <w:sz w:val="21"/>
                <w:szCs w:val="21"/>
                <w:lang w:val="en-US" w:eastAsia="zh-CN" w:bidi="ar-SA"/>
              </w:rPr>
              <w:t>2</w:t>
            </w:r>
            <w:r>
              <w:rPr>
                <w:rFonts w:hint="eastAsia" w:ascii="宋体" w:hAnsi="宋体" w:eastAsia="宋体" w:cs="宋体"/>
                <w:b/>
                <w:bCs/>
                <w:color w:val="auto"/>
                <w:kern w:val="2"/>
                <w:sz w:val="21"/>
                <w:szCs w:val="21"/>
                <w:lang w:val="en-US" w:eastAsia="zh-CN" w:bidi="ar-SA"/>
              </w:rPr>
              <w:t>）以上人员须提供相关证书以及能证明其为本单位在职人员的开标前三个月中任一个月在投标单位的社保缴费证明，以上资料提供的复印件须加盖公章，否则不予得分。</w:t>
            </w:r>
          </w:p>
        </w:tc>
        <w:tc>
          <w:tcPr>
            <w:tcW w:w="651" w:type="dxa"/>
            <w:noWrap/>
            <w:vAlign w:val="center"/>
          </w:tcPr>
          <w:p w14:paraId="57647D70">
            <w:pPr>
              <w:autoSpaceDE w:val="0"/>
              <w:autoSpaceDN w:val="0"/>
              <w:adjustRightInd w:val="0"/>
              <w:spacing w:line="320" w:lineRule="exact"/>
              <w:ind w:firstLine="0" w:firstLineChars="0"/>
              <w:jc w:val="center"/>
              <w:rPr>
                <w:rFonts w:hint="default" w:hAnsi="宋体" w:eastAsia="宋体"/>
                <w:szCs w:val="21"/>
                <w:lang w:val="en-US" w:eastAsia="zh-CN"/>
              </w:rPr>
            </w:pPr>
            <w:r>
              <w:rPr>
                <w:rFonts w:hint="eastAsia" w:hAnsi="宋体"/>
                <w:szCs w:val="21"/>
                <w:lang w:val="en-US" w:eastAsia="zh-CN"/>
              </w:rPr>
              <w:t>27</w:t>
            </w:r>
          </w:p>
        </w:tc>
      </w:tr>
      <w:tr w14:paraId="7AE8D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62" w:hRule="atLeast"/>
          <w:jc w:val="center"/>
        </w:trPr>
        <w:tc>
          <w:tcPr>
            <w:tcW w:w="988" w:type="dxa"/>
            <w:vMerge w:val="continue"/>
            <w:noWrap/>
            <w:vAlign w:val="center"/>
          </w:tcPr>
          <w:p w14:paraId="35F3C86F">
            <w:pPr>
              <w:autoSpaceDE w:val="0"/>
              <w:autoSpaceDN w:val="0"/>
              <w:adjustRightInd w:val="0"/>
              <w:spacing w:line="320" w:lineRule="exact"/>
              <w:ind w:firstLine="0" w:firstLineChars="0"/>
              <w:jc w:val="center"/>
              <w:rPr>
                <w:rFonts w:hAnsi="宋体"/>
                <w:szCs w:val="21"/>
              </w:rPr>
            </w:pPr>
          </w:p>
        </w:tc>
        <w:tc>
          <w:tcPr>
            <w:tcW w:w="1427" w:type="dxa"/>
            <w:noWrap/>
            <w:vAlign w:val="center"/>
          </w:tcPr>
          <w:p w14:paraId="3201CD1B">
            <w:pPr>
              <w:autoSpaceDE w:val="0"/>
              <w:autoSpaceDN w:val="0"/>
              <w:adjustRightInd w:val="0"/>
              <w:spacing w:line="320" w:lineRule="exact"/>
              <w:ind w:firstLine="0" w:firstLineChars="0"/>
              <w:jc w:val="center"/>
              <w:rPr>
                <w:rFonts w:hAnsi="宋体"/>
                <w:color w:val="auto"/>
                <w:szCs w:val="21"/>
              </w:rPr>
            </w:pPr>
            <w:r>
              <w:rPr>
                <w:rFonts w:hint="eastAsia" w:hAnsi="宋体"/>
                <w:color w:val="auto"/>
                <w:szCs w:val="21"/>
              </w:rPr>
              <w:t>项目负责人类似经验</w:t>
            </w:r>
          </w:p>
        </w:tc>
        <w:tc>
          <w:tcPr>
            <w:tcW w:w="6654" w:type="dxa"/>
            <w:noWrap/>
            <w:vAlign w:val="center"/>
          </w:tcPr>
          <w:p w14:paraId="4D663BFB">
            <w:pPr>
              <w:autoSpaceDE w:val="0"/>
              <w:autoSpaceDN w:val="0"/>
              <w:adjustRightInd w:val="0"/>
              <w:spacing w:line="320" w:lineRule="exact"/>
              <w:ind w:firstLine="420"/>
              <w:rPr>
                <w:rFonts w:hAnsi="宋体"/>
                <w:color w:val="auto"/>
                <w:szCs w:val="21"/>
              </w:rPr>
            </w:pPr>
            <w:r>
              <w:rPr>
                <w:rFonts w:hint="eastAsia" w:hAnsi="宋体"/>
                <w:color w:val="auto"/>
                <w:szCs w:val="21"/>
              </w:rPr>
              <w:t>202</w:t>
            </w:r>
            <w:r>
              <w:rPr>
                <w:rFonts w:hint="eastAsia" w:hAnsi="宋体"/>
                <w:color w:val="auto"/>
                <w:szCs w:val="21"/>
                <w:lang w:val="en-US" w:eastAsia="zh-CN"/>
              </w:rPr>
              <w:t>2</w:t>
            </w:r>
            <w:r>
              <w:rPr>
                <w:rFonts w:hint="eastAsia" w:hAnsi="宋体"/>
                <w:color w:val="auto"/>
                <w:szCs w:val="21"/>
              </w:rPr>
              <w:t>年1月1日以来，项目负责人承接并完成过</w:t>
            </w:r>
            <w:r>
              <w:rPr>
                <w:rFonts w:hint="eastAsia" w:ascii="宋体" w:hAnsi="宋体" w:eastAsia="宋体" w:cs="宋体"/>
                <w:color w:val="auto"/>
                <w:kern w:val="2"/>
                <w:sz w:val="21"/>
                <w:szCs w:val="21"/>
                <w:lang w:val="en-US" w:eastAsia="zh-CN" w:bidi="ar-SA"/>
              </w:rPr>
              <w:t>类似市政道路或下水道零星维修项目业绩的</w:t>
            </w:r>
            <w:r>
              <w:rPr>
                <w:rFonts w:hint="eastAsia" w:hAnsi="宋体"/>
                <w:color w:val="auto"/>
                <w:szCs w:val="21"/>
              </w:rPr>
              <w:t>，每个得2分，最高得6分。</w:t>
            </w:r>
          </w:p>
          <w:p w14:paraId="7D5C0F96">
            <w:pPr>
              <w:autoSpaceDE w:val="0"/>
              <w:autoSpaceDN w:val="0"/>
              <w:adjustRightInd w:val="0"/>
              <w:spacing w:line="320" w:lineRule="exact"/>
              <w:ind w:firstLine="420"/>
              <w:rPr>
                <w:rFonts w:hAnsi="宋体"/>
                <w:color w:val="auto"/>
                <w:szCs w:val="21"/>
              </w:rPr>
            </w:pPr>
            <w:r>
              <w:rPr>
                <w:rFonts w:hint="eastAsia" w:hAnsi="宋体"/>
                <w:color w:val="auto"/>
                <w:szCs w:val="21"/>
              </w:rPr>
              <w:t>注：提供合同或中标通知书扫描件，时间以合同签订时间为准（同一个项目只计一次，续签项目不累计得分）。若合同或中标通知书中均无法体现项目负责人，则不得分。不提供上述复印件的不得分。</w:t>
            </w:r>
          </w:p>
        </w:tc>
        <w:tc>
          <w:tcPr>
            <w:tcW w:w="651" w:type="dxa"/>
            <w:noWrap/>
            <w:vAlign w:val="center"/>
          </w:tcPr>
          <w:p w14:paraId="7993E014">
            <w:pPr>
              <w:autoSpaceDE w:val="0"/>
              <w:autoSpaceDN w:val="0"/>
              <w:adjustRightInd w:val="0"/>
              <w:spacing w:line="320" w:lineRule="exact"/>
              <w:ind w:firstLine="0" w:firstLineChars="0"/>
              <w:jc w:val="center"/>
              <w:rPr>
                <w:rFonts w:hAnsi="宋体"/>
                <w:color w:val="FF0000"/>
                <w:szCs w:val="21"/>
              </w:rPr>
            </w:pPr>
            <w:r>
              <w:rPr>
                <w:rFonts w:hint="eastAsia" w:hAnsi="宋体"/>
                <w:szCs w:val="21"/>
              </w:rPr>
              <w:t>6</w:t>
            </w:r>
          </w:p>
        </w:tc>
      </w:tr>
      <w:tr w14:paraId="54B76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078" w:hRule="atLeast"/>
          <w:jc w:val="center"/>
        </w:trPr>
        <w:tc>
          <w:tcPr>
            <w:tcW w:w="988" w:type="dxa"/>
            <w:vMerge w:val="continue"/>
            <w:noWrap/>
            <w:vAlign w:val="center"/>
          </w:tcPr>
          <w:p w14:paraId="43FD9304">
            <w:pPr>
              <w:autoSpaceDE w:val="0"/>
              <w:autoSpaceDN w:val="0"/>
              <w:adjustRightInd w:val="0"/>
              <w:spacing w:line="320" w:lineRule="exact"/>
              <w:ind w:firstLine="0" w:firstLineChars="0"/>
              <w:jc w:val="center"/>
              <w:rPr>
                <w:rFonts w:hAnsi="宋体"/>
                <w:szCs w:val="21"/>
              </w:rPr>
            </w:pPr>
          </w:p>
        </w:tc>
        <w:tc>
          <w:tcPr>
            <w:tcW w:w="1427" w:type="dxa"/>
            <w:noWrap/>
            <w:vAlign w:val="center"/>
          </w:tcPr>
          <w:p w14:paraId="5A648465">
            <w:pPr>
              <w:autoSpaceDE w:val="0"/>
              <w:autoSpaceDN w:val="0"/>
              <w:adjustRightInd w:val="0"/>
              <w:spacing w:line="320" w:lineRule="exact"/>
              <w:ind w:firstLine="0" w:firstLineChars="0"/>
              <w:jc w:val="center"/>
              <w:rPr>
                <w:rFonts w:hAnsi="宋体"/>
                <w:color w:val="auto"/>
                <w:szCs w:val="21"/>
              </w:rPr>
            </w:pPr>
            <w:r>
              <w:rPr>
                <w:rFonts w:hint="eastAsia" w:ascii="宋体" w:hAnsi="宋体" w:eastAsia="宋体" w:cs="宋体"/>
                <w:color w:val="auto"/>
                <w:szCs w:val="21"/>
              </w:rPr>
              <w:t>设备配备情况</w:t>
            </w:r>
          </w:p>
        </w:tc>
        <w:tc>
          <w:tcPr>
            <w:tcW w:w="6654" w:type="dxa"/>
            <w:noWrap/>
            <w:vAlign w:val="center"/>
          </w:tcPr>
          <w:p w14:paraId="053770E7">
            <w:pPr>
              <w:pStyle w:val="58"/>
              <w:numPr>
                <w:ilvl w:val="0"/>
                <w:numId w:val="0"/>
              </w:numPr>
              <w:wordWrap/>
              <w:snapToGrid/>
              <w:spacing w:line="300" w:lineRule="exact"/>
              <w:ind w:firstLine="420" w:firstLineChars="20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1、投标人拟投入使用的机械设备量，（1）沥青摊铺机、（2）铣刨机、（3）双滚筒压路机、（4）挖掘机、（5）沥青灌缝机、（6）切割机、（7）管道疏通车、（8）</w:t>
            </w:r>
            <w:r>
              <w:rPr>
                <w:rFonts w:hint="eastAsia" w:hAnsi="宋体" w:cs="宋体"/>
                <w:color w:val="auto"/>
                <w:kern w:val="2"/>
                <w:sz w:val="21"/>
                <w:szCs w:val="21"/>
                <w:lang w:val="en-US" w:eastAsia="zh-CN" w:bidi="ar-SA"/>
              </w:rPr>
              <w:t>管</w:t>
            </w:r>
            <w:r>
              <w:rPr>
                <w:rFonts w:hint="eastAsia" w:ascii="宋体" w:hAnsi="宋体" w:eastAsia="宋体" w:cs="宋体"/>
                <w:color w:val="auto"/>
                <w:kern w:val="2"/>
                <w:sz w:val="21"/>
                <w:szCs w:val="21"/>
                <w:lang w:val="en-US" w:eastAsia="zh-CN" w:bidi="ar-SA"/>
              </w:rPr>
              <w:t>网CCTV检测设备，每提供一种机械设备得</w:t>
            </w:r>
            <w:r>
              <w:rPr>
                <w:rFonts w:hint="eastAsia" w:hAnsi="宋体" w:cs="宋体"/>
                <w:color w:val="auto"/>
                <w:kern w:val="2"/>
                <w:sz w:val="21"/>
                <w:szCs w:val="21"/>
                <w:lang w:val="en-US" w:eastAsia="zh-CN" w:bidi="ar-SA"/>
              </w:rPr>
              <w:t>1</w:t>
            </w:r>
            <w:r>
              <w:rPr>
                <w:rFonts w:hint="eastAsia" w:ascii="宋体" w:hAnsi="宋体" w:eastAsia="宋体" w:cs="宋体"/>
                <w:color w:val="auto"/>
                <w:kern w:val="2"/>
                <w:sz w:val="21"/>
                <w:szCs w:val="21"/>
                <w:lang w:val="en-US" w:eastAsia="zh-CN" w:bidi="ar-SA"/>
              </w:rPr>
              <w:t>分，最高</w:t>
            </w:r>
            <w:r>
              <w:rPr>
                <w:rFonts w:hint="eastAsia" w:hAnsi="宋体" w:cs="宋体"/>
                <w:color w:val="auto"/>
                <w:kern w:val="2"/>
                <w:sz w:val="21"/>
                <w:szCs w:val="21"/>
                <w:lang w:val="en-US" w:eastAsia="zh-CN" w:bidi="ar-SA"/>
              </w:rPr>
              <w:t>8</w:t>
            </w:r>
            <w:r>
              <w:rPr>
                <w:rFonts w:hint="eastAsia" w:ascii="宋体" w:hAnsi="宋体" w:eastAsia="宋体" w:cs="宋体"/>
                <w:color w:val="auto"/>
                <w:kern w:val="2"/>
                <w:sz w:val="21"/>
                <w:szCs w:val="21"/>
                <w:lang w:val="en-US" w:eastAsia="zh-CN" w:bidi="ar-SA"/>
              </w:rPr>
              <w:t>分。</w:t>
            </w:r>
          </w:p>
          <w:p w14:paraId="497D8D0E">
            <w:pPr>
              <w:pStyle w:val="58"/>
              <w:numPr>
                <w:ilvl w:val="0"/>
                <w:numId w:val="0"/>
              </w:numPr>
              <w:wordWrap/>
              <w:snapToGrid/>
              <w:spacing w:line="300" w:lineRule="exact"/>
              <w:ind w:firstLine="420" w:firstLineChars="20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注：提供购置发票或者租用合同（或租赁意向协议）扫描件，未提供的本项不得分。</w:t>
            </w:r>
          </w:p>
          <w:p w14:paraId="1C951543">
            <w:pPr>
              <w:pStyle w:val="58"/>
              <w:numPr>
                <w:ilvl w:val="0"/>
                <w:numId w:val="0"/>
              </w:numPr>
              <w:wordWrap/>
              <w:snapToGrid/>
              <w:spacing w:line="300" w:lineRule="exact"/>
              <w:ind w:firstLine="420" w:firstLineChars="20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2、投标人在投标文件中以承诺书形式向甲方承诺：</w:t>
            </w:r>
          </w:p>
          <w:p w14:paraId="406A64F9">
            <w:pPr>
              <w:pStyle w:val="58"/>
              <w:numPr>
                <w:ilvl w:val="0"/>
                <w:numId w:val="0"/>
              </w:numPr>
              <w:wordWrap/>
              <w:snapToGrid/>
              <w:spacing w:line="300" w:lineRule="exact"/>
              <w:ind w:firstLine="420" w:firstLineChars="200"/>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承诺以上拟投入的机械设备在本项目中标通知书发出之时起10日历天内（每日历天以24小时计）到达甲方指定现场，并由甲方现场代表确认；若未按时到达甲方指定现场的，我单位自愿放弃中标资格。</w:t>
            </w:r>
          </w:p>
          <w:p w14:paraId="6431980A">
            <w:pPr>
              <w:pStyle w:val="58"/>
              <w:numPr>
                <w:ilvl w:val="0"/>
                <w:numId w:val="0"/>
              </w:numPr>
              <w:wordWrap/>
              <w:snapToGrid/>
              <w:spacing w:line="300" w:lineRule="exact"/>
              <w:ind w:firstLine="420" w:firstLineChars="200"/>
              <w:jc w:val="left"/>
              <w:rPr>
                <w:rFonts w:hint="eastAsia" w:ascii="宋体" w:hAnsi="宋体" w:eastAsia="宋体" w:cs="宋体"/>
                <w:color w:val="auto"/>
                <w:szCs w:val="21"/>
              </w:rPr>
            </w:pPr>
            <w:r>
              <w:rPr>
                <w:rFonts w:hint="eastAsia" w:ascii="宋体" w:hAnsi="宋体" w:eastAsia="宋体" w:cs="宋体"/>
                <w:color w:val="auto"/>
                <w:kern w:val="2"/>
                <w:sz w:val="21"/>
                <w:szCs w:val="21"/>
                <w:lang w:val="en-US" w:eastAsia="zh-CN" w:bidi="ar-SA"/>
              </w:rPr>
              <w:t>按以上要求提供承诺书的得</w:t>
            </w:r>
            <w:r>
              <w:rPr>
                <w:rFonts w:hint="eastAsia" w:hAnsi="宋体" w:cs="宋体"/>
                <w:color w:val="auto"/>
                <w:kern w:val="2"/>
                <w:sz w:val="21"/>
                <w:szCs w:val="21"/>
                <w:lang w:val="en-US" w:eastAsia="zh-CN" w:bidi="ar-SA"/>
              </w:rPr>
              <w:t>2</w:t>
            </w:r>
            <w:r>
              <w:rPr>
                <w:rFonts w:hint="eastAsia" w:ascii="宋体" w:hAnsi="宋体" w:eastAsia="宋体" w:cs="宋体"/>
                <w:color w:val="auto"/>
                <w:kern w:val="2"/>
                <w:sz w:val="21"/>
                <w:szCs w:val="21"/>
                <w:lang w:val="en-US" w:eastAsia="zh-CN" w:bidi="ar-SA"/>
              </w:rPr>
              <w:t>分，未提供承诺书或未按以上要求提供承诺书的不得分。</w:t>
            </w:r>
          </w:p>
        </w:tc>
        <w:tc>
          <w:tcPr>
            <w:tcW w:w="651" w:type="dxa"/>
            <w:noWrap/>
            <w:vAlign w:val="center"/>
          </w:tcPr>
          <w:p w14:paraId="23072AFC">
            <w:pPr>
              <w:autoSpaceDE w:val="0"/>
              <w:autoSpaceDN w:val="0"/>
              <w:adjustRightInd w:val="0"/>
              <w:spacing w:line="320" w:lineRule="exact"/>
              <w:ind w:firstLine="0" w:firstLineChars="0"/>
              <w:jc w:val="center"/>
              <w:rPr>
                <w:rFonts w:hint="default" w:hAnsi="宋体" w:eastAsia="宋体"/>
                <w:szCs w:val="21"/>
                <w:lang w:val="en-US" w:eastAsia="zh-CN"/>
              </w:rPr>
            </w:pPr>
            <w:r>
              <w:rPr>
                <w:rFonts w:hint="eastAsia" w:hAnsi="宋体"/>
                <w:szCs w:val="21"/>
                <w:lang w:val="en-US" w:eastAsia="zh-CN"/>
              </w:rPr>
              <w:t>10</w:t>
            </w:r>
          </w:p>
        </w:tc>
      </w:tr>
      <w:tr w14:paraId="46888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80" w:hRule="atLeast"/>
          <w:jc w:val="center"/>
        </w:trPr>
        <w:tc>
          <w:tcPr>
            <w:tcW w:w="988" w:type="dxa"/>
            <w:vMerge w:val="continue"/>
            <w:noWrap/>
            <w:vAlign w:val="center"/>
          </w:tcPr>
          <w:p w14:paraId="2CDBE35F">
            <w:pPr>
              <w:autoSpaceDE w:val="0"/>
              <w:autoSpaceDN w:val="0"/>
              <w:adjustRightInd w:val="0"/>
              <w:spacing w:line="320" w:lineRule="exact"/>
              <w:ind w:firstLine="0" w:firstLineChars="0"/>
              <w:jc w:val="center"/>
              <w:rPr>
                <w:rFonts w:hAnsi="宋体"/>
                <w:szCs w:val="21"/>
              </w:rPr>
            </w:pPr>
          </w:p>
        </w:tc>
        <w:tc>
          <w:tcPr>
            <w:tcW w:w="1427" w:type="dxa"/>
            <w:vMerge w:val="restart"/>
            <w:noWrap/>
            <w:vAlign w:val="center"/>
          </w:tcPr>
          <w:p w14:paraId="7DCB297B">
            <w:pPr>
              <w:autoSpaceDE w:val="0"/>
              <w:autoSpaceDN w:val="0"/>
              <w:adjustRightInd w:val="0"/>
              <w:spacing w:line="320" w:lineRule="exact"/>
              <w:ind w:firstLine="0" w:firstLineChars="0"/>
              <w:jc w:val="center"/>
              <w:rPr>
                <w:rFonts w:hint="eastAsia" w:ascii="宋体" w:hAnsi="宋体" w:eastAsia="宋体"/>
                <w:szCs w:val="21"/>
              </w:rPr>
            </w:pPr>
            <w:r>
              <w:rPr>
                <w:rFonts w:hint="eastAsia" w:ascii="宋体" w:hAnsi="宋体" w:eastAsia="宋体" w:cs="宋体"/>
                <w:sz w:val="21"/>
                <w:szCs w:val="21"/>
              </w:rPr>
              <w:t>重点难点分析及应对措施</w:t>
            </w:r>
          </w:p>
        </w:tc>
        <w:tc>
          <w:tcPr>
            <w:tcW w:w="6654" w:type="dxa"/>
            <w:noWrap/>
            <w:vAlign w:val="center"/>
          </w:tcPr>
          <w:p w14:paraId="2513370D">
            <w:pPr>
              <w:spacing w:line="320" w:lineRule="exact"/>
              <w:rPr>
                <w:rFonts w:hint="eastAsia" w:ascii="宋体" w:hAnsi="宋体" w:eastAsia="宋体" w:cs="宋体"/>
                <w:szCs w:val="21"/>
              </w:rPr>
            </w:pPr>
            <w:r>
              <w:rPr>
                <w:rFonts w:hint="eastAsia" w:ascii="宋体" w:hAnsi="宋体" w:eastAsia="宋体" w:cs="宋体"/>
                <w:szCs w:val="21"/>
              </w:rPr>
              <w:t>投标人对现有现状了解全面、存在问题的分析到位，符合实际，对本项目难点、要点等问题进行调查剖析，调查剖析到位、科学得</w:t>
            </w:r>
            <w:r>
              <w:rPr>
                <w:rFonts w:hint="eastAsia" w:hAnsi="宋体" w:cs="宋体"/>
                <w:szCs w:val="21"/>
                <w:lang w:val="en-US" w:eastAsia="zh-CN"/>
              </w:rPr>
              <w:t>6</w:t>
            </w:r>
            <w:r>
              <w:rPr>
                <w:rFonts w:hint="eastAsia" w:ascii="宋体" w:hAnsi="宋体" w:eastAsia="宋体" w:cs="宋体"/>
                <w:szCs w:val="21"/>
              </w:rPr>
              <w:t>分；</w:t>
            </w:r>
          </w:p>
          <w:p w14:paraId="11C4B6B4">
            <w:pPr>
              <w:spacing w:line="320" w:lineRule="exact"/>
              <w:rPr>
                <w:rFonts w:hint="eastAsia" w:ascii="宋体" w:hAnsi="宋体" w:eastAsia="宋体" w:cs="宋体"/>
                <w:szCs w:val="21"/>
              </w:rPr>
            </w:pPr>
            <w:r>
              <w:rPr>
                <w:rFonts w:hint="eastAsia" w:ascii="宋体" w:hAnsi="宋体" w:eastAsia="宋体" w:cs="宋体"/>
                <w:szCs w:val="21"/>
              </w:rPr>
              <w:t>投标人对现有现状了解较为全面、存在问题的分析较为到位，对本项目难点、要点等问题进行调查剖析，调查剖析较为到位、科学得</w:t>
            </w:r>
            <w:r>
              <w:rPr>
                <w:rFonts w:hint="eastAsia" w:hAnsi="宋体" w:cs="宋体"/>
                <w:szCs w:val="21"/>
                <w:lang w:val="en-US" w:eastAsia="zh-CN"/>
              </w:rPr>
              <w:t>4</w:t>
            </w:r>
            <w:r>
              <w:rPr>
                <w:rFonts w:hint="eastAsia" w:ascii="宋体" w:hAnsi="宋体" w:eastAsia="宋体" w:cs="宋体"/>
                <w:szCs w:val="21"/>
              </w:rPr>
              <w:t>分；</w:t>
            </w:r>
          </w:p>
          <w:p w14:paraId="0713879D">
            <w:pPr>
              <w:spacing w:line="320" w:lineRule="exact"/>
              <w:rPr>
                <w:rFonts w:hint="eastAsia" w:ascii="宋体" w:hAnsi="宋体" w:eastAsia="宋体" w:cs="宋体"/>
                <w:szCs w:val="21"/>
              </w:rPr>
            </w:pPr>
            <w:r>
              <w:rPr>
                <w:rFonts w:hint="eastAsia" w:ascii="宋体" w:hAnsi="宋体" w:eastAsia="宋体" w:cs="宋体"/>
                <w:szCs w:val="21"/>
              </w:rPr>
              <w:t>投标人对现有现状了解一般、存在问题的分析一般，对本项目难点、要点等问题进行调查剖析，调查剖析一般得</w:t>
            </w:r>
            <w:r>
              <w:rPr>
                <w:rFonts w:hint="eastAsia" w:hAnsi="宋体" w:cs="宋体"/>
                <w:szCs w:val="21"/>
                <w:lang w:val="en-US" w:eastAsia="zh-CN"/>
              </w:rPr>
              <w:t>2</w:t>
            </w:r>
            <w:r>
              <w:rPr>
                <w:rFonts w:hint="eastAsia" w:ascii="宋体" w:hAnsi="宋体" w:eastAsia="宋体" w:cs="宋体"/>
                <w:szCs w:val="21"/>
              </w:rPr>
              <w:t>分；</w:t>
            </w:r>
          </w:p>
          <w:p w14:paraId="20CBB723">
            <w:pPr>
              <w:spacing w:line="320" w:lineRule="exact"/>
              <w:rPr>
                <w:rFonts w:hint="eastAsia" w:ascii="宋体" w:hAnsi="宋体" w:eastAsia="宋体" w:cs="宋体"/>
                <w:szCs w:val="21"/>
              </w:rPr>
            </w:pPr>
            <w:r>
              <w:rPr>
                <w:rFonts w:hint="eastAsia" w:ascii="宋体" w:hAnsi="宋体" w:eastAsia="宋体" w:cs="宋体"/>
                <w:szCs w:val="21"/>
              </w:rPr>
              <w:t>未提供方案不得分。</w:t>
            </w:r>
          </w:p>
        </w:tc>
        <w:tc>
          <w:tcPr>
            <w:tcW w:w="651" w:type="dxa"/>
            <w:noWrap/>
            <w:vAlign w:val="center"/>
          </w:tcPr>
          <w:p w14:paraId="11914079">
            <w:pPr>
              <w:autoSpaceDE w:val="0"/>
              <w:autoSpaceDN w:val="0"/>
              <w:adjustRightInd w:val="0"/>
              <w:spacing w:line="320" w:lineRule="exact"/>
              <w:ind w:firstLine="0" w:firstLineChars="0"/>
              <w:jc w:val="center"/>
              <w:rPr>
                <w:rFonts w:hint="default" w:hAnsi="宋体"/>
                <w:szCs w:val="21"/>
                <w:lang w:val="en-US" w:eastAsia="zh-CN"/>
              </w:rPr>
            </w:pPr>
            <w:r>
              <w:rPr>
                <w:rFonts w:hint="eastAsia" w:hAnsi="宋体"/>
                <w:szCs w:val="21"/>
                <w:lang w:val="en-US" w:eastAsia="zh-CN"/>
              </w:rPr>
              <w:t>6</w:t>
            </w:r>
          </w:p>
        </w:tc>
      </w:tr>
      <w:tr w14:paraId="22E7E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62" w:hRule="atLeast"/>
          <w:jc w:val="center"/>
        </w:trPr>
        <w:tc>
          <w:tcPr>
            <w:tcW w:w="988" w:type="dxa"/>
            <w:vMerge w:val="continue"/>
            <w:noWrap/>
            <w:vAlign w:val="center"/>
          </w:tcPr>
          <w:p w14:paraId="21CC6A23">
            <w:pPr>
              <w:autoSpaceDE w:val="0"/>
              <w:autoSpaceDN w:val="0"/>
              <w:adjustRightInd w:val="0"/>
              <w:spacing w:line="320" w:lineRule="exact"/>
              <w:ind w:firstLine="0" w:firstLineChars="0"/>
              <w:jc w:val="center"/>
              <w:rPr>
                <w:rFonts w:hAnsi="宋体"/>
                <w:szCs w:val="21"/>
              </w:rPr>
            </w:pPr>
          </w:p>
        </w:tc>
        <w:tc>
          <w:tcPr>
            <w:tcW w:w="1427" w:type="dxa"/>
            <w:vMerge w:val="continue"/>
            <w:noWrap/>
            <w:vAlign w:val="center"/>
          </w:tcPr>
          <w:p w14:paraId="6F30CBDD">
            <w:pPr>
              <w:autoSpaceDE w:val="0"/>
              <w:autoSpaceDN w:val="0"/>
              <w:adjustRightInd w:val="0"/>
              <w:spacing w:line="320" w:lineRule="exact"/>
              <w:ind w:firstLine="0" w:firstLineChars="0"/>
              <w:jc w:val="center"/>
              <w:rPr>
                <w:rFonts w:hint="eastAsia" w:ascii="宋体" w:hAnsi="宋体" w:eastAsia="宋体"/>
                <w:szCs w:val="21"/>
              </w:rPr>
            </w:pPr>
          </w:p>
        </w:tc>
        <w:tc>
          <w:tcPr>
            <w:tcW w:w="6654" w:type="dxa"/>
            <w:noWrap/>
            <w:vAlign w:val="center"/>
          </w:tcPr>
          <w:p w14:paraId="75CC383D">
            <w:pPr>
              <w:spacing w:line="320" w:lineRule="exact"/>
              <w:rPr>
                <w:rFonts w:hint="eastAsia" w:ascii="宋体" w:hAnsi="宋体" w:eastAsia="宋体" w:cs="宋体"/>
                <w:szCs w:val="21"/>
                <w:lang w:val="en-US" w:eastAsia="zh-CN"/>
              </w:rPr>
            </w:pPr>
            <w:r>
              <w:rPr>
                <w:rFonts w:hint="eastAsia" w:ascii="宋体" w:hAnsi="宋体" w:eastAsia="宋体" w:cs="宋体"/>
                <w:szCs w:val="21"/>
                <w:lang w:val="en-US" w:eastAsia="zh-CN"/>
              </w:rPr>
              <w:t>根据投标人针对本项目重难点的应对措施进行打分：</w:t>
            </w:r>
          </w:p>
          <w:p w14:paraId="3CC8A922">
            <w:pPr>
              <w:spacing w:line="320" w:lineRule="exact"/>
              <w:rPr>
                <w:rFonts w:hint="eastAsia" w:ascii="宋体" w:hAnsi="宋体" w:eastAsia="宋体" w:cs="宋体"/>
                <w:szCs w:val="21"/>
                <w:lang w:val="en-US" w:eastAsia="zh-CN"/>
              </w:rPr>
            </w:pPr>
            <w:r>
              <w:rPr>
                <w:rFonts w:hint="eastAsia" w:ascii="宋体" w:hAnsi="宋体" w:eastAsia="宋体" w:cs="宋体"/>
                <w:szCs w:val="21"/>
                <w:lang w:val="en-US" w:eastAsia="zh-CN"/>
              </w:rPr>
              <w:t>应对措施完善且合理的得</w:t>
            </w:r>
            <w:r>
              <w:rPr>
                <w:rFonts w:hint="eastAsia" w:hAnsi="宋体" w:cs="宋体"/>
                <w:szCs w:val="21"/>
                <w:lang w:val="en-US" w:eastAsia="zh-CN"/>
              </w:rPr>
              <w:t>6</w:t>
            </w:r>
            <w:r>
              <w:rPr>
                <w:rFonts w:hint="eastAsia" w:ascii="宋体" w:hAnsi="宋体" w:eastAsia="宋体" w:cs="宋体"/>
                <w:szCs w:val="21"/>
                <w:lang w:val="en-US" w:eastAsia="zh-CN"/>
              </w:rPr>
              <w:t>分；</w:t>
            </w:r>
          </w:p>
          <w:p w14:paraId="0294027C">
            <w:pPr>
              <w:spacing w:line="320" w:lineRule="exact"/>
              <w:rPr>
                <w:rFonts w:hint="eastAsia" w:ascii="宋体" w:hAnsi="宋体" w:eastAsia="宋体" w:cs="宋体"/>
                <w:szCs w:val="21"/>
                <w:lang w:val="en-US" w:eastAsia="zh-CN"/>
              </w:rPr>
            </w:pPr>
            <w:r>
              <w:rPr>
                <w:rFonts w:hint="eastAsia" w:ascii="宋体" w:hAnsi="宋体" w:eastAsia="宋体" w:cs="宋体"/>
                <w:szCs w:val="21"/>
                <w:lang w:val="en-US" w:eastAsia="zh-CN"/>
              </w:rPr>
              <w:t>应对措施基本满足要求且合理的得</w:t>
            </w:r>
            <w:r>
              <w:rPr>
                <w:rFonts w:hint="eastAsia" w:hAnsi="宋体" w:cs="宋体"/>
                <w:szCs w:val="21"/>
                <w:lang w:val="en-US" w:eastAsia="zh-CN"/>
              </w:rPr>
              <w:t>4</w:t>
            </w:r>
            <w:r>
              <w:rPr>
                <w:rFonts w:hint="eastAsia" w:ascii="宋体" w:hAnsi="宋体" w:eastAsia="宋体" w:cs="宋体"/>
                <w:szCs w:val="21"/>
                <w:lang w:val="en-US" w:eastAsia="zh-CN"/>
              </w:rPr>
              <w:t>分；</w:t>
            </w:r>
          </w:p>
          <w:p w14:paraId="106CE0F9">
            <w:pPr>
              <w:spacing w:line="320" w:lineRule="exact"/>
              <w:rPr>
                <w:rFonts w:hint="eastAsia" w:ascii="宋体" w:hAnsi="宋体" w:eastAsia="宋体" w:cs="宋体"/>
                <w:szCs w:val="21"/>
                <w:lang w:val="en-US" w:eastAsia="zh-CN"/>
              </w:rPr>
            </w:pPr>
            <w:r>
              <w:rPr>
                <w:rFonts w:hint="eastAsia" w:ascii="宋体" w:hAnsi="宋体" w:eastAsia="宋体" w:cs="宋体"/>
                <w:szCs w:val="21"/>
                <w:lang w:val="en-US" w:eastAsia="zh-CN"/>
              </w:rPr>
              <w:t>应对措施一般但合理的得</w:t>
            </w:r>
            <w:r>
              <w:rPr>
                <w:rFonts w:hint="eastAsia" w:hAnsi="宋体" w:cs="宋体"/>
                <w:szCs w:val="21"/>
                <w:lang w:val="en-US" w:eastAsia="zh-CN"/>
              </w:rPr>
              <w:t>2</w:t>
            </w:r>
            <w:r>
              <w:rPr>
                <w:rFonts w:hint="eastAsia" w:ascii="宋体" w:hAnsi="宋体" w:eastAsia="宋体" w:cs="宋体"/>
                <w:szCs w:val="21"/>
                <w:lang w:val="en-US" w:eastAsia="zh-CN"/>
              </w:rPr>
              <w:t>分；</w:t>
            </w:r>
          </w:p>
          <w:p w14:paraId="3B2AF64D">
            <w:pPr>
              <w:spacing w:line="320" w:lineRule="exact"/>
              <w:rPr>
                <w:rFonts w:hint="eastAsia" w:ascii="宋体" w:hAnsi="宋体" w:eastAsia="宋体" w:cs="宋体"/>
                <w:szCs w:val="21"/>
              </w:rPr>
            </w:pPr>
            <w:r>
              <w:rPr>
                <w:rFonts w:hint="eastAsia" w:ascii="宋体" w:hAnsi="宋体" w:eastAsia="宋体" w:cs="宋体"/>
                <w:szCs w:val="21"/>
                <w:lang w:val="en-US" w:eastAsia="zh-CN"/>
              </w:rPr>
              <w:t>未提供不得分。</w:t>
            </w:r>
          </w:p>
        </w:tc>
        <w:tc>
          <w:tcPr>
            <w:tcW w:w="651" w:type="dxa"/>
            <w:noWrap/>
            <w:vAlign w:val="center"/>
          </w:tcPr>
          <w:p w14:paraId="75C1B493">
            <w:pPr>
              <w:autoSpaceDE w:val="0"/>
              <w:autoSpaceDN w:val="0"/>
              <w:adjustRightInd w:val="0"/>
              <w:spacing w:line="320" w:lineRule="exact"/>
              <w:ind w:firstLine="0" w:firstLineChars="0"/>
              <w:jc w:val="center"/>
              <w:rPr>
                <w:rFonts w:hint="default" w:hAnsi="宋体"/>
                <w:szCs w:val="21"/>
                <w:lang w:val="en-US" w:eastAsia="zh-CN"/>
              </w:rPr>
            </w:pPr>
            <w:r>
              <w:rPr>
                <w:rFonts w:hint="eastAsia" w:hAnsi="宋体"/>
                <w:szCs w:val="21"/>
                <w:lang w:val="en-US" w:eastAsia="zh-CN"/>
              </w:rPr>
              <w:t>6</w:t>
            </w:r>
          </w:p>
        </w:tc>
      </w:tr>
      <w:tr w14:paraId="4C3C8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62" w:hRule="atLeast"/>
          <w:jc w:val="center"/>
        </w:trPr>
        <w:tc>
          <w:tcPr>
            <w:tcW w:w="988" w:type="dxa"/>
            <w:vMerge w:val="continue"/>
            <w:noWrap/>
            <w:vAlign w:val="center"/>
          </w:tcPr>
          <w:p w14:paraId="3166FBB3">
            <w:pPr>
              <w:autoSpaceDE w:val="0"/>
              <w:autoSpaceDN w:val="0"/>
              <w:adjustRightInd w:val="0"/>
              <w:spacing w:line="320" w:lineRule="exact"/>
              <w:ind w:firstLine="0" w:firstLineChars="0"/>
              <w:jc w:val="center"/>
              <w:rPr>
                <w:rFonts w:hAnsi="宋体"/>
                <w:szCs w:val="21"/>
              </w:rPr>
            </w:pPr>
          </w:p>
        </w:tc>
        <w:tc>
          <w:tcPr>
            <w:tcW w:w="1427" w:type="dxa"/>
            <w:noWrap/>
            <w:vAlign w:val="center"/>
          </w:tcPr>
          <w:p w14:paraId="42FFFBDD">
            <w:pPr>
              <w:autoSpaceDE w:val="0"/>
              <w:autoSpaceDN w:val="0"/>
              <w:adjustRightInd w:val="0"/>
              <w:spacing w:line="320" w:lineRule="exact"/>
              <w:ind w:firstLine="0" w:firstLineChars="0"/>
              <w:jc w:val="center"/>
              <w:rPr>
                <w:rFonts w:hint="eastAsia" w:ascii="宋体" w:hAnsi="宋体" w:eastAsia="宋体"/>
                <w:szCs w:val="21"/>
              </w:rPr>
            </w:pPr>
            <w:r>
              <w:rPr>
                <w:rFonts w:hint="eastAsia" w:hAnsi="宋体"/>
                <w:szCs w:val="21"/>
              </w:rPr>
              <w:t>质量保证措施</w:t>
            </w:r>
          </w:p>
        </w:tc>
        <w:tc>
          <w:tcPr>
            <w:tcW w:w="6654" w:type="dxa"/>
            <w:noWrap/>
            <w:vAlign w:val="center"/>
          </w:tcPr>
          <w:p w14:paraId="58C815F6">
            <w:pPr>
              <w:autoSpaceDE w:val="0"/>
              <w:autoSpaceDN w:val="0"/>
              <w:adjustRightInd w:val="0"/>
              <w:spacing w:line="320" w:lineRule="exact"/>
              <w:ind w:firstLine="420"/>
              <w:rPr>
                <w:rFonts w:hint="eastAsia" w:hAnsi="宋体" w:eastAsia="宋体"/>
                <w:szCs w:val="21"/>
                <w:lang w:eastAsia="zh-CN"/>
              </w:rPr>
            </w:pPr>
            <w:r>
              <w:rPr>
                <w:rFonts w:hint="eastAsia" w:hAnsi="宋体"/>
                <w:szCs w:val="21"/>
              </w:rPr>
              <w:t>根据投标人提供的措施方案全面、合理、到位情况打分</w:t>
            </w:r>
            <w:r>
              <w:rPr>
                <w:rFonts w:hint="eastAsia" w:hAnsi="宋体"/>
                <w:szCs w:val="21"/>
                <w:lang w:eastAsia="zh-CN"/>
              </w:rPr>
              <w:t>；</w:t>
            </w:r>
          </w:p>
          <w:p w14:paraId="4CB0A7D5">
            <w:pPr>
              <w:autoSpaceDE w:val="0"/>
              <w:autoSpaceDN w:val="0"/>
              <w:adjustRightInd w:val="0"/>
              <w:spacing w:line="320" w:lineRule="exact"/>
              <w:ind w:firstLine="420"/>
              <w:rPr>
                <w:rFonts w:hAnsi="宋体"/>
                <w:szCs w:val="21"/>
              </w:rPr>
            </w:pPr>
            <w:r>
              <w:rPr>
                <w:rFonts w:hint="eastAsia" w:hAnsi="宋体"/>
                <w:szCs w:val="21"/>
              </w:rPr>
              <w:t>措施方案全面、合理、到位的得</w:t>
            </w:r>
            <w:r>
              <w:rPr>
                <w:rFonts w:hint="eastAsia" w:hAnsi="宋体"/>
                <w:szCs w:val="21"/>
                <w:lang w:val="en-US" w:eastAsia="zh-CN"/>
              </w:rPr>
              <w:t>5</w:t>
            </w:r>
            <w:r>
              <w:rPr>
                <w:rFonts w:hint="eastAsia" w:hAnsi="宋体"/>
                <w:szCs w:val="21"/>
              </w:rPr>
              <w:t>分；</w:t>
            </w:r>
          </w:p>
          <w:p w14:paraId="4F1CF6B2">
            <w:pPr>
              <w:autoSpaceDE w:val="0"/>
              <w:autoSpaceDN w:val="0"/>
              <w:adjustRightInd w:val="0"/>
              <w:spacing w:line="320" w:lineRule="exact"/>
              <w:ind w:firstLine="420"/>
              <w:rPr>
                <w:rFonts w:hAnsi="宋体"/>
                <w:szCs w:val="21"/>
              </w:rPr>
            </w:pPr>
            <w:r>
              <w:rPr>
                <w:rFonts w:hint="eastAsia" w:hAnsi="宋体"/>
                <w:szCs w:val="21"/>
              </w:rPr>
              <w:t>措施方案较全面、合理、到位的得</w:t>
            </w:r>
            <w:r>
              <w:rPr>
                <w:rFonts w:hint="eastAsia" w:hAnsi="宋体"/>
                <w:szCs w:val="21"/>
                <w:lang w:val="en-US" w:eastAsia="zh-CN"/>
              </w:rPr>
              <w:t>3</w:t>
            </w:r>
            <w:r>
              <w:rPr>
                <w:rFonts w:hint="eastAsia" w:hAnsi="宋体"/>
                <w:szCs w:val="21"/>
              </w:rPr>
              <w:t>分；</w:t>
            </w:r>
          </w:p>
          <w:p w14:paraId="3CFC94CF">
            <w:pPr>
              <w:autoSpaceDE w:val="0"/>
              <w:autoSpaceDN w:val="0"/>
              <w:adjustRightInd w:val="0"/>
              <w:spacing w:line="320" w:lineRule="exact"/>
              <w:ind w:firstLine="420"/>
              <w:rPr>
                <w:rFonts w:hAnsi="宋体"/>
                <w:szCs w:val="21"/>
              </w:rPr>
            </w:pPr>
            <w:r>
              <w:rPr>
                <w:rFonts w:hint="eastAsia" w:hAnsi="宋体"/>
                <w:szCs w:val="21"/>
              </w:rPr>
              <w:t>措施方案欠全面、合理、到位的得</w:t>
            </w:r>
            <w:r>
              <w:rPr>
                <w:rFonts w:hint="eastAsia" w:hAnsi="宋体"/>
                <w:szCs w:val="21"/>
                <w:lang w:val="en-US" w:eastAsia="zh-CN"/>
              </w:rPr>
              <w:t>1</w:t>
            </w:r>
            <w:r>
              <w:rPr>
                <w:rFonts w:hint="eastAsia" w:hAnsi="宋体"/>
                <w:szCs w:val="21"/>
              </w:rPr>
              <w:t>分。</w:t>
            </w:r>
          </w:p>
          <w:p w14:paraId="6B0A7FE8">
            <w:pPr>
              <w:autoSpaceDE w:val="0"/>
              <w:autoSpaceDN w:val="0"/>
              <w:adjustRightInd w:val="0"/>
              <w:spacing w:line="320" w:lineRule="exact"/>
              <w:ind w:firstLine="420" w:firstLineChars="200"/>
              <w:rPr>
                <w:rFonts w:hint="eastAsia" w:ascii="宋体" w:hAnsi="宋体" w:eastAsia="宋体" w:cs="宋体"/>
                <w:szCs w:val="21"/>
                <w:lang w:val="en-US" w:eastAsia="zh-CN"/>
              </w:rPr>
            </w:pPr>
            <w:r>
              <w:rPr>
                <w:rFonts w:hint="eastAsia" w:hAnsi="宋体"/>
                <w:szCs w:val="21"/>
              </w:rPr>
              <w:t>未提供相关内容不得分。</w:t>
            </w:r>
          </w:p>
        </w:tc>
        <w:tc>
          <w:tcPr>
            <w:tcW w:w="651" w:type="dxa"/>
            <w:noWrap/>
            <w:vAlign w:val="center"/>
          </w:tcPr>
          <w:p w14:paraId="56E00C41">
            <w:pPr>
              <w:autoSpaceDE w:val="0"/>
              <w:autoSpaceDN w:val="0"/>
              <w:adjustRightInd w:val="0"/>
              <w:spacing w:line="320" w:lineRule="exact"/>
              <w:ind w:firstLine="0" w:firstLineChars="0"/>
              <w:jc w:val="center"/>
              <w:rPr>
                <w:rFonts w:hint="default" w:hAnsi="宋体"/>
                <w:szCs w:val="21"/>
                <w:lang w:val="en-US" w:eastAsia="zh-CN"/>
              </w:rPr>
            </w:pPr>
            <w:r>
              <w:rPr>
                <w:rFonts w:hint="eastAsia" w:hAnsi="宋体"/>
                <w:szCs w:val="21"/>
                <w:lang w:val="en-US" w:eastAsia="zh-CN"/>
              </w:rPr>
              <w:t>5</w:t>
            </w:r>
          </w:p>
        </w:tc>
      </w:tr>
      <w:tr w14:paraId="5506E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15" w:hRule="atLeast"/>
          <w:jc w:val="center"/>
        </w:trPr>
        <w:tc>
          <w:tcPr>
            <w:tcW w:w="988" w:type="dxa"/>
            <w:vMerge w:val="continue"/>
            <w:noWrap/>
            <w:vAlign w:val="center"/>
          </w:tcPr>
          <w:p w14:paraId="27B9C57B">
            <w:pPr>
              <w:autoSpaceDE w:val="0"/>
              <w:autoSpaceDN w:val="0"/>
              <w:adjustRightInd w:val="0"/>
              <w:spacing w:line="320" w:lineRule="exact"/>
              <w:ind w:firstLine="0" w:firstLineChars="0"/>
              <w:jc w:val="center"/>
              <w:rPr>
                <w:rFonts w:hAnsi="宋体"/>
                <w:szCs w:val="21"/>
              </w:rPr>
            </w:pPr>
          </w:p>
        </w:tc>
        <w:tc>
          <w:tcPr>
            <w:tcW w:w="1427" w:type="dxa"/>
            <w:noWrap/>
            <w:vAlign w:val="center"/>
          </w:tcPr>
          <w:p w14:paraId="44CB503F">
            <w:pPr>
              <w:autoSpaceDE w:val="0"/>
              <w:autoSpaceDN w:val="0"/>
              <w:adjustRightInd w:val="0"/>
              <w:spacing w:line="320" w:lineRule="exact"/>
              <w:ind w:firstLine="0" w:firstLineChars="0"/>
              <w:jc w:val="center"/>
              <w:rPr>
                <w:rFonts w:hint="eastAsia" w:ascii="宋体" w:hAnsi="宋体" w:eastAsia="宋体"/>
                <w:szCs w:val="21"/>
              </w:rPr>
            </w:pPr>
            <w:r>
              <w:rPr>
                <w:rFonts w:hint="eastAsia" w:ascii="宋体" w:hAnsi="宋体" w:eastAsia="宋体"/>
                <w:szCs w:val="21"/>
              </w:rPr>
              <w:t>应急抢修实施方案</w:t>
            </w:r>
          </w:p>
        </w:tc>
        <w:tc>
          <w:tcPr>
            <w:tcW w:w="6654" w:type="dxa"/>
            <w:noWrap/>
            <w:vAlign w:val="center"/>
          </w:tcPr>
          <w:p w14:paraId="06E3596C">
            <w:pPr>
              <w:autoSpaceDE w:val="0"/>
              <w:autoSpaceDN w:val="0"/>
              <w:adjustRightInd w:val="0"/>
              <w:spacing w:line="320" w:lineRule="exact"/>
              <w:ind w:firstLine="420"/>
              <w:rPr>
                <w:rFonts w:hint="eastAsia" w:hAnsi="宋体" w:eastAsia="宋体"/>
                <w:color w:val="000000"/>
                <w:szCs w:val="21"/>
                <w:lang w:eastAsia="zh-CN"/>
              </w:rPr>
            </w:pPr>
            <w:r>
              <w:rPr>
                <w:rFonts w:hint="eastAsia" w:hAnsi="宋体"/>
                <w:color w:val="000000"/>
                <w:szCs w:val="21"/>
              </w:rPr>
              <w:t>根据投标人提供的应急预案（针对防台防汛、突发事件等特殊时期的保障措施等方面）内容进行评议</w:t>
            </w:r>
            <w:r>
              <w:rPr>
                <w:rFonts w:hint="eastAsia" w:hAnsi="宋体"/>
                <w:color w:val="000000"/>
                <w:szCs w:val="21"/>
                <w:lang w:eastAsia="zh-CN"/>
              </w:rPr>
              <w:t>：</w:t>
            </w:r>
          </w:p>
          <w:p w14:paraId="07C056E6">
            <w:pPr>
              <w:spacing w:line="320" w:lineRule="exact"/>
              <w:rPr>
                <w:rFonts w:hint="eastAsia" w:ascii="宋体" w:hAnsi="宋体" w:eastAsia="宋体" w:cs="宋体"/>
                <w:szCs w:val="21"/>
              </w:rPr>
            </w:pPr>
            <w:r>
              <w:rPr>
                <w:rFonts w:hint="eastAsia" w:ascii="宋体" w:hAnsi="宋体" w:eastAsia="宋体" w:cs="宋体"/>
                <w:szCs w:val="21"/>
              </w:rPr>
              <w:t>应急抢修实施方案切合本项目采购需求，针对性、操作性强，计划安排科学合理得</w:t>
            </w:r>
            <w:r>
              <w:rPr>
                <w:rFonts w:hint="eastAsia" w:hAnsi="宋体" w:cs="宋体"/>
                <w:szCs w:val="21"/>
                <w:lang w:val="en-US" w:eastAsia="zh-CN"/>
              </w:rPr>
              <w:t>4</w:t>
            </w:r>
            <w:r>
              <w:rPr>
                <w:rFonts w:hint="eastAsia" w:ascii="宋体" w:hAnsi="宋体" w:eastAsia="宋体" w:cs="宋体"/>
                <w:szCs w:val="21"/>
              </w:rPr>
              <w:t>分；</w:t>
            </w:r>
          </w:p>
          <w:p w14:paraId="41F2253A">
            <w:pPr>
              <w:spacing w:line="320" w:lineRule="exact"/>
              <w:rPr>
                <w:rFonts w:hint="eastAsia" w:ascii="宋体" w:hAnsi="宋体" w:eastAsia="宋体" w:cs="宋体"/>
                <w:szCs w:val="21"/>
              </w:rPr>
            </w:pPr>
            <w:r>
              <w:rPr>
                <w:rFonts w:hint="eastAsia" w:ascii="宋体" w:hAnsi="宋体" w:eastAsia="宋体" w:cs="宋体"/>
                <w:szCs w:val="21"/>
              </w:rPr>
              <w:t>应急抢修实施方案较为切合本项目采购需求，针对性、操作性较强，计划安排较为科学合理得</w:t>
            </w:r>
            <w:r>
              <w:rPr>
                <w:rFonts w:hint="eastAsia" w:hAnsi="宋体" w:cs="宋体"/>
                <w:szCs w:val="21"/>
                <w:lang w:val="en-US" w:eastAsia="zh-CN"/>
              </w:rPr>
              <w:t>3</w:t>
            </w:r>
            <w:r>
              <w:rPr>
                <w:rFonts w:hint="eastAsia" w:ascii="宋体" w:hAnsi="宋体" w:eastAsia="宋体" w:cs="宋体"/>
                <w:szCs w:val="21"/>
              </w:rPr>
              <w:t>分；</w:t>
            </w:r>
          </w:p>
          <w:p w14:paraId="4DFFAE41">
            <w:pPr>
              <w:spacing w:line="320" w:lineRule="exact"/>
              <w:rPr>
                <w:rFonts w:hint="eastAsia" w:ascii="宋体" w:hAnsi="宋体" w:eastAsia="宋体" w:cs="宋体"/>
                <w:szCs w:val="21"/>
              </w:rPr>
            </w:pPr>
            <w:r>
              <w:rPr>
                <w:rFonts w:hint="eastAsia" w:ascii="宋体" w:hAnsi="宋体" w:eastAsia="宋体" w:cs="宋体"/>
                <w:szCs w:val="21"/>
              </w:rPr>
              <w:t>应急抢修实施方案与本项目采购需求切合度一般，针对性、操作性一般，计划安排一般得</w:t>
            </w:r>
            <w:r>
              <w:rPr>
                <w:rFonts w:hint="eastAsia" w:hAnsi="宋体" w:cs="宋体"/>
                <w:szCs w:val="21"/>
                <w:lang w:val="en-US" w:eastAsia="zh-CN"/>
              </w:rPr>
              <w:t>2</w:t>
            </w:r>
            <w:r>
              <w:rPr>
                <w:rFonts w:hint="eastAsia" w:ascii="宋体" w:hAnsi="宋体" w:eastAsia="宋体" w:cs="宋体"/>
                <w:szCs w:val="21"/>
              </w:rPr>
              <w:t>分；</w:t>
            </w:r>
          </w:p>
          <w:p w14:paraId="67C04452">
            <w:pPr>
              <w:spacing w:line="320" w:lineRule="exact"/>
              <w:rPr>
                <w:rFonts w:hint="eastAsia" w:ascii="宋体" w:hAnsi="宋体" w:eastAsia="宋体" w:cs="宋体"/>
                <w:szCs w:val="21"/>
              </w:rPr>
            </w:pPr>
            <w:r>
              <w:rPr>
                <w:rFonts w:hint="eastAsia" w:ascii="宋体" w:hAnsi="宋体" w:eastAsia="宋体" w:cs="宋体"/>
                <w:szCs w:val="21"/>
              </w:rPr>
              <w:t>未提供方案不得分。</w:t>
            </w:r>
          </w:p>
        </w:tc>
        <w:tc>
          <w:tcPr>
            <w:tcW w:w="651" w:type="dxa"/>
            <w:noWrap/>
            <w:vAlign w:val="center"/>
          </w:tcPr>
          <w:p w14:paraId="3737ABC4">
            <w:pPr>
              <w:autoSpaceDE w:val="0"/>
              <w:autoSpaceDN w:val="0"/>
              <w:adjustRightInd w:val="0"/>
              <w:spacing w:line="320" w:lineRule="exact"/>
              <w:ind w:firstLine="0" w:firstLineChars="0"/>
              <w:jc w:val="center"/>
              <w:rPr>
                <w:rFonts w:hint="eastAsia" w:hAnsi="宋体" w:eastAsia="宋体"/>
                <w:szCs w:val="21"/>
                <w:lang w:val="en-US" w:eastAsia="zh-CN"/>
              </w:rPr>
            </w:pPr>
            <w:r>
              <w:rPr>
                <w:rFonts w:hint="eastAsia" w:hAnsi="宋体"/>
                <w:szCs w:val="21"/>
                <w:lang w:val="en-US" w:eastAsia="zh-CN"/>
              </w:rPr>
              <w:t>4</w:t>
            </w:r>
          </w:p>
        </w:tc>
      </w:tr>
      <w:tr w14:paraId="73DCB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18" w:hRule="atLeast"/>
          <w:jc w:val="center"/>
        </w:trPr>
        <w:tc>
          <w:tcPr>
            <w:tcW w:w="988" w:type="dxa"/>
            <w:vMerge w:val="continue"/>
            <w:noWrap/>
            <w:vAlign w:val="center"/>
          </w:tcPr>
          <w:p w14:paraId="2CCE8D45">
            <w:pPr>
              <w:autoSpaceDE w:val="0"/>
              <w:autoSpaceDN w:val="0"/>
              <w:adjustRightInd w:val="0"/>
              <w:spacing w:line="320" w:lineRule="exact"/>
              <w:ind w:firstLine="0" w:firstLineChars="0"/>
              <w:jc w:val="center"/>
              <w:rPr>
                <w:rFonts w:hAnsi="宋体"/>
                <w:szCs w:val="21"/>
              </w:rPr>
            </w:pPr>
          </w:p>
        </w:tc>
        <w:tc>
          <w:tcPr>
            <w:tcW w:w="1427" w:type="dxa"/>
            <w:noWrap/>
            <w:vAlign w:val="center"/>
          </w:tcPr>
          <w:p w14:paraId="77DE26BF">
            <w:pPr>
              <w:autoSpaceDE w:val="0"/>
              <w:autoSpaceDN w:val="0"/>
              <w:adjustRightInd w:val="0"/>
              <w:spacing w:line="320" w:lineRule="exact"/>
              <w:ind w:firstLine="0" w:firstLineChars="0"/>
              <w:jc w:val="center"/>
              <w:rPr>
                <w:rFonts w:hint="eastAsia" w:ascii="宋体" w:hAnsi="宋体" w:eastAsia="宋体"/>
                <w:szCs w:val="21"/>
              </w:rPr>
            </w:pPr>
            <w:r>
              <w:rPr>
                <w:rFonts w:hint="eastAsia" w:ascii="宋体" w:hAnsi="宋体" w:eastAsia="宋体"/>
                <w:szCs w:val="21"/>
              </w:rPr>
              <w:t>文明安全保证体系和安全保证措施方案</w:t>
            </w:r>
          </w:p>
        </w:tc>
        <w:tc>
          <w:tcPr>
            <w:tcW w:w="6654" w:type="dxa"/>
            <w:noWrap/>
            <w:vAlign w:val="center"/>
          </w:tcPr>
          <w:p w14:paraId="15A04F2A">
            <w:pPr>
              <w:spacing w:line="320" w:lineRule="exact"/>
              <w:rPr>
                <w:rFonts w:hint="eastAsia" w:ascii="宋体" w:hAnsi="宋体" w:eastAsia="宋体" w:cs="宋体"/>
                <w:szCs w:val="21"/>
              </w:rPr>
            </w:pPr>
            <w:r>
              <w:rPr>
                <w:rFonts w:hint="eastAsia" w:ascii="宋体" w:hAnsi="宋体" w:eastAsia="宋体" w:cs="宋体"/>
                <w:szCs w:val="21"/>
              </w:rPr>
              <w:t>根据投标人质量保证体系及质量保证措施方案，文明安全保证体系和安全保证措施方案，方案全面、详细、合理的得</w:t>
            </w:r>
            <w:r>
              <w:rPr>
                <w:rFonts w:hint="eastAsia" w:hAnsi="宋体" w:cs="宋体"/>
                <w:szCs w:val="21"/>
                <w:lang w:val="en-US" w:eastAsia="zh-CN"/>
              </w:rPr>
              <w:t>4</w:t>
            </w:r>
            <w:r>
              <w:rPr>
                <w:rFonts w:hint="eastAsia" w:ascii="宋体" w:hAnsi="宋体" w:eastAsia="宋体" w:cs="宋体"/>
                <w:szCs w:val="21"/>
              </w:rPr>
              <w:t>分；</w:t>
            </w:r>
          </w:p>
          <w:p w14:paraId="4B4DE259">
            <w:pPr>
              <w:spacing w:line="320" w:lineRule="exact"/>
              <w:rPr>
                <w:rFonts w:hint="eastAsia" w:ascii="宋体" w:hAnsi="宋体" w:eastAsia="宋体" w:cs="宋体"/>
                <w:szCs w:val="21"/>
              </w:rPr>
            </w:pPr>
            <w:r>
              <w:rPr>
                <w:rFonts w:hint="eastAsia" w:ascii="宋体" w:hAnsi="宋体" w:eastAsia="宋体" w:cs="宋体"/>
                <w:szCs w:val="21"/>
              </w:rPr>
              <w:t>文明安全保证体系和安全保证措施方案，较为全面、详细、合理的得</w:t>
            </w:r>
            <w:r>
              <w:rPr>
                <w:rFonts w:hint="eastAsia" w:hAnsi="宋体" w:cs="宋体"/>
                <w:szCs w:val="21"/>
                <w:lang w:val="en-US" w:eastAsia="zh-CN"/>
              </w:rPr>
              <w:t>3</w:t>
            </w:r>
            <w:r>
              <w:rPr>
                <w:rFonts w:hint="eastAsia" w:ascii="宋体" w:hAnsi="宋体" w:eastAsia="宋体" w:cs="宋体"/>
                <w:szCs w:val="21"/>
              </w:rPr>
              <w:t>分；</w:t>
            </w:r>
          </w:p>
          <w:p w14:paraId="6111EA00">
            <w:pPr>
              <w:spacing w:line="320" w:lineRule="exact"/>
              <w:rPr>
                <w:rFonts w:hint="eastAsia" w:ascii="宋体" w:hAnsi="宋体" w:eastAsia="宋体" w:cs="宋体"/>
                <w:szCs w:val="21"/>
                <w:lang w:eastAsia="zh-CN"/>
              </w:rPr>
            </w:pPr>
            <w:r>
              <w:rPr>
                <w:rFonts w:hint="eastAsia" w:ascii="宋体" w:hAnsi="宋体" w:eastAsia="宋体" w:cs="宋体"/>
                <w:szCs w:val="21"/>
              </w:rPr>
              <w:t>文明安全保证体系和安全保证措施方案方案一般的得</w:t>
            </w:r>
            <w:r>
              <w:rPr>
                <w:rFonts w:hint="eastAsia" w:hAnsi="宋体" w:cs="宋体"/>
                <w:szCs w:val="21"/>
                <w:lang w:val="en-US" w:eastAsia="zh-CN"/>
              </w:rPr>
              <w:t>2</w:t>
            </w:r>
            <w:r>
              <w:rPr>
                <w:rFonts w:hint="eastAsia" w:ascii="宋体" w:hAnsi="宋体" w:eastAsia="宋体" w:cs="宋体"/>
                <w:szCs w:val="21"/>
              </w:rPr>
              <w:t>分</w:t>
            </w:r>
            <w:r>
              <w:rPr>
                <w:rFonts w:hint="eastAsia" w:ascii="宋体" w:hAnsi="宋体" w:eastAsia="宋体" w:cs="宋体"/>
                <w:szCs w:val="21"/>
                <w:lang w:eastAsia="zh-CN"/>
              </w:rPr>
              <w:t>；</w:t>
            </w:r>
          </w:p>
          <w:p w14:paraId="37488098">
            <w:pPr>
              <w:spacing w:line="320" w:lineRule="exact"/>
              <w:rPr>
                <w:rFonts w:hint="eastAsia" w:ascii="宋体" w:hAnsi="宋体" w:eastAsia="宋体" w:cs="宋体"/>
                <w:szCs w:val="21"/>
              </w:rPr>
            </w:pPr>
            <w:r>
              <w:rPr>
                <w:rFonts w:hint="eastAsia" w:ascii="宋体" w:hAnsi="宋体" w:eastAsia="宋体" w:cs="宋体"/>
                <w:szCs w:val="21"/>
              </w:rPr>
              <w:t>未提供方案不得分。</w:t>
            </w:r>
          </w:p>
        </w:tc>
        <w:tc>
          <w:tcPr>
            <w:tcW w:w="651" w:type="dxa"/>
            <w:noWrap/>
            <w:vAlign w:val="center"/>
          </w:tcPr>
          <w:p w14:paraId="2C80C286">
            <w:pPr>
              <w:autoSpaceDE w:val="0"/>
              <w:autoSpaceDN w:val="0"/>
              <w:adjustRightInd w:val="0"/>
              <w:spacing w:line="320" w:lineRule="exact"/>
              <w:ind w:firstLine="0" w:firstLineChars="0"/>
              <w:jc w:val="center"/>
              <w:rPr>
                <w:rFonts w:hint="eastAsia" w:hAnsi="宋体" w:eastAsia="宋体"/>
                <w:szCs w:val="21"/>
                <w:lang w:eastAsia="zh-CN"/>
              </w:rPr>
            </w:pPr>
            <w:r>
              <w:rPr>
                <w:rFonts w:hint="eastAsia" w:hAnsi="宋体"/>
                <w:szCs w:val="21"/>
                <w:lang w:val="en-US" w:eastAsia="zh-CN"/>
              </w:rPr>
              <w:t>4</w:t>
            </w:r>
          </w:p>
        </w:tc>
      </w:tr>
      <w:tr w14:paraId="6B2CB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201" w:hRule="atLeast"/>
          <w:jc w:val="center"/>
        </w:trPr>
        <w:tc>
          <w:tcPr>
            <w:tcW w:w="988" w:type="dxa"/>
            <w:vMerge w:val="continue"/>
            <w:noWrap/>
            <w:vAlign w:val="center"/>
          </w:tcPr>
          <w:p w14:paraId="7FDD188E">
            <w:pPr>
              <w:autoSpaceDE w:val="0"/>
              <w:autoSpaceDN w:val="0"/>
              <w:adjustRightInd w:val="0"/>
              <w:spacing w:line="320" w:lineRule="exact"/>
              <w:ind w:firstLine="420"/>
              <w:rPr>
                <w:rFonts w:hAnsi="宋体"/>
                <w:szCs w:val="21"/>
              </w:rPr>
            </w:pPr>
          </w:p>
        </w:tc>
        <w:tc>
          <w:tcPr>
            <w:tcW w:w="1427" w:type="dxa"/>
            <w:noWrap/>
            <w:vAlign w:val="center"/>
          </w:tcPr>
          <w:p w14:paraId="163CAB05">
            <w:pPr>
              <w:autoSpaceDE w:val="0"/>
              <w:autoSpaceDN w:val="0"/>
              <w:adjustRightInd w:val="0"/>
              <w:spacing w:line="320" w:lineRule="exact"/>
              <w:ind w:firstLine="0" w:firstLineChars="0"/>
              <w:jc w:val="center"/>
              <w:rPr>
                <w:rFonts w:hint="eastAsia" w:ascii="宋体" w:hAnsi="宋体" w:eastAsia="宋体"/>
                <w:szCs w:val="21"/>
              </w:rPr>
            </w:pPr>
            <w:r>
              <w:rPr>
                <w:rFonts w:hint="eastAsia" w:ascii="宋体" w:hAnsi="宋体" w:eastAsia="宋体"/>
                <w:szCs w:val="21"/>
              </w:rPr>
              <w:t>重大活动保障方案</w:t>
            </w:r>
          </w:p>
        </w:tc>
        <w:tc>
          <w:tcPr>
            <w:tcW w:w="6654" w:type="dxa"/>
            <w:noWrap/>
            <w:vAlign w:val="center"/>
          </w:tcPr>
          <w:p w14:paraId="1893EADB">
            <w:pPr>
              <w:spacing w:line="320" w:lineRule="exact"/>
              <w:rPr>
                <w:rFonts w:hint="eastAsia" w:ascii="宋体" w:hAnsi="宋体" w:eastAsia="宋体" w:cs="宋体"/>
                <w:szCs w:val="21"/>
              </w:rPr>
            </w:pPr>
            <w:r>
              <w:rPr>
                <w:rFonts w:hint="eastAsia" w:ascii="宋体" w:hAnsi="宋体" w:eastAsia="宋体" w:cs="宋体"/>
                <w:szCs w:val="21"/>
              </w:rPr>
              <w:t>有完善的重大活动保障方案，方案科学合理，具有针对性及可操作性，能圆满完成大型活动、节庆假日等重大活动保障任务情况的得</w:t>
            </w:r>
            <w:r>
              <w:rPr>
                <w:rFonts w:hint="eastAsia" w:hAnsi="宋体" w:cs="宋体"/>
                <w:szCs w:val="21"/>
                <w:lang w:val="en-US" w:eastAsia="zh-CN"/>
              </w:rPr>
              <w:t>4</w:t>
            </w:r>
            <w:r>
              <w:rPr>
                <w:rFonts w:hint="eastAsia" w:ascii="宋体" w:hAnsi="宋体" w:eastAsia="宋体" w:cs="宋体"/>
                <w:szCs w:val="21"/>
              </w:rPr>
              <w:t>分；有较为完善的重大活动保障方案，方案较为科学合理，针对性及可操作性较好，能较为圆满完成大型活动、节庆假日等重大活动保障任务情况的得</w:t>
            </w:r>
            <w:r>
              <w:rPr>
                <w:rFonts w:hint="eastAsia" w:hAnsi="宋体" w:cs="宋体"/>
                <w:szCs w:val="21"/>
                <w:lang w:val="en-US" w:eastAsia="zh-CN"/>
              </w:rPr>
              <w:t>3</w:t>
            </w:r>
            <w:r>
              <w:rPr>
                <w:rFonts w:hint="eastAsia" w:ascii="宋体" w:hAnsi="宋体" w:eastAsia="宋体" w:cs="宋体"/>
                <w:szCs w:val="21"/>
              </w:rPr>
              <w:t>分；重大活动保障方案一般，针对性及可操作性一般，对大型活动、节庆假日等重大活动保障任务保障的可靠性一般得</w:t>
            </w:r>
            <w:r>
              <w:rPr>
                <w:rFonts w:hint="eastAsia" w:hAnsi="宋体" w:cs="宋体"/>
                <w:szCs w:val="21"/>
                <w:lang w:val="en-US" w:eastAsia="zh-CN"/>
              </w:rPr>
              <w:t>2</w:t>
            </w:r>
            <w:r>
              <w:rPr>
                <w:rFonts w:hint="eastAsia" w:ascii="宋体" w:hAnsi="宋体" w:eastAsia="宋体" w:cs="宋体"/>
                <w:szCs w:val="21"/>
              </w:rPr>
              <w:t>分；未提供方案不得分。</w:t>
            </w:r>
          </w:p>
        </w:tc>
        <w:tc>
          <w:tcPr>
            <w:tcW w:w="651" w:type="dxa"/>
            <w:noWrap/>
            <w:vAlign w:val="center"/>
          </w:tcPr>
          <w:p w14:paraId="5F8D3287">
            <w:pPr>
              <w:autoSpaceDE w:val="0"/>
              <w:autoSpaceDN w:val="0"/>
              <w:adjustRightInd w:val="0"/>
              <w:spacing w:line="320" w:lineRule="exact"/>
              <w:ind w:firstLine="0" w:firstLineChars="0"/>
              <w:jc w:val="center"/>
              <w:rPr>
                <w:rFonts w:hint="eastAsia" w:hAnsi="宋体" w:eastAsia="宋体"/>
                <w:szCs w:val="21"/>
                <w:lang w:eastAsia="zh-CN"/>
              </w:rPr>
            </w:pPr>
            <w:r>
              <w:rPr>
                <w:rFonts w:hint="eastAsia" w:hAnsi="宋体"/>
                <w:szCs w:val="21"/>
                <w:lang w:val="en-US" w:eastAsia="zh-CN"/>
              </w:rPr>
              <w:t>4</w:t>
            </w:r>
          </w:p>
        </w:tc>
      </w:tr>
      <w:tr w14:paraId="3476D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30" w:hRule="atLeast"/>
          <w:jc w:val="center"/>
        </w:trPr>
        <w:tc>
          <w:tcPr>
            <w:tcW w:w="988" w:type="dxa"/>
            <w:vMerge w:val="continue"/>
            <w:noWrap/>
            <w:vAlign w:val="center"/>
          </w:tcPr>
          <w:p w14:paraId="7DD94CC4">
            <w:pPr>
              <w:autoSpaceDE w:val="0"/>
              <w:autoSpaceDN w:val="0"/>
              <w:adjustRightInd w:val="0"/>
              <w:spacing w:line="320" w:lineRule="exact"/>
              <w:ind w:firstLine="420"/>
              <w:rPr>
                <w:rFonts w:hAnsi="宋体"/>
                <w:szCs w:val="21"/>
              </w:rPr>
            </w:pPr>
          </w:p>
        </w:tc>
        <w:tc>
          <w:tcPr>
            <w:tcW w:w="1427" w:type="dxa"/>
            <w:noWrap/>
            <w:vAlign w:val="center"/>
          </w:tcPr>
          <w:p w14:paraId="43CADC9C">
            <w:pPr>
              <w:autoSpaceDE w:val="0"/>
              <w:autoSpaceDN w:val="0"/>
              <w:adjustRightInd w:val="0"/>
              <w:spacing w:line="320" w:lineRule="exact"/>
              <w:ind w:firstLine="0" w:firstLineChars="0"/>
              <w:jc w:val="center"/>
              <w:rPr>
                <w:rFonts w:hint="eastAsia" w:ascii="宋体" w:hAnsi="宋体" w:eastAsia="宋体"/>
                <w:szCs w:val="21"/>
              </w:rPr>
            </w:pPr>
            <w:r>
              <w:rPr>
                <w:rFonts w:hint="eastAsia" w:ascii="宋体" w:hAnsi="宋体" w:eastAsia="宋体"/>
                <w:szCs w:val="21"/>
              </w:rPr>
              <w:t>合理化建议</w:t>
            </w:r>
          </w:p>
        </w:tc>
        <w:tc>
          <w:tcPr>
            <w:tcW w:w="6654" w:type="dxa"/>
            <w:noWrap/>
            <w:vAlign w:val="center"/>
          </w:tcPr>
          <w:p w14:paraId="669C644B">
            <w:pPr>
              <w:spacing w:line="320" w:lineRule="exact"/>
              <w:rPr>
                <w:rFonts w:hint="eastAsia" w:ascii="宋体" w:hAnsi="宋体" w:eastAsia="宋体" w:cs="宋体"/>
                <w:szCs w:val="21"/>
              </w:rPr>
            </w:pPr>
            <w:r>
              <w:rPr>
                <w:rFonts w:hint="eastAsia" w:ascii="宋体" w:hAnsi="宋体" w:eastAsia="宋体" w:cs="宋体"/>
                <w:szCs w:val="21"/>
              </w:rPr>
              <w:t>根据投标人提供的合理化建议，切合本项目采购需求，针对性、操作性、可行性强的得</w:t>
            </w:r>
            <w:r>
              <w:rPr>
                <w:rFonts w:hint="eastAsia" w:hAnsi="宋体" w:cs="宋体"/>
                <w:szCs w:val="21"/>
                <w:lang w:val="en-US" w:eastAsia="zh-CN"/>
              </w:rPr>
              <w:t>3</w:t>
            </w:r>
            <w:r>
              <w:rPr>
                <w:rFonts w:hint="eastAsia" w:ascii="宋体" w:hAnsi="宋体" w:eastAsia="宋体" w:cs="宋体"/>
                <w:szCs w:val="21"/>
              </w:rPr>
              <w:t>分；根据投标人提供的合理化建议，切合本项目采购需求，针对性、操作性、可行性较强的得</w:t>
            </w:r>
            <w:r>
              <w:rPr>
                <w:rFonts w:hint="eastAsia" w:hAnsi="宋体" w:cs="宋体"/>
                <w:szCs w:val="21"/>
                <w:lang w:val="en-US" w:eastAsia="zh-CN"/>
              </w:rPr>
              <w:t>2</w:t>
            </w:r>
            <w:r>
              <w:rPr>
                <w:rFonts w:hint="eastAsia" w:ascii="宋体" w:hAnsi="宋体" w:eastAsia="宋体" w:cs="宋体"/>
                <w:szCs w:val="21"/>
              </w:rPr>
              <w:t>分；根据投标人提供的合理化建议，切合本项目采购需求，针对性、操作性、可行性一般的得</w:t>
            </w:r>
            <w:r>
              <w:rPr>
                <w:rFonts w:hint="eastAsia" w:hAnsi="宋体" w:cs="宋体"/>
                <w:szCs w:val="21"/>
                <w:lang w:val="en-US" w:eastAsia="zh-CN"/>
              </w:rPr>
              <w:t>1</w:t>
            </w:r>
            <w:r>
              <w:rPr>
                <w:rFonts w:hint="eastAsia" w:ascii="宋体" w:hAnsi="宋体" w:eastAsia="宋体" w:cs="宋体"/>
                <w:szCs w:val="21"/>
              </w:rPr>
              <w:t>分；未提供合理化建议的不得分。</w:t>
            </w:r>
          </w:p>
        </w:tc>
        <w:tc>
          <w:tcPr>
            <w:tcW w:w="651" w:type="dxa"/>
            <w:noWrap/>
            <w:vAlign w:val="center"/>
          </w:tcPr>
          <w:p w14:paraId="0101E72A">
            <w:pPr>
              <w:autoSpaceDE w:val="0"/>
              <w:autoSpaceDN w:val="0"/>
              <w:adjustRightInd w:val="0"/>
              <w:spacing w:line="320" w:lineRule="exact"/>
              <w:ind w:firstLine="0" w:firstLineChars="0"/>
              <w:jc w:val="center"/>
              <w:rPr>
                <w:rFonts w:hint="eastAsia" w:hAnsi="宋体" w:eastAsia="宋体"/>
                <w:szCs w:val="21"/>
                <w:lang w:val="en-US" w:eastAsia="zh-CN"/>
              </w:rPr>
            </w:pPr>
            <w:r>
              <w:rPr>
                <w:rFonts w:hint="eastAsia" w:hAnsi="宋体"/>
                <w:szCs w:val="21"/>
                <w:lang w:val="en-US" w:eastAsia="zh-CN"/>
              </w:rPr>
              <w:t>3</w:t>
            </w:r>
          </w:p>
        </w:tc>
      </w:tr>
      <w:tr w14:paraId="5BCA8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90" w:hRule="atLeast"/>
          <w:jc w:val="center"/>
        </w:trPr>
        <w:tc>
          <w:tcPr>
            <w:tcW w:w="988" w:type="dxa"/>
            <w:vMerge w:val="continue"/>
            <w:noWrap/>
            <w:vAlign w:val="center"/>
          </w:tcPr>
          <w:p w14:paraId="1F6030A9">
            <w:pPr>
              <w:autoSpaceDE w:val="0"/>
              <w:autoSpaceDN w:val="0"/>
              <w:adjustRightInd w:val="0"/>
              <w:spacing w:line="320" w:lineRule="exact"/>
              <w:ind w:firstLine="420"/>
              <w:rPr>
                <w:rFonts w:hAnsi="宋体"/>
                <w:szCs w:val="21"/>
              </w:rPr>
            </w:pPr>
          </w:p>
        </w:tc>
        <w:tc>
          <w:tcPr>
            <w:tcW w:w="1427" w:type="dxa"/>
            <w:noWrap/>
            <w:vAlign w:val="center"/>
          </w:tcPr>
          <w:p w14:paraId="5F9C4AEA">
            <w:pPr>
              <w:autoSpaceDE w:val="0"/>
              <w:autoSpaceDN w:val="0"/>
              <w:adjustRightInd w:val="0"/>
              <w:spacing w:line="320" w:lineRule="exact"/>
              <w:ind w:firstLine="0" w:firstLineChars="0"/>
              <w:jc w:val="center"/>
              <w:rPr>
                <w:rFonts w:hAnsi="宋体"/>
                <w:szCs w:val="21"/>
              </w:rPr>
            </w:pPr>
            <w:r>
              <w:rPr>
                <w:rFonts w:hint="eastAsia" w:hAnsi="宋体"/>
                <w:szCs w:val="21"/>
              </w:rPr>
              <w:t>响应时间承诺</w:t>
            </w:r>
          </w:p>
        </w:tc>
        <w:tc>
          <w:tcPr>
            <w:tcW w:w="6654" w:type="dxa"/>
            <w:noWrap/>
            <w:vAlign w:val="center"/>
          </w:tcPr>
          <w:p w14:paraId="2FBE9D02">
            <w:pPr>
              <w:spacing w:line="320" w:lineRule="exact"/>
              <w:rPr>
                <w:rFonts w:hint="eastAsia" w:ascii="宋体" w:hAnsi="宋体" w:eastAsia="宋体" w:cs="宋体"/>
                <w:szCs w:val="21"/>
              </w:rPr>
            </w:pPr>
            <w:r>
              <w:rPr>
                <w:rFonts w:hint="eastAsia" w:ascii="宋体" w:hAnsi="宋体" w:eastAsia="宋体" w:cs="宋体"/>
                <w:szCs w:val="21"/>
              </w:rPr>
              <w:t>投标人投标文件中以承诺书形式向甲方承诺：</w:t>
            </w:r>
          </w:p>
          <w:p w14:paraId="3A54CF06">
            <w:pPr>
              <w:spacing w:line="320" w:lineRule="exact"/>
              <w:rPr>
                <w:rFonts w:hint="eastAsia" w:ascii="宋体" w:hAnsi="宋体" w:eastAsia="宋体" w:cs="宋体"/>
                <w:szCs w:val="21"/>
              </w:rPr>
            </w:pPr>
            <w:r>
              <w:rPr>
                <w:rFonts w:hint="eastAsia" w:ascii="宋体" w:hAnsi="宋体" w:eastAsia="宋体" w:cs="宋体"/>
                <w:szCs w:val="21"/>
              </w:rPr>
              <w:t>1、在接到采购人通知（电话、电传等）后0.5小时内到达采购人指定现场并开始处理的得</w:t>
            </w:r>
            <w:r>
              <w:rPr>
                <w:rFonts w:hint="eastAsia" w:hAnsi="宋体" w:cs="宋体"/>
                <w:szCs w:val="21"/>
                <w:lang w:val="en-US" w:eastAsia="zh-CN"/>
              </w:rPr>
              <w:t>3</w:t>
            </w:r>
            <w:r>
              <w:rPr>
                <w:rFonts w:hint="eastAsia" w:ascii="宋体" w:hAnsi="宋体" w:eastAsia="宋体" w:cs="宋体"/>
                <w:szCs w:val="21"/>
              </w:rPr>
              <w:t>分，1小时内到达采购人指定现场并开始处理的得</w:t>
            </w:r>
            <w:r>
              <w:rPr>
                <w:rFonts w:hint="eastAsia" w:hAnsi="宋体" w:cs="宋体"/>
                <w:szCs w:val="21"/>
                <w:lang w:val="en-US" w:eastAsia="zh-CN"/>
              </w:rPr>
              <w:t>1</w:t>
            </w:r>
            <w:r>
              <w:rPr>
                <w:rFonts w:hint="eastAsia" w:ascii="宋体" w:hAnsi="宋体" w:eastAsia="宋体" w:cs="宋体"/>
                <w:szCs w:val="21"/>
              </w:rPr>
              <w:t>分，不响应或不提供承诺的不得分。</w:t>
            </w:r>
          </w:p>
        </w:tc>
        <w:tc>
          <w:tcPr>
            <w:tcW w:w="651" w:type="dxa"/>
            <w:noWrap/>
            <w:vAlign w:val="center"/>
          </w:tcPr>
          <w:p w14:paraId="6FDA4EF2">
            <w:pPr>
              <w:autoSpaceDE w:val="0"/>
              <w:autoSpaceDN w:val="0"/>
              <w:adjustRightInd w:val="0"/>
              <w:spacing w:line="320" w:lineRule="exact"/>
              <w:ind w:firstLine="0" w:firstLineChars="0"/>
              <w:jc w:val="center"/>
              <w:rPr>
                <w:rFonts w:hint="eastAsia" w:hAnsi="宋体" w:eastAsia="宋体"/>
                <w:szCs w:val="21"/>
                <w:lang w:eastAsia="zh-CN"/>
              </w:rPr>
            </w:pPr>
            <w:r>
              <w:rPr>
                <w:rFonts w:hint="eastAsia" w:hAnsi="宋体"/>
                <w:szCs w:val="21"/>
                <w:lang w:val="en-US" w:eastAsia="zh-CN"/>
              </w:rPr>
              <w:t>3</w:t>
            </w:r>
          </w:p>
        </w:tc>
      </w:tr>
    </w:tbl>
    <w:p w14:paraId="55D633FC">
      <w:pPr>
        <w:ind w:firstLine="0" w:firstLineChars="0"/>
        <w:rPr>
          <w:b/>
          <w:bCs/>
          <w:color w:val="000000"/>
        </w:rPr>
      </w:pPr>
      <w:r>
        <w:rPr>
          <w:rFonts w:hint="eastAsia"/>
          <w:b/>
          <w:bCs/>
          <w:color w:val="000000"/>
        </w:rPr>
        <w:t>注：1、以上单位、人员各类证明文件（资格证、业绩证明等）复印件需加盖公章附在投标文件中，没有的不得分。</w:t>
      </w:r>
    </w:p>
    <w:p w14:paraId="08827EF7">
      <w:pPr>
        <w:ind w:firstLine="0" w:firstLineChars="0"/>
        <w:rPr>
          <w:b/>
          <w:bCs/>
          <w:color w:val="000000"/>
        </w:rPr>
      </w:pPr>
      <w:r>
        <w:rPr>
          <w:rFonts w:hint="eastAsia"/>
          <w:b/>
          <w:bCs/>
          <w:color w:val="000000"/>
        </w:rPr>
        <w:t>2、专家打分保留整数，得分汇总保留两位小数。</w:t>
      </w:r>
    </w:p>
    <w:p w14:paraId="544FC326">
      <w:pPr>
        <w:ind w:firstLine="420"/>
      </w:pPr>
    </w:p>
    <w:p w14:paraId="704D612F">
      <w:pPr>
        <w:pStyle w:val="45"/>
        <w:ind w:firstLine="460"/>
      </w:pPr>
    </w:p>
    <w:p w14:paraId="147B5FB2">
      <w:pPr>
        <w:pStyle w:val="2"/>
      </w:pPr>
    </w:p>
    <w:p w14:paraId="51E616F5">
      <w:pPr>
        <w:pStyle w:val="3"/>
        <w:ind w:firstLine="240"/>
      </w:pPr>
    </w:p>
    <w:p w14:paraId="2AD4444D">
      <w:pPr>
        <w:pStyle w:val="4"/>
        <w:ind w:firstLine="360"/>
      </w:pPr>
    </w:p>
    <w:p w14:paraId="396ED83B">
      <w:pPr>
        <w:ind w:firstLine="420"/>
      </w:pPr>
    </w:p>
    <w:p w14:paraId="4EA75785">
      <w:pPr>
        <w:pStyle w:val="2"/>
      </w:pPr>
    </w:p>
    <w:p w14:paraId="39E0728B">
      <w:pPr>
        <w:pStyle w:val="3"/>
        <w:ind w:firstLine="240"/>
      </w:pPr>
    </w:p>
    <w:p w14:paraId="347DB595">
      <w:pPr>
        <w:pStyle w:val="4"/>
      </w:pPr>
    </w:p>
    <w:p w14:paraId="28CE3CD7"/>
    <w:p w14:paraId="7122B3D4">
      <w:pPr>
        <w:pStyle w:val="2"/>
      </w:pPr>
    </w:p>
    <w:p w14:paraId="5A041441">
      <w:pPr>
        <w:pStyle w:val="3"/>
      </w:pPr>
    </w:p>
    <w:p w14:paraId="6A6F7717">
      <w:pPr>
        <w:pStyle w:val="4"/>
      </w:pPr>
    </w:p>
    <w:p w14:paraId="6BF3BF0B"/>
    <w:p w14:paraId="31ABD04B">
      <w:pPr>
        <w:pStyle w:val="2"/>
      </w:pPr>
    </w:p>
    <w:p w14:paraId="7975FFB5">
      <w:pPr>
        <w:pStyle w:val="3"/>
      </w:pPr>
    </w:p>
    <w:p w14:paraId="15D5BBE8">
      <w:pPr>
        <w:pStyle w:val="4"/>
      </w:pPr>
    </w:p>
    <w:p w14:paraId="3F02C0D9"/>
    <w:p w14:paraId="668ADE06">
      <w:pPr>
        <w:pStyle w:val="2"/>
      </w:pPr>
    </w:p>
    <w:p w14:paraId="7D2E9E64">
      <w:pPr>
        <w:pStyle w:val="4"/>
        <w:ind w:firstLine="360"/>
      </w:pPr>
    </w:p>
    <w:p w14:paraId="05BEA45B">
      <w:pPr>
        <w:ind w:firstLine="420"/>
      </w:pPr>
    </w:p>
    <w:p w14:paraId="36964922">
      <w:pPr>
        <w:pStyle w:val="2"/>
      </w:pPr>
    </w:p>
    <w:p w14:paraId="2E2FA7F3">
      <w:pPr>
        <w:pStyle w:val="3"/>
        <w:ind w:firstLine="240"/>
      </w:pPr>
    </w:p>
    <w:p w14:paraId="37B9D6F0">
      <w:pPr>
        <w:pStyle w:val="5"/>
        <w:numPr>
          <w:ilvl w:val="0"/>
          <w:numId w:val="16"/>
        </w:numPr>
        <w:spacing w:after="156"/>
        <w:ind w:firstLine="723"/>
        <w:rPr>
          <w:b/>
          <w:bCs/>
        </w:rPr>
      </w:pPr>
      <w:bookmarkStart w:id="14" w:name="_Toc42862598"/>
      <w:r>
        <w:rPr>
          <w:rFonts w:hint="eastAsia"/>
          <w:b/>
          <w:bCs/>
        </w:rPr>
        <w:t>合同主要条款</w:t>
      </w:r>
      <w:bookmarkEnd w:id="14"/>
      <w:bookmarkStart w:id="15" w:name="_Toc42862599"/>
    </w:p>
    <w:p w14:paraId="7B9ECC93">
      <w:pPr>
        <w:ind w:firstLine="482"/>
        <w:jc w:val="center"/>
        <w:rPr>
          <w:rFonts w:hAnsi="宋体"/>
          <w:b/>
          <w:sz w:val="24"/>
        </w:rPr>
      </w:pPr>
      <w:r>
        <w:rPr>
          <w:rFonts w:hint="eastAsia" w:hAnsi="宋体"/>
          <w:b/>
          <w:sz w:val="24"/>
        </w:rPr>
        <w:t>合同主要条款（本合同为合同样稿，最终稿由双方协商后确定）</w:t>
      </w:r>
    </w:p>
    <w:p w14:paraId="247E19F7">
      <w:pPr>
        <w:ind w:firstLine="482"/>
        <w:jc w:val="center"/>
        <w:rPr>
          <w:rFonts w:hAnsi="宋体" w:cs="宋体"/>
          <w:b/>
          <w:kern w:val="0"/>
          <w:sz w:val="24"/>
          <w:szCs w:val="21"/>
        </w:rPr>
      </w:pPr>
      <w:r>
        <w:rPr>
          <w:rFonts w:hint="eastAsia" w:hAnsi="宋体" w:cs="宋体"/>
          <w:b/>
          <w:kern w:val="0"/>
          <w:sz w:val="24"/>
          <w:szCs w:val="21"/>
        </w:rPr>
        <w:t>（本合同样式供参考）</w:t>
      </w:r>
    </w:p>
    <w:p w14:paraId="7054A1FC">
      <w:pPr>
        <w:tabs>
          <w:tab w:val="left" w:pos="2592"/>
          <w:tab w:val="center" w:pos="4465"/>
        </w:tabs>
        <w:ind w:firstLine="442"/>
        <w:jc w:val="right"/>
        <w:rPr>
          <w:rFonts w:hAnsi="宋体" w:cs="宋体"/>
          <w:b/>
          <w:kern w:val="0"/>
          <w:sz w:val="22"/>
        </w:rPr>
      </w:pPr>
      <w:r>
        <w:rPr>
          <w:rFonts w:hint="eastAsia" w:hAnsi="宋体" w:cs="宋体"/>
          <w:b/>
          <w:kern w:val="0"/>
          <w:sz w:val="22"/>
        </w:rPr>
        <w:tab/>
      </w:r>
      <w:r>
        <w:rPr>
          <w:rFonts w:hint="eastAsia" w:hAnsi="宋体" w:cs="宋体"/>
          <w:b/>
          <w:kern w:val="0"/>
          <w:sz w:val="22"/>
        </w:rPr>
        <w:tab/>
      </w:r>
      <w:r>
        <w:rPr>
          <w:rFonts w:hint="eastAsia" w:hAnsi="宋体" w:cs="宋体"/>
          <w:b/>
          <w:kern w:val="0"/>
          <w:sz w:val="24"/>
        </w:rPr>
        <w:t>（合同编号：）</w:t>
      </w:r>
    </w:p>
    <w:p w14:paraId="6047873B">
      <w:pPr>
        <w:pStyle w:val="13"/>
        <w:widowControl/>
        <w:snapToGrid w:val="0"/>
        <w:spacing w:line="360" w:lineRule="auto"/>
        <w:rPr>
          <w:rFonts w:hAnsi="宋体" w:eastAsia="宋体" w:cs="宋体"/>
          <w:sz w:val="21"/>
          <w:szCs w:val="21"/>
        </w:rPr>
      </w:pPr>
      <w:r>
        <w:rPr>
          <w:rFonts w:hint="eastAsia" w:hAnsi="宋体" w:eastAsia="宋体" w:cs="宋体"/>
          <w:sz w:val="21"/>
          <w:szCs w:val="21"/>
        </w:rPr>
        <w:t>甲方（采购人）：______________________________________________________</w:t>
      </w:r>
    </w:p>
    <w:p w14:paraId="148571C6">
      <w:pPr>
        <w:pStyle w:val="13"/>
        <w:widowControl/>
        <w:snapToGrid w:val="0"/>
        <w:spacing w:line="360" w:lineRule="auto"/>
        <w:rPr>
          <w:rFonts w:hAnsi="宋体" w:eastAsia="宋体" w:cs="宋体"/>
          <w:sz w:val="21"/>
          <w:szCs w:val="21"/>
        </w:rPr>
      </w:pPr>
      <w:r>
        <w:rPr>
          <w:rFonts w:hint="eastAsia" w:hAnsi="宋体" w:eastAsia="宋体" w:cs="宋体"/>
          <w:sz w:val="21"/>
          <w:szCs w:val="21"/>
        </w:rPr>
        <w:t>乙方（中标供应商）：__________________________________________________</w:t>
      </w:r>
    </w:p>
    <w:p w14:paraId="75A80312">
      <w:pPr>
        <w:pStyle w:val="13"/>
        <w:widowControl/>
        <w:snapToGrid w:val="0"/>
        <w:spacing w:line="360" w:lineRule="auto"/>
        <w:rPr>
          <w:rFonts w:hAnsi="宋体" w:eastAsia="宋体" w:cs="宋体"/>
          <w:sz w:val="21"/>
          <w:szCs w:val="21"/>
        </w:rPr>
      </w:pPr>
    </w:p>
    <w:p w14:paraId="0989DF4C">
      <w:pPr>
        <w:pStyle w:val="13"/>
        <w:widowControl/>
        <w:snapToGrid w:val="0"/>
        <w:spacing w:line="360" w:lineRule="auto"/>
        <w:ind w:firstLine="420" w:firstLineChars="200"/>
        <w:rPr>
          <w:rFonts w:hAnsi="宋体" w:eastAsia="宋体" w:cs="宋体"/>
          <w:sz w:val="21"/>
          <w:szCs w:val="21"/>
        </w:rPr>
      </w:pPr>
      <w:r>
        <w:rPr>
          <w:rFonts w:hint="eastAsia" w:hAnsi="宋体" w:eastAsia="宋体" w:cs="宋体"/>
          <w:sz w:val="21"/>
          <w:szCs w:val="21"/>
        </w:rPr>
        <w:t>甲、乙双方根据（</w:t>
      </w:r>
      <w:r>
        <w:rPr>
          <w:rFonts w:hint="eastAsia" w:hAnsi="宋体" w:eastAsia="宋体" w:cs="宋体"/>
          <w:sz w:val="21"/>
          <w:szCs w:val="21"/>
          <w:lang w:eastAsia="zh-CN"/>
        </w:rPr>
        <w:t>采购编号</w:t>
      </w:r>
      <w:r>
        <w:rPr>
          <w:rFonts w:hint="eastAsia" w:hAnsi="宋体" w:eastAsia="宋体" w:cs="宋体"/>
          <w:sz w:val="21"/>
          <w:szCs w:val="21"/>
        </w:rPr>
        <w:t>：）的采购结果，签署本合同，具体内容如下：</w:t>
      </w:r>
    </w:p>
    <w:p w14:paraId="2E8509D8">
      <w:pPr>
        <w:wordWrap/>
        <w:snapToGrid w:val="0"/>
        <w:ind w:firstLine="422"/>
        <w:rPr>
          <w:rFonts w:hAnsi="宋体" w:cs="宋体"/>
          <w:b/>
          <w:szCs w:val="21"/>
        </w:rPr>
      </w:pPr>
      <w:r>
        <w:rPr>
          <w:rFonts w:hint="eastAsia" w:hAnsi="宋体" w:cs="宋体"/>
          <w:b/>
          <w:szCs w:val="21"/>
        </w:rPr>
        <w:t>一、</w:t>
      </w:r>
      <w:r>
        <w:rPr>
          <w:rFonts w:hint="eastAsia" w:hAnsi="宋体" w:cs="宋体"/>
          <w:b/>
          <w:szCs w:val="21"/>
          <w:lang w:val="en-US" w:eastAsia="zh-CN"/>
        </w:rPr>
        <w:t>服务</w:t>
      </w:r>
      <w:r>
        <w:rPr>
          <w:rFonts w:hint="eastAsia" w:hAnsi="宋体" w:cs="宋体"/>
          <w:b/>
          <w:szCs w:val="21"/>
        </w:rPr>
        <w:t>范围及价款：</w:t>
      </w:r>
    </w:p>
    <w:p w14:paraId="1BF1D6DC">
      <w:pPr>
        <w:wordWrap/>
        <w:snapToGrid w:val="0"/>
        <w:ind w:left="1" w:right="-235" w:rightChars="-112" w:firstLine="420"/>
        <w:rPr>
          <w:rFonts w:hAnsi="宋体" w:cs="宋体"/>
          <w:szCs w:val="21"/>
        </w:rPr>
      </w:pPr>
      <w:r>
        <w:rPr>
          <w:rFonts w:hint="eastAsia" w:hAnsi="宋体" w:cs="宋体"/>
          <w:szCs w:val="21"/>
        </w:rPr>
        <w:t>1、合同供货范围：</w:t>
      </w:r>
    </w:p>
    <w:tbl>
      <w:tblPr>
        <w:tblStyle w:val="28"/>
        <w:tblW w:w="9435" w:type="dxa"/>
        <w:tblInd w:w="93" w:type="dxa"/>
        <w:tblLayout w:type="fixed"/>
        <w:tblCellMar>
          <w:top w:w="0" w:type="dxa"/>
          <w:left w:w="108" w:type="dxa"/>
          <w:bottom w:w="0" w:type="dxa"/>
          <w:right w:w="108" w:type="dxa"/>
        </w:tblCellMar>
      </w:tblPr>
      <w:tblGrid>
        <w:gridCol w:w="506"/>
        <w:gridCol w:w="1118"/>
        <w:gridCol w:w="3630"/>
        <w:gridCol w:w="692"/>
        <w:gridCol w:w="587"/>
        <w:gridCol w:w="1278"/>
        <w:gridCol w:w="773"/>
        <w:gridCol w:w="851"/>
      </w:tblGrid>
      <w:tr w14:paraId="280E18F4">
        <w:tblPrEx>
          <w:tblCellMar>
            <w:top w:w="0" w:type="dxa"/>
            <w:left w:w="108" w:type="dxa"/>
            <w:bottom w:w="0" w:type="dxa"/>
            <w:right w:w="108" w:type="dxa"/>
          </w:tblCellMar>
        </w:tblPrEx>
        <w:trPr>
          <w:trHeight w:val="240" w:hRule="atLeast"/>
        </w:trPr>
        <w:tc>
          <w:tcPr>
            <w:tcW w:w="506" w:type="dxa"/>
            <w:tcBorders>
              <w:top w:val="single" w:color="auto" w:sz="4" w:space="0"/>
              <w:left w:val="single" w:color="000000" w:sz="4" w:space="0"/>
              <w:bottom w:val="single" w:color="auto" w:sz="4" w:space="0"/>
              <w:right w:val="single" w:color="000000" w:sz="4" w:space="0"/>
            </w:tcBorders>
            <w:shd w:val="clear" w:color="auto" w:fill="FFFFFF"/>
            <w:vAlign w:val="center"/>
          </w:tcPr>
          <w:p w14:paraId="58A8FE98">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序号</w:t>
            </w:r>
          </w:p>
        </w:tc>
        <w:tc>
          <w:tcPr>
            <w:tcW w:w="1118" w:type="dxa"/>
            <w:tcBorders>
              <w:top w:val="single" w:color="auto" w:sz="4" w:space="0"/>
              <w:left w:val="single" w:color="000000" w:sz="4" w:space="0"/>
              <w:bottom w:val="single" w:color="auto" w:sz="4" w:space="0"/>
              <w:right w:val="single" w:color="000000" w:sz="4" w:space="0"/>
            </w:tcBorders>
            <w:shd w:val="clear" w:color="auto" w:fill="FFFFFF"/>
            <w:vAlign w:val="center"/>
          </w:tcPr>
          <w:p w14:paraId="702B4DE7">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项目名称</w:t>
            </w:r>
          </w:p>
        </w:tc>
        <w:tc>
          <w:tcPr>
            <w:tcW w:w="3630" w:type="dxa"/>
            <w:tcBorders>
              <w:top w:val="single" w:color="auto" w:sz="4" w:space="0"/>
              <w:left w:val="single" w:color="000000" w:sz="4" w:space="0"/>
              <w:bottom w:val="single" w:color="auto" w:sz="4" w:space="0"/>
              <w:right w:val="single" w:color="000000" w:sz="4" w:space="0"/>
            </w:tcBorders>
            <w:shd w:val="clear" w:color="auto" w:fill="FFFFFF"/>
            <w:vAlign w:val="center"/>
          </w:tcPr>
          <w:p w14:paraId="0C7D8A2E">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项目特征</w:t>
            </w:r>
          </w:p>
        </w:tc>
        <w:tc>
          <w:tcPr>
            <w:tcW w:w="692" w:type="dxa"/>
            <w:tcBorders>
              <w:top w:val="single" w:color="auto" w:sz="4" w:space="0"/>
              <w:left w:val="single" w:color="000000" w:sz="4" w:space="0"/>
              <w:bottom w:val="single" w:color="auto" w:sz="4" w:space="0"/>
              <w:right w:val="single" w:color="000000" w:sz="4" w:space="0"/>
            </w:tcBorders>
            <w:shd w:val="clear" w:color="auto" w:fill="FFFFFF"/>
            <w:vAlign w:val="center"/>
          </w:tcPr>
          <w:p w14:paraId="724FAF6D">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计量</w:t>
            </w:r>
            <w:r>
              <w:rPr>
                <w:rFonts w:hint="eastAsia" w:hAnsi="宋体" w:cs="宋体"/>
                <w:kern w:val="0"/>
                <w:szCs w:val="21"/>
              </w:rPr>
              <w:br w:type="textWrapping"/>
            </w:r>
            <w:r>
              <w:rPr>
                <w:rFonts w:hint="eastAsia" w:hAnsi="宋体" w:cs="宋体"/>
                <w:kern w:val="0"/>
                <w:szCs w:val="21"/>
              </w:rPr>
              <w:t>单位</w:t>
            </w:r>
          </w:p>
        </w:tc>
        <w:tc>
          <w:tcPr>
            <w:tcW w:w="587" w:type="dxa"/>
            <w:tcBorders>
              <w:top w:val="single" w:color="auto" w:sz="4" w:space="0"/>
              <w:left w:val="single" w:color="000000" w:sz="4" w:space="0"/>
              <w:bottom w:val="single" w:color="auto" w:sz="4" w:space="0"/>
              <w:right w:val="single" w:color="000000" w:sz="4" w:space="0"/>
            </w:tcBorders>
            <w:shd w:val="clear" w:color="auto" w:fill="FFFFFF"/>
            <w:vAlign w:val="center"/>
          </w:tcPr>
          <w:p w14:paraId="4F43BBA7">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工程量</w:t>
            </w:r>
          </w:p>
        </w:tc>
        <w:tc>
          <w:tcPr>
            <w:tcW w:w="1278" w:type="dxa"/>
            <w:tcBorders>
              <w:top w:val="single" w:color="auto" w:sz="4" w:space="0"/>
              <w:left w:val="single" w:color="000000" w:sz="4" w:space="0"/>
              <w:bottom w:val="single" w:color="auto" w:sz="4" w:space="0"/>
              <w:right w:val="single" w:color="000000" w:sz="4" w:space="0"/>
            </w:tcBorders>
            <w:shd w:val="clear" w:color="auto" w:fill="FFFFFF"/>
            <w:vAlign w:val="center"/>
          </w:tcPr>
          <w:p w14:paraId="0048192E">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材料单价含9%税金（元）</w:t>
            </w:r>
          </w:p>
        </w:tc>
        <w:tc>
          <w:tcPr>
            <w:tcW w:w="773" w:type="dxa"/>
            <w:tcBorders>
              <w:top w:val="single" w:color="auto" w:sz="4" w:space="0"/>
              <w:left w:val="single" w:color="000000" w:sz="4" w:space="0"/>
              <w:bottom w:val="single" w:color="auto" w:sz="4" w:space="0"/>
              <w:right w:val="single" w:color="000000" w:sz="4" w:space="0"/>
            </w:tcBorders>
            <w:shd w:val="clear" w:color="auto" w:fill="FFFFFF"/>
            <w:vAlign w:val="center"/>
          </w:tcPr>
          <w:p w14:paraId="230BD09A">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小计（元）</w:t>
            </w:r>
          </w:p>
        </w:tc>
        <w:tc>
          <w:tcPr>
            <w:tcW w:w="851"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2A6D0BB">
            <w:pPr>
              <w:widowControl/>
              <w:spacing w:line="300" w:lineRule="exact"/>
              <w:ind w:firstLine="0" w:firstLineChars="0"/>
              <w:jc w:val="center"/>
              <w:textAlignment w:val="center"/>
              <w:rPr>
                <w:rFonts w:hAnsi="宋体" w:cs="宋体"/>
                <w:kern w:val="0"/>
                <w:szCs w:val="21"/>
              </w:rPr>
            </w:pPr>
            <w:r>
              <w:rPr>
                <w:rFonts w:hint="eastAsia" w:hAnsi="宋体" w:cs="宋体"/>
                <w:kern w:val="0"/>
                <w:szCs w:val="21"/>
              </w:rPr>
              <w:t>备注</w:t>
            </w:r>
          </w:p>
        </w:tc>
      </w:tr>
      <w:tr w14:paraId="2AA5CFE0">
        <w:tblPrEx>
          <w:tblCellMar>
            <w:top w:w="0" w:type="dxa"/>
            <w:left w:w="108" w:type="dxa"/>
            <w:bottom w:w="0" w:type="dxa"/>
            <w:right w:w="108" w:type="dxa"/>
          </w:tblCellMar>
        </w:tblPrEx>
        <w:trPr>
          <w:trHeight w:val="240" w:hRule="atLeast"/>
        </w:trPr>
        <w:tc>
          <w:tcPr>
            <w:tcW w:w="506" w:type="dxa"/>
            <w:tcBorders>
              <w:top w:val="single" w:color="auto" w:sz="4" w:space="0"/>
              <w:left w:val="single" w:color="000000" w:sz="4" w:space="0"/>
              <w:bottom w:val="single" w:color="auto" w:sz="4" w:space="0"/>
              <w:right w:val="single" w:color="000000" w:sz="4" w:space="0"/>
            </w:tcBorders>
            <w:shd w:val="clear" w:color="auto" w:fill="FFFFFF"/>
            <w:vAlign w:val="center"/>
          </w:tcPr>
          <w:p w14:paraId="501775A1">
            <w:pPr>
              <w:widowControl/>
              <w:spacing w:line="300" w:lineRule="exact"/>
              <w:ind w:firstLine="0" w:firstLineChars="0"/>
              <w:jc w:val="center"/>
              <w:textAlignment w:val="center"/>
              <w:rPr>
                <w:rFonts w:hAnsi="宋体" w:cs="宋体"/>
                <w:kern w:val="0"/>
                <w:szCs w:val="21"/>
              </w:rPr>
            </w:pPr>
          </w:p>
        </w:tc>
        <w:tc>
          <w:tcPr>
            <w:tcW w:w="1118" w:type="dxa"/>
            <w:tcBorders>
              <w:top w:val="single" w:color="auto" w:sz="4" w:space="0"/>
              <w:left w:val="single" w:color="000000" w:sz="4" w:space="0"/>
              <w:bottom w:val="single" w:color="auto" w:sz="4" w:space="0"/>
              <w:right w:val="single" w:color="000000" w:sz="4" w:space="0"/>
            </w:tcBorders>
            <w:shd w:val="clear" w:color="auto" w:fill="FFFFFF"/>
            <w:vAlign w:val="center"/>
          </w:tcPr>
          <w:p w14:paraId="5D97E15C">
            <w:pPr>
              <w:widowControl/>
              <w:spacing w:line="300" w:lineRule="exact"/>
              <w:ind w:firstLine="0" w:firstLineChars="0"/>
              <w:jc w:val="center"/>
              <w:textAlignment w:val="center"/>
              <w:rPr>
                <w:rFonts w:hAnsi="宋体" w:cs="宋体"/>
                <w:kern w:val="0"/>
                <w:szCs w:val="21"/>
              </w:rPr>
            </w:pPr>
          </w:p>
        </w:tc>
        <w:tc>
          <w:tcPr>
            <w:tcW w:w="3630" w:type="dxa"/>
            <w:tcBorders>
              <w:top w:val="single" w:color="auto" w:sz="4" w:space="0"/>
              <w:left w:val="single" w:color="000000" w:sz="4" w:space="0"/>
              <w:bottom w:val="single" w:color="auto" w:sz="4" w:space="0"/>
              <w:right w:val="single" w:color="000000" w:sz="4" w:space="0"/>
            </w:tcBorders>
            <w:shd w:val="clear" w:color="auto" w:fill="FFFFFF"/>
            <w:vAlign w:val="center"/>
          </w:tcPr>
          <w:p w14:paraId="32CB3CBB">
            <w:pPr>
              <w:widowControl/>
              <w:spacing w:line="300" w:lineRule="exact"/>
              <w:ind w:firstLine="0" w:firstLineChars="0"/>
              <w:jc w:val="center"/>
              <w:textAlignment w:val="center"/>
              <w:rPr>
                <w:rFonts w:hAnsi="宋体" w:cs="宋体"/>
                <w:kern w:val="0"/>
                <w:szCs w:val="21"/>
              </w:rPr>
            </w:pPr>
          </w:p>
        </w:tc>
        <w:tc>
          <w:tcPr>
            <w:tcW w:w="692" w:type="dxa"/>
            <w:tcBorders>
              <w:top w:val="single" w:color="auto" w:sz="4" w:space="0"/>
              <w:left w:val="single" w:color="000000" w:sz="4" w:space="0"/>
              <w:bottom w:val="single" w:color="auto" w:sz="4" w:space="0"/>
              <w:right w:val="single" w:color="000000" w:sz="4" w:space="0"/>
            </w:tcBorders>
            <w:shd w:val="clear" w:color="auto" w:fill="FFFFFF"/>
            <w:vAlign w:val="center"/>
          </w:tcPr>
          <w:p w14:paraId="119AE2CC">
            <w:pPr>
              <w:widowControl/>
              <w:spacing w:line="300" w:lineRule="exact"/>
              <w:ind w:firstLine="0" w:firstLineChars="0"/>
              <w:jc w:val="center"/>
              <w:textAlignment w:val="center"/>
              <w:rPr>
                <w:rFonts w:hAnsi="宋体" w:cs="宋体"/>
                <w:kern w:val="0"/>
                <w:szCs w:val="21"/>
              </w:rPr>
            </w:pPr>
          </w:p>
        </w:tc>
        <w:tc>
          <w:tcPr>
            <w:tcW w:w="587" w:type="dxa"/>
            <w:tcBorders>
              <w:top w:val="single" w:color="auto" w:sz="4" w:space="0"/>
              <w:left w:val="single" w:color="000000" w:sz="4" w:space="0"/>
              <w:bottom w:val="single" w:color="auto" w:sz="4" w:space="0"/>
              <w:right w:val="single" w:color="000000" w:sz="4" w:space="0"/>
            </w:tcBorders>
            <w:shd w:val="clear" w:color="auto" w:fill="FFFFFF"/>
            <w:vAlign w:val="center"/>
          </w:tcPr>
          <w:p w14:paraId="0193EFD8">
            <w:pPr>
              <w:widowControl/>
              <w:spacing w:line="300" w:lineRule="exact"/>
              <w:ind w:firstLine="0" w:firstLineChars="0"/>
              <w:jc w:val="center"/>
              <w:textAlignment w:val="center"/>
              <w:rPr>
                <w:rFonts w:hAnsi="宋体" w:cs="宋体"/>
                <w:kern w:val="0"/>
                <w:szCs w:val="21"/>
              </w:rPr>
            </w:pPr>
          </w:p>
        </w:tc>
        <w:tc>
          <w:tcPr>
            <w:tcW w:w="1278" w:type="dxa"/>
            <w:tcBorders>
              <w:top w:val="single" w:color="auto" w:sz="4" w:space="0"/>
              <w:left w:val="single" w:color="000000" w:sz="4" w:space="0"/>
              <w:bottom w:val="single" w:color="auto" w:sz="4" w:space="0"/>
              <w:right w:val="single" w:color="000000" w:sz="4" w:space="0"/>
            </w:tcBorders>
            <w:shd w:val="clear" w:color="auto" w:fill="FFFFFF"/>
            <w:vAlign w:val="center"/>
          </w:tcPr>
          <w:p w14:paraId="1051D7E2">
            <w:pPr>
              <w:widowControl/>
              <w:spacing w:line="300" w:lineRule="exact"/>
              <w:ind w:firstLine="0" w:firstLineChars="0"/>
              <w:jc w:val="center"/>
              <w:textAlignment w:val="center"/>
              <w:rPr>
                <w:rFonts w:hAnsi="宋体" w:cs="宋体"/>
                <w:kern w:val="0"/>
                <w:szCs w:val="21"/>
              </w:rPr>
            </w:pPr>
          </w:p>
        </w:tc>
        <w:tc>
          <w:tcPr>
            <w:tcW w:w="773" w:type="dxa"/>
            <w:tcBorders>
              <w:top w:val="single" w:color="auto" w:sz="4" w:space="0"/>
              <w:left w:val="single" w:color="000000" w:sz="4" w:space="0"/>
              <w:bottom w:val="single" w:color="auto" w:sz="4" w:space="0"/>
              <w:right w:val="single" w:color="000000" w:sz="4" w:space="0"/>
            </w:tcBorders>
            <w:shd w:val="clear" w:color="auto" w:fill="FFFFFF"/>
            <w:vAlign w:val="center"/>
          </w:tcPr>
          <w:p w14:paraId="01B86466">
            <w:pPr>
              <w:widowControl/>
              <w:spacing w:line="300" w:lineRule="exact"/>
              <w:ind w:firstLine="0" w:firstLineChars="0"/>
              <w:jc w:val="center"/>
              <w:textAlignment w:val="center"/>
              <w:rPr>
                <w:rFonts w:hAnsi="宋体" w:cs="宋体"/>
                <w:kern w:val="0"/>
                <w:szCs w:val="21"/>
              </w:rPr>
            </w:pPr>
          </w:p>
        </w:tc>
        <w:tc>
          <w:tcPr>
            <w:tcW w:w="851"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688429A6">
            <w:pPr>
              <w:widowControl/>
              <w:spacing w:line="300" w:lineRule="exact"/>
              <w:ind w:firstLine="0" w:firstLineChars="0"/>
              <w:jc w:val="center"/>
              <w:textAlignment w:val="center"/>
              <w:rPr>
                <w:rFonts w:hAnsi="宋体" w:cs="宋体"/>
                <w:kern w:val="0"/>
                <w:szCs w:val="21"/>
              </w:rPr>
            </w:pPr>
          </w:p>
        </w:tc>
      </w:tr>
      <w:tr w14:paraId="54A3B481">
        <w:tblPrEx>
          <w:tblCellMar>
            <w:top w:w="0" w:type="dxa"/>
            <w:left w:w="108" w:type="dxa"/>
            <w:bottom w:w="0" w:type="dxa"/>
            <w:right w:w="108" w:type="dxa"/>
          </w:tblCellMar>
        </w:tblPrEx>
        <w:trPr>
          <w:trHeight w:val="240" w:hRule="atLeast"/>
        </w:trPr>
        <w:tc>
          <w:tcPr>
            <w:tcW w:w="506" w:type="dxa"/>
            <w:tcBorders>
              <w:top w:val="single" w:color="auto" w:sz="4" w:space="0"/>
              <w:left w:val="single" w:color="000000" w:sz="4" w:space="0"/>
              <w:bottom w:val="single" w:color="auto" w:sz="4" w:space="0"/>
              <w:right w:val="single" w:color="000000" w:sz="4" w:space="0"/>
            </w:tcBorders>
            <w:shd w:val="clear" w:color="auto" w:fill="FFFFFF"/>
            <w:vAlign w:val="center"/>
          </w:tcPr>
          <w:p w14:paraId="79A280A1">
            <w:pPr>
              <w:widowControl/>
              <w:spacing w:line="300" w:lineRule="exact"/>
              <w:ind w:firstLine="0" w:firstLineChars="0"/>
              <w:jc w:val="center"/>
              <w:textAlignment w:val="center"/>
              <w:rPr>
                <w:rFonts w:hAnsi="宋体" w:cs="宋体"/>
                <w:kern w:val="0"/>
                <w:szCs w:val="21"/>
              </w:rPr>
            </w:pPr>
          </w:p>
        </w:tc>
        <w:tc>
          <w:tcPr>
            <w:tcW w:w="1118" w:type="dxa"/>
            <w:tcBorders>
              <w:top w:val="single" w:color="auto" w:sz="4" w:space="0"/>
              <w:left w:val="single" w:color="000000" w:sz="4" w:space="0"/>
              <w:bottom w:val="single" w:color="auto" w:sz="4" w:space="0"/>
              <w:right w:val="single" w:color="000000" w:sz="4" w:space="0"/>
            </w:tcBorders>
            <w:shd w:val="clear" w:color="auto" w:fill="FFFFFF"/>
            <w:vAlign w:val="center"/>
          </w:tcPr>
          <w:p w14:paraId="5B7EFD19">
            <w:pPr>
              <w:widowControl/>
              <w:spacing w:line="300" w:lineRule="exact"/>
              <w:ind w:firstLine="0" w:firstLineChars="0"/>
              <w:jc w:val="center"/>
              <w:textAlignment w:val="center"/>
              <w:rPr>
                <w:rFonts w:hAnsi="宋体" w:cs="宋体"/>
                <w:kern w:val="0"/>
                <w:szCs w:val="21"/>
              </w:rPr>
            </w:pPr>
          </w:p>
        </w:tc>
        <w:tc>
          <w:tcPr>
            <w:tcW w:w="3630" w:type="dxa"/>
            <w:tcBorders>
              <w:top w:val="single" w:color="auto" w:sz="4" w:space="0"/>
              <w:left w:val="single" w:color="000000" w:sz="4" w:space="0"/>
              <w:bottom w:val="single" w:color="auto" w:sz="4" w:space="0"/>
              <w:right w:val="single" w:color="000000" w:sz="4" w:space="0"/>
            </w:tcBorders>
            <w:shd w:val="clear" w:color="auto" w:fill="FFFFFF"/>
            <w:vAlign w:val="center"/>
          </w:tcPr>
          <w:p w14:paraId="3845124A">
            <w:pPr>
              <w:widowControl/>
              <w:spacing w:line="300" w:lineRule="exact"/>
              <w:ind w:firstLine="0" w:firstLineChars="0"/>
              <w:jc w:val="center"/>
              <w:textAlignment w:val="center"/>
              <w:rPr>
                <w:rFonts w:hAnsi="宋体" w:cs="宋体"/>
                <w:kern w:val="0"/>
                <w:szCs w:val="21"/>
              </w:rPr>
            </w:pPr>
          </w:p>
        </w:tc>
        <w:tc>
          <w:tcPr>
            <w:tcW w:w="692" w:type="dxa"/>
            <w:tcBorders>
              <w:top w:val="single" w:color="auto" w:sz="4" w:space="0"/>
              <w:left w:val="single" w:color="000000" w:sz="4" w:space="0"/>
              <w:bottom w:val="single" w:color="auto" w:sz="4" w:space="0"/>
              <w:right w:val="single" w:color="000000" w:sz="4" w:space="0"/>
            </w:tcBorders>
            <w:shd w:val="clear" w:color="auto" w:fill="FFFFFF"/>
            <w:vAlign w:val="center"/>
          </w:tcPr>
          <w:p w14:paraId="792607A0">
            <w:pPr>
              <w:widowControl/>
              <w:spacing w:line="300" w:lineRule="exact"/>
              <w:ind w:firstLine="0" w:firstLineChars="0"/>
              <w:jc w:val="center"/>
              <w:textAlignment w:val="center"/>
              <w:rPr>
                <w:rFonts w:hAnsi="宋体" w:cs="宋体"/>
                <w:kern w:val="0"/>
                <w:szCs w:val="21"/>
              </w:rPr>
            </w:pPr>
          </w:p>
        </w:tc>
        <w:tc>
          <w:tcPr>
            <w:tcW w:w="587" w:type="dxa"/>
            <w:tcBorders>
              <w:top w:val="single" w:color="auto" w:sz="4" w:space="0"/>
              <w:left w:val="single" w:color="000000" w:sz="4" w:space="0"/>
              <w:bottom w:val="single" w:color="auto" w:sz="4" w:space="0"/>
              <w:right w:val="single" w:color="000000" w:sz="4" w:space="0"/>
            </w:tcBorders>
            <w:shd w:val="clear" w:color="auto" w:fill="FFFFFF"/>
            <w:vAlign w:val="center"/>
          </w:tcPr>
          <w:p w14:paraId="5FA72216">
            <w:pPr>
              <w:widowControl/>
              <w:spacing w:line="300" w:lineRule="exact"/>
              <w:ind w:firstLine="0" w:firstLineChars="0"/>
              <w:jc w:val="center"/>
              <w:textAlignment w:val="center"/>
              <w:rPr>
                <w:rFonts w:hAnsi="宋体" w:cs="宋体"/>
                <w:kern w:val="0"/>
                <w:szCs w:val="21"/>
              </w:rPr>
            </w:pPr>
          </w:p>
        </w:tc>
        <w:tc>
          <w:tcPr>
            <w:tcW w:w="1278" w:type="dxa"/>
            <w:tcBorders>
              <w:top w:val="single" w:color="auto" w:sz="4" w:space="0"/>
              <w:left w:val="single" w:color="000000" w:sz="4" w:space="0"/>
              <w:bottom w:val="single" w:color="auto" w:sz="4" w:space="0"/>
              <w:right w:val="single" w:color="000000" w:sz="4" w:space="0"/>
            </w:tcBorders>
            <w:shd w:val="clear" w:color="auto" w:fill="FFFFFF"/>
            <w:vAlign w:val="center"/>
          </w:tcPr>
          <w:p w14:paraId="789D97F3">
            <w:pPr>
              <w:widowControl/>
              <w:spacing w:line="300" w:lineRule="exact"/>
              <w:ind w:firstLine="0" w:firstLineChars="0"/>
              <w:jc w:val="center"/>
              <w:textAlignment w:val="center"/>
              <w:rPr>
                <w:rFonts w:hAnsi="宋体" w:cs="宋体"/>
                <w:kern w:val="0"/>
                <w:szCs w:val="21"/>
              </w:rPr>
            </w:pPr>
          </w:p>
        </w:tc>
        <w:tc>
          <w:tcPr>
            <w:tcW w:w="773" w:type="dxa"/>
            <w:tcBorders>
              <w:top w:val="single" w:color="auto" w:sz="4" w:space="0"/>
              <w:left w:val="single" w:color="000000" w:sz="4" w:space="0"/>
              <w:bottom w:val="single" w:color="auto" w:sz="4" w:space="0"/>
              <w:right w:val="single" w:color="000000" w:sz="4" w:space="0"/>
            </w:tcBorders>
            <w:shd w:val="clear" w:color="auto" w:fill="FFFFFF"/>
            <w:vAlign w:val="center"/>
          </w:tcPr>
          <w:p w14:paraId="5E897B8F">
            <w:pPr>
              <w:widowControl/>
              <w:spacing w:line="300" w:lineRule="exact"/>
              <w:ind w:firstLine="0" w:firstLineChars="0"/>
              <w:jc w:val="center"/>
              <w:textAlignment w:val="center"/>
              <w:rPr>
                <w:rFonts w:hAnsi="宋体" w:cs="宋体"/>
                <w:kern w:val="0"/>
                <w:szCs w:val="21"/>
              </w:rPr>
            </w:pPr>
          </w:p>
        </w:tc>
        <w:tc>
          <w:tcPr>
            <w:tcW w:w="851"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4566990E">
            <w:pPr>
              <w:widowControl/>
              <w:spacing w:line="300" w:lineRule="exact"/>
              <w:ind w:firstLine="0" w:firstLineChars="0"/>
              <w:jc w:val="center"/>
              <w:textAlignment w:val="center"/>
              <w:rPr>
                <w:rFonts w:hAnsi="宋体" w:cs="宋体"/>
                <w:kern w:val="0"/>
                <w:szCs w:val="21"/>
              </w:rPr>
            </w:pPr>
          </w:p>
        </w:tc>
      </w:tr>
      <w:tr w14:paraId="3BBA37E6">
        <w:tblPrEx>
          <w:tblCellMar>
            <w:top w:w="0" w:type="dxa"/>
            <w:left w:w="108" w:type="dxa"/>
            <w:bottom w:w="0" w:type="dxa"/>
            <w:right w:w="108" w:type="dxa"/>
          </w:tblCellMar>
        </w:tblPrEx>
        <w:trPr>
          <w:trHeight w:val="240" w:hRule="atLeast"/>
        </w:trPr>
        <w:tc>
          <w:tcPr>
            <w:tcW w:w="506" w:type="dxa"/>
            <w:tcBorders>
              <w:top w:val="single" w:color="auto" w:sz="4" w:space="0"/>
              <w:left w:val="single" w:color="000000" w:sz="4" w:space="0"/>
              <w:bottom w:val="single" w:color="auto" w:sz="4" w:space="0"/>
              <w:right w:val="single" w:color="000000" w:sz="4" w:space="0"/>
            </w:tcBorders>
            <w:shd w:val="clear" w:color="auto" w:fill="FFFFFF"/>
            <w:vAlign w:val="center"/>
          </w:tcPr>
          <w:p w14:paraId="4272A554">
            <w:pPr>
              <w:widowControl/>
              <w:spacing w:line="300" w:lineRule="exact"/>
              <w:ind w:firstLine="0" w:firstLineChars="0"/>
              <w:jc w:val="center"/>
              <w:textAlignment w:val="center"/>
              <w:rPr>
                <w:rFonts w:hAnsi="宋体" w:cs="宋体"/>
                <w:kern w:val="0"/>
                <w:szCs w:val="21"/>
              </w:rPr>
            </w:pPr>
          </w:p>
        </w:tc>
        <w:tc>
          <w:tcPr>
            <w:tcW w:w="1118" w:type="dxa"/>
            <w:tcBorders>
              <w:top w:val="single" w:color="auto" w:sz="4" w:space="0"/>
              <w:left w:val="single" w:color="000000" w:sz="4" w:space="0"/>
              <w:bottom w:val="single" w:color="auto" w:sz="4" w:space="0"/>
              <w:right w:val="single" w:color="000000" w:sz="4" w:space="0"/>
            </w:tcBorders>
            <w:shd w:val="clear" w:color="auto" w:fill="FFFFFF"/>
            <w:vAlign w:val="center"/>
          </w:tcPr>
          <w:p w14:paraId="24B39BDF">
            <w:pPr>
              <w:widowControl/>
              <w:spacing w:line="300" w:lineRule="exact"/>
              <w:ind w:firstLine="0" w:firstLineChars="0"/>
              <w:jc w:val="center"/>
              <w:textAlignment w:val="center"/>
              <w:rPr>
                <w:rFonts w:hAnsi="宋体" w:cs="宋体"/>
                <w:kern w:val="0"/>
                <w:szCs w:val="21"/>
              </w:rPr>
            </w:pPr>
          </w:p>
        </w:tc>
        <w:tc>
          <w:tcPr>
            <w:tcW w:w="3630" w:type="dxa"/>
            <w:tcBorders>
              <w:top w:val="single" w:color="auto" w:sz="4" w:space="0"/>
              <w:left w:val="single" w:color="000000" w:sz="4" w:space="0"/>
              <w:bottom w:val="single" w:color="auto" w:sz="4" w:space="0"/>
              <w:right w:val="single" w:color="000000" w:sz="4" w:space="0"/>
            </w:tcBorders>
            <w:shd w:val="clear" w:color="auto" w:fill="FFFFFF"/>
            <w:vAlign w:val="center"/>
          </w:tcPr>
          <w:p w14:paraId="5551FCB9">
            <w:pPr>
              <w:widowControl/>
              <w:spacing w:line="300" w:lineRule="exact"/>
              <w:ind w:firstLine="0" w:firstLineChars="0"/>
              <w:jc w:val="center"/>
              <w:textAlignment w:val="center"/>
              <w:rPr>
                <w:rFonts w:hAnsi="宋体" w:cs="宋体"/>
                <w:kern w:val="0"/>
                <w:szCs w:val="21"/>
              </w:rPr>
            </w:pPr>
          </w:p>
        </w:tc>
        <w:tc>
          <w:tcPr>
            <w:tcW w:w="692" w:type="dxa"/>
            <w:tcBorders>
              <w:top w:val="single" w:color="auto" w:sz="4" w:space="0"/>
              <w:left w:val="single" w:color="000000" w:sz="4" w:space="0"/>
              <w:bottom w:val="single" w:color="auto" w:sz="4" w:space="0"/>
              <w:right w:val="single" w:color="000000" w:sz="4" w:space="0"/>
            </w:tcBorders>
            <w:shd w:val="clear" w:color="auto" w:fill="FFFFFF"/>
            <w:vAlign w:val="center"/>
          </w:tcPr>
          <w:p w14:paraId="54CF9830">
            <w:pPr>
              <w:widowControl/>
              <w:spacing w:line="300" w:lineRule="exact"/>
              <w:ind w:firstLine="0" w:firstLineChars="0"/>
              <w:jc w:val="center"/>
              <w:textAlignment w:val="center"/>
              <w:rPr>
                <w:rFonts w:hAnsi="宋体" w:cs="宋体"/>
                <w:kern w:val="0"/>
                <w:szCs w:val="21"/>
              </w:rPr>
            </w:pPr>
          </w:p>
        </w:tc>
        <w:tc>
          <w:tcPr>
            <w:tcW w:w="587" w:type="dxa"/>
            <w:tcBorders>
              <w:top w:val="single" w:color="auto" w:sz="4" w:space="0"/>
              <w:left w:val="single" w:color="000000" w:sz="4" w:space="0"/>
              <w:bottom w:val="single" w:color="auto" w:sz="4" w:space="0"/>
              <w:right w:val="single" w:color="000000" w:sz="4" w:space="0"/>
            </w:tcBorders>
            <w:shd w:val="clear" w:color="auto" w:fill="FFFFFF"/>
            <w:vAlign w:val="center"/>
          </w:tcPr>
          <w:p w14:paraId="536095A7">
            <w:pPr>
              <w:widowControl/>
              <w:spacing w:line="300" w:lineRule="exact"/>
              <w:ind w:firstLine="0" w:firstLineChars="0"/>
              <w:jc w:val="center"/>
              <w:textAlignment w:val="center"/>
              <w:rPr>
                <w:rFonts w:hAnsi="宋体" w:cs="宋体"/>
                <w:kern w:val="0"/>
                <w:szCs w:val="21"/>
              </w:rPr>
            </w:pPr>
          </w:p>
        </w:tc>
        <w:tc>
          <w:tcPr>
            <w:tcW w:w="1278" w:type="dxa"/>
            <w:tcBorders>
              <w:top w:val="single" w:color="auto" w:sz="4" w:space="0"/>
              <w:left w:val="single" w:color="000000" w:sz="4" w:space="0"/>
              <w:bottom w:val="single" w:color="auto" w:sz="4" w:space="0"/>
              <w:right w:val="single" w:color="000000" w:sz="4" w:space="0"/>
            </w:tcBorders>
            <w:shd w:val="clear" w:color="auto" w:fill="FFFFFF"/>
            <w:vAlign w:val="center"/>
          </w:tcPr>
          <w:p w14:paraId="0BBD9492">
            <w:pPr>
              <w:widowControl/>
              <w:spacing w:line="300" w:lineRule="exact"/>
              <w:ind w:firstLine="0" w:firstLineChars="0"/>
              <w:jc w:val="center"/>
              <w:textAlignment w:val="center"/>
              <w:rPr>
                <w:rFonts w:hAnsi="宋体" w:cs="宋体"/>
                <w:kern w:val="0"/>
                <w:szCs w:val="21"/>
              </w:rPr>
            </w:pPr>
          </w:p>
        </w:tc>
        <w:tc>
          <w:tcPr>
            <w:tcW w:w="773" w:type="dxa"/>
            <w:tcBorders>
              <w:top w:val="single" w:color="auto" w:sz="4" w:space="0"/>
              <w:left w:val="single" w:color="000000" w:sz="4" w:space="0"/>
              <w:bottom w:val="single" w:color="auto" w:sz="4" w:space="0"/>
              <w:right w:val="single" w:color="000000" w:sz="4" w:space="0"/>
            </w:tcBorders>
            <w:shd w:val="clear" w:color="auto" w:fill="FFFFFF"/>
            <w:vAlign w:val="center"/>
          </w:tcPr>
          <w:p w14:paraId="035DD56F">
            <w:pPr>
              <w:widowControl/>
              <w:spacing w:line="300" w:lineRule="exact"/>
              <w:ind w:firstLine="0" w:firstLineChars="0"/>
              <w:jc w:val="center"/>
              <w:textAlignment w:val="center"/>
              <w:rPr>
                <w:rFonts w:hAnsi="宋体" w:cs="宋体"/>
                <w:kern w:val="0"/>
                <w:szCs w:val="21"/>
              </w:rPr>
            </w:pPr>
          </w:p>
        </w:tc>
        <w:tc>
          <w:tcPr>
            <w:tcW w:w="851"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8CE76A5">
            <w:pPr>
              <w:widowControl/>
              <w:spacing w:line="300" w:lineRule="exact"/>
              <w:ind w:firstLine="0" w:firstLineChars="0"/>
              <w:jc w:val="center"/>
              <w:textAlignment w:val="center"/>
              <w:rPr>
                <w:rFonts w:hAnsi="宋体" w:cs="宋体"/>
                <w:kern w:val="0"/>
                <w:szCs w:val="21"/>
              </w:rPr>
            </w:pPr>
          </w:p>
        </w:tc>
      </w:tr>
      <w:tr w14:paraId="1458699C">
        <w:tblPrEx>
          <w:tblCellMar>
            <w:top w:w="0" w:type="dxa"/>
            <w:left w:w="108" w:type="dxa"/>
            <w:bottom w:w="0" w:type="dxa"/>
            <w:right w:w="108" w:type="dxa"/>
          </w:tblCellMar>
        </w:tblPrEx>
        <w:trPr>
          <w:trHeight w:val="444" w:hRule="atLeast"/>
        </w:trPr>
        <w:tc>
          <w:tcPr>
            <w:tcW w:w="9435" w:type="dxa"/>
            <w:gridSpan w:val="8"/>
            <w:tcBorders>
              <w:top w:val="single" w:color="auto" w:sz="4" w:space="0"/>
              <w:left w:val="single" w:color="000000" w:sz="4" w:space="0"/>
              <w:bottom w:val="single" w:color="000000" w:sz="4" w:space="0"/>
              <w:right w:val="single" w:color="000000" w:sz="4" w:space="0"/>
            </w:tcBorders>
            <w:shd w:val="clear" w:color="auto" w:fill="FFFFFF"/>
            <w:vAlign w:val="center"/>
          </w:tcPr>
          <w:p w14:paraId="2AB87058">
            <w:pPr>
              <w:widowControl/>
              <w:spacing w:line="300" w:lineRule="exact"/>
              <w:ind w:firstLine="0" w:firstLineChars="0"/>
              <w:jc w:val="center"/>
              <w:textAlignment w:val="center"/>
              <w:rPr>
                <w:rFonts w:hAnsi="宋体" w:cs="宋体"/>
                <w:kern w:val="0"/>
                <w:szCs w:val="21"/>
              </w:rPr>
            </w:pPr>
            <w:r>
              <w:rPr>
                <w:rFonts w:hint="eastAsia" w:hAnsi="宋体" w:cs="宋体"/>
                <w:szCs w:val="21"/>
              </w:rPr>
              <w:t>合同总价： 元（小写： 元）</w:t>
            </w:r>
          </w:p>
        </w:tc>
      </w:tr>
    </w:tbl>
    <w:p w14:paraId="7FC66E8B">
      <w:pPr>
        <w:pStyle w:val="13"/>
        <w:widowControl/>
        <w:snapToGrid w:val="0"/>
        <w:spacing w:line="360" w:lineRule="auto"/>
        <w:ind w:firstLine="420" w:firstLineChars="200"/>
        <w:rPr>
          <w:rFonts w:hAnsi="宋体" w:eastAsia="宋体" w:cs="宋体"/>
          <w:sz w:val="21"/>
          <w:szCs w:val="21"/>
        </w:rPr>
      </w:pPr>
      <w:r>
        <w:rPr>
          <w:rFonts w:hint="eastAsia" w:hAnsi="宋体" w:eastAsia="宋体" w:cs="宋体"/>
          <w:sz w:val="21"/>
          <w:szCs w:val="21"/>
        </w:rPr>
        <w:t>注：1、本次招标的数量为预估量，实际供货时存在因买方生产工艺调整使供货量高于或明显低于预估量的可能，本项目不保证最低采购量，卖方应充分考虑项目实际和因买方分批供货要求造成的运输费用的增加，合理报价，有关成本及价格风险自行承担。</w:t>
      </w:r>
    </w:p>
    <w:p w14:paraId="0F14F563">
      <w:pPr>
        <w:pStyle w:val="13"/>
        <w:widowControl/>
        <w:snapToGrid w:val="0"/>
        <w:spacing w:line="360" w:lineRule="auto"/>
        <w:ind w:firstLine="420" w:firstLineChars="200"/>
        <w:rPr>
          <w:rFonts w:hAnsi="宋体" w:eastAsia="宋体" w:cs="宋体"/>
          <w:sz w:val="21"/>
          <w:szCs w:val="21"/>
        </w:rPr>
      </w:pPr>
      <w:r>
        <w:rPr>
          <w:rFonts w:hint="eastAsia" w:hAnsi="宋体" w:eastAsia="宋体" w:cs="宋体"/>
          <w:sz w:val="21"/>
          <w:szCs w:val="21"/>
        </w:rPr>
        <w:t>2、结算以实际供应数量为准，结算的单价参照中标单价。</w:t>
      </w:r>
    </w:p>
    <w:p w14:paraId="3BA81109">
      <w:pPr>
        <w:pStyle w:val="13"/>
        <w:widowControl/>
        <w:snapToGrid w:val="0"/>
        <w:spacing w:line="360" w:lineRule="auto"/>
        <w:rPr>
          <w:rFonts w:hAnsi="宋体" w:eastAsia="宋体" w:cs="宋体"/>
          <w:sz w:val="21"/>
          <w:szCs w:val="21"/>
        </w:rPr>
      </w:pPr>
      <w:bookmarkStart w:id="16" w:name="_Toc111621102"/>
      <w:bookmarkStart w:id="17" w:name="_Toc104824056"/>
      <w:bookmarkStart w:id="18" w:name="_Toc79389996"/>
      <w:r>
        <w:rPr>
          <w:rFonts w:hint="eastAsia" w:hAnsi="宋体" w:eastAsia="宋体" w:cs="宋体"/>
          <w:sz w:val="21"/>
          <w:szCs w:val="21"/>
        </w:rPr>
        <w:t>二、质量或服务要求</w:t>
      </w:r>
      <w:bookmarkEnd w:id="16"/>
      <w:bookmarkEnd w:id="17"/>
      <w:bookmarkEnd w:id="18"/>
    </w:p>
    <w:p w14:paraId="34A49812">
      <w:pPr>
        <w:pStyle w:val="13"/>
        <w:widowControl/>
        <w:snapToGrid w:val="0"/>
        <w:spacing w:line="360" w:lineRule="auto"/>
        <w:rPr>
          <w:rFonts w:hAnsi="宋体" w:eastAsia="宋体" w:cs="宋体"/>
          <w:sz w:val="21"/>
          <w:szCs w:val="21"/>
        </w:rPr>
      </w:pPr>
      <w:r>
        <w:rPr>
          <w:rFonts w:hint="eastAsia" w:hAnsi="宋体" w:eastAsia="宋体" w:cs="宋体"/>
          <w:sz w:val="21"/>
          <w:szCs w:val="21"/>
        </w:rPr>
        <w:t>2.1详见采购文件第二章采购需求书、乙方投标文件承诺、询标记录（如有）。</w:t>
      </w:r>
    </w:p>
    <w:p w14:paraId="64C8E8E3">
      <w:pPr>
        <w:pStyle w:val="13"/>
        <w:widowControl/>
        <w:snapToGrid w:val="0"/>
        <w:spacing w:line="360" w:lineRule="auto"/>
        <w:rPr>
          <w:rFonts w:hAnsi="宋体" w:eastAsia="宋体" w:cs="宋体"/>
          <w:sz w:val="21"/>
          <w:szCs w:val="21"/>
        </w:rPr>
      </w:pPr>
      <w:bookmarkStart w:id="19" w:name="_Toc111621103"/>
      <w:bookmarkStart w:id="20" w:name="_Toc104824057"/>
      <w:bookmarkStart w:id="21" w:name="_Toc79389997"/>
      <w:r>
        <w:rPr>
          <w:rFonts w:hint="eastAsia" w:hAnsi="宋体" w:eastAsia="宋体" w:cs="宋体"/>
          <w:sz w:val="21"/>
          <w:szCs w:val="21"/>
        </w:rPr>
        <w:t>三、技术资料</w:t>
      </w:r>
      <w:bookmarkEnd w:id="19"/>
      <w:bookmarkEnd w:id="20"/>
      <w:bookmarkEnd w:id="21"/>
    </w:p>
    <w:p w14:paraId="1271616F">
      <w:pPr>
        <w:pStyle w:val="13"/>
        <w:widowControl/>
        <w:snapToGrid w:val="0"/>
        <w:spacing w:line="360" w:lineRule="auto"/>
        <w:rPr>
          <w:rFonts w:hAnsi="宋体" w:eastAsia="宋体" w:cs="宋体"/>
          <w:sz w:val="21"/>
          <w:szCs w:val="21"/>
        </w:rPr>
      </w:pPr>
      <w:r>
        <w:rPr>
          <w:rFonts w:hint="eastAsia" w:hAnsi="宋体" w:eastAsia="宋体" w:cs="宋体"/>
          <w:sz w:val="21"/>
          <w:szCs w:val="21"/>
        </w:rPr>
        <w:t>3.1乙方应按《采购文件》规定的时间向甲方提供有关技术资料。</w:t>
      </w:r>
    </w:p>
    <w:p w14:paraId="5B620392">
      <w:pPr>
        <w:pStyle w:val="13"/>
        <w:widowControl/>
        <w:snapToGrid w:val="0"/>
        <w:spacing w:line="360" w:lineRule="auto"/>
        <w:rPr>
          <w:rFonts w:hAnsi="宋体" w:eastAsia="宋体" w:cs="宋体"/>
          <w:sz w:val="21"/>
          <w:szCs w:val="21"/>
        </w:rPr>
      </w:pPr>
      <w:r>
        <w:rPr>
          <w:rFonts w:hint="eastAsia" w:hAnsi="宋体" w:eastAsia="宋体" w:cs="宋体"/>
          <w:sz w:val="21"/>
          <w:szCs w:val="21"/>
        </w:rPr>
        <w:t>3.2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7392220">
      <w:pPr>
        <w:pStyle w:val="13"/>
        <w:widowControl/>
        <w:snapToGrid w:val="0"/>
        <w:spacing w:line="360" w:lineRule="auto"/>
        <w:rPr>
          <w:rFonts w:hAnsi="宋体" w:eastAsia="宋体" w:cs="宋体"/>
          <w:sz w:val="21"/>
          <w:szCs w:val="21"/>
        </w:rPr>
      </w:pPr>
      <w:bookmarkStart w:id="22" w:name="_Toc79389998"/>
      <w:bookmarkStart w:id="23" w:name="_Toc104824058"/>
      <w:bookmarkStart w:id="24" w:name="_Toc111621104"/>
      <w:r>
        <w:rPr>
          <w:rFonts w:hint="eastAsia" w:hAnsi="宋体" w:eastAsia="宋体" w:cs="宋体"/>
          <w:sz w:val="21"/>
          <w:szCs w:val="21"/>
        </w:rPr>
        <w:t>四、知识产权与产权担保</w:t>
      </w:r>
      <w:bookmarkEnd w:id="22"/>
      <w:bookmarkEnd w:id="23"/>
      <w:bookmarkEnd w:id="24"/>
    </w:p>
    <w:p w14:paraId="34CE5B18">
      <w:pPr>
        <w:pStyle w:val="13"/>
        <w:widowControl/>
        <w:snapToGrid w:val="0"/>
        <w:spacing w:line="360" w:lineRule="auto"/>
        <w:rPr>
          <w:rFonts w:hAnsi="宋体" w:eastAsia="宋体" w:cs="宋体"/>
          <w:sz w:val="21"/>
          <w:szCs w:val="21"/>
        </w:rPr>
      </w:pPr>
      <w:r>
        <w:rPr>
          <w:rFonts w:hint="eastAsia" w:hAnsi="宋体" w:eastAsia="宋体" w:cs="宋体"/>
          <w:sz w:val="21"/>
          <w:szCs w:val="21"/>
        </w:rPr>
        <w:t>4.1乙方应保证所提供的产品（服务/工程）其任何一部分均不会侵犯任何第三方的知识产权。</w:t>
      </w:r>
    </w:p>
    <w:p w14:paraId="406231C6">
      <w:pPr>
        <w:pStyle w:val="13"/>
        <w:widowControl/>
        <w:snapToGrid w:val="0"/>
        <w:spacing w:line="360" w:lineRule="auto"/>
        <w:rPr>
          <w:rFonts w:hAnsi="宋体" w:eastAsia="宋体" w:cs="宋体"/>
          <w:sz w:val="21"/>
          <w:szCs w:val="21"/>
        </w:rPr>
      </w:pPr>
      <w:r>
        <w:rPr>
          <w:rFonts w:hint="eastAsia" w:hAnsi="宋体" w:eastAsia="宋体" w:cs="宋体"/>
          <w:sz w:val="21"/>
          <w:szCs w:val="21"/>
        </w:rPr>
        <w:t>4.2乙方保证所交付的产品（服务/工程）的所有权完全属于乙方且无任何抵押、查封等产权瑕疵。</w:t>
      </w:r>
    </w:p>
    <w:p w14:paraId="7C6A2CFE">
      <w:pPr>
        <w:pStyle w:val="13"/>
        <w:widowControl/>
        <w:snapToGrid w:val="0"/>
        <w:spacing w:line="360" w:lineRule="auto"/>
        <w:rPr>
          <w:rFonts w:hAnsi="宋体" w:eastAsia="宋体" w:cs="宋体"/>
          <w:sz w:val="21"/>
          <w:szCs w:val="21"/>
        </w:rPr>
      </w:pPr>
      <w:bookmarkStart w:id="25" w:name="_Toc79389999"/>
      <w:bookmarkStart w:id="26" w:name="_Toc104824059"/>
      <w:bookmarkStart w:id="27" w:name="_Toc111621105"/>
      <w:r>
        <w:rPr>
          <w:rFonts w:hint="eastAsia" w:hAnsi="宋体" w:eastAsia="宋体" w:cs="宋体"/>
          <w:sz w:val="21"/>
          <w:szCs w:val="21"/>
        </w:rPr>
        <w:t>五、转包或分包</w:t>
      </w:r>
      <w:bookmarkEnd w:id="25"/>
      <w:bookmarkEnd w:id="26"/>
      <w:bookmarkEnd w:id="27"/>
    </w:p>
    <w:p w14:paraId="09B2271A">
      <w:pPr>
        <w:pStyle w:val="13"/>
        <w:widowControl/>
        <w:snapToGrid w:val="0"/>
        <w:spacing w:line="360" w:lineRule="auto"/>
        <w:rPr>
          <w:rFonts w:hAnsi="宋体" w:eastAsia="宋体" w:cs="宋体"/>
          <w:sz w:val="21"/>
          <w:szCs w:val="21"/>
        </w:rPr>
      </w:pPr>
      <w:r>
        <w:rPr>
          <w:rFonts w:hint="eastAsia" w:hAnsi="宋体" w:eastAsia="宋体" w:cs="宋体"/>
          <w:sz w:val="21"/>
          <w:szCs w:val="21"/>
        </w:rPr>
        <w:t>5.1本项目不允许转包、分包；</w:t>
      </w:r>
    </w:p>
    <w:p w14:paraId="383C9CA3">
      <w:pPr>
        <w:pStyle w:val="13"/>
        <w:widowControl/>
        <w:snapToGrid w:val="0"/>
        <w:spacing w:line="360" w:lineRule="auto"/>
        <w:rPr>
          <w:rFonts w:hAnsi="宋体" w:eastAsia="宋体" w:cs="宋体"/>
          <w:sz w:val="21"/>
          <w:szCs w:val="21"/>
        </w:rPr>
      </w:pPr>
      <w:r>
        <w:rPr>
          <w:rFonts w:hint="eastAsia" w:hAnsi="宋体" w:eastAsia="宋体" w:cs="宋体"/>
          <w:sz w:val="21"/>
          <w:szCs w:val="21"/>
        </w:rPr>
        <w:t>5.2乙方如将项目转包或有未经甲方同意的分包行为，甲方有权解除合同，没收履约保证金并追究乙方的违约责任。</w:t>
      </w:r>
    </w:p>
    <w:p w14:paraId="15F2D7C5">
      <w:pPr>
        <w:pStyle w:val="13"/>
        <w:widowControl/>
        <w:snapToGrid w:val="0"/>
        <w:spacing w:line="360" w:lineRule="auto"/>
        <w:rPr>
          <w:rFonts w:hAnsi="宋体" w:eastAsia="宋体" w:cs="宋体"/>
          <w:sz w:val="21"/>
          <w:szCs w:val="21"/>
        </w:rPr>
      </w:pPr>
      <w:bookmarkStart w:id="28" w:name="_Toc79390000"/>
      <w:bookmarkStart w:id="29" w:name="_Toc104824060"/>
      <w:bookmarkStart w:id="30" w:name="_Toc111621106"/>
      <w:r>
        <w:rPr>
          <w:rFonts w:hint="eastAsia" w:hAnsi="宋体" w:eastAsia="宋体" w:cs="宋体"/>
          <w:sz w:val="21"/>
          <w:szCs w:val="21"/>
        </w:rPr>
        <w:t>6、服务期和实施地点</w:t>
      </w:r>
      <w:bookmarkEnd w:id="28"/>
      <w:bookmarkEnd w:id="29"/>
      <w:bookmarkEnd w:id="30"/>
    </w:p>
    <w:p w14:paraId="6CFAF8CC">
      <w:pPr>
        <w:pStyle w:val="13"/>
        <w:widowControl/>
        <w:snapToGrid w:val="0"/>
        <w:spacing w:line="360" w:lineRule="auto"/>
        <w:rPr>
          <w:rFonts w:hAnsi="宋体" w:eastAsia="宋体" w:cs="宋体"/>
          <w:sz w:val="21"/>
          <w:szCs w:val="21"/>
        </w:rPr>
      </w:pPr>
      <w:r>
        <w:rPr>
          <w:rFonts w:hint="eastAsia" w:hAnsi="宋体" w:eastAsia="宋体" w:cs="宋体"/>
          <w:sz w:val="21"/>
          <w:szCs w:val="21"/>
        </w:rPr>
        <w:t>6.1服务期：</w:t>
      </w:r>
    </w:p>
    <w:p w14:paraId="0E72CD1B">
      <w:pPr>
        <w:pStyle w:val="13"/>
        <w:widowControl/>
        <w:snapToGrid w:val="0"/>
        <w:spacing w:line="360" w:lineRule="auto"/>
        <w:rPr>
          <w:rFonts w:hAnsi="宋体" w:eastAsia="宋体" w:cs="宋体"/>
          <w:sz w:val="21"/>
          <w:szCs w:val="21"/>
        </w:rPr>
      </w:pPr>
      <w:r>
        <w:rPr>
          <w:rFonts w:hint="eastAsia" w:hAnsi="宋体" w:eastAsia="宋体" w:cs="宋体"/>
          <w:sz w:val="21"/>
          <w:szCs w:val="21"/>
        </w:rPr>
        <w:t>6.2实施地点：______________________________________________________</w:t>
      </w:r>
    </w:p>
    <w:p w14:paraId="6AAA14B9">
      <w:pPr>
        <w:pStyle w:val="13"/>
        <w:widowControl/>
        <w:snapToGrid w:val="0"/>
        <w:spacing w:line="360" w:lineRule="auto"/>
        <w:rPr>
          <w:rFonts w:hAnsi="宋体" w:eastAsia="宋体" w:cs="宋体"/>
          <w:sz w:val="21"/>
          <w:szCs w:val="21"/>
        </w:rPr>
      </w:pPr>
      <w:bookmarkStart w:id="31" w:name="_Toc79390002"/>
      <w:bookmarkStart w:id="32" w:name="_Toc104824062"/>
      <w:bookmarkStart w:id="33" w:name="_Toc111621108"/>
      <w:r>
        <w:rPr>
          <w:rFonts w:hint="eastAsia" w:hAnsi="宋体" w:eastAsia="宋体" w:cs="宋体"/>
          <w:sz w:val="21"/>
          <w:szCs w:val="21"/>
        </w:rPr>
        <w:t>7、合同款支付</w:t>
      </w:r>
      <w:bookmarkEnd w:id="31"/>
      <w:bookmarkEnd w:id="32"/>
      <w:bookmarkEnd w:id="33"/>
    </w:p>
    <w:p w14:paraId="55FF5BC3">
      <w:pPr>
        <w:pStyle w:val="13"/>
        <w:widowControl/>
        <w:snapToGrid w:val="0"/>
        <w:spacing w:line="360" w:lineRule="auto"/>
        <w:rPr>
          <w:rFonts w:hAnsi="宋体" w:eastAsia="宋体" w:cs="宋体"/>
          <w:sz w:val="21"/>
          <w:szCs w:val="21"/>
        </w:rPr>
      </w:pPr>
      <w:r>
        <w:rPr>
          <w:rFonts w:hint="eastAsia" w:hAnsi="宋体" w:eastAsia="宋体" w:cs="宋体"/>
          <w:sz w:val="21"/>
          <w:szCs w:val="21"/>
        </w:rPr>
        <w:t>_____________________________________________________________________</w:t>
      </w:r>
    </w:p>
    <w:p w14:paraId="1D9DD56E">
      <w:pPr>
        <w:pStyle w:val="13"/>
        <w:widowControl/>
        <w:snapToGrid w:val="0"/>
        <w:spacing w:line="360" w:lineRule="auto"/>
        <w:rPr>
          <w:rFonts w:hAnsi="宋体" w:eastAsia="宋体" w:cs="宋体"/>
          <w:sz w:val="21"/>
          <w:szCs w:val="21"/>
        </w:rPr>
      </w:pPr>
      <w:bookmarkStart w:id="34" w:name="_Toc79390003"/>
      <w:bookmarkStart w:id="35" w:name="_Toc104824063"/>
      <w:bookmarkStart w:id="36" w:name="_Toc111621109"/>
      <w:r>
        <w:rPr>
          <w:rFonts w:hint="eastAsia" w:hAnsi="宋体" w:eastAsia="宋体" w:cs="宋体"/>
          <w:sz w:val="21"/>
          <w:szCs w:val="21"/>
        </w:rPr>
        <w:t>8、税费</w:t>
      </w:r>
      <w:bookmarkEnd w:id="34"/>
      <w:bookmarkEnd w:id="35"/>
      <w:bookmarkEnd w:id="36"/>
    </w:p>
    <w:p w14:paraId="6A695DA0">
      <w:pPr>
        <w:pStyle w:val="13"/>
        <w:widowControl/>
        <w:snapToGrid w:val="0"/>
        <w:spacing w:line="360" w:lineRule="auto"/>
        <w:rPr>
          <w:rFonts w:hAnsi="宋体" w:eastAsia="宋体" w:cs="宋体"/>
          <w:sz w:val="21"/>
          <w:szCs w:val="21"/>
        </w:rPr>
      </w:pPr>
      <w:r>
        <w:rPr>
          <w:rFonts w:hint="eastAsia" w:hAnsi="宋体" w:eastAsia="宋体" w:cs="宋体"/>
          <w:sz w:val="21"/>
          <w:szCs w:val="21"/>
        </w:rPr>
        <w:t>8.1本合同执行中相关的一切税费均由供方负担。</w:t>
      </w:r>
    </w:p>
    <w:p w14:paraId="33C2925C">
      <w:pPr>
        <w:pStyle w:val="13"/>
        <w:widowControl/>
        <w:snapToGrid w:val="0"/>
        <w:spacing w:line="360" w:lineRule="auto"/>
        <w:rPr>
          <w:rFonts w:hAnsi="宋体" w:eastAsia="宋体" w:cs="宋体"/>
          <w:sz w:val="21"/>
          <w:szCs w:val="21"/>
        </w:rPr>
      </w:pPr>
      <w:bookmarkStart w:id="37" w:name="_Toc104824064"/>
      <w:bookmarkStart w:id="38" w:name="_Toc111621110"/>
      <w:bookmarkStart w:id="39" w:name="_Toc79390004"/>
      <w:r>
        <w:rPr>
          <w:rFonts w:hint="eastAsia" w:hAnsi="宋体" w:eastAsia="宋体" w:cs="宋体"/>
          <w:sz w:val="21"/>
          <w:szCs w:val="21"/>
        </w:rPr>
        <w:t>9、验收标准</w:t>
      </w:r>
      <w:bookmarkEnd w:id="37"/>
      <w:bookmarkEnd w:id="38"/>
      <w:bookmarkEnd w:id="39"/>
      <w:r>
        <w:rPr>
          <w:rFonts w:hint="eastAsia" w:hAnsi="宋体" w:eastAsia="宋体" w:cs="宋体"/>
          <w:sz w:val="21"/>
          <w:szCs w:val="21"/>
        </w:rPr>
        <w:t>：符合国家、行业有关技术规范和标准；</w:t>
      </w:r>
    </w:p>
    <w:p w14:paraId="0546DE0C">
      <w:pPr>
        <w:pStyle w:val="13"/>
        <w:widowControl/>
        <w:snapToGrid w:val="0"/>
        <w:spacing w:line="360" w:lineRule="auto"/>
        <w:rPr>
          <w:rFonts w:hAnsi="宋体" w:eastAsia="宋体" w:cs="宋体"/>
          <w:sz w:val="21"/>
          <w:szCs w:val="21"/>
        </w:rPr>
      </w:pPr>
      <w:r>
        <w:rPr>
          <w:rFonts w:hint="eastAsia" w:hAnsi="宋体" w:eastAsia="宋体" w:cs="宋体"/>
          <w:sz w:val="21"/>
          <w:szCs w:val="21"/>
        </w:rPr>
        <w:t>乙方完成其他投标承诺事项。</w:t>
      </w:r>
    </w:p>
    <w:p w14:paraId="48AA3DB8">
      <w:pPr>
        <w:pStyle w:val="13"/>
        <w:widowControl/>
        <w:snapToGrid w:val="0"/>
        <w:spacing w:line="360" w:lineRule="auto"/>
        <w:rPr>
          <w:rFonts w:hAnsi="宋体" w:eastAsia="宋体" w:cs="宋体"/>
          <w:sz w:val="21"/>
          <w:szCs w:val="21"/>
        </w:rPr>
      </w:pPr>
      <w:bookmarkStart w:id="40" w:name="_Toc79390005"/>
      <w:bookmarkStart w:id="41" w:name="_Toc104824065"/>
      <w:bookmarkStart w:id="42" w:name="_Toc111621111"/>
      <w:r>
        <w:rPr>
          <w:rFonts w:hint="eastAsia" w:hAnsi="宋体" w:eastAsia="宋体" w:cs="宋体"/>
          <w:sz w:val="21"/>
          <w:szCs w:val="21"/>
        </w:rPr>
        <w:t>十、违约责任</w:t>
      </w:r>
      <w:bookmarkEnd w:id="40"/>
      <w:bookmarkEnd w:id="41"/>
      <w:bookmarkEnd w:id="42"/>
    </w:p>
    <w:p w14:paraId="155B8E66">
      <w:pPr>
        <w:pStyle w:val="13"/>
        <w:widowControl/>
        <w:snapToGrid w:val="0"/>
        <w:spacing w:line="360" w:lineRule="auto"/>
        <w:rPr>
          <w:rFonts w:hAnsi="宋体" w:eastAsia="宋体" w:cs="宋体"/>
          <w:sz w:val="21"/>
          <w:szCs w:val="21"/>
        </w:rPr>
      </w:pPr>
      <w:r>
        <w:rPr>
          <w:rFonts w:hint="eastAsia" w:hAnsi="宋体" w:eastAsia="宋体" w:cs="宋体"/>
          <w:sz w:val="21"/>
          <w:szCs w:val="21"/>
        </w:rPr>
        <w:t>10.1甲方违约责任</w:t>
      </w:r>
    </w:p>
    <w:p w14:paraId="1FBF18BC">
      <w:pPr>
        <w:pStyle w:val="13"/>
        <w:widowControl/>
        <w:snapToGrid w:val="0"/>
        <w:spacing w:line="360" w:lineRule="auto"/>
        <w:rPr>
          <w:rFonts w:hAnsi="宋体" w:eastAsia="宋体" w:cs="宋体"/>
          <w:sz w:val="21"/>
          <w:szCs w:val="21"/>
        </w:rPr>
      </w:pPr>
      <w:r>
        <w:rPr>
          <w:rFonts w:hint="eastAsia" w:hAnsi="宋体" w:eastAsia="宋体" w:cs="宋体"/>
          <w:sz w:val="21"/>
          <w:szCs w:val="21"/>
        </w:rPr>
        <w:t>10.1.1甲方无故逾期验收和办理合同款项支付手续的,甲方应按逾期付款总额每日万分之五向乙方支付违约金。</w:t>
      </w:r>
    </w:p>
    <w:p w14:paraId="09B5F34A">
      <w:pPr>
        <w:pStyle w:val="13"/>
        <w:widowControl/>
        <w:snapToGrid w:val="0"/>
        <w:spacing w:line="360" w:lineRule="auto"/>
        <w:rPr>
          <w:rFonts w:hAnsi="宋体" w:eastAsia="宋体" w:cs="宋体"/>
          <w:sz w:val="21"/>
          <w:szCs w:val="21"/>
        </w:rPr>
      </w:pPr>
      <w:r>
        <w:rPr>
          <w:rFonts w:hint="eastAsia" w:hAnsi="宋体" w:eastAsia="宋体" w:cs="宋体"/>
          <w:sz w:val="21"/>
          <w:szCs w:val="21"/>
        </w:rPr>
        <w:t>10.2乙方违约责任</w:t>
      </w:r>
    </w:p>
    <w:p w14:paraId="64AC09EA">
      <w:pPr>
        <w:pStyle w:val="13"/>
        <w:widowControl/>
        <w:snapToGrid w:val="0"/>
        <w:spacing w:line="360" w:lineRule="auto"/>
        <w:rPr>
          <w:rFonts w:hAnsi="宋体" w:eastAsia="宋体" w:cs="宋体"/>
          <w:sz w:val="21"/>
          <w:szCs w:val="21"/>
        </w:rPr>
      </w:pPr>
      <w:r>
        <w:rPr>
          <w:rFonts w:hint="eastAsia" w:hAnsi="宋体" w:eastAsia="宋体" w:cs="宋体"/>
          <w:sz w:val="21"/>
          <w:szCs w:val="21"/>
        </w:rPr>
        <w:t>10.2.1乙方所交付的产品（服务/工程）不符合合同规定及《采购文件》规定标准的，甲方有权拒收。</w:t>
      </w:r>
    </w:p>
    <w:p w14:paraId="632F1D56">
      <w:pPr>
        <w:pStyle w:val="13"/>
        <w:widowControl/>
        <w:snapToGrid w:val="0"/>
        <w:spacing w:line="360" w:lineRule="auto"/>
        <w:rPr>
          <w:rFonts w:hAnsi="宋体" w:eastAsia="宋体" w:cs="宋体"/>
          <w:sz w:val="21"/>
          <w:szCs w:val="21"/>
        </w:rPr>
      </w:pPr>
      <w:r>
        <w:rPr>
          <w:rFonts w:hint="eastAsia" w:hAnsi="宋体" w:eastAsia="宋体" w:cs="宋体"/>
          <w:sz w:val="21"/>
          <w:szCs w:val="21"/>
        </w:rPr>
        <w:t>10.2.2乙方不按合同约定履约的，甲方可以解除采购合同。</w:t>
      </w:r>
    </w:p>
    <w:p w14:paraId="42D66665">
      <w:pPr>
        <w:pStyle w:val="13"/>
        <w:widowControl/>
        <w:snapToGrid w:val="0"/>
        <w:spacing w:line="360" w:lineRule="auto"/>
        <w:rPr>
          <w:rFonts w:hAnsi="宋体" w:eastAsia="宋体" w:cs="宋体"/>
          <w:sz w:val="21"/>
          <w:szCs w:val="21"/>
        </w:rPr>
      </w:pPr>
      <w:bookmarkStart w:id="43" w:name="_Toc111621112"/>
      <w:bookmarkStart w:id="44" w:name="_Toc79390006"/>
      <w:bookmarkStart w:id="45" w:name="_Toc104824066"/>
      <w:r>
        <w:rPr>
          <w:rFonts w:hint="eastAsia" w:hAnsi="宋体" w:eastAsia="宋体" w:cs="宋体"/>
          <w:sz w:val="21"/>
          <w:szCs w:val="21"/>
        </w:rPr>
        <w:t>十一、不可抗力事件处理</w:t>
      </w:r>
      <w:bookmarkEnd w:id="43"/>
      <w:bookmarkEnd w:id="44"/>
      <w:bookmarkEnd w:id="45"/>
    </w:p>
    <w:p w14:paraId="501D4D6E">
      <w:pPr>
        <w:pStyle w:val="13"/>
        <w:widowControl/>
        <w:snapToGrid w:val="0"/>
        <w:spacing w:line="360" w:lineRule="auto"/>
        <w:rPr>
          <w:rFonts w:hAnsi="宋体" w:eastAsia="宋体" w:cs="宋体"/>
          <w:sz w:val="21"/>
          <w:szCs w:val="21"/>
        </w:rPr>
      </w:pPr>
      <w:r>
        <w:rPr>
          <w:rFonts w:hint="eastAsia" w:hAnsi="宋体" w:eastAsia="宋体" w:cs="宋体"/>
          <w:sz w:val="21"/>
          <w:szCs w:val="21"/>
        </w:rPr>
        <w:t>11.1在合同有效期内，任何一方因不可抗力事件导致不能履行合同，则合同履行期可延长，其延长期与不可抗力影响期相同。</w:t>
      </w:r>
    </w:p>
    <w:p w14:paraId="1A67534C">
      <w:pPr>
        <w:pStyle w:val="13"/>
        <w:widowControl/>
        <w:snapToGrid w:val="0"/>
        <w:spacing w:line="360" w:lineRule="auto"/>
        <w:rPr>
          <w:rFonts w:hAnsi="宋体" w:eastAsia="宋体" w:cs="宋体"/>
          <w:sz w:val="21"/>
          <w:szCs w:val="21"/>
        </w:rPr>
      </w:pPr>
      <w:r>
        <w:rPr>
          <w:rFonts w:hint="eastAsia" w:hAnsi="宋体" w:eastAsia="宋体" w:cs="宋体"/>
          <w:sz w:val="21"/>
          <w:szCs w:val="21"/>
        </w:rPr>
        <w:t>11.2不可抗力事件发生后，应立即通知对方，并寄送有关权威机构出具的证明。</w:t>
      </w:r>
    </w:p>
    <w:p w14:paraId="68BB1B06">
      <w:pPr>
        <w:pStyle w:val="13"/>
        <w:widowControl/>
        <w:snapToGrid w:val="0"/>
        <w:spacing w:line="360" w:lineRule="auto"/>
        <w:rPr>
          <w:rFonts w:hAnsi="宋体" w:eastAsia="宋体" w:cs="宋体"/>
          <w:sz w:val="21"/>
          <w:szCs w:val="21"/>
        </w:rPr>
      </w:pPr>
      <w:r>
        <w:rPr>
          <w:rFonts w:hint="eastAsia" w:hAnsi="宋体" w:eastAsia="宋体" w:cs="宋体"/>
          <w:sz w:val="21"/>
          <w:szCs w:val="21"/>
        </w:rPr>
        <w:t>11.3不可抗力事件延续120天以上，双方应通过友好协商，确定是否继续履行合同。</w:t>
      </w:r>
    </w:p>
    <w:p w14:paraId="234B9DF6">
      <w:pPr>
        <w:pStyle w:val="13"/>
        <w:widowControl/>
        <w:snapToGrid w:val="0"/>
        <w:spacing w:line="360" w:lineRule="auto"/>
        <w:rPr>
          <w:rFonts w:hAnsi="宋体" w:eastAsia="宋体" w:cs="宋体"/>
          <w:sz w:val="21"/>
          <w:szCs w:val="21"/>
        </w:rPr>
      </w:pPr>
      <w:bookmarkStart w:id="46" w:name="_Toc111621113"/>
      <w:bookmarkStart w:id="47" w:name="_Toc79390007"/>
      <w:bookmarkStart w:id="48" w:name="_Toc104824067"/>
      <w:r>
        <w:rPr>
          <w:rFonts w:hint="eastAsia" w:hAnsi="宋体" w:eastAsia="宋体" w:cs="宋体"/>
          <w:sz w:val="21"/>
          <w:szCs w:val="21"/>
        </w:rPr>
        <w:t>十二、争议解决与诉讼</w:t>
      </w:r>
      <w:bookmarkEnd w:id="46"/>
      <w:bookmarkEnd w:id="47"/>
      <w:bookmarkEnd w:id="48"/>
    </w:p>
    <w:p w14:paraId="1C6E184E">
      <w:pPr>
        <w:pStyle w:val="13"/>
        <w:widowControl/>
        <w:snapToGrid w:val="0"/>
        <w:spacing w:line="360" w:lineRule="auto"/>
        <w:rPr>
          <w:rFonts w:hAnsi="宋体" w:eastAsia="宋体" w:cs="宋体"/>
          <w:sz w:val="21"/>
          <w:szCs w:val="21"/>
        </w:rPr>
      </w:pPr>
      <w:r>
        <w:rPr>
          <w:rFonts w:hint="eastAsia" w:hAnsi="宋体" w:eastAsia="宋体" w:cs="宋体"/>
          <w:sz w:val="21"/>
          <w:szCs w:val="21"/>
        </w:rPr>
        <w:t>12.1双方在执行合同中所发生的一切争议，应通过协商解决。如协商不成，可向合同签订地法院起诉，合同签订地在此约定为市（县/区）。</w:t>
      </w:r>
    </w:p>
    <w:p w14:paraId="3E7B510C">
      <w:pPr>
        <w:pStyle w:val="13"/>
        <w:widowControl/>
        <w:snapToGrid w:val="0"/>
        <w:spacing w:line="360" w:lineRule="auto"/>
        <w:rPr>
          <w:rFonts w:hAnsi="宋体" w:eastAsia="宋体" w:cs="宋体"/>
          <w:sz w:val="21"/>
          <w:szCs w:val="21"/>
        </w:rPr>
      </w:pPr>
      <w:bookmarkStart w:id="49" w:name="_Toc104824068"/>
      <w:bookmarkStart w:id="50" w:name="_Toc79390008"/>
      <w:bookmarkStart w:id="51" w:name="_Toc111621114"/>
      <w:r>
        <w:rPr>
          <w:rFonts w:hint="eastAsia" w:hAnsi="宋体" w:eastAsia="宋体" w:cs="宋体"/>
          <w:sz w:val="21"/>
          <w:szCs w:val="21"/>
        </w:rPr>
        <w:t>十三、合同生效及其它</w:t>
      </w:r>
      <w:bookmarkEnd w:id="49"/>
      <w:bookmarkEnd w:id="50"/>
      <w:bookmarkEnd w:id="51"/>
    </w:p>
    <w:p w14:paraId="6307951C">
      <w:pPr>
        <w:pStyle w:val="13"/>
        <w:widowControl/>
        <w:snapToGrid w:val="0"/>
        <w:spacing w:line="360" w:lineRule="auto"/>
        <w:rPr>
          <w:rFonts w:hAnsi="宋体" w:eastAsia="宋体" w:cs="宋体"/>
          <w:sz w:val="21"/>
          <w:szCs w:val="21"/>
        </w:rPr>
      </w:pPr>
      <w:r>
        <w:rPr>
          <w:rFonts w:hint="eastAsia" w:hAnsi="宋体" w:eastAsia="宋体" w:cs="宋体"/>
          <w:sz w:val="21"/>
          <w:szCs w:val="21"/>
        </w:rPr>
        <w:t>13.1合同经双方法定代表人或授权委托代理人签字并加盖单位公章后生效。</w:t>
      </w:r>
    </w:p>
    <w:p w14:paraId="2F14A8C0">
      <w:pPr>
        <w:pStyle w:val="13"/>
        <w:widowControl/>
        <w:snapToGrid w:val="0"/>
        <w:spacing w:line="360" w:lineRule="auto"/>
        <w:rPr>
          <w:rFonts w:hAnsi="宋体" w:eastAsia="宋体" w:cs="宋体"/>
          <w:sz w:val="21"/>
          <w:szCs w:val="21"/>
        </w:rPr>
      </w:pPr>
      <w:r>
        <w:rPr>
          <w:rFonts w:hint="eastAsia" w:hAnsi="宋体" w:eastAsia="宋体" w:cs="宋体"/>
          <w:sz w:val="21"/>
          <w:szCs w:val="21"/>
        </w:rPr>
        <w:t>13.2合同组成部分：本合同（含附件）、甲方采购文件、乙方投标文件、中标通知书、询标记录（如有）；</w:t>
      </w:r>
    </w:p>
    <w:p w14:paraId="2BDFB9F9">
      <w:pPr>
        <w:pStyle w:val="13"/>
        <w:widowControl/>
        <w:snapToGrid w:val="0"/>
        <w:spacing w:line="360" w:lineRule="auto"/>
        <w:rPr>
          <w:rFonts w:hAnsi="宋体" w:eastAsia="宋体" w:cs="宋体"/>
          <w:sz w:val="21"/>
          <w:szCs w:val="21"/>
        </w:rPr>
      </w:pPr>
      <w:r>
        <w:rPr>
          <w:rFonts w:hint="eastAsia" w:hAnsi="宋体" w:eastAsia="宋体" w:cs="宋体"/>
          <w:sz w:val="21"/>
          <w:szCs w:val="21"/>
        </w:rPr>
        <w:t>13.3合同执行中涉及采购资金和采购内容修改或补充的，须经同级财政部门审批，并签书面补充协议报同级政府采购监督管理部门备案，方可作为主合同不可分割的一部分。</w:t>
      </w:r>
    </w:p>
    <w:p w14:paraId="771622C3">
      <w:pPr>
        <w:pStyle w:val="13"/>
        <w:widowControl/>
        <w:snapToGrid w:val="0"/>
        <w:spacing w:line="360" w:lineRule="auto"/>
        <w:rPr>
          <w:rFonts w:hAnsi="宋体" w:eastAsia="宋体" w:cs="宋体"/>
          <w:sz w:val="21"/>
          <w:szCs w:val="21"/>
        </w:rPr>
      </w:pPr>
      <w:r>
        <w:rPr>
          <w:rFonts w:hint="eastAsia" w:hAnsi="宋体" w:eastAsia="宋体" w:cs="宋体"/>
          <w:sz w:val="21"/>
          <w:szCs w:val="21"/>
        </w:rPr>
        <w:t>13.4本合同未尽事宜，遵照《民法典》有关条文执行。</w:t>
      </w:r>
    </w:p>
    <w:p w14:paraId="1C4C3841">
      <w:pPr>
        <w:pStyle w:val="13"/>
        <w:widowControl/>
        <w:snapToGrid w:val="0"/>
        <w:spacing w:line="360" w:lineRule="auto"/>
        <w:rPr>
          <w:rFonts w:hAnsi="宋体" w:eastAsia="宋体" w:cs="宋体"/>
          <w:sz w:val="21"/>
          <w:szCs w:val="21"/>
        </w:rPr>
      </w:pPr>
      <w:r>
        <w:rPr>
          <w:rFonts w:hint="eastAsia" w:hAnsi="宋体" w:eastAsia="宋体" w:cs="宋体"/>
          <w:sz w:val="21"/>
          <w:szCs w:val="21"/>
        </w:rPr>
        <w:t>13.5本合同正本一式肆份，具有同等法律效力，甲方、乙方各执贰份。</w:t>
      </w:r>
    </w:p>
    <w:p w14:paraId="26E309B4">
      <w:pPr>
        <w:pStyle w:val="13"/>
        <w:widowControl/>
        <w:snapToGrid w:val="0"/>
        <w:spacing w:before="120" w:after="120" w:line="360" w:lineRule="auto"/>
        <w:ind w:left="420" w:hanging="420" w:hangingChars="200"/>
        <w:rPr>
          <w:rFonts w:hAnsi="宋体" w:eastAsia="宋体" w:cs="宋体"/>
          <w:sz w:val="21"/>
          <w:szCs w:val="21"/>
        </w:rPr>
      </w:pPr>
    </w:p>
    <w:p w14:paraId="7716DF44">
      <w:pPr>
        <w:pStyle w:val="13"/>
        <w:widowControl/>
        <w:snapToGrid w:val="0"/>
        <w:spacing w:before="120" w:after="120" w:line="360" w:lineRule="auto"/>
        <w:ind w:left="420" w:leftChars="100" w:hanging="210" w:hangingChars="100"/>
        <w:rPr>
          <w:rFonts w:hAnsi="宋体" w:eastAsia="宋体" w:cs="宋体"/>
          <w:sz w:val="21"/>
          <w:szCs w:val="21"/>
        </w:rPr>
      </w:pPr>
      <w:r>
        <w:rPr>
          <w:rFonts w:hint="eastAsia" w:hAnsi="宋体" w:eastAsia="宋体" w:cs="宋体"/>
          <w:sz w:val="21"/>
          <w:szCs w:val="21"/>
        </w:rPr>
        <w:t xml:space="preserve">甲方（盖章）：                           乙方（盖章）： </w:t>
      </w:r>
    </w:p>
    <w:p w14:paraId="1DF903A0">
      <w:pPr>
        <w:pStyle w:val="13"/>
        <w:widowControl/>
        <w:snapToGrid w:val="0"/>
        <w:spacing w:before="120" w:after="120" w:line="360" w:lineRule="auto"/>
        <w:rPr>
          <w:rFonts w:hAnsi="宋体" w:eastAsia="宋体" w:cs="宋体"/>
          <w:sz w:val="21"/>
          <w:szCs w:val="21"/>
        </w:rPr>
      </w:pPr>
      <w:r>
        <w:rPr>
          <w:rFonts w:hint="eastAsia" w:hAnsi="宋体" w:eastAsia="宋体" w:cs="宋体"/>
          <w:sz w:val="21"/>
          <w:szCs w:val="21"/>
        </w:rPr>
        <w:t xml:space="preserve">  地址：                                   地址： </w:t>
      </w:r>
    </w:p>
    <w:p w14:paraId="722C93F6">
      <w:pPr>
        <w:pStyle w:val="13"/>
        <w:widowControl/>
        <w:snapToGrid w:val="0"/>
        <w:spacing w:before="120" w:after="120" w:line="360" w:lineRule="auto"/>
        <w:rPr>
          <w:rFonts w:hAnsi="宋体" w:eastAsia="宋体" w:cs="宋体"/>
          <w:sz w:val="21"/>
          <w:szCs w:val="21"/>
        </w:rPr>
      </w:pPr>
      <w:r>
        <w:rPr>
          <w:rFonts w:hint="eastAsia" w:hAnsi="宋体" w:eastAsia="宋体" w:cs="宋体"/>
          <w:sz w:val="21"/>
          <w:szCs w:val="21"/>
        </w:rPr>
        <w:t xml:space="preserve">  法定（授权）代表人：                     法定（授权）代表人：</w:t>
      </w:r>
    </w:p>
    <w:p w14:paraId="7119A6D2">
      <w:pPr>
        <w:pStyle w:val="13"/>
        <w:widowControl/>
        <w:snapToGrid w:val="0"/>
        <w:spacing w:before="120" w:after="120" w:line="360" w:lineRule="auto"/>
        <w:rPr>
          <w:rFonts w:hAnsi="宋体" w:eastAsia="宋体" w:cs="宋体"/>
          <w:sz w:val="21"/>
          <w:szCs w:val="21"/>
        </w:rPr>
      </w:pPr>
      <w:r>
        <w:rPr>
          <w:rFonts w:hint="eastAsia" w:hAnsi="宋体" w:eastAsia="宋体" w:cs="宋体"/>
          <w:sz w:val="21"/>
          <w:szCs w:val="21"/>
        </w:rPr>
        <w:t xml:space="preserve">  签字日期：      年  月  日               签字日期：      年  月  日</w:t>
      </w:r>
    </w:p>
    <w:p w14:paraId="38F6D703">
      <w:pPr>
        <w:pStyle w:val="117"/>
        <w:spacing w:line="400" w:lineRule="exact"/>
        <w:ind w:right="-354"/>
        <w:jc w:val="center"/>
        <w:rPr>
          <w:rFonts w:ascii="宋体" w:hAnsi="宋体"/>
          <w:b/>
          <w:bCs/>
          <w:sz w:val="28"/>
          <w:szCs w:val="28"/>
        </w:rPr>
      </w:pPr>
    </w:p>
    <w:p w14:paraId="74AE2552">
      <w:pPr>
        <w:pStyle w:val="3"/>
        <w:ind w:firstLine="240"/>
      </w:pPr>
    </w:p>
    <w:p w14:paraId="789E2B36">
      <w:pPr>
        <w:pStyle w:val="4"/>
        <w:ind w:firstLine="360"/>
      </w:pPr>
    </w:p>
    <w:p w14:paraId="418A755C">
      <w:pPr>
        <w:ind w:firstLine="420"/>
      </w:pPr>
    </w:p>
    <w:p w14:paraId="58701C10">
      <w:pPr>
        <w:pStyle w:val="2"/>
      </w:pPr>
    </w:p>
    <w:p w14:paraId="6E12BD7E">
      <w:pPr>
        <w:pStyle w:val="3"/>
        <w:ind w:firstLine="240"/>
      </w:pPr>
    </w:p>
    <w:p w14:paraId="3DD16FEB">
      <w:pPr>
        <w:pStyle w:val="4"/>
        <w:ind w:firstLine="360"/>
      </w:pPr>
    </w:p>
    <w:p w14:paraId="2FF0EA20">
      <w:pPr>
        <w:ind w:firstLine="420"/>
      </w:pPr>
    </w:p>
    <w:p w14:paraId="0E226D1B">
      <w:pPr>
        <w:pStyle w:val="2"/>
      </w:pPr>
    </w:p>
    <w:p w14:paraId="414F0BF6">
      <w:pPr>
        <w:pStyle w:val="3"/>
        <w:ind w:firstLine="240"/>
      </w:pPr>
    </w:p>
    <w:p w14:paraId="3552E20B">
      <w:pPr>
        <w:pStyle w:val="4"/>
        <w:ind w:firstLine="360"/>
      </w:pPr>
    </w:p>
    <w:p w14:paraId="6E75E790">
      <w:pPr>
        <w:ind w:firstLine="420"/>
      </w:pPr>
    </w:p>
    <w:p w14:paraId="75D7BE24">
      <w:pPr>
        <w:pStyle w:val="2"/>
      </w:pPr>
    </w:p>
    <w:p w14:paraId="0A02F923">
      <w:pPr>
        <w:pStyle w:val="3"/>
        <w:ind w:firstLine="240"/>
      </w:pPr>
    </w:p>
    <w:p w14:paraId="288882E2">
      <w:pPr>
        <w:pStyle w:val="4"/>
        <w:ind w:firstLine="360"/>
      </w:pPr>
    </w:p>
    <w:p w14:paraId="78B42796">
      <w:pPr>
        <w:ind w:firstLine="420"/>
      </w:pPr>
    </w:p>
    <w:p w14:paraId="27D5106C">
      <w:pPr>
        <w:pStyle w:val="2"/>
      </w:pPr>
    </w:p>
    <w:p w14:paraId="66C16B29">
      <w:pPr>
        <w:pStyle w:val="3"/>
        <w:ind w:firstLine="240"/>
      </w:pPr>
    </w:p>
    <w:p w14:paraId="101617FC">
      <w:pPr>
        <w:pStyle w:val="4"/>
        <w:ind w:firstLine="360"/>
      </w:pPr>
    </w:p>
    <w:p w14:paraId="6406D619">
      <w:pPr>
        <w:ind w:firstLine="420"/>
      </w:pPr>
    </w:p>
    <w:p w14:paraId="782E18A0">
      <w:pPr>
        <w:pStyle w:val="2"/>
      </w:pPr>
    </w:p>
    <w:p w14:paraId="584391DB">
      <w:pPr>
        <w:pStyle w:val="3"/>
        <w:ind w:firstLine="240"/>
      </w:pPr>
    </w:p>
    <w:p w14:paraId="164BFD67">
      <w:pPr>
        <w:pStyle w:val="4"/>
        <w:ind w:firstLine="360"/>
      </w:pPr>
    </w:p>
    <w:p w14:paraId="32D27CBC">
      <w:pPr>
        <w:ind w:firstLine="420"/>
      </w:pPr>
    </w:p>
    <w:p w14:paraId="2079D963">
      <w:pPr>
        <w:ind w:firstLine="420"/>
      </w:pPr>
    </w:p>
    <w:p w14:paraId="3E7DDCD6">
      <w:pPr>
        <w:ind w:firstLine="420"/>
      </w:pPr>
    </w:p>
    <w:p w14:paraId="031FAEFB">
      <w:pPr>
        <w:ind w:firstLine="420"/>
      </w:pPr>
    </w:p>
    <w:p w14:paraId="3B6F2ED6">
      <w:pPr>
        <w:pStyle w:val="2"/>
      </w:pPr>
    </w:p>
    <w:p w14:paraId="4C86C75B">
      <w:pPr>
        <w:pStyle w:val="2"/>
      </w:pPr>
    </w:p>
    <w:p w14:paraId="4F6379EE">
      <w:pPr>
        <w:pStyle w:val="5"/>
        <w:numPr>
          <w:ilvl w:val="0"/>
          <w:numId w:val="0"/>
        </w:numPr>
        <w:spacing w:after="156"/>
        <w:rPr>
          <w:b/>
          <w:bCs/>
        </w:rPr>
      </w:pPr>
      <w:r>
        <w:rPr>
          <w:rFonts w:hint="eastAsia"/>
          <w:b/>
          <w:bCs/>
        </w:rPr>
        <w:t>第六章   投标文件相关格式</w:t>
      </w:r>
      <w:bookmarkEnd w:id="15"/>
    </w:p>
    <w:p w14:paraId="34208536">
      <w:pPr>
        <w:pStyle w:val="7"/>
        <w:ind w:firstLine="422"/>
      </w:pPr>
      <w:r>
        <w:rPr>
          <w:rFonts w:hint="eastAsia"/>
        </w:rPr>
        <w:t>资格文件封面</w:t>
      </w:r>
    </w:p>
    <w:p w14:paraId="24C62AEC">
      <w:pPr>
        <w:pStyle w:val="2"/>
        <w:jc w:val="center"/>
      </w:pPr>
    </w:p>
    <w:p w14:paraId="16A063F5">
      <w:pPr>
        <w:pStyle w:val="2"/>
        <w:ind w:firstLine="883"/>
        <w:jc w:val="center"/>
        <w:rPr>
          <w:rFonts w:ascii="宋体" w:hAnsi="宋体"/>
          <w:b/>
          <w:sz w:val="44"/>
          <w:szCs w:val="44"/>
        </w:rPr>
      </w:pPr>
      <w:r>
        <w:rPr>
          <w:rFonts w:hint="eastAsia" w:ascii="宋体" w:hAnsi="宋体"/>
          <w:b/>
          <w:sz w:val="44"/>
          <w:szCs w:val="44"/>
        </w:rPr>
        <w:t>（项目名称）</w:t>
      </w:r>
    </w:p>
    <w:p w14:paraId="452CEB59">
      <w:pPr>
        <w:pStyle w:val="2"/>
        <w:ind w:firstLine="643"/>
        <w:rPr>
          <w:rFonts w:ascii="宋体" w:hAnsi="宋体"/>
          <w:b/>
          <w:sz w:val="32"/>
          <w:szCs w:val="32"/>
        </w:rPr>
      </w:pPr>
    </w:p>
    <w:p w14:paraId="7F4EB401">
      <w:pPr>
        <w:pStyle w:val="2"/>
        <w:ind w:firstLine="643"/>
        <w:rPr>
          <w:rFonts w:ascii="宋体" w:hAnsi="宋体"/>
          <w:b/>
          <w:sz w:val="32"/>
          <w:szCs w:val="32"/>
        </w:rPr>
      </w:pPr>
    </w:p>
    <w:p w14:paraId="4DC09C12">
      <w:pPr>
        <w:ind w:firstLine="0" w:firstLineChars="0"/>
        <w:jc w:val="center"/>
        <w:rPr>
          <w:rFonts w:hAnsi="宋体"/>
          <w:spacing w:val="40"/>
          <w:w w:val="90"/>
          <w:sz w:val="96"/>
          <w:szCs w:val="96"/>
        </w:rPr>
      </w:pPr>
      <w:r>
        <w:rPr>
          <w:rFonts w:hint="eastAsia" w:hAnsi="宋体"/>
          <w:spacing w:val="40"/>
          <w:w w:val="90"/>
          <w:sz w:val="96"/>
          <w:szCs w:val="96"/>
        </w:rPr>
        <w:t>投 标</w:t>
      </w:r>
      <w:r>
        <w:rPr>
          <w:rFonts w:hAnsi="宋体"/>
          <w:spacing w:val="40"/>
          <w:w w:val="90"/>
          <w:sz w:val="96"/>
          <w:szCs w:val="96"/>
        </w:rPr>
        <w:t xml:space="preserve"> 文 件</w:t>
      </w:r>
    </w:p>
    <w:p w14:paraId="6341146A">
      <w:pPr>
        <w:autoSpaceDE w:val="0"/>
        <w:autoSpaceDN w:val="0"/>
        <w:adjustRightInd w:val="0"/>
        <w:ind w:firstLine="122" w:firstLineChars="21"/>
        <w:jc w:val="center"/>
        <w:rPr>
          <w:rFonts w:hAnsi="宋体"/>
          <w:b/>
          <w:sz w:val="32"/>
          <w:szCs w:val="32"/>
        </w:rPr>
      </w:pPr>
      <w:r>
        <w:rPr>
          <w:rFonts w:hint="eastAsia" w:hAnsi="宋体"/>
          <w:spacing w:val="40"/>
          <w:w w:val="90"/>
          <w:sz w:val="56"/>
          <w:szCs w:val="56"/>
        </w:rPr>
        <w:t>（资格</w:t>
      </w:r>
      <w:r>
        <w:rPr>
          <w:rFonts w:hAnsi="宋体"/>
          <w:spacing w:val="40"/>
          <w:w w:val="90"/>
          <w:sz w:val="56"/>
          <w:szCs w:val="56"/>
        </w:rPr>
        <w:t>文件</w:t>
      </w:r>
      <w:r>
        <w:rPr>
          <w:rFonts w:hint="eastAsia" w:hAnsi="宋体"/>
          <w:spacing w:val="40"/>
          <w:w w:val="90"/>
          <w:sz w:val="56"/>
          <w:szCs w:val="56"/>
        </w:rPr>
        <w:t>）</w:t>
      </w:r>
    </w:p>
    <w:p w14:paraId="0BA39735">
      <w:pPr>
        <w:autoSpaceDE w:val="0"/>
        <w:autoSpaceDN w:val="0"/>
        <w:adjustRightInd w:val="0"/>
        <w:ind w:firstLine="643"/>
        <w:rPr>
          <w:rFonts w:hAnsi="宋体"/>
          <w:b/>
          <w:sz w:val="32"/>
          <w:szCs w:val="32"/>
        </w:rPr>
      </w:pPr>
    </w:p>
    <w:p w14:paraId="2128285C">
      <w:pPr>
        <w:pStyle w:val="2"/>
        <w:ind w:firstLine="420"/>
      </w:pPr>
    </w:p>
    <w:p w14:paraId="50654EC7">
      <w:pPr>
        <w:autoSpaceDE w:val="0"/>
        <w:autoSpaceDN w:val="0"/>
        <w:adjustRightInd w:val="0"/>
        <w:ind w:firstLine="643"/>
        <w:rPr>
          <w:rFonts w:hAnsi="宋体"/>
          <w:b/>
          <w:sz w:val="32"/>
          <w:szCs w:val="32"/>
        </w:rPr>
      </w:pPr>
    </w:p>
    <w:p w14:paraId="7891C02D">
      <w:pPr>
        <w:pStyle w:val="79"/>
        <w:spacing w:line="360" w:lineRule="auto"/>
        <w:ind w:left="0" w:right="-252" w:firstLine="640"/>
        <w:rPr>
          <w:rFonts w:hint="default" w:ascii="宋体" w:hAnsi="宋体"/>
          <w:sz w:val="32"/>
          <w:szCs w:val="32"/>
        </w:rPr>
      </w:pPr>
      <w:r>
        <w:rPr>
          <w:rFonts w:hint="eastAsia" w:ascii="宋体" w:hAnsi="宋体"/>
          <w:sz w:val="32"/>
          <w:szCs w:val="32"/>
          <w:lang w:eastAsia="zh-CN"/>
        </w:rPr>
        <w:t>采购编号</w:t>
      </w:r>
      <w:r>
        <w:rPr>
          <w:rFonts w:ascii="宋体" w:hAnsi="宋体"/>
          <w:sz w:val="32"/>
          <w:szCs w:val="32"/>
        </w:rPr>
        <w:t>：</w:t>
      </w:r>
    </w:p>
    <w:p w14:paraId="357E3ADE">
      <w:pPr>
        <w:pStyle w:val="79"/>
        <w:spacing w:line="360" w:lineRule="auto"/>
        <w:ind w:left="0" w:right="-252" w:firstLine="640"/>
        <w:rPr>
          <w:rFonts w:hint="default" w:ascii="宋体" w:hAnsi="宋体"/>
          <w:sz w:val="32"/>
          <w:szCs w:val="32"/>
        </w:rPr>
      </w:pPr>
      <w:r>
        <w:rPr>
          <w:rFonts w:ascii="宋体" w:hAnsi="宋体"/>
          <w:sz w:val="32"/>
          <w:szCs w:val="32"/>
        </w:rPr>
        <w:t>投标人</w:t>
      </w:r>
      <w:r>
        <w:rPr>
          <w:rFonts w:hint="default" w:ascii="宋体" w:hAnsi="宋体"/>
          <w:sz w:val="32"/>
          <w:szCs w:val="32"/>
        </w:rPr>
        <w:t>名称：</w:t>
      </w:r>
      <w:r>
        <w:rPr>
          <w:rFonts w:ascii="宋体" w:hAnsi="宋体"/>
          <w:sz w:val="32"/>
          <w:szCs w:val="32"/>
        </w:rPr>
        <w:t xml:space="preserve">                           （公章）</w:t>
      </w:r>
    </w:p>
    <w:p w14:paraId="2F53EA7D">
      <w:pPr>
        <w:autoSpaceDE w:val="0"/>
        <w:autoSpaceDN w:val="0"/>
        <w:adjustRightInd w:val="0"/>
        <w:ind w:firstLine="643"/>
        <w:rPr>
          <w:rFonts w:hAnsi="宋体"/>
          <w:b/>
          <w:sz w:val="32"/>
          <w:szCs w:val="32"/>
        </w:rPr>
      </w:pPr>
    </w:p>
    <w:p w14:paraId="69930193">
      <w:pPr>
        <w:autoSpaceDE w:val="0"/>
        <w:autoSpaceDN w:val="0"/>
        <w:adjustRightInd w:val="0"/>
        <w:ind w:firstLine="643"/>
        <w:rPr>
          <w:rFonts w:hAnsi="宋体"/>
          <w:b/>
          <w:sz w:val="32"/>
          <w:szCs w:val="32"/>
        </w:rPr>
      </w:pPr>
    </w:p>
    <w:p w14:paraId="6AA92788">
      <w:pPr>
        <w:pStyle w:val="2"/>
        <w:ind w:firstLine="643"/>
        <w:rPr>
          <w:rFonts w:ascii="宋体" w:hAnsi="宋体"/>
          <w:b/>
          <w:sz w:val="32"/>
          <w:szCs w:val="32"/>
        </w:rPr>
      </w:pPr>
    </w:p>
    <w:p w14:paraId="0EEF03F7">
      <w:pPr>
        <w:pStyle w:val="2"/>
        <w:ind w:firstLine="643"/>
        <w:rPr>
          <w:rFonts w:ascii="宋体" w:hAnsi="宋体"/>
          <w:b/>
          <w:sz w:val="32"/>
          <w:szCs w:val="32"/>
        </w:rPr>
      </w:pPr>
    </w:p>
    <w:p w14:paraId="7ECEB333">
      <w:pPr>
        <w:ind w:firstLine="420"/>
      </w:pPr>
      <w:r>
        <w:br w:type="page"/>
      </w:r>
    </w:p>
    <w:p w14:paraId="06D459A4">
      <w:pPr>
        <w:pStyle w:val="7"/>
        <w:ind w:firstLine="422"/>
      </w:pPr>
      <w:r>
        <w:rPr>
          <w:rFonts w:hint="eastAsia"/>
        </w:rPr>
        <w:t>投标人资格审查声明函格式</w:t>
      </w:r>
    </w:p>
    <w:p w14:paraId="6C1CC92F">
      <w:pPr>
        <w:ind w:firstLine="0" w:firstLineChars="0"/>
        <w:jc w:val="center"/>
        <w:rPr>
          <w:b/>
          <w:bCs/>
          <w:sz w:val="28"/>
          <w:szCs w:val="44"/>
        </w:rPr>
      </w:pPr>
    </w:p>
    <w:p w14:paraId="2A469802">
      <w:pPr>
        <w:ind w:firstLine="0" w:firstLineChars="0"/>
        <w:jc w:val="center"/>
        <w:rPr>
          <w:b/>
          <w:bCs/>
          <w:sz w:val="28"/>
          <w:szCs w:val="32"/>
        </w:rPr>
      </w:pPr>
      <w:r>
        <w:rPr>
          <w:rFonts w:hint="eastAsia"/>
          <w:b/>
          <w:bCs/>
          <w:sz w:val="28"/>
          <w:szCs w:val="44"/>
        </w:rPr>
        <w:t>投标人资格审查声明函</w:t>
      </w:r>
    </w:p>
    <w:p w14:paraId="3A8F8E33">
      <w:pPr>
        <w:pStyle w:val="88"/>
        <w:ind w:firstLine="0" w:firstLineChars="0"/>
        <w:rPr>
          <w:b/>
          <w:bCs/>
          <w:sz w:val="21"/>
          <w:szCs w:val="21"/>
          <w:u w:val="single"/>
        </w:rPr>
      </w:pPr>
    </w:p>
    <w:p w14:paraId="60346F62">
      <w:pPr>
        <w:pStyle w:val="88"/>
        <w:ind w:firstLine="0" w:firstLineChars="0"/>
        <w:rPr>
          <w:b/>
          <w:bCs/>
          <w:sz w:val="21"/>
          <w:szCs w:val="21"/>
          <w:u w:val="single"/>
        </w:rPr>
      </w:pPr>
      <w:r>
        <w:rPr>
          <w:rFonts w:hint="eastAsia"/>
          <w:b/>
          <w:bCs/>
          <w:sz w:val="21"/>
          <w:szCs w:val="21"/>
          <w:u w:val="single"/>
        </w:rPr>
        <w:t>舟山市新城公用事业管理中心</w:t>
      </w:r>
      <w:r>
        <w:rPr>
          <w:rFonts w:hint="eastAsia"/>
          <w:b/>
          <w:bCs/>
          <w:sz w:val="21"/>
          <w:szCs w:val="21"/>
        </w:rPr>
        <w:t>：</w:t>
      </w:r>
    </w:p>
    <w:p w14:paraId="778A5F3F">
      <w:pPr>
        <w:pStyle w:val="88"/>
        <w:ind w:firstLine="420"/>
        <w:rPr>
          <w:sz w:val="21"/>
          <w:szCs w:val="21"/>
        </w:rPr>
      </w:pPr>
    </w:p>
    <w:p w14:paraId="5BF8620E">
      <w:pPr>
        <w:pStyle w:val="88"/>
        <w:ind w:firstLine="420"/>
        <w:rPr>
          <w:sz w:val="21"/>
          <w:szCs w:val="21"/>
        </w:rPr>
      </w:pPr>
      <w:r>
        <w:rPr>
          <w:rFonts w:hint="eastAsia"/>
          <w:sz w:val="21"/>
          <w:szCs w:val="21"/>
        </w:rPr>
        <w:t>我公司郑重声明，我公司参加</w:t>
      </w:r>
      <w:r>
        <w:rPr>
          <w:rFonts w:hint="eastAsia"/>
          <w:b/>
          <w:bCs/>
          <w:sz w:val="21"/>
          <w:szCs w:val="21"/>
          <w:u w:val="single"/>
        </w:rPr>
        <w:t xml:space="preserve">                项目（</w:t>
      </w:r>
      <w:r>
        <w:rPr>
          <w:rFonts w:hint="eastAsia"/>
          <w:b/>
          <w:bCs/>
          <w:sz w:val="21"/>
          <w:szCs w:val="21"/>
          <w:u w:val="single"/>
          <w:lang w:eastAsia="zh-CN"/>
        </w:rPr>
        <w:t>采购编号</w:t>
      </w:r>
      <w:r>
        <w:rPr>
          <w:rFonts w:hint="eastAsia"/>
          <w:b/>
          <w:bCs/>
          <w:sz w:val="21"/>
          <w:szCs w:val="21"/>
          <w:u w:val="single"/>
        </w:rPr>
        <w:t xml:space="preserve">：     </w:t>
      </w:r>
      <w:r>
        <w:rPr>
          <w:rStyle w:val="89"/>
          <w:rFonts w:hint="eastAsia"/>
          <w:b/>
          <w:bCs/>
          <w:sz w:val="21"/>
          <w:szCs w:val="21"/>
          <w:u w:val="single"/>
        </w:rPr>
        <w:t>）</w:t>
      </w:r>
      <w:r>
        <w:rPr>
          <w:rStyle w:val="89"/>
          <w:rFonts w:hint="eastAsia"/>
          <w:sz w:val="21"/>
          <w:szCs w:val="21"/>
        </w:rPr>
        <w:t>的政府采购活动中所提交的《资格文件》所有内容真实、有效，不存在提</w:t>
      </w:r>
      <w:r>
        <w:rPr>
          <w:rFonts w:hint="eastAsia"/>
          <w:sz w:val="21"/>
          <w:szCs w:val="21"/>
        </w:rPr>
        <w:t>供虚假材料的行为。如有违反，愿承担一切责任。</w:t>
      </w:r>
    </w:p>
    <w:p w14:paraId="4384D53B">
      <w:pPr>
        <w:pStyle w:val="88"/>
        <w:ind w:firstLine="420"/>
        <w:rPr>
          <w:sz w:val="21"/>
          <w:szCs w:val="21"/>
        </w:rPr>
      </w:pPr>
    </w:p>
    <w:p w14:paraId="04B23DE9">
      <w:pPr>
        <w:pStyle w:val="88"/>
        <w:ind w:firstLine="420"/>
        <w:rPr>
          <w:sz w:val="21"/>
          <w:szCs w:val="21"/>
        </w:rPr>
      </w:pPr>
      <w:r>
        <w:rPr>
          <w:rFonts w:hint="eastAsia"/>
          <w:sz w:val="21"/>
          <w:szCs w:val="21"/>
        </w:rPr>
        <w:t>特此声明！</w:t>
      </w:r>
    </w:p>
    <w:p w14:paraId="3C2F5514">
      <w:pPr>
        <w:pStyle w:val="88"/>
        <w:ind w:firstLine="420"/>
        <w:rPr>
          <w:sz w:val="21"/>
          <w:szCs w:val="21"/>
        </w:rPr>
      </w:pPr>
    </w:p>
    <w:p w14:paraId="64262059">
      <w:pPr>
        <w:pStyle w:val="88"/>
        <w:ind w:firstLine="420"/>
        <w:rPr>
          <w:sz w:val="21"/>
          <w:szCs w:val="21"/>
        </w:rPr>
      </w:pPr>
    </w:p>
    <w:p w14:paraId="33C0E73D">
      <w:pPr>
        <w:pStyle w:val="88"/>
        <w:ind w:firstLine="420"/>
        <w:rPr>
          <w:sz w:val="21"/>
          <w:szCs w:val="21"/>
        </w:rPr>
      </w:pPr>
    </w:p>
    <w:p w14:paraId="45DFC0EB">
      <w:pPr>
        <w:pStyle w:val="88"/>
        <w:ind w:firstLine="0" w:firstLineChars="0"/>
        <w:rPr>
          <w:sz w:val="21"/>
          <w:szCs w:val="21"/>
        </w:rPr>
      </w:pPr>
      <w:r>
        <w:rPr>
          <w:rFonts w:hint="eastAsia"/>
          <w:sz w:val="21"/>
          <w:szCs w:val="21"/>
        </w:rPr>
        <w:t>投标人名称（盖章）：________________________________________</w:t>
      </w:r>
    </w:p>
    <w:p w14:paraId="70E0739B">
      <w:pPr>
        <w:pStyle w:val="88"/>
        <w:ind w:firstLine="0" w:firstLineChars="0"/>
        <w:rPr>
          <w:sz w:val="21"/>
          <w:szCs w:val="21"/>
        </w:rPr>
      </w:pPr>
      <w:r>
        <w:rPr>
          <w:rFonts w:hint="eastAsia"/>
          <w:sz w:val="21"/>
          <w:szCs w:val="21"/>
        </w:rPr>
        <w:t>法定代表人或其授权代表（签字或盖章）：______________________</w:t>
      </w:r>
    </w:p>
    <w:p w14:paraId="495B83AE">
      <w:pPr>
        <w:pStyle w:val="88"/>
        <w:ind w:firstLine="0" w:firstLineChars="0"/>
        <w:rPr>
          <w:sz w:val="21"/>
          <w:szCs w:val="21"/>
        </w:rPr>
      </w:pPr>
      <w:r>
        <w:rPr>
          <w:rFonts w:hint="eastAsia"/>
          <w:sz w:val="21"/>
          <w:szCs w:val="21"/>
        </w:rPr>
        <w:t>日期：________年____月____日</w:t>
      </w:r>
    </w:p>
    <w:p w14:paraId="42CB56CF">
      <w:pPr>
        <w:widowControl/>
        <w:wordWrap/>
        <w:spacing w:line="240" w:lineRule="auto"/>
        <w:ind w:firstLine="0" w:firstLineChars="0"/>
        <w:jc w:val="left"/>
      </w:pPr>
      <w:r>
        <w:br w:type="page"/>
      </w:r>
    </w:p>
    <w:p w14:paraId="5D7F3942">
      <w:pPr>
        <w:pStyle w:val="7"/>
        <w:ind w:firstLine="422"/>
      </w:pPr>
      <w:r>
        <w:rPr>
          <w:rFonts w:hint="eastAsia"/>
        </w:rPr>
        <w:t>诚信承诺书格式</w:t>
      </w:r>
    </w:p>
    <w:p w14:paraId="6AD64AE4">
      <w:pPr>
        <w:ind w:firstLine="420"/>
        <w:rPr>
          <w:rFonts w:hAnsi="宋体"/>
          <w:u w:val="single"/>
        </w:rPr>
      </w:pPr>
    </w:p>
    <w:p w14:paraId="728DDE07">
      <w:pPr>
        <w:ind w:firstLine="0" w:firstLineChars="0"/>
        <w:jc w:val="center"/>
        <w:rPr>
          <w:b/>
          <w:bCs/>
          <w:sz w:val="28"/>
          <w:szCs w:val="32"/>
        </w:rPr>
      </w:pPr>
      <w:r>
        <w:rPr>
          <w:rFonts w:hint="eastAsia"/>
          <w:b/>
          <w:bCs/>
          <w:sz w:val="28"/>
          <w:szCs w:val="32"/>
        </w:rPr>
        <w:t>诚信承诺书</w:t>
      </w:r>
    </w:p>
    <w:p w14:paraId="0B08D16C">
      <w:pPr>
        <w:ind w:firstLine="0" w:firstLineChars="0"/>
        <w:jc w:val="center"/>
        <w:rPr>
          <w:rFonts w:hAnsi="宋体"/>
          <w:b/>
          <w:bCs/>
          <w:sz w:val="24"/>
          <w:szCs w:val="28"/>
          <w:u w:val="single"/>
        </w:rPr>
      </w:pPr>
    </w:p>
    <w:p w14:paraId="648E9489">
      <w:pPr>
        <w:ind w:firstLine="420"/>
        <w:rPr>
          <w:rFonts w:hAnsi="宋体"/>
        </w:rPr>
      </w:pPr>
      <w:r>
        <w:rPr>
          <w:rFonts w:hint="eastAsia" w:hAnsi="宋体"/>
          <w:u w:val="single"/>
        </w:rPr>
        <w:t>舟山市新城公用事业管理中心</w:t>
      </w:r>
      <w:r>
        <w:rPr>
          <w:rFonts w:hint="eastAsia" w:hAnsi="宋体"/>
        </w:rPr>
        <w:t>：</w:t>
      </w:r>
    </w:p>
    <w:p w14:paraId="4E67D1D4">
      <w:pPr>
        <w:ind w:firstLine="420"/>
        <w:rPr>
          <w:rFonts w:hAnsi="宋体"/>
        </w:rPr>
      </w:pPr>
      <w:r>
        <w:rPr>
          <w:rFonts w:hint="eastAsia" w:hAnsi="宋体"/>
        </w:rPr>
        <w:t>我方在参加贵单位的政府采购项目的招投标活动中，郑重承诺如下：</w:t>
      </w:r>
    </w:p>
    <w:p w14:paraId="3F978DF7">
      <w:pPr>
        <w:ind w:firstLine="420"/>
        <w:rPr>
          <w:rFonts w:hAnsi="宋体"/>
        </w:rPr>
      </w:pPr>
      <w:r>
        <w:rPr>
          <w:rFonts w:hint="eastAsia" w:hAnsi="宋体"/>
        </w:rPr>
        <w:t>1、我方申报的所有资料都是真实、准确、完整的；</w:t>
      </w:r>
    </w:p>
    <w:p w14:paraId="6D9E5116">
      <w:pPr>
        <w:ind w:firstLine="420"/>
        <w:rPr>
          <w:rFonts w:hAnsi="宋体"/>
        </w:rPr>
      </w:pPr>
      <w:r>
        <w:rPr>
          <w:rFonts w:hint="eastAsia" w:hAnsi="宋体"/>
        </w:rPr>
        <w:t>2、我方无资质挂靠情形，保证不参与串标、围标及抬标；</w:t>
      </w:r>
    </w:p>
    <w:p w14:paraId="15402CB9">
      <w:pPr>
        <w:ind w:firstLine="420"/>
        <w:rPr>
          <w:rFonts w:hAnsi="宋体"/>
        </w:rPr>
      </w:pPr>
      <w:r>
        <w:rPr>
          <w:rFonts w:hint="eastAsia" w:hAnsi="宋体"/>
        </w:rPr>
        <w:t>3、我方未处于被各级行政主管部门做出停止市场行为处罚的期限内；</w:t>
      </w:r>
    </w:p>
    <w:p w14:paraId="0CD48858">
      <w:pPr>
        <w:ind w:firstLine="420"/>
        <w:rPr>
          <w:rFonts w:hAnsi="宋体"/>
        </w:rPr>
      </w:pPr>
      <w:r>
        <w:rPr>
          <w:rFonts w:hint="eastAsia" w:hAnsi="宋体"/>
        </w:rPr>
        <w:t>4、我方参加本项目政府采购活动前3年内在经营活动中没有重大违法记录；</w:t>
      </w:r>
    </w:p>
    <w:p w14:paraId="12B73BC1">
      <w:pPr>
        <w:ind w:firstLine="420"/>
        <w:rPr>
          <w:rFonts w:hAnsi="宋体"/>
        </w:rPr>
      </w:pPr>
      <w:r>
        <w:rPr>
          <w:rFonts w:hint="eastAsia" w:hAnsi="宋体"/>
        </w:rPr>
        <w:t>5、若我方中标，将严格按照规定及时与采购人签订合同；</w:t>
      </w:r>
    </w:p>
    <w:p w14:paraId="767180A0">
      <w:pPr>
        <w:ind w:firstLine="420"/>
        <w:rPr>
          <w:rFonts w:hAnsi="宋体"/>
        </w:rPr>
      </w:pPr>
      <w:r>
        <w:rPr>
          <w:rFonts w:hint="eastAsia" w:hAnsi="宋体"/>
        </w:rPr>
        <w:t>6、若我方中标，将严格按照招标文件要求及投标文件承诺的报价、质量、方案、维修人员等内容组织实施；</w:t>
      </w:r>
    </w:p>
    <w:p w14:paraId="670214FE">
      <w:pPr>
        <w:ind w:firstLine="420"/>
        <w:rPr>
          <w:rFonts w:hAnsi="宋体"/>
        </w:rPr>
      </w:pPr>
      <w:r>
        <w:rPr>
          <w:rFonts w:hint="eastAsia" w:hAnsi="宋体"/>
        </w:rPr>
        <w:t>7、若我方中标，将严格按照</w:t>
      </w:r>
      <w:r>
        <w:rPr>
          <w:rFonts w:hint="eastAsia" w:hAnsi="宋体"/>
          <w:szCs w:val="21"/>
        </w:rPr>
        <w:t>响应时间承诺书中所承诺的时间到达采购人指定现场并开始维修</w:t>
      </w:r>
      <w:r>
        <w:rPr>
          <w:rFonts w:hint="eastAsia" w:hAnsi="宋体"/>
        </w:rPr>
        <w:t>；</w:t>
      </w:r>
    </w:p>
    <w:p w14:paraId="385DEFEF">
      <w:pPr>
        <w:ind w:firstLine="420"/>
        <w:rPr>
          <w:rFonts w:hAnsi="宋体"/>
        </w:rPr>
      </w:pPr>
      <w:r>
        <w:rPr>
          <w:rFonts w:hint="eastAsia" w:hAnsi="宋体"/>
        </w:rPr>
        <w:t>我方若违反上述承诺，被贵方发现或被他人举报查实，无条件接受采购人或行政监管部门作出的取消投标资格、中标资格、解除合同、拒绝后续政府采购投标、不良行为记录等的处罚。对造成的损失，任何法律和经济责任完全由我方负责。</w:t>
      </w:r>
    </w:p>
    <w:p w14:paraId="7289A23D">
      <w:pPr>
        <w:ind w:firstLine="420"/>
        <w:rPr>
          <w:rFonts w:hAnsi="宋体"/>
        </w:rPr>
      </w:pPr>
      <w:r>
        <w:rPr>
          <w:rFonts w:hint="eastAsia" w:hAnsi="宋体"/>
        </w:rPr>
        <w:t>特此承诺。</w:t>
      </w:r>
    </w:p>
    <w:p w14:paraId="584708F5">
      <w:pPr>
        <w:ind w:firstLine="420"/>
        <w:rPr>
          <w:rFonts w:hAnsi="宋体"/>
        </w:rPr>
      </w:pPr>
      <w:r>
        <w:rPr>
          <w:rFonts w:hint="eastAsia" w:hAnsi="宋体"/>
        </w:rPr>
        <w:t>投标人（加盖公章）：</w:t>
      </w:r>
    </w:p>
    <w:p w14:paraId="22CA49D2">
      <w:pPr>
        <w:ind w:firstLine="420"/>
        <w:rPr>
          <w:rFonts w:hAnsi="宋体"/>
        </w:rPr>
      </w:pPr>
      <w:r>
        <w:rPr>
          <w:rFonts w:hint="eastAsia"/>
        </w:rPr>
        <w:t>法定代表人或其授权代表</w:t>
      </w:r>
      <w:r>
        <w:rPr>
          <w:rFonts w:hint="eastAsia" w:hAnsi="宋体"/>
        </w:rPr>
        <w:t>（签字或盖章）：</w:t>
      </w:r>
    </w:p>
    <w:p w14:paraId="75520216">
      <w:pPr>
        <w:ind w:firstLine="420"/>
        <w:rPr>
          <w:rFonts w:hAnsi="宋体"/>
        </w:rPr>
      </w:pPr>
    </w:p>
    <w:p w14:paraId="50743AA5">
      <w:pPr>
        <w:ind w:firstLine="4305" w:firstLineChars="2050"/>
        <w:jc w:val="right"/>
        <w:rPr>
          <w:rFonts w:hAnsi="宋体"/>
        </w:rPr>
      </w:pPr>
      <w:r>
        <w:rPr>
          <w:rFonts w:hint="eastAsia" w:hAnsi="宋体"/>
        </w:rPr>
        <w:t>日    期：年 月 日</w:t>
      </w:r>
    </w:p>
    <w:p w14:paraId="46B4ACB7">
      <w:pPr>
        <w:widowControl/>
        <w:wordWrap/>
        <w:spacing w:line="240" w:lineRule="auto"/>
        <w:ind w:firstLine="0" w:firstLineChars="0"/>
        <w:jc w:val="left"/>
      </w:pPr>
      <w:r>
        <w:br w:type="page"/>
      </w:r>
    </w:p>
    <w:p w14:paraId="3E61A7AA">
      <w:pPr>
        <w:pStyle w:val="7"/>
        <w:ind w:firstLine="422"/>
      </w:pPr>
      <w:r>
        <w:rPr>
          <w:rFonts w:hint="eastAsia"/>
        </w:rPr>
        <w:t>法定代表人授权函格式</w:t>
      </w:r>
    </w:p>
    <w:p w14:paraId="79CF7230">
      <w:pPr>
        <w:snapToGrid w:val="0"/>
        <w:ind w:firstLine="0" w:firstLineChars="0"/>
        <w:rPr>
          <w:szCs w:val="21"/>
          <w:u w:val="single"/>
          <w:shd w:val="clear" w:color="auto" w:fill="FFFFFF"/>
        </w:rPr>
      </w:pPr>
    </w:p>
    <w:p w14:paraId="02BA1A45">
      <w:pPr>
        <w:snapToGrid w:val="0"/>
        <w:ind w:firstLine="0" w:firstLineChars="0"/>
        <w:jc w:val="center"/>
        <w:rPr>
          <w:b/>
          <w:bCs/>
          <w:sz w:val="28"/>
          <w:szCs w:val="28"/>
          <w:shd w:val="clear" w:color="auto" w:fill="FFFFFF"/>
        </w:rPr>
      </w:pPr>
      <w:r>
        <w:rPr>
          <w:rFonts w:hint="eastAsia"/>
          <w:b/>
          <w:bCs/>
          <w:sz w:val="28"/>
          <w:szCs w:val="28"/>
          <w:shd w:val="clear" w:color="auto" w:fill="FFFFFF"/>
        </w:rPr>
        <w:t>法定代表人授权函</w:t>
      </w:r>
    </w:p>
    <w:p w14:paraId="04024E74">
      <w:pPr>
        <w:snapToGrid w:val="0"/>
        <w:ind w:firstLine="0" w:firstLineChars="0"/>
        <w:rPr>
          <w:szCs w:val="21"/>
          <w:u w:val="single"/>
          <w:shd w:val="clear" w:color="auto" w:fill="FFFFFF"/>
        </w:rPr>
      </w:pPr>
    </w:p>
    <w:p w14:paraId="5DD3A099">
      <w:pPr>
        <w:snapToGrid w:val="0"/>
        <w:ind w:firstLine="0" w:firstLineChars="0"/>
        <w:rPr>
          <w:rFonts w:hAnsi="宋体"/>
          <w:kern w:val="0"/>
          <w:szCs w:val="21"/>
        </w:rPr>
      </w:pPr>
      <w:r>
        <w:rPr>
          <w:rFonts w:hint="eastAsia"/>
          <w:szCs w:val="21"/>
          <w:u w:val="single"/>
          <w:shd w:val="clear" w:color="auto" w:fill="FFFFFF"/>
        </w:rPr>
        <w:t>舟山市新城公用事业管理中心</w:t>
      </w:r>
      <w:r>
        <w:rPr>
          <w:rFonts w:hAnsi="宋体"/>
          <w:kern w:val="0"/>
          <w:szCs w:val="21"/>
          <w:lang w:val="zh-CN"/>
        </w:rPr>
        <w:t>：</w:t>
      </w:r>
    </w:p>
    <w:p w14:paraId="30186009">
      <w:pPr>
        <w:ind w:firstLine="420"/>
      </w:pPr>
      <w:r>
        <w:rPr>
          <w:lang w:val="zh-CN"/>
        </w:rPr>
        <w:t>兹委派我公司先生/女士(其在本公司的职务是：，联系电话：手机：传真：)，代表我公司全权处理</w:t>
      </w:r>
      <w:r>
        <w:rPr>
          <w:u w:val="single"/>
        </w:rPr>
        <w:t xml:space="preserve">                     【招标编号：         】</w:t>
      </w:r>
      <w:r>
        <w:rPr>
          <w:lang w:val="zh-CN"/>
        </w:rPr>
        <w:t>政府采购投标的一切事项，若中标则全权代表本公司签订相关合同，并负责处理合同履行等事宜。</w:t>
      </w:r>
    </w:p>
    <w:p w14:paraId="53AC61F0">
      <w:pPr>
        <w:ind w:firstLine="420"/>
        <w:rPr>
          <w:lang w:val="zh-CN"/>
        </w:rPr>
      </w:pPr>
      <w:r>
        <w:rPr>
          <w:lang w:val="zh-CN"/>
        </w:rPr>
        <w:t>本授权书有效期：自   年   月  日起至  年  月  日止。</w:t>
      </w:r>
    </w:p>
    <w:p w14:paraId="2BDC3266">
      <w:pPr>
        <w:ind w:firstLine="420"/>
      </w:pPr>
      <w:r>
        <w:rPr>
          <w:lang w:val="zh-CN"/>
        </w:rPr>
        <w:t>特此告知。</w:t>
      </w:r>
    </w:p>
    <w:p w14:paraId="693193F1">
      <w:pPr>
        <w:snapToGrid w:val="0"/>
        <w:ind w:firstLine="5040" w:firstLineChars="2400"/>
        <w:jc w:val="right"/>
        <w:rPr>
          <w:rFonts w:hAnsi="宋体"/>
          <w:kern w:val="0"/>
          <w:szCs w:val="21"/>
        </w:rPr>
      </w:pPr>
      <w:r>
        <w:rPr>
          <w:rFonts w:hint="eastAsia" w:hAnsi="宋体"/>
          <w:kern w:val="0"/>
          <w:szCs w:val="21"/>
          <w:lang w:val="zh-CN"/>
        </w:rPr>
        <w:t>投标人</w:t>
      </w:r>
      <w:r>
        <w:rPr>
          <w:rFonts w:hAnsi="宋体"/>
          <w:kern w:val="0"/>
          <w:szCs w:val="21"/>
          <w:lang w:val="zh-CN"/>
        </w:rPr>
        <w:t>名称(公章)：</w:t>
      </w:r>
    </w:p>
    <w:p w14:paraId="11AF8D35">
      <w:pPr>
        <w:snapToGrid w:val="0"/>
        <w:ind w:firstLine="420"/>
        <w:jc w:val="right"/>
        <w:rPr>
          <w:rFonts w:hAnsi="宋体"/>
          <w:kern w:val="0"/>
          <w:szCs w:val="21"/>
        </w:rPr>
      </w:pPr>
      <w:r>
        <w:rPr>
          <w:rFonts w:hAnsi="宋体"/>
          <w:kern w:val="0"/>
          <w:szCs w:val="21"/>
          <w:lang w:val="zh-CN"/>
        </w:rPr>
        <w:t>法定代表人(签字或盖章)：</w:t>
      </w:r>
    </w:p>
    <w:p w14:paraId="75B1C426">
      <w:pPr>
        <w:ind w:firstLine="420"/>
        <w:jc w:val="right"/>
        <w:rPr>
          <w:rFonts w:hAnsi="宋体"/>
          <w:kern w:val="0"/>
          <w:szCs w:val="21"/>
          <w:lang w:val="zh-CN"/>
        </w:rPr>
      </w:pPr>
      <w:r>
        <w:rPr>
          <w:rFonts w:hAnsi="宋体"/>
          <w:kern w:val="0"/>
          <w:szCs w:val="21"/>
          <w:lang w:val="zh-CN"/>
        </w:rPr>
        <w:t>日期：   年   月   日</w:t>
      </w:r>
    </w:p>
    <w:p w14:paraId="322568C4">
      <w:pPr>
        <w:ind w:firstLine="480"/>
        <w:jc w:val="center"/>
        <w:rPr>
          <w:rFonts w:hAnsi="宋体"/>
          <w:kern w:val="0"/>
          <w:sz w:val="24"/>
          <w:lang w:val="zh-CN"/>
        </w:rPr>
      </w:pPr>
    </w:p>
    <w:p w14:paraId="2CEF829A">
      <w:pPr>
        <w:spacing w:line="480" w:lineRule="auto"/>
        <w:ind w:firstLine="403" w:firstLineChars="192"/>
        <w:rPr>
          <w:rFonts w:hAnsi="宋体"/>
        </w:rPr>
      </w:pPr>
      <w:r>
        <w:rPr>
          <w:rFonts w:hAnsi="宋体"/>
        </w:rPr>
        <w:t>附法人及</w:t>
      </w:r>
      <w:r>
        <w:rPr>
          <w:rFonts w:hAnsi="宋体"/>
          <w:lang w:val="zh-CN"/>
        </w:rPr>
        <w:t>授权委托人身份证</w:t>
      </w:r>
      <w:r>
        <w:rPr>
          <w:rFonts w:hAnsi="宋体"/>
        </w:rPr>
        <w:t>（复印件）</w:t>
      </w:r>
    </w:p>
    <w:p w14:paraId="75D529CE">
      <w:pPr>
        <w:pStyle w:val="7"/>
        <w:ind w:firstLine="562"/>
      </w:pPr>
      <w:r>
        <w:rPr>
          <w:sz w:val="28"/>
          <w:szCs w:val="13"/>
        </w:rPr>
        <w:br w:type="page"/>
      </w:r>
      <w:r>
        <w:rPr>
          <w:rFonts w:hint="eastAsia"/>
        </w:rPr>
        <w:t>投标函格式</w:t>
      </w:r>
    </w:p>
    <w:p w14:paraId="3AA7AD60">
      <w:pPr>
        <w:snapToGrid w:val="0"/>
        <w:spacing w:beforeLines="50" w:after="50"/>
        <w:ind w:firstLine="482"/>
        <w:jc w:val="center"/>
        <w:rPr>
          <w:b/>
          <w:sz w:val="24"/>
        </w:rPr>
      </w:pPr>
      <w:r>
        <w:rPr>
          <w:rFonts w:hint="eastAsia" w:hAnsi="宋体"/>
          <w:b/>
          <w:sz w:val="24"/>
        </w:rPr>
        <w:t>投标函</w:t>
      </w:r>
    </w:p>
    <w:p w14:paraId="4F626625">
      <w:pPr>
        <w:snapToGrid w:val="0"/>
        <w:ind w:firstLine="420"/>
      </w:pPr>
      <w:r>
        <w:rPr>
          <w:rFonts w:hint="eastAsia" w:hAnsi="宋体"/>
        </w:rPr>
        <w:t>致：</w:t>
      </w:r>
      <w:r>
        <w:rPr>
          <w:rFonts w:hint="eastAsia" w:hAnsi="宋体"/>
          <w:u w:val="single"/>
        </w:rPr>
        <w:t>舟山市新城公用事业管理中心</w:t>
      </w:r>
    </w:p>
    <w:p w14:paraId="271761DB">
      <w:pPr>
        <w:ind w:right="-341" w:firstLine="420"/>
        <w:rPr>
          <w:rFonts w:hAnsi="宋体" w:cs="宋体"/>
          <w:spacing w:val="-4"/>
          <w:szCs w:val="21"/>
        </w:rPr>
      </w:pPr>
      <w:r>
        <w:rPr>
          <w:rFonts w:hint="eastAsia" w:hAnsi="宋体"/>
          <w:szCs w:val="21"/>
        </w:rPr>
        <w:t>我方</w:t>
      </w:r>
      <w:r>
        <w:rPr>
          <w:rFonts w:hint="eastAsia" w:hAnsi="宋体"/>
          <w:bCs/>
          <w:szCs w:val="21"/>
          <w:u w:val="single"/>
        </w:rPr>
        <w:t>（响应人名称）</w:t>
      </w:r>
      <w:r>
        <w:rPr>
          <w:rFonts w:hint="eastAsia" w:hAnsi="宋体"/>
          <w:bCs/>
          <w:szCs w:val="21"/>
        </w:rPr>
        <w:t>已详细审查了贵方</w:t>
      </w:r>
      <w:r>
        <w:rPr>
          <w:rFonts w:hint="eastAsia" w:hAnsi="宋体"/>
          <w:bCs/>
          <w:szCs w:val="21"/>
          <w:lang w:eastAsia="zh-CN"/>
        </w:rPr>
        <w:t>采购编号</w:t>
      </w:r>
      <w:r>
        <w:rPr>
          <w:rFonts w:hint="eastAsia" w:hAnsi="宋体"/>
          <w:bCs/>
          <w:szCs w:val="21"/>
        </w:rPr>
        <w:t>为</w:t>
      </w:r>
      <w:r>
        <w:rPr>
          <w:rFonts w:hint="eastAsia" w:hAnsi="宋体"/>
          <w:bCs/>
          <w:spacing w:val="20"/>
          <w:szCs w:val="21"/>
          <w:u w:val="single"/>
        </w:rPr>
        <w:t>（</w:t>
      </w:r>
      <w:r>
        <w:rPr>
          <w:rFonts w:hint="eastAsia" w:hAnsi="宋体"/>
          <w:bCs/>
          <w:szCs w:val="21"/>
          <w:u w:val="single"/>
        </w:rPr>
        <w:t>采购编号）</w:t>
      </w:r>
      <w:r>
        <w:rPr>
          <w:rFonts w:hint="eastAsia" w:hAnsi="宋体"/>
          <w:bCs/>
          <w:szCs w:val="21"/>
        </w:rPr>
        <w:t>的</w:t>
      </w:r>
      <w:r>
        <w:rPr>
          <w:rFonts w:hint="eastAsia" w:hAnsi="宋体"/>
          <w:bCs/>
          <w:szCs w:val="21"/>
          <w:u w:val="single"/>
        </w:rPr>
        <w:t>（项目名称）</w:t>
      </w:r>
      <w:r>
        <w:rPr>
          <w:rFonts w:hint="eastAsia" w:hAnsi="宋体"/>
          <w:bCs/>
          <w:szCs w:val="21"/>
        </w:rPr>
        <w:t>采购项目的采购文件及其相关补充文件（若有），并正式授权我公司的</w:t>
      </w:r>
      <w:r>
        <w:rPr>
          <w:rFonts w:hint="eastAsia" w:hAnsi="宋体"/>
          <w:bCs/>
          <w:szCs w:val="21"/>
          <w:u w:val="single"/>
        </w:rPr>
        <w:t>（被授权人姓名）</w:t>
      </w:r>
      <w:r>
        <w:rPr>
          <w:rFonts w:hint="eastAsia" w:hAnsi="宋体"/>
          <w:bCs/>
          <w:szCs w:val="21"/>
        </w:rPr>
        <w:t>以本公司名义，全权代表</w:t>
      </w:r>
      <w:r>
        <w:rPr>
          <w:rFonts w:hint="eastAsia" w:hAnsi="宋体" w:cs="宋体"/>
          <w:bCs/>
          <w:spacing w:val="-4"/>
          <w:szCs w:val="21"/>
        </w:rPr>
        <w:t>我方自愿参加上述招标项目的投标，现就有关事项向采购代理机构</w:t>
      </w:r>
      <w:r>
        <w:rPr>
          <w:rFonts w:hint="eastAsia" w:hAnsi="宋体" w:cs="宋体"/>
          <w:spacing w:val="-4"/>
          <w:szCs w:val="21"/>
        </w:rPr>
        <w:t>郑重承诺如下：</w:t>
      </w:r>
    </w:p>
    <w:p w14:paraId="521A8994">
      <w:pPr>
        <w:ind w:right="-341" w:firstLine="404"/>
        <w:rPr>
          <w:rFonts w:hAnsi="宋体" w:cs="宋体"/>
          <w:spacing w:val="-4"/>
          <w:szCs w:val="21"/>
        </w:rPr>
      </w:pPr>
      <w:r>
        <w:rPr>
          <w:rFonts w:hint="eastAsia" w:hAnsi="宋体" w:cs="宋体"/>
          <w:spacing w:val="-4"/>
          <w:szCs w:val="21"/>
        </w:rPr>
        <w:t>1、我方已详细审查了采购文件的全部内容及其相关补充文件（若有），并完全清晰理解全部内容及相关的补充文件（若有），不存在任何误解之处，同意放弃提出异议和质疑的权利。</w:t>
      </w:r>
    </w:p>
    <w:p w14:paraId="0346F246">
      <w:pPr>
        <w:ind w:right="-341" w:firstLine="404"/>
        <w:rPr>
          <w:rFonts w:hAnsi="宋体" w:cs="宋体"/>
          <w:spacing w:val="-4"/>
          <w:szCs w:val="21"/>
        </w:rPr>
      </w:pPr>
      <w:r>
        <w:rPr>
          <w:rFonts w:hint="eastAsia" w:hAnsi="宋体" w:cs="宋体"/>
          <w:spacing w:val="-4"/>
          <w:szCs w:val="21"/>
        </w:rPr>
        <w:t>2、我方遵守《中华人民共和国政府采购法》及相关法律法规的规定。同意采购文件中所提到的无效标条款，并服从有关开标现场的会议纪律。否则，同意被废除投标资格。</w:t>
      </w:r>
    </w:p>
    <w:p w14:paraId="7163094B">
      <w:pPr>
        <w:ind w:right="-341" w:firstLine="404"/>
        <w:rPr>
          <w:rFonts w:hAnsi="宋体" w:cs="宋体"/>
          <w:spacing w:val="-4"/>
          <w:szCs w:val="21"/>
        </w:rPr>
      </w:pPr>
      <w:r>
        <w:rPr>
          <w:rFonts w:hint="eastAsia" w:hAnsi="宋体" w:cs="宋体"/>
          <w:spacing w:val="-4"/>
          <w:szCs w:val="21"/>
        </w:rPr>
        <w:t>3、我方所提供的一次性投标产品报价均具充分的合理性和准确性，保证不存在低于成本的恶意报价行为，同时清楚理解到报价最低并非意味着必定获得合同授予资格。</w:t>
      </w:r>
    </w:p>
    <w:p w14:paraId="1D79FAC6">
      <w:pPr>
        <w:ind w:right="-341" w:firstLine="404"/>
        <w:rPr>
          <w:rFonts w:hAnsi="宋体" w:cs="宋体"/>
          <w:spacing w:val="-4"/>
          <w:szCs w:val="21"/>
        </w:rPr>
      </w:pPr>
      <w:r>
        <w:rPr>
          <w:rFonts w:hint="eastAsia" w:hAnsi="宋体" w:cs="宋体"/>
          <w:spacing w:val="-4"/>
          <w:szCs w:val="21"/>
        </w:rPr>
        <w:t>4、报价有效期为自开标之日起9</w:t>
      </w:r>
      <w:r>
        <w:rPr>
          <w:rFonts w:hint="eastAsia" w:hAnsi="宋体" w:cs="宋体"/>
          <w:spacing w:val="-4"/>
          <w:szCs w:val="21"/>
          <w:u w:val="single"/>
        </w:rPr>
        <w:t>0</w:t>
      </w:r>
      <w:r>
        <w:rPr>
          <w:rFonts w:hint="eastAsia" w:hAnsi="宋体" w:cs="宋体"/>
          <w:spacing w:val="-4"/>
          <w:szCs w:val="21"/>
        </w:rPr>
        <w:t>天内，如在报价有效期内撤回投标，我方同意被废除投标资格。</w:t>
      </w:r>
    </w:p>
    <w:p w14:paraId="008517FE">
      <w:pPr>
        <w:ind w:right="-341" w:firstLine="404"/>
        <w:rPr>
          <w:rFonts w:hAnsi="宋体" w:cs="宋体"/>
          <w:spacing w:val="-4"/>
          <w:szCs w:val="21"/>
        </w:rPr>
      </w:pPr>
      <w:r>
        <w:rPr>
          <w:rFonts w:hint="eastAsia" w:hAnsi="宋体" w:cs="宋体"/>
          <w:spacing w:val="-4"/>
          <w:szCs w:val="21"/>
        </w:rPr>
        <w:t>5、我方承诺</w:t>
      </w:r>
      <w:r>
        <w:rPr>
          <w:rFonts w:hint="eastAsia" w:hAnsi="宋体" w:cs="宋体"/>
          <w:szCs w:val="21"/>
        </w:rPr>
        <w:t>参加政府采购活动前3年内在经营活动中没有重大违法记录和依法缴纳了税收</w:t>
      </w:r>
      <w:r>
        <w:rPr>
          <w:rFonts w:hint="eastAsia" w:hAnsi="宋体" w:cs="宋体"/>
          <w:spacing w:val="-4"/>
          <w:szCs w:val="21"/>
        </w:rPr>
        <w:t>（投标截止时间进行计算）。</w:t>
      </w:r>
    </w:p>
    <w:p w14:paraId="0810F34D">
      <w:pPr>
        <w:ind w:right="-341" w:firstLine="404"/>
        <w:rPr>
          <w:rFonts w:hAnsi="宋体" w:cs="宋体"/>
          <w:szCs w:val="21"/>
        </w:rPr>
      </w:pPr>
      <w:r>
        <w:rPr>
          <w:rFonts w:hint="eastAsia" w:hAnsi="宋体" w:cs="宋体"/>
          <w:spacing w:val="-4"/>
          <w:szCs w:val="21"/>
        </w:rPr>
        <w:t>6、我方承诺具备本项目</w:t>
      </w:r>
      <w:r>
        <w:rPr>
          <w:rFonts w:hint="eastAsia" w:hAnsi="宋体" w:cs="宋体"/>
          <w:szCs w:val="21"/>
        </w:rPr>
        <w:t>履行合同所必需的设备和专业技术能力。</w:t>
      </w:r>
    </w:p>
    <w:p w14:paraId="55A103B9">
      <w:pPr>
        <w:ind w:right="-341" w:firstLine="404"/>
        <w:rPr>
          <w:rFonts w:hAnsi="宋体" w:cs="宋体"/>
          <w:spacing w:val="-4"/>
          <w:szCs w:val="21"/>
        </w:rPr>
      </w:pPr>
      <w:r>
        <w:rPr>
          <w:rFonts w:hint="eastAsia" w:hAnsi="宋体" w:cs="宋体"/>
          <w:spacing w:val="-4"/>
          <w:szCs w:val="21"/>
        </w:rPr>
        <w:t>7、我方承诺所提供的一切响应文件经已认真严格审核，内容均为全面真实、准确有效且毫无保留，绝无任何遗漏、虚假、伪造和夸大的成份，若出现违背诚实信用和无如实告知之处，同意被废除投标资格和相关的处罚。</w:t>
      </w:r>
    </w:p>
    <w:p w14:paraId="0C044C43">
      <w:pPr>
        <w:ind w:right="-341" w:firstLine="404"/>
        <w:rPr>
          <w:rFonts w:hAnsi="宋体" w:cs="宋体"/>
          <w:spacing w:val="-4"/>
          <w:szCs w:val="21"/>
        </w:rPr>
      </w:pPr>
      <w:r>
        <w:rPr>
          <w:rFonts w:hint="eastAsia" w:hAnsi="宋体" w:cs="宋体"/>
          <w:spacing w:val="-4"/>
          <w:szCs w:val="21"/>
        </w:rPr>
        <w:t>8、我方承诺至开标之日止，未被“信用中国”（www.creditchina.gov.cn）、中国政府采购网（www.ccgp.gov.cn）列入失信被执行人、重大税收违法案件当事人名单、政府采购严重违法失信行为记录名单。</w:t>
      </w:r>
    </w:p>
    <w:p w14:paraId="5AD8B7BD">
      <w:pPr>
        <w:snapToGrid w:val="0"/>
        <w:ind w:firstLine="420"/>
        <w:rPr>
          <w:rFonts w:hAnsi="宋体"/>
          <w:szCs w:val="21"/>
        </w:rPr>
      </w:pPr>
      <w:r>
        <w:rPr>
          <w:rFonts w:hint="eastAsia" w:hAnsi="宋体" w:cs="宋体"/>
        </w:rPr>
        <w:t>9、与本投标有关的一切正式往来信函请寄：</w:t>
      </w:r>
    </w:p>
    <w:p w14:paraId="4283C0D0">
      <w:pPr>
        <w:pStyle w:val="2"/>
        <w:rPr>
          <w:rFonts w:ascii="宋体" w:hAnsi="宋体"/>
          <w:szCs w:val="21"/>
        </w:rPr>
      </w:pPr>
    </w:p>
    <w:p w14:paraId="0E428854">
      <w:pPr>
        <w:pStyle w:val="2"/>
        <w:rPr>
          <w:rFonts w:ascii="宋体" w:hAnsi="宋体"/>
          <w:szCs w:val="21"/>
        </w:rPr>
      </w:pPr>
    </w:p>
    <w:p w14:paraId="59B11681">
      <w:pPr>
        <w:snapToGrid w:val="0"/>
        <w:ind w:firstLine="420"/>
      </w:pPr>
      <w:r>
        <w:rPr>
          <w:rFonts w:hint="eastAsia" w:hAnsi="宋体"/>
        </w:rPr>
        <w:t>地址：</w:t>
      </w:r>
      <w:r>
        <w:rPr>
          <w:rFonts w:hint="eastAsia" w:hAnsi="宋体"/>
          <w:u w:val="single"/>
          <w:lang w:val="en-US" w:eastAsia="zh-CN"/>
        </w:rPr>
        <w:t xml:space="preserve">                </w:t>
      </w:r>
      <w:r>
        <w:rPr>
          <w:rFonts w:hint="eastAsia" w:hAnsi="宋体"/>
        </w:rPr>
        <w:t>邮编：</w:t>
      </w:r>
      <w:r>
        <w:rPr>
          <w:rFonts w:hAnsi="宋体"/>
        </w:rPr>
        <w:t xml:space="preserve">__________   </w:t>
      </w:r>
      <w:r>
        <w:rPr>
          <w:rFonts w:hint="eastAsia" w:hAnsi="宋体"/>
        </w:rPr>
        <w:t>电话：</w:t>
      </w:r>
      <w:r>
        <w:rPr>
          <w:rFonts w:hAnsi="宋体"/>
        </w:rPr>
        <w:t>______________</w:t>
      </w:r>
    </w:p>
    <w:p w14:paraId="68478A2B">
      <w:pPr>
        <w:snapToGrid w:val="0"/>
        <w:ind w:firstLine="420"/>
      </w:pPr>
      <w:r>
        <w:rPr>
          <w:rFonts w:hint="eastAsia" w:hAnsi="宋体"/>
        </w:rPr>
        <w:t>传真：</w:t>
      </w:r>
      <w:r>
        <w:rPr>
          <w:rFonts w:hAnsi="宋体"/>
        </w:rPr>
        <w:t>______________</w:t>
      </w:r>
      <w:r>
        <w:rPr>
          <w:rFonts w:hint="eastAsia" w:hAnsi="宋体"/>
        </w:rPr>
        <w:t>投标人代表姓名</w:t>
      </w:r>
      <w:r>
        <w:rPr>
          <w:rFonts w:hAnsi="宋体"/>
        </w:rPr>
        <w:t xml:space="preserve"> ___________  </w:t>
      </w:r>
      <w:r>
        <w:rPr>
          <w:rFonts w:hint="eastAsia" w:hAnsi="宋体"/>
        </w:rPr>
        <w:t>职务：</w:t>
      </w:r>
      <w:r>
        <w:rPr>
          <w:rFonts w:hAnsi="宋体"/>
        </w:rPr>
        <w:t>_____________</w:t>
      </w:r>
    </w:p>
    <w:p w14:paraId="44122730">
      <w:pPr>
        <w:snapToGrid w:val="0"/>
        <w:ind w:firstLine="420"/>
      </w:pPr>
      <w:r>
        <w:rPr>
          <w:rFonts w:hint="eastAsia" w:hAnsi="宋体"/>
        </w:rPr>
        <w:t>投标人名称</w:t>
      </w:r>
      <w:r>
        <w:rPr>
          <w:rFonts w:hAnsi="宋体"/>
        </w:rPr>
        <w:t>(</w:t>
      </w:r>
      <w:r>
        <w:rPr>
          <w:rFonts w:hint="eastAsia" w:hAnsi="宋体"/>
        </w:rPr>
        <w:t>公章</w:t>
      </w:r>
      <w:r>
        <w:rPr>
          <w:rFonts w:hAnsi="宋体"/>
        </w:rPr>
        <w:t>):___________________</w:t>
      </w:r>
    </w:p>
    <w:p w14:paraId="51082D4B">
      <w:pPr>
        <w:pStyle w:val="82"/>
        <w:snapToGrid w:val="0"/>
        <w:spacing w:before="156" w:after="156" w:line="360" w:lineRule="auto"/>
        <w:ind w:firstLine="422"/>
        <w:rPr>
          <w:rFonts w:hAnsi="宋体" w:eastAsia="宋体"/>
          <w:sz w:val="21"/>
        </w:rPr>
      </w:pPr>
      <w:r>
        <w:rPr>
          <w:rFonts w:hint="eastAsia" w:hAnsi="宋体" w:eastAsia="宋体"/>
          <w:sz w:val="21"/>
        </w:rPr>
        <w:t>授权代表签名或盖章:___________                      日期:_____年___月___日</w:t>
      </w:r>
    </w:p>
    <w:p w14:paraId="45E26DDA">
      <w:pPr>
        <w:pStyle w:val="82"/>
        <w:snapToGrid w:val="0"/>
        <w:spacing w:before="156" w:after="156" w:line="360" w:lineRule="auto"/>
        <w:ind w:firstLine="422"/>
        <w:rPr>
          <w:rFonts w:hAnsi="宋体" w:eastAsia="宋体"/>
          <w:b/>
          <w:bCs/>
          <w:sz w:val="21"/>
          <w:u w:val="single"/>
        </w:rPr>
      </w:pPr>
      <w:r>
        <w:rPr>
          <w:rFonts w:hint="eastAsia" w:hAnsi="宋体" w:eastAsia="宋体"/>
          <w:b/>
          <w:bCs/>
          <w:sz w:val="21"/>
          <w:u w:val="single"/>
        </w:rPr>
        <w:t>注：若不提供此函，做无效处理。</w:t>
      </w:r>
    </w:p>
    <w:p w14:paraId="2BA36524">
      <w:pPr>
        <w:ind w:firstLine="0" w:firstLineChars="0"/>
      </w:pPr>
    </w:p>
    <w:p w14:paraId="15EFB1C2">
      <w:pPr>
        <w:pStyle w:val="7"/>
        <w:numPr>
          <w:ilvl w:val="2"/>
          <w:numId w:val="0"/>
        </w:numPr>
        <w:ind w:left="420" w:leftChars="200"/>
      </w:pPr>
      <w:r>
        <w:rPr>
          <w:rFonts w:hint="eastAsia"/>
        </w:rPr>
        <w:t>（六）声明函格式</w:t>
      </w:r>
    </w:p>
    <w:p w14:paraId="5895B496">
      <w:pPr>
        <w:snapToGrid w:val="0"/>
        <w:spacing w:beforeLines="50" w:after="50"/>
        <w:ind w:firstLine="482"/>
        <w:jc w:val="center"/>
        <w:rPr>
          <w:rFonts w:hAnsi="宋体"/>
          <w:b/>
          <w:sz w:val="24"/>
        </w:rPr>
      </w:pPr>
      <w:r>
        <w:rPr>
          <w:rFonts w:hint="eastAsia" w:hAnsi="宋体"/>
          <w:b/>
          <w:sz w:val="24"/>
        </w:rPr>
        <w:t>声明函</w:t>
      </w:r>
    </w:p>
    <w:p w14:paraId="49AA17B8">
      <w:pPr>
        <w:snapToGrid w:val="0"/>
        <w:spacing w:beforeLines="50" w:after="50"/>
        <w:ind w:firstLine="420"/>
        <w:rPr>
          <w:rFonts w:asciiTheme="minorEastAsia" w:hAnsiTheme="minorEastAsia" w:eastAsiaTheme="minorEastAsia"/>
          <w:szCs w:val="21"/>
        </w:rPr>
      </w:pPr>
    </w:p>
    <w:p w14:paraId="25200E92">
      <w:pPr>
        <w:snapToGrid w:val="0"/>
        <w:spacing w:beforeLines="50" w:after="50"/>
        <w:ind w:firstLine="420"/>
        <w:rPr>
          <w:rFonts w:asciiTheme="minorEastAsia" w:hAnsiTheme="minorEastAsia" w:eastAsiaTheme="minorEastAsia"/>
          <w:szCs w:val="21"/>
        </w:rPr>
      </w:pPr>
      <w:r>
        <w:rPr>
          <w:rFonts w:hint="eastAsia" w:asciiTheme="minorEastAsia" w:hAnsiTheme="minorEastAsia" w:eastAsiaTheme="minorEastAsia"/>
          <w:szCs w:val="21"/>
        </w:rPr>
        <w:t>致：</w:t>
      </w:r>
      <w:r>
        <w:rPr>
          <w:rFonts w:hint="eastAsia" w:hAnsi="宋体" w:cs="宋体"/>
          <w:szCs w:val="21"/>
          <w:u w:val="single"/>
        </w:rPr>
        <w:t>（采购人）、（采购代理机构）</w:t>
      </w:r>
    </w:p>
    <w:p w14:paraId="01672D4B">
      <w:pPr>
        <w:pStyle w:val="2"/>
        <w:spacing w:line="360" w:lineRule="auto"/>
        <w:ind w:firstLine="480"/>
        <w:rPr>
          <w:rFonts w:asciiTheme="minorEastAsia" w:hAnsiTheme="minorEastAsia" w:eastAsiaTheme="minorEastAsia"/>
          <w:sz w:val="21"/>
          <w:szCs w:val="21"/>
        </w:rPr>
      </w:pPr>
      <w:r>
        <w:rPr>
          <w:rFonts w:hint="eastAsia" w:asciiTheme="minorEastAsia" w:hAnsiTheme="minorEastAsia" w:eastAsiaTheme="minorEastAsia"/>
          <w:sz w:val="21"/>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Theme="minorEastAsia" w:hAnsiTheme="minorEastAsia" w:eastAsiaTheme="minorEastAsia"/>
          <w:sz w:val="21"/>
          <w:szCs w:val="21"/>
        </w:rPr>
        <w:t>/</w:t>
      </w:r>
      <w:r>
        <w:rPr>
          <w:rFonts w:hint="eastAsia" w:asciiTheme="minorEastAsia" w:hAnsiTheme="minorEastAsia" w:eastAsiaTheme="minorEastAsia"/>
          <w:sz w:val="21"/>
          <w:szCs w:val="21"/>
        </w:rPr>
        <w:t>中标</w:t>
      </w:r>
      <w:r>
        <w:rPr>
          <w:rFonts w:asciiTheme="minorEastAsia" w:hAnsiTheme="minorEastAsia" w:eastAsiaTheme="minorEastAsia"/>
          <w:sz w:val="21"/>
          <w:szCs w:val="21"/>
        </w:rPr>
        <w:t>/</w:t>
      </w:r>
      <w:r>
        <w:rPr>
          <w:rFonts w:hint="eastAsia" w:asciiTheme="minorEastAsia" w:hAnsiTheme="minorEastAsia" w:eastAsiaTheme="minorEastAsia"/>
          <w:sz w:val="21"/>
          <w:szCs w:val="21"/>
        </w:rPr>
        <w:t>签订合同），我方对此无任何异议。</w:t>
      </w:r>
    </w:p>
    <w:p w14:paraId="201D600A">
      <w:pPr>
        <w:pStyle w:val="2"/>
        <w:spacing w:line="360" w:lineRule="auto"/>
        <w:ind w:firstLine="480"/>
        <w:rPr>
          <w:rFonts w:asciiTheme="minorEastAsia" w:hAnsiTheme="minorEastAsia" w:eastAsiaTheme="minorEastAsia"/>
          <w:sz w:val="21"/>
          <w:szCs w:val="21"/>
        </w:rPr>
      </w:pPr>
      <w:r>
        <w:rPr>
          <w:rFonts w:hint="eastAsia" w:asciiTheme="minorEastAsia" w:hAnsiTheme="minorEastAsia" w:eastAsiaTheme="minorEastAsia"/>
          <w:sz w:val="21"/>
          <w:szCs w:val="21"/>
        </w:rPr>
        <w:t>特此声明！</w:t>
      </w:r>
    </w:p>
    <w:p w14:paraId="0A016CFD">
      <w:pPr>
        <w:pStyle w:val="2"/>
        <w:ind w:firstLine="480"/>
        <w:rPr>
          <w:rFonts w:asciiTheme="minorEastAsia" w:hAnsiTheme="minorEastAsia" w:eastAsiaTheme="minorEastAsia"/>
        </w:rPr>
      </w:pPr>
    </w:p>
    <w:p w14:paraId="550C6092">
      <w:pPr>
        <w:snapToGrid w:val="0"/>
        <w:spacing w:beforeLines="50"/>
        <w:ind w:firstLine="420"/>
        <w:rPr>
          <w:rFonts w:asciiTheme="minorEastAsia" w:hAnsiTheme="minorEastAsia" w:eastAsiaTheme="minorEastAsia"/>
        </w:rPr>
      </w:pPr>
    </w:p>
    <w:p w14:paraId="147F99AC">
      <w:pPr>
        <w:snapToGrid w:val="0"/>
        <w:spacing w:before="50" w:after="50"/>
        <w:ind w:firstLine="420"/>
        <w:rPr>
          <w:rFonts w:asciiTheme="minorEastAsia" w:hAnsiTheme="minorEastAsia" w:eastAsiaTheme="minorEastAsia"/>
        </w:rPr>
      </w:pPr>
      <w:r>
        <w:rPr>
          <w:rFonts w:hint="eastAsia" w:asciiTheme="minorEastAsia" w:hAnsiTheme="minorEastAsia" w:eastAsiaTheme="minorEastAsia"/>
        </w:rPr>
        <w:t>法定代表人（负责人）（签字或盖章）：</w:t>
      </w:r>
    </w:p>
    <w:p w14:paraId="4B824390">
      <w:pPr>
        <w:snapToGrid w:val="0"/>
        <w:ind w:left="2" w:right="-817" w:rightChars="-389" w:firstLine="420"/>
        <w:rPr>
          <w:rFonts w:asciiTheme="minorEastAsia" w:hAnsiTheme="minorEastAsia" w:eastAsiaTheme="minorEastAsia"/>
        </w:rPr>
      </w:pPr>
    </w:p>
    <w:p w14:paraId="06DDACFB">
      <w:pPr>
        <w:snapToGrid w:val="0"/>
        <w:spacing w:before="50" w:line="312" w:lineRule="auto"/>
        <w:ind w:firstLine="420"/>
        <w:jc w:val="left"/>
        <w:rPr>
          <w:rFonts w:asciiTheme="minorEastAsia" w:hAnsiTheme="minorEastAsia" w:eastAsiaTheme="minorEastAsia"/>
          <w:b/>
          <w:spacing w:val="20"/>
          <w:sz w:val="28"/>
        </w:rPr>
      </w:pPr>
      <w:r>
        <w:rPr>
          <w:rFonts w:hint="eastAsia" w:asciiTheme="minorEastAsia" w:hAnsiTheme="minorEastAsia" w:eastAsiaTheme="minorEastAsia"/>
        </w:rPr>
        <w:t>投标人名称（盖章）：                      日期：</w:t>
      </w:r>
    </w:p>
    <w:p w14:paraId="45876D00">
      <w:pPr>
        <w:pStyle w:val="2"/>
        <w:ind w:firstLine="643"/>
        <w:rPr>
          <w:rFonts w:ascii="宋体" w:hAnsi="宋体"/>
          <w:b/>
          <w:sz w:val="32"/>
          <w:szCs w:val="32"/>
        </w:rPr>
      </w:pPr>
    </w:p>
    <w:p w14:paraId="3F6AE9F6">
      <w:pPr>
        <w:ind w:firstLine="0" w:firstLineChars="0"/>
        <w:jc w:val="center"/>
        <w:rPr>
          <w:rFonts w:hAnsi="宋体"/>
          <w:spacing w:val="40"/>
          <w:w w:val="90"/>
          <w:sz w:val="96"/>
          <w:szCs w:val="96"/>
        </w:rPr>
      </w:pPr>
    </w:p>
    <w:p w14:paraId="2EA768AE">
      <w:pPr>
        <w:ind w:firstLine="0" w:firstLineChars="0"/>
        <w:jc w:val="center"/>
        <w:rPr>
          <w:rFonts w:hAnsi="宋体"/>
          <w:spacing w:val="40"/>
          <w:w w:val="90"/>
          <w:sz w:val="96"/>
          <w:szCs w:val="96"/>
        </w:rPr>
      </w:pPr>
    </w:p>
    <w:p w14:paraId="182E61D9">
      <w:pPr>
        <w:ind w:firstLine="0" w:firstLineChars="0"/>
        <w:jc w:val="center"/>
        <w:rPr>
          <w:rFonts w:hAnsi="宋体"/>
          <w:spacing w:val="40"/>
          <w:w w:val="90"/>
          <w:sz w:val="96"/>
          <w:szCs w:val="96"/>
        </w:rPr>
      </w:pPr>
    </w:p>
    <w:p w14:paraId="30F5FB68">
      <w:pPr>
        <w:pStyle w:val="9"/>
        <w:overflowPunct w:val="0"/>
        <w:spacing w:line="360" w:lineRule="auto"/>
        <w:ind w:firstLine="0"/>
        <w:jc w:val="center"/>
        <w:rPr>
          <w:b/>
          <w:bCs/>
          <w:highlight w:val="yellow"/>
        </w:rPr>
      </w:pPr>
    </w:p>
    <w:p w14:paraId="04C4CE87">
      <w:pPr>
        <w:pStyle w:val="10"/>
        <w:ind w:firstLine="562"/>
        <w:rPr>
          <w:b/>
          <w:bCs/>
          <w:highlight w:val="yellow"/>
        </w:rPr>
      </w:pPr>
    </w:p>
    <w:p w14:paraId="4C920B18">
      <w:pPr>
        <w:pStyle w:val="9"/>
      </w:pPr>
    </w:p>
    <w:p w14:paraId="436C18A9">
      <w:pPr>
        <w:pStyle w:val="9"/>
        <w:overflowPunct w:val="0"/>
        <w:spacing w:line="360" w:lineRule="auto"/>
        <w:ind w:firstLine="0"/>
        <w:jc w:val="center"/>
        <w:rPr>
          <w:b/>
          <w:bCs/>
          <w:highlight w:val="yellow"/>
        </w:rPr>
      </w:pPr>
    </w:p>
    <w:p w14:paraId="3623F4D8">
      <w:pPr>
        <w:pStyle w:val="7"/>
        <w:numPr>
          <w:ilvl w:val="2"/>
          <w:numId w:val="0"/>
        </w:numPr>
        <w:ind w:left="420" w:leftChars="200"/>
      </w:pPr>
      <w:r>
        <w:rPr>
          <w:rFonts w:hint="eastAsia"/>
        </w:rPr>
        <w:t>（七）符合参加政府采购活动应当具备的一般条件的承诺函格式</w:t>
      </w:r>
    </w:p>
    <w:p w14:paraId="59FD0FC0">
      <w:pPr>
        <w:pStyle w:val="9"/>
        <w:overflowPunct w:val="0"/>
        <w:spacing w:line="360" w:lineRule="auto"/>
        <w:ind w:firstLine="562"/>
        <w:jc w:val="center"/>
        <w:rPr>
          <w:b/>
          <w:bCs/>
          <w:highlight w:val="yellow"/>
        </w:rPr>
      </w:pPr>
    </w:p>
    <w:p w14:paraId="24B35E6C">
      <w:pPr>
        <w:widowControl/>
        <w:spacing w:line="540" w:lineRule="exact"/>
        <w:ind w:firstLine="482"/>
        <w:contextualSpacing/>
        <w:jc w:val="center"/>
        <w:rPr>
          <w:rFonts w:hAnsi="宋体"/>
          <w:b/>
          <w:sz w:val="24"/>
        </w:rPr>
      </w:pPr>
      <w:r>
        <w:rPr>
          <w:rFonts w:hint="eastAsia" w:hAnsi="宋体"/>
          <w:b/>
          <w:sz w:val="24"/>
        </w:rPr>
        <w:t>符合参加政府采购活动应当具备的一般条件的承诺函</w:t>
      </w:r>
    </w:p>
    <w:p w14:paraId="19876D38">
      <w:pPr>
        <w:widowControl/>
        <w:spacing w:line="540" w:lineRule="exact"/>
        <w:ind w:firstLine="480"/>
        <w:contextualSpacing/>
        <w:jc w:val="left"/>
        <w:rPr>
          <w:rFonts w:ascii="仿宋_GB2312" w:eastAsia="仿宋_GB2312"/>
          <w:sz w:val="24"/>
        </w:rPr>
      </w:pPr>
    </w:p>
    <w:p w14:paraId="4DF319A4">
      <w:pPr>
        <w:widowControl/>
        <w:ind w:firstLine="420"/>
        <w:contextualSpacing/>
        <w:jc w:val="left"/>
        <w:rPr>
          <w:rFonts w:hAnsi="宋体" w:cs="宋体"/>
          <w:szCs w:val="21"/>
        </w:rPr>
      </w:pPr>
      <w:r>
        <w:rPr>
          <w:rFonts w:hint="eastAsia" w:hAnsi="宋体" w:cs="宋体"/>
          <w:szCs w:val="21"/>
          <w:u w:val="single"/>
        </w:rPr>
        <w:t>（采购人）、（采购代理机构）</w:t>
      </w:r>
      <w:r>
        <w:rPr>
          <w:rFonts w:hint="eastAsia" w:hAnsi="宋体" w:cs="宋体"/>
          <w:szCs w:val="21"/>
        </w:rPr>
        <w:t>：</w:t>
      </w:r>
    </w:p>
    <w:p w14:paraId="7F8D0D97">
      <w:pPr>
        <w:widowControl/>
        <w:ind w:firstLine="420"/>
        <w:contextualSpacing/>
        <w:jc w:val="left"/>
        <w:rPr>
          <w:rFonts w:hAnsi="宋体" w:cs="宋体"/>
          <w:szCs w:val="21"/>
        </w:rPr>
      </w:pPr>
      <w:r>
        <w:rPr>
          <w:rFonts w:hint="eastAsia" w:hAnsi="宋体" w:cs="宋体"/>
          <w:szCs w:val="21"/>
        </w:rPr>
        <w:t>我方参与（项目名称）【</w:t>
      </w:r>
      <w:r>
        <w:rPr>
          <w:rFonts w:hint="eastAsia" w:hAnsi="宋体" w:cs="宋体"/>
          <w:szCs w:val="21"/>
          <w:lang w:eastAsia="zh-CN"/>
        </w:rPr>
        <w:t>采购编号</w:t>
      </w:r>
      <w:r>
        <w:rPr>
          <w:rFonts w:hint="eastAsia" w:hAnsi="宋体" w:cs="宋体"/>
          <w:szCs w:val="21"/>
        </w:rPr>
        <w:t>：】政府采购活动，郑重承诺：</w:t>
      </w:r>
    </w:p>
    <w:p w14:paraId="100C17C2">
      <w:pPr>
        <w:widowControl/>
        <w:ind w:firstLine="420"/>
        <w:contextualSpacing/>
        <w:jc w:val="left"/>
        <w:rPr>
          <w:rFonts w:hAnsi="宋体" w:cs="宋体"/>
          <w:szCs w:val="21"/>
        </w:rPr>
      </w:pPr>
      <w:r>
        <w:rPr>
          <w:rFonts w:hint="eastAsia" w:hAnsi="宋体" w:cs="宋体"/>
          <w:szCs w:val="21"/>
        </w:rPr>
        <w:t>（一）具备《中华人民共和国政府采购法》第二十二条第一款规定的条件：</w:t>
      </w:r>
    </w:p>
    <w:p w14:paraId="727F30A0">
      <w:pPr>
        <w:widowControl/>
        <w:ind w:firstLine="420"/>
        <w:contextualSpacing/>
        <w:jc w:val="left"/>
        <w:rPr>
          <w:rFonts w:hAnsi="宋体" w:cs="宋体"/>
          <w:szCs w:val="21"/>
        </w:rPr>
      </w:pPr>
      <w:r>
        <w:rPr>
          <w:rFonts w:hint="eastAsia" w:hAnsi="宋体" w:cs="宋体"/>
          <w:szCs w:val="21"/>
        </w:rPr>
        <w:t>1.具有独立承担民事责任的能力；</w:t>
      </w:r>
    </w:p>
    <w:p w14:paraId="044B39BE">
      <w:pPr>
        <w:widowControl/>
        <w:ind w:firstLine="420"/>
        <w:contextualSpacing/>
        <w:jc w:val="left"/>
        <w:rPr>
          <w:rFonts w:hAnsi="宋体" w:cs="宋体"/>
          <w:szCs w:val="21"/>
        </w:rPr>
      </w:pPr>
      <w:r>
        <w:rPr>
          <w:rFonts w:hint="eastAsia" w:hAnsi="宋体" w:cs="宋体"/>
          <w:szCs w:val="21"/>
        </w:rPr>
        <w:t xml:space="preserve">2.具有良好的商业信誉和健全的财务会计制度； </w:t>
      </w:r>
    </w:p>
    <w:p w14:paraId="090BE4DF">
      <w:pPr>
        <w:widowControl/>
        <w:ind w:firstLine="420"/>
        <w:contextualSpacing/>
        <w:jc w:val="left"/>
        <w:rPr>
          <w:rFonts w:hAnsi="宋体" w:cs="宋体"/>
          <w:szCs w:val="21"/>
        </w:rPr>
      </w:pPr>
      <w:r>
        <w:rPr>
          <w:rFonts w:hint="eastAsia" w:hAnsi="宋体" w:cs="宋体"/>
          <w:szCs w:val="21"/>
        </w:rPr>
        <w:t>3.具有履行合同所必需的设备和专业技术能力；</w:t>
      </w:r>
    </w:p>
    <w:p w14:paraId="538FB4F2">
      <w:pPr>
        <w:widowControl/>
        <w:ind w:firstLine="420"/>
        <w:contextualSpacing/>
        <w:jc w:val="left"/>
        <w:rPr>
          <w:rFonts w:hAnsi="宋体" w:cs="宋体"/>
          <w:szCs w:val="21"/>
        </w:rPr>
      </w:pPr>
      <w:r>
        <w:rPr>
          <w:rFonts w:hint="eastAsia" w:hAnsi="宋体" w:cs="宋体"/>
          <w:szCs w:val="21"/>
        </w:rPr>
        <w:t>4.有依法缴纳税收和社会保障资金的良好记录；</w:t>
      </w:r>
    </w:p>
    <w:p w14:paraId="573CD867">
      <w:pPr>
        <w:widowControl/>
        <w:ind w:firstLine="420"/>
        <w:contextualSpacing/>
        <w:jc w:val="left"/>
        <w:rPr>
          <w:rFonts w:hAnsi="宋体" w:cs="宋体"/>
          <w:szCs w:val="21"/>
        </w:rPr>
      </w:pPr>
      <w:r>
        <w:rPr>
          <w:rFonts w:hint="eastAsia" w:hAnsi="宋体" w:cs="宋体"/>
          <w:szCs w:val="21"/>
        </w:rPr>
        <w:t>5.参加政府采购活动前三年内，在经营活动中没有重大违法记录；</w:t>
      </w:r>
    </w:p>
    <w:p w14:paraId="5098D18B">
      <w:pPr>
        <w:widowControl/>
        <w:ind w:firstLine="420"/>
        <w:contextualSpacing/>
        <w:jc w:val="left"/>
        <w:rPr>
          <w:rFonts w:hAnsi="宋体" w:cs="宋体"/>
          <w:szCs w:val="21"/>
        </w:rPr>
      </w:pPr>
      <w:r>
        <w:rPr>
          <w:rFonts w:hint="eastAsia" w:hAnsi="宋体" w:cs="宋体"/>
          <w:szCs w:val="21"/>
        </w:rPr>
        <w:t>6.具有法律、行政法规规定的其他条件。</w:t>
      </w:r>
    </w:p>
    <w:p w14:paraId="4647042B">
      <w:pPr>
        <w:widowControl/>
        <w:ind w:firstLine="420"/>
        <w:contextualSpacing/>
        <w:jc w:val="left"/>
        <w:rPr>
          <w:rFonts w:hAnsi="宋体" w:cs="宋体"/>
          <w:szCs w:val="21"/>
        </w:rPr>
      </w:pPr>
      <w:r>
        <w:rPr>
          <w:rFonts w:hint="eastAsia" w:hAnsi="宋体" w:cs="宋体"/>
          <w:szCs w:val="21"/>
        </w:rPr>
        <w:t>（二）未被信用中国（www.creditchina.gov.cn)、中国政府采购网（www.ccgp.gov.cn）列入失信被执行人、重大税收违法失信主体、政府采购严重违法失信行为记录名单。</w:t>
      </w:r>
    </w:p>
    <w:p w14:paraId="69634A7A">
      <w:pPr>
        <w:widowControl/>
        <w:ind w:firstLine="420"/>
        <w:contextualSpacing/>
        <w:jc w:val="left"/>
        <w:rPr>
          <w:rFonts w:hAnsi="宋体" w:cs="宋体"/>
          <w:szCs w:val="21"/>
        </w:rPr>
      </w:pPr>
      <w:r>
        <w:rPr>
          <w:rFonts w:hint="eastAsia" w:hAnsi="宋体" w:cs="宋体"/>
          <w:szCs w:val="21"/>
        </w:rPr>
        <w:t>（三）不存在以下情况：</w:t>
      </w:r>
    </w:p>
    <w:p w14:paraId="2368FA2B">
      <w:pPr>
        <w:widowControl/>
        <w:ind w:firstLine="420"/>
        <w:contextualSpacing/>
        <w:jc w:val="left"/>
        <w:rPr>
          <w:rFonts w:hAnsi="宋体" w:cs="宋体"/>
          <w:szCs w:val="21"/>
        </w:rPr>
      </w:pPr>
      <w:r>
        <w:rPr>
          <w:rFonts w:hint="eastAsia" w:hAnsi="宋体" w:cs="宋体"/>
          <w:szCs w:val="21"/>
        </w:rPr>
        <w:t>1.单位负责人为同一人或者存在直接控股、管理关系的不同供应商参加同一合同项下的政府采购活动的；</w:t>
      </w:r>
    </w:p>
    <w:p w14:paraId="6284A419">
      <w:pPr>
        <w:widowControl/>
        <w:ind w:firstLine="420"/>
        <w:contextualSpacing/>
        <w:jc w:val="left"/>
        <w:rPr>
          <w:rFonts w:hAnsi="宋体" w:cs="宋体"/>
          <w:szCs w:val="21"/>
        </w:rPr>
      </w:pPr>
      <w:r>
        <w:rPr>
          <w:rFonts w:hint="eastAsia" w:hAnsi="宋体" w:cs="宋体"/>
          <w:szCs w:val="21"/>
        </w:rPr>
        <w:t>2.为采购项目提供整体设计、规范编制或者项目管理、监理、检测等服务后再参加该采购项目的其他采购活动的。</w:t>
      </w:r>
    </w:p>
    <w:p w14:paraId="595480D8">
      <w:pPr>
        <w:widowControl/>
        <w:spacing w:line="540" w:lineRule="exact"/>
        <w:ind w:firstLine="0" w:firstLineChars="0"/>
        <w:contextualSpacing/>
        <w:jc w:val="left"/>
        <w:rPr>
          <w:rFonts w:hAnsi="宋体" w:cs="宋体"/>
          <w:szCs w:val="21"/>
        </w:rPr>
      </w:pPr>
    </w:p>
    <w:p w14:paraId="53D51121">
      <w:pPr>
        <w:widowControl/>
        <w:spacing w:line="540" w:lineRule="exact"/>
        <w:ind w:firstLine="420"/>
        <w:contextualSpacing/>
        <w:jc w:val="left"/>
        <w:rPr>
          <w:rFonts w:hAnsi="宋体" w:cs="宋体"/>
          <w:szCs w:val="21"/>
        </w:rPr>
      </w:pPr>
    </w:p>
    <w:p w14:paraId="4C25AB38">
      <w:pPr>
        <w:widowControl/>
        <w:spacing w:line="540" w:lineRule="exact"/>
        <w:ind w:firstLine="420"/>
        <w:contextualSpacing/>
        <w:jc w:val="left"/>
        <w:rPr>
          <w:rFonts w:hAnsi="宋体" w:cs="宋体"/>
          <w:szCs w:val="21"/>
        </w:rPr>
      </w:pPr>
      <w:r>
        <w:rPr>
          <w:rFonts w:hint="eastAsia" w:hAnsi="宋体" w:cs="宋体"/>
          <w:szCs w:val="21"/>
        </w:rPr>
        <w:t xml:space="preserve">投标人名称（公章）：                                         </w:t>
      </w:r>
    </w:p>
    <w:p w14:paraId="6E2AB316">
      <w:pPr>
        <w:widowControl/>
        <w:spacing w:line="540" w:lineRule="exact"/>
        <w:ind w:firstLine="420"/>
        <w:contextualSpacing/>
        <w:jc w:val="left"/>
        <w:rPr>
          <w:rFonts w:hAnsi="宋体" w:cs="宋体"/>
          <w:szCs w:val="21"/>
        </w:rPr>
      </w:pPr>
      <w:r>
        <w:rPr>
          <w:rFonts w:hint="eastAsia" w:hAnsi="宋体" w:cs="宋体"/>
          <w:szCs w:val="21"/>
        </w:rPr>
        <w:t>日期：  年  月   日</w:t>
      </w:r>
    </w:p>
    <w:p w14:paraId="3F9843D9">
      <w:pPr>
        <w:pStyle w:val="7"/>
        <w:numPr>
          <w:ilvl w:val="2"/>
          <w:numId w:val="0"/>
        </w:numPr>
        <w:ind w:left="420" w:leftChars="200"/>
      </w:pPr>
    </w:p>
    <w:p w14:paraId="55D7B1A2">
      <w:pPr>
        <w:ind w:firstLine="420"/>
      </w:pPr>
    </w:p>
    <w:p w14:paraId="517B1B0E">
      <w:pPr>
        <w:pStyle w:val="2"/>
      </w:pPr>
    </w:p>
    <w:p w14:paraId="6A01B1D7">
      <w:pPr>
        <w:pStyle w:val="3"/>
        <w:ind w:firstLine="240"/>
      </w:pPr>
    </w:p>
    <w:p w14:paraId="3EF6D415">
      <w:pPr>
        <w:pStyle w:val="4"/>
        <w:ind w:firstLine="360"/>
      </w:pPr>
    </w:p>
    <w:p w14:paraId="43310EF1">
      <w:pPr>
        <w:pStyle w:val="7"/>
        <w:numPr>
          <w:ilvl w:val="2"/>
          <w:numId w:val="0"/>
        </w:numPr>
        <w:ind w:left="420" w:leftChars="200"/>
      </w:pPr>
    </w:p>
    <w:p w14:paraId="5122F7A5">
      <w:pPr>
        <w:pStyle w:val="7"/>
        <w:numPr>
          <w:ilvl w:val="2"/>
          <w:numId w:val="0"/>
        </w:numPr>
        <w:ind w:left="420" w:leftChars="200"/>
      </w:pPr>
      <w:r>
        <w:rPr>
          <w:rFonts w:hint="eastAsia"/>
        </w:rPr>
        <w:t>（八）商务技术文件封面</w:t>
      </w:r>
    </w:p>
    <w:p w14:paraId="7BE72B34">
      <w:pPr>
        <w:pStyle w:val="2"/>
        <w:jc w:val="center"/>
        <w:rPr>
          <w:rFonts w:ascii="宋体" w:hAnsi="宋体"/>
          <w:b/>
          <w:sz w:val="44"/>
          <w:szCs w:val="44"/>
        </w:rPr>
      </w:pPr>
      <w:r>
        <w:rPr>
          <w:rFonts w:hint="eastAsia" w:ascii="宋体" w:hAnsi="宋体"/>
          <w:b/>
          <w:sz w:val="44"/>
          <w:szCs w:val="44"/>
        </w:rPr>
        <w:t>（项目名称）</w:t>
      </w:r>
    </w:p>
    <w:p w14:paraId="36543D4E">
      <w:pPr>
        <w:ind w:firstLine="0" w:firstLineChars="0"/>
        <w:jc w:val="center"/>
        <w:rPr>
          <w:rFonts w:hAnsi="宋体"/>
          <w:spacing w:val="40"/>
          <w:w w:val="90"/>
          <w:sz w:val="96"/>
          <w:szCs w:val="96"/>
        </w:rPr>
      </w:pPr>
    </w:p>
    <w:p w14:paraId="6B61BD58">
      <w:pPr>
        <w:ind w:firstLine="0" w:firstLineChars="0"/>
        <w:jc w:val="center"/>
        <w:rPr>
          <w:rFonts w:hAnsi="宋体"/>
          <w:spacing w:val="40"/>
          <w:w w:val="90"/>
          <w:sz w:val="96"/>
          <w:szCs w:val="96"/>
        </w:rPr>
      </w:pPr>
      <w:r>
        <w:rPr>
          <w:rFonts w:hint="eastAsia" w:hAnsi="宋体"/>
          <w:spacing w:val="40"/>
          <w:w w:val="90"/>
          <w:sz w:val="96"/>
          <w:szCs w:val="96"/>
        </w:rPr>
        <w:t>投 标</w:t>
      </w:r>
      <w:r>
        <w:rPr>
          <w:rFonts w:hAnsi="宋体"/>
          <w:spacing w:val="40"/>
          <w:w w:val="90"/>
          <w:sz w:val="96"/>
          <w:szCs w:val="96"/>
        </w:rPr>
        <w:t xml:space="preserve"> 文 件</w:t>
      </w:r>
    </w:p>
    <w:p w14:paraId="5D504CA9">
      <w:pPr>
        <w:autoSpaceDE w:val="0"/>
        <w:autoSpaceDN w:val="0"/>
        <w:adjustRightInd w:val="0"/>
        <w:ind w:firstLine="0" w:firstLineChars="0"/>
        <w:jc w:val="center"/>
        <w:rPr>
          <w:rFonts w:hAnsi="宋体"/>
          <w:b/>
          <w:sz w:val="32"/>
          <w:szCs w:val="32"/>
        </w:rPr>
      </w:pPr>
      <w:r>
        <w:rPr>
          <w:rFonts w:hint="eastAsia" w:hAnsi="宋体"/>
          <w:spacing w:val="40"/>
          <w:w w:val="90"/>
          <w:sz w:val="56"/>
          <w:szCs w:val="56"/>
        </w:rPr>
        <w:t>（商务技术</w:t>
      </w:r>
      <w:r>
        <w:rPr>
          <w:rFonts w:hAnsi="宋体"/>
          <w:spacing w:val="40"/>
          <w:w w:val="90"/>
          <w:sz w:val="56"/>
          <w:szCs w:val="56"/>
        </w:rPr>
        <w:t>文件</w:t>
      </w:r>
      <w:r>
        <w:rPr>
          <w:rFonts w:hint="eastAsia" w:hAnsi="宋体"/>
          <w:spacing w:val="40"/>
          <w:w w:val="90"/>
          <w:sz w:val="56"/>
          <w:szCs w:val="56"/>
        </w:rPr>
        <w:t>）</w:t>
      </w:r>
    </w:p>
    <w:p w14:paraId="1897219A">
      <w:pPr>
        <w:autoSpaceDE w:val="0"/>
        <w:autoSpaceDN w:val="0"/>
        <w:adjustRightInd w:val="0"/>
        <w:ind w:firstLine="643"/>
        <w:rPr>
          <w:rFonts w:hAnsi="宋体"/>
          <w:b/>
          <w:sz w:val="32"/>
          <w:szCs w:val="32"/>
        </w:rPr>
      </w:pPr>
    </w:p>
    <w:p w14:paraId="135ED14A">
      <w:pPr>
        <w:pStyle w:val="2"/>
        <w:ind w:firstLine="420"/>
      </w:pPr>
    </w:p>
    <w:p w14:paraId="628BC960">
      <w:pPr>
        <w:autoSpaceDE w:val="0"/>
        <w:autoSpaceDN w:val="0"/>
        <w:adjustRightInd w:val="0"/>
        <w:ind w:firstLine="643"/>
        <w:rPr>
          <w:rFonts w:hAnsi="宋体"/>
          <w:b/>
          <w:sz w:val="32"/>
          <w:szCs w:val="32"/>
        </w:rPr>
      </w:pPr>
    </w:p>
    <w:p w14:paraId="518A1DCA">
      <w:pPr>
        <w:pStyle w:val="79"/>
        <w:spacing w:line="360" w:lineRule="auto"/>
        <w:ind w:left="0" w:right="-252" w:firstLine="640"/>
        <w:rPr>
          <w:rFonts w:hint="default" w:ascii="宋体" w:hAnsi="宋体"/>
          <w:sz w:val="32"/>
          <w:szCs w:val="32"/>
        </w:rPr>
      </w:pPr>
      <w:r>
        <w:rPr>
          <w:rFonts w:hint="eastAsia" w:ascii="宋体" w:hAnsi="宋体"/>
          <w:sz w:val="32"/>
          <w:szCs w:val="32"/>
          <w:lang w:eastAsia="zh-CN"/>
        </w:rPr>
        <w:t>采购编号</w:t>
      </w:r>
      <w:r>
        <w:rPr>
          <w:rFonts w:ascii="宋体" w:hAnsi="宋体"/>
          <w:sz w:val="32"/>
          <w:szCs w:val="32"/>
        </w:rPr>
        <w:t>：</w:t>
      </w:r>
    </w:p>
    <w:p w14:paraId="4EA0945F">
      <w:pPr>
        <w:pStyle w:val="79"/>
        <w:spacing w:line="360" w:lineRule="auto"/>
        <w:ind w:left="0" w:right="-252" w:firstLine="640"/>
        <w:rPr>
          <w:rFonts w:hint="default" w:ascii="宋体" w:hAnsi="宋体"/>
          <w:sz w:val="32"/>
          <w:szCs w:val="32"/>
        </w:rPr>
      </w:pPr>
    </w:p>
    <w:p w14:paraId="08A775D1">
      <w:pPr>
        <w:pStyle w:val="79"/>
        <w:spacing w:line="360" w:lineRule="auto"/>
        <w:ind w:left="0" w:right="-252" w:firstLine="640"/>
        <w:rPr>
          <w:rFonts w:hint="default" w:ascii="宋体" w:hAnsi="宋体"/>
          <w:sz w:val="32"/>
          <w:szCs w:val="32"/>
        </w:rPr>
      </w:pPr>
      <w:r>
        <w:rPr>
          <w:rFonts w:ascii="宋体" w:hAnsi="宋体"/>
          <w:sz w:val="32"/>
          <w:szCs w:val="32"/>
        </w:rPr>
        <w:t>投标人</w:t>
      </w:r>
      <w:r>
        <w:rPr>
          <w:rFonts w:hint="default" w:ascii="宋体" w:hAnsi="宋体"/>
          <w:sz w:val="32"/>
          <w:szCs w:val="32"/>
        </w:rPr>
        <w:t>名称：</w:t>
      </w:r>
      <w:r>
        <w:rPr>
          <w:rFonts w:ascii="宋体" w:hAnsi="宋体"/>
          <w:sz w:val="32"/>
          <w:szCs w:val="32"/>
        </w:rPr>
        <w:t>（公章）</w:t>
      </w:r>
    </w:p>
    <w:p w14:paraId="3B37E073">
      <w:pPr>
        <w:autoSpaceDE w:val="0"/>
        <w:autoSpaceDN w:val="0"/>
        <w:adjustRightInd w:val="0"/>
        <w:ind w:firstLine="643"/>
        <w:rPr>
          <w:rFonts w:hAnsi="宋体"/>
          <w:b/>
          <w:sz w:val="32"/>
          <w:szCs w:val="32"/>
        </w:rPr>
      </w:pPr>
    </w:p>
    <w:p w14:paraId="223ACB15">
      <w:pPr>
        <w:autoSpaceDE w:val="0"/>
        <w:autoSpaceDN w:val="0"/>
        <w:adjustRightInd w:val="0"/>
        <w:ind w:firstLine="643"/>
        <w:rPr>
          <w:rFonts w:hAnsi="宋体"/>
          <w:b/>
          <w:sz w:val="32"/>
          <w:szCs w:val="32"/>
        </w:rPr>
      </w:pPr>
    </w:p>
    <w:p w14:paraId="56A999DF">
      <w:pPr>
        <w:pStyle w:val="2"/>
        <w:ind w:firstLine="643"/>
        <w:rPr>
          <w:rFonts w:ascii="宋体" w:hAnsi="宋体"/>
          <w:b/>
          <w:sz w:val="32"/>
          <w:szCs w:val="32"/>
        </w:rPr>
      </w:pPr>
    </w:p>
    <w:p w14:paraId="6039B42A">
      <w:pPr>
        <w:pStyle w:val="2"/>
        <w:ind w:firstLine="643"/>
        <w:rPr>
          <w:rFonts w:ascii="宋体" w:hAnsi="宋体"/>
          <w:b/>
          <w:sz w:val="32"/>
          <w:szCs w:val="32"/>
        </w:rPr>
      </w:pPr>
    </w:p>
    <w:p w14:paraId="29547622">
      <w:pPr>
        <w:widowControl/>
        <w:wordWrap/>
        <w:spacing w:line="240" w:lineRule="auto"/>
        <w:ind w:firstLine="0" w:firstLineChars="0"/>
        <w:jc w:val="left"/>
      </w:pPr>
      <w:r>
        <w:br w:type="page"/>
      </w:r>
    </w:p>
    <w:p w14:paraId="5D9C609C">
      <w:pPr>
        <w:pStyle w:val="4"/>
        <w:rPr>
          <w:rFonts w:hint="eastAsia"/>
        </w:rPr>
      </w:pPr>
    </w:p>
    <w:p w14:paraId="4D4E770D">
      <w:pPr>
        <w:pStyle w:val="7"/>
        <w:numPr>
          <w:ilvl w:val="2"/>
          <w:numId w:val="0"/>
        </w:numPr>
        <w:ind w:left="420" w:leftChars="200"/>
      </w:pPr>
      <w:r>
        <w:rPr>
          <w:rFonts w:hint="eastAsia"/>
        </w:rPr>
        <w:t>（</w:t>
      </w:r>
      <w:r>
        <w:rPr>
          <w:rFonts w:hint="eastAsia"/>
          <w:lang w:val="en-US" w:eastAsia="zh-CN"/>
        </w:rPr>
        <w:t>九</w:t>
      </w:r>
      <w:r>
        <w:rPr>
          <w:rFonts w:hint="eastAsia"/>
        </w:rPr>
        <w:t>）投标人基本情况表</w:t>
      </w:r>
    </w:p>
    <w:p w14:paraId="20547E90">
      <w:pPr>
        <w:ind w:firstLine="482"/>
        <w:jc w:val="center"/>
        <w:rPr>
          <w:b/>
          <w:bCs/>
          <w:sz w:val="24"/>
          <w:szCs w:val="28"/>
        </w:rPr>
      </w:pPr>
    </w:p>
    <w:p w14:paraId="3F09D511">
      <w:pPr>
        <w:snapToGrid w:val="0"/>
        <w:spacing w:beforeLines="50" w:after="50"/>
        <w:ind w:firstLine="482"/>
        <w:jc w:val="center"/>
        <w:rPr>
          <w:rFonts w:hAnsi="宋体"/>
          <w:b/>
          <w:sz w:val="24"/>
        </w:rPr>
      </w:pPr>
      <w:r>
        <w:rPr>
          <w:rFonts w:hint="eastAsia" w:hAnsi="宋体"/>
          <w:b/>
          <w:sz w:val="24"/>
        </w:rPr>
        <w:t>投标人基本情况表</w:t>
      </w:r>
    </w:p>
    <w:tbl>
      <w:tblPr>
        <w:tblStyle w:val="28"/>
        <w:tblW w:w="0" w:type="auto"/>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1800"/>
        <w:gridCol w:w="2119"/>
        <w:gridCol w:w="1920"/>
        <w:gridCol w:w="2925"/>
      </w:tblGrid>
      <w:tr w14:paraId="5F727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8" w:hRule="atLeast"/>
        </w:trPr>
        <w:tc>
          <w:tcPr>
            <w:tcW w:w="645" w:type="dxa"/>
            <w:vMerge w:val="restart"/>
            <w:vAlign w:val="center"/>
          </w:tcPr>
          <w:p w14:paraId="5BB3BF33">
            <w:pPr>
              <w:ind w:firstLine="0" w:firstLineChars="0"/>
              <w:jc w:val="center"/>
            </w:pPr>
          </w:p>
          <w:p w14:paraId="639C3AAB">
            <w:pPr>
              <w:ind w:firstLine="0" w:firstLineChars="0"/>
              <w:jc w:val="center"/>
            </w:pPr>
          </w:p>
          <w:p w14:paraId="32C375FB">
            <w:pPr>
              <w:ind w:firstLine="0" w:firstLineChars="0"/>
              <w:jc w:val="center"/>
            </w:pPr>
            <w:r>
              <w:rPr>
                <w:rFonts w:hAnsi="宋体"/>
              </w:rPr>
              <w:t>应</w:t>
            </w:r>
          </w:p>
          <w:p w14:paraId="36E8EC69">
            <w:pPr>
              <w:ind w:firstLine="0" w:firstLineChars="0"/>
              <w:jc w:val="center"/>
            </w:pPr>
          </w:p>
          <w:p w14:paraId="36CD56B2">
            <w:pPr>
              <w:ind w:firstLine="0" w:firstLineChars="0"/>
              <w:jc w:val="center"/>
            </w:pPr>
            <w:r>
              <w:rPr>
                <w:rFonts w:hAnsi="宋体"/>
              </w:rPr>
              <w:t>标</w:t>
            </w:r>
          </w:p>
          <w:p w14:paraId="5232452E">
            <w:pPr>
              <w:ind w:firstLine="0" w:firstLineChars="0"/>
              <w:jc w:val="center"/>
            </w:pPr>
          </w:p>
          <w:p w14:paraId="7B963513">
            <w:pPr>
              <w:ind w:firstLine="0" w:firstLineChars="0"/>
              <w:jc w:val="center"/>
            </w:pPr>
            <w:r>
              <w:rPr>
                <w:rFonts w:hAnsi="宋体"/>
              </w:rPr>
              <w:t>人</w:t>
            </w:r>
          </w:p>
          <w:p w14:paraId="30396AFA">
            <w:pPr>
              <w:ind w:firstLine="0" w:firstLineChars="0"/>
              <w:jc w:val="center"/>
            </w:pPr>
          </w:p>
          <w:p w14:paraId="03FFB6AB">
            <w:pPr>
              <w:ind w:firstLine="0" w:firstLineChars="0"/>
              <w:jc w:val="center"/>
            </w:pPr>
            <w:r>
              <w:rPr>
                <w:rFonts w:hAnsi="宋体"/>
              </w:rPr>
              <w:t>概</w:t>
            </w:r>
          </w:p>
          <w:p w14:paraId="32137FD8">
            <w:pPr>
              <w:ind w:firstLine="0" w:firstLineChars="0"/>
              <w:jc w:val="center"/>
            </w:pPr>
          </w:p>
          <w:p w14:paraId="311F5142">
            <w:pPr>
              <w:ind w:firstLine="0" w:firstLineChars="0"/>
              <w:jc w:val="center"/>
            </w:pPr>
            <w:r>
              <w:rPr>
                <w:rFonts w:hAnsi="宋体"/>
              </w:rPr>
              <w:t>况</w:t>
            </w:r>
          </w:p>
        </w:tc>
        <w:tc>
          <w:tcPr>
            <w:tcW w:w="1800" w:type="dxa"/>
            <w:vAlign w:val="center"/>
          </w:tcPr>
          <w:p w14:paraId="6BA7EB95">
            <w:pPr>
              <w:ind w:firstLine="0" w:firstLineChars="0"/>
              <w:jc w:val="center"/>
            </w:pPr>
            <w:r>
              <w:rPr>
                <w:rFonts w:hAnsi="宋体"/>
              </w:rPr>
              <w:t>公司名称</w:t>
            </w:r>
          </w:p>
        </w:tc>
        <w:tc>
          <w:tcPr>
            <w:tcW w:w="6964" w:type="dxa"/>
            <w:gridSpan w:val="3"/>
            <w:vAlign w:val="center"/>
          </w:tcPr>
          <w:p w14:paraId="0CE1B2F6">
            <w:pPr>
              <w:ind w:firstLine="0" w:firstLineChars="0"/>
              <w:jc w:val="center"/>
            </w:pPr>
          </w:p>
        </w:tc>
      </w:tr>
      <w:tr w14:paraId="4ED88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trPr>
        <w:tc>
          <w:tcPr>
            <w:tcW w:w="645" w:type="dxa"/>
            <w:vMerge w:val="continue"/>
            <w:vAlign w:val="center"/>
          </w:tcPr>
          <w:p w14:paraId="7AF78566">
            <w:pPr>
              <w:ind w:firstLine="0" w:firstLineChars="0"/>
              <w:jc w:val="center"/>
            </w:pPr>
          </w:p>
        </w:tc>
        <w:tc>
          <w:tcPr>
            <w:tcW w:w="1800" w:type="dxa"/>
            <w:vAlign w:val="center"/>
          </w:tcPr>
          <w:p w14:paraId="679879FD">
            <w:pPr>
              <w:ind w:firstLine="0" w:firstLineChars="0"/>
              <w:jc w:val="center"/>
            </w:pPr>
            <w:r>
              <w:rPr>
                <w:rFonts w:hAnsi="宋体"/>
              </w:rPr>
              <w:t>地址</w:t>
            </w:r>
          </w:p>
        </w:tc>
        <w:tc>
          <w:tcPr>
            <w:tcW w:w="6964" w:type="dxa"/>
            <w:gridSpan w:val="3"/>
            <w:vAlign w:val="center"/>
          </w:tcPr>
          <w:p w14:paraId="62867561">
            <w:pPr>
              <w:ind w:firstLine="0" w:firstLineChars="0"/>
              <w:jc w:val="center"/>
            </w:pPr>
          </w:p>
        </w:tc>
      </w:tr>
      <w:tr w14:paraId="42D11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645" w:type="dxa"/>
            <w:vMerge w:val="continue"/>
            <w:vAlign w:val="center"/>
          </w:tcPr>
          <w:p w14:paraId="1A5C1E67">
            <w:pPr>
              <w:ind w:firstLine="0" w:firstLineChars="0"/>
              <w:jc w:val="center"/>
            </w:pPr>
          </w:p>
        </w:tc>
        <w:tc>
          <w:tcPr>
            <w:tcW w:w="1800" w:type="dxa"/>
            <w:vAlign w:val="center"/>
          </w:tcPr>
          <w:p w14:paraId="771D1D5D">
            <w:pPr>
              <w:ind w:firstLine="0" w:firstLineChars="0"/>
              <w:jc w:val="center"/>
            </w:pPr>
            <w:r>
              <w:rPr>
                <w:rFonts w:hAnsi="宋体"/>
              </w:rPr>
              <w:t>经营范围</w:t>
            </w:r>
          </w:p>
        </w:tc>
        <w:tc>
          <w:tcPr>
            <w:tcW w:w="6964" w:type="dxa"/>
            <w:gridSpan w:val="3"/>
            <w:vAlign w:val="center"/>
          </w:tcPr>
          <w:p w14:paraId="27EFB6CA">
            <w:pPr>
              <w:ind w:firstLine="0" w:firstLineChars="0"/>
              <w:jc w:val="center"/>
            </w:pPr>
          </w:p>
        </w:tc>
      </w:tr>
      <w:tr w14:paraId="6F2A0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645" w:type="dxa"/>
            <w:vMerge w:val="continue"/>
            <w:vAlign w:val="center"/>
          </w:tcPr>
          <w:p w14:paraId="088C147F">
            <w:pPr>
              <w:ind w:firstLine="0" w:firstLineChars="0"/>
              <w:jc w:val="center"/>
            </w:pPr>
          </w:p>
        </w:tc>
        <w:tc>
          <w:tcPr>
            <w:tcW w:w="1800" w:type="dxa"/>
            <w:vAlign w:val="center"/>
          </w:tcPr>
          <w:p w14:paraId="3240CA3C">
            <w:pPr>
              <w:ind w:firstLine="0" w:firstLineChars="0"/>
              <w:jc w:val="center"/>
            </w:pPr>
            <w:r>
              <w:rPr>
                <w:rFonts w:hAnsi="宋体"/>
              </w:rPr>
              <w:t>成立时间</w:t>
            </w:r>
          </w:p>
        </w:tc>
        <w:tc>
          <w:tcPr>
            <w:tcW w:w="2119" w:type="dxa"/>
            <w:vAlign w:val="center"/>
          </w:tcPr>
          <w:p w14:paraId="6A28A346">
            <w:pPr>
              <w:ind w:firstLine="0" w:firstLineChars="0"/>
              <w:jc w:val="center"/>
            </w:pPr>
          </w:p>
        </w:tc>
        <w:tc>
          <w:tcPr>
            <w:tcW w:w="1920" w:type="dxa"/>
            <w:vAlign w:val="center"/>
          </w:tcPr>
          <w:p w14:paraId="6DC7C33E">
            <w:pPr>
              <w:ind w:firstLine="0" w:firstLineChars="0"/>
              <w:jc w:val="center"/>
            </w:pPr>
            <w:r>
              <w:rPr>
                <w:rFonts w:hAnsi="宋体"/>
              </w:rPr>
              <w:t>经济性质</w:t>
            </w:r>
          </w:p>
        </w:tc>
        <w:tc>
          <w:tcPr>
            <w:tcW w:w="2925" w:type="dxa"/>
            <w:vAlign w:val="center"/>
          </w:tcPr>
          <w:p w14:paraId="3AF91369">
            <w:pPr>
              <w:ind w:firstLine="0" w:firstLineChars="0"/>
              <w:jc w:val="center"/>
            </w:pPr>
          </w:p>
        </w:tc>
      </w:tr>
      <w:tr w14:paraId="45574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trPr>
        <w:tc>
          <w:tcPr>
            <w:tcW w:w="645" w:type="dxa"/>
            <w:vMerge w:val="continue"/>
            <w:vAlign w:val="center"/>
          </w:tcPr>
          <w:p w14:paraId="078F583A">
            <w:pPr>
              <w:ind w:firstLine="0" w:firstLineChars="0"/>
              <w:jc w:val="center"/>
            </w:pPr>
          </w:p>
        </w:tc>
        <w:tc>
          <w:tcPr>
            <w:tcW w:w="1800" w:type="dxa"/>
            <w:vAlign w:val="center"/>
          </w:tcPr>
          <w:p w14:paraId="6F9FBF6A">
            <w:pPr>
              <w:ind w:firstLine="0" w:firstLineChars="0"/>
              <w:jc w:val="center"/>
            </w:pPr>
            <w:r>
              <w:rPr>
                <w:rFonts w:hAnsi="宋体"/>
              </w:rPr>
              <w:t>法定代表人</w:t>
            </w:r>
          </w:p>
        </w:tc>
        <w:tc>
          <w:tcPr>
            <w:tcW w:w="2119" w:type="dxa"/>
            <w:vAlign w:val="center"/>
          </w:tcPr>
          <w:p w14:paraId="468D2671">
            <w:pPr>
              <w:ind w:firstLine="0" w:firstLineChars="0"/>
              <w:jc w:val="center"/>
            </w:pPr>
          </w:p>
        </w:tc>
        <w:tc>
          <w:tcPr>
            <w:tcW w:w="1920" w:type="dxa"/>
            <w:vAlign w:val="center"/>
          </w:tcPr>
          <w:p w14:paraId="51DC95D6">
            <w:pPr>
              <w:ind w:firstLine="0" w:firstLineChars="0"/>
              <w:jc w:val="center"/>
            </w:pPr>
            <w:r>
              <w:rPr>
                <w:rFonts w:hAnsi="宋体"/>
              </w:rPr>
              <w:t>联系电话</w:t>
            </w:r>
          </w:p>
        </w:tc>
        <w:tc>
          <w:tcPr>
            <w:tcW w:w="2925" w:type="dxa"/>
            <w:vAlign w:val="center"/>
          </w:tcPr>
          <w:p w14:paraId="0DAD6174">
            <w:pPr>
              <w:ind w:firstLine="0" w:firstLineChars="0"/>
              <w:jc w:val="center"/>
            </w:pPr>
          </w:p>
        </w:tc>
      </w:tr>
      <w:tr w14:paraId="6F3CB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645" w:type="dxa"/>
            <w:vMerge w:val="continue"/>
            <w:vAlign w:val="center"/>
          </w:tcPr>
          <w:p w14:paraId="01D6F75D">
            <w:pPr>
              <w:ind w:firstLine="0" w:firstLineChars="0"/>
              <w:jc w:val="center"/>
            </w:pPr>
          </w:p>
        </w:tc>
        <w:tc>
          <w:tcPr>
            <w:tcW w:w="1800" w:type="dxa"/>
            <w:vAlign w:val="center"/>
          </w:tcPr>
          <w:p w14:paraId="74EBA228">
            <w:pPr>
              <w:ind w:firstLine="0" w:firstLineChars="0"/>
              <w:jc w:val="center"/>
            </w:pPr>
            <w:r>
              <w:rPr>
                <w:rFonts w:hAnsi="宋体"/>
              </w:rPr>
              <w:t>注册资金</w:t>
            </w:r>
          </w:p>
        </w:tc>
        <w:tc>
          <w:tcPr>
            <w:tcW w:w="2119" w:type="dxa"/>
            <w:vAlign w:val="center"/>
          </w:tcPr>
          <w:p w14:paraId="0C516B4A">
            <w:pPr>
              <w:ind w:firstLine="0" w:firstLineChars="0"/>
              <w:jc w:val="center"/>
            </w:pPr>
          </w:p>
        </w:tc>
        <w:tc>
          <w:tcPr>
            <w:tcW w:w="1920" w:type="dxa"/>
            <w:vAlign w:val="center"/>
          </w:tcPr>
          <w:p w14:paraId="2EEF6CE2">
            <w:pPr>
              <w:ind w:firstLine="0" w:firstLineChars="0"/>
              <w:jc w:val="center"/>
            </w:pPr>
            <w:r>
              <w:rPr>
                <w:rFonts w:hAnsi="宋体"/>
              </w:rPr>
              <w:t>技术人员数</w:t>
            </w:r>
          </w:p>
        </w:tc>
        <w:tc>
          <w:tcPr>
            <w:tcW w:w="2925" w:type="dxa"/>
            <w:vAlign w:val="center"/>
          </w:tcPr>
          <w:p w14:paraId="36B8366A">
            <w:pPr>
              <w:ind w:firstLine="0" w:firstLineChars="0"/>
              <w:jc w:val="center"/>
            </w:pPr>
          </w:p>
        </w:tc>
      </w:tr>
      <w:tr w14:paraId="7B371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trPr>
        <w:tc>
          <w:tcPr>
            <w:tcW w:w="645" w:type="dxa"/>
            <w:vMerge w:val="continue"/>
            <w:vAlign w:val="center"/>
          </w:tcPr>
          <w:p w14:paraId="7AF6D2B3">
            <w:pPr>
              <w:ind w:firstLine="0" w:firstLineChars="0"/>
              <w:jc w:val="center"/>
            </w:pPr>
          </w:p>
        </w:tc>
        <w:tc>
          <w:tcPr>
            <w:tcW w:w="1800" w:type="dxa"/>
            <w:vAlign w:val="center"/>
          </w:tcPr>
          <w:p w14:paraId="262A30AF">
            <w:pPr>
              <w:ind w:firstLine="0" w:firstLineChars="0"/>
              <w:jc w:val="center"/>
            </w:pPr>
            <w:r>
              <w:rPr>
                <w:rFonts w:hAnsi="宋体"/>
              </w:rPr>
              <w:t>资产总额</w:t>
            </w:r>
          </w:p>
        </w:tc>
        <w:tc>
          <w:tcPr>
            <w:tcW w:w="2119" w:type="dxa"/>
            <w:vAlign w:val="center"/>
          </w:tcPr>
          <w:p w14:paraId="61DBDEE0">
            <w:pPr>
              <w:ind w:firstLine="0" w:firstLineChars="0"/>
              <w:jc w:val="center"/>
            </w:pPr>
          </w:p>
        </w:tc>
        <w:tc>
          <w:tcPr>
            <w:tcW w:w="1920" w:type="dxa"/>
            <w:vAlign w:val="center"/>
          </w:tcPr>
          <w:p w14:paraId="60B0034A">
            <w:pPr>
              <w:ind w:firstLine="0" w:firstLineChars="0"/>
              <w:jc w:val="center"/>
            </w:pPr>
            <w:r>
              <w:rPr>
                <w:rFonts w:hAnsi="宋体"/>
              </w:rPr>
              <w:t>净资产</w:t>
            </w:r>
          </w:p>
        </w:tc>
        <w:tc>
          <w:tcPr>
            <w:tcW w:w="2925" w:type="dxa"/>
            <w:vAlign w:val="center"/>
          </w:tcPr>
          <w:p w14:paraId="568E2171">
            <w:pPr>
              <w:ind w:firstLine="0" w:firstLineChars="0"/>
              <w:jc w:val="center"/>
            </w:pPr>
          </w:p>
        </w:tc>
      </w:tr>
      <w:tr w14:paraId="6FE2C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7" w:hRule="atLeast"/>
        </w:trPr>
        <w:tc>
          <w:tcPr>
            <w:tcW w:w="645" w:type="dxa"/>
            <w:vMerge w:val="continue"/>
            <w:vAlign w:val="center"/>
          </w:tcPr>
          <w:p w14:paraId="4F6A349C">
            <w:pPr>
              <w:ind w:firstLine="0" w:firstLineChars="0"/>
              <w:jc w:val="center"/>
            </w:pPr>
          </w:p>
        </w:tc>
        <w:tc>
          <w:tcPr>
            <w:tcW w:w="1800" w:type="dxa"/>
            <w:vAlign w:val="center"/>
          </w:tcPr>
          <w:p w14:paraId="3ABF8765">
            <w:pPr>
              <w:ind w:firstLine="0" w:firstLineChars="0"/>
              <w:jc w:val="center"/>
            </w:pPr>
            <w:r>
              <w:rPr>
                <w:rFonts w:hAnsi="宋体"/>
              </w:rPr>
              <w:t>工商登记号</w:t>
            </w:r>
          </w:p>
        </w:tc>
        <w:tc>
          <w:tcPr>
            <w:tcW w:w="2119" w:type="dxa"/>
            <w:vAlign w:val="center"/>
          </w:tcPr>
          <w:p w14:paraId="50E0BD4D">
            <w:pPr>
              <w:ind w:firstLine="0" w:firstLineChars="0"/>
              <w:jc w:val="center"/>
            </w:pPr>
          </w:p>
        </w:tc>
        <w:tc>
          <w:tcPr>
            <w:tcW w:w="1920" w:type="dxa"/>
            <w:vAlign w:val="center"/>
          </w:tcPr>
          <w:p w14:paraId="167503D9">
            <w:pPr>
              <w:ind w:firstLine="0" w:firstLineChars="0"/>
              <w:jc w:val="center"/>
            </w:pPr>
            <w:r>
              <w:rPr>
                <w:rFonts w:hAnsi="宋体"/>
              </w:rPr>
              <w:t>税务登记号</w:t>
            </w:r>
          </w:p>
        </w:tc>
        <w:tc>
          <w:tcPr>
            <w:tcW w:w="2925" w:type="dxa"/>
            <w:vAlign w:val="center"/>
          </w:tcPr>
          <w:p w14:paraId="06D1C1E8">
            <w:pPr>
              <w:ind w:firstLine="0" w:firstLineChars="0"/>
              <w:jc w:val="center"/>
            </w:pPr>
          </w:p>
        </w:tc>
      </w:tr>
      <w:tr w14:paraId="5B4CE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645" w:type="dxa"/>
            <w:vMerge w:val="continue"/>
            <w:vAlign w:val="center"/>
          </w:tcPr>
          <w:p w14:paraId="170FAD2A">
            <w:pPr>
              <w:ind w:firstLine="0" w:firstLineChars="0"/>
              <w:jc w:val="center"/>
            </w:pPr>
          </w:p>
        </w:tc>
        <w:tc>
          <w:tcPr>
            <w:tcW w:w="1800" w:type="dxa"/>
            <w:vAlign w:val="center"/>
          </w:tcPr>
          <w:p w14:paraId="64A48425">
            <w:pPr>
              <w:ind w:firstLine="0" w:firstLineChars="0"/>
              <w:jc w:val="center"/>
            </w:pPr>
            <w:r>
              <w:rPr>
                <w:rFonts w:hAnsi="宋体"/>
              </w:rPr>
              <w:t>是否依法纳税</w:t>
            </w:r>
          </w:p>
        </w:tc>
        <w:tc>
          <w:tcPr>
            <w:tcW w:w="2119" w:type="dxa"/>
            <w:vAlign w:val="center"/>
          </w:tcPr>
          <w:p w14:paraId="170C983F">
            <w:pPr>
              <w:ind w:firstLine="0" w:firstLineChars="0"/>
              <w:jc w:val="center"/>
            </w:pPr>
          </w:p>
        </w:tc>
        <w:tc>
          <w:tcPr>
            <w:tcW w:w="1920" w:type="dxa"/>
            <w:vAlign w:val="center"/>
          </w:tcPr>
          <w:p w14:paraId="20A9AF25">
            <w:pPr>
              <w:ind w:firstLine="0" w:firstLineChars="0"/>
              <w:jc w:val="center"/>
            </w:pPr>
            <w:r>
              <w:rPr>
                <w:rFonts w:hAnsi="宋体"/>
              </w:rPr>
              <w:t>是否参加社保</w:t>
            </w:r>
          </w:p>
        </w:tc>
        <w:tc>
          <w:tcPr>
            <w:tcW w:w="2925" w:type="dxa"/>
            <w:vAlign w:val="center"/>
          </w:tcPr>
          <w:p w14:paraId="6C955D66">
            <w:pPr>
              <w:ind w:firstLine="0" w:firstLineChars="0"/>
              <w:jc w:val="center"/>
            </w:pPr>
          </w:p>
        </w:tc>
      </w:tr>
      <w:tr w14:paraId="2112C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1" w:hRule="atLeast"/>
        </w:trPr>
        <w:tc>
          <w:tcPr>
            <w:tcW w:w="645" w:type="dxa"/>
            <w:vMerge w:val="continue"/>
            <w:vAlign w:val="center"/>
          </w:tcPr>
          <w:p w14:paraId="254B15A5">
            <w:pPr>
              <w:ind w:firstLine="0" w:firstLineChars="0"/>
              <w:jc w:val="center"/>
            </w:pPr>
          </w:p>
        </w:tc>
        <w:tc>
          <w:tcPr>
            <w:tcW w:w="1800" w:type="dxa"/>
            <w:vAlign w:val="center"/>
          </w:tcPr>
          <w:p w14:paraId="69F418B1">
            <w:pPr>
              <w:ind w:firstLine="0" w:firstLineChars="0"/>
              <w:jc w:val="center"/>
            </w:pPr>
            <w:r>
              <w:rPr>
                <w:rFonts w:hAnsi="宋体"/>
              </w:rPr>
              <w:t>企业信用、荣誉、证书等</w:t>
            </w:r>
          </w:p>
        </w:tc>
        <w:tc>
          <w:tcPr>
            <w:tcW w:w="6964" w:type="dxa"/>
            <w:gridSpan w:val="3"/>
            <w:vAlign w:val="center"/>
          </w:tcPr>
          <w:p w14:paraId="3C091A88">
            <w:pPr>
              <w:ind w:firstLine="0" w:firstLineChars="0"/>
            </w:pPr>
          </w:p>
        </w:tc>
      </w:tr>
      <w:tr w14:paraId="3C50B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5" w:hRule="atLeast"/>
        </w:trPr>
        <w:tc>
          <w:tcPr>
            <w:tcW w:w="645" w:type="dxa"/>
            <w:vMerge w:val="continue"/>
            <w:vAlign w:val="center"/>
          </w:tcPr>
          <w:p w14:paraId="4A80F1F0">
            <w:pPr>
              <w:ind w:firstLine="0" w:firstLineChars="0"/>
              <w:jc w:val="center"/>
            </w:pPr>
          </w:p>
        </w:tc>
        <w:tc>
          <w:tcPr>
            <w:tcW w:w="8764" w:type="dxa"/>
            <w:gridSpan w:val="4"/>
          </w:tcPr>
          <w:p w14:paraId="57B9119A">
            <w:pPr>
              <w:ind w:firstLine="0" w:firstLineChars="0"/>
            </w:pPr>
            <w:r>
              <w:rPr>
                <w:rFonts w:hAnsi="宋体"/>
              </w:rPr>
              <w:t>单位优势及服务特点：</w:t>
            </w:r>
          </w:p>
        </w:tc>
      </w:tr>
    </w:tbl>
    <w:p w14:paraId="79992724">
      <w:pPr>
        <w:widowControl/>
        <w:wordWrap/>
        <w:spacing w:line="240" w:lineRule="auto"/>
        <w:ind w:firstLine="0" w:firstLineChars="0"/>
        <w:jc w:val="left"/>
      </w:pPr>
    </w:p>
    <w:p w14:paraId="5DF71F1D">
      <w:pPr>
        <w:widowControl/>
        <w:wordWrap/>
        <w:spacing w:line="240" w:lineRule="auto"/>
        <w:ind w:firstLine="0" w:firstLineChars="0"/>
        <w:jc w:val="left"/>
      </w:pPr>
      <w:r>
        <w:br w:type="page"/>
      </w:r>
    </w:p>
    <w:p w14:paraId="6DB07EF3">
      <w:pPr>
        <w:pStyle w:val="7"/>
        <w:numPr>
          <w:ilvl w:val="2"/>
          <w:numId w:val="0"/>
        </w:numPr>
        <w:ind w:left="420" w:leftChars="200"/>
      </w:pPr>
      <w:r>
        <w:rPr>
          <w:rFonts w:hint="eastAsia"/>
        </w:rPr>
        <w:t>（十）项目负责人情况表</w:t>
      </w:r>
    </w:p>
    <w:p w14:paraId="47498595">
      <w:pPr>
        <w:snapToGrid w:val="0"/>
        <w:spacing w:beforeLines="50" w:after="50"/>
        <w:ind w:firstLine="482"/>
        <w:jc w:val="center"/>
        <w:rPr>
          <w:rFonts w:hAnsi="宋体"/>
          <w:b/>
          <w:sz w:val="24"/>
        </w:rPr>
      </w:pPr>
      <w:r>
        <w:rPr>
          <w:rFonts w:hint="eastAsia" w:hAnsi="宋体"/>
          <w:b/>
          <w:sz w:val="24"/>
        </w:rPr>
        <w:t>项目负责人情况表</w:t>
      </w:r>
    </w:p>
    <w:p w14:paraId="2104AEBE">
      <w:pPr>
        <w:pStyle w:val="9"/>
        <w:tabs>
          <w:tab w:val="left" w:pos="4477"/>
        </w:tabs>
        <w:spacing w:line="400" w:lineRule="exact"/>
        <w:ind w:right="-252" w:firstLine="210" w:firstLineChars="100"/>
        <w:rPr>
          <w:rFonts w:ascii="宋体" w:hAnsi="宋体"/>
          <w:szCs w:val="21"/>
        </w:rPr>
      </w:pPr>
      <w:r>
        <w:rPr>
          <w:rFonts w:hint="eastAsia" w:ascii="宋体" w:hAnsi="宋体"/>
          <w:szCs w:val="21"/>
        </w:rPr>
        <w:t>项目名称：</w:t>
      </w:r>
    </w:p>
    <w:p w14:paraId="3ACF8DE4">
      <w:pPr>
        <w:ind w:firstLine="210" w:firstLineChars="100"/>
        <w:rPr>
          <w:rFonts w:hAnsi="宋体" w:cs="宋体"/>
          <w:b/>
          <w:color w:val="000000"/>
          <w:sz w:val="30"/>
          <w:szCs w:val="30"/>
        </w:rPr>
      </w:pPr>
      <w:r>
        <w:rPr>
          <w:rFonts w:hint="eastAsia" w:hAnsi="宋体"/>
          <w:szCs w:val="21"/>
          <w:lang w:eastAsia="zh-CN"/>
        </w:rPr>
        <w:t>采购编号</w:t>
      </w:r>
      <w:r>
        <w:rPr>
          <w:rFonts w:hint="eastAsia" w:hAnsi="宋体"/>
          <w:szCs w:val="21"/>
        </w:rPr>
        <w:t>：</w:t>
      </w:r>
    </w:p>
    <w:tbl>
      <w:tblPr>
        <w:tblStyle w:val="28"/>
        <w:tblW w:w="89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5"/>
        <w:gridCol w:w="1570"/>
        <w:gridCol w:w="68"/>
        <w:gridCol w:w="1762"/>
        <w:gridCol w:w="1283"/>
        <w:gridCol w:w="555"/>
        <w:gridCol w:w="741"/>
        <w:gridCol w:w="1262"/>
      </w:tblGrid>
      <w:tr w14:paraId="696BE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755" w:type="dxa"/>
            <w:vAlign w:val="center"/>
          </w:tcPr>
          <w:p w14:paraId="5D74CC3C">
            <w:pPr>
              <w:pStyle w:val="58"/>
            </w:pPr>
            <w:r>
              <w:rPr>
                <w:rFonts w:hint="eastAsia"/>
              </w:rPr>
              <w:t>姓名</w:t>
            </w:r>
          </w:p>
        </w:tc>
        <w:tc>
          <w:tcPr>
            <w:tcW w:w="1570" w:type="dxa"/>
            <w:vAlign w:val="center"/>
          </w:tcPr>
          <w:p w14:paraId="02FD8CFD">
            <w:pPr>
              <w:pStyle w:val="58"/>
            </w:pPr>
          </w:p>
        </w:tc>
        <w:tc>
          <w:tcPr>
            <w:tcW w:w="1830" w:type="dxa"/>
            <w:gridSpan w:val="2"/>
            <w:vAlign w:val="center"/>
          </w:tcPr>
          <w:p w14:paraId="0BE1E5D2">
            <w:pPr>
              <w:pStyle w:val="58"/>
            </w:pPr>
            <w:r>
              <w:rPr>
                <w:rFonts w:hint="eastAsia"/>
              </w:rPr>
              <w:t>性别</w:t>
            </w:r>
          </w:p>
        </w:tc>
        <w:tc>
          <w:tcPr>
            <w:tcW w:w="1283" w:type="dxa"/>
            <w:vAlign w:val="center"/>
          </w:tcPr>
          <w:p w14:paraId="10C13DD9">
            <w:pPr>
              <w:pStyle w:val="58"/>
            </w:pPr>
          </w:p>
        </w:tc>
        <w:tc>
          <w:tcPr>
            <w:tcW w:w="1296" w:type="dxa"/>
            <w:gridSpan w:val="2"/>
            <w:vAlign w:val="center"/>
          </w:tcPr>
          <w:p w14:paraId="602A3D07">
            <w:pPr>
              <w:pStyle w:val="58"/>
            </w:pPr>
            <w:r>
              <w:rPr>
                <w:rFonts w:hint="eastAsia"/>
              </w:rPr>
              <w:t>出生年月</w:t>
            </w:r>
          </w:p>
        </w:tc>
        <w:tc>
          <w:tcPr>
            <w:tcW w:w="1262" w:type="dxa"/>
            <w:vAlign w:val="center"/>
          </w:tcPr>
          <w:p w14:paraId="44250438">
            <w:pPr>
              <w:pStyle w:val="58"/>
            </w:pPr>
          </w:p>
        </w:tc>
      </w:tr>
      <w:tr w14:paraId="368C6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1755" w:type="dxa"/>
            <w:vAlign w:val="center"/>
          </w:tcPr>
          <w:p w14:paraId="17BB6215">
            <w:pPr>
              <w:pStyle w:val="58"/>
            </w:pPr>
            <w:r>
              <w:rPr>
                <w:rFonts w:hint="eastAsia"/>
              </w:rPr>
              <w:t>文化程度</w:t>
            </w:r>
          </w:p>
        </w:tc>
        <w:tc>
          <w:tcPr>
            <w:tcW w:w="1570" w:type="dxa"/>
            <w:vAlign w:val="center"/>
          </w:tcPr>
          <w:p w14:paraId="5B9BECDF">
            <w:pPr>
              <w:pStyle w:val="58"/>
            </w:pPr>
          </w:p>
        </w:tc>
        <w:tc>
          <w:tcPr>
            <w:tcW w:w="1830" w:type="dxa"/>
            <w:gridSpan w:val="2"/>
            <w:vAlign w:val="center"/>
          </w:tcPr>
          <w:p w14:paraId="377DC815">
            <w:pPr>
              <w:pStyle w:val="58"/>
            </w:pPr>
            <w:r>
              <w:rPr>
                <w:rFonts w:hint="eastAsia"/>
              </w:rPr>
              <w:t>职称</w:t>
            </w:r>
          </w:p>
        </w:tc>
        <w:tc>
          <w:tcPr>
            <w:tcW w:w="1283" w:type="dxa"/>
            <w:vAlign w:val="center"/>
          </w:tcPr>
          <w:p w14:paraId="62A72A3D">
            <w:pPr>
              <w:pStyle w:val="58"/>
            </w:pPr>
          </w:p>
        </w:tc>
        <w:tc>
          <w:tcPr>
            <w:tcW w:w="1296" w:type="dxa"/>
            <w:gridSpan w:val="2"/>
            <w:vAlign w:val="center"/>
          </w:tcPr>
          <w:p w14:paraId="162F1ECA">
            <w:pPr>
              <w:pStyle w:val="58"/>
            </w:pPr>
            <w:r>
              <w:rPr>
                <w:rFonts w:hint="eastAsia"/>
              </w:rPr>
              <w:t>职务</w:t>
            </w:r>
          </w:p>
        </w:tc>
        <w:tc>
          <w:tcPr>
            <w:tcW w:w="1262" w:type="dxa"/>
            <w:vAlign w:val="center"/>
          </w:tcPr>
          <w:p w14:paraId="365ACF32">
            <w:pPr>
              <w:pStyle w:val="58"/>
            </w:pPr>
          </w:p>
        </w:tc>
      </w:tr>
      <w:tr w14:paraId="3CAB2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jc w:val="center"/>
        </w:trPr>
        <w:tc>
          <w:tcPr>
            <w:tcW w:w="1755" w:type="dxa"/>
            <w:vAlign w:val="center"/>
          </w:tcPr>
          <w:p w14:paraId="7E1303E4">
            <w:pPr>
              <w:pStyle w:val="58"/>
            </w:pPr>
            <w:r>
              <w:rPr>
                <w:rFonts w:hint="eastAsia"/>
              </w:rPr>
              <w:t>专业</w:t>
            </w:r>
          </w:p>
        </w:tc>
        <w:tc>
          <w:tcPr>
            <w:tcW w:w="1570" w:type="dxa"/>
            <w:vAlign w:val="center"/>
          </w:tcPr>
          <w:p w14:paraId="1D3C5493">
            <w:pPr>
              <w:pStyle w:val="58"/>
            </w:pPr>
          </w:p>
        </w:tc>
        <w:tc>
          <w:tcPr>
            <w:tcW w:w="1830" w:type="dxa"/>
            <w:gridSpan w:val="2"/>
            <w:vAlign w:val="center"/>
          </w:tcPr>
          <w:p w14:paraId="59490AA2">
            <w:pPr>
              <w:pStyle w:val="58"/>
            </w:pPr>
            <w:r>
              <w:rPr>
                <w:rFonts w:hint="eastAsia"/>
              </w:rPr>
              <w:t>专业年限</w:t>
            </w:r>
          </w:p>
        </w:tc>
        <w:tc>
          <w:tcPr>
            <w:tcW w:w="1283" w:type="dxa"/>
            <w:vAlign w:val="center"/>
          </w:tcPr>
          <w:p w14:paraId="7704CCAD">
            <w:pPr>
              <w:pStyle w:val="58"/>
            </w:pPr>
          </w:p>
        </w:tc>
        <w:tc>
          <w:tcPr>
            <w:tcW w:w="1296" w:type="dxa"/>
            <w:gridSpan w:val="2"/>
            <w:vAlign w:val="center"/>
          </w:tcPr>
          <w:p w14:paraId="65ECFA9F">
            <w:pPr>
              <w:pStyle w:val="58"/>
            </w:pPr>
          </w:p>
        </w:tc>
        <w:tc>
          <w:tcPr>
            <w:tcW w:w="1262" w:type="dxa"/>
            <w:vAlign w:val="center"/>
          </w:tcPr>
          <w:p w14:paraId="35F0B603">
            <w:pPr>
              <w:pStyle w:val="58"/>
            </w:pPr>
          </w:p>
        </w:tc>
      </w:tr>
      <w:tr w14:paraId="36C49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8" w:hRule="atLeast"/>
          <w:jc w:val="center"/>
        </w:trPr>
        <w:tc>
          <w:tcPr>
            <w:tcW w:w="5155" w:type="dxa"/>
            <w:gridSpan w:val="4"/>
            <w:vAlign w:val="center"/>
          </w:tcPr>
          <w:p w14:paraId="51839766">
            <w:pPr>
              <w:pStyle w:val="58"/>
            </w:pPr>
            <w:r>
              <w:rPr>
                <w:rFonts w:hint="eastAsia"/>
              </w:rPr>
              <w:t>拟在本项目中担任的岗位职务</w:t>
            </w:r>
          </w:p>
        </w:tc>
        <w:tc>
          <w:tcPr>
            <w:tcW w:w="3841" w:type="dxa"/>
            <w:gridSpan w:val="4"/>
            <w:vAlign w:val="center"/>
          </w:tcPr>
          <w:p w14:paraId="36F939E5">
            <w:pPr>
              <w:pStyle w:val="58"/>
            </w:pPr>
          </w:p>
        </w:tc>
      </w:tr>
      <w:tr w14:paraId="1557B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8996" w:type="dxa"/>
            <w:gridSpan w:val="8"/>
            <w:vAlign w:val="center"/>
          </w:tcPr>
          <w:p w14:paraId="3CC77FCF">
            <w:pPr>
              <w:pStyle w:val="58"/>
            </w:pPr>
            <w:r>
              <w:rPr>
                <w:rFonts w:hint="eastAsia"/>
              </w:rPr>
              <w:t>主要工作经历</w:t>
            </w:r>
          </w:p>
        </w:tc>
      </w:tr>
      <w:tr w14:paraId="20F00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3393" w:type="dxa"/>
            <w:gridSpan w:val="3"/>
            <w:vAlign w:val="center"/>
          </w:tcPr>
          <w:p w14:paraId="447AA521">
            <w:pPr>
              <w:pStyle w:val="58"/>
            </w:pPr>
            <w:r>
              <w:rPr>
                <w:rFonts w:hint="eastAsia"/>
              </w:rPr>
              <w:t>项目名称</w:t>
            </w:r>
          </w:p>
        </w:tc>
        <w:tc>
          <w:tcPr>
            <w:tcW w:w="1762" w:type="dxa"/>
            <w:vAlign w:val="center"/>
          </w:tcPr>
          <w:p w14:paraId="401720DC">
            <w:pPr>
              <w:pStyle w:val="58"/>
            </w:pPr>
          </w:p>
        </w:tc>
        <w:tc>
          <w:tcPr>
            <w:tcW w:w="1838" w:type="dxa"/>
            <w:gridSpan w:val="2"/>
            <w:vAlign w:val="center"/>
          </w:tcPr>
          <w:p w14:paraId="106C9372">
            <w:pPr>
              <w:pStyle w:val="58"/>
            </w:pPr>
          </w:p>
        </w:tc>
        <w:tc>
          <w:tcPr>
            <w:tcW w:w="2003" w:type="dxa"/>
            <w:gridSpan w:val="2"/>
            <w:vAlign w:val="center"/>
          </w:tcPr>
          <w:p w14:paraId="18D5977F">
            <w:pPr>
              <w:pStyle w:val="58"/>
            </w:pPr>
          </w:p>
        </w:tc>
      </w:tr>
      <w:tr w14:paraId="1FB8D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3393" w:type="dxa"/>
            <w:gridSpan w:val="3"/>
            <w:vAlign w:val="center"/>
          </w:tcPr>
          <w:p w14:paraId="63813AA1">
            <w:pPr>
              <w:pStyle w:val="58"/>
            </w:pPr>
            <w:r>
              <w:rPr>
                <w:rFonts w:hint="eastAsia"/>
              </w:rPr>
              <w:t>实施地点</w:t>
            </w:r>
          </w:p>
        </w:tc>
        <w:tc>
          <w:tcPr>
            <w:tcW w:w="1762" w:type="dxa"/>
          </w:tcPr>
          <w:p w14:paraId="6AEF42A4">
            <w:pPr>
              <w:pStyle w:val="58"/>
            </w:pPr>
          </w:p>
        </w:tc>
        <w:tc>
          <w:tcPr>
            <w:tcW w:w="1838" w:type="dxa"/>
            <w:gridSpan w:val="2"/>
          </w:tcPr>
          <w:p w14:paraId="502379A0">
            <w:pPr>
              <w:pStyle w:val="58"/>
            </w:pPr>
          </w:p>
        </w:tc>
        <w:tc>
          <w:tcPr>
            <w:tcW w:w="2003" w:type="dxa"/>
            <w:gridSpan w:val="2"/>
          </w:tcPr>
          <w:p w14:paraId="31FAF3B6">
            <w:pPr>
              <w:pStyle w:val="58"/>
            </w:pPr>
          </w:p>
        </w:tc>
      </w:tr>
      <w:tr w14:paraId="19EB8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jc w:val="center"/>
        </w:trPr>
        <w:tc>
          <w:tcPr>
            <w:tcW w:w="3393" w:type="dxa"/>
            <w:gridSpan w:val="3"/>
            <w:vAlign w:val="center"/>
          </w:tcPr>
          <w:p w14:paraId="58DA1718">
            <w:pPr>
              <w:pStyle w:val="58"/>
            </w:pPr>
            <w:r>
              <w:rPr>
                <w:rFonts w:hint="eastAsia"/>
              </w:rPr>
              <w:t>项目时间</w:t>
            </w:r>
          </w:p>
        </w:tc>
        <w:tc>
          <w:tcPr>
            <w:tcW w:w="1762" w:type="dxa"/>
          </w:tcPr>
          <w:p w14:paraId="5E18457E">
            <w:pPr>
              <w:pStyle w:val="58"/>
            </w:pPr>
          </w:p>
        </w:tc>
        <w:tc>
          <w:tcPr>
            <w:tcW w:w="1838" w:type="dxa"/>
            <w:gridSpan w:val="2"/>
          </w:tcPr>
          <w:p w14:paraId="183CB5D0">
            <w:pPr>
              <w:pStyle w:val="58"/>
            </w:pPr>
          </w:p>
        </w:tc>
        <w:tc>
          <w:tcPr>
            <w:tcW w:w="2003" w:type="dxa"/>
            <w:gridSpan w:val="2"/>
          </w:tcPr>
          <w:p w14:paraId="11FF3317">
            <w:pPr>
              <w:pStyle w:val="58"/>
            </w:pPr>
          </w:p>
        </w:tc>
      </w:tr>
      <w:tr w14:paraId="6329FE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3393" w:type="dxa"/>
            <w:gridSpan w:val="3"/>
            <w:vAlign w:val="center"/>
          </w:tcPr>
          <w:p w14:paraId="0352FBE3">
            <w:pPr>
              <w:pStyle w:val="58"/>
            </w:pPr>
            <w:r>
              <w:rPr>
                <w:rFonts w:hint="eastAsia"/>
              </w:rPr>
              <w:t>担任职务</w:t>
            </w:r>
          </w:p>
        </w:tc>
        <w:tc>
          <w:tcPr>
            <w:tcW w:w="1762" w:type="dxa"/>
          </w:tcPr>
          <w:p w14:paraId="6F213878">
            <w:pPr>
              <w:pStyle w:val="58"/>
            </w:pPr>
          </w:p>
        </w:tc>
        <w:tc>
          <w:tcPr>
            <w:tcW w:w="1838" w:type="dxa"/>
            <w:gridSpan w:val="2"/>
          </w:tcPr>
          <w:p w14:paraId="0207DFFD">
            <w:pPr>
              <w:pStyle w:val="58"/>
            </w:pPr>
          </w:p>
        </w:tc>
        <w:tc>
          <w:tcPr>
            <w:tcW w:w="2003" w:type="dxa"/>
            <w:gridSpan w:val="2"/>
          </w:tcPr>
          <w:p w14:paraId="0A93935E">
            <w:pPr>
              <w:pStyle w:val="58"/>
            </w:pPr>
          </w:p>
        </w:tc>
      </w:tr>
      <w:tr w14:paraId="21C58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1" w:hRule="atLeast"/>
          <w:jc w:val="center"/>
        </w:trPr>
        <w:tc>
          <w:tcPr>
            <w:tcW w:w="8996" w:type="dxa"/>
            <w:gridSpan w:val="8"/>
          </w:tcPr>
          <w:p w14:paraId="78352238">
            <w:pPr>
              <w:pStyle w:val="58"/>
            </w:pPr>
            <w:r>
              <w:rPr>
                <w:rFonts w:hint="eastAsia"/>
              </w:rPr>
              <w:t>参与项目荣誉情况</w:t>
            </w:r>
          </w:p>
        </w:tc>
      </w:tr>
      <w:tr w14:paraId="35296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77" w:hRule="atLeast"/>
          <w:jc w:val="center"/>
        </w:trPr>
        <w:tc>
          <w:tcPr>
            <w:tcW w:w="8996" w:type="dxa"/>
            <w:gridSpan w:val="8"/>
          </w:tcPr>
          <w:p w14:paraId="0C1D22A5">
            <w:pPr>
              <w:pStyle w:val="58"/>
            </w:pPr>
            <w:r>
              <w:rPr>
                <w:rFonts w:hint="eastAsia"/>
              </w:rPr>
              <w:t>其他情况介绍</w:t>
            </w:r>
          </w:p>
        </w:tc>
      </w:tr>
    </w:tbl>
    <w:p w14:paraId="043436EC">
      <w:pPr>
        <w:adjustRightInd w:val="0"/>
        <w:snapToGrid w:val="0"/>
        <w:ind w:firstLine="420"/>
        <w:rPr>
          <w:rFonts w:hAnsi="宋体"/>
          <w:color w:val="000000"/>
          <w:szCs w:val="21"/>
        </w:rPr>
      </w:pPr>
      <w:r>
        <w:rPr>
          <w:rFonts w:hint="eastAsia" w:hAnsi="宋体" w:cs="宋体"/>
          <w:bCs/>
          <w:color w:val="000000"/>
          <w:kern w:val="0"/>
          <w:szCs w:val="21"/>
        </w:rPr>
        <w:t>投标人全称</w:t>
      </w:r>
      <w:r>
        <w:rPr>
          <w:rFonts w:hint="eastAsia" w:hAnsi="宋体"/>
          <w:color w:val="000000"/>
          <w:szCs w:val="21"/>
        </w:rPr>
        <w:t>（公章）：</w:t>
      </w:r>
    </w:p>
    <w:p w14:paraId="138A0E8A">
      <w:pPr>
        <w:adjustRightInd w:val="0"/>
        <w:snapToGrid w:val="0"/>
        <w:ind w:right="420" w:firstLine="420"/>
        <w:rPr>
          <w:rFonts w:hAnsi="宋体"/>
          <w:color w:val="000000"/>
          <w:szCs w:val="21"/>
        </w:rPr>
      </w:pPr>
      <w:r>
        <w:rPr>
          <w:rFonts w:hint="eastAsia" w:hAnsi="宋体"/>
          <w:color w:val="000000"/>
          <w:szCs w:val="21"/>
        </w:rPr>
        <w:t>法定代表人或授权代表（签字或盖章）：</w:t>
      </w:r>
    </w:p>
    <w:p w14:paraId="3CD0DDA7">
      <w:pPr>
        <w:adjustRightInd w:val="0"/>
        <w:snapToGrid w:val="0"/>
        <w:ind w:firstLine="420"/>
        <w:rPr>
          <w:rFonts w:hAnsi="宋体"/>
          <w:color w:val="000000"/>
          <w:szCs w:val="21"/>
        </w:rPr>
      </w:pPr>
      <w:r>
        <w:rPr>
          <w:rFonts w:hint="eastAsia" w:hAnsi="宋体"/>
          <w:color w:val="000000"/>
          <w:szCs w:val="21"/>
        </w:rPr>
        <w:t>日期： 年  月  日</w:t>
      </w:r>
    </w:p>
    <w:p w14:paraId="08A9C11F">
      <w:pPr>
        <w:spacing w:line="480" w:lineRule="exact"/>
        <w:ind w:firstLine="420"/>
        <w:rPr>
          <w:rFonts w:hAnsi="宋体"/>
          <w:szCs w:val="21"/>
        </w:rPr>
      </w:pPr>
      <w:r>
        <w:rPr>
          <w:rFonts w:hint="eastAsia" w:hAnsi="宋体"/>
          <w:szCs w:val="21"/>
        </w:rPr>
        <w:t>注：</w:t>
      </w:r>
    </w:p>
    <w:p w14:paraId="47B2E319">
      <w:pPr>
        <w:spacing w:line="480" w:lineRule="exact"/>
        <w:ind w:firstLine="420"/>
        <w:rPr>
          <w:rFonts w:hAnsi="宋体"/>
          <w:szCs w:val="21"/>
        </w:rPr>
      </w:pPr>
      <w:r>
        <w:rPr>
          <w:rFonts w:hint="eastAsia" w:hAnsi="宋体"/>
          <w:szCs w:val="21"/>
        </w:rPr>
        <w:t>1、表格如不符合本单位情况，可稍作修改，行数不够可自行添加。</w:t>
      </w:r>
    </w:p>
    <w:p w14:paraId="7B38BDC7">
      <w:pPr>
        <w:spacing w:line="480" w:lineRule="exact"/>
        <w:ind w:firstLine="420"/>
        <w:rPr>
          <w:rFonts w:hAnsi="宋体"/>
          <w:szCs w:val="21"/>
        </w:rPr>
      </w:pPr>
      <w:r>
        <w:rPr>
          <w:rFonts w:hint="eastAsia" w:hAnsi="宋体" w:cs="Times New Roman"/>
          <w:szCs w:val="21"/>
        </w:rPr>
        <w:t>2、</w:t>
      </w:r>
      <w:r>
        <w:rPr>
          <w:rFonts w:hint="eastAsia" w:hAnsi="宋体"/>
          <w:szCs w:val="21"/>
        </w:rPr>
        <w:t>附件根据招标文件及评分细则要求提供。</w:t>
      </w:r>
    </w:p>
    <w:p w14:paraId="6C29D807">
      <w:pPr>
        <w:ind w:firstLine="420"/>
      </w:pPr>
      <w:r>
        <w:br w:type="page"/>
      </w:r>
    </w:p>
    <w:p w14:paraId="179FA92D">
      <w:pPr>
        <w:pStyle w:val="7"/>
        <w:numPr>
          <w:ilvl w:val="2"/>
          <w:numId w:val="0"/>
        </w:numPr>
        <w:ind w:left="420" w:leftChars="200"/>
      </w:pPr>
      <w:r>
        <w:rPr>
          <w:rFonts w:hint="eastAsia"/>
        </w:rPr>
        <w:t>（十</w:t>
      </w:r>
      <w:r>
        <w:rPr>
          <w:rFonts w:hint="eastAsia"/>
          <w:lang w:val="en-US" w:eastAsia="zh-CN"/>
        </w:rPr>
        <w:t>一</w:t>
      </w:r>
      <w:r>
        <w:rPr>
          <w:rFonts w:hint="eastAsia"/>
        </w:rPr>
        <w:t>）维修实施人员一览表</w:t>
      </w:r>
    </w:p>
    <w:p w14:paraId="6435A7AD">
      <w:pPr>
        <w:snapToGrid w:val="0"/>
        <w:spacing w:beforeLines="50" w:after="50"/>
        <w:ind w:firstLine="482"/>
        <w:jc w:val="center"/>
        <w:rPr>
          <w:rFonts w:hAnsi="宋体"/>
          <w:b/>
          <w:sz w:val="24"/>
        </w:rPr>
      </w:pPr>
      <w:r>
        <w:rPr>
          <w:rFonts w:hint="eastAsia" w:hAnsi="宋体"/>
          <w:b/>
          <w:sz w:val="24"/>
        </w:rPr>
        <w:t>维修实施人员一览表</w:t>
      </w:r>
    </w:p>
    <w:tbl>
      <w:tblPr>
        <w:tblStyle w:val="28"/>
        <w:tblW w:w="903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1143"/>
        <w:gridCol w:w="992"/>
        <w:gridCol w:w="1559"/>
        <w:gridCol w:w="1418"/>
        <w:gridCol w:w="2268"/>
      </w:tblGrid>
      <w:tr w14:paraId="2469D8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14:paraId="561FE1A8">
            <w:pPr>
              <w:pStyle w:val="58"/>
            </w:pPr>
            <w:r>
              <w:rPr>
                <w:rFonts w:hint="eastAsia"/>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05ECDA70">
            <w:pPr>
              <w:pStyle w:val="58"/>
            </w:pPr>
            <w:r>
              <w:rPr>
                <w:rFonts w:hint="eastAsia"/>
              </w:rPr>
              <w:t>项目组所任职务</w:t>
            </w:r>
          </w:p>
        </w:tc>
        <w:tc>
          <w:tcPr>
            <w:tcW w:w="1143" w:type="dxa"/>
            <w:tcBorders>
              <w:top w:val="single" w:color="auto" w:sz="4" w:space="0"/>
              <w:left w:val="single" w:color="auto" w:sz="4" w:space="0"/>
              <w:bottom w:val="single" w:color="auto" w:sz="4" w:space="0"/>
              <w:right w:val="single" w:color="auto" w:sz="4" w:space="0"/>
            </w:tcBorders>
            <w:vAlign w:val="center"/>
          </w:tcPr>
          <w:p w14:paraId="5413A1FD">
            <w:pPr>
              <w:pStyle w:val="58"/>
            </w:pPr>
            <w:r>
              <w:rPr>
                <w:rFonts w:hint="eastAsia"/>
              </w:rPr>
              <w:t>姓名</w:t>
            </w:r>
          </w:p>
        </w:tc>
        <w:tc>
          <w:tcPr>
            <w:tcW w:w="992" w:type="dxa"/>
            <w:tcBorders>
              <w:top w:val="single" w:color="auto" w:sz="4" w:space="0"/>
              <w:left w:val="single" w:color="auto" w:sz="4" w:space="0"/>
              <w:bottom w:val="single" w:color="auto" w:sz="4" w:space="0"/>
              <w:right w:val="single" w:color="auto" w:sz="4" w:space="0"/>
            </w:tcBorders>
            <w:vAlign w:val="center"/>
          </w:tcPr>
          <w:p w14:paraId="1C811102">
            <w:pPr>
              <w:pStyle w:val="58"/>
            </w:pPr>
            <w:r>
              <w:rPr>
                <w:rFonts w:hint="eastAsia"/>
              </w:rPr>
              <w:t>项目经历</w:t>
            </w:r>
          </w:p>
        </w:tc>
        <w:tc>
          <w:tcPr>
            <w:tcW w:w="1559" w:type="dxa"/>
            <w:tcBorders>
              <w:top w:val="single" w:color="auto" w:sz="4" w:space="0"/>
              <w:left w:val="single" w:color="auto" w:sz="4" w:space="0"/>
              <w:bottom w:val="single" w:color="auto" w:sz="4" w:space="0"/>
              <w:right w:val="single" w:color="auto" w:sz="4" w:space="0"/>
            </w:tcBorders>
            <w:vAlign w:val="center"/>
          </w:tcPr>
          <w:p w14:paraId="265C2F93">
            <w:pPr>
              <w:pStyle w:val="58"/>
            </w:pPr>
            <w:r>
              <w:rPr>
                <w:rFonts w:hint="eastAsia"/>
              </w:rPr>
              <w:t>项目人员证书</w:t>
            </w:r>
          </w:p>
        </w:tc>
        <w:tc>
          <w:tcPr>
            <w:tcW w:w="1418" w:type="dxa"/>
            <w:tcBorders>
              <w:top w:val="single" w:color="auto" w:sz="4" w:space="0"/>
              <w:left w:val="single" w:color="auto" w:sz="4" w:space="0"/>
              <w:bottom w:val="single" w:color="auto" w:sz="4" w:space="0"/>
              <w:right w:val="single" w:color="auto" w:sz="4" w:space="0"/>
            </w:tcBorders>
            <w:vAlign w:val="center"/>
          </w:tcPr>
          <w:p w14:paraId="1E5BEDF1">
            <w:pPr>
              <w:pStyle w:val="58"/>
            </w:pPr>
            <w:r>
              <w:rPr>
                <w:rFonts w:hint="eastAsia"/>
              </w:rPr>
              <w:t>从事本工作时间</w:t>
            </w:r>
          </w:p>
        </w:tc>
        <w:tc>
          <w:tcPr>
            <w:tcW w:w="2268" w:type="dxa"/>
            <w:tcBorders>
              <w:top w:val="single" w:color="auto" w:sz="4" w:space="0"/>
              <w:left w:val="single" w:color="auto" w:sz="4" w:space="0"/>
              <w:bottom w:val="single" w:color="auto" w:sz="4" w:space="0"/>
              <w:right w:val="single" w:color="auto" w:sz="4" w:space="0"/>
            </w:tcBorders>
            <w:vAlign w:val="center"/>
          </w:tcPr>
          <w:p w14:paraId="31430795">
            <w:pPr>
              <w:pStyle w:val="58"/>
            </w:pPr>
            <w:r>
              <w:rPr>
                <w:rFonts w:hint="eastAsia"/>
              </w:rPr>
              <w:t>联系电话</w:t>
            </w:r>
          </w:p>
        </w:tc>
      </w:tr>
      <w:tr w14:paraId="3D9206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6EF40B9E">
            <w:pPr>
              <w:pStyle w:val="58"/>
            </w:pPr>
            <w:r>
              <w:rPr>
                <w:rFonts w:hint="eastAsia"/>
              </w:rPr>
              <w:t>1</w:t>
            </w:r>
          </w:p>
        </w:tc>
        <w:tc>
          <w:tcPr>
            <w:tcW w:w="1074" w:type="dxa"/>
            <w:tcBorders>
              <w:top w:val="single" w:color="auto" w:sz="4" w:space="0"/>
              <w:left w:val="single" w:color="auto" w:sz="4" w:space="0"/>
              <w:bottom w:val="single" w:color="auto" w:sz="4" w:space="0"/>
              <w:right w:val="single" w:color="auto" w:sz="4" w:space="0"/>
            </w:tcBorders>
            <w:vAlign w:val="center"/>
          </w:tcPr>
          <w:p w14:paraId="40428162">
            <w:pPr>
              <w:pStyle w:val="58"/>
            </w:pPr>
          </w:p>
        </w:tc>
        <w:tc>
          <w:tcPr>
            <w:tcW w:w="1143" w:type="dxa"/>
            <w:tcBorders>
              <w:top w:val="single" w:color="auto" w:sz="4" w:space="0"/>
              <w:left w:val="single" w:color="auto" w:sz="4" w:space="0"/>
              <w:bottom w:val="single" w:color="auto" w:sz="4" w:space="0"/>
              <w:right w:val="single" w:color="auto" w:sz="4" w:space="0"/>
            </w:tcBorders>
            <w:vAlign w:val="center"/>
          </w:tcPr>
          <w:p w14:paraId="30DE3459">
            <w:pPr>
              <w:pStyle w:val="58"/>
            </w:pPr>
          </w:p>
        </w:tc>
        <w:tc>
          <w:tcPr>
            <w:tcW w:w="992" w:type="dxa"/>
            <w:tcBorders>
              <w:top w:val="single" w:color="auto" w:sz="4" w:space="0"/>
              <w:left w:val="single" w:color="auto" w:sz="4" w:space="0"/>
              <w:bottom w:val="single" w:color="auto" w:sz="4" w:space="0"/>
              <w:right w:val="single" w:color="auto" w:sz="4" w:space="0"/>
            </w:tcBorders>
            <w:vAlign w:val="center"/>
          </w:tcPr>
          <w:p w14:paraId="71F0F3C6">
            <w:pPr>
              <w:pStyle w:val="58"/>
            </w:pPr>
          </w:p>
        </w:tc>
        <w:tc>
          <w:tcPr>
            <w:tcW w:w="1559" w:type="dxa"/>
            <w:tcBorders>
              <w:top w:val="single" w:color="auto" w:sz="4" w:space="0"/>
              <w:left w:val="single" w:color="auto" w:sz="4" w:space="0"/>
              <w:bottom w:val="single" w:color="auto" w:sz="4" w:space="0"/>
              <w:right w:val="single" w:color="auto" w:sz="4" w:space="0"/>
            </w:tcBorders>
          </w:tcPr>
          <w:p w14:paraId="5CDCB0A7">
            <w:pPr>
              <w:pStyle w:val="58"/>
            </w:pPr>
          </w:p>
        </w:tc>
        <w:tc>
          <w:tcPr>
            <w:tcW w:w="1418" w:type="dxa"/>
            <w:tcBorders>
              <w:top w:val="single" w:color="auto" w:sz="4" w:space="0"/>
              <w:left w:val="single" w:color="auto" w:sz="4" w:space="0"/>
              <w:bottom w:val="single" w:color="auto" w:sz="4" w:space="0"/>
              <w:right w:val="single" w:color="auto" w:sz="4" w:space="0"/>
            </w:tcBorders>
            <w:vAlign w:val="center"/>
          </w:tcPr>
          <w:p w14:paraId="7217CC6E">
            <w:pPr>
              <w:pStyle w:val="58"/>
            </w:pPr>
          </w:p>
        </w:tc>
        <w:tc>
          <w:tcPr>
            <w:tcW w:w="2268" w:type="dxa"/>
            <w:tcBorders>
              <w:top w:val="single" w:color="auto" w:sz="4" w:space="0"/>
              <w:left w:val="single" w:color="auto" w:sz="4" w:space="0"/>
              <w:bottom w:val="single" w:color="auto" w:sz="4" w:space="0"/>
              <w:right w:val="single" w:color="auto" w:sz="4" w:space="0"/>
            </w:tcBorders>
            <w:vAlign w:val="center"/>
          </w:tcPr>
          <w:p w14:paraId="4A793C9F">
            <w:pPr>
              <w:pStyle w:val="58"/>
            </w:pPr>
          </w:p>
        </w:tc>
      </w:tr>
      <w:tr w14:paraId="0DB43E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70BADB5C">
            <w:pPr>
              <w:pStyle w:val="58"/>
            </w:pPr>
            <w:r>
              <w:rPr>
                <w:rFonts w:hint="eastAsia"/>
              </w:rPr>
              <w:t>2</w:t>
            </w:r>
          </w:p>
        </w:tc>
        <w:tc>
          <w:tcPr>
            <w:tcW w:w="1074" w:type="dxa"/>
            <w:tcBorders>
              <w:top w:val="single" w:color="auto" w:sz="4" w:space="0"/>
              <w:left w:val="single" w:color="auto" w:sz="4" w:space="0"/>
              <w:bottom w:val="single" w:color="auto" w:sz="4" w:space="0"/>
              <w:right w:val="single" w:color="auto" w:sz="4" w:space="0"/>
            </w:tcBorders>
            <w:vAlign w:val="center"/>
          </w:tcPr>
          <w:p w14:paraId="3318BE33">
            <w:pPr>
              <w:pStyle w:val="58"/>
            </w:pPr>
          </w:p>
        </w:tc>
        <w:tc>
          <w:tcPr>
            <w:tcW w:w="1143" w:type="dxa"/>
            <w:tcBorders>
              <w:top w:val="single" w:color="auto" w:sz="4" w:space="0"/>
              <w:left w:val="single" w:color="auto" w:sz="4" w:space="0"/>
              <w:bottom w:val="single" w:color="auto" w:sz="4" w:space="0"/>
              <w:right w:val="single" w:color="auto" w:sz="4" w:space="0"/>
            </w:tcBorders>
            <w:vAlign w:val="center"/>
          </w:tcPr>
          <w:p w14:paraId="7E6AC0CB">
            <w:pPr>
              <w:pStyle w:val="58"/>
            </w:pPr>
          </w:p>
        </w:tc>
        <w:tc>
          <w:tcPr>
            <w:tcW w:w="992" w:type="dxa"/>
            <w:tcBorders>
              <w:top w:val="single" w:color="auto" w:sz="4" w:space="0"/>
              <w:left w:val="single" w:color="auto" w:sz="4" w:space="0"/>
              <w:bottom w:val="single" w:color="auto" w:sz="4" w:space="0"/>
              <w:right w:val="single" w:color="auto" w:sz="4" w:space="0"/>
            </w:tcBorders>
            <w:vAlign w:val="center"/>
          </w:tcPr>
          <w:p w14:paraId="3547FA37">
            <w:pPr>
              <w:pStyle w:val="58"/>
            </w:pPr>
          </w:p>
        </w:tc>
        <w:tc>
          <w:tcPr>
            <w:tcW w:w="1559" w:type="dxa"/>
            <w:tcBorders>
              <w:top w:val="single" w:color="auto" w:sz="4" w:space="0"/>
              <w:left w:val="single" w:color="auto" w:sz="4" w:space="0"/>
              <w:bottom w:val="single" w:color="auto" w:sz="4" w:space="0"/>
              <w:right w:val="single" w:color="auto" w:sz="4" w:space="0"/>
            </w:tcBorders>
          </w:tcPr>
          <w:p w14:paraId="6E5DA949">
            <w:pPr>
              <w:pStyle w:val="58"/>
            </w:pPr>
          </w:p>
        </w:tc>
        <w:tc>
          <w:tcPr>
            <w:tcW w:w="1418" w:type="dxa"/>
            <w:tcBorders>
              <w:top w:val="single" w:color="auto" w:sz="4" w:space="0"/>
              <w:left w:val="single" w:color="auto" w:sz="4" w:space="0"/>
              <w:bottom w:val="single" w:color="auto" w:sz="4" w:space="0"/>
              <w:right w:val="single" w:color="auto" w:sz="4" w:space="0"/>
            </w:tcBorders>
            <w:vAlign w:val="center"/>
          </w:tcPr>
          <w:p w14:paraId="10596423">
            <w:pPr>
              <w:pStyle w:val="58"/>
            </w:pPr>
          </w:p>
        </w:tc>
        <w:tc>
          <w:tcPr>
            <w:tcW w:w="2268" w:type="dxa"/>
            <w:tcBorders>
              <w:top w:val="single" w:color="auto" w:sz="4" w:space="0"/>
              <w:left w:val="single" w:color="auto" w:sz="4" w:space="0"/>
              <w:bottom w:val="single" w:color="auto" w:sz="4" w:space="0"/>
              <w:right w:val="single" w:color="auto" w:sz="4" w:space="0"/>
            </w:tcBorders>
            <w:vAlign w:val="center"/>
          </w:tcPr>
          <w:p w14:paraId="52737D25">
            <w:pPr>
              <w:pStyle w:val="58"/>
            </w:pPr>
          </w:p>
        </w:tc>
      </w:tr>
      <w:tr w14:paraId="22A5C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6DBF40BE">
            <w:pPr>
              <w:pStyle w:val="58"/>
            </w:pPr>
            <w:r>
              <w:rPr>
                <w:rFonts w:hint="eastAsia"/>
              </w:rPr>
              <w:t>3</w:t>
            </w:r>
          </w:p>
        </w:tc>
        <w:tc>
          <w:tcPr>
            <w:tcW w:w="1074" w:type="dxa"/>
            <w:tcBorders>
              <w:top w:val="single" w:color="auto" w:sz="4" w:space="0"/>
              <w:left w:val="single" w:color="auto" w:sz="4" w:space="0"/>
              <w:bottom w:val="single" w:color="auto" w:sz="4" w:space="0"/>
              <w:right w:val="single" w:color="auto" w:sz="4" w:space="0"/>
            </w:tcBorders>
            <w:vAlign w:val="center"/>
          </w:tcPr>
          <w:p w14:paraId="2FDDD0E7">
            <w:pPr>
              <w:pStyle w:val="58"/>
            </w:pPr>
          </w:p>
        </w:tc>
        <w:tc>
          <w:tcPr>
            <w:tcW w:w="1143" w:type="dxa"/>
            <w:tcBorders>
              <w:top w:val="single" w:color="auto" w:sz="4" w:space="0"/>
              <w:left w:val="single" w:color="auto" w:sz="4" w:space="0"/>
              <w:bottom w:val="single" w:color="auto" w:sz="4" w:space="0"/>
              <w:right w:val="single" w:color="auto" w:sz="4" w:space="0"/>
            </w:tcBorders>
            <w:vAlign w:val="center"/>
          </w:tcPr>
          <w:p w14:paraId="00439F34">
            <w:pPr>
              <w:pStyle w:val="58"/>
            </w:pPr>
          </w:p>
        </w:tc>
        <w:tc>
          <w:tcPr>
            <w:tcW w:w="992" w:type="dxa"/>
            <w:tcBorders>
              <w:top w:val="single" w:color="auto" w:sz="4" w:space="0"/>
              <w:left w:val="single" w:color="auto" w:sz="4" w:space="0"/>
              <w:bottom w:val="single" w:color="auto" w:sz="4" w:space="0"/>
              <w:right w:val="single" w:color="auto" w:sz="4" w:space="0"/>
            </w:tcBorders>
            <w:vAlign w:val="center"/>
          </w:tcPr>
          <w:p w14:paraId="2BC2BB7D">
            <w:pPr>
              <w:pStyle w:val="58"/>
            </w:pPr>
          </w:p>
        </w:tc>
        <w:tc>
          <w:tcPr>
            <w:tcW w:w="1559" w:type="dxa"/>
            <w:tcBorders>
              <w:top w:val="single" w:color="auto" w:sz="4" w:space="0"/>
              <w:left w:val="single" w:color="auto" w:sz="4" w:space="0"/>
              <w:bottom w:val="single" w:color="auto" w:sz="4" w:space="0"/>
              <w:right w:val="single" w:color="auto" w:sz="4" w:space="0"/>
            </w:tcBorders>
          </w:tcPr>
          <w:p w14:paraId="324990C6">
            <w:pPr>
              <w:pStyle w:val="58"/>
            </w:pPr>
          </w:p>
        </w:tc>
        <w:tc>
          <w:tcPr>
            <w:tcW w:w="1418" w:type="dxa"/>
            <w:tcBorders>
              <w:top w:val="single" w:color="auto" w:sz="4" w:space="0"/>
              <w:left w:val="single" w:color="auto" w:sz="4" w:space="0"/>
              <w:bottom w:val="single" w:color="auto" w:sz="4" w:space="0"/>
              <w:right w:val="single" w:color="auto" w:sz="4" w:space="0"/>
            </w:tcBorders>
            <w:vAlign w:val="center"/>
          </w:tcPr>
          <w:p w14:paraId="40721385">
            <w:pPr>
              <w:pStyle w:val="58"/>
            </w:pPr>
          </w:p>
        </w:tc>
        <w:tc>
          <w:tcPr>
            <w:tcW w:w="2268" w:type="dxa"/>
            <w:tcBorders>
              <w:top w:val="single" w:color="auto" w:sz="4" w:space="0"/>
              <w:left w:val="single" w:color="auto" w:sz="4" w:space="0"/>
              <w:bottom w:val="single" w:color="auto" w:sz="4" w:space="0"/>
              <w:right w:val="single" w:color="auto" w:sz="4" w:space="0"/>
            </w:tcBorders>
            <w:vAlign w:val="center"/>
          </w:tcPr>
          <w:p w14:paraId="45F16419">
            <w:pPr>
              <w:pStyle w:val="58"/>
            </w:pPr>
          </w:p>
        </w:tc>
      </w:tr>
      <w:tr w14:paraId="11BCFD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089D017">
            <w:pPr>
              <w:pStyle w:val="58"/>
            </w:pPr>
            <w:r>
              <w:rPr>
                <w:rFonts w:hint="eastAsia"/>
              </w:rPr>
              <w:t>4</w:t>
            </w:r>
          </w:p>
        </w:tc>
        <w:tc>
          <w:tcPr>
            <w:tcW w:w="1074" w:type="dxa"/>
            <w:tcBorders>
              <w:top w:val="single" w:color="auto" w:sz="4" w:space="0"/>
              <w:left w:val="single" w:color="auto" w:sz="4" w:space="0"/>
              <w:bottom w:val="single" w:color="auto" w:sz="4" w:space="0"/>
              <w:right w:val="single" w:color="auto" w:sz="4" w:space="0"/>
            </w:tcBorders>
            <w:vAlign w:val="center"/>
          </w:tcPr>
          <w:p w14:paraId="37DFAC0F">
            <w:pPr>
              <w:pStyle w:val="58"/>
            </w:pPr>
          </w:p>
        </w:tc>
        <w:tc>
          <w:tcPr>
            <w:tcW w:w="1143" w:type="dxa"/>
            <w:tcBorders>
              <w:top w:val="single" w:color="auto" w:sz="4" w:space="0"/>
              <w:left w:val="single" w:color="auto" w:sz="4" w:space="0"/>
              <w:bottom w:val="single" w:color="auto" w:sz="4" w:space="0"/>
              <w:right w:val="single" w:color="auto" w:sz="4" w:space="0"/>
            </w:tcBorders>
            <w:vAlign w:val="center"/>
          </w:tcPr>
          <w:p w14:paraId="6BC35688">
            <w:pPr>
              <w:pStyle w:val="58"/>
            </w:pPr>
          </w:p>
        </w:tc>
        <w:tc>
          <w:tcPr>
            <w:tcW w:w="992" w:type="dxa"/>
            <w:tcBorders>
              <w:top w:val="single" w:color="auto" w:sz="4" w:space="0"/>
              <w:left w:val="single" w:color="auto" w:sz="4" w:space="0"/>
              <w:bottom w:val="single" w:color="auto" w:sz="4" w:space="0"/>
              <w:right w:val="single" w:color="auto" w:sz="4" w:space="0"/>
            </w:tcBorders>
            <w:vAlign w:val="center"/>
          </w:tcPr>
          <w:p w14:paraId="0B1486E9">
            <w:pPr>
              <w:pStyle w:val="58"/>
            </w:pPr>
          </w:p>
        </w:tc>
        <w:tc>
          <w:tcPr>
            <w:tcW w:w="1559" w:type="dxa"/>
            <w:tcBorders>
              <w:top w:val="single" w:color="auto" w:sz="4" w:space="0"/>
              <w:left w:val="single" w:color="auto" w:sz="4" w:space="0"/>
              <w:bottom w:val="single" w:color="auto" w:sz="4" w:space="0"/>
              <w:right w:val="single" w:color="auto" w:sz="4" w:space="0"/>
            </w:tcBorders>
          </w:tcPr>
          <w:p w14:paraId="676B65D6">
            <w:pPr>
              <w:pStyle w:val="58"/>
            </w:pPr>
          </w:p>
        </w:tc>
        <w:tc>
          <w:tcPr>
            <w:tcW w:w="1418" w:type="dxa"/>
            <w:tcBorders>
              <w:top w:val="single" w:color="auto" w:sz="4" w:space="0"/>
              <w:left w:val="single" w:color="auto" w:sz="4" w:space="0"/>
              <w:bottom w:val="single" w:color="auto" w:sz="4" w:space="0"/>
              <w:right w:val="single" w:color="auto" w:sz="4" w:space="0"/>
            </w:tcBorders>
            <w:vAlign w:val="center"/>
          </w:tcPr>
          <w:p w14:paraId="5901BD44">
            <w:pPr>
              <w:pStyle w:val="58"/>
            </w:pPr>
          </w:p>
        </w:tc>
        <w:tc>
          <w:tcPr>
            <w:tcW w:w="2268" w:type="dxa"/>
            <w:tcBorders>
              <w:top w:val="single" w:color="auto" w:sz="4" w:space="0"/>
              <w:left w:val="single" w:color="auto" w:sz="4" w:space="0"/>
              <w:bottom w:val="single" w:color="auto" w:sz="4" w:space="0"/>
              <w:right w:val="single" w:color="auto" w:sz="4" w:space="0"/>
            </w:tcBorders>
            <w:vAlign w:val="center"/>
          </w:tcPr>
          <w:p w14:paraId="793ED298">
            <w:pPr>
              <w:pStyle w:val="58"/>
            </w:pPr>
          </w:p>
        </w:tc>
      </w:tr>
      <w:tr w14:paraId="4908D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6183DB10">
            <w:pPr>
              <w:pStyle w:val="58"/>
            </w:pPr>
            <w:r>
              <w:rPr>
                <w:rFonts w:hint="eastAsia"/>
              </w:rPr>
              <w:t>…</w:t>
            </w:r>
          </w:p>
        </w:tc>
        <w:tc>
          <w:tcPr>
            <w:tcW w:w="1074" w:type="dxa"/>
            <w:tcBorders>
              <w:top w:val="single" w:color="auto" w:sz="4" w:space="0"/>
              <w:left w:val="single" w:color="auto" w:sz="4" w:space="0"/>
              <w:bottom w:val="single" w:color="auto" w:sz="4" w:space="0"/>
              <w:right w:val="single" w:color="auto" w:sz="4" w:space="0"/>
            </w:tcBorders>
            <w:vAlign w:val="center"/>
          </w:tcPr>
          <w:p w14:paraId="6CB1C4D6">
            <w:pPr>
              <w:pStyle w:val="58"/>
            </w:pPr>
          </w:p>
        </w:tc>
        <w:tc>
          <w:tcPr>
            <w:tcW w:w="1143" w:type="dxa"/>
            <w:tcBorders>
              <w:top w:val="single" w:color="auto" w:sz="4" w:space="0"/>
              <w:left w:val="single" w:color="auto" w:sz="4" w:space="0"/>
              <w:bottom w:val="single" w:color="auto" w:sz="4" w:space="0"/>
              <w:right w:val="single" w:color="auto" w:sz="4" w:space="0"/>
            </w:tcBorders>
            <w:vAlign w:val="center"/>
          </w:tcPr>
          <w:p w14:paraId="793FE113">
            <w:pPr>
              <w:pStyle w:val="58"/>
            </w:pPr>
          </w:p>
        </w:tc>
        <w:tc>
          <w:tcPr>
            <w:tcW w:w="992" w:type="dxa"/>
            <w:tcBorders>
              <w:top w:val="single" w:color="auto" w:sz="4" w:space="0"/>
              <w:left w:val="single" w:color="auto" w:sz="4" w:space="0"/>
              <w:bottom w:val="single" w:color="auto" w:sz="4" w:space="0"/>
              <w:right w:val="single" w:color="auto" w:sz="4" w:space="0"/>
            </w:tcBorders>
            <w:vAlign w:val="center"/>
          </w:tcPr>
          <w:p w14:paraId="4078F011">
            <w:pPr>
              <w:pStyle w:val="58"/>
            </w:pPr>
          </w:p>
        </w:tc>
        <w:tc>
          <w:tcPr>
            <w:tcW w:w="1559" w:type="dxa"/>
            <w:tcBorders>
              <w:top w:val="single" w:color="auto" w:sz="4" w:space="0"/>
              <w:left w:val="single" w:color="auto" w:sz="4" w:space="0"/>
              <w:bottom w:val="single" w:color="auto" w:sz="4" w:space="0"/>
              <w:right w:val="single" w:color="auto" w:sz="4" w:space="0"/>
            </w:tcBorders>
          </w:tcPr>
          <w:p w14:paraId="051487FA">
            <w:pPr>
              <w:pStyle w:val="58"/>
            </w:pPr>
          </w:p>
        </w:tc>
        <w:tc>
          <w:tcPr>
            <w:tcW w:w="1418" w:type="dxa"/>
            <w:tcBorders>
              <w:top w:val="single" w:color="auto" w:sz="4" w:space="0"/>
              <w:left w:val="single" w:color="auto" w:sz="4" w:space="0"/>
              <w:bottom w:val="single" w:color="auto" w:sz="4" w:space="0"/>
              <w:right w:val="single" w:color="auto" w:sz="4" w:space="0"/>
            </w:tcBorders>
            <w:vAlign w:val="center"/>
          </w:tcPr>
          <w:p w14:paraId="0DE79F1A">
            <w:pPr>
              <w:pStyle w:val="58"/>
            </w:pPr>
          </w:p>
        </w:tc>
        <w:tc>
          <w:tcPr>
            <w:tcW w:w="2268" w:type="dxa"/>
            <w:tcBorders>
              <w:top w:val="single" w:color="auto" w:sz="4" w:space="0"/>
              <w:left w:val="single" w:color="auto" w:sz="4" w:space="0"/>
              <w:bottom w:val="single" w:color="auto" w:sz="4" w:space="0"/>
              <w:right w:val="single" w:color="auto" w:sz="4" w:space="0"/>
            </w:tcBorders>
            <w:vAlign w:val="center"/>
          </w:tcPr>
          <w:p w14:paraId="28BF820C">
            <w:pPr>
              <w:pStyle w:val="58"/>
            </w:pPr>
          </w:p>
        </w:tc>
      </w:tr>
    </w:tbl>
    <w:p w14:paraId="1AF366A6">
      <w:pPr>
        <w:ind w:firstLine="420"/>
        <w:rPr>
          <w:rFonts w:hAnsi="宋体"/>
          <w:szCs w:val="21"/>
        </w:rPr>
      </w:pPr>
    </w:p>
    <w:p w14:paraId="64892C7B">
      <w:pPr>
        <w:pStyle w:val="2"/>
        <w:rPr>
          <w:rFonts w:hAnsi="宋体"/>
          <w:szCs w:val="21"/>
        </w:rPr>
      </w:pPr>
    </w:p>
    <w:p w14:paraId="254B3283">
      <w:pPr>
        <w:pStyle w:val="3"/>
        <w:ind w:firstLine="240"/>
      </w:pPr>
    </w:p>
    <w:p w14:paraId="1BC4AC5D">
      <w:pPr>
        <w:ind w:firstLine="420"/>
        <w:jc w:val="right"/>
        <w:rPr>
          <w:rFonts w:hAnsi="宋体"/>
          <w:szCs w:val="21"/>
        </w:rPr>
      </w:pPr>
      <w:r>
        <w:rPr>
          <w:rFonts w:hint="eastAsia" w:hAnsi="宋体"/>
          <w:szCs w:val="21"/>
        </w:rPr>
        <w:t>投标人</w:t>
      </w:r>
      <w:r>
        <w:rPr>
          <w:rFonts w:hAnsi="宋体"/>
          <w:szCs w:val="21"/>
        </w:rPr>
        <w:t xml:space="preserve">（盖章）：                      </w:t>
      </w:r>
    </w:p>
    <w:p w14:paraId="5CE51F07">
      <w:pPr>
        <w:ind w:firstLine="210" w:firstLineChars="100"/>
        <w:jc w:val="right"/>
        <w:rPr>
          <w:rFonts w:hAnsi="宋体"/>
          <w:szCs w:val="21"/>
        </w:rPr>
      </w:pPr>
      <w:r>
        <w:rPr>
          <w:rFonts w:hint="eastAsia" w:hAnsi="宋体"/>
          <w:szCs w:val="21"/>
        </w:rPr>
        <w:t>法定代表人或</w:t>
      </w:r>
      <w:r>
        <w:rPr>
          <w:rFonts w:hAnsi="宋体"/>
          <w:szCs w:val="21"/>
        </w:rPr>
        <w:t>授权委托人（签字</w:t>
      </w:r>
      <w:r>
        <w:rPr>
          <w:rFonts w:hint="eastAsia" w:hAnsi="宋体"/>
          <w:szCs w:val="21"/>
        </w:rPr>
        <w:t>或盖章</w:t>
      </w:r>
      <w:r>
        <w:rPr>
          <w:rFonts w:hAnsi="宋体"/>
          <w:szCs w:val="21"/>
        </w:rPr>
        <w:t xml:space="preserve">）：                      </w:t>
      </w:r>
    </w:p>
    <w:p w14:paraId="1220D142">
      <w:pPr>
        <w:ind w:firstLine="199" w:firstLineChars="95"/>
        <w:jc w:val="center"/>
        <w:rPr>
          <w:rFonts w:hAnsi="宋体"/>
        </w:rPr>
      </w:pPr>
      <w:r>
        <w:rPr>
          <w:rFonts w:hint="eastAsia" w:hAnsi="宋体"/>
          <w:szCs w:val="21"/>
          <w:lang w:val="en-US" w:eastAsia="zh-CN"/>
        </w:rPr>
        <w:t xml:space="preserve">  </w:t>
      </w:r>
      <w:r>
        <w:rPr>
          <w:rFonts w:hAnsi="宋体"/>
          <w:szCs w:val="21"/>
        </w:rPr>
        <w:t>日</w:t>
      </w:r>
      <w:r>
        <w:rPr>
          <w:rFonts w:hint="eastAsia" w:hAnsi="宋体"/>
          <w:szCs w:val="21"/>
          <w:lang w:val="en-US" w:eastAsia="zh-CN"/>
        </w:rPr>
        <w:t xml:space="preserve">   </w:t>
      </w:r>
      <w:r>
        <w:rPr>
          <w:rFonts w:hAnsi="宋体"/>
          <w:szCs w:val="21"/>
        </w:rPr>
        <w:t>期：</w:t>
      </w:r>
    </w:p>
    <w:p w14:paraId="49A00106">
      <w:pPr>
        <w:widowControl/>
        <w:wordWrap/>
        <w:spacing w:line="240" w:lineRule="auto"/>
        <w:ind w:firstLine="0" w:firstLineChars="0"/>
        <w:jc w:val="left"/>
      </w:pPr>
      <w:r>
        <w:br w:type="page"/>
      </w:r>
    </w:p>
    <w:p w14:paraId="44E4DB9E">
      <w:pPr>
        <w:pStyle w:val="7"/>
        <w:numPr>
          <w:ilvl w:val="2"/>
          <w:numId w:val="0"/>
        </w:numPr>
        <w:ind w:left="420" w:leftChars="200"/>
      </w:pPr>
      <w:r>
        <w:rPr>
          <w:rFonts w:hint="eastAsia"/>
        </w:rPr>
        <w:t>（十</w:t>
      </w:r>
      <w:r>
        <w:rPr>
          <w:rFonts w:hint="eastAsia"/>
          <w:lang w:val="en-US" w:eastAsia="zh-CN"/>
        </w:rPr>
        <w:t>二</w:t>
      </w:r>
      <w:r>
        <w:rPr>
          <w:rFonts w:hint="eastAsia"/>
        </w:rPr>
        <w:t>）商务条款偏离</w:t>
      </w:r>
    </w:p>
    <w:p w14:paraId="334685BE">
      <w:pPr>
        <w:snapToGrid w:val="0"/>
        <w:spacing w:beforeLines="50" w:after="50"/>
        <w:ind w:firstLine="482"/>
        <w:jc w:val="center"/>
        <w:rPr>
          <w:rFonts w:hAnsi="宋体"/>
          <w:b/>
          <w:sz w:val="24"/>
        </w:rPr>
      </w:pPr>
      <w:r>
        <w:rPr>
          <w:rFonts w:hint="eastAsia" w:hAnsi="宋体"/>
          <w:b/>
          <w:sz w:val="24"/>
        </w:rPr>
        <w:t>商务条款偏离</w:t>
      </w:r>
    </w:p>
    <w:tbl>
      <w:tblPr>
        <w:tblStyle w:val="28"/>
        <w:tblW w:w="8349" w:type="dxa"/>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801"/>
        <w:gridCol w:w="1348"/>
        <w:gridCol w:w="2123"/>
        <w:gridCol w:w="2034"/>
        <w:gridCol w:w="1134"/>
      </w:tblGrid>
      <w:tr w14:paraId="0693466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9" w:type="dxa"/>
            <w:tcBorders>
              <w:top w:val="double" w:color="auto" w:sz="4" w:space="0"/>
              <w:left w:val="double" w:color="auto" w:sz="4" w:space="0"/>
              <w:bottom w:val="single" w:color="auto" w:sz="4" w:space="0"/>
              <w:right w:val="single" w:color="auto" w:sz="4" w:space="0"/>
            </w:tcBorders>
            <w:vAlign w:val="center"/>
          </w:tcPr>
          <w:p w14:paraId="1AF43226">
            <w:pPr>
              <w:pStyle w:val="58"/>
            </w:pPr>
          </w:p>
        </w:tc>
        <w:tc>
          <w:tcPr>
            <w:tcW w:w="801" w:type="dxa"/>
            <w:tcBorders>
              <w:top w:val="double" w:color="auto" w:sz="4" w:space="0"/>
              <w:left w:val="single" w:color="auto" w:sz="4" w:space="0"/>
              <w:bottom w:val="single" w:color="auto" w:sz="4" w:space="0"/>
              <w:right w:val="single" w:color="auto" w:sz="4" w:space="0"/>
            </w:tcBorders>
            <w:vAlign w:val="center"/>
          </w:tcPr>
          <w:p w14:paraId="3C662ED3">
            <w:pPr>
              <w:pStyle w:val="58"/>
            </w:pPr>
            <w:r>
              <w:rPr>
                <w:rFonts w:hAnsi="宋体"/>
              </w:rPr>
              <w:t>序号</w:t>
            </w:r>
          </w:p>
        </w:tc>
        <w:tc>
          <w:tcPr>
            <w:tcW w:w="1348" w:type="dxa"/>
            <w:tcBorders>
              <w:top w:val="double" w:color="auto" w:sz="4" w:space="0"/>
              <w:left w:val="single" w:color="auto" w:sz="4" w:space="0"/>
              <w:bottom w:val="single" w:color="auto" w:sz="4" w:space="0"/>
              <w:right w:val="single" w:color="auto" w:sz="4" w:space="0"/>
            </w:tcBorders>
            <w:vAlign w:val="center"/>
          </w:tcPr>
          <w:p w14:paraId="2E192B73">
            <w:pPr>
              <w:pStyle w:val="58"/>
              <w:rPr>
                <w:rFonts w:hAnsi="宋体"/>
              </w:rPr>
            </w:pPr>
            <w:r>
              <w:rPr>
                <w:rFonts w:hAnsi="宋体"/>
              </w:rPr>
              <w:t>招标文件</w:t>
            </w:r>
          </w:p>
          <w:p w14:paraId="534751B4">
            <w:pPr>
              <w:pStyle w:val="58"/>
              <w:rPr>
                <w:rFonts w:hAnsi="宋体"/>
              </w:rPr>
            </w:pPr>
            <w:r>
              <w:rPr>
                <w:rFonts w:hAnsi="宋体"/>
              </w:rPr>
              <w:t>条目号</w:t>
            </w:r>
          </w:p>
        </w:tc>
        <w:tc>
          <w:tcPr>
            <w:tcW w:w="2123" w:type="dxa"/>
            <w:tcBorders>
              <w:top w:val="double" w:color="auto" w:sz="4" w:space="0"/>
              <w:left w:val="single" w:color="auto" w:sz="4" w:space="0"/>
              <w:bottom w:val="single" w:color="auto" w:sz="4" w:space="0"/>
              <w:right w:val="single" w:color="auto" w:sz="4" w:space="0"/>
            </w:tcBorders>
            <w:vAlign w:val="center"/>
          </w:tcPr>
          <w:p w14:paraId="16688FD7">
            <w:pPr>
              <w:pStyle w:val="58"/>
            </w:pPr>
            <w:r>
              <w:rPr>
                <w:rFonts w:hAnsi="宋体"/>
              </w:rPr>
              <w:t>招标文件要求</w:t>
            </w:r>
          </w:p>
        </w:tc>
        <w:tc>
          <w:tcPr>
            <w:tcW w:w="2034" w:type="dxa"/>
            <w:tcBorders>
              <w:top w:val="double" w:color="auto" w:sz="4" w:space="0"/>
              <w:left w:val="single" w:color="auto" w:sz="4" w:space="0"/>
              <w:bottom w:val="single" w:color="auto" w:sz="4" w:space="0"/>
              <w:right w:val="single" w:color="auto" w:sz="4" w:space="0"/>
            </w:tcBorders>
            <w:vAlign w:val="center"/>
          </w:tcPr>
          <w:p w14:paraId="0FAB07A8">
            <w:pPr>
              <w:pStyle w:val="58"/>
            </w:pPr>
            <w:r>
              <w:rPr>
                <w:rFonts w:hAnsi="宋体"/>
              </w:rPr>
              <w:t>投标文件对应内容</w:t>
            </w:r>
          </w:p>
        </w:tc>
        <w:tc>
          <w:tcPr>
            <w:tcW w:w="1134" w:type="dxa"/>
            <w:tcBorders>
              <w:top w:val="double" w:color="auto" w:sz="4" w:space="0"/>
              <w:left w:val="single" w:color="auto" w:sz="4" w:space="0"/>
              <w:bottom w:val="single" w:color="auto" w:sz="4" w:space="0"/>
              <w:right w:val="double" w:color="auto" w:sz="4" w:space="0"/>
            </w:tcBorders>
            <w:vAlign w:val="center"/>
          </w:tcPr>
          <w:p w14:paraId="13F97C07">
            <w:pPr>
              <w:pStyle w:val="58"/>
            </w:pPr>
            <w:r>
              <w:rPr>
                <w:rFonts w:hAnsi="宋体"/>
              </w:rPr>
              <w:t>备注</w:t>
            </w:r>
          </w:p>
        </w:tc>
      </w:tr>
      <w:tr w14:paraId="6D7B3CF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09" w:type="dxa"/>
            <w:vMerge w:val="restart"/>
            <w:tcBorders>
              <w:top w:val="single" w:color="auto" w:sz="4" w:space="0"/>
              <w:left w:val="double" w:color="auto" w:sz="4" w:space="0"/>
              <w:bottom w:val="double" w:color="auto" w:sz="4" w:space="0"/>
              <w:right w:val="single" w:color="auto" w:sz="4" w:space="0"/>
            </w:tcBorders>
            <w:vAlign w:val="center"/>
          </w:tcPr>
          <w:p w14:paraId="71865BBD">
            <w:pPr>
              <w:pStyle w:val="58"/>
              <w:rPr>
                <w:spacing w:val="14"/>
                <w:kern w:val="24"/>
                <w:sz w:val="24"/>
              </w:rPr>
            </w:pPr>
            <w:r>
              <w:rPr>
                <w:rFonts w:hAnsi="宋体"/>
                <w:sz w:val="24"/>
              </w:rPr>
              <w:t>商</w:t>
            </w:r>
          </w:p>
          <w:p w14:paraId="4509DEB2">
            <w:pPr>
              <w:pStyle w:val="58"/>
              <w:rPr>
                <w:sz w:val="24"/>
              </w:rPr>
            </w:pPr>
            <w:r>
              <w:rPr>
                <w:rFonts w:hAnsi="宋体"/>
                <w:sz w:val="24"/>
              </w:rPr>
              <w:t>务</w:t>
            </w:r>
          </w:p>
          <w:p w14:paraId="79D6BC92">
            <w:pPr>
              <w:pStyle w:val="58"/>
              <w:rPr>
                <w:sz w:val="24"/>
              </w:rPr>
            </w:pPr>
            <w:r>
              <w:rPr>
                <w:rFonts w:hAnsi="宋体"/>
                <w:sz w:val="24"/>
              </w:rPr>
              <w:t>条</w:t>
            </w:r>
          </w:p>
          <w:p w14:paraId="4A854060">
            <w:pPr>
              <w:pStyle w:val="58"/>
              <w:rPr>
                <w:spacing w:val="14"/>
                <w:kern w:val="24"/>
                <w:sz w:val="24"/>
              </w:rPr>
            </w:pPr>
            <w:r>
              <w:rPr>
                <w:rFonts w:hAnsi="宋体"/>
                <w:sz w:val="24"/>
              </w:rPr>
              <w:t>款</w:t>
            </w:r>
          </w:p>
        </w:tc>
        <w:tc>
          <w:tcPr>
            <w:tcW w:w="801" w:type="dxa"/>
            <w:tcBorders>
              <w:top w:val="single" w:color="auto" w:sz="4" w:space="0"/>
              <w:left w:val="single" w:color="auto" w:sz="4" w:space="0"/>
              <w:bottom w:val="single" w:color="auto" w:sz="4" w:space="0"/>
              <w:right w:val="single" w:color="auto" w:sz="4" w:space="0"/>
            </w:tcBorders>
          </w:tcPr>
          <w:p w14:paraId="6A174DD8">
            <w:pPr>
              <w:pStyle w:val="58"/>
            </w:pPr>
          </w:p>
        </w:tc>
        <w:tc>
          <w:tcPr>
            <w:tcW w:w="1348" w:type="dxa"/>
            <w:tcBorders>
              <w:top w:val="single" w:color="auto" w:sz="4" w:space="0"/>
              <w:left w:val="single" w:color="auto" w:sz="4" w:space="0"/>
              <w:bottom w:val="single" w:color="auto" w:sz="4" w:space="0"/>
              <w:right w:val="single" w:color="auto" w:sz="4" w:space="0"/>
            </w:tcBorders>
          </w:tcPr>
          <w:p w14:paraId="4B6CF05D">
            <w:pPr>
              <w:pStyle w:val="58"/>
            </w:pPr>
          </w:p>
        </w:tc>
        <w:tc>
          <w:tcPr>
            <w:tcW w:w="2123" w:type="dxa"/>
            <w:tcBorders>
              <w:top w:val="single" w:color="auto" w:sz="4" w:space="0"/>
              <w:left w:val="single" w:color="auto" w:sz="4" w:space="0"/>
              <w:bottom w:val="single" w:color="auto" w:sz="4" w:space="0"/>
              <w:right w:val="single" w:color="auto" w:sz="4" w:space="0"/>
            </w:tcBorders>
          </w:tcPr>
          <w:p w14:paraId="1510CE73">
            <w:pPr>
              <w:pStyle w:val="58"/>
            </w:pPr>
          </w:p>
        </w:tc>
        <w:tc>
          <w:tcPr>
            <w:tcW w:w="2034" w:type="dxa"/>
            <w:tcBorders>
              <w:top w:val="single" w:color="auto" w:sz="4" w:space="0"/>
              <w:left w:val="single" w:color="auto" w:sz="4" w:space="0"/>
              <w:bottom w:val="single" w:color="auto" w:sz="4" w:space="0"/>
              <w:right w:val="single" w:color="auto" w:sz="4" w:space="0"/>
            </w:tcBorders>
          </w:tcPr>
          <w:p w14:paraId="5F14C1AF">
            <w:pPr>
              <w:pStyle w:val="58"/>
            </w:pPr>
          </w:p>
        </w:tc>
        <w:tc>
          <w:tcPr>
            <w:tcW w:w="1134" w:type="dxa"/>
            <w:tcBorders>
              <w:top w:val="single" w:color="auto" w:sz="4" w:space="0"/>
              <w:left w:val="single" w:color="auto" w:sz="4" w:space="0"/>
              <w:bottom w:val="single" w:color="auto" w:sz="4" w:space="0"/>
              <w:right w:val="double" w:color="auto" w:sz="4" w:space="0"/>
            </w:tcBorders>
          </w:tcPr>
          <w:p w14:paraId="53FF7E67">
            <w:pPr>
              <w:pStyle w:val="58"/>
            </w:pPr>
          </w:p>
        </w:tc>
      </w:tr>
      <w:tr w14:paraId="1854CDD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09" w:type="dxa"/>
            <w:vMerge w:val="continue"/>
            <w:tcBorders>
              <w:top w:val="single" w:color="auto" w:sz="4" w:space="0"/>
              <w:left w:val="double" w:color="auto" w:sz="4" w:space="0"/>
              <w:bottom w:val="double" w:color="auto" w:sz="4" w:space="0"/>
              <w:right w:val="single" w:color="auto" w:sz="4" w:space="0"/>
            </w:tcBorders>
            <w:vAlign w:val="center"/>
          </w:tcPr>
          <w:p w14:paraId="7491024B">
            <w:pPr>
              <w:pStyle w:val="58"/>
              <w:rPr>
                <w:spacing w:val="14"/>
                <w:kern w:val="24"/>
                <w:sz w:val="24"/>
              </w:rPr>
            </w:pPr>
          </w:p>
        </w:tc>
        <w:tc>
          <w:tcPr>
            <w:tcW w:w="801" w:type="dxa"/>
            <w:tcBorders>
              <w:top w:val="single" w:color="auto" w:sz="4" w:space="0"/>
              <w:left w:val="single" w:color="auto" w:sz="4" w:space="0"/>
              <w:bottom w:val="single" w:color="auto" w:sz="4" w:space="0"/>
              <w:right w:val="single" w:color="auto" w:sz="4" w:space="0"/>
            </w:tcBorders>
          </w:tcPr>
          <w:p w14:paraId="1E663ADD">
            <w:pPr>
              <w:pStyle w:val="58"/>
            </w:pPr>
          </w:p>
        </w:tc>
        <w:tc>
          <w:tcPr>
            <w:tcW w:w="1348" w:type="dxa"/>
            <w:tcBorders>
              <w:top w:val="single" w:color="auto" w:sz="4" w:space="0"/>
              <w:left w:val="single" w:color="auto" w:sz="4" w:space="0"/>
              <w:bottom w:val="single" w:color="auto" w:sz="4" w:space="0"/>
              <w:right w:val="single" w:color="auto" w:sz="4" w:space="0"/>
            </w:tcBorders>
          </w:tcPr>
          <w:p w14:paraId="1F7B63B0">
            <w:pPr>
              <w:pStyle w:val="58"/>
            </w:pPr>
          </w:p>
        </w:tc>
        <w:tc>
          <w:tcPr>
            <w:tcW w:w="2123" w:type="dxa"/>
            <w:tcBorders>
              <w:top w:val="single" w:color="auto" w:sz="4" w:space="0"/>
              <w:left w:val="single" w:color="auto" w:sz="4" w:space="0"/>
              <w:bottom w:val="single" w:color="auto" w:sz="4" w:space="0"/>
              <w:right w:val="single" w:color="auto" w:sz="4" w:space="0"/>
            </w:tcBorders>
          </w:tcPr>
          <w:p w14:paraId="69BB4C08">
            <w:pPr>
              <w:pStyle w:val="58"/>
            </w:pPr>
          </w:p>
        </w:tc>
        <w:tc>
          <w:tcPr>
            <w:tcW w:w="2034" w:type="dxa"/>
            <w:tcBorders>
              <w:top w:val="single" w:color="auto" w:sz="4" w:space="0"/>
              <w:left w:val="single" w:color="auto" w:sz="4" w:space="0"/>
              <w:bottom w:val="single" w:color="auto" w:sz="4" w:space="0"/>
              <w:right w:val="single" w:color="auto" w:sz="4" w:space="0"/>
            </w:tcBorders>
          </w:tcPr>
          <w:p w14:paraId="7A9BEB53">
            <w:pPr>
              <w:pStyle w:val="58"/>
            </w:pPr>
          </w:p>
        </w:tc>
        <w:tc>
          <w:tcPr>
            <w:tcW w:w="1134" w:type="dxa"/>
            <w:tcBorders>
              <w:top w:val="single" w:color="auto" w:sz="4" w:space="0"/>
              <w:left w:val="single" w:color="auto" w:sz="4" w:space="0"/>
              <w:bottom w:val="single" w:color="auto" w:sz="4" w:space="0"/>
              <w:right w:val="double" w:color="auto" w:sz="4" w:space="0"/>
            </w:tcBorders>
          </w:tcPr>
          <w:p w14:paraId="0838D468">
            <w:pPr>
              <w:pStyle w:val="58"/>
            </w:pPr>
          </w:p>
        </w:tc>
      </w:tr>
      <w:tr w14:paraId="636850E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09" w:type="dxa"/>
            <w:vMerge w:val="continue"/>
            <w:tcBorders>
              <w:top w:val="single" w:color="auto" w:sz="4" w:space="0"/>
              <w:left w:val="double" w:color="auto" w:sz="4" w:space="0"/>
              <w:bottom w:val="double" w:color="auto" w:sz="4" w:space="0"/>
              <w:right w:val="single" w:color="auto" w:sz="4" w:space="0"/>
            </w:tcBorders>
            <w:vAlign w:val="center"/>
          </w:tcPr>
          <w:p w14:paraId="6DBA6E93">
            <w:pPr>
              <w:pStyle w:val="58"/>
              <w:rPr>
                <w:spacing w:val="14"/>
                <w:kern w:val="24"/>
                <w:sz w:val="24"/>
              </w:rPr>
            </w:pPr>
          </w:p>
        </w:tc>
        <w:tc>
          <w:tcPr>
            <w:tcW w:w="801" w:type="dxa"/>
            <w:tcBorders>
              <w:top w:val="single" w:color="auto" w:sz="4" w:space="0"/>
              <w:left w:val="single" w:color="auto" w:sz="4" w:space="0"/>
              <w:bottom w:val="single" w:color="auto" w:sz="4" w:space="0"/>
              <w:right w:val="single" w:color="auto" w:sz="4" w:space="0"/>
            </w:tcBorders>
          </w:tcPr>
          <w:p w14:paraId="675397BA">
            <w:pPr>
              <w:pStyle w:val="58"/>
            </w:pPr>
          </w:p>
        </w:tc>
        <w:tc>
          <w:tcPr>
            <w:tcW w:w="1348" w:type="dxa"/>
            <w:tcBorders>
              <w:top w:val="single" w:color="auto" w:sz="4" w:space="0"/>
              <w:left w:val="single" w:color="auto" w:sz="4" w:space="0"/>
              <w:bottom w:val="single" w:color="auto" w:sz="4" w:space="0"/>
              <w:right w:val="single" w:color="auto" w:sz="4" w:space="0"/>
            </w:tcBorders>
          </w:tcPr>
          <w:p w14:paraId="5D1FF7B8">
            <w:pPr>
              <w:pStyle w:val="58"/>
            </w:pPr>
          </w:p>
        </w:tc>
        <w:tc>
          <w:tcPr>
            <w:tcW w:w="2123" w:type="dxa"/>
            <w:tcBorders>
              <w:top w:val="single" w:color="auto" w:sz="4" w:space="0"/>
              <w:left w:val="single" w:color="auto" w:sz="4" w:space="0"/>
              <w:bottom w:val="single" w:color="auto" w:sz="4" w:space="0"/>
              <w:right w:val="single" w:color="auto" w:sz="4" w:space="0"/>
            </w:tcBorders>
          </w:tcPr>
          <w:p w14:paraId="08D0A971">
            <w:pPr>
              <w:pStyle w:val="58"/>
            </w:pPr>
          </w:p>
        </w:tc>
        <w:tc>
          <w:tcPr>
            <w:tcW w:w="2034" w:type="dxa"/>
            <w:tcBorders>
              <w:top w:val="single" w:color="auto" w:sz="4" w:space="0"/>
              <w:left w:val="single" w:color="auto" w:sz="4" w:space="0"/>
              <w:bottom w:val="single" w:color="auto" w:sz="4" w:space="0"/>
              <w:right w:val="single" w:color="auto" w:sz="4" w:space="0"/>
            </w:tcBorders>
          </w:tcPr>
          <w:p w14:paraId="5C486C43">
            <w:pPr>
              <w:pStyle w:val="58"/>
            </w:pPr>
          </w:p>
        </w:tc>
        <w:tc>
          <w:tcPr>
            <w:tcW w:w="1134" w:type="dxa"/>
            <w:tcBorders>
              <w:top w:val="single" w:color="auto" w:sz="4" w:space="0"/>
              <w:left w:val="single" w:color="auto" w:sz="4" w:space="0"/>
              <w:bottom w:val="single" w:color="auto" w:sz="4" w:space="0"/>
              <w:right w:val="double" w:color="auto" w:sz="4" w:space="0"/>
            </w:tcBorders>
          </w:tcPr>
          <w:p w14:paraId="2609CB73">
            <w:pPr>
              <w:pStyle w:val="58"/>
            </w:pPr>
          </w:p>
        </w:tc>
      </w:tr>
      <w:tr w14:paraId="44F9EB7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09" w:type="dxa"/>
            <w:vMerge w:val="continue"/>
            <w:tcBorders>
              <w:top w:val="single" w:color="auto" w:sz="4" w:space="0"/>
              <w:left w:val="double" w:color="auto" w:sz="4" w:space="0"/>
              <w:bottom w:val="double" w:color="auto" w:sz="4" w:space="0"/>
              <w:right w:val="single" w:color="auto" w:sz="4" w:space="0"/>
            </w:tcBorders>
            <w:vAlign w:val="center"/>
          </w:tcPr>
          <w:p w14:paraId="48394BA4">
            <w:pPr>
              <w:pStyle w:val="58"/>
              <w:rPr>
                <w:spacing w:val="14"/>
                <w:kern w:val="24"/>
                <w:sz w:val="24"/>
              </w:rPr>
            </w:pPr>
          </w:p>
        </w:tc>
        <w:tc>
          <w:tcPr>
            <w:tcW w:w="801" w:type="dxa"/>
            <w:tcBorders>
              <w:top w:val="single" w:color="auto" w:sz="4" w:space="0"/>
              <w:left w:val="single" w:color="auto" w:sz="4" w:space="0"/>
              <w:bottom w:val="single" w:color="auto" w:sz="4" w:space="0"/>
              <w:right w:val="single" w:color="auto" w:sz="4" w:space="0"/>
            </w:tcBorders>
          </w:tcPr>
          <w:p w14:paraId="2DE755CC">
            <w:pPr>
              <w:pStyle w:val="58"/>
            </w:pPr>
          </w:p>
        </w:tc>
        <w:tc>
          <w:tcPr>
            <w:tcW w:w="1348" w:type="dxa"/>
            <w:tcBorders>
              <w:top w:val="single" w:color="auto" w:sz="4" w:space="0"/>
              <w:left w:val="single" w:color="auto" w:sz="4" w:space="0"/>
              <w:bottom w:val="single" w:color="auto" w:sz="4" w:space="0"/>
              <w:right w:val="single" w:color="auto" w:sz="4" w:space="0"/>
            </w:tcBorders>
          </w:tcPr>
          <w:p w14:paraId="641D180D">
            <w:pPr>
              <w:pStyle w:val="58"/>
            </w:pPr>
          </w:p>
        </w:tc>
        <w:tc>
          <w:tcPr>
            <w:tcW w:w="2123" w:type="dxa"/>
            <w:tcBorders>
              <w:top w:val="single" w:color="auto" w:sz="4" w:space="0"/>
              <w:left w:val="single" w:color="auto" w:sz="4" w:space="0"/>
              <w:bottom w:val="single" w:color="auto" w:sz="4" w:space="0"/>
              <w:right w:val="single" w:color="auto" w:sz="4" w:space="0"/>
            </w:tcBorders>
          </w:tcPr>
          <w:p w14:paraId="144613A3">
            <w:pPr>
              <w:pStyle w:val="58"/>
            </w:pPr>
          </w:p>
        </w:tc>
        <w:tc>
          <w:tcPr>
            <w:tcW w:w="2034" w:type="dxa"/>
            <w:tcBorders>
              <w:top w:val="single" w:color="auto" w:sz="4" w:space="0"/>
              <w:left w:val="single" w:color="auto" w:sz="4" w:space="0"/>
              <w:bottom w:val="single" w:color="auto" w:sz="4" w:space="0"/>
              <w:right w:val="single" w:color="auto" w:sz="4" w:space="0"/>
            </w:tcBorders>
          </w:tcPr>
          <w:p w14:paraId="594A5559">
            <w:pPr>
              <w:pStyle w:val="58"/>
            </w:pPr>
          </w:p>
        </w:tc>
        <w:tc>
          <w:tcPr>
            <w:tcW w:w="1134" w:type="dxa"/>
            <w:tcBorders>
              <w:top w:val="single" w:color="auto" w:sz="4" w:space="0"/>
              <w:left w:val="single" w:color="auto" w:sz="4" w:space="0"/>
              <w:bottom w:val="single" w:color="auto" w:sz="4" w:space="0"/>
              <w:right w:val="double" w:color="auto" w:sz="4" w:space="0"/>
            </w:tcBorders>
          </w:tcPr>
          <w:p w14:paraId="6BE7CB35">
            <w:pPr>
              <w:pStyle w:val="58"/>
            </w:pPr>
          </w:p>
        </w:tc>
      </w:tr>
      <w:tr w14:paraId="7DB8301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09" w:type="dxa"/>
            <w:vMerge w:val="continue"/>
            <w:tcBorders>
              <w:top w:val="single" w:color="auto" w:sz="4" w:space="0"/>
              <w:left w:val="double" w:color="auto" w:sz="4" w:space="0"/>
              <w:bottom w:val="double" w:color="auto" w:sz="4" w:space="0"/>
              <w:right w:val="single" w:color="auto" w:sz="4" w:space="0"/>
            </w:tcBorders>
            <w:vAlign w:val="center"/>
          </w:tcPr>
          <w:p w14:paraId="563BC8DE">
            <w:pPr>
              <w:pStyle w:val="58"/>
              <w:rPr>
                <w:spacing w:val="14"/>
                <w:kern w:val="24"/>
                <w:sz w:val="24"/>
              </w:rPr>
            </w:pPr>
          </w:p>
        </w:tc>
        <w:tc>
          <w:tcPr>
            <w:tcW w:w="801" w:type="dxa"/>
            <w:tcBorders>
              <w:top w:val="single" w:color="auto" w:sz="4" w:space="0"/>
              <w:left w:val="single" w:color="auto" w:sz="4" w:space="0"/>
              <w:bottom w:val="single" w:color="auto" w:sz="4" w:space="0"/>
              <w:right w:val="single" w:color="auto" w:sz="4" w:space="0"/>
            </w:tcBorders>
          </w:tcPr>
          <w:p w14:paraId="67E8EC20">
            <w:pPr>
              <w:pStyle w:val="58"/>
            </w:pPr>
          </w:p>
        </w:tc>
        <w:tc>
          <w:tcPr>
            <w:tcW w:w="1348" w:type="dxa"/>
            <w:tcBorders>
              <w:top w:val="single" w:color="auto" w:sz="4" w:space="0"/>
              <w:left w:val="single" w:color="auto" w:sz="4" w:space="0"/>
              <w:bottom w:val="single" w:color="auto" w:sz="4" w:space="0"/>
              <w:right w:val="single" w:color="auto" w:sz="4" w:space="0"/>
            </w:tcBorders>
          </w:tcPr>
          <w:p w14:paraId="3E30CF71">
            <w:pPr>
              <w:pStyle w:val="58"/>
            </w:pPr>
          </w:p>
        </w:tc>
        <w:tc>
          <w:tcPr>
            <w:tcW w:w="2123" w:type="dxa"/>
            <w:tcBorders>
              <w:top w:val="single" w:color="auto" w:sz="4" w:space="0"/>
              <w:left w:val="single" w:color="auto" w:sz="4" w:space="0"/>
              <w:bottom w:val="single" w:color="auto" w:sz="4" w:space="0"/>
              <w:right w:val="single" w:color="auto" w:sz="4" w:space="0"/>
            </w:tcBorders>
          </w:tcPr>
          <w:p w14:paraId="7FCC18F2">
            <w:pPr>
              <w:pStyle w:val="58"/>
            </w:pPr>
          </w:p>
        </w:tc>
        <w:tc>
          <w:tcPr>
            <w:tcW w:w="2034" w:type="dxa"/>
            <w:tcBorders>
              <w:top w:val="single" w:color="auto" w:sz="4" w:space="0"/>
              <w:left w:val="single" w:color="auto" w:sz="4" w:space="0"/>
              <w:bottom w:val="single" w:color="auto" w:sz="4" w:space="0"/>
              <w:right w:val="single" w:color="auto" w:sz="4" w:space="0"/>
            </w:tcBorders>
          </w:tcPr>
          <w:p w14:paraId="3EEDE33D">
            <w:pPr>
              <w:pStyle w:val="58"/>
            </w:pPr>
          </w:p>
        </w:tc>
        <w:tc>
          <w:tcPr>
            <w:tcW w:w="1134" w:type="dxa"/>
            <w:tcBorders>
              <w:top w:val="single" w:color="auto" w:sz="4" w:space="0"/>
              <w:left w:val="single" w:color="auto" w:sz="4" w:space="0"/>
              <w:bottom w:val="single" w:color="auto" w:sz="4" w:space="0"/>
              <w:right w:val="double" w:color="auto" w:sz="4" w:space="0"/>
            </w:tcBorders>
          </w:tcPr>
          <w:p w14:paraId="2A95DA3C">
            <w:pPr>
              <w:pStyle w:val="58"/>
            </w:pPr>
          </w:p>
        </w:tc>
      </w:tr>
      <w:tr w14:paraId="35AF271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trPr>
        <w:tc>
          <w:tcPr>
            <w:tcW w:w="909" w:type="dxa"/>
            <w:vMerge w:val="continue"/>
            <w:tcBorders>
              <w:top w:val="single" w:color="auto" w:sz="4" w:space="0"/>
              <w:left w:val="double" w:color="auto" w:sz="4" w:space="0"/>
              <w:bottom w:val="double" w:color="auto" w:sz="4" w:space="0"/>
              <w:right w:val="single" w:color="auto" w:sz="4" w:space="0"/>
            </w:tcBorders>
            <w:vAlign w:val="center"/>
          </w:tcPr>
          <w:p w14:paraId="754C7973">
            <w:pPr>
              <w:pStyle w:val="58"/>
              <w:rPr>
                <w:spacing w:val="14"/>
                <w:kern w:val="24"/>
                <w:sz w:val="24"/>
              </w:rPr>
            </w:pPr>
          </w:p>
        </w:tc>
        <w:tc>
          <w:tcPr>
            <w:tcW w:w="801" w:type="dxa"/>
            <w:tcBorders>
              <w:top w:val="single" w:color="auto" w:sz="4" w:space="0"/>
              <w:left w:val="single" w:color="auto" w:sz="4" w:space="0"/>
              <w:bottom w:val="double" w:color="auto" w:sz="4" w:space="0"/>
              <w:right w:val="single" w:color="auto" w:sz="4" w:space="0"/>
            </w:tcBorders>
          </w:tcPr>
          <w:p w14:paraId="08E5F202">
            <w:pPr>
              <w:pStyle w:val="58"/>
              <w:rPr>
                <w:rFonts w:hAnsi="宋体"/>
                <w:sz w:val="24"/>
              </w:rPr>
            </w:pPr>
          </w:p>
        </w:tc>
        <w:tc>
          <w:tcPr>
            <w:tcW w:w="1348" w:type="dxa"/>
            <w:tcBorders>
              <w:top w:val="single" w:color="auto" w:sz="4" w:space="0"/>
              <w:left w:val="single" w:color="auto" w:sz="4" w:space="0"/>
              <w:bottom w:val="double" w:color="auto" w:sz="4" w:space="0"/>
              <w:right w:val="single" w:color="auto" w:sz="4" w:space="0"/>
            </w:tcBorders>
          </w:tcPr>
          <w:p w14:paraId="0B3B9142">
            <w:pPr>
              <w:pStyle w:val="58"/>
              <w:rPr>
                <w:rFonts w:hAnsi="宋体"/>
                <w:sz w:val="24"/>
              </w:rPr>
            </w:pPr>
          </w:p>
        </w:tc>
        <w:tc>
          <w:tcPr>
            <w:tcW w:w="2123" w:type="dxa"/>
            <w:tcBorders>
              <w:top w:val="single" w:color="auto" w:sz="4" w:space="0"/>
              <w:left w:val="single" w:color="auto" w:sz="4" w:space="0"/>
              <w:bottom w:val="double" w:color="auto" w:sz="4" w:space="0"/>
              <w:right w:val="single" w:color="auto" w:sz="4" w:space="0"/>
            </w:tcBorders>
          </w:tcPr>
          <w:p w14:paraId="692268E8">
            <w:pPr>
              <w:pStyle w:val="58"/>
              <w:rPr>
                <w:rFonts w:hAnsi="宋体"/>
                <w:sz w:val="24"/>
              </w:rPr>
            </w:pPr>
          </w:p>
        </w:tc>
        <w:tc>
          <w:tcPr>
            <w:tcW w:w="2034" w:type="dxa"/>
            <w:tcBorders>
              <w:top w:val="single" w:color="auto" w:sz="4" w:space="0"/>
              <w:left w:val="single" w:color="auto" w:sz="4" w:space="0"/>
              <w:bottom w:val="double" w:color="auto" w:sz="4" w:space="0"/>
              <w:right w:val="single" w:color="auto" w:sz="4" w:space="0"/>
            </w:tcBorders>
          </w:tcPr>
          <w:p w14:paraId="065E7AC7">
            <w:pPr>
              <w:pStyle w:val="58"/>
              <w:rPr>
                <w:rFonts w:hAnsi="宋体"/>
                <w:sz w:val="24"/>
              </w:rPr>
            </w:pPr>
          </w:p>
        </w:tc>
        <w:tc>
          <w:tcPr>
            <w:tcW w:w="1134" w:type="dxa"/>
            <w:tcBorders>
              <w:top w:val="single" w:color="auto" w:sz="4" w:space="0"/>
              <w:left w:val="single" w:color="auto" w:sz="4" w:space="0"/>
              <w:bottom w:val="double" w:color="auto" w:sz="4" w:space="0"/>
              <w:right w:val="double" w:color="auto" w:sz="4" w:space="0"/>
            </w:tcBorders>
          </w:tcPr>
          <w:p w14:paraId="78F0EEF5">
            <w:pPr>
              <w:pStyle w:val="58"/>
              <w:rPr>
                <w:rFonts w:hAnsi="宋体"/>
                <w:sz w:val="24"/>
              </w:rPr>
            </w:pPr>
          </w:p>
        </w:tc>
      </w:tr>
    </w:tbl>
    <w:p w14:paraId="76131C11">
      <w:pPr>
        <w:ind w:firstLine="420"/>
      </w:pPr>
      <w:r>
        <w:t>注：1、投标人须将投标文件对招标文件的所有偏离填入此表</w:t>
      </w:r>
    </w:p>
    <w:p w14:paraId="4BFE122E">
      <w:pPr>
        <w:ind w:firstLine="420"/>
      </w:pPr>
      <w:r>
        <w:t>2、如不填写，招标方可以视为完全响应招标文件的要求。</w:t>
      </w:r>
    </w:p>
    <w:p w14:paraId="5856209B">
      <w:pPr>
        <w:ind w:firstLine="480"/>
        <w:rPr>
          <w:sz w:val="24"/>
        </w:rPr>
      </w:pPr>
    </w:p>
    <w:p w14:paraId="3A3C9228">
      <w:pPr>
        <w:ind w:firstLine="480"/>
        <w:rPr>
          <w:sz w:val="24"/>
        </w:rPr>
      </w:pPr>
    </w:p>
    <w:p w14:paraId="06EA0C66">
      <w:pPr>
        <w:ind w:firstLine="406"/>
        <w:rPr>
          <w:b/>
          <w:spacing w:val="-4"/>
          <w:szCs w:val="21"/>
        </w:rPr>
      </w:pPr>
      <w:r>
        <w:rPr>
          <w:rFonts w:hAnsi="宋体"/>
          <w:b/>
          <w:spacing w:val="-4"/>
          <w:szCs w:val="21"/>
        </w:rPr>
        <w:t>投标人名称：（加盖公章）</w:t>
      </w:r>
    </w:p>
    <w:p w14:paraId="3AD27D9C">
      <w:pPr>
        <w:ind w:firstLine="406"/>
        <w:rPr>
          <w:rFonts w:hAnsi="宋体"/>
          <w:b/>
          <w:spacing w:val="-4"/>
          <w:szCs w:val="21"/>
        </w:rPr>
      </w:pPr>
      <w:r>
        <w:rPr>
          <w:rFonts w:hAnsi="宋体"/>
          <w:b/>
          <w:spacing w:val="-4"/>
          <w:szCs w:val="21"/>
        </w:rPr>
        <w:t>投标人代表：___________________（签字</w:t>
      </w:r>
      <w:r>
        <w:rPr>
          <w:rFonts w:hint="eastAsia" w:hAnsi="宋体"/>
          <w:b/>
          <w:spacing w:val="-4"/>
          <w:szCs w:val="21"/>
        </w:rPr>
        <w:t>或盖章</w:t>
      </w:r>
      <w:r>
        <w:rPr>
          <w:rFonts w:hAnsi="宋体"/>
          <w:b/>
          <w:spacing w:val="-4"/>
          <w:szCs w:val="21"/>
        </w:rPr>
        <w:t>）</w:t>
      </w:r>
    </w:p>
    <w:p w14:paraId="38C8E6A3">
      <w:pPr>
        <w:ind w:firstLine="406"/>
        <w:rPr>
          <w:rFonts w:hAnsi="宋体"/>
          <w:b/>
          <w:spacing w:val="-4"/>
          <w:szCs w:val="21"/>
        </w:rPr>
      </w:pPr>
      <w:r>
        <w:rPr>
          <w:rFonts w:hAnsi="宋体"/>
          <w:b/>
          <w:spacing w:val="-4"/>
          <w:szCs w:val="21"/>
        </w:rPr>
        <w:t>日期：</w:t>
      </w:r>
    </w:p>
    <w:p w14:paraId="3FC346C6">
      <w:pPr>
        <w:ind w:firstLine="406"/>
        <w:rPr>
          <w:rFonts w:hAnsi="宋体"/>
          <w:b/>
          <w:spacing w:val="-4"/>
          <w:szCs w:val="21"/>
        </w:rPr>
      </w:pPr>
    </w:p>
    <w:p w14:paraId="66075864">
      <w:pPr>
        <w:ind w:firstLine="406"/>
        <w:rPr>
          <w:rFonts w:hAnsi="宋体"/>
          <w:b/>
          <w:spacing w:val="-4"/>
          <w:szCs w:val="21"/>
        </w:rPr>
      </w:pPr>
    </w:p>
    <w:p w14:paraId="5AF5F19A">
      <w:pPr>
        <w:ind w:firstLine="406"/>
        <w:rPr>
          <w:rFonts w:hAnsi="宋体"/>
          <w:b/>
          <w:spacing w:val="-4"/>
          <w:szCs w:val="21"/>
        </w:rPr>
      </w:pPr>
    </w:p>
    <w:p w14:paraId="25CAE345">
      <w:pPr>
        <w:ind w:firstLine="406"/>
        <w:rPr>
          <w:rFonts w:hAnsi="宋体"/>
          <w:b/>
          <w:spacing w:val="-4"/>
          <w:szCs w:val="21"/>
        </w:rPr>
      </w:pPr>
    </w:p>
    <w:p w14:paraId="7C92AFE2">
      <w:pPr>
        <w:ind w:firstLine="406"/>
        <w:rPr>
          <w:rFonts w:hAnsi="宋体"/>
          <w:b/>
          <w:spacing w:val="-4"/>
          <w:szCs w:val="21"/>
        </w:rPr>
      </w:pPr>
    </w:p>
    <w:p w14:paraId="748D9CBF">
      <w:pPr>
        <w:ind w:firstLine="406"/>
        <w:rPr>
          <w:rFonts w:hAnsi="宋体"/>
          <w:b/>
          <w:spacing w:val="-4"/>
          <w:szCs w:val="21"/>
        </w:rPr>
      </w:pPr>
    </w:p>
    <w:p w14:paraId="32245BE4">
      <w:pPr>
        <w:ind w:firstLine="406"/>
        <w:rPr>
          <w:rFonts w:hAnsi="宋体"/>
          <w:b/>
          <w:spacing w:val="-4"/>
          <w:szCs w:val="21"/>
        </w:rPr>
      </w:pPr>
    </w:p>
    <w:p w14:paraId="51B6A018">
      <w:pPr>
        <w:ind w:firstLine="406"/>
        <w:rPr>
          <w:rFonts w:hAnsi="宋体"/>
          <w:b/>
          <w:spacing w:val="-4"/>
          <w:szCs w:val="21"/>
        </w:rPr>
      </w:pPr>
    </w:p>
    <w:p w14:paraId="6C666630">
      <w:pPr>
        <w:ind w:firstLine="0" w:firstLineChars="0"/>
        <w:rPr>
          <w:rFonts w:hAnsi="宋体"/>
          <w:b/>
          <w:spacing w:val="-4"/>
          <w:szCs w:val="21"/>
        </w:rPr>
      </w:pPr>
    </w:p>
    <w:p w14:paraId="24C63F85">
      <w:pPr>
        <w:ind w:firstLine="420"/>
      </w:pPr>
    </w:p>
    <w:p w14:paraId="482FA0FF">
      <w:pPr>
        <w:pStyle w:val="7"/>
        <w:numPr>
          <w:ilvl w:val="2"/>
          <w:numId w:val="0"/>
        </w:numPr>
        <w:ind w:left="420" w:leftChars="200"/>
      </w:pPr>
      <w:r>
        <w:rPr>
          <w:rFonts w:hint="eastAsia"/>
        </w:rPr>
        <w:t>（十</w:t>
      </w:r>
      <w:r>
        <w:rPr>
          <w:rFonts w:hint="eastAsia"/>
          <w:lang w:val="en-US" w:eastAsia="zh-CN"/>
        </w:rPr>
        <w:t>三</w:t>
      </w:r>
      <w:r>
        <w:rPr>
          <w:rFonts w:hint="eastAsia"/>
        </w:rPr>
        <w:t>）报价文件封面（格式供参考）</w:t>
      </w:r>
    </w:p>
    <w:p w14:paraId="5E58696D">
      <w:pPr>
        <w:ind w:firstLine="420"/>
      </w:pPr>
    </w:p>
    <w:p w14:paraId="0543BB85">
      <w:pPr>
        <w:ind w:firstLine="420"/>
      </w:pPr>
    </w:p>
    <w:p w14:paraId="7C7DEBD2">
      <w:pPr>
        <w:pStyle w:val="2"/>
        <w:jc w:val="center"/>
        <w:rPr>
          <w:rFonts w:ascii="宋体" w:hAnsi="宋体"/>
          <w:b/>
          <w:sz w:val="44"/>
          <w:szCs w:val="44"/>
        </w:rPr>
      </w:pPr>
      <w:r>
        <w:rPr>
          <w:rFonts w:hint="eastAsia" w:ascii="宋体" w:hAnsi="宋体"/>
          <w:b/>
          <w:sz w:val="44"/>
          <w:szCs w:val="44"/>
        </w:rPr>
        <w:t>（项目名称）</w:t>
      </w:r>
    </w:p>
    <w:p w14:paraId="7E7053E9">
      <w:pPr>
        <w:pStyle w:val="2"/>
        <w:rPr>
          <w:rFonts w:ascii="宋体" w:hAnsi="宋体"/>
          <w:b/>
          <w:sz w:val="32"/>
          <w:szCs w:val="32"/>
        </w:rPr>
      </w:pPr>
    </w:p>
    <w:p w14:paraId="0895EA3F">
      <w:pPr>
        <w:pStyle w:val="2"/>
        <w:rPr>
          <w:rFonts w:ascii="宋体" w:hAnsi="宋体"/>
          <w:b/>
          <w:sz w:val="32"/>
          <w:szCs w:val="32"/>
        </w:rPr>
      </w:pPr>
    </w:p>
    <w:p w14:paraId="1554789D">
      <w:pPr>
        <w:ind w:firstLine="0" w:firstLineChars="0"/>
        <w:jc w:val="center"/>
        <w:rPr>
          <w:rFonts w:hAnsi="宋体"/>
          <w:spacing w:val="40"/>
          <w:w w:val="90"/>
          <w:sz w:val="96"/>
          <w:szCs w:val="96"/>
        </w:rPr>
      </w:pPr>
      <w:r>
        <w:rPr>
          <w:rFonts w:hint="eastAsia" w:hAnsi="宋体"/>
          <w:spacing w:val="40"/>
          <w:w w:val="90"/>
          <w:sz w:val="96"/>
          <w:szCs w:val="96"/>
        </w:rPr>
        <w:t>投 标</w:t>
      </w:r>
      <w:r>
        <w:rPr>
          <w:rFonts w:hAnsi="宋体"/>
          <w:spacing w:val="40"/>
          <w:w w:val="90"/>
          <w:sz w:val="96"/>
          <w:szCs w:val="96"/>
        </w:rPr>
        <w:t xml:space="preserve"> 文 件</w:t>
      </w:r>
    </w:p>
    <w:p w14:paraId="2413C588">
      <w:pPr>
        <w:autoSpaceDE w:val="0"/>
        <w:autoSpaceDN w:val="0"/>
        <w:adjustRightInd w:val="0"/>
        <w:ind w:firstLine="122" w:firstLineChars="21"/>
        <w:jc w:val="center"/>
        <w:rPr>
          <w:rFonts w:hAnsi="宋体"/>
          <w:b/>
          <w:sz w:val="32"/>
          <w:szCs w:val="32"/>
        </w:rPr>
      </w:pPr>
      <w:r>
        <w:rPr>
          <w:rFonts w:hint="eastAsia" w:hAnsi="宋体"/>
          <w:spacing w:val="40"/>
          <w:w w:val="90"/>
          <w:sz w:val="56"/>
          <w:szCs w:val="56"/>
        </w:rPr>
        <w:t>（报价</w:t>
      </w:r>
      <w:r>
        <w:rPr>
          <w:rFonts w:hAnsi="宋体"/>
          <w:spacing w:val="40"/>
          <w:w w:val="90"/>
          <w:sz w:val="56"/>
          <w:szCs w:val="56"/>
        </w:rPr>
        <w:t>文件</w:t>
      </w:r>
      <w:r>
        <w:rPr>
          <w:rFonts w:hint="eastAsia" w:hAnsi="宋体"/>
          <w:spacing w:val="40"/>
          <w:w w:val="90"/>
          <w:sz w:val="56"/>
          <w:szCs w:val="56"/>
        </w:rPr>
        <w:t>）</w:t>
      </w:r>
    </w:p>
    <w:p w14:paraId="2EBFC8AE">
      <w:pPr>
        <w:autoSpaceDE w:val="0"/>
        <w:autoSpaceDN w:val="0"/>
        <w:adjustRightInd w:val="0"/>
        <w:ind w:firstLine="643"/>
        <w:rPr>
          <w:rFonts w:hAnsi="宋体"/>
          <w:b/>
          <w:sz w:val="32"/>
          <w:szCs w:val="32"/>
        </w:rPr>
      </w:pPr>
    </w:p>
    <w:p w14:paraId="4511F402">
      <w:pPr>
        <w:pStyle w:val="2"/>
      </w:pPr>
    </w:p>
    <w:p w14:paraId="10BE0C04">
      <w:pPr>
        <w:autoSpaceDE w:val="0"/>
        <w:autoSpaceDN w:val="0"/>
        <w:adjustRightInd w:val="0"/>
        <w:ind w:firstLine="643"/>
        <w:rPr>
          <w:rFonts w:hAnsi="宋体"/>
          <w:b/>
          <w:sz w:val="32"/>
          <w:szCs w:val="32"/>
        </w:rPr>
      </w:pPr>
    </w:p>
    <w:p w14:paraId="1E6FEAEF">
      <w:pPr>
        <w:pStyle w:val="79"/>
        <w:spacing w:line="360" w:lineRule="auto"/>
        <w:ind w:left="0" w:right="-252" w:firstLine="640"/>
        <w:rPr>
          <w:rFonts w:hint="default" w:ascii="宋体" w:hAnsi="宋体"/>
          <w:sz w:val="32"/>
          <w:szCs w:val="32"/>
        </w:rPr>
      </w:pPr>
      <w:r>
        <w:rPr>
          <w:rFonts w:hint="eastAsia" w:ascii="宋体" w:hAnsi="宋体"/>
          <w:sz w:val="32"/>
          <w:szCs w:val="32"/>
          <w:lang w:eastAsia="zh-CN"/>
        </w:rPr>
        <w:t>采购编号</w:t>
      </w:r>
      <w:r>
        <w:rPr>
          <w:rFonts w:ascii="宋体" w:hAnsi="宋体"/>
          <w:sz w:val="32"/>
          <w:szCs w:val="32"/>
        </w:rPr>
        <w:t>：</w:t>
      </w:r>
    </w:p>
    <w:p w14:paraId="2D34EE2E">
      <w:pPr>
        <w:pStyle w:val="79"/>
        <w:spacing w:line="360" w:lineRule="auto"/>
        <w:ind w:left="0" w:right="-252" w:firstLine="640"/>
        <w:rPr>
          <w:rFonts w:hint="default" w:ascii="宋体" w:hAnsi="宋体"/>
          <w:sz w:val="32"/>
          <w:szCs w:val="32"/>
        </w:rPr>
      </w:pPr>
      <w:r>
        <w:rPr>
          <w:rFonts w:ascii="宋体" w:hAnsi="宋体"/>
          <w:sz w:val="32"/>
          <w:szCs w:val="32"/>
        </w:rPr>
        <w:t>投标人</w:t>
      </w:r>
      <w:r>
        <w:rPr>
          <w:rFonts w:hint="default" w:ascii="宋体" w:hAnsi="宋体"/>
          <w:sz w:val="32"/>
          <w:szCs w:val="32"/>
        </w:rPr>
        <w:t>名称：</w:t>
      </w:r>
      <w:r>
        <w:rPr>
          <w:rFonts w:ascii="宋体" w:hAnsi="宋体"/>
          <w:sz w:val="32"/>
          <w:szCs w:val="32"/>
        </w:rPr>
        <w:t xml:space="preserve">                           （公章）</w:t>
      </w:r>
    </w:p>
    <w:p w14:paraId="6E0C687E">
      <w:pPr>
        <w:autoSpaceDE w:val="0"/>
        <w:autoSpaceDN w:val="0"/>
        <w:adjustRightInd w:val="0"/>
        <w:ind w:firstLine="643"/>
        <w:rPr>
          <w:rFonts w:hAnsi="宋体"/>
          <w:b/>
          <w:sz w:val="32"/>
          <w:szCs w:val="32"/>
        </w:rPr>
      </w:pPr>
    </w:p>
    <w:p w14:paraId="0DA76C0C">
      <w:pPr>
        <w:autoSpaceDE w:val="0"/>
        <w:autoSpaceDN w:val="0"/>
        <w:adjustRightInd w:val="0"/>
        <w:ind w:firstLine="643"/>
        <w:rPr>
          <w:rFonts w:hAnsi="宋体"/>
          <w:b/>
          <w:sz w:val="32"/>
          <w:szCs w:val="32"/>
        </w:rPr>
      </w:pPr>
    </w:p>
    <w:p w14:paraId="17FC1C3C">
      <w:pPr>
        <w:pStyle w:val="2"/>
        <w:rPr>
          <w:rFonts w:ascii="宋体" w:hAnsi="宋体"/>
          <w:b/>
          <w:sz w:val="32"/>
          <w:szCs w:val="32"/>
        </w:rPr>
      </w:pPr>
    </w:p>
    <w:p w14:paraId="40AE165D">
      <w:pPr>
        <w:pStyle w:val="2"/>
        <w:rPr>
          <w:rFonts w:ascii="宋体" w:hAnsi="宋体"/>
          <w:b/>
          <w:sz w:val="32"/>
          <w:szCs w:val="32"/>
        </w:rPr>
      </w:pPr>
    </w:p>
    <w:p w14:paraId="6A4D705C">
      <w:pPr>
        <w:ind w:firstLine="420"/>
      </w:pPr>
      <w:r>
        <w:br w:type="page"/>
      </w:r>
    </w:p>
    <w:p w14:paraId="69971667">
      <w:pPr>
        <w:pStyle w:val="7"/>
        <w:numPr>
          <w:ilvl w:val="2"/>
          <w:numId w:val="0"/>
        </w:numPr>
        <w:ind w:left="420" w:leftChars="200"/>
      </w:pPr>
      <w:r>
        <w:rPr>
          <w:rFonts w:hint="eastAsia"/>
        </w:rPr>
        <w:t>（十</w:t>
      </w:r>
      <w:r>
        <w:rPr>
          <w:rFonts w:hint="eastAsia"/>
          <w:lang w:val="en-US" w:eastAsia="zh-CN"/>
        </w:rPr>
        <w:t>四</w:t>
      </w:r>
      <w:r>
        <w:rPr>
          <w:rFonts w:hint="eastAsia"/>
        </w:rPr>
        <w:t>）开标一览表格式</w:t>
      </w:r>
    </w:p>
    <w:p w14:paraId="60BA030F">
      <w:pPr>
        <w:ind w:firstLine="420"/>
      </w:pPr>
    </w:p>
    <w:p w14:paraId="1FAEA516">
      <w:pPr>
        <w:snapToGrid w:val="0"/>
        <w:spacing w:beforeLines="50" w:after="50"/>
        <w:ind w:firstLine="482"/>
        <w:jc w:val="center"/>
        <w:rPr>
          <w:rFonts w:hAnsi="宋体"/>
          <w:b/>
          <w:sz w:val="24"/>
        </w:rPr>
      </w:pPr>
      <w:r>
        <w:rPr>
          <w:rFonts w:hint="eastAsia" w:hAnsi="宋体"/>
          <w:b/>
          <w:sz w:val="24"/>
        </w:rPr>
        <w:t>开标一览表</w:t>
      </w:r>
    </w:p>
    <w:p w14:paraId="16B9C8DF">
      <w:pPr>
        <w:snapToGrid w:val="0"/>
        <w:spacing w:before="50" w:after="50"/>
        <w:ind w:right="480" w:firstLine="199" w:firstLineChars="95"/>
        <w:rPr>
          <w:rFonts w:hAnsi="宋体"/>
          <w:szCs w:val="21"/>
        </w:rPr>
      </w:pPr>
    </w:p>
    <w:tbl>
      <w:tblPr>
        <w:tblStyle w:val="28"/>
        <w:tblW w:w="85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6996"/>
      </w:tblGrid>
      <w:tr w14:paraId="24B7A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1584" w:type="dxa"/>
            <w:vAlign w:val="center"/>
          </w:tcPr>
          <w:p w14:paraId="75B7675B">
            <w:pPr>
              <w:pStyle w:val="58"/>
              <w:rPr>
                <w:bCs/>
              </w:rPr>
            </w:pPr>
            <w:r>
              <w:rPr>
                <w:rFonts w:hint="eastAsia"/>
              </w:rPr>
              <w:t>项目名称</w:t>
            </w:r>
          </w:p>
        </w:tc>
        <w:tc>
          <w:tcPr>
            <w:tcW w:w="6996" w:type="dxa"/>
            <w:vAlign w:val="center"/>
          </w:tcPr>
          <w:p w14:paraId="1F2E3495">
            <w:pPr>
              <w:pStyle w:val="58"/>
              <w:rPr>
                <w:bCs/>
              </w:rPr>
            </w:pPr>
          </w:p>
        </w:tc>
      </w:tr>
      <w:tr w14:paraId="793AC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1584" w:type="dxa"/>
            <w:vAlign w:val="center"/>
          </w:tcPr>
          <w:p w14:paraId="2F3CB82E">
            <w:pPr>
              <w:pStyle w:val="58"/>
              <w:rPr>
                <w:rFonts w:hint="eastAsia" w:eastAsia="宋体"/>
                <w:lang w:eastAsia="zh-CN"/>
              </w:rPr>
            </w:pPr>
            <w:r>
              <w:rPr>
                <w:rFonts w:hint="eastAsia"/>
                <w:lang w:eastAsia="zh-CN"/>
              </w:rPr>
              <w:t>采购编号</w:t>
            </w:r>
          </w:p>
        </w:tc>
        <w:tc>
          <w:tcPr>
            <w:tcW w:w="6996" w:type="dxa"/>
            <w:vAlign w:val="center"/>
          </w:tcPr>
          <w:p w14:paraId="306727D9">
            <w:pPr>
              <w:pStyle w:val="58"/>
              <w:rPr>
                <w:bCs/>
              </w:rPr>
            </w:pPr>
          </w:p>
        </w:tc>
      </w:tr>
      <w:tr w14:paraId="29E78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atLeast"/>
        </w:trPr>
        <w:tc>
          <w:tcPr>
            <w:tcW w:w="1584" w:type="dxa"/>
            <w:vAlign w:val="center"/>
          </w:tcPr>
          <w:p w14:paraId="31DFEFA3">
            <w:pPr>
              <w:pStyle w:val="58"/>
            </w:pPr>
            <w:r>
              <w:rPr>
                <w:rFonts w:hint="eastAsia"/>
              </w:rPr>
              <w:t>投标报价</w:t>
            </w:r>
          </w:p>
        </w:tc>
        <w:tc>
          <w:tcPr>
            <w:tcW w:w="6996" w:type="dxa"/>
            <w:vAlign w:val="center"/>
          </w:tcPr>
          <w:p w14:paraId="1BD4D43D">
            <w:pPr>
              <w:pStyle w:val="58"/>
              <w:rPr>
                <w:bCs/>
              </w:rPr>
            </w:pPr>
            <w:r>
              <w:rPr>
                <w:rFonts w:hint="eastAsia"/>
                <w:bCs/>
              </w:rPr>
              <w:t>（大写）人民币</w:t>
            </w:r>
            <w:r>
              <w:rPr>
                <w:rFonts w:hint="eastAsia"/>
                <w:bCs/>
                <w:u w:val="single"/>
                <w:lang w:val="en-US" w:eastAsia="zh-CN"/>
              </w:rPr>
              <w:t xml:space="preserve">          </w:t>
            </w:r>
            <w:r>
              <w:rPr>
                <w:rFonts w:hint="eastAsia"/>
                <w:bCs/>
              </w:rPr>
              <w:t>元</w:t>
            </w:r>
          </w:p>
          <w:p w14:paraId="57541BCF">
            <w:pPr>
              <w:pStyle w:val="58"/>
              <w:rPr>
                <w:bCs/>
              </w:rPr>
            </w:pPr>
            <w:r>
              <w:rPr>
                <w:rFonts w:hint="eastAsia"/>
                <w:bCs/>
              </w:rPr>
              <w:t>（小写）人民币</w:t>
            </w:r>
            <w:r>
              <w:rPr>
                <w:rFonts w:hint="eastAsia"/>
                <w:bCs/>
                <w:u w:val="single"/>
                <w:lang w:val="en-US" w:eastAsia="zh-CN"/>
              </w:rPr>
              <w:t xml:space="preserve">          </w:t>
            </w:r>
            <w:r>
              <w:rPr>
                <w:rFonts w:hint="eastAsia"/>
                <w:bCs/>
              </w:rPr>
              <w:t>元</w:t>
            </w:r>
          </w:p>
        </w:tc>
      </w:tr>
      <w:tr w14:paraId="7A882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0" w:hRule="atLeast"/>
        </w:trPr>
        <w:tc>
          <w:tcPr>
            <w:tcW w:w="8580" w:type="dxa"/>
            <w:gridSpan w:val="2"/>
            <w:vAlign w:val="center"/>
          </w:tcPr>
          <w:p w14:paraId="43475A01">
            <w:pPr>
              <w:pStyle w:val="58"/>
              <w:rPr>
                <w:sz w:val="28"/>
                <w:szCs w:val="28"/>
              </w:rPr>
            </w:pPr>
            <w:r>
              <w:rPr>
                <w:rFonts w:hint="eastAsia"/>
              </w:rPr>
              <w:t>备注：详细内容见《投标报价明细表》</w:t>
            </w:r>
          </w:p>
        </w:tc>
      </w:tr>
    </w:tbl>
    <w:p w14:paraId="1B3794D4">
      <w:pPr>
        <w:snapToGrid w:val="0"/>
        <w:spacing w:before="50" w:after="50"/>
        <w:ind w:firstLine="422"/>
        <w:jc w:val="left"/>
        <w:rPr>
          <w:rFonts w:hAnsi="宋体"/>
          <w:b/>
          <w:szCs w:val="21"/>
        </w:rPr>
      </w:pPr>
    </w:p>
    <w:p w14:paraId="08DECDCC">
      <w:pPr>
        <w:snapToGrid w:val="0"/>
        <w:spacing w:before="50" w:after="50"/>
        <w:ind w:firstLine="422"/>
        <w:jc w:val="left"/>
        <w:rPr>
          <w:rFonts w:hAnsi="宋体"/>
          <w:b/>
          <w:szCs w:val="21"/>
        </w:rPr>
      </w:pPr>
    </w:p>
    <w:p w14:paraId="5D0EBE48">
      <w:pPr>
        <w:ind w:firstLine="0" w:firstLineChars="0"/>
        <w:jc w:val="left"/>
        <w:rPr>
          <w:rFonts w:hAnsi="宋体"/>
          <w:b/>
          <w:szCs w:val="21"/>
        </w:rPr>
      </w:pPr>
      <w:r>
        <w:rPr>
          <w:rFonts w:hint="eastAsia" w:hAnsi="宋体"/>
          <w:b/>
          <w:szCs w:val="21"/>
        </w:rPr>
        <w:t>注</w:t>
      </w:r>
      <w:r>
        <w:rPr>
          <w:rFonts w:hAnsi="宋体"/>
          <w:b/>
          <w:szCs w:val="21"/>
        </w:rPr>
        <w:t>: 1</w:t>
      </w:r>
      <w:r>
        <w:rPr>
          <w:rFonts w:hint="eastAsia" w:hAnsi="宋体"/>
          <w:b/>
          <w:szCs w:val="21"/>
        </w:rPr>
        <w:t>、报价一经涂改，应在涂改处加盖单位公章或者由法定代表人或被授权人签字（或盖章），否则其投标作无效标处理；</w:t>
      </w:r>
    </w:p>
    <w:p w14:paraId="4F58F91A">
      <w:pPr>
        <w:ind w:firstLine="0" w:firstLineChars="0"/>
        <w:jc w:val="left"/>
        <w:rPr>
          <w:rFonts w:hAnsi="宋体"/>
          <w:b/>
          <w:szCs w:val="21"/>
        </w:rPr>
      </w:pPr>
      <w:r>
        <w:rPr>
          <w:rFonts w:hAnsi="宋体"/>
          <w:b/>
          <w:szCs w:val="21"/>
        </w:rPr>
        <w:t>2</w:t>
      </w:r>
      <w:r>
        <w:rPr>
          <w:rFonts w:hint="eastAsia" w:hAnsi="宋体"/>
          <w:b/>
          <w:szCs w:val="21"/>
        </w:rPr>
        <w:t>、以上报价应与“投标报价明细表”中的“投标报价合计”相一致。</w:t>
      </w:r>
    </w:p>
    <w:p w14:paraId="5DCE30A2">
      <w:pPr>
        <w:snapToGrid w:val="0"/>
        <w:spacing w:before="50" w:after="50"/>
        <w:ind w:left="-23" w:leftChars="-11" w:right="-817" w:rightChars="-389" w:firstLine="420"/>
        <w:jc w:val="right"/>
        <w:rPr>
          <w:rFonts w:hAnsi="宋体" w:cs="宋体"/>
          <w:szCs w:val="21"/>
        </w:rPr>
      </w:pPr>
    </w:p>
    <w:p w14:paraId="1DE42AF1">
      <w:pPr>
        <w:snapToGrid w:val="0"/>
        <w:spacing w:before="50" w:after="50"/>
        <w:ind w:left="-23" w:leftChars="-11" w:right="-817" w:rightChars="-389" w:firstLine="420"/>
        <w:jc w:val="center"/>
        <w:rPr>
          <w:rFonts w:hAnsi="宋体"/>
          <w:szCs w:val="21"/>
        </w:rPr>
      </w:pPr>
    </w:p>
    <w:p w14:paraId="48CC5887">
      <w:pPr>
        <w:snapToGrid w:val="0"/>
        <w:spacing w:before="50" w:after="50"/>
        <w:ind w:left="-23" w:leftChars="-11" w:right="-817" w:rightChars="-389" w:firstLine="420"/>
        <w:jc w:val="left"/>
        <w:rPr>
          <w:rFonts w:hAnsi="宋体" w:cs="宋体"/>
          <w:szCs w:val="21"/>
        </w:rPr>
      </w:pPr>
      <w:r>
        <w:rPr>
          <w:rFonts w:hint="eastAsia" w:hAnsi="宋体"/>
          <w:szCs w:val="21"/>
        </w:rPr>
        <w:t>投标人</w:t>
      </w:r>
      <w:r>
        <w:rPr>
          <w:rFonts w:hint="eastAsia" w:hAnsi="宋体" w:cs="宋体"/>
          <w:szCs w:val="21"/>
        </w:rPr>
        <w:t>（盖章）</w:t>
      </w:r>
      <w:r>
        <w:rPr>
          <w:rFonts w:hint="eastAsia" w:hAnsi="宋体"/>
          <w:szCs w:val="21"/>
        </w:rPr>
        <w:t>：</w:t>
      </w:r>
    </w:p>
    <w:p w14:paraId="533DB42A">
      <w:pPr>
        <w:snapToGrid w:val="0"/>
        <w:spacing w:before="50" w:after="50"/>
        <w:ind w:left="-23" w:leftChars="-11" w:right="-817" w:rightChars="-389" w:firstLine="420"/>
        <w:jc w:val="left"/>
        <w:rPr>
          <w:rFonts w:hAnsi="宋体" w:cs="宋体"/>
          <w:szCs w:val="21"/>
        </w:rPr>
      </w:pPr>
      <w:r>
        <w:rPr>
          <w:rFonts w:hint="eastAsia" w:hAnsi="宋体" w:cs="宋体"/>
          <w:szCs w:val="21"/>
        </w:rPr>
        <w:t>法定代表人或授权代表（签字或盖章）：</w:t>
      </w:r>
    </w:p>
    <w:p w14:paraId="518FA6C9">
      <w:pPr>
        <w:snapToGrid w:val="0"/>
        <w:spacing w:before="50" w:after="50"/>
        <w:ind w:left="-23" w:leftChars="-11" w:right="-817" w:rightChars="-389" w:firstLine="420"/>
        <w:jc w:val="left"/>
        <w:rPr>
          <w:rFonts w:hAnsi="宋体" w:cs="宋体"/>
          <w:szCs w:val="21"/>
        </w:rPr>
      </w:pPr>
    </w:p>
    <w:p w14:paraId="41DF3993">
      <w:pPr>
        <w:snapToGrid w:val="0"/>
        <w:spacing w:before="50" w:after="50"/>
        <w:ind w:firstLine="420"/>
        <w:jc w:val="left"/>
        <w:rPr>
          <w:rFonts w:hAnsi="宋体" w:cs="宋体"/>
          <w:b/>
          <w:szCs w:val="21"/>
        </w:rPr>
      </w:pPr>
      <w:r>
        <w:rPr>
          <w:rFonts w:hint="eastAsia" w:hAnsi="宋体" w:cs="宋体"/>
          <w:szCs w:val="21"/>
        </w:rPr>
        <w:t>日期：  年   月   日</w:t>
      </w:r>
    </w:p>
    <w:p w14:paraId="04F177D0">
      <w:pPr>
        <w:widowControl/>
        <w:wordWrap/>
        <w:spacing w:line="240" w:lineRule="auto"/>
        <w:ind w:firstLine="0" w:firstLineChars="0"/>
        <w:jc w:val="left"/>
        <w:sectPr>
          <w:footerReference r:id="rId15" w:type="first"/>
          <w:headerReference r:id="rId13" w:type="default"/>
          <w:footerReference r:id="rId14" w:type="default"/>
          <w:pgSz w:w="11906" w:h="16838"/>
          <w:pgMar w:top="1440" w:right="1247" w:bottom="1440" w:left="1247" w:header="851" w:footer="992" w:gutter="0"/>
          <w:cols w:space="0" w:num="1"/>
          <w:titlePg/>
          <w:docGrid w:type="lines" w:linePitch="312" w:charSpace="0"/>
        </w:sectPr>
      </w:pPr>
    </w:p>
    <w:p w14:paraId="6A7FF70A">
      <w:pPr>
        <w:pStyle w:val="7"/>
        <w:numPr>
          <w:ilvl w:val="2"/>
          <w:numId w:val="0"/>
        </w:numPr>
        <w:ind w:left="420" w:leftChars="200"/>
      </w:pPr>
      <w:r>
        <w:rPr>
          <w:rFonts w:hint="eastAsia"/>
        </w:rPr>
        <w:t>（十</w:t>
      </w:r>
      <w:r>
        <w:rPr>
          <w:rFonts w:hint="eastAsia"/>
          <w:lang w:val="en-US" w:eastAsia="zh-CN"/>
        </w:rPr>
        <w:t>五</w:t>
      </w:r>
      <w:r>
        <w:rPr>
          <w:rFonts w:hint="eastAsia"/>
        </w:rPr>
        <w:t>）投标报价明细表格式</w:t>
      </w:r>
    </w:p>
    <w:p w14:paraId="1D370F2E">
      <w:pPr>
        <w:snapToGrid w:val="0"/>
        <w:spacing w:beforeLines="50" w:after="50"/>
        <w:ind w:firstLine="482"/>
        <w:jc w:val="center"/>
        <w:rPr>
          <w:rFonts w:hAnsi="宋体"/>
          <w:b/>
          <w:sz w:val="24"/>
        </w:rPr>
      </w:pPr>
      <w:r>
        <w:rPr>
          <w:rFonts w:hint="eastAsia" w:hAnsi="宋体"/>
          <w:b/>
          <w:sz w:val="24"/>
        </w:rPr>
        <w:t>投标报价明细表</w:t>
      </w:r>
    </w:p>
    <w:p w14:paraId="1AA00820">
      <w:pPr>
        <w:pStyle w:val="80"/>
        <w:rPr>
          <w:rFonts w:hAnsi="宋体" w:eastAsia="宋体"/>
          <w:sz w:val="21"/>
          <w:szCs w:val="21"/>
          <w:u w:val="single"/>
        </w:rPr>
      </w:pPr>
      <w:r>
        <w:rPr>
          <w:rFonts w:hint="eastAsia" w:hAnsi="宋体" w:eastAsia="宋体"/>
          <w:sz w:val="21"/>
          <w:szCs w:val="21"/>
        </w:rPr>
        <w:t>招标编号：</w:t>
      </w:r>
    </w:p>
    <w:p w14:paraId="7B032A6D">
      <w:pPr>
        <w:pStyle w:val="80"/>
        <w:rPr>
          <w:rFonts w:hAnsi="宋体" w:eastAsia="宋体"/>
          <w:sz w:val="21"/>
          <w:szCs w:val="21"/>
        </w:rPr>
      </w:pPr>
      <w:r>
        <w:rPr>
          <w:rFonts w:hint="eastAsia" w:hAnsi="宋体" w:eastAsia="宋体"/>
          <w:sz w:val="21"/>
          <w:szCs w:val="21"/>
        </w:rPr>
        <w:t>项目名称：</w:t>
      </w:r>
    </w:p>
    <w:tbl>
      <w:tblPr>
        <w:tblStyle w:val="28"/>
        <w:tblW w:w="9173" w:type="dxa"/>
        <w:tblInd w:w="93" w:type="dxa"/>
        <w:tblLayout w:type="fixed"/>
        <w:tblCellMar>
          <w:top w:w="0" w:type="dxa"/>
          <w:left w:w="108" w:type="dxa"/>
          <w:bottom w:w="0" w:type="dxa"/>
          <w:right w:w="108" w:type="dxa"/>
        </w:tblCellMar>
      </w:tblPr>
      <w:tblGrid>
        <w:gridCol w:w="817"/>
        <w:gridCol w:w="1530"/>
        <w:gridCol w:w="1360"/>
        <w:gridCol w:w="1452"/>
        <w:gridCol w:w="1320"/>
        <w:gridCol w:w="1520"/>
        <w:gridCol w:w="1174"/>
      </w:tblGrid>
      <w:tr w14:paraId="7186B59B">
        <w:tblPrEx>
          <w:tblCellMar>
            <w:top w:w="0" w:type="dxa"/>
            <w:left w:w="108" w:type="dxa"/>
            <w:bottom w:w="0" w:type="dxa"/>
            <w:right w:w="108" w:type="dxa"/>
          </w:tblCellMar>
        </w:tblPrEx>
        <w:trPr>
          <w:trHeight w:val="1020" w:hRule="atLeast"/>
        </w:trPr>
        <w:tc>
          <w:tcPr>
            <w:tcW w:w="817" w:type="dxa"/>
            <w:tcBorders>
              <w:top w:val="single" w:color="000000" w:sz="8" w:space="0"/>
              <w:left w:val="single" w:color="000000" w:sz="8" w:space="0"/>
              <w:bottom w:val="single" w:color="000000" w:sz="4" w:space="0"/>
              <w:right w:val="single" w:color="000000" w:sz="4" w:space="0"/>
            </w:tcBorders>
            <w:shd w:val="clear" w:color="auto" w:fill="auto"/>
            <w:noWrap/>
            <w:vAlign w:val="center"/>
          </w:tcPr>
          <w:p w14:paraId="1F8C2FF0">
            <w:pPr>
              <w:widowControl/>
              <w:ind w:firstLine="0" w:firstLineChars="0"/>
              <w:jc w:val="center"/>
              <w:rPr>
                <w:rFonts w:hAnsi="宋体" w:cs="宋体"/>
                <w:kern w:val="0"/>
                <w:szCs w:val="21"/>
              </w:rPr>
            </w:pPr>
            <w:r>
              <w:rPr>
                <w:rFonts w:hint="eastAsia" w:hAnsi="宋体" w:cs="宋体"/>
                <w:kern w:val="0"/>
                <w:szCs w:val="21"/>
              </w:rPr>
              <w:t>序号</w:t>
            </w:r>
          </w:p>
        </w:tc>
        <w:tc>
          <w:tcPr>
            <w:tcW w:w="1530" w:type="dxa"/>
            <w:tcBorders>
              <w:top w:val="single" w:color="000000" w:sz="8" w:space="0"/>
              <w:left w:val="single" w:color="000000" w:sz="4" w:space="0"/>
              <w:bottom w:val="single" w:color="000000" w:sz="4" w:space="0"/>
              <w:right w:val="single" w:color="auto" w:sz="4" w:space="0"/>
            </w:tcBorders>
            <w:shd w:val="clear" w:color="auto" w:fill="auto"/>
            <w:noWrap/>
            <w:vAlign w:val="center"/>
          </w:tcPr>
          <w:p w14:paraId="3CBF2A03">
            <w:pPr>
              <w:widowControl/>
              <w:ind w:firstLine="0" w:firstLineChars="0"/>
              <w:jc w:val="center"/>
              <w:rPr>
                <w:rFonts w:hAnsi="宋体" w:cs="宋体"/>
                <w:kern w:val="0"/>
                <w:szCs w:val="21"/>
              </w:rPr>
            </w:pPr>
            <w:r>
              <w:rPr>
                <w:rFonts w:hint="eastAsia" w:hAnsi="宋体" w:cs="宋体"/>
                <w:kern w:val="0"/>
                <w:szCs w:val="21"/>
              </w:rPr>
              <w:t>项目名称</w:t>
            </w:r>
          </w:p>
        </w:tc>
        <w:tc>
          <w:tcPr>
            <w:tcW w:w="1360" w:type="dxa"/>
            <w:tcBorders>
              <w:top w:val="single" w:color="000000" w:sz="8" w:space="0"/>
              <w:left w:val="single" w:color="auto" w:sz="4" w:space="0"/>
              <w:bottom w:val="single" w:color="000000" w:sz="4" w:space="0"/>
              <w:right w:val="single" w:color="auto" w:sz="4" w:space="0"/>
            </w:tcBorders>
            <w:shd w:val="clear" w:color="auto" w:fill="auto"/>
            <w:noWrap/>
            <w:vAlign w:val="center"/>
          </w:tcPr>
          <w:p w14:paraId="749A377F">
            <w:pPr>
              <w:widowControl/>
              <w:ind w:firstLine="0" w:firstLineChars="0"/>
              <w:jc w:val="center"/>
              <w:rPr>
                <w:rFonts w:hAnsi="宋体" w:cs="宋体"/>
                <w:kern w:val="0"/>
                <w:szCs w:val="21"/>
              </w:rPr>
            </w:pPr>
            <w:r>
              <w:rPr>
                <w:rFonts w:hint="eastAsia" w:hAnsi="宋体" w:cs="宋体"/>
                <w:kern w:val="0"/>
                <w:szCs w:val="21"/>
              </w:rPr>
              <w:t>项目特征</w:t>
            </w:r>
          </w:p>
        </w:tc>
        <w:tc>
          <w:tcPr>
            <w:tcW w:w="1452" w:type="dxa"/>
            <w:tcBorders>
              <w:top w:val="single" w:color="000000" w:sz="8" w:space="0"/>
              <w:left w:val="single" w:color="auto" w:sz="4" w:space="0"/>
              <w:bottom w:val="single" w:color="000000" w:sz="4" w:space="0"/>
              <w:right w:val="single" w:color="000000" w:sz="4" w:space="0"/>
            </w:tcBorders>
            <w:shd w:val="clear" w:color="auto" w:fill="auto"/>
            <w:noWrap/>
            <w:vAlign w:val="center"/>
          </w:tcPr>
          <w:p w14:paraId="5406FFE1">
            <w:pPr>
              <w:widowControl/>
              <w:ind w:firstLine="0" w:firstLineChars="0"/>
              <w:jc w:val="center"/>
              <w:rPr>
                <w:rFonts w:hint="eastAsia" w:hAnsi="宋体" w:cs="宋体"/>
                <w:kern w:val="0"/>
                <w:szCs w:val="21"/>
              </w:rPr>
            </w:pPr>
            <w:r>
              <w:rPr>
                <w:rFonts w:hint="eastAsia" w:hAnsi="宋体" w:cs="宋体"/>
                <w:kern w:val="0"/>
                <w:szCs w:val="21"/>
              </w:rPr>
              <w:t>计量单位</w:t>
            </w:r>
          </w:p>
        </w:tc>
        <w:tc>
          <w:tcPr>
            <w:tcW w:w="1320" w:type="dxa"/>
            <w:tcBorders>
              <w:top w:val="single" w:color="000000" w:sz="8" w:space="0"/>
              <w:left w:val="single" w:color="000000" w:sz="4" w:space="0"/>
              <w:bottom w:val="single" w:color="000000" w:sz="4" w:space="0"/>
              <w:right w:val="single" w:color="auto" w:sz="4" w:space="0"/>
            </w:tcBorders>
            <w:shd w:val="clear" w:color="auto" w:fill="auto"/>
            <w:noWrap/>
            <w:vAlign w:val="center"/>
          </w:tcPr>
          <w:p w14:paraId="0DED6AC5">
            <w:pPr>
              <w:widowControl/>
              <w:ind w:firstLine="0" w:firstLineChars="0"/>
              <w:jc w:val="center"/>
              <w:rPr>
                <w:rFonts w:hAnsi="宋体" w:cs="宋体"/>
                <w:kern w:val="0"/>
                <w:szCs w:val="21"/>
              </w:rPr>
            </w:pPr>
            <w:r>
              <w:rPr>
                <w:rFonts w:hint="eastAsia" w:hAnsi="宋体" w:cs="宋体"/>
                <w:kern w:val="0"/>
                <w:szCs w:val="21"/>
              </w:rPr>
              <w:t>工程量</w:t>
            </w:r>
          </w:p>
        </w:tc>
        <w:tc>
          <w:tcPr>
            <w:tcW w:w="1520" w:type="dxa"/>
            <w:tcBorders>
              <w:top w:val="single" w:color="000000" w:sz="8" w:space="0"/>
              <w:left w:val="single" w:color="auto" w:sz="4" w:space="0"/>
              <w:bottom w:val="single" w:color="000000" w:sz="4" w:space="0"/>
              <w:right w:val="single" w:color="000000" w:sz="8" w:space="0"/>
            </w:tcBorders>
            <w:shd w:val="clear" w:color="auto" w:fill="auto"/>
            <w:noWrap/>
            <w:vAlign w:val="center"/>
          </w:tcPr>
          <w:p w14:paraId="4934635A">
            <w:pPr>
              <w:widowControl/>
              <w:ind w:firstLine="0" w:firstLineChars="0"/>
              <w:jc w:val="center"/>
              <w:rPr>
                <w:rFonts w:hAnsi="宋体" w:cs="宋体"/>
                <w:kern w:val="0"/>
                <w:szCs w:val="21"/>
              </w:rPr>
            </w:pPr>
            <w:r>
              <w:rPr>
                <w:rFonts w:hint="eastAsia"/>
              </w:rPr>
              <w:t>全费用单价</w:t>
            </w:r>
          </w:p>
        </w:tc>
        <w:tc>
          <w:tcPr>
            <w:tcW w:w="1174" w:type="dxa"/>
            <w:tcBorders>
              <w:top w:val="single" w:color="000000" w:sz="8" w:space="0"/>
              <w:left w:val="single" w:color="000000" w:sz="4" w:space="0"/>
              <w:bottom w:val="single" w:color="000000" w:sz="4" w:space="0"/>
              <w:right w:val="single" w:color="000000" w:sz="8" w:space="0"/>
            </w:tcBorders>
            <w:shd w:val="clear" w:color="auto" w:fill="auto"/>
            <w:noWrap/>
            <w:vAlign w:val="center"/>
          </w:tcPr>
          <w:p w14:paraId="15159FE1">
            <w:pPr>
              <w:widowControl/>
              <w:ind w:firstLine="0" w:firstLineChars="0"/>
              <w:jc w:val="center"/>
              <w:rPr>
                <w:rFonts w:hAnsi="宋体" w:cs="宋体"/>
                <w:kern w:val="0"/>
                <w:szCs w:val="21"/>
              </w:rPr>
            </w:pPr>
            <w:r>
              <w:rPr>
                <w:rFonts w:hint="eastAsia" w:hAnsi="宋体" w:cs="宋体"/>
                <w:kern w:val="0"/>
                <w:szCs w:val="21"/>
              </w:rPr>
              <w:t>备注</w:t>
            </w:r>
          </w:p>
        </w:tc>
      </w:tr>
      <w:tr w14:paraId="6C2120A4">
        <w:tblPrEx>
          <w:tblCellMar>
            <w:top w:w="0" w:type="dxa"/>
            <w:left w:w="108" w:type="dxa"/>
            <w:bottom w:w="0" w:type="dxa"/>
            <w:right w:w="108" w:type="dxa"/>
          </w:tblCellMar>
        </w:tblPrEx>
        <w:trPr>
          <w:trHeight w:val="1367" w:hRule="atLeast"/>
        </w:trPr>
        <w:tc>
          <w:tcPr>
            <w:tcW w:w="817" w:type="dxa"/>
            <w:tcBorders>
              <w:top w:val="single" w:color="auto" w:sz="4" w:space="0"/>
              <w:left w:val="single" w:color="000000" w:sz="8" w:space="0"/>
              <w:bottom w:val="nil"/>
              <w:right w:val="single" w:color="000000" w:sz="4" w:space="0"/>
            </w:tcBorders>
            <w:shd w:val="clear" w:color="auto" w:fill="auto"/>
            <w:vAlign w:val="center"/>
          </w:tcPr>
          <w:p w14:paraId="1FC5BE1B">
            <w:pPr>
              <w:ind w:firstLine="0" w:firstLineChars="0"/>
            </w:pPr>
          </w:p>
        </w:tc>
        <w:tc>
          <w:tcPr>
            <w:tcW w:w="1530" w:type="dxa"/>
            <w:tcBorders>
              <w:top w:val="single" w:color="auto" w:sz="4" w:space="0"/>
              <w:left w:val="nil"/>
              <w:bottom w:val="nil"/>
              <w:right w:val="single" w:color="auto" w:sz="4" w:space="0"/>
            </w:tcBorders>
            <w:shd w:val="clear" w:color="auto" w:fill="auto"/>
            <w:noWrap/>
            <w:vAlign w:val="center"/>
          </w:tcPr>
          <w:p w14:paraId="73DF3BF6">
            <w:pPr>
              <w:ind w:firstLine="0" w:firstLineChars="0"/>
            </w:pPr>
          </w:p>
        </w:tc>
        <w:tc>
          <w:tcPr>
            <w:tcW w:w="1360" w:type="dxa"/>
            <w:tcBorders>
              <w:top w:val="single" w:color="auto" w:sz="4" w:space="0"/>
              <w:left w:val="single" w:color="auto" w:sz="4" w:space="0"/>
              <w:bottom w:val="nil"/>
              <w:right w:val="single" w:color="auto" w:sz="4" w:space="0"/>
            </w:tcBorders>
            <w:shd w:val="clear" w:color="auto" w:fill="auto"/>
            <w:noWrap/>
            <w:vAlign w:val="center"/>
          </w:tcPr>
          <w:p w14:paraId="5E817878">
            <w:pPr>
              <w:ind w:firstLine="0" w:firstLineChars="0"/>
            </w:pPr>
          </w:p>
        </w:tc>
        <w:tc>
          <w:tcPr>
            <w:tcW w:w="1452" w:type="dxa"/>
            <w:tcBorders>
              <w:top w:val="single" w:color="auto" w:sz="4" w:space="0"/>
              <w:left w:val="single" w:color="auto" w:sz="4" w:space="0"/>
              <w:bottom w:val="nil"/>
              <w:right w:val="nil"/>
            </w:tcBorders>
            <w:shd w:val="clear" w:color="auto" w:fill="auto"/>
            <w:noWrap/>
            <w:vAlign w:val="center"/>
          </w:tcPr>
          <w:p w14:paraId="792FFDC2">
            <w:pPr>
              <w:ind w:firstLine="0" w:firstLineChars="0"/>
            </w:pPr>
          </w:p>
        </w:tc>
        <w:tc>
          <w:tcPr>
            <w:tcW w:w="1320"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FD139AF">
            <w:pPr>
              <w:ind w:firstLine="0" w:firstLineChars="0"/>
              <w:jc w:val="center"/>
            </w:pPr>
          </w:p>
        </w:tc>
        <w:tc>
          <w:tcPr>
            <w:tcW w:w="1520" w:type="dxa"/>
            <w:tcBorders>
              <w:top w:val="single" w:color="000000" w:sz="4" w:space="0"/>
              <w:left w:val="single" w:color="auto" w:sz="4" w:space="0"/>
              <w:bottom w:val="single" w:color="000000" w:sz="4" w:space="0"/>
              <w:right w:val="single" w:color="000000" w:sz="8" w:space="0"/>
            </w:tcBorders>
            <w:shd w:val="clear" w:color="auto" w:fill="auto"/>
            <w:noWrap/>
            <w:vAlign w:val="center"/>
          </w:tcPr>
          <w:p w14:paraId="5DCE4BA9">
            <w:pPr>
              <w:spacing w:line="360" w:lineRule="exact"/>
              <w:ind w:firstLine="0" w:firstLineChars="0"/>
              <w:rPr>
                <w:rFonts w:hAnsi="宋体" w:cs="宋体"/>
                <w:szCs w:val="21"/>
              </w:rPr>
            </w:pPr>
          </w:p>
        </w:tc>
        <w:tc>
          <w:tcPr>
            <w:tcW w:w="1174" w:type="dxa"/>
            <w:tcBorders>
              <w:top w:val="single" w:color="000000" w:sz="4" w:space="0"/>
              <w:left w:val="single" w:color="000000" w:sz="4" w:space="0"/>
              <w:bottom w:val="single" w:color="000000" w:sz="4" w:space="0"/>
              <w:right w:val="single" w:color="000000" w:sz="8" w:space="0"/>
            </w:tcBorders>
            <w:shd w:val="clear" w:color="auto" w:fill="auto"/>
            <w:noWrap/>
            <w:vAlign w:val="center"/>
          </w:tcPr>
          <w:p w14:paraId="70276B18">
            <w:pPr>
              <w:widowControl/>
              <w:ind w:firstLine="0" w:firstLineChars="0"/>
              <w:jc w:val="left"/>
              <w:textAlignment w:val="center"/>
              <w:rPr>
                <w:rFonts w:hAnsi="宋体" w:cs="宋体"/>
                <w:szCs w:val="21"/>
              </w:rPr>
            </w:pPr>
          </w:p>
        </w:tc>
      </w:tr>
      <w:tr w14:paraId="50A6B853">
        <w:tblPrEx>
          <w:tblCellMar>
            <w:top w:w="0" w:type="dxa"/>
            <w:left w:w="108" w:type="dxa"/>
            <w:bottom w:w="0" w:type="dxa"/>
            <w:right w:w="108" w:type="dxa"/>
          </w:tblCellMar>
        </w:tblPrEx>
        <w:trPr>
          <w:trHeight w:val="1367" w:hRule="atLeast"/>
        </w:trPr>
        <w:tc>
          <w:tcPr>
            <w:tcW w:w="817" w:type="dxa"/>
            <w:tcBorders>
              <w:top w:val="single" w:color="auto" w:sz="4" w:space="0"/>
              <w:left w:val="single" w:color="000000" w:sz="8" w:space="0"/>
              <w:bottom w:val="single" w:color="auto" w:sz="4" w:space="0"/>
              <w:right w:val="single" w:color="000000" w:sz="4" w:space="0"/>
            </w:tcBorders>
            <w:shd w:val="clear" w:color="auto" w:fill="auto"/>
            <w:vAlign w:val="center"/>
          </w:tcPr>
          <w:p w14:paraId="544EA76F">
            <w:pPr>
              <w:ind w:firstLine="0" w:firstLineChars="0"/>
            </w:pPr>
          </w:p>
        </w:tc>
        <w:tc>
          <w:tcPr>
            <w:tcW w:w="1530" w:type="dxa"/>
            <w:tcBorders>
              <w:top w:val="single" w:color="auto" w:sz="4" w:space="0"/>
              <w:left w:val="nil"/>
              <w:bottom w:val="single" w:color="auto" w:sz="4" w:space="0"/>
              <w:right w:val="single" w:color="auto" w:sz="4" w:space="0"/>
            </w:tcBorders>
            <w:shd w:val="clear" w:color="auto" w:fill="auto"/>
            <w:noWrap/>
            <w:vAlign w:val="center"/>
          </w:tcPr>
          <w:p w14:paraId="558A142E">
            <w:pPr>
              <w:ind w:firstLine="0" w:firstLineChars="0"/>
            </w:pPr>
          </w:p>
        </w:tc>
        <w:tc>
          <w:tcPr>
            <w:tcW w:w="13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26D6D9C">
            <w:pPr>
              <w:ind w:firstLine="0" w:firstLineChars="0"/>
            </w:pPr>
          </w:p>
        </w:tc>
        <w:tc>
          <w:tcPr>
            <w:tcW w:w="1452" w:type="dxa"/>
            <w:tcBorders>
              <w:top w:val="single" w:color="auto" w:sz="4" w:space="0"/>
              <w:left w:val="single" w:color="auto" w:sz="4" w:space="0"/>
              <w:bottom w:val="single" w:color="auto" w:sz="4" w:space="0"/>
              <w:right w:val="nil"/>
            </w:tcBorders>
            <w:shd w:val="clear" w:color="auto" w:fill="auto"/>
            <w:noWrap/>
            <w:vAlign w:val="center"/>
          </w:tcPr>
          <w:p w14:paraId="3DF9EF50">
            <w:pPr>
              <w:ind w:firstLine="0" w:firstLineChars="0"/>
            </w:pPr>
          </w:p>
        </w:tc>
        <w:tc>
          <w:tcPr>
            <w:tcW w:w="1320"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7FE6B090">
            <w:pPr>
              <w:ind w:firstLine="0" w:firstLineChars="0"/>
              <w:jc w:val="center"/>
            </w:pPr>
          </w:p>
        </w:tc>
        <w:tc>
          <w:tcPr>
            <w:tcW w:w="1520" w:type="dxa"/>
            <w:tcBorders>
              <w:top w:val="single" w:color="000000" w:sz="4" w:space="0"/>
              <w:left w:val="single" w:color="auto" w:sz="4" w:space="0"/>
              <w:bottom w:val="single" w:color="000000" w:sz="4" w:space="0"/>
              <w:right w:val="single" w:color="000000" w:sz="8" w:space="0"/>
            </w:tcBorders>
            <w:shd w:val="clear" w:color="auto" w:fill="auto"/>
            <w:noWrap/>
            <w:vAlign w:val="center"/>
          </w:tcPr>
          <w:p w14:paraId="10761C69">
            <w:pPr>
              <w:spacing w:line="360" w:lineRule="exact"/>
              <w:ind w:firstLine="0" w:firstLineChars="0"/>
              <w:rPr>
                <w:rFonts w:hAnsi="宋体" w:cs="宋体"/>
                <w:szCs w:val="21"/>
              </w:rPr>
            </w:pPr>
          </w:p>
        </w:tc>
        <w:tc>
          <w:tcPr>
            <w:tcW w:w="1174" w:type="dxa"/>
            <w:tcBorders>
              <w:top w:val="single" w:color="000000" w:sz="4" w:space="0"/>
              <w:left w:val="single" w:color="000000" w:sz="4" w:space="0"/>
              <w:bottom w:val="single" w:color="000000" w:sz="4" w:space="0"/>
              <w:right w:val="single" w:color="000000" w:sz="8" w:space="0"/>
            </w:tcBorders>
            <w:shd w:val="clear" w:color="auto" w:fill="auto"/>
            <w:noWrap/>
            <w:vAlign w:val="center"/>
          </w:tcPr>
          <w:p w14:paraId="731E59FC">
            <w:pPr>
              <w:widowControl/>
              <w:ind w:firstLine="0" w:firstLineChars="0"/>
              <w:jc w:val="left"/>
              <w:textAlignment w:val="center"/>
              <w:rPr>
                <w:rFonts w:hAnsi="宋体" w:cs="宋体"/>
                <w:szCs w:val="21"/>
              </w:rPr>
            </w:pPr>
          </w:p>
        </w:tc>
      </w:tr>
      <w:tr w14:paraId="6094EB81">
        <w:tblPrEx>
          <w:tblCellMar>
            <w:top w:w="0" w:type="dxa"/>
            <w:left w:w="108" w:type="dxa"/>
            <w:bottom w:w="0" w:type="dxa"/>
            <w:right w:w="108" w:type="dxa"/>
          </w:tblCellMar>
        </w:tblPrEx>
        <w:trPr>
          <w:trHeight w:val="1367" w:hRule="atLeast"/>
        </w:trPr>
        <w:tc>
          <w:tcPr>
            <w:tcW w:w="817" w:type="dxa"/>
            <w:tcBorders>
              <w:top w:val="single" w:color="auto" w:sz="4" w:space="0"/>
              <w:left w:val="single" w:color="auto" w:sz="4" w:space="0"/>
              <w:bottom w:val="single" w:color="auto" w:sz="4" w:space="0"/>
              <w:right w:val="single" w:color="000000" w:sz="4" w:space="0"/>
            </w:tcBorders>
            <w:shd w:val="clear" w:color="auto" w:fill="auto"/>
            <w:vAlign w:val="center"/>
          </w:tcPr>
          <w:p w14:paraId="033C513E">
            <w:pPr>
              <w:ind w:firstLine="0" w:firstLineChars="0"/>
            </w:pPr>
          </w:p>
        </w:tc>
        <w:tc>
          <w:tcPr>
            <w:tcW w:w="1530" w:type="dxa"/>
            <w:tcBorders>
              <w:top w:val="single" w:color="auto" w:sz="4" w:space="0"/>
              <w:left w:val="nil"/>
              <w:bottom w:val="single" w:color="auto" w:sz="4" w:space="0"/>
              <w:right w:val="single" w:color="auto" w:sz="4" w:space="0"/>
            </w:tcBorders>
            <w:shd w:val="clear" w:color="auto" w:fill="auto"/>
            <w:noWrap/>
            <w:vAlign w:val="center"/>
          </w:tcPr>
          <w:p w14:paraId="51D81B96">
            <w:pPr>
              <w:ind w:firstLine="0" w:firstLineChars="0"/>
            </w:pPr>
          </w:p>
        </w:tc>
        <w:tc>
          <w:tcPr>
            <w:tcW w:w="13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CEB0652">
            <w:pPr>
              <w:ind w:firstLine="0" w:firstLineChars="0"/>
            </w:pPr>
          </w:p>
        </w:tc>
        <w:tc>
          <w:tcPr>
            <w:tcW w:w="1452"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6E417A6">
            <w:pPr>
              <w:ind w:firstLine="0" w:firstLineChars="0"/>
            </w:pPr>
          </w:p>
        </w:tc>
        <w:tc>
          <w:tcPr>
            <w:tcW w:w="1320" w:type="dxa"/>
            <w:tcBorders>
              <w:top w:val="single" w:color="000000" w:sz="4" w:space="0"/>
              <w:left w:val="single" w:color="auto" w:sz="4" w:space="0"/>
              <w:bottom w:val="single" w:color="000000" w:sz="4" w:space="0"/>
              <w:right w:val="single" w:color="auto" w:sz="4" w:space="0"/>
            </w:tcBorders>
            <w:shd w:val="clear" w:color="auto" w:fill="auto"/>
            <w:noWrap/>
            <w:vAlign w:val="center"/>
          </w:tcPr>
          <w:p w14:paraId="05FC3B48">
            <w:pPr>
              <w:ind w:firstLine="0" w:firstLineChars="0"/>
              <w:jc w:val="center"/>
            </w:pPr>
          </w:p>
        </w:tc>
        <w:tc>
          <w:tcPr>
            <w:tcW w:w="1520" w:type="dxa"/>
            <w:tcBorders>
              <w:top w:val="single" w:color="000000" w:sz="4" w:space="0"/>
              <w:left w:val="single" w:color="auto" w:sz="4" w:space="0"/>
              <w:bottom w:val="single" w:color="000000" w:sz="4" w:space="0"/>
              <w:right w:val="single" w:color="000000" w:sz="8" w:space="0"/>
            </w:tcBorders>
            <w:shd w:val="clear" w:color="auto" w:fill="auto"/>
            <w:noWrap/>
            <w:vAlign w:val="center"/>
          </w:tcPr>
          <w:p w14:paraId="1E6094FD">
            <w:pPr>
              <w:spacing w:line="360" w:lineRule="exact"/>
              <w:ind w:firstLine="0" w:firstLineChars="0"/>
              <w:rPr>
                <w:rFonts w:hAnsi="宋体" w:cs="宋体"/>
                <w:szCs w:val="21"/>
              </w:rPr>
            </w:pPr>
          </w:p>
        </w:tc>
        <w:tc>
          <w:tcPr>
            <w:tcW w:w="1174" w:type="dxa"/>
            <w:tcBorders>
              <w:top w:val="single" w:color="000000" w:sz="4" w:space="0"/>
              <w:left w:val="single" w:color="000000" w:sz="4" w:space="0"/>
              <w:bottom w:val="single" w:color="000000" w:sz="4" w:space="0"/>
              <w:right w:val="single" w:color="000000" w:sz="8" w:space="0"/>
            </w:tcBorders>
            <w:shd w:val="clear" w:color="auto" w:fill="auto"/>
            <w:noWrap/>
            <w:vAlign w:val="center"/>
          </w:tcPr>
          <w:p w14:paraId="609330B2">
            <w:pPr>
              <w:widowControl/>
              <w:ind w:firstLine="0" w:firstLineChars="0"/>
              <w:jc w:val="left"/>
              <w:textAlignment w:val="center"/>
              <w:rPr>
                <w:rFonts w:hAnsi="宋体" w:cs="宋体"/>
                <w:szCs w:val="21"/>
              </w:rPr>
            </w:pPr>
          </w:p>
        </w:tc>
      </w:tr>
      <w:tr w14:paraId="734AC763">
        <w:tblPrEx>
          <w:tblCellMar>
            <w:top w:w="0" w:type="dxa"/>
            <w:left w:w="108" w:type="dxa"/>
            <w:bottom w:w="0" w:type="dxa"/>
            <w:right w:w="108" w:type="dxa"/>
          </w:tblCellMar>
        </w:tblPrEx>
        <w:trPr>
          <w:trHeight w:val="588" w:hRule="atLeast"/>
        </w:trPr>
        <w:tc>
          <w:tcPr>
            <w:tcW w:w="9173" w:type="dxa"/>
            <w:gridSpan w:val="7"/>
            <w:tcBorders>
              <w:top w:val="single" w:color="000000" w:sz="4" w:space="0"/>
              <w:left w:val="single" w:color="000000" w:sz="8" w:space="0"/>
              <w:bottom w:val="single" w:color="000000" w:sz="8" w:space="0"/>
              <w:right w:val="single" w:color="000000" w:sz="8" w:space="0"/>
            </w:tcBorders>
            <w:shd w:val="clear" w:color="auto" w:fill="auto"/>
            <w:noWrap/>
            <w:vAlign w:val="center"/>
          </w:tcPr>
          <w:p w14:paraId="395F5799">
            <w:pPr>
              <w:ind w:firstLine="0" w:firstLineChars="0"/>
              <w:rPr>
                <w:rFonts w:hAnsi="宋体" w:cs="宋体"/>
                <w:szCs w:val="21"/>
              </w:rPr>
            </w:pPr>
            <w:r>
              <w:rPr>
                <w:rFonts w:hint="eastAsia" w:hAnsi="宋体" w:cs="宋体"/>
                <w:szCs w:val="21"/>
              </w:rPr>
              <w:t>总计（元）</w:t>
            </w:r>
          </w:p>
        </w:tc>
      </w:tr>
    </w:tbl>
    <w:p w14:paraId="62F59161">
      <w:pPr>
        <w:pStyle w:val="80"/>
        <w:rPr>
          <w:rFonts w:hAnsi="宋体" w:eastAsia="宋体"/>
          <w:color w:val="FF0000"/>
          <w:sz w:val="21"/>
          <w:szCs w:val="21"/>
        </w:rPr>
      </w:pPr>
    </w:p>
    <w:p w14:paraId="3BE57B83">
      <w:pPr>
        <w:wordWrap/>
        <w:spacing w:before="50" w:after="50" w:line="240" w:lineRule="auto"/>
        <w:ind w:firstLine="0" w:firstLineChars="0"/>
        <w:rPr>
          <w:rFonts w:hAnsi="宋体"/>
          <w:b/>
          <w:bCs/>
          <w:spacing w:val="20"/>
          <w:szCs w:val="21"/>
        </w:rPr>
      </w:pPr>
    </w:p>
    <w:p w14:paraId="1E5A061F">
      <w:pPr>
        <w:wordWrap/>
        <w:spacing w:before="50" w:after="50" w:line="240" w:lineRule="auto"/>
        <w:ind w:firstLine="0" w:firstLineChars="0"/>
        <w:rPr>
          <w:rFonts w:hAnsi="宋体"/>
          <w:b/>
          <w:bCs/>
          <w:spacing w:val="20"/>
          <w:szCs w:val="21"/>
        </w:rPr>
      </w:pPr>
      <w:r>
        <w:rPr>
          <w:rFonts w:hint="eastAsia" w:hAnsi="宋体"/>
          <w:b/>
          <w:bCs/>
          <w:spacing w:val="20"/>
          <w:szCs w:val="21"/>
        </w:rPr>
        <w:t>注：</w:t>
      </w:r>
    </w:p>
    <w:p w14:paraId="49E5D5AC">
      <w:pPr>
        <w:wordWrap/>
        <w:spacing w:before="50" w:after="50" w:line="240" w:lineRule="auto"/>
        <w:ind w:firstLine="0" w:firstLineChars="0"/>
        <w:rPr>
          <w:rFonts w:hAnsi="宋体"/>
          <w:b/>
          <w:bCs/>
          <w:spacing w:val="20"/>
          <w:szCs w:val="21"/>
        </w:rPr>
      </w:pPr>
      <w:r>
        <w:rPr>
          <w:rFonts w:hint="eastAsia" w:hAnsi="宋体"/>
          <w:b/>
          <w:bCs/>
          <w:spacing w:val="20"/>
          <w:szCs w:val="21"/>
        </w:rPr>
        <w:t>1、投标人每一子项报价都不得高于对应的</w:t>
      </w:r>
      <w:r>
        <w:rPr>
          <w:rFonts w:hint="eastAsia" w:hAnsi="宋体"/>
          <w:b/>
          <w:bCs/>
          <w:spacing w:val="20"/>
          <w:szCs w:val="21"/>
          <w:lang w:val="en-US" w:eastAsia="zh-CN"/>
        </w:rPr>
        <w:t>全费用单价</w:t>
      </w:r>
      <w:r>
        <w:rPr>
          <w:rFonts w:hint="eastAsia" w:hAnsi="宋体"/>
          <w:b/>
          <w:bCs/>
          <w:spacing w:val="20"/>
          <w:szCs w:val="21"/>
        </w:rPr>
        <w:t>最高限价，否则视为无效投标。</w:t>
      </w:r>
    </w:p>
    <w:p w14:paraId="6C150596">
      <w:pPr>
        <w:wordWrap/>
        <w:spacing w:before="50" w:after="50" w:line="240" w:lineRule="auto"/>
        <w:ind w:firstLine="0" w:firstLineChars="0"/>
        <w:rPr>
          <w:rFonts w:hAnsi="宋体"/>
          <w:b/>
          <w:bCs/>
          <w:spacing w:val="20"/>
          <w:szCs w:val="21"/>
        </w:rPr>
      </w:pPr>
      <w:r>
        <w:rPr>
          <w:rFonts w:hint="eastAsia" w:hAnsi="宋体"/>
          <w:b/>
          <w:bCs/>
          <w:spacing w:val="20"/>
          <w:szCs w:val="21"/>
        </w:rPr>
        <w:t>2</w:t>
      </w:r>
      <w:r>
        <w:rPr>
          <w:rFonts w:hAnsi="宋体"/>
          <w:b/>
          <w:bCs/>
          <w:spacing w:val="20"/>
          <w:szCs w:val="21"/>
        </w:rPr>
        <w:t>、</w:t>
      </w:r>
      <w:r>
        <w:rPr>
          <w:rFonts w:hint="eastAsia" w:hAnsi="宋体"/>
          <w:b/>
          <w:bCs/>
          <w:spacing w:val="20"/>
          <w:szCs w:val="21"/>
        </w:rPr>
        <w:t>此表总价需与开标一览表中保持一致，项目需要但未在此表中提及的费用视为已包含在上述报价中。</w:t>
      </w:r>
    </w:p>
    <w:p w14:paraId="00472F5D">
      <w:pPr>
        <w:wordWrap/>
        <w:spacing w:before="50" w:after="50" w:line="240" w:lineRule="auto"/>
        <w:ind w:firstLine="0" w:firstLineChars="0"/>
        <w:rPr>
          <w:rFonts w:hAnsi="宋体"/>
          <w:b/>
          <w:bCs/>
          <w:spacing w:val="20"/>
          <w:szCs w:val="21"/>
        </w:rPr>
      </w:pPr>
      <w:r>
        <w:rPr>
          <w:rFonts w:hint="eastAsia" w:hAnsi="宋体"/>
          <w:b/>
          <w:bCs/>
          <w:spacing w:val="20"/>
          <w:szCs w:val="21"/>
        </w:rPr>
        <w:t>3、★特别说明：供应商投标报价低于项目预算50%的，应当在报价文件中详细阐述不影响产品质量或者诚信履约的具体原因。</w:t>
      </w:r>
    </w:p>
    <w:p w14:paraId="3B688571">
      <w:pPr>
        <w:wordWrap/>
        <w:spacing w:before="50" w:after="50" w:line="240" w:lineRule="auto"/>
        <w:ind w:firstLine="0" w:firstLineChars="0"/>
        <w:rPr>
          <w:rFonts w:hAnsi="宋体"/>
          <w:spacing w:val="20"/>
          <w:szCs w:val="21"/>
        </w:rPr>
      </w:pPr>
    </w:p>
    <w:p w14:paraId="3A848269">
      <w:pPr>
        <w:wordWrap/>
        <w:spacing w:before="50" w:after="50" w:line="240" w:lineRule="auto"/>
        <w:ind w:firstLine="0" w:firstLineChars="0"/>
        <w:rPr>
          <w:rFonts w:hAnsi="宋体"/>
          <w:spacing w:val="20"/>
          <w:szCs w:val="21"/>
        </w:rPr>
      </w:pPr>
      <w:r>
        <w:rPr>
          <w:rFonts w:hint="eastAsia" w:hAnsi="宋体"/>
          <w:spacing w:val="20"/>
          <w:szCs w:val="21"/>
        </w:rPr>
        <w:t>投标人公章：</w:t>
      </w:r>
    </w:p>
    <w:p w14:paraId="10B5F395">
      <w:pPr>
        <w:wordWrap/>
        <w:spacing w:before="50" w:after="50" w:line="240" w:lineRule="auto"/>
        <w:ind w:firstLine="0" w:firstLineChars="0"/>
        <w:rPr>
          <w:rFonts w:hAnsi="宋体"/>
          <w:szCs w:val="21"/>
        </w:rPr>
      </w:pPr>
    </w:p>
    <w:p w14:paraId="3251331D">
      <w:pPr>
        <w:wordWrap/>
        <w:spacing w:before="50" w:after="50" w:line="240" w:lineRule="auto"/>
        <w:ind w:firstLine="0" w:firstLineChars="0"/>
        <w:rPr>
          <w:rFonts w:hAnsi="宋体"/>
          <w:spacing w:val="20"/>
          <w:szCs w:val="21"/>
          <w:u w:val="single"/>
        </w:rPr>
      </w:pPr>
      <w:r>
        <w:rPr>
          <w:rFonts w:hint="eastAsia" w:hAnsi="宋体"/>
          <w:szCs w:val="21"/>
        </w:rPr>
        <w:t>法定代表人或</w:t>
      </w:r>
      <w:r>
        <w:rPr>
          <w:rFonts w:hint="eastAsia" w:hAnsi="宋体"/>
        </w:rPr>
        <w:t>授权代表</w:t>
      </w:r>
      <w:r>
        <w:rPr>
          <w:rFonts w:hint="eastAsia" w:hAnsi="宋体"/>
          <w:szCs w:val="21"/>
        </w:rPr>
        <w:t>（签字或盖章）</w:t>
      </w:r>
      <w:r>
        <w:rPr>
          <w:rFonts w:hint="eastAsia" w:hAnsi="宋体"/>
          <w:spacing w:val="20"/>
          <w:szCs w:val="21"/>
        </w:rPr>
        <w:t>：</w:t>
      </w:r>
    </w:p>
    <w:p w14:paraId="378DDA4F">
      <w:pPr>
        <w:wordWrap/>
        <w:spacing w:before="50" w:after="50" w:line="240" w:lineRule="auto"/>
        <w:ind w:firstLine="0" w:firstLineChars="0"/>
        <w:rPr>
          <w:szCs w:val="21"/>
        </w:rPr>
      </w:pPr>
    </w:p>
    <w:p w14:paraId="6B782BFB">
      <w:pPr>
        <w:wordWrap/>
        <w:spacing w:before="50" w:after="50" w:line="240" w:lineRule="auto"/>
        <w:ind w:firstLine="0" w:firstLineChars="0"/>
      </w:pPr>
      <w:r>
        <w:rPr>
          <w:rFonts w:hint="eastAsia"/>
          <w:szCs w:val="21"/>
        </w:rPr>
        <w:t>日期：  年  月  日</w:t>
      </w:r>
    </w:p>
    <w:p w14:paraId="293F0314">
      <w:pPr>
        <w:tabs>
          <w:tab w:val="left" w:pos="1418"/>
        </w:tabs>
        <w:snapToGrid w:val="0"/>
        <w:spacing w:before="50" w:after="50"/>
        <w:ind w:firstLine="643"/>
        <w:jc w:val="center"/>
        <w:rPr>
          <w:rFonts w:hAnsi="宋体"/>
          <w:b/>
          <w:bCs/>
          <w:sz w:val="32"/>
          <w:szCs w:val="32"/>
        </w:rPr>
      </w:pPr>
    </w:p>
    <w:p w14:paraId="551774E5">
      <w:pPr>
        <w:pStyle w:val="2"/>
        <w:rPr>
          <w:rFonts w:hAnsi="宋体"/>
          <w:b/>
          <w:bCs/>
          <w:sz w:val="32"/>
          <w:szCs w:val="32"/>
        </w:rPr>
      </w:pPr>
    </w:p>
    <w:p w14:paraId="29D71F59">
      <w:pPr>
        <w:pStyle w:val="20"/>
        <w:ind w:firstLine="643"/>
        <w:rPr>
          <w:rFonts w:hAnsi="宋体"/>
        </w:rPr>
      </w:pPr>
    </w:p>
    <w:p w14:paraId="1DD2D2EF">
      <w:pPr>
        <w:ind w:firstLine="420"/>
      </w:pPr>
    </w:p>
    <w:p w14:paraId="07636701">
      <w:pPr>
        <w:pStyle w:val="7"/>
        <w:numPr>
          <w:ilvl w:val="2"/>
          <w:numId w:val="0"/>
        </w:numPr>
        <w:ind w:left="420" w:leftChars="200"/>
        <w:jc w:val="center"/>
      </w:pPr>
      <w:r>
        <w:rPr>
          <w:rFonts w:hint="eastAsia"/>
        </w:rPr>
        <w:t>（十</w:t>
      </w:r>
      <w:r>
        <w:rPr>
          <w:rFonts w:hint="eastAsia"/>
          <w:lang w:val="en-US" w:eastAsia="zh-CN"/>
        </w:rPr>
        <w:t>六</w:t>
      </w:r>
      <w:r>
        <w:rPr>
          <w:rFonts w:hint="eastAsia"/>
        </w:rPr>
        <w:t>）、详细阐述关于不影响产品质量或者诚信履约的具体原因</w:t>
      </w:r>
    </w:p>
    <w:p w14:paraId="39179DC7">
      <w:pPr>
        <w:pStyle w:val="7"/>
        <w:numPr>
          <w:ilvl w:val="2"/>
          <w:numId w:val="0"/>
        </w:numPr>
        <w:ind w:left="420" w:leftChars="200"/>
        <w:jc w:val="center"/>
      </w:pPr>
      <w:r>
        <w:rPr>
          <w:rFonts w:hint="eastAsia"/>
        </w:rPr>
        <w:t>（如果报价低于项目预算50%的）</w:t>
      </w:r>
    </w:p>
    <w:p w14:paraId="575A953F">
      <w:pPr>
        <w:tabs>
          <w:tab w:val="left" w:pos="1418"/>
        </w:tabs>
        <w:snapToGrid w:val="0"/>
        <w:spacing w:before="50" w:after="50"/>
        <w:ind w:firstLine="643"/>
        <w:jc w:val="center"/>
        <w:rPr>
          <w:rFonts w:hAnsi="宋体"/>
          <w:b/>
          <w:bCs/>
          <w:sz w:val="32"/>
          <w:szCs w:val="32"/>
        </w:rPr>
      </w:pPr>
    </w:p>
    <w:p w14:paraId="748638F1">
      <w:pPr>
        <w:pStyle w:val="7"/>
        <w:numPr>
          <w:ilvl w:val="2"/>
          <w:numId w:val="0"/>
        </w:numPr>
        <w:ind w:left="420" w:leftChars="200"/>
      </w:pPr>
    </w:p>
    <w:p w14:paraId="70ECDFD6">
      <w:pPr>
        <w:pStyle w:val="7"/>
        <w:numPr>
          <w:ilvl w:val="2"/>
          <w:numId w:val="0"/>
        </w:numPr>
        <w:ind w:left="420" w:leftChars="200"/>
      </w:pPr>
    </w:p>
    <w:p w14:paraId="36E94DE1">
      <w:pPr>
        <w:pStyle w:val="7"/>
        <w:numPr>
          <w:ilvl w:val="2"/>
          <w:numId w:val="0"/>
        </w:numPr>
        <w:ind w:left="420" w:leftChars="200"/>
      </w:pPr>
    </w:p>
    <w:p w14:paraId="28CAF005">
      <w:pPr>
        <w:pStyle w:val="7"/>
        <w:numPr>
          <w:ilvl w:val="2"/>
          <w:numId w:val="0"/>
        </w:numPr>
        <w:ind w:left="420" w:leftChars="200"/>
      </w:pPr>
    </w:p>
    <w:p w14:paraId="592D6FD7">
      <w:pPr>
        <w:pStyle w:val="7"/>
        <w:numPr>
          <w:ilvl w:val="2"/>
          <w:numId w:val="0"/>
        </w:numPr>
        <w:ind w:left="420" w:leftChars="200"/>
      </w:pPr>
    </w:p>
    <w:p w14:paraId="5DFF9450">
      <w:pPr>
        <w:pStyle w:val="7"/>
        <w:numPr>
          <w:ilvl w:val="2"/>
          <w:numId w:val="0"/>
        </w:numPr>
        <w:ind w:left="420" w:leftChars="200"/>
      </w:pPr>
    </w:p>
    <w:p w14:paraId="68A14DC5">
      <w:pPr>
        <w:pStyle w:val="7"/>
        <w:numPr>
          <w:ilvl w:val="2"/>
          <w:numId w:val="0"/>
        </w:numPr>
        <w:ind w:left="420" w:leftChars="200"/>
      </w:pPr>
    </w:p>
    <w:p w14:paraId="3D8928DA">
      <w:pPr>
        <w:pStyle w:val="7"/>
        <w:numPr>
          <w:ilvl w:val="2"/>
          <w:numId w:val="0"/>
        </w:numPr>
        <w:ind w:left="420" w:leftChars="200"/>
      </w:pPr>
    </w:p>
    <w:p w14:paraId="6F1E15B8">
      <w:pPr>
        <w:pStyle w:val="7"/>
        <w:numPr>
          <w:ilvl w:val="2"/>
          <w:numId w:val="0"/>
        </w:numPr>
        <w:ind w:left="420" w:leftChars="200"/>
      </w:pPr>
    </w:p>
    <w:p w14:paraId="414C7D74">
      <w:pPr>
        <w:pStyle w:val="7"/>
        <w:numPr>
          <w:ilvl w:val="2"/>
          <w:numId w:val="0"/>
        </w:numPr>
        <w:ind w:left="420" w:leftChars="200"/>
      </w:pPr>
    </w:p>
    <w:p w14:paraId="1D0D3322">
      <w:pPr>
        <w:pStyle w:val="7"/>
        <w:numPr>
          <w:ilvl w:val="2"/>
          <w:numId w:val="0"/>
        </w:numPr>
        <w:ind w:left="420" w:leftChars="200"/>
      </w:pPr>
    </w:p>
    <w:p w14:paraId="2B08186D">
      <w:pPr>
        <w:pStyle w:val="7"/>
        <w:numPr>
          <w:ilvl w:val="2"/>
          <w:numId w:val="0"/>
        </w:numPr>
        <w:ind w:left="420" w:leftChars="200"/>
      </w:pPr>
    </w:p>
    <w:p w14:paraId="0143703A">
      <w:pPr>
        <w:pStyle w:val="7"/>
        <w:numPr>
          <w:ilvl w:val="2"/>
          <w:numId w:val="0"/>
        </w:numPr>
        <w:ind w:left="420" w:leftChars="200"/>
      </w:pPr>
    </w:p>
    <w:p w14:paraId="24C31F5A">
      <w:pPr>
        <w:pStyle w:val="7"/>
        <w:numPr>
          <w:ilvl w:val="2"/>
          <w:numId w:val="0"/>
        </w:numPr>
        <w:ind w:left="420" w:leftChars="200"/>
      </w:pPr>
    </w:p>
    <w:p w14:paraId="39CC154D">
      <w:pPr>
        <w:pStyle w:val="7"/>
        <w:numPr>
          <w:ilvl w:val="2"/>
          <w:numId w:val="0"/>
        </w:numPr>
        <w:ind w:left="420" w:leftChars="200"/>
      </w:pPr>
    </w:p>
    <w:p w14:paraId="243B1427">
      <w:pPr>
        <w:pStyle w:val="7"/>
        <w:numPr>
          <w:ilvl w:val="2"/>
          <w:numId w:val="0"/>
        </w:numPr>
        <w:ind w:left="420" w:leftChars="200"/>
      </w:pPr>
    </w:p>
    <w:p w14:paraId="735C0C5C">
      <w:pPr>
        <w:pStyle w:val="7"/>
        <w:numPr>
          <w:ilvl w:val="2"/>
          <w:numId w:val="0"/>
        </w:numPr>
        <w:ind w:left="420" w:leftChars="200"/>
      </w:pPr>
    </w:p>
    <w:p w14:paraId="1F1C188E">
      <w:pPr>
        <w:pStyle w:val="7"/>
        <w:numPr>
          <w:ilvl w:val="2"/>
          <w:numId w:val="0"/>
        </w:numPr>
        <w:ind w:left="420" w:leftChars="200"/>
      </w:pPr>
    </w:p>
    <w:p w14:paraId="0BD97A8C">
      <w:pPr>
        <w:pStyle w:val="7"/>
        <w:numPr>
          <w:ilvl w:val="2"/>
          <w:numId w:val="0"/>
        </w:numPr>
        <w:ind w:left="420" w:leftChars="200"/>
      </w:pPr>
    </w:p>
    <w:p w14:paraId="091043EA">
      <w:pPr>
        <w:pStyle w:val="7"/>
        <w:numPr>
          <w:ilvl w:val="2"/>
          <w:numId w:val="0"/>
        </w:numPr>
        <w:ind w:left="420" w:leftChars="200"/>
      </w:pPr>
    </w:p>
    <w:p w14:paraId="320C6275">
      <w:pPr>
        <w:pStyle w:val="7"/>
        <w:numPr>
          <w:ilvl w:val="2"/>
          <w:numId w:val="0"/>
        </w:numPr>
        <w:ind w:left="420" w:leftChars="200"/>
      </w:pPr>
    </w:p>
    <w:p w14:paraId="710892D0">
      <w:pPr>
        <w:pStyle w:val="7"/>
        <w:numPr>
          <w:ilvl w:val="2"/>
          <w:numId w:val="0"/>
        </w:numPr>
        <w:ind w:left="420" w:leftChars="200"/>
      </w:pPr>
    </w:p>
    <w:p w14:paraId="4EE9EE24">
      <w:pPr>
        <w:pStyle w:val="7"/>
        <w:numPr>
          <w:ilvl w:val="2"/>
          <w:numId w:val="0"/>
        </w:numPr>
        <w:ind w:left="420" w:leftChars="200"/>
      </w:pPr>
    </w:p>
    <w:p w14:paraId="47A0A5B0">
      <w:pPr>
        <w:pStyle w:val="7"/>
        <w:numPr>
          <w:ilvl w:val="2"/>
          <w:numId w:val="0"/>
        </w:numPr>
        <w:ind w:left="420" w:leftChars="200"/>
      </w:pPr>
    </w:p>
    <w:p w14:paraId="20AA9534">
      <w:pPr>
        <w:pStyle w:val="7"/>
        <w:numPr>
          <w:ilvl w:val="2"/>
          <w:numId w:val="0"/>
        </w:numPr>
        <w:ind w:left="420" w:leftChars="200"/>
      </w:pPr>
    </w:p>
    <w:p w14:paraId="2AD0CA4C">
      <w:pPr>
        <w:pStyle w:val="7"/>
        <w:numPr>
          <w:ilvl w:val="2"/>
          <w:numId w:val="0"/>
        </w:numPr>
        <w:ind w:left="420" w:leftChars="200"/>
      </w:pPr>
      <w:r>
        <w:rPr>
          <w:rFonts w:hint="eastAsia"/>
        </w:rPr>
        <w:t>（十</w:t>
      </w:r>
      <w:r>
        <w:rPr>
          <w:rFonts w:hint="eastAsia"/>
          <w:lang w:val="en-US" w:eastAsia="zh-CN"/>
        </w:rPr>
        <w:t>七</w:t>
      </w:r>
      <w:r>
        <w:rPr>
          <w:rFonts w:hint="eastAsia"/>
        </w:rPr>
        <w:t>）</w:t>
      </w:r>
      <w:r>
        <w:t>中小企业声明函</w:t>
      </w:r>
      <w:r>
        <w:rPr>
          <w:rFonts w:hint="eastAsia"/>
        </w:rPr>
        <w:t>格式</w:t>
      </w:r>
    </w:p>
    <w:p w14:paraId="46421ABE">
      <w:pPr>
        <w:snapToGrid w:val="0"/>
        <w:spacing w:beforeLines="50" w:after="50"/>
        <w:ind w:firstLine="482"/>
        <w:jc w:val="center"/>
        <w:rPr>
          <w:rFonts w:hAnsi="宋体"/>
          <w:b/>
          <w:sz w:val="24"/>
        </w:rPr>
      </w:pPr>
      <w:r>
        <w:rPr>
          <w:rFonts w:hint="eastAsia" w:hAnsi="宋体"/>
          <w:b/>
          <w:sz w:val="24"/>
        </w:rPr>
        <w:t>中小企业声明函（服务）</w:t>
      </w:r>
    </w:p>
    <w:p w14:paraId="1F43B505">
      <w:pPr>
        <w:pStyle w:val="10"/>
        <w:ind w:firstLine="560"/>
      </w:pPr>
    </w:p>
    <w:p w14:paraId="440BBD5B">
      <w:pPr>
        <w:widowControl/>
        <w:ind w:firstLine="420"/>
        <w:jc w:val="center"/>
        <w:rPr>
          <w:rFonts w:ascii="Times New Roman" w:hAnsi="Times New Roman"/>
          <w:szCs w:val="21"/>
        </w:rPr>
      </w:pPr>
    </w:p>
    <w:p w14:paraId="1F765E7D">
      <w:pPr>
        <w:widowControl/>
        <w:ind w:firstLine="420"/>
        <w:rPr>
          <w:rFonts w:hAnsi="宋体" w:cs="宋体"/>
          <w:szCs w:val="21"/>
        </w:rPr>
      </w:pPr>
      <w:r>
        <w:rPr>
          <w:rFonts w:hint="eastAsia" w:hAnsi="宋体" w:cs="宋体"/>
          <w:color w:val="000000"/>
          <w:kern w:val="0"/>
          <w:szCs w:val="21"/>
        </w:rPr>
        <w:t>本公司郑重声明，根据《政府采购促进中小企业发展管理办法》（财库﹝2020﹞46 号）的规定，本公司参加</w:t>
      </w:r>
      <w:r>
        <w:rPr>
          <w:rFonts w:hint="eastAsia" w:hAnsi="宋体" w:cs="宋体"/>
          <w:color w:val="000000"/>
          <w:kern w:val="0"/>
          <w:szCs w:val="21"/>
          <w:u w:val="single"/>
        </w:rPr>
        <w:t>（单位名称）</w:t>
      </w:r>
      <w:r>
        <w:rPr>
          <w:rFonts w:hint="eastAsia" w:hAnsi="宋体" w:cs="宋体"/>
          <w:color w:val="000000"/>
          <w:kern w:val="0"/>
          <w:szCs w:val="21"/>
        </w:rPr>
        <w:t>的</w:t>
      </w:r>
      <w:r>
        <w:rPr>
          <w:rFonts w:hint="eastAsia" w:hAnsi="宋体" w:cs="宋体"/>
          <w:color w:val="000000"/>
          <w:kern w:val="0"/>
          <w:szCs w:val="21"/>
          <w:u w:val="single"/>
        </w:rPr>
        <w:t>（项目名称）</w:t>
      </w:r>
      <w:r>
        <w:rPr>
          <w:rFonts w:hint="eastAsia" w:hAnsi="宋体" w:cs="宋体"/>
          <w:color w:val="000000"/>
          <w:kern w:val="0"/>
          <w:szCs w:val="21"/>
        </w:rPr>
        <w:t>采购活动，服务全部由符合政策要求的中小企业承接。相关企业的具体情况如下：</w:t>
      </w:r>
    </w:p>
    <w:p w14:paraId="1FFCCDF6">
      <w:pPr>
        <w:widowControl/>
        <w:ind w:firstLine="420"/>
        <w:rPr>
          <w:rFonts w:hAnsi="宋体" w:cs="宋体"/>
          <w:szCs w:val="21"/>
        </w:rPr>
      </w:pPr>
      <w:r>
        <w:rPr>
          <w:rFonts w:hint="eastAsia" w:hAnsi="宋体" w:cs="宋体"/>
          <w:color w:val="000000"/>
          <w:kern w:val="0"/>
          <w:szCs w:val="21"/>
        </w:rPr>
        <w:t>1.</w:t>
      </w:r>
      <w:r>
        <w:rPr>
          <w:rFonts w:hint="eastAsia" w:hAnsi="宋体" w:cs="宋体"/>
          <w:color w:val="000000"/>
          <w:kern w:val="0"/>
          <w:szCs w:val="21"/>
          <w:u w:val="single"/>
        </w:rPr>
        <w:t>（标的名称）</w:t>
      </w:r>
      <w:r>
        <w:rPr>
          <w:rFonts w:hint="eastAsia" w:hAnsi="宋体" w:cs="宋体"/>
          <w:color w:val="000000"/>
          <w:kern w:val="0"/>
          <w:szCs w:val="21"/>
        </w:rPr>
        <w:t>，属于</w:t>
      </w:r>
      <w:r>
        <w:rPr>
          <w:rFonts w:hint="eastAsia" w:hAnsi="宋体" w:cs="宋体"/>
          <w:color w:val="000000"/>
          <w:kern w:val="0"/>
          <w:szCs w:val="21"/>
          <w:u w:val="single"/>
        </w:rPr>
        <w:t>（采购文件中明确的所属行业）</w:t>
      </w:r>
      <w:r>
        <w:rPr>
          <w:rFonts w:hint="eastAsia" w:hAnsi="宋体" w:cs="宋体"/>
          <w:color w:val="000000"/>
          <w:kern w:val="0"/>
          <w:szCs w:val="21"/>
        </w:rPr>
        <w:t>；承接企业为</w:t>
      </w:r>
      <w:r>
        <w:rPr>
          <w:rFonts w:hint="eastAsia" w:hAnsi="宋体" w:cs="宋体"/>
          <w:color w:val="000000"/>
          <w:kern w:val="0"/>
          <w:szCs w:val="21"/>
          <w:u w:val="single"/>
        </w:rPr>
        <w:t>（企业名称）</w:t>
      </w:r>
      <w:r>
        <w:rPr>
          <w:rFonts w:hint="eastAsia" w:hAnsi="宋体" w:cs="宋体"/>
          <w:color w:val="000000"/>
          <w:kern w:val="0"/>
          <w:szCs w:val="21"/>
        </w:rPr>
        <w:t>，从业人员人，营业收入为万元，资产总额为万元，属于</w:t>
      </w:r>
      <w:r>
        <w:rPr>
          <w:rFonts w:hint="eastAsia" w:hAnsi="宋体" w:cs="宋体"/>
          <w:color w:val="000000"/>
          <w:kern w:val="0"/>
          <w:szCs w:val="21"/>
          <w:u w:val="single"/>
        </w:rPr>
        <w:t>（中型企业、小型企业、微型企业）</w:t>
      </w:r>
      <w:r>
        <w:rPr>
          <w:rFonts w:hint="eastAsia" w:hAnsi="宋体" w:cs="宋体"/>
          <w:color w:val="000000"/>
          <w:kern w:val="0"/>
          <w:szCs w:val="21"/>
        </w:rPr>
        <w:t xml:space="preserve">； </w:t>
      </w:r>
    </w:p>
    <w:p w14:paraId="52889AFF">
      <w:pPr>
        <w:widowControl/>
        <w:ind w:firstLine="420"/>
        <w:rPr>
          <w:rFonts w:hAnsi="宋体" w:cs="宋体"/>
          <w:szCs w:val="21"/>
        </w:rPr>
      </w:pPr>
      <w:r>
        <w:rPr>
          <w:rFonts w:hint="eastAsia" w:hAnsi="宋体" w:cs="宋体"/>
          <w:color w:val="000000"/>
          <w:kern w:val="0"/>
          <w:szCs w:val="21"/>
        </w:rPr>
        <w:t>2.</w:t>
      </w:r>
      <w:r>
        <w:rPr>
          <w:rFonts w:hint="eastAsia" w:hAnsi="宋体" w:cs="宋体"/>
          <w:color w:val="000000"/>
          <w:kern w:val="0"/>
          <w:szCs w:val="21"/>
          <w:u w:val="single"/>
        </w:rPr>
        <w:t>（标的名称）</w:t>
      </w:r>
      <w:r>
        <w:rPr>
          <w:rFonts w:hint="eastAsia" w:hAnsi="宋体" w:cs="宋体"/>
          <w:color w:val="000000"/>
          <w:kern w:val="0"/>
          <w:szCs w:val="21"/>
        </w:rPr>
        <w:t>，属于</w:t>
      </w:r>
      <w:r>
        <w:rPr>
          <w:rFonts w:hint="eastAsia" w:hAnsi="宋体" w:cs="宋体"/>
          <w:color w:val="000000"/>
          <w:kern w:val="0"/>
          <w:szCs w:val="21"/>
          <w:u w:val="single"/>
        </w:rPr>
        <w:t>（采购文件中明确的所属行业）</w:t>
      </w:r>
      <w:r>
        <w:rPr>
          <w:rFonts w:hint="eastAsia" w:hAnsi="宋体" w:cs="宋体"/>
          <w:color w:val="000000"/>
          <w:kern w:val="0"/>
          <w:szCs w:val="21"/>
        </w:rPr>
        <w:t>；承接企业为</w:t>
      </w:r>
      <w:r>
        <w:rPr>
          <w:rFonts w:hint="eastAsia" w:hAnsi="宋体" w:cs="宋体"/>
          <w:color w:val="000000"/>
          <w:kern w:val="0"/>
          <w:szCs w:val="21"/>
          <w:u w:val="single"/>
        </w:rPr>
        <w:t>（企业名称）</w:t>
      </w:r>
      <w:r>
        <w:rPr>
          <w:rFonts w:hint="eastAsia" w:hAnsi="宋体" w:cs="宋体"/>
          <w:color w:val="000000"/>
          <w:kern w:val="0"/>
          <w:szCs w:val="21"/>
        </w:rPr>
        <w:t>，从业人员人，营业收入为万元，资产总额为万元，属于</w:t>
      </w:r>
      <w:r>
        <w:rPr>
          <w:rFonts w:hint="eastAsia" w:hAnsi="宋体" w:cs="宋体"/>
          <w:color w:val="000000"/>
          <w:kern w:val="0"/>
          <w:szCs w:val="21"/>
          <w:u w:val="single"/>
        </w:rPr>
        <w:t>（中型企业、小型企业、微型企业）</w:t>
      </w:r>
      <w:r>
        <w:rPr>
          <w:rFonts w:hint="eastAsia" w:hAnsi="宋体" w:cs="宋体"/>
          <w:color w:val="000000"/>
          <w:kern w:val="0"/>
          <w:szCs w:val="21"/>
        </w:rPr>
        <w:t xml:space="preserve">； </w:t>
      </w:r>
    </w:p>
    <w:p w14:paraId="45CC8371">
      <w:pPr>
        <w:widowControl/>
        <w:ind w:firstLine="420"/>
        <w:rPr>
          <w:rFonts w:hAnsi="宋体" w:cs="宋体"/>
          <w:szCs w:val="21"/>
        </w:rPr>
      </w:pPr>
      <w:r>
        <w:rPr>
          <w:rFonts w:hint="eastAsia" w:hAnsi="宋体" w:cs="宋体"/>
          <w:color w:val="000000"/>
          <w:kern w:val="0"/>
          <w:szCs w:val="21"/>
        </w:rPr>
        <w:t>……</w:t>
      </w:r>
    </w:p>
    <w:p w14:paraId="4FB2D0BD">
      <w:pPr>
        <w:widowControl/>
        <w:ind w:firstLine="420"/>
        <w:rPr>
          <w:rFonts w:hAnsi="宋体" w:cs="宋体"/>
          <w:szCs w:val="21"/>
        </w:rPr>
      </w:pPr>
      <w:r>
        <w:rPr>
          <w:rFonts w:hint="eastAsia" w:hAnsi="宋体" w:cs="宋体"/>
          <w:color w:val="000000"/>
          <w:kern w:val="0"/>
          <w:szCs w:val="21"/>
        </w:rPr>
        <w:t>以上企业，不属于大企业的分支机构，不存在控股股东为大企业的情形，也不存在与大企业的负责人为同一人的情形。</w:t>
      </w:r>
    </w:p>
    <w:p w14:paraId="5C67F177">
      <w:pPr>
        <w:widowControl/>
        <w:ind w:firstLine="420"/>
        <w:rPr>
          <w:rFonts w:hAnsi="宋体" w:cs="宋体"/>
          <w:szCs w:val="21"/>
        </w:rPr>
      </w:pPr>
      <w:r>
        <w:rPr>
          <w:rFonts w:hint="eastAsia" w:hAnsi="宋体" w:cs="宋体"/>
          <w:color w:val="000000"/>
          <w:kern w:val="0"/>
          <w:szCs w:val="21"/>
        </w:rPr>
        <w:t xml:space="preserve">本企业对上述声明内容的真实性负责。如有虚假，将依法承担相应责任。 </w:t>
      </w:r>
    </w:p>
    <w:p w14:paraId="085B4D3B">
      <w:pPr>
        <w:widowControl/>
        <w:ind w:firstLine="2520" w:firstLineChars="1200"/>
        <w:rPr>
          <w:rFonts w:hAnsi="宋体" w:cs="宋体"/>
          <w:szCs w:val="21"/>
        </w:rPr>
      </w:pPr>
      <w:r>
        <w:rPr>
          <w:rFonts w:hint="eastAsia" w:hAnsi="宋体" w:cs="宋体"/>
          <w:color w:val="000000"/>
          <w:kern w:val="0"/>
          <w:szCs w:val="21"/>
        </w:rPr>
        <w:t xml:space="preserve">企业名称（盖章）： </w:t>
      </w:r>
    </w:p>
    <w:p w14:paraId="7DA7DFE8">
      <w:pPr>
        <w:widowControl/>
        <w:ind w:firstLine="2520" w:firstLineChars="1200"/>
        <w:rPr>
          <w:rFonts w:hAnsi="宋体" w:cs="宋体"/>
          <w:szCs w:val="21"/>
        </w:rPr>
      </w:pPr>
      <w:r>
        <w:rPr>
          <w:rFonts w:hint="eastAsia" w:hAnsi="宋体" w:cs="宋体"/>
          <w:color w:val="000000"/>
          <w:kern w:val="0"/>
          <w:szCs w:val="21"/>
        </w:rPr>
        <w:t xml:space="preserve">日 期： </w:t>
      </w:r>
    </w:p>
    <w:p w14:paraId="2A28A0D2">
      <w:pPr>
        <w:ind w:firstLine="502"/>
        <w:rPr>
          <w:rFonts w:hAnsi="宋体" w:cs="宋体"/>
          <w:b/>
          <w:spacing w:val="20"/>
          <w:szCs w:val="21"/>
        </w:rPr>
      </w:pPr>
    </w:p>
    <w:p w14:paraId="4172AD70">
      <w:pPr>
        <w:ind w:firstLine="502"/>
        <w:rPr>
          <w:rFonts w:hAnsi="宋体" w:cs="宋体"/>
          <w:b/>
          <w:spacing w:val="20"/>
          <w:szCs w:val="21"/>
        </w:rPr>
      </w:pPr>
      <w:r>
        <w:rPr>
          <w:rFonts w:hint="eastAsia" w:hAnsi="宋体" w:cs="宋体"/>
          <w:b/>
          <w:spacing w:val="20"/>
          <w:szCs w:val="21"/>
        </w:rPr>
        <w:t>注：1.从业人员、营业收入、资产总额填报上一年度数据，无上一年度数据的新成立企业可不填报。</w:t>
      </w:r>
    </w:p>
    <w:p w14:paraId="297DB57D">
      <w:pPr>
        <w:ind w:firstLine="422"/>
        <w:rPr>
          <w:rFonts w:hAnsi="宋体" w:cs="宋体"/>
          <w:b/>
          <w:szCs w:val="21"/>
        </w:rPr>
      </w:pPr>
      <w:r>
        <w:rPr>
          <w:rFonts w:hint="eastAsia" w:hAnsi="宋体" w:cs="宋体"/>
          <w:b/>
          <w:szCs w:val="21"/>
        </w:rPr>
        <w:t>2.中标、成交供应商享受《政府采购促进中小企业发展管理办法》（财库[2020]46号）规定的中小企业扶持政策的，《中小企业声明函》随中标、成交结果公开。</w:t>
      </w:r>
    </w:p>
    <w:p w14:paraId="1C09CFF3">
      <w:pPr>
        <w:ind w:firstLine="422"/>
        <w:rPr>
          <w:rFonts w:hAnsi="宋体" w:cs="宋体"/>
          <w:b/>
          <w:szCs w:val="21"/>
        </w:rPr>
      </w:pPr>
      <w:r>
        <w:rPr>
          <w:rFonts w:hint="eastAsia" w:hAnsi="宋体" w:cs="宋体"/>
          <w:b/>
          <w:szCs w:val="21"/>
        </w:rPr>
        <w:t>3.供应商应当按照《政府采购促进中小企业发展管理办法》（财库[2020]46号）规定和《中小企业划型标准规定》（工信部联企业〔2011〕300号），如实填写并提交《中小企业声明函》。供应商对其声明内容的真实性负责，声明函内容不实的，属于提供虚假材料谋取中标、成交，依照《中华人民共和国政府采购法》等国家有关规定追究相应责任。</w:t>
      </w:r>
    </w:p>
    <w:p w14:paraId="1C8C6ED4">
      <w:pPr>
        <w:widowControl/>
        <w:wordWrap/>
        <w:spacing w:line="240" w:lineRule="auto"/>
        <w:ind w:firstLine="0" w:firstLineChars="0"/>
        <w:jc w:val="left"/>
      </w:pPr>
      <w:r>
        <w:br w:type="page"/>
      </w:r>
    </w:p>
    <w:p w14:paraId="6AB828A9">
      <w:pPr>
        <w:pStyle w:val="7"/>
        <w:numPr>
          <w:ilvl w:val="2"/>
          <w:numId w:val="0"/>
        </w:numPr>
        <w:ind w:left="420" w:leftChars="200"/>
      </w:pPr>
    </w:p>
    <w:p w14:paraId="5D58516D">
      <w:pPr>
        <w:pStyle w:val="7"/>
        <w:numPr>
          <w:ilvl w:val="2"/>
          <w:numId w:val="0"/>
        </w:numPr>
        <w:ind w:left="420" w:leftChars="200"/>
      </w:pPr>
      <w:r>
        <w:rPr>
          <w:rFonts w:hint="eastAsia"/>
        </w:rPr>
        <w:t>（十</w:t>
      </w:r>
      <w:r>
        <w:rPr>
          <w:rFonts w:hint="eastAsia"/>
          <w:lang w:val="en-US" w:eastAsia="zh-CN"/>
        </w:rPr>
        <w:t>八</w:t>
      </w:r>
      <w:r>
        <w:rPr>
          <w:rFonts w:hint="eastAsia"/>
        </w:rPr>
        <w:t>）监狱企业声明函格式</w:t>
      </w:r>
    </w:p>
    <w:p w14:paraId="5DD99F03">
      <w:pPr>
        <w:snapToGrid w:val="0"/>
        <w:spacing w:beforeLines="50" w:after="50"/>
        <w:ind w:firstLine="482"/>
        <w:jc w:val="center"/>
        <w:rPr>
          <w:rFonts w:hAnsi="宋体"/>
          <w:b/>
          <w:sz w:val="24"/>
        </w:rPr>
      </w:pPr>
      <w:r>
        <w:rPr>
          <w:rFonts w:hint="eastAsia" w:hAnsi="宋体"/>
          <w:b/>
          <w:sz w:val="24"/>
        </w:rPr>
        <w:t>监狱企业声明函（服务）</w:t>
      </w:r>
    </w:p>
    <w:p w14:paraId="3786C545">
      <w:pPr>
        <w:ind w:firstLine="2880" w:firstLineChars="1200"/>
        <w:rPr>
          <w:rFonts w:asciiTheme="minorEastAsia" w:hAnsiTheme="minorEastAsia" w:eastAsiaTheme="minorEastAsia"/>
          <w:sz w:val="24"/>
        </w:rPr>
      </w:pPr>
      <w:r>
        <w:rPr>
          <w:rFonts w:hint="eastAsia" w:asciiTheme="minorEastAsia" w:hAnsiTheme="minorEastAsia" w:eastAsiaTheme="minorEastAsia"/>
          <w:sz w:val="24"/>
        </w:rPr>
        <w:t>【非监狱企业不用提供】</w:t>
      </w:r>
    </w:p>
    <w:p w14:paraId="6DB815E4">
      <w:pPr>
        <w:ind w:firstLine="420"/>
        <w:rPr>
          <w:rFonts w:asciiTheme="minorEastAsia" w:hAnsiTheme="minorEastAsia" w:eastAsiaTheme="minorEastAsia"/>
          <w:szCs w:val="21"/>
        </w:rPr>
      </w:pPr>
    </w:p>
    <w:p w14:paraId="03940760">
      <w:pPr>
        <w:ind w:firstLine="525" w:firstLineChars="250"/>
        <w:rPr>
          <w:rFonts w:asciiTheme="minorEastAsia" w:hAnsiTheme="minorEastAsia" w:eastAsiaTheme="minorEastAsia"/>
          <w:szCs w:val="21"/>
        </w:rPr>
      </w:pPr>
      <w:r>
        <w:rPr>
          <w:rFonts w:hint="eastAsia" w:asciiTheme="minorEastAsia" w:hAnsiTheme="minorEastAsia" w:eastAsiaTheme="minorEastAsia"/>
          <w:szCs w:val="21"/>
        </w:rPr>
        <w:t>监狱企业参加政府采购活动时，应当提供由省级以上监狱管理本企业郑重声明，根据《关于政府采购支持监狱企业发展有关问题的通知》（财库[2014]68号）的规定，本企业为监狱企业。</w:t>
      </w:r>
    </w:p>
    <w:p w14:paraId="0AD263E2">
      <w:pPr>
        <w:ind w:firstLine="420"/>
        <w:rPr>
          <w:rFonts w:asciiTheme="minorEastAsia" w:hAnsiTheme="minorEastAsia" w:eastAsiaTheme="minorEastAsia"/>
          <w:szCs w:val="21"/>
        </w:rPr>
      </w:pPr>
      <w:r>
        <w:rPr>
          <w:rFonts w:hint="eastAsia" w:asciiTheme="minorEastAsia" w:hAnsiTheme="minorEastAsia" w:eastAsiaTheme="minorEastAsia"/>
          <w:szCs w:val="21"/>
        </w:rPr>
        <w:t>根据上述标准，我企业属于监狱企业的理由为：。</w:t>
      </w:r>
    </w:p>
    <w:p w14:paraId="7B5FC348">
      <w:pPr>
        <w:ind w:firstLine="420"/>
        <w:rPr>
          <w:rFonts w:asciiTheme="minorEastAsia" w:hAnsiTheme="minorEastAsia" w:eastAsiaTheme="minorEastAsia"/>
          <w:szCs w:val="21"/>
        </w:rPr>
      </w:pPr>
      <w:r>
        <w:rPr>
          <w:rFonts w:hint="eastAsia" w:asciiTheme="minorEastAsia" w:hAnsiTheme="minorEastAsia" w:eastAsiaTheme="minorEastAsia"/>
          <w:szCs w:val="21"/>
        </w:rPr>
        <w:t>本企业为参加（项目名称： ）（</w:t>
      </w:r>
      <w:r>
        <w:rPr>
          <w:rFonts w:hint="eastAsia" w:asciiTheme="minorEastAsia" w:hAnsiTheme="minorEastAsia" w:eastAsiaTheme="minorEastAsia"/>
          <w:szCs w:val="21"/>
          <w:lang w:eastAsia="zh-CN"/>
        </w:rPr>
        <w:t>采购编号</w:t>
      </w:r>
      <w:r>
        <w:rPr>
          <w:rFonts w:hint="eastAsia" w:asciiTheme="minorEastAsia" w:hAnsiTheme="minorEastAsia" w:eastAsiaTheme="minorEastAsia"/>
          <w:szCs w:val="21"/>
        </w:rPr>
        <w:t>： ）采购活动提供本企业的产品。</w:t>
      </w:r>
    </w:p>
    <w:p w14:paraId="662A0F7C">
      <w:pPr>
        <w:ind w:firstLine="420"/>
        <w:rPr>
          <w:rFonts w:asciiTheme="minorEastAsia" w:hAnsiTheme="minorEastAsia" w:eastAsiaTheme="minorEastAsia"/>
          <w:szCs w:val="21"/>
        </w:rPr>
      </w:pPr>
      <w:r>
        <w:rPr>
          <w:rFonts w:hint="eastAsia" w:asciiTheme="minorEastAsia" w:hAnsiTheme="minorEastAsia" w:eastAsiaTheme="minorEastAsia"/>
          <w:szCs w:val="21"/>
        </w:rPr>
        <w:t>本企业对上述声明的真实性负责。如有虚假，将依法承担相应责任。</w:t>
      </w:r>
    </w:p>
    <w:p w14:paraId="1EDBDEA1">
      <w:pPr>
        <w:ind w:firstLine="420"/>
        <w:rPr>
          <w:rFonts w:asciiTheme="minorEastAsia" w:hAnsiTheme="minorEastAsia" w:eastAsiaTheme="minorEastAsia"/>
          <w:szCs w:val="21"/>
        </w:rPr>
      </w:pPr>
    </w:p>
    <w:p w14:paraId="706BBF73">
      <w:pPr>
        <w:ind w:firstLine="420"/>
        <w:rPr>
          <w:rFonts w:asciiTheme="minorEastAsia" w:hAnsiTheme="minorEastAsia" w:eastAsiaTheme="minorEastAsia"/>
          <w:szCs w:val="21"/>
        </w:rPr>
      </w:pPr>
      <w:r>
        <w:rPr>
          <w:rFonts w:hint="eastAsia" w:asciiTheme="minorEastAsia" w:hAnsiTheme="minorEastAsia" w:eastAsiaTheme="minorEastAsia"/>
          <w:szCs w:val="21"/>
        </w:rPr>
        <w:t>投标人名称（盖章）：</w:t>
      </w:r>
    </w:p>
    <w:p w14:paraId="6BDD774F">
      <w:pPr>
        <w:ind w:firstLine="420"/>
        <w:rPr>
          <w:rFonts w:asciiTheme="minorEastAsia" w:hAnsiTheme="minorEastAsia" w:eastAsiaTheme="minorEastAsia"/>
          <w:szCs w:val="21"/>
        </w:rPr>
      </w:pPr>
      <w:r>
        <w:rPr>
          <w:rFonts w:hint="eastAsia" w:asciiTheme="minorEastAsia" w:hAnsiTheme="minorEastAsia" w:eastAsiaTheme="minorEastAsia"/>
          <w:szCs w:val="21"/>
        </w:rPr>
        <w:t>日期： 年 月 日</w:t>
      </w:r>
    </w:p>
    <w:p w14:paraId="70ACF66B">
      <w:pPr>
        <w:ind w:firstLine="420"/>
        <w:rPr>
          <w:rFonts w:asciiTheme="minorEastAsia" w:hAnsiTheme="minorEastAsia" w:eastAsiaTheme="minorEastAsia"/>
          <w:szCs w:val="21"/>
        </w:rPr>
      </w:pPr>
    </w:p>
    <w:p w14:paraId="21D50414">
      <w:pPr>
        <w:ind w:firstLine="420"/>
        <w:rPr>
          <w:rFonts w:asciiTheme="minorEastAsia" w:hAnsiTheme="minorEastAsia" w:eastAsiaTheme="minorEastAsia"/>
          <w:szCs w:val="21"/>
        </w:rPr>
      </w:pPr>
    </w:p>
    <w:p w14:paraId="1C39B8B4">
      <w:pPr>
        <w:ind w:firstLine="420"/>
        <w:rPr>
          <w:rFonts w:asciiTheme="minorEastAsia" w:hAnsiTheme="minorEastAsia" w:eastAsiaTheme="minorEastAsia"/>
          <w:szCs w:val="21"/>
        </w:rPr>
      </w:pPr>
      <w:r>
        <w:rPr>
          <w:rFonts w:hint="eastAsia" w:asciiTheme="minorEastAsia" w:hAnsiTheme="minorEastAsia" w:eastAsiaTheme="minorEastAsia"/>
          <w:szCs w:val="21"/>
        </w:rPr>
        <w:t>投标人为监狱企业的提供此函。</w:t>
      </w:r>
    </w:p>
    <w:p w14:paraId="339C910A">
      <w:pPr>
        <w:ind w:firstLine="420"/>
        <w:rPr>
          <w:rFonts w:asciiTheme="minorEastAsia" w:hAnsiTheme="minorEastAsia" w:eastAsiaTheme="minorEastAsia"/>
          <w:szCs w:val="21"/>
        </w:rPr>
      </w:pPr>
      <w:r>
        <w:rPr>
          <w:rFonts w:hint="eastAsia" w:asciiTheme="minorEastAsia" w:hAnsiTheme="minorEastAsia" w:eastAsiaTheme="minorEastAsia"/>
          <w:szCs w:val="21"/>
        </w:rPr>
        <w:t>局、戒毒管理局（含新疆生产建设兵团）出具的属于监狱企业的证明文件。</w:t>
      </w:r>
    </w:p>
    <w:p w14:paraId="7308E726">
      <w:pPr>
        <w:ind w:firstLine="420"/>
        <w:rPr>
          <w:rFonts w:asciiTheme="minorEastAsia" w:hAnsiTheme="minorEastAsia" w:eastAsiaTheme="minorEastAsia"/>
          <w:szCs w:val="21"/>
        </w:rPr>
      </w:pPr>
      <w:r>
        <w:rPr>
          <w:rFonts w:hint="eastAsia" w:asciiTheme="minorEastAsia" w:hAnsiTheme="minorEastAsia" w:eastAsiaTheme="minorEastAsia"/>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548E85D">
      <w:pPr>
        <w:pStyle w:val="3"/>
        <w:ind w:firstLine="240"/>
        <w:rPr>
          <w:rFonts w:asciiTheme="minorEastAsia" w:hAnsiTheme="minorEastAsia" w:eastAsiaTheme="minorEastAsia"/>
          <w:szCs w:val="21"/>
        </w:rPr>
      </w:pPr>
    </w:p>
    <w:p w14:paraId="2C003A14">
      <w:pPr>
        <w:ind w:firstLine="420"/>
        <w:rPr>
          <w:rFonts w:asciiTheme="minorEastAsia" w:hAnsiTheme="minorEastAsia" w:eastAsiaTheme="minorEastAsia"/>
          <w:szCs w:val="21"/>
        </w:rPr>
      </w:pPr>
    </w:p>
    <w:p w14:paraId="2F325751">
      <w:pPr>
        <w:pStyle w:val="3"/>
        <w:ind w:firstLine="240"/>
        <w:rPr>
          <w:rFonts w:asciiTheme="minorEastAsia" w:hAnsiTheme="minorEastAsia" w:eastAsiaTheme="minorEastAsia"/>
          <w:szCs w:val="21"/>
        </w:rPr>
      </w:pPr>
    </w:p>
    <w:p w14:paraId="0CC1878F">
      <w:pPr>
        <w:ind w:firstLine="420"/>
        <w:rPr>
          <w:rFonts w:asciiTheme="minorEastAsia" w:hAnsiTheme="minorEastAsia" w:eastAsiaTheme="minorEastAsia"/>
          <w:szCs w:val="21"/>
        </w:rPr>
      </w:pPr>
    </w:p>
    <w:p w14:paraId="68BCC790">
      <w:pPr>
        <w:pStyle w:val="3"/>
        <w:ind w:firstLine="240"/>
        <w:rPr>
          <w:rFonts w:asciiTheme="minorEastAsia" w:hAnsiTheme="minorEastAsia" w:eastAsiaTheme="minorEastAsia"/>
          <w:szCs w:val="21"/>
        </w:rPr>
      </w:pPr>
    </w:p>
    <w:p w14:paraId="5EBC4D0A">
      <w:pPr>
        <w:ind w:firstLine="420"/>
        <w:rPr>
          <w:rFonts w:asciiTheme="minorEastAsia" w:hAnsiTheme="minorEastAsia" w:eastAsiaTheme="minorEastAsia"/>
          <w:szCs w:val="21"/>
        </w:rPr>
      </w:pPr>
    </w:p>
    <w:p w14:paraId="4E85A043">
      <w:pPr>
        <w:pStyle w:val="3"/>
        <w:ind w:firstLine="240"/>
        <w:rPr>
          <w:rFonts w:asciiTheme="minorEastAsia" w:hAnsiTheme="minorEastAsia" w:eastAsiaTheme="minorEastAsia"/>
          <w:szCs w:val="21"/>
        </w:rPr>
      </w:pPr>
    </w:p>
    <w:p w14:paraId="3B492E0E">
      <w:pPr>
        <w:ind w:firstLine="420"/>
        <w:rPr>
          <w:rFonts w:asciiTheme="minorEastAsia" w:hAnsiTheme="minorEastAsia" w:eastAsiaTheme="minorEastAsia"/>
          <w:szCs w:val="21"/>
        </w:rPr>
      </w:pPr>
    </w:p>
    <w:p w14:paraId="532E1888">
      <w:pPr>
        <w:pStyle w:val="3"/>
        <w:ind w:firstLine="240"/>
        <w:rPr>
          <w:rFonts w:asciiTheme="minorEastAsia" w:hAnsiTheme="minorEastAsia" w:eastAsiaTheme="minorEastAsia"/>
          <w:szCs w:val="21"/>
        </w:rPr>
      </w:pPr>
    </w:p>
    <w:p w14:paraId="167BA06F">
      <w:pPr>
        <w:ind w:firstLine="420"/>
      </w:pPr>
    </w:p>
    <w:p w14:paraId="2CF383E0">
      <w:pPr>
        <w:pStyle w:val="7"/>
        <w:numPr>
          <w:ilvl w:val="2"/>
          <w:numId w:val="0"/>
        </w:numPr>
        <w:ind w:left="420" w:leftChars="200"/>
      </w:pPr>
      <w:r>
        <w:rPr>
          <w:rFonts w:hint="eastAsia"/>
        </w:rPr>
        <w:t>（</w:t>
      </w:r>
      <w:r>
        <w:rPr>
          <w:rFonts w:hint="eastAsia"/>
          <w:lang w:val="en-US" w:eastAsia="zh-CN"/>
        </w:rPr>
        <w:t>十九</w:t>
      </w:r>
      <w:r>
        <w:rPr>
          <w:rFonts w:hint="eastAsia"/>
        </w:rPr>
        <w:t>）残疾人福利性单位声明函格式</w:t>
      </w:r>
    </w:p>
    <w:p w14:paraId="09752736">
      <w:pPr>
        <w:snapToGrid w:val="0"/>
        <w:spacing w:beforeLines="50" w:after="50"/>
        <w:ind w:firstLine="482"/>
        <w:jc w:val="center"/>
        <w:rPr>
          <w:rFonts w:hAnsi="宋体"/>
          <w:b/>
          <w:sz w:val="24"/>
        </w:rPr>
      </w:pPr>
      <w:r>
        <w:rPr>
          <w:rFonts w:hint="eastAsia" w:hAnsi="宋体"/>
          <w:b/>
          <w:sz w:val="24"/>
        </w:rPr>
        <w:t>残疾人福利性单位声明函（服务）</w:t>
      </w:r>
    </w:p>
    <w:p w14:paraId="4725212F">
      <w:pPr>
        <w:widowControl/>
        <w:spacing w:beforeLines="100" w:line="500" w:lineRule="exact"/>
        <w:ind w:firstLine="420"/>
        <w:rPr>
          <w:rFonts w:hAnsi="宋体" w:cs="宋体"/>
          <w:szCs w:val="21"/>
        </w:rPr>
      </w:pPr>
      <w:r>
        <w:rPr>
          <w:rFonts w:hint="eastAsia" w:hAnsi="宋体" w:cs="宋体"/>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0B0ED9BE">
      <w:pPr>
        <w:widowControl/>
        <w:spacing w:line="500" w:lineRule="exact"/>
        <w:ind w:firstLine="420"/>
        <w:rPr>
          <w:rFonts w:hAnsi="宋体" w:cs="宋体"/>
          <w:szCs w:val="21"/>
        </w:rPr>
      </w:pPr>
      <w:r>
        <w:rPr>
          <w:rFonts w:hint="eastAsia" w:hAnsi="宋体" w:cs="宋体"/>
          <w:szCs w:val="21"/>
        </w:rPr>
        <w:t>本单位对上述声明的真实性负责。如有虚假，将依法承担相应责任。</w:t>
      </w:r>
    </w:p>
    <w:p w14:paraId="6D9E967C">
      <w:pPr>
        <w:widowControl/>
        <w:spacing w:line="500" w:lineRule="exact"/>
        <w:ind w:firstLine="444"/>
        <w:rPr>
          <w:rFonts w:hAnsi="宋体" w:cs="宋体"/>
          <w:spacing w:val="6"/>
          <w:kern w:val="0"/>
          <w:szCs w:val="21"/>
        </w:rPr>
      </w:pPr>
    </w:p>
    <w:p w14:paraId="78BB2C70">
      <w:pPr>
        <w:widowControl/>
        <w:spacing w:line="500" w:lineRule="exact"/>
        <w:ind w:right="1560" w:firstLine="420"/>
        <w:jc w:val="center"/>
        <w:rPr>
          <w:rFonts w:hAnsi="宋体" w:cs="宋体"/>
          <w:szCs w:val="21"/>
        </w:rPr>
      </w:pPr>
      <w:r>
        <w:rPr>
          <w:rFonts w:hint="eastAsia" w:hAnsi="宋体" w:cs="宋体"/>
          <w:szCs w:val="21"/>
        </w:rPr>
        <w:t>单位名称（盖章）：</w:t>
      </w:r>
    </w:p>
    <w:p w14:paraId="23A2A7EE">
      <w:pPr>
        <w:widowControl/>
        <w:spacing w:line="500" w:lineRule="exact"/>
        <w:ind w:right="1560" w:firstLine="420"/>
        <w:jc w:val="center"/>
        <w:rPr>
          <w:rFonts w:hAnsi="宋体" w:cs="宋体"/>
          <w:szCs w:val="21"/>
        </w:rPr>
      </w:pPr>
      <w:r>
        <w:rPr>
          <w:rFonts w:hint="eastAsia" w:hAnsi="宋体" w:cs="宋体"/>
          <w:szCs w:val="21"/>
        </w:rPr>
        <w:t xml:space="preserve">       日  期：</w:t>
      </w:r>
    </w:p>
    <w:p w14:paraId="68B2AA00">
      <w:pPr>
        <w:spacing w:beforeLines="100" w:line="440" w:lineRule="atLeast"/>
        <w:ind w:firstLine="444"/>
        <w:rPr>
          <w:rFonts w:hAnsi="宋体" w:cs="宋体"/>
          <w:spacing w:val="6"/>
          <w:szCs w:val="21"/>
        </w:rPr>
      </w:pPr>
    </w:p>
    <w:p w14:paraId="4F33B6C7">
      <w:pPr>
        <w:spacing w:beforeLines="100" w:line="440" w:lineRule="atLeast"/>
        <w:ind w:firstLine="444"/>
        <w:rPr>
          <w:rFonts w:hAnsi="宋体" w:cs="宋体"/>
          <w:spacing w:val="6"/>
          <w:szCs w:val="21"/>
        </w:rPr>
      </w:pPr>
    </w:p>
    <w:p w14:paraId="39B90A7F">
      <w:pPr>
        <w:ind w:firstLine="502"/>
        <w:rPr>
          <w:rFonts w:hAnsi="宋体" w:cs="宋体"/>
          <w:b/>
          <w:spacing w:val="20"/>
          <w:szCs w:val="21"/>
        </w:rPr>
      </w:pPr>
      <w:r>
        <w:rPr>
          <w:rFonts w:hint="eastAsia" w:hAnsi="宋体" w:cs="宋体"/>
          <w:b/>
          <w:spacing w:val="20"/>
          <w:szCs w:val="21"/>
        </w:rPr>
        <w:t>注：</w:t>
      </w:r>
    </w:p>
    <w:p w14:paraId="291A7AEF">
      <w:pPr>
        <w:snapToGrid w:val="0"/>
        <w:ind w:firstLine="422"/>
        <w:jc w:val="left"/>
        <w:rPr>
          <w:rFonts w:hAnsi="宋体" w:cs="宋体"/>
          <w:b/>
          <w:szCs w:val="21"/>
        </w:rPr>
      </w:pPr>
      <w:r>
        <w:rPr>
          <w:rFonts w:hint="eastAsia" w:hAnsi="宋体" w:cs="宋体"/>
          <w:b/>
          <w:szCs w:val="21"/>
        </w:rPr>
        <w:t>1.中标、成交供应商为残疾人福利性单位的，《残疾人福利性单位声明函》随中标、成交结果同时公告，接受社会监督。</w:t>
      </w:r>
    </w:p>
    <w:p w14:paraId="7DB5C012">
      <w:pPr>
        <w:snapToGrid w:val="0"/>
        <w:ind w:firstLine="422"/>
        <w:jc w:val="left"/>
        <w:rPr>
          <w:rFonts w:hAnsi="宋体" w:cs="宋体"/>
          <w:b/>
          <w:szCs w:val="21"/>
        </w:rPr>
      </w:pPr>
      <w:r>
        <w:rPr>
          <w:rFonts w:hint="eastAsia" w:hAnsi="宋体" w:cs="宋体"/>
          <w:b/>
          <w:szCs w:val="21"/>
        </w:rPr>
        <w:t>2.供应商提供的《残疾人福利性单位声明函》与事实不符的，依照《政府采购法》第七十七条第一款的规定追究法律责任。</w:t>
      </w:r>
    </w:p>
    <w:p w14:paraId="5E6E2563">
      <w:pPr>
        <w:snapToGrid w:val="0"/>
        <w:spacing w:line="312" w:lineRule="auto"/>
        <w:ind w:right="-341" w:firstLine="422"/>
        <w:rPr>
          <w:rFonts w:asciiTheme="minorEastAsia" w:hAnsiTheme="minorEastAsia" w:eastAsiaTheme="minorEastAsia"/>
          <w:b/>
        </w:rPr>
      </w:pPr>
    </w:p>
    <w:p w14:paraId="78B56A32">
      <w:pPr>
        <w:ind w:firstLine="420"/>
      </w:pPr>
      <w:r>
        <w:br w:type="page"/>
      </w:r>
    </w:p>
    <w:p w14:paraId="1E44D8EB">
      <w:pPr>
        <w:pStyle w:val="7"/>
        <w:numPr>
          <w:ilvl w:val="2"/>
          <w:numId w:val="0"/>
        </w:numPr>
        <w:ind w:left="420" w:leftChars="200"/>
      </w:pPr>
      <w:r>
        <w:rPr>
          <w:rFonts w:hint="eastAsia"/>
        </w:rPr>
        <w:t>（二十）政府采购活动现场确认声明书</w:t>
      </w:r>
    </w:p>
    <w:p w14:paraId="0EBBFD76">
      <w:pPr>
        <w:pStyle w:val="74"/>
        <w:snapToGrid w:val="0"/>
        <w:spacing w:before="156" w:after="156" w:line="440" w:lineRule="exact"/>
        <w:ind w:firstLine="222"/>
        <w:rPr>
          <w:rFonts w:hAnsi="宋体" w:eastAsia="宋体" w:cs="宋体"/>
          <w:color w:val="000000"/>
          <w:spacing w:val="6"/>
          <w:sz w:val="21"/>
          <w:szCs w:val="21"/>
        </w:rPr>
      </w:pPr>
      <w:r>
        <w:rPr>
          <w:rFonts w:hint="eastAsia" w:hAnsi="宋体" w:eastAsia="宋体" w:cs="宋体"/>
          <w:color w:val="000000"/>
          <w:spacing w:val="6"/>
          <w:sz w:val="21"/>
          <w:szCs w:val="21"/>
        </w:rPr>
        <w:t>舟山建银工程造价审查中心有限公司：</w:t>
      </w:r>
    </w:p>
    <w:p w14:paraId="4DFC1F11">
      <w:pPr>
        <w:pStyle w:val="75"/>
        <w:widowControl/>
        <w:numPr>
          <w:ilvl w:val="0"/>
          <w:numId w:val="17"/>
        </w:numPr>
        <w:snapToGrid w:val="0"/>
        <w:spacing w:line="440" w:lineRule="exact"/>
        <w:ind w:firstLine="419" w:firstLineChars="189"/>
        <w:rPr>
          <w:rFonts w:hAnsi="宋体" w:cs="宋体"/>
          <w:color w:val="000000"/>
          <w:kern w:val="0"/>
        </w:rPr>
      </w:pPr>
      <w:r>
        <w:rPr>
          <w:rFonts w:hint="eastAsia" w:hAnsi="宋体" w:cs="宋体"/>
          <w:color w:val="000000"/>
          <w:spacing w:val="6"/>
        </w:rPr>
        <w:t>本人（法定代表人姓名），参加</w:t>
      </w:r>
      <w:r>
        <w:rPr>
          <w:rFonts w:hint="eastAsia" w:hAnsi="宋体" w:cs="宋体"/>
          <w:color w:val="000000"/>
          <w:u w:val="single"/>
        </w:rPr>
        <w:t>《                》</w:t>
      </w:r>
      <w:r>
        <w:rPr>
          <w:rFonts w:hint="eastAsia" w:hAnsi="宋体" w:cs="宋体"/>
          <w:color w:val="000000"/>
          <w:spacing w:val="6"/>
          <w:u w:val="single"/>
        </w:rPr>
        <w:t>（编号：   ）</w:t>
      </w:r>
      <w:r>
        <w:rPr>
          <w:rFonts w:hint="eastAsia" w:hAnsi="宋体" w:cs="宋体"/>
          <w:color w:val="000000"/>
          <w:spacing w:val="6"/>
        </w:rPr>
        <w:t>政府采购活动，经确认，现就有关公平竞争事项郑重声明如下：</w:t>
      </w:r>
      <w:r>
        <w:rPr>
          <w:rFonts w:hint="eastAsia" w:hAnsi="宋体" w:cs="宋体"/>
          <w:color w:val="000000"/>
          <w:kern w:val="0"/>
        </w:rPr>
        <w:t>本单位与采购人之间 □不存在利害关系 □存在下列利害关系：</w:t>
      </w:r>
    </w:p>
    <w:p w14:paraId="35422D1A">
      <w:pPr>
        <w:pStyle w:val="75"/>
        <w:widowControl/>
        <w:snapToGrid w:val="0"/>
        <w:spacing w:line="440" w:lineRule="exact"/>
        <w:ind w:firstLine="420"/>
        <w:rPr>
          <w:rFonts w:hAnsi="宋体" w:cs="宋体"/>
          <w:color w:val="000000"/>
          <w:kern w:val="0"/>
        </w:rPr>
      </w:pPr>
      <w:r>
        <w:rPr>
          <w:rFonts w:hint="eastAsia" w:hAnsi="宋体" w:cs="宋体"/>
          <w:color w:val="000000"/>
          <w:kern w:val="0"/>
        </w:rPr>
        <w:t xml:space="preserve">  A.投资关系    B.行政隶属关系    C.业务指导关系</w:t>
      </w:r>
    </w:p>
    <w:p w14:paraId="10E79866">
      <w:pPr>
        <w:pStyle w:val="75"/>
        <w:widowControl/>
        <w:snapToGrid w:val="0"/>
        <w:spacing w:line="440" w:lineRule="exact"/>
        <w:ind w:firstLine="420"/>
        <w:rPr>
          <w:rFonts w:hAnsi="宋体" w:cs="宋体"/>
          <w:color w:val="000000"/>
          <w:kern w:val="0"/>
        </w:rPr>
      </w:pPr>
      <w:r>
        <w:rPr>
          <w:rFonts w:hint="eastAsia" w:hAnsi="宋体" w:cs="宋体"/>
          <w:color w:val="000000"/>
          <w:kern w:val="0"/>
        </w:rPr>
        <w:t xml:space="preserve">  D.其他可能</w:t>
      </w:r>
      <w:r>
        <w:rPr>
          <w:rFonts w:hint="eastAsia" w:hAnsi="宋体" w:cs="宋体"/>
          <w:color w:val="000000"/>
        </w:rPr>
        <w:t>影响采购公正的</w:t>
      </w:r>
      <w:r>
        <w:rPr>
          <w:rFonts w:hint="eastAsia" w:hAnsi="宋体" w:cs="宋体"/>
          <w:color w:val="000000"/>
          <w:kern w:val="0"/>
        </w:rPr>
        <w:t>利害关系（如有，请如实说明） 。</w:t>
      </w:r>
    </w:p>
    <w:p w14:paraId="6F5E3ABE">
      <w:pPr>
        <w:pStyle w:val="75"/>
        <w:widowControl/>
        <w:numPr>
          <w:ilvl w:val="0"/>
          <w:numId w:val="17"/>
        </w:numPr>
        <w:snapToGrid w:val="0"/>
        <w:spacing w:line="440" w:lineRule="exact"/>
        <w:ind w:firstLine="396" w:firstLineChars="189"/>
        <w:rPr>
          <w:rFonts w:hAnsi="宋体" w:cs="宋体"/>
          <w:color w:val="000000"/>
          <w:kern w:val="0"/>
        </w:rPr>
      </w:pPr>
      <w:r>
        <w:rPr>
          <w:rFonts w:hint="eastAsia" w:hAnsi="宋体" w:cs="宋体"/>
          <w:color w:val="000000"/>
          <w:kern w:val="0"/>
        </w:rPr>
        <w:t>现已清楚知道参加本项目采购活动的其他所有供应商名称，本单位 □与其他所有供应商之间均不存在利害关系 □与 （供应商名称）之间存在下列利害关系：</w:t>
      </w:r>
    </w:p>
    <w:p w14:paraId="1D745D51">
      <w:pPr>
        <w:pStyle w:val="74"/>
        <w:snapToGrid w:val="0"/>
        <w:spacing w:before="156" w:after="156" w:line="360" w:lineRule="exact"/>
        <w:ind w:firstLine="210"/>
        <w:rPr>
          <w:rFonts w:hAnsi="宋体" w:eastAsia="宋体" w:cs="宋体"/>
          <w:color w:val="000000"/>
          <w:kern w:val="0"/>
          <w:sz w:val="21"/>
          <w:szCs w:val="21"/>
        </w:rPr>
      </w:pPr>
      <w:r>
        <w:rPr>
          <w:rFonts w:hint="eastAsia" w:hAnsi="宋体" w:eastAsia="宋体" w:cs="宋体"/>
          <w:color w:val="000000"/>
          <w:kern w:val="0"/>
          <w:sz w:val="21"/>
          <w:szCs w:val="21"/>
        </w:rPr>
        <w:t xml:space="preserve">  A.法定代表人或负责人或实际控制人是同一人</w:t>
      </w:r>
    </w:p>
    <w:p w14:paraId="2808666D">
      <w:pPr>
        <w:pStyle w:val="74"/>
        <w:snapToGrid w:val="0"/>
        <w:spacing w:before="156" w:after="156" w:line="360" w:lineRule="exact"/>
        <w:ind w:firstLine="210"/>
        <w:rPr>
          <w:rFonts w:hAnsi="宋体" w:eastAsia="宋体" w:cs="宋体"/>
          <w:color w:val="000000"/>
          <w:spacing w:val="6"/>
          <w:sz w:val="21"/>
          <w:szCs w:val="21"/>
        </w:rPr>
      </w:pPr>
      <w:r>
        <w:rPr>
          <w:rFonts w:hint="eastAsia" w:hAnsi="宋体" w:eastAsia="宋体" w:cs="宋体"/>
          <w:color w:val="000000"/>
          <w:kern w:val="0"/>
          <w:sz w:val="21"/>
          <w:szCs w:val="21"/>
        </w:rPr>
        <w:t xml:space="preserve">  B.法定代表人或负责人或实际控制人是夫妻关系</w:t>
      </w:r>
    </w:p>
    <w:p w14:paraId="7C7B57B9">
      <w:pPr>
        <w:pStyle w:val="74"/>
        <w:snapToGrid w:val="0"/>
        <w:spacing w:before="156" w:after="156" w:line="360" w:lineRule="exact"/>
        <w:ind w:firstLine="210"/>
        <w:rPr>
          <w:rFonts w:hAnsi="宋体" w:eastAsia="宋体" w:cs="宋体"/>
          <w:color w:val="000000"/>
          <w:spacing w:val="6"/>
          <w:sz w:val="21"/>
          <w:szCs w:val="21"/>
        </w:rPr>
      </w:pPr>
      <w:r>
        <w:rPr>
          <w:rFonts w:hint="eastAsia" w:hAnsi="宋体" w:eastAsia="宋体" w:cs="宋体"/>
          <w:color w:val="000000"/>
          <w:kern w:val="0"/>
          <w:sz w:val="21"/>
          <w:szCs w:val="21"/>
        </w:rPr>
        <w:t xml:space="preserve">  C.法定代表人或负责人或实际控制人是直系血亲关系</w:t>
      </w:r>
    </w:p>
    <w:p w14:paraId="0802B79B">
      <w:pPr>
        <w:pStyle w:val="74"/>
        <w:snapToGrid w:val="0"/>
        <w:spacing w:before="156" w:after="156" w:line="360" w:lineRule="exact"/>
        <w:ind w:firstLine="210"/>
        <w:rPr>
          <w:rFonts w:hAnsi="宋体" w:eastAsia="宋体" w:cs="宋体"/>
          <w:color w:val="000000"/>
          <w:spacing w:val="6"/>
          <w:sz w:val="21"/>
          <w:szCs w:val="21"/>
        </w:rPr>
      </w:pPr>
      <w:r>
        <w:rPr>
          <w:rFonts w:hint="eastAsia" w:hAnsi="宋体" w:eastAsia="宋体" w:cs="宋体"/>
          <w:color w:val="000000"/>
          <w:kern w:val="0"/>
          <w:sz w:val="21"/>
          <w:szCs w:val="21"/>
        </w:rPr>
        <w:t xml:space="preserve">  D.法定代表人或负责人或实际控制人存在三代以内旁系血亲关系</w:t>
      </w:r>
    </w:p>
    <w:p w14:paraId="7510C7E8">
      <w:pPr>
        <w:pStyle w:val="74"/>
        <w:snapToGrid w:val="0"/>
        <w:spacing w:before="156" w:after="156" w:line="360" w:lineRule="exact"/>
        <w:ind w:firstLine="210"/>
        <w:rPr>
          <w:rFonts w:hAnsi="宋体" w:eastAsia="宋体" w:cs="宋体"/>
          <w:color w:val="000000"/>
          <w:kern w:val="0"/>
          <w:sz w:val="21"/>
          <w:szCs w:val="21"/>
        </w:rPr>
      </w:pPr>
      <w:r>
        <w:rPr>
          <w:rFonts w:hint="eastAsia" w:hAnsi="宋体" w:eastAsia="宋体" w:cs="宋体"/>
          <w:color w:val="000000"/>
          <w:kern w:val="0"/>
          <w:sz w:val="21"/>
          <w:szCs w:val="21"/>
        </w:rPr>
        <w:t xml:space="preserve">  E.法定代表人或负责人或实际控制人存在近姻亲关系</w:t>
      </w:r>
    </w:p>
    <w:p w14:paraId="236A2195">
      <w:pPr>
        <w:pStyle w:val="74"/>
        <w:snapToGrid w:val="0"/>
        <w:spacing w:before="156" w:after="156" w:line="360" w:lineRule="exact"/>
        <w:ind w:firstLine="210"/>
        <w:rPr>
          <w:rFonts w:hAnsi="宋体" w:eastAsia="宋体" w:cs="宋体"/>
          <w:color w:val="000000"/>
          <w:kern w:val="0"/>
          <w:sz w:val="21"/>
          <w:szCs w:val="21"/>
        </w:rPr>
      </w:pPr>
      <w:r>
        <w:rPr>
          <w:rFonts w:hint="eastAsia" w:hAnsi="宋体" w:eastAsia="宋体" w:cs="宋体"/>
          <w:color w:val="000000"/>
          <w:kern w:val="0"/>
          <w:sz w:val="21"/>
          <w:szCs w:val="21"/>
        </w:rPr>
        <w:t xml:space="preserve">  F.法定代表人或负责人或实际控制人存在股份控制或实际控制关系</w:t>
      </w:r>
    </w:p>
    <w:p w14:paraId="5196EBD7">
      <w:pPr>
        <w:pStyle w:val="74"/>
        <w:snapToGrid w:val="0"/>
        <w:spacing w:before="156" w:after="156" w:line="360" w:lineRule="exact"/>
        <w:ind w:firstLine="210"/>
        <w:rPr>
          <w:rFonts w:hAnsi="宋体" w:eastAsia="宋体" w:cs="宋体"/>
          <w:color w:val="000000"/>
          <w:kern w:val="0"/>
          <w:sz w:val="21"/>
          <w:szCs w:val="21"/>
        </w:rPr>
      </w:pPr>
      <w:r>
        <w:rPr>
          <w:rFonts w:hint="eastAsia" w:hAnsi="宋体" w:eastAsia="宋体" w:cs="宋体"/>
          <w:color w:val="000000"/>
          <w:kern w:val="0"/>
          <w:sz w:val="21"/>
          <w:szCs w:val="21"/>
        </w:rPr>
        <w:t xml:space="preserve">  G.存在共同直接或间接投资设立子公司、联营企业和合营企业情况</w:t>
      </w:r>
    </w:p>
    <w:p w14:paraId="5CFFF54D">
      <w:pPr>
        <w:pStyle w:val="74"/>
        <w:snapToGrid w:val="0"/>
        <w:spacing w:before="156" w:after="156" w:line="360" w:lineRule="exact"/>
        <w:ind w:firstLine="210"/>
        <w:rPr>
          <w:rFonts w:hAnsi="宋体" w:eastAsia="宋体" w:cs="宋体"/>
          <w:color w:val="000000"/>
          <w:sz w:val="21"/>
          <w:szCs w:val="21"/>
        </w:rPr>
      </w:pPr>
      <w:r>
        <w:rPr>
          <w:rFonts w:hint="eastAsia" w:hAnsi="宋体" w:eastAsia="宋体" w:cs="宋体"/>
          <w:color w:val="000000"/>
          <w:kern w:val="0"/>
          <w:sz w:val="21"/>
          <w:szCs w:val="21"/>
        </w:rPr>
        <w:t xml:space="preserve">  H.存在分级代理或代销关系、同一生产制造商关系、</w:t>
      </w:r>
      <w:r>
        <w:rPr>
          <w:rFonts w:hint="eastAsia" w:hAnsi="宋体" w:eastAsia="宋体" w:cs="宋体"/>
          <w:color w:val="000000"/>
          <w:sz w:val="21"/>
          <w:szCs w:val="21"/>
        </w:rPr>
        <w:t>管理关系、重要业务（占主营业务收入50%以上）或重要财务往来关系（如融资）等其他实质性控制关系</w:t>
      </w:r>
    </w:p>
    <w:p w14:paraId="34C8D641">
      <w:pPr>
        <w:pStyle w:val="74"/>
        <w:snapToGrid w:val="0"/>
        <w:spacing w:before="156" w:after="156" w:line="440" w:lineRule="exact"/>
        <w:ind w:firstLine="210"/>
        <w:rPr>
          <w:rFonts w:hAnsi="宋体" w:eastAsia="宋体" w:cs="宋体"/>
          <w:color w:val="000000"/>
          <w:spacing w:val="6"/>
          <w:sz w:val="21"/>
          <w:szCs w:val="21"/>
        </w:rPr>
      </w:pPr>
      <w:r>
        <w:rPr>
          <w:rFonts w:hint="eastAsia" w:hAnsi="宋体" w:eastAsia="宋体" w:cs="宋体"/>
          <w:color w:val="000000"/>
          <w:sz w:val="21"/>
          <w:szCs w:val="21"/>
        </w:rPr>
        <w:t xml:space="preserve">  I</w:t>
      </w:r>
      <w:r>
        <w:rPr>
          <w:rFonts w:hint="eastAsia" w:hAnsi="宋体" w:eastAsia="宋体" w:cs="宋体"/>
          <w:color w:val="000000"/>
          <w:kern w:val="0"/>
          <w:sz w:val="21"/>
          <w:szCs w:val="21"/>
        </w:rPr>
        <w:t>.</w:t>
      </w:r>
      <w:r>
        <w:rPr>
          <w:rFonts w:hint="eastAsia" w:hAnsi="宋体" w:eastAsia="宋体" w:cs="宋体"/>
          <w:color w:val="000000"/>
          <w:sz w:val="21"/>
          <w:szCs w:val="21"/>
        </w:rPr>
        <w:t>其他利害关系情况</w:t>
      </w:r>
      <w:r>
        <w:rPr>
          <w:rFonts w:hint="eastAsia" w:hAnsi="宋体" w:eastAsia="宋体" w:cs="宋体"/>
          <w:color w:val="000000"/>
          <w:kern w:val="0"/>
          <w:sz w:val="21"/>
          <w:szCs w:val="21"/>
        </w:rPr>
        <w:t>。</w:t>
      </w:r>
    </w:p>
    <w:p w14:paraId="2F068B1C">
      <w:pPr>
        <w:pStyle w:val="75"/>
        <w:widowControl/>
        <w:numPr>
          <w:ilvl w:val="0"/>
          <w:numId w:val="18"/>
        </w:numPr>
        <w:snapToGrid w:val="0"/>
        <w:spacing w:line="440" w:lineRule="exact"/>
        <w:ind w:firstLine="396" w:firstLineChars="189"/>
        <w:rPr>
          <w:rFonts w:hAnsi="宋体" w:cs="宋体"/>
          <w:kern w:val="0"/>
        </w:rPr>
      </w:pPr>
      <w:r>
        <w:rPr>
          <w:rFonts w:hint="eastAsia" w:hAnsi="宋体" w:cs="宋体"/>
        </w:rPr>
        <w:t>现已清楚知道并</w:t>
      </w:r>
      <w:r>
        <w:rPr>
          <w:rFonts w:hint="eastAsia" w:hAnsi="宋体" w:cs="宋体"/>
          <w:kern w:val="0"/>
        </w:rPr>
        <w:t>严格遵守政府采购法律法规和现场纪律。</w:t>
      </w:r>
    </w:p>
    <w:p w14:paraId="5B832AA6">
      <w:pPr>
        <w:pStyle w:val="75"/>
        <w:widowControl/>
        <w:numPr>
          <w:ilvl w:val="0"/>
          <w:numId w:val="18"/>
        </w:numPr>
        <w:snapToGrid w:val="0"/>
        <w:spacing w:line="440" w:lineRule="exact"/>
        <w:ind w:firstLine="396" w:firstLineChars="189"/>
        <w:rPr>
          <w:rFonts w:hAnsi="宋体" w:cs="宋体"/>
          <w:kern w:val="0"/>
        </w:rPr>
      </w:pPr>
      <w:r>
        <w:rPr>
          <w:rFonts w:hint="eastAsia" w:hAnsi="宋体" w:cs="宋体"/>
          <w:kern w:val="0"/>
        </w:rPr>
        <w:t>我发现供应商</w:t>
      </w:r>
      <w:r>
        <w:rPr>
          <w:rFonts w:hint="eastAsia" w:hAnsi="宋体" w:cs="宋体"/>
          <w:kern w:val="0"/>
          <w:u w:val="single"/>
          <w:lang w:val="en-US" w:eastAsia="zh-CN"/>
        </w:rPr>
        <w:t xml:space="preserve">      </w:t>
      </w:r>
      <w:r>
        <w:rPr>
          <w:rFonts w:hint="eastAsia" w:hAnsi="宋体" w:cs="宋体"/>
          <w:kern w:val="0"/>
        </w:rPr>
        <w:t>之间存在或可能存在上述第二条第</w:t>
      </w:r>
      <w:r>
        <w:rPr>
          <w:rFonts w:hint="eastAsia" w:hAnsi="宋体" w:cs="宋体"/>
          <w:kern w:val="0"/>
          <w:u w:val="single"/>
          <w:lang w:val="en-US" w:eastAsia="zh-CN"/>
        </w:rPr>
        <w:t xml:space="preserve">       </w:t>
      </w:r>
      <w:r>
        <w:rPr>
          <w:rFonts w:hint="eastAsia" w:hAnsi="宋体" w:cs="宋体"/>
          <w:kern w:val="0"/>
        </w:rPr>
        <w:t xml:space="preserve">项利害关系。   </w:t>
      </w:r>
    </w:p>
    <w:p w14:paraId="4F57FEF7">
      <w:pPr>
        <w:pStyle w:val="75"/>
        <w:widowControl/>
        <w:snapToGrid w:val="0"/>
        <w:spacing w:line="440" w:lineRule="exact"/>
        <w:ind w:firstLine="420"/>
        <w:rPr>
          <w:rFonts w:hAnsi="宋体" w:cs="宋体"/>
          <w:kern w:val="0"/>
        </w:rPr>
      </w:pPr>
    </w:p>
    <w:p w14:paraId="79626B67">
      <w:pPr>
        <w:pStyle w:val="75"/>
        <w:widowControl/>
        <w:snapToGrid w:val="0"/>
        <w:spacing w:line="440" w:lineRule="exact"/>
        <w:ind w:firstLine="420"/>
        <w:rPr>
          <w:rFonts w:hAnsi="宋体" w:cs="宋体"/>
          <w:kern w:val="0"/>
        </w:rPr>
      </w:pPr>
    </w:p>
    <w:p w14:paraId="2FCDD35D">
      <w:pPr>
        <w:pStyle w:val="75"/>
        <w:widowControl/>
        <w:snapToGrid w:val="0"/>
        <w:spacing w:line="440" w:lineRule="exact"/>
        <w:ind w:firstLine="420"/>
        <w:jc w:val="right"/>
        <w:rPr>
          <w:rFonts w:hAnsi="宋体" w:cs="宋体"/>
          <w:kern w:val="0"/>
        </w:rPr>
      </w:pPr>
      <w:r>
        <w:rPr>
          <w:rFonts w:hint="eastAsia" w:hAnsi="宋体" w:cs="宋体"/>
          <w:kern w:val="0"/>
        </w:rPr>
        <w:t>供应商：（盖章)</w:t>
      </w:r>
    </w:p>
    <w:p w14:paraId="17CA56ED">
      <w:pPr>
        <w:pStyle w:val="74"/>
        <w:snapToGrid w:val="0"/>
        <w:spacing w:before="156" w:after="156" w:line="440" w:lineRule="exact"/>
        <w:ind w:firstLine="420" w:firstLineChars="200"/>
        <w:jc w:val="right"/>
      </w:pPr>
      <w:r>
        <w:rPr>
          <w:rFonts w:hint="eastAsia" w:hAnsi="宋体" w:eastAsia="宋体" w:cs="宋体"/>
          <w:kern w:val="0"/>
          <w:sz w:val="21"/>
          <w:szCs w:val="21"/>
        </w:rPr>
        <w:t xml:space="preserve">     年   月   日</w:t>
      </w:r>
    </w:p>
    <w:p w14:paraId="381013A9">
      <w:pPr>
        <w:pStyle w:val="7"/>
        <w:numPr>
          <w:ilvl w:val="2"/>
          <w:numId w:val="0"/>
        </w:numPr>
        <w:ind w:left="420" w:leftChars="200"/>
      </w:pPr>
    </w:p>
    <w:p w14:paraId="2A6E84F9">
      <w:pPr>
        <w:pStyle w:val="7"/>
        <w:numPr>
          <w:ilvl w:val="2"/>
          <w:numId w:val="0"/>
        </w:numPr>
        <w:ind w:left="420" w:leftChars="200"/>
      </w:pPr>
    </w:p>
    <w:p w14:paraId="2C427CA6">
      <w:pPr>
        <w:pStyle w:val="7"/>
        <w:numPr>
          <w:ilvl w:val="2"/>
          <w:numId w:val="0"/>
        </w:numPr>
        <w:ind w:left="420" w:leftChars="200"/>
      </w:pPr>
    </w:p>
    <w:p w14:paraId="0DDC96B1">
      <w:pPr>
        <w:pStyle w:val="7"/>
        <w:numPr>
          <w:ilvl w:val="2"/>
          <w:numId w:val="0"/>
        </w:numPr>
        <w:ind w:left="420" w:leftChars="200"/>
      </w:pPr>
      <w:r>
        <w:rPr>
          <w:rFonts w:hint="eastAsia"/>
        </w:rPr>
        <w:t>（二十</w:t>
      </w:r>
      <w:r>
        <w:rPr>
          <w:rFonts w:hint="eastAsia"/>
          <w:lang w:val="en-US" w:eastAsia="zh-CN"/>
        </w:rPr>
        <w:t>一</w:t>
      </w:r>
      <w:r>
        <w:rPr>
          <w:rFonts w:hint="eastAsia"/>
        </w:rPr>
        <w:t>）政府采购投标人质疑函范本</w:t>
      </w:r>
    </w:p>
    <w:p w14:paraId="2365350B">
      <w:pPr>
        <w:ind w:firstLine="420"/>
      </w:pPr>
    </w:p>
    <w:tbl>
      <w:tblPr>
        <w:tblStyle w:val="28"/>
        <w:tblW w:w="7904" w:type="dxa"/>
        <w:jc w:val="center"/>
        <w:tblCellSpacing w:w="0" w:type="dxa"/>
        <w:tblLayout w:type="fixed"/>
        <w:tblCellMar>
          <w:top w:w="0" w:type="dxa"/>
          <w:left w:w="0" w:type="dxa"/>
          <w:bottom w:w="0" w:type="dxa"/>
          <w:right w:w="0" w:type="dxa"/>
        </w:tblCellMar>
      </w:tblPr>
      <w:tblGrid>
        <w:gridCol w:w="7904"/>
      </w:tblGrid>
      <w:tr w14:paraId="3E95BA56">
        <w:tblPrEx>
          <w:tblCellMar>
            <w:top w:w="0" w:type="dxa"/>
            <w:left w:w="0" w:type="dxa"/>
            <w:bottom w:w="0" w:type="dxa"/>
            <w:right w:w="0" w:type="dxa"/>
          </w:tblCellMar>
        </w:tblPrEx>
        <w:trPr>
          <w:tblCellSpacing w:w="0" w:type="dxa"/>
          <w:jc w:val="center"/>
        </w:trPr>
        <w:tc>
          <w:tcPr>
            <w:tcW w:w="7904" w:type="dxa"/>
            <w:vAlign w:val="center"/>
          </w:tcPr>
          <w:p w14:paraId="3FDD7749">
            <w:pPr>
              <w:widowControl/>
              <w:spacing w:beforeAutospacing="1" w:afterAutospacing="1"/>
              <w:ind w:firstLine="562"/>
              <w:jc w:val="center"/>
              <w:rPr>
                <w:rFonts w:hAnsi="宋体"/>
                <w:sz w:val="28"/>
                <w:szCs w:val="28"/>
              </w:rPr>
            </w:pPr>
            <w:bookmarkStart w:id="52" w:name="_Hlk40369033"/>
            <w:r>
              <w:rPr>
                <w:rFonts w:hAnsi="宋体"/>
                <w:b/>
                <w:kern w:val="0"/>
                <w:sz w:val="28"/>
                <w:szCs w:val="28"/>
              </w:rPr>
              <w:t>质疑函范本</w:t>
            </w:r>
          </w:p>
          <w:p w14:paraId="6CEC64B5">
            <w:pPr>
              <w:widowControl/>
              <w:adjustRightInd w:val="0"/>
              <w:snapToGrid w:val="0"/>
              <w:spacing w:beforeLines="100" w:afterAutospacing="1"/>
              <w:ind w:firstLine="420"/>
              <w:jc w:val="left"/>
              <w:rPr>
                <w:rFonts w:hAnsi="宋体"/>
                <w:szCs w:val="21"/>
              </w:rPr>
            </w:pPr>
            <w:r>
              <w:rPr>
                <w:rFonts w:hAnsi="宋体"/>
                <w:bCs/>
                <w:kern w:val="0"/>
                <w:szCs w:val="21"/>
              </w:rPr>
              <w:t>一、质疑</w:t>
            </w:r>
            <w:r>
              <w:rPr>
                <w:rFonts w:hint="eastAsia" w:hAnsi="宋体"/>
                <w:bCs/>
                <w:kern w:val="0"/>
                <w:szCs w:val="21"/>
              </w:rPr>
              <w:t>投标人</w:t>
            </w:r>
            <w:r>
              <w:rPr>
                <w:rFonts w:hAnsi="宋体"/>
                <w:bCs/>
                <w:kern w:val="0"/>
                <w:szCs w:val="21"/>
              </w:rPr>
              <w:t>基本信息</w:t>
            </w:r>
          </w:p>
          <w:p w14:paraId="047F0576">
            <w:pPr>
              <w:widowControl/>
              <w:adjustRightInd w:val="0"/>
              <w:snapToGrid w:val="0"/>
              <w:spacing w:beforeAutospacing="1" w:afterAutospacing="1"/>
              <w:ind w:firstLine="420"/>
              <w:jc w:val="left"/>
              <w:rPr>
                <w:rFonts w:hAnsi="宋体"/>
                <w:szCs w:val="21"/>
              </w:rPr>
            </w:pPr>
            <w:r>
              <w:rPr>
                <w:rFonts w:hAnsi="宋体"/>
                <w:kern w:val="0"/>
                <w:szCs w:val="21"/>
              </w:rPr>
              <w:t>质疑</w:t>
            </w:r>
            <w:r>
              <w:rPr>
                <w:rFonts w:hint="eastAsia" w:hAnsi="宋体"/>
                <w:kern w:val="0"/>
                <w:szCs w:val="21"/>
              </w:rPr>
              <w:t>投标人</w:t>
            </w:r>
            <w:r>
              <w:rPr>
                <w:rFonts w:hAnsi="宋体"/>
                <w:kern w:val="0"/>
                <w:szCs w:val="21"/>
              </w:rPr>
              <w:t>：</w:t>
            </w:r>
          </w:p>
          <w:p w14:paraId="0B705E01">
            <w:pPr>
              <w:widowControl/>
              <w:adjustRightInd w:val="0"/>
              <w:snapToGrid w:val="0"/>
              <w:spacing w:beforeAutospacing="1" w:afterAutospacing="1"/>
              <w:ind w:firstLine="420"/>
              <w:jc w:val="left"/>
              <w:rPr>
                <w:rFonts w:hAnsi="宋体"/>
                <w:szCs w:val="21"/>
              </w:rPr>
            </w:pPr>
            <w:r>
              <w:rPr>
                <w:rFonts w:hAnsi="宋体"/>
                <w:kern w:val="0"/>
                <w:szCs w:val="21"/>
              </w:rPr>
              <w:t>地址：邮编：</w:t>
            </w:r>
          </w:p>
          <w:p w14:paraId="7D1F61B2">
            <w:pPr>
              <w:widowControl/>
              <w:adjustRightInd w:val="0"/>
              <w:snapToGrid w:val="0"/>
              <w:spacing w:beforeAutospacing="1" w:afterAutospacing="1"/>
              <w:ind w:firstLine="420"/>
              <w:jc w:val="left"/>
              <w:rPr>
                <w:rFonts w:hAnsi="宋体"/>
                <w:szCs w:val="21"/>
              </w:rPr>
            </w:pPr>
            <w:r>
              <w:rPr>
                <w:rFonts w:hAnsi="宋体"/>
                <w:kern w:val="0"/>
                <w:szCs w:val="21"/>
              </w:rPr>
              <w:t>联系人：联系电话：</w:t>
            </w:r>
          </w:p>
          <w:p w14:paraId="4065A0E8">
            <w:pPr>
              <w:widowControl/>
              <w:adjustRightInd w:val="0"/>
              <w:snapToGrid w:val="0"/>
              <w:spacing w:beforeAutospacing="1" w:afterAutospacing="1"/>
              <w:ind w:firstLine="420"/>
              <w:jc w:val="left"/>
              <w:rPr>
                <w:rFonts w:hAnsi="宋体"/>
                <w:szCs w:val="21"/>
              </w:rPr>
            </w:pPr>
            <w:r>
              <w:rPr>
                <w:rFonts w:hAnsi="宋体"/>
                <w:kern w:val="0"/>
                <w:szCs w:val="21"/>
              </w:rPr>
              <w:t>授权代表：联系电话：</w:t>
            </w:r>
          </w:p>
          <w:p w14:paraId="041F9FF6">
            <w:pPr>
              <w:widowControl/>
              <w:adjustRightInd w:val="0"/>
              <w:snapToGrid w:val="0"/>
              <w:spacing w:beforeAutospacing="1" w:afterAutospacing="1"/>
              <w:ind w:firstLine="420"/>
              <w:jc w:val="left"/>
              <w:rPr>
                <w:rFonts w:hAnsi="宋体"/>
                <w:szCs w:val="21"/>
              </w:rPr>
            </w:pPr>
            <w:r>
              <w:rPr>
                <w:rFonts w:hAnsi="宋体"/>
                <w:kern w:val="0"/>
                <w:szCs w:val="21"/>
              </w:rPr>
              <w:t>地址： 邮编：</w:t>
            </w:r>
          </w:p>
          <w:p w14:paraId="137B261D">
            <w:pPr>
              <w:widowControl/>
              <w:adjustRightInd w:val="0"/>
              <w:snapToGrid w:val="0"/>
              <w:spacing w:beforeAutospacing="1" w:afterAutospacing="1"/>
              <w:ind w:firstLine="420"/>
              <w:jc w:val="left"/>
              <w:rPr>
                <w:rFonts w:hAnsi="宋体"/>
                <w:szCs w:val="21"/>
              </w:rPr>
            </w:pPr>
            <w:r>
              <w:rPr>
                <w:rFonts w:hAnsi="宋体"/>
                <w:bCs/>
                <w:kern w:val="0"/>
                <w:szCs w:val="21"/>
              </w:rPr>
              <w:t>二、质疑项目基本情况</w:t>
            </w:r>
          </w:p>
          <w:p w14:paraId="52FD1510">
            <w:pPr>
              <w:widowControl/>
              <w:adjustRightInd w:val="0"/>
              <w:snapToGrid w:val="0"/>
              <w:spacing w:beforeAutospacing="1" w:afterAutospacing="1"/>
              <w:ind w:firstLine="420"/>
              <w:jc w:val="left"/>
              <w:rPr>
                <w:rFonts w:hAnsi="宋体"/>
                <w:szCs w:val="21"/>
              </w:rPr>
            </w:pPr>
            <w:r>
              <w:rPr>
                <w:rFonts w:hAnsi="宋体"/>
                <w:kern w:val="0"/>
                <w:szCs w:val="21"/>
              </w:rPr>
              <w:t>质疑项目的名称：</w:t>
            </w:r>
          </w:p>
          <w:p w14:paraId="3DC8A111">
            <w:pPr>
              <w:widowControl/>
              <w:adjustRightInd w:val="0"/>
              <w:snapToGrid w:val="0"/>
              <w:spacing w:beforeAutospacing="1" w:afterAutospacing="1"/>
              <w:ind w:firstLine="420"/>
              <w:jc w:val="left"/>
              <w:rPr>
                <w:rFonts w:hAnsi="宋体"/>
                <w:szCs w:val="21"/>
              </w:rPr>
            </w:pPr>
            <w:r>
              <w:rPr>
                <w:rFonts w:hAnsi="宋体"/>
                <w:kern w:val="0"/>
                <w:szCs w:val="21"/>
              </w:rPr>
              <w:t>质疑项目的编号：包号：</w:t>
            </w:r>
          </w:p>
          <w:p w14:paraId="4504EBF0">
            <w:pPr>
              <w:widowControl/>
              <w:adjustRightInd w:val="0"/>
              <w:snapToGrid w:val="0"/>
              <w:spacing w:beforeAutospacing="1" w:afterAutospacing="1"/>
              <w:ind w:firstLine="420"/>
              <w:jc w:val="left"/>
              <w:rPr>
                <w:rFonts w:hAnsi="宋体"/>
                <w:szCs w:val="21"/>
              </w:rPr>
            </w:pPr>
            <w:r>
              <w:rPr>
                <w:rFonts w:hAnsi="宋体"/>
                <w:kern w:val="0"/>
                <w:szCs w:val="21"/>
              </w:rPr>
              <w:t>采购人名称：</w:t>
            </w:r>
          </w:p>
          <w:p w14:paraId="67E47EF2">
            <w:pPr>
              <w:widowControl/>
              <w:adjustRightInd w:val="0"/>
              <w:snapToGrid w:val="0"/>
              <w:spacing w:beforeAutospacing="1" w:afterAutospacing="1"/>
              <w:ind w:firstLine="420"/>
              <w:jc w:val="left"/>
              <w:rPr>
                <w:rFonts w:hAnsi="宋体"/>
                <w:szCs w:val="21"/>
              </w:rPr>
            </w:pPr>
            <w:r>
              <w:rPr>
                <w:rFonts w:hAnsi="宋体"/>
                <w:kern w:val="0"/>
                <w:szCs w:val="21"/>
              </w:rPr>
              <w:t>招标文件获取日期：</w:t>
            </w:r>
          </w:p>
          <w:p w14:paraId="0C5940B0">
            <w:pPr>
              <w:widowControl/>
              <w:adjustRightInd w:val="0"/>
              <w:snapToGrid w:val="0"/>
              <w:spacing w:beforeAutospacing="1" w:afterAutospacing="1"/>
              <w:ind w:firstLine="420"/>
              <w:jc w:val="left"/>
              <w:rPr>
                <w:rFonts w:hAnsi="宋体"/>
                <w:szCs w:val="21"/>
              </w:rPr>
            </w:pPr>
            <w:r>
              <w:rPr>
                <w:rFonts w:hAnsi="宋体"/>
                <w:bCs/>
                <w:kern w:val="0"/>
                <w:szCs w:val="21"/>
              </w:rPr>
              <w:t>三、质疑事项具体内容</w:t>
            </w:r>
          </w:p>
          <w:p w14:paraId="0BD5250F">
            <w:pPr>
              <w:widowControl/>
              <w:adjustRightInd w:val="0"/>
              <w:snapToGrid w:val="0"/>
              <w:spacing w:beforeAutospacing="1" w:afterAutospacing="1"/>
              <w:ind w:firstLine="420"/>
              <w:jc w:val="left"/>
              <w:rPr>
                <w:rFonts w:hAnsi="宋体"/>
                <w:szCs w:val="21"/>
              </w:rPr>
            </w:pPr>
            <w:r>
              <w:rPr>
                <w:rFonts w:hAnsi="宋体"/>
                <w:kern w:val="0"/>
                <w:szCs w:val="21"/>
              </w:rPr>
              <w:t>质疑事项1：</w:t>
            </w:r>
          </w:p>
          <w:p w14:paraId="1239A926">
            <w:pPr>
              <w:widowControl/>
              <w:adjustRightInd w:val="0"/>
              <w:snapToGrid w:val="0"/>
              <w:spacing w:beforeAutospacing="1" w:afterAutospacing="1"/>
              <w:ind w:firstLine="420"/>
              <w:jc w:val="left"/>
              <w:rPr>
                <w:rFonts w:hAnsi="宋体"/>
                <w:szCs w:val="21"/>
              </w:rPr>
            </w:pPr>
            <w:r>
              <w:rPr>
                <w:rFonts w:hAnsi="宋体"/>
                <w:kern w:val="0"/>
                <w:szCs w:val="21"/>
              </w:rPr>
              <w:t>事实依据：</w:t>
            </w:r>
          </w:p>
          <w:p w14:paraId="14A66713">
            <w:pPr>
              <w:widowControl/>
              <w:adjustRightInd w:val="0"/>
              <w:snapToGrid w:val="0"/>
              <w:spacing w:beforeAutospacing="1" w:afterAutospacing="1"/>
              <w:ind w:firstLine="420"/>
              <w:jc w:val="left"/>
              <w:rPr>
                <w:rFonts w:hAnsi="宋体"/>
                <w:szCs w:val="21"/>
              </w:rPr>
            </w:pPr>
            <w:r>
              <w:rPr>
                <w:rFonts w:hAnsi="宋体"/>
                <w:kern w:val="0"/>
                <w:szCs w:val="21"/>
              </w:rPr>
              <w:t>法律依据：</w:t>
            </w:r>
          </w:p>
          <w:p w14:paraId="105D7040">
            <w:pPr>
              <w:widowControl/>
              <w:adjustRightInd w:val="0"/>
              <w:snapToGrid w:val="0"/>
              <w:spacing w:beforeAutospacing="1" w:afterAutospacing="1"/>
              <w:ind w:firstLine="420"/>
              <w:jc w:val="left"/>
              <w:rPr>
                <w:rFonts w:hAnsi="宋体"/>
                <w:szCs w:val="21"/>
              </w:rPr>
            </w:pPr>
            <w:r>
              <w:rPr>
                <w:rFonts w:hAnsi="宋体"/>
                <w:kern w:val="0"/>
                <w:szCs w:val="21"/>
              </w:rPr>
              <w:t>质疑事项2</w:t>
            </w:r>
          </w:p>
          <w:p w14:paraId="7AF9892E">
            <w:pPr>
              <w:widowControl/>
              <w:adjustRightInd w:val="0"/>
              <w:snapToGrid w:val="0"/>
              <w:spacing w:beforeAutospacing="1" w:afterAutospacing="1"/>
              <w:ind w:firstLine="420"/>
              <w:jc w:val="left"/>
              <w:rPr>
                <w:rFonts w:hAnsi="宋体"/>
                <w:szCs w:val="21"/>
              </w:rPr>
            </w:pPr>
            <w:r>
              <w:rPr>
                <w:rFonts w:hAnsi="宋体"/>
                <w:kern w:val="0"/>
                <w:szCs w:val="21"/>
              </w:rPr>
              <w:t>……</w:t>
            </w:r>
          </w:p>
          <w:p w14:paraId="177B4869">
            <w:pPr>
              <w:widowControl/>
              <w:adjustRightInd w:val="0"/>
              <w:snapToGrid w:val="0"/>
              <w:spacing w:beforeAutospacing="1" w:afterAutospacing="1"/>
              <w:ind w:firstLine="420"/>
              <w:jc w:val="left"/>
              <w:rPr>
                <w:rFonts w:hAnsi="宋体"/>
                <w:szCs w:val="21"/>
              </w:rPr>
            </w:pPr>
            <w:r>
              <w:rPr>
                <w:rFonts w:hAnsi="宋体"/>
                <w:bCs/>
                <w:kern w:val="0"/>
                <w:szCs w:val="21"/>
              </w:rPr>
              <w:t>四、与质疑事项相关的质疑请求</w:t>
            </w:r>
          </w:p>
          <w:p w14:paraId="590556C0">
            <w:pPr>
              <w:widowControl/>
              <w:adjustRightInd w:val="0"/>
              <w:snapToGrid w:val="0"/>
              <w:spacing w:beforeAutospacing="1" w:afterAutospacing="1"/>
              <w:ind w:firstLine="420"/>
              <w:jc w:val="left"/>
              <w:rPr>
                <w:rFonts w:hAnsi="宋体"/>
                <w:szCs w:val="21"/>
              </w:rPr>
            </w:pPr>
            <w:r>
              <w:rPr>
                <w:rFonts w:hAnsi="宋体"/>
                <w:kern w:val="0"/>
                <w:szCs w:val="21"/>
              </w:rPr>
              <w:t>请求：</w:t>
            </w:r>
          </w:p>
          <w:p w14:paraId="75F29952">
            <w:pPr>
              <w:widowControl/>
              <w:spacing w:beforeAutospacing="1" w:afterAutospacing="1"/>
              <w:ind w:firstLine="420"/>
              <w:jc w:val="left"/>
              <w:rPr>
                <w:rFonts w:hAnsi="宋体"/>
                <w:szCs w:val="21"/>
              </w:rPr>
            </w:pPr>
            <w:r>
              <w:rPr>
                <w:rFonts w:hAnsi="宋体"/>
                <w:kern w:val="0"/>
                <w:szCs w:val="21"/>
              </w:rPr>
              <w:t xml:space="preserve">签字(签章)：                   公章：                      </w:t>
            </w:r>
          </w:p>
          <w:p w14:paraId="05BB82ED">
            <w:pPr>
              <w:widowControl/>
              <w:spacing w:beforeAutospacing="1" w:afterAutospacing="1"/>
              <w:ind w:firstLine="420"/>
              <w:jc w:val="left"/>
              <w:rPr>
                <w:rFonts w:hAnsi="宋体"/>
                <w:szCs w:val="21"/>
              </w:rPr>
            </w:pPr>
            <w:r>
              <w:rPr>
                <w:rFonts w:hAnsi="宋体"/>
                <w:kern w:val="0"/>
                <w:szCs w:val="21"/>
              </w:rPr>
              <w:t xml:space="preserve">日期：   </w:t>
            </w:r>
          </w:p>
          <w:p w14:paraId="2F28F29D">
            <w:pPr>
              <w:widowControl/>
              <w:spacing w:beforeAutospacing="1" w:afterAutospacing="1"/>
              <w:ind w:firstLine="422"/>
              <w:jc w:val="left"/>
              <w:rPr>
                <w:rFonts w:hAnsi="宋体"/>
                <w:szCs w:val="21"/>
              </w:rPr>
            </w:pPr>
            <w:r>
              <w:rPr>
                <w:rFonts w:hAnsi="宋体"/>
                <w:b/>
                <w:kern w:val="0"/>
                <w:szCs w:val="21"/>
              </w:rPr>
              <w:t>质疑函制作说明：</w:t>
            </w:r>
          </w:p>
          <w:p w14:paraId="019C3A3E">
            <w:pPr>
              <w:widowControl/>
              <w:spacing w:before="100" w:beforeAutospacing="1" w:after="100" w:afterAutospacing="1"/>
              <w:ind w:firstLine="420"/>
              <w:jc w:val="left"/>
              <w:rPr>
                <w:rFonts w:hAnsi="宋体"/>
                <w:kern w:val="0"/>
                <w:szCs w:val="21"/>
              </w:rPr>
            </w:pPr>
            <w:r>
              <w:rPr>
                <w:rFonts w:hAnsi="宋体"/>
                <w:kern w:val="0"/>
                <w:szCs w:val="21"/>
              </w:rPr>
              <w:t>1.</w:t>
            </w:r>
            <w:r>
              <w:rPr>
                <w:rFonts w:hint="eastAsia" w:hAnsi="宋体"/>
                <w:kern w:val="0"/>
                <w:szCs w:val="21"/>
              </w:rPr>
              <w:t>投标人</w:t>
            </w:r>
            <w:r>
              <w:rPr>
                <w:rFonts w:hAnsi="宋体"/>
                <w:kern w:val="0"/>
                <w:szCs w:val="21"/>
              </w:rPr>
              <w:t>提出质疑时，应提交质疑函和必要的证明材料。</w:t>
            </w:r>
          </w:p>
          <w:p w14:paraId="7E5508D3">
            <w:pPr>
              <w:widowControl/>
              <w:spacing w:before="100" w:beforeAutospacing="1" w:after="100" w:afterAutospacing="1"/>
              <w:ind w:firstLine="420"/>
              <w:jc w:val="left"/>
              <w:rPr>
                <w:rFonts w:hAnsi="宋体"/>
                <w:kern w:val="0"/>
                <w:szCs w:val="21"/>
              </w:rPr>
            </w:pPr>
            <w:r>
              <w:rPr>
                <w:rFonts w:hAnsi="宋体"/>
                <w:kern w:val="0"/>
                <w:szCs w:val="21"/>
              </w:rPr>
              <w:t>2.质疑</w:t>
            </w:r>
            <w:r>
              <w:rPr>
                <w:rFonts w:hint="eastAsia" w:hAnsi="宋体"/>
                <w:kern w:val="0"/>
                <w:szCs w:val="21"/>
              </w:rPr>
              <w:t>投标人</w:t>
            </w:r>
            <w:r>
              <w:rPr>
                <w:rFonts w:hAnsi="宋体"/>
                <w:kern w:val="0"/>
                <w:szCs w:val="21"/>
              </w:rPr>
              <w:t>若委托代理人进行质疑的，质疑函应按要求列明“授权代表”的有关内容，并在附件中提交由质疑</w:t>
            </w:r>
            <w:r>
              <w:rPr>
                <w:rFonts w:hint="eastAsia" w:hAnsi="宋体"/>
                <w:kern w:val="0"/>
                <w:szCs w:val="21"/>
              </w:rPr>
              <w:t>投标人</w:t>
            </w:r>
            <w:r>
              <w:rPr>
                <w:rFonts w:hAnsi="宋体"/>
                <w:kern w:val="0"/>
                <w:szCs w:val="21"/>
              </w:rPr>
              <w:t>签署的授权委托书。授权委托书应载明代理人的姓名或者名称、代理事项、具体权限、期限和相关事项。</w:t>
            </w:r>
          </w:p>
          <w:p w14:paraId="79749528">
            <w:pPr>
              <w:widowControl/>
              <w:spacing w:before="100" w:beforeAutospacing="1" w:after="100" w:afterAutospacing="1"/>
              <w:ind w:firstLine="420"/>
              <w:jc w:val="left"/>
              <w:rPr>
                <w:rFonts w:hAnsi="宋体"/>
                <w:kern w:val="0"/>
                <w:szCs w:val="21"/>
              </w:rPr>
            </w:pPr>
            <w:r>
              <w:rPr>
                <w:rFonts w:hAnsi="宋体"/>
                <w:kern w:val="0"/>
                <w:szCs w:val="21"/>
              </w:rPr>
              <w:t>3.质疑</w:t>
            </w:r>
            <w:r>
              <w:rPr>
                <w:rFonts w:hint="eastAsia" w:hAnsi="宋体"/>
                <w:kern w:val="0"/>
                <w:szCs w:val="21"/>
              </w:rPr>
              <w:t>投标人</w:t>
            </w:r>
            <w:r>
              <w:rPr>
                <w:rFonts w:hAnsi="宋体"/>
                <w:kern w:val="0"/>
                <w:szCs w:val="21"/>
              </w:rPr>
              <w:t>若对项目的某一分包进行质疑，质疑函中应列明具体分包号。</w:t>
            </w:r>
          </w:p>
          <w:p w14:paraId="2738819B">
            <w:pPr>
              <w:widowControl/>
              <w:spacing w:before="100" w:beforeAutospacing="1" w:after="100" w:afterAutospacing="1"/>
              <w:ind w:firstLine="420"/>
              <w:jc w:val="left"/>
              <w:rPr>
                <w:rFonts w:hAnsi="宋体"/>
                <w:kern w:val="0"/>
                <w:szCs w:val="21"/>
              </w:rPr>
            </w:pPr>
            <w:r>
              <w:rPr>
                <w:rFonts w:hAnsi="宋体"/>
                <w:kern w:val="0"/>
                <w:szCs w:val="21"/>
              </w:rPr>
              <w:t>4.质疑函的质疑事项应具体、明确，并有必要的事实依据和法律依据。</w:t>
            </w:r>
          </w:p>
          <w:p w14:paraId="15F86472">
            <w:pPr>
              <w:widowControl/>
              <w:spacing w:before="100" w:beforeAutospacing="1" w:after="100" w:afterAutospacing="1"/>
              <w:ind w:firstLine="420"/>
              <w:jc w:val="left"/>
              <w:rPr>
                <w:rFonts w:hAnsi="宋体"/>
                <w:kern w:val="0"/>
                <w:szCs w:val="21"/>
              </w:rPr>
            </w:pPr>
            <w:r>
              <w:rPr>
                <w:rFonts w:hAnsi="宋体"/>
                <w:kern w:val="0"/>
                <w:szCs w:val="21"/>
              </w:rPr>
              <w:t>5.质疑函的质疑请求应与质疑事项相关。</w:t>
            </w:r>
          </w:p>
          <w:p w14:paraId="056328F6">
            <w:pPr>
              <w:widowControl/>
              <w:spacing w:before="100" w:beforeAutospacing="1" w:after="100" w:afterAutospacing="1"/>
              <w:ind w:firstLine="420"/>
              <w:jc w:val="left"/>
              <w:rPr>
                <w:rFonts w:hAnsi="宋体"/>
              </w:rPr>
            </w:pPr>
            <w:r>
              <w:rPr>
                <w:rFonts w:hAnsi="宋体"/>
                <w:kern w:val="0"/>
                <w:szCs w:val="21"/>
              </w:rPr>
              <w:t>6.质疑</w:t>
            </w:r>
            <w:r>
              <w:rPr>
                <w:rFonts w:hint="eastAsia" w:hAnsi="宋体"/>
                <w:kern w:val="0"/>
                <w:szCs w:val="21"/>
              </w:rPr>
              <w:t>投标人</w:t>
            </w:r>
            <w:r>
              <w:rPr>
                <w:rFonts w:hAnsi="宋体"/>
                <w:kern w:val="0"/>
                <w:szCs w:val="21"/>
              </w:rPr>
              <w:t>为自然人的，质疑函应由本人签字；质疑</w:t>
            </w:r>
            <w:r>
              <w:rPr>
                <w:rFonts w:hint="eastAsia" w:hAnsi="宋体"/>
                <w:kern w:val="0"/>
                <w:szCs w:val="21"/>
              </w:rPr>
              <w:t>投标人</w:t>
            </w:r>
            <w:r>
              <w:rPr>
                <w:rFonts w:hAnsi="宋体"/>
                <w:kern w:val="0"/>
                <w:szCs w:val="21"/>
              </w:rPr>
              <w:t>为法人或者其他组织的，质疑函应由法定代表人、主要负责人，或者其授权代表签字或者盖章，并加盖公章。</w:t>
            </w:r>
          </w:p>
        </w:tc>
      </w:tr>
      <w:bookmarkEnd w:id="52"/>
    </w:tbl>
    <w:p w14:paraId="34FA0D9C">
      <w:pPr>
        <w:pStyle w:val="9"/>
        <w:overflowPunct w:val="0"/>
        <w:spacing w:line="360" w:lineRule="auto"/>
        <w:ind w:firstLine="0"/>
        <w:rPr>
          <w:rFonts w:ascii="宋体" w:hAnsi="宋体"/>
          <w:b/>
          <w:sz w:val="24"/>
        </w:rPr>
      </w:pPr>
    </w:p>
    <w:p w14:paraId="34A2CAD5">
      <w:pPr>
        <w:pStyle w:val="9"/>
        <w:overflowPunct w:val="0"/>
        <w:spacing w:line="360" w:lineRule="auto"/>
        <w:ind w:firstLine="0"/>
        <w:rPr>
          <w:rFonts w:ascii="宋体" w:hAnsi="宋体"/>
          <w:b/>
          <w:sz w:val="24"/>
        </w:rPr>
      </w:pPr>
    </w:p>
    <w:p w14:paraId="471F3A9E">
      <w:pPr>
        <w:pStyle w:val="9"/>
        <w:overflowPunct w:val="0"/>
        <w:spacing w:line="360" w:lineRule="auto"/>
        <w:ind w:firstLine="0"/>
        <w:rPr>
          <w:rFonts w:ascii="宋体" w:hAnsi="宋体"/>
          <w:b/>
          <w:sz w:val="24"/>
        </w:rPr>
      </w:pPr>
    </w:p>
    <w:p w14:paraId="61E78095">
      <w:pPr>
        <w:pStyle w:val="9"/>
        <w:overflowPunct w:val="0"/>
        <w:spacing w:line="360" w:lineRule="auto"/>
        <w:ind w:firstLine="0"/>
        <w:rPr>
          <w:rFonts w:ascii="宋体" w:hAnsi="宋体"/>
          <w:b/>
          <w:sz w:val="24"/>
        </w:rPr>
      </w:pPr>
    </w:p>
    <w:p w14:paraId="2A52CD55">
      <w:pPr>
        <w:pStyle w:val="9"/>
        <w:overflowPunct w:val="0"/>
        <w:spacing w:line="360" w:lineRule="auto"/>
        <w:ind w:firstLine="0"/>
        <w:rPr>
          <w:rFonts w:ascii="宋体" w:hAnsi="宋体"/>
          <w:b/>
          <w:sz w:val="24"/>
        </w:rPr>
      </w:pPr>
    </w:p>
    <w:p w14:paraId="5071A6C6">
      <w:pPr>
        <w:pStyle w:val="9"/>
        <w:overflowPunct w:val="0"/>
        <w:spacing w:line="360" w:lineRule="auto"/>
        <w:ind w:firstLine="0"/>
        <w:rPr>
          <w:rFonts w:ascii="宋体" w:hAnsi="宋体"/>
          <w:b/>
          <w:sz w:val="24"/>
        </w:rPr>
      </w:pPr>
    </w:p>
    <w:p w14:paraId="46957F0C">
      <w:pPr>
        <w:pStyle w:val="9"/>
        <w:overflowPunct w:val="0"/>
        <w:spacing w:line="360" w:lineRule="auto"/>
        <w:ind w:firstLine="0"/>
        <w:rPr>
          <w:rFonts w:ascii="宋体" w:hAnsi="宋体"/>
          <w:b/>
          <w:sz w:val="24"/>
        </w:rPr>
      </w:pPr>
    </w:p>
    <w:p w14:paraId="1B82C472">
      <w:pPr>
        <w:ind w:firstLine="0" w:firstLineChars="0"/>
      </w:pPr>
    </w:p>
    <w:sectPr>
      <w:pgSz w:w="11906" w:h="16838"/>
      <w:pgMar w:top="1440" w:right="1247" w:bottom="1440" w:left="1247" w:header="851" w:footer="992" w:gutter="0"/>
      <w:cols w:space="0" w:num="1"/>
      <w:titlePg/>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
    <w:altName w:val="Times New Roman"/>
    <w:panose1 w:val="00000000000000000000"/>
    <w:charset w:val="00"/>
    <w:family w:val="roman"/>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仿宋"/>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00" w:usb3="00000000" w:csb0="0004009F" w:csb1="DFD7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Times">
    <w:altName w:val="Times New Roman"/>
    <w:panose1 w:val="02020603050405020304"/>
    <w:charset w:val="00"/>
    <w:family w:val="roman"/>
    <w:pitch w:val="default"/>
    <w:sig w:usb0="00000000" w:usb1="00000000" w:usb2="00000008" w:usb3="00000000" w:csb0="000001FF" w:csb1="00000000"/>
  </w:font>
  <w:font w:name="等线">
    <w:panose1 w:val="02010600030101010101"/>
    <w:charset w:val="86"/>
    <w:family w:val="auto"/>
    <w:pitch w:val="default"/>
    <w:sig w:usb0="A00002BF" w:usb1="38CF7CFA" w:usb2="00000016" w:usb3="00000000" w:csb0="0004000F" w:csb1="00000000"/>
  </w:font>
  <w:font w:name="方正新书宋_GBK">
    <w:altName w:val="宋体"/>
    <w:panose1 w:val="00000000000000000000"/>
    <w:charset w:val="00"/>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3E5C41">
    <w:pPr>
      <w:pStyle w:val="17"/>
      <w:ind w:right="360"/>
      <w:jc w:val="center"/>
    </w:pPr>
    <w:r>
      <w:pict>
        <v:shape id="_x0000_s4098" o:spid="_x0000_s4098"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path/>
          <v:fill on="f" focussize="0,0"/>
          <v:stroke on="f" weight="0.5pt" joinstyle="miter"/>
          <v:imagedata o:title=""/>
          <o:lock v:ext="edit"/>
          <v:textbox inset="0mm,0mm,0mm,0mm" style="mso-fit-shape-to-text:t;">
            <w:txbxContent>
              <w:p w14:paraId="2CEB19AB">
                <w:pPr>
                  <w:pStyle w:val="17"/>
                </w:pPr>
                <w:r>
                  <w:fldChar w:fldCharType="begin"/>
                </w:r>
                <w:r>
                  <w:instrText xml:space="preserve"> PAGE  \* MERGEFORMAT </w:instrText>
                </w:r>
                <w:r>
                  <w:fldChar w:fldCharType="separate"/>
                </w:r>
                <w:r>
                  <w:t>6</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C0305">
    <w:pPr>
      <w:pStyle w:val="17"/>
      <w:framePr w:wrap="around" w:vAnchor="text" w:hAnchor="margin" w:xAlign="center" w:y="1"/>
      <w:rPr>
        <w:rStyle w:val="32"/>
      </w:rPr>
    </w:pPr>
    <w:r>
      <w:fldChar w:fldCharType="begin"/>
    </w:r>
    <w:r>
      <w:rPr>
        <w:rStyle w:val="32"/>
      </w:rPr>
      <w:instrText xml:space="preserve">PAGE  </w:instrText>
    </w:r>
    <w:r>
      <w:fldChar w:fldCharType="end"/>
    </w:r>
  </w:p>
  <w:p w14:paraId="1A9591F3">
    <w:pPr>
      <w:pStyle w:val="1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8F12D2">
    <w:pPr>
      <w:pStyle w:val="17"/>
    </w:pPr>
    <w:r>
      <w:pict>
        <v:shape id="_x0000_s4097" o:spid="_x0000_s4097" o:spt="202" type="#_x0000_t202" style="position:absolute;left:0pt;margin-top:0pt;height:12.2pt;width:5.1pt;mso-position-horizontal:center;mso-position-horizontal-relative:margin;mso-wrap-style:none;z-index:251660288;mso-width-relative:page;mso-height-relative:page;" filled="f" stroked="f" coordsize="21600,21600" o:gfxdata="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504SbSAAAAAwEAAA8AAAAAAAAAAQAgAAAAIgAAAGRycy9kb3ducmV2LnhtbFBLAQIUABQA&#10;AAAIAIdO4kCOKEDDLwIAAFIEAAAOAAAAAAAAAAEAIAAAACEBAABkcnMvZTJvRG9jLnhtbFBLBQYA&#10;AAAABgAGAFkBAADCBQAAAAA=&#10;">
          <v:path/>
          <v:fill on="f" focussize="0,0"/>
          <v:stroke on="f" weight="0.5pt" joinstyle="miter"/>
          <v:imagedata o:title=""/>
          <o:lock v:ext="edit"/>
          <v:textbox inset="0mm,0mm,0mm,0mm" style="mso-fit-shape-to-text:t;">
            <w:txbxContent>
              <w:p w14:paraId="3B97BB23">
                <w:pPr>
                  <w:pStyle w:val="17"/>
                </w:pPr>
                <w:r>
                  <w:fldChar w:fldCharType="begin"/>
                </w:r>
                <w:r>
                  <w:instrText xml:space="preserve"> PAGE  \* MERGEFORMAT </w:instrText>
                </w:r>
                <w:r>
                  <w:fldChar w:fldCharType="separate"/>
                </w:r>
                <w:r>
                  <w:t>1</w:t>
                </w:r>
                <w: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8A6FB">
    <w:pPr>
      <w:pStyle w:val="17"/>
      <w:ind w:right="360"/>
      <w:jc w:val="center"/>
    </w:pPr>
    <w:r>
      <w:pict>
        <v:shape id="_x0000_s4100" o:spid="_x0000_s4100" o:spt="202" type="#_x0000_t202" style="position:absolute;left:0pt;margin-top:0pt;height:12.2pt;width:10.15pt;mso-position-horizontal:center;mso-position-horizontal-relative:margin;mso-wrap-style:none;z-index:251661312;mso-width-relative:page;mso-height-relative:page;" filled="f" stroked="f" coordsize="21600,21600" o:gfxdata="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FMEZe3RAAAAAwEAAA8AAAAAAAAAAQAgAAAAIgAAAGRycy9kb3ducmV2LnhtbFBLAQIUABQA&#10;AAAIAIdO4kBE5LQXMAIAAFMEAAAOAAAAAAAAAAEAIAAAACABAABkcnMvZTJvRG9jLnhtbFBLBQYA&#10;AAAABgAGAFkBAADCBQAAAAA=&#10;">
          <v:path/>
          <v:fill on="f" focussize="0,0"/>
          <v:stroke on="f" weight="0.5pt" joinstyle="miter"/>
          <v:imagedata o:title=""/>
          <o:lock v:ext="edit"/>
          <v:textbox inset="0mm,0mm,0mm,0mm" style="mso-fit-shape-to-text:t;">
            <w:txbxContent>
              <w:p w14:paraId="39D2A150">
                <w:pPr>
                  <w:pStyle w:val="17"/>
                </w:pPr>
                <w:r>
                  <w:fldChar w:fldCharType="begin"/>
                </w:r>
                <w:r>
                  <w:instrText xml:space="preserve"> PAGE  \* MERGEFORMAT </w:instrText>
                </w:r>
                <w:r>
                  <w:fldChar w:fldCharType="separate"/>
                </w:r>
                <w:r>
                  <w:t>5</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676EF">
    <w:pPr>
      <w:pStyle w:val="17"/>
    </w:pPr>
    <w:r>
      <w:pict>
        <v:shape id="_x0000_s4099" o:spid="_x0000_s4099" o:spt="202" type="#_x0000_t202" style="position:absolute;left:0pt;margin-top:0pt;height:12.2pt;width:5.1pt;mso-position-horizontal:center;mso-position-horizontal-relative:margin;mso-wrap-style:none;z-index:251662336;mso-width-relative:page;mso-height-relative:page;" filled="f" stroked="f" coordsize="21600,21600" o:gfxdata="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504SbSAAAAAwEAAA8AAAAAAAAAAQAgAAAAIgAAAGRycy9kb3ducmV2LnhtbFBLAQIUABQA&#10;AAAIAIdO4kDs1u/VLwIAAFIEAAAOAAAAAAAAAAEAIAAAACEBAABkcnMvZTJvRG9jLnhtbFBLBQYA&#10;AAAABgAGAFkBAADCBQAAAAA=&#10;">
          <v:path/>
          <v:fill on="f" focussize="0,0"/>
          <v:stroke on="f" weight="0.5pt" joinstyle="miter"/>
          <v:imagedata o:title=""/>
          <o:lock v:ext="edit"/>
          <v:textbox inset="0mm,0mm,0mm,0mm" style="mso-fit-shape-to-text:t;">
            <w:txbxContent>
              <w:p w14:paraId="5A43D241">
                <w:pPr>
                  <w:pStyle w:val="17"/>
                </w:pPr>
                <w:r>
                  <w:fldChar w:fldCharType="begin"/>
                </w:r>
                <w:r>
                  <w:instrText xml:space="preserve"> PAGE  \* MERGEFORMAT </w:instrText>
                </w:r>
                <w:r>
                  <w:fldChar w:fldCharType="separate"/>
                </w:r>
                <w:r>
                  <w:t>2</w:t>
                </w:r>
                <w: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04C4A">
    <w:pPr>
      <w:pStyle w:val="17"/>
      <w:ind w:firstLine="420"/>
      <w:jc w:val="center"/>
    </w:pPr>
    <w:r>
      <w:pict>
        <v:shape id="_x0000_s4102" o:spid="_x0000_s4102" o:spt="202" type="#_x0000_t202" style="position:absolute;left:0pt;margin-top:0pt;height:12.2pt;width:10.15pt;mso-position-horizontal:center;mso-position-horizontal-relative:margin;mso-wrap-style:none;z-index:251663360;mso-width-relative:page;mso-height-relative:page;" filled="f" stroked="f" coordsize="21600,21600" o:gfxdata="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FMEZe3RAAAAAwEAAA8AAAAAAAAAAQAgAAAAIgAAAGRycy9kb3ducmV2LnhtbFBLAQIUABQA&#10;AAAIAIdO4kCbEjooMAIAAFMEAAAOAAAAAAAAAAEAIAAAACABAABkcnMvZTJvRG9jLnhtbFBLBQYA&#10;AAAABgAGAFkBAADCBQAAAAA=&#10;">
          <v:path/>
          <v:fill on="f" focussize="0,0"/>
          <v:stroke on="f" weight="0.5pt" joinstyle="miter"/>
          <v:imagedata o:title=""/>
          <o:lock v:ext="edit"/>
          <v:textbox inset="0mm,0mm,0mm,0mm" style="mso-fit-shape-to-text:t;">
            <w:txbxContent>
              <w:p w14:paraId="6A8F7B21">
                <w:pPr>
                  <w:pStyle w:val="17"/>
                </w:pPr>
                <w:r>
                  <w:fldChar w:fldCharType="begin"/>
                </w:r>
                <w:r>
                  <w:instrText xml:space="preserve"> PAGE  \* MERGEFORMAT </w:instrText>
                </w:r>
                <w:r>
                  <w:fldChar w:fldCharType="separate"/>
                </w:r>
                <w:r>
                  <w:t>7</w:t>
                </w:r>
                <w: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14E77">
    <w:pPr>
      <w:pStyle w:val="17"/>
      <w:jc w:val="center"/>
    </w:pPr>
    <w:r>
      <w:pict>
        <v:shape id="_x0000_s4101" o:spid="_x0000_s4101" o:spt="202" type="#_x0000_t202" style="position:absolute;left:0pt;margin-top:0pt;height:12.2pt;width:10.15pt;mso-position-horizontal:center;mso-position-horizontal-relative:margin;mso-wrap-style:none;z-index:251664384;mso-width-relative:page;mso-height-relative:page;" filled="f" stroked="f" coordsize="21600,21600" o:gfxdata="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BTBGXt0QAAAAMBAAAPAAAAAAAAAAEAIAAAACIAAABkcnMvZG93bnJldi54bWxQSwECFAAU&#10;AAAACACHTuJABVexWDECAABVBAAADgAAAAAAAAABACAAAAAgAQAAZHJzL2Uyb0RvYy54bWxQSwUG&#10;AAAAAAYABgBZAQAAwwUAAAAA&#10;">
          <v:path/>
          <v:fill on="f" focussize="0,0"/>
          <v:stroke on="f" weight="0.5pt" joinstyle="miter"/>
          <v:imagedata o:title=""/>
          <o:lock v:ext="edit"/>
          <v:textbox inset="0mm,0mm,0mm,0mm" style="mso-fit-shape-to-text:t;">
            <w:txbxContent>
              <w:p w14:paraId="37734587">
                <w:pPr>
                  <w:pStyle w:val="17"/>
                </w:pPr>
                <w:r>
                  <w:fldChar w:fldCharType="begin"/>
                </w:r>
                <w:r>
                  <w:instrText xml:space="preserve"> PAGE  \* MERGEFORMAT </w:instrText>
                </w:r>
                <w:r>
                  <w:fldChar w:fldCharType="separate"/>
                </w:r>
                <w:r>
                  <w:t>6</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0508B">
    <w:pPr>
      <w:pStyle w:val="1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7BEB0E">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DF7AC">
    <w:pPr>
      <w:pStyle w:val="18"/>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A79B7">
    <w:pPr>
      <w:pStyle w:val="18"/>
      <w:pBdr>
        <w:top w:val="none" w:color="auto" w:sz="0" w:space="0"/>
        <w:left w:val="none" w:color="auto" w:sz="0" w:space="0"/>
        <w:bottom w:val="single" w:color="auto" w:sz="4" w:space="1"/>
        <w:right w:val="none" w:color="auto" w:sz="0" w:space="0"/>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32D1C64"/>
    <w:multiLevelType w:val="singleLevel"/>
    <w:tmpl w:val="E32D1C64"/>
    <w:lvl w:ilvl="0" w:tentative="0">
      <w:start w:val="1"/>
      <w:numFmt w:val="chineseCounting"/>
      <w:suff w:val="nothing"/>
      <w:lvlText w:val="第%1、"/>
      <w:lvlJc w:val="left"/>
      <w:rPr>
        <w:rFonts w:hint="eastAsia"/>
      </w:rPr>
    </w:lvl>
  </w:abstractNum>
  <w:abstractNum w:abstractNumId="1">
    <w:nsid w:val="0CFB2F56"/>
    <w:multiLevelType w:val="multilevel"/>
    <w:tmpl w:val="0CFB2F56"/>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2">
    <w:nsid w:val="216E2D1A"/>
    <w:multiLevelType w:val="multilevel"/>
    <w:tmpl w:val="216E2D1A"/>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chineseCountingThousand"/>
      <w:lvlText w:val="(%3)"/>
      <w:lvlJc w:val="left"/>
      <w:pPr>
        <w:ind w:left="0" w:firstLine="400"/>
      </w:pPr>
      <w:rPr>
        <w:rFonts w:hint="eastAsia"/>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24E47A16"/>
    <w:multiLevelType w:val="multilevel"/>
    <w:tmpl w:val="24E47A16"/>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lvlText w:val="(%3)"/>
      <w:lvlJc w:val="left"/>
      <w:pPr>
        <w:ind w:left="0" w:firstLine="400"/>
      </w:pPr>
      <w:rPr>
        <w:rFonts w:hint="eastAsia"/>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297C3C5F"/>
    <w:multiLevelType w:val="multilevel"/>
    <w:tmpl w:val="297C3C5F"/>
    <w:lvl w:ilvl="0" w:tentative="0">
      <w:start w:val="1"/>
      <w:numFmt w:val="ideographDigital"/>
      <w:pStyle w:val="5"/>
      <w:lvlText w:val="第%1章"/>
      <w:lvlJc w:val="left"/>
      <w:pPr>
        <w:ind w:left="0" w:firstLine="0"/>
      </w:pPr>
      <w:rPr>
        <w:rFonts w:hint="eastAsia" w:eastAsia="宋体"/>
        <w:b/>
        <w:i w:val="0"/>
        <w:sz w:val="36"/>
      </w:rPr>
    </w:lvl>
    <w:lvl w:ilvl="1" w:tentative="0">
      <w:start w:val="1"/>
      <w:numFmt w:val="japaneseCounting"/>
      <w:pStyle w:val="6"/>
      <w:lvlText w:val="%2"/>
      <w:lvlJc w:val="left"/>
      <w:pPr>
        <w:tabs>
          <w:tab w:val="left" w:pos="4224"/>
        </w:tabs>
        <w:ind w:left="3544" w:firstLine="0"/>
      </w:pPr>
      <w:rPr>
        <w:rFonts w:hint="eastAsia" w:eastAsia="宋体"/>
        <w:b/>
        <w:i w:val="0"/>
        <w:sz w:val="32"/>
      </w:rPr>
    </w:lvl>
    <w:lvl w:ilvl="2" w:tentative="0">
      <w:start w:val="1"/>
      <w:numFmt w:val="japaneseCounting"/>
      <w:pStyle w:val="7"/>
      <w:suff w:val="nothing"/>
      <w:lvlText w:val="（%3）"/>
      <w:lvlJc w:val="left"/>
      <w:pPr>
        <w:ind w:left="2409" w:firstLine="0"/>
      </w:pPr>
      <w:rPr>
        <w:rFonts w:hint="eastAsia" w:ascii="宋体" w:eastAsia="宋体"/>
        <w:b/>
        <w:i w:val="0"/>
        <w:sz w:val="21"/>
      </w:rPr>
    </w:lvl>
    <w:lvl w:ilvl="3" w:tentative="0">
      <w:start w:val="1"/>
      <w:numFmt w:val="decimal"/>
      <w:lvlText w:val="%1.%2.%3.%4"/>
      <w:lvlJc w:val="left"/>
      <w:pPr>
        <w:ind w:left="0" w:firstLine="0"/>
      </w:pPr>
      <w:rPr>
        <w:rFonts w:hint="eastAsia"/>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5">
    <w:nsid w:val="29D78D0D"/>
    <w:multiLevelType w:val="singleLevel"/>
    <w:tmpl w:val="29D78D0D"/>
    <w:lvl w:ilvl="0" w:tentative="0">
      <w:start w:val="5"/>
      <w:numFmt w:val="chineseCounting"/>
      <w:suff w:val="space"/>
      <w:lvlText w:val="第%1章"/>
      <w:lvlJc w:val="left"/>
      <w:rPr>
        <w:rFonts w:hint="eastAsia"/>
      </w:rPr>
    </w:lvl>
  </w:abstractNum>
  <w:abstractNum w:abstractNumId="6">
    <w:nsid w:val="2C8E00D3"/>
    <w:multiLevelType w:val="multilevel"/>
    <w:tmpl w:val="2C8E00D3"/>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pStyle w:val="65"/>
      <w:lvlText w:val="(%3)"/>
      <w:lvlJc w:val="left"/>
      <w:pPr>
        <w:ind w:left="0" w:firstLine="400"/>
      </w:pPr>
      <w:rPr>
        <w:rFonts w:hint="eastAsia"/>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7">
    <w:nsid w:val="2D8453F1"/>
    <w:multiLevelType w:val="multilevel"/>
    <w:tmpl w:val="2D8453F1"/>
    <w:lvl w:ilvl="0" w:tentative="0">
      <w:start w:val="1"/>
      <w:numFmt w:val="chineseCountingThousand"/>
      <w:lvlText w:val="(%1)"/>
      <w:lvlJc w:val="left"/>
      <w:pPr>
        <w:ind w:left="0" w:firstLine="403"/>
      </w:pPr>
      <w:rPr>
        <w:rFonts w:hint="eastAsia"/>
        <w:b w:val="0"/>
        <w:i w:val="0"/>
        <w:caps w:val="0"/>
        <w:strike w:val="0"/>
        <w:dstrike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8">
    <w:nsid w:val="4E03063D"/>
    <w:multiLevelType w:val="multilevel"/>
    <w:tmpl w:val="4E03063D"/>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nothing"/>
      <w:lvlText w:val="%1.%2"/>
      <w:lvlJc w:val="left"/>
      <w:pPr>
        <w:ind w:left="0" w:firstLine="403"/>
      </w:pPr>
      <w:rPr>
        <w:rFonts w:hint="eastAsia" w:ascii="宋体" w:eastAsia="宋体"/>
        <w:b w:val="0"/>
        <w:i w:val="0"/>
        <w:sz w:val="21"/>
      </w:rPr>
    </w:lvl>
    <w:lvl w:ilvl="2" w:tentative="0">
      <w:start w:val="1"/>
      <w:numFmt w:val="decimal"/>
      <w:lvlRestart w:val="0"/>
      <w:suff w:val="nothing"/>
      <w:lvlText w:val="%1.%2.%3"/>
      <w:lvlJc w:val="left"/>
      <w:pPr>
        <w:ind w:left="0" w:firstLine="400"/>
      </w:pPr>
      <w:rPr>
        <w:rFonts w:hint="eastAsia" w:ascii="宋体" w:eastAsia="宋体"/>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9">
    <w:nsid w:val="4ED600E5"/>
    <w:multiLevelType w:val="singleLevel"/>
    <w:tmpl w:val="4ED600E5"/>
    <w:lvl w:ilvl="0" w:tentative="0">
      <w:start w:val="1"/>
      <w:numFmt w:val="chineseCounting"/>
      <w:suff w:val="nothing"/>
      <w:lvlText w:val="%1、"/>
      <w:lvlJc w:val="left"/>
      <w:rPr>
        <w:rFonts w:hint="eastAsia"/>
      </w:rPr>
    </w:lvl>
  </w:abstractNum>
  <w:abstractNum w:abstractNumId="10">
    <w:nsid w:val="54F403B5"/>
    <w:multiLevelType w:val="singleLevel"/>
    <w:tmpl w:val="54F403B5"/>
    <w:lvl w:ilvl="0" w:tentative="0">
      <w:start w:val="1"/>
      <w:numFmt w:val="chineseCounting"/>
      <w:suff w:val="nothing"/>
      <w:lvlText w:val="%1、"/>
      <w:lvlJc w:val="left"/>
    </w:lvl>
  </w:abstractNum>
  <w:abstractNum w:abstractNumId="11">
    <w:nsid w:val="557FD3DA"/>
    <w:multiLevelType w:val="singleLevel"/>
    <w:tmpl w:val="557FD3DA"/>
    <w:lvl w:ilvl="0" w:tentative="0">
      <w:start w:val="3"/>
      <w:numFmt w:val="chineseCounting"/>
      <w:suff w:val="nothing"/>
      <w:lvlText w:val="%1、"/>
      <w:lvlJc w:val="left"/>
    </w:lvl>
  </w:abstractNum>
  <w:abstractNum w:abstractNumId="12">
    <w:nsid w:val="63A5102A"/>
    <w:multiLevelType w:val="multilevel"/>
    <w:tmpl w:val="63A5102A"/>
    <w:lvl w:ilvl="0" w:tentative="0">
      <w:start w:val="1"/>
      <w:numFmt w:val="chineseCountingThousand"/>
      <w:pStyle w:val="91"/>
      <w:suff w:val="nothing"/>
      <w:lvlText w:val="%1、"/>
      <w:lvlJc w:val="left"/>
      <w:pPr>
        <w:ind w:left="630" w:firstLine="0"/>
      </w:pPr>
      <w:rPr>
        <w:rFonts w:hint="eastAsia"/>
        <w:b/>
        <w:i w:val="0"/>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3">
    <w:nsid w:val="65B33FB3"/>
    <w:multiLevelType w:val="multilevel"/>
    <w:tmpl w:val="65B33FB3"/>
    <w:lvl w:ilvl="0" w:tentative="0">
      <w:start w:val="1"/>
      <w:numFmt w:val="decimal"/>
      <w:pStyle w:val="70"/>
      <w:suff w:val="space"/>
      <w:lvlText w:val="%1."/>
      <w:lvlJc w:val="left"/>
      <w:pPr>
        <w:ind w:left="0" w:firstLine="403"/>
      </w:pPr>
      <w:rPr>
        <w:rFonts w:hint="eastAsia" w:ascii="宋体" w:eastAsia="宋体"/>
        <w:b/>
        <w:i w:val="0"/>
        <w:caps w:val="0"/>
        <w:strike w:val="0"/>
        <w:dstrike w:val="0"/>
        <w:snapToGrid/>
        <w:vanish w:val="0"/>
        <w:color w:val="000000"/>
        <w:spacing w:val="0"/>
        <w:w w:val="100"/>
        <w:kern w:val="0"/>
        <w:position w:val="0"/>
        <w:sz w:val="21"/>
        <w:u w:val="none"/>
        <w:vertAlign w:val="baseline"/>
      </w:rPr>
    </w:lvl>
    <w:lvl w:ilvl="1" w:tentative="0">
      <w:start w:val="1"/>
      <w:numFmt w:val="decimal"/>
      <w:pStyle w:val="71"/>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lvlRestart w:val="0"/>
      <w:suff w:val="nothing"/>
      <w:lvlText w:val="%1.%2.%3"/>
      <w:lvlJc w:val="left"/>
      <w:pPr>
        <w:ind w:left="0" w:firstLine="400"/>
      </w:pPr>
      <w:rPr>
        <w:rFonts w:hint="eastAsia" w:ascii="宋体" w:eastAsia="宋体"/>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4">
    <w:nsid w:val="665D5BD9"/>
    <w:multiLevelType w:val="multilevel"/>
    <w:tmpl w:val="665D5BD9"/>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nothing"/>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lvlRestart w:val="0"/>
      <w:suff w:val="nothing"/>
      <w:lvlText w:val="%1.%2.%3"/>
      <w:lvlJc w:val="left"/>
      <w:pPr>
        <w:ind w:left="0" w:firstLine="400"/>
      </w:pPr>
      <w:rPr>
        <w:rFonts w:hint="eastAsia" w:ascii="宋体" w:eastAsia="宋体"/>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5">
    <w:nsid w:val="6CF25510"/>
    <w:multiLevelType w:val="multilevel"/>
    <w:tmpl w:val="6CF25510"/>
    <w:lvl w:ilvl="0" w:tentative="0">
      <w:start w:val="1"/>
      <w:numFmt w:val="decimal"/>
      <w:suff w:val="space"/>
      <w:lvlText w:val="%1."/>
      <w:lvlJc w:val="left"/>
      <w:pPr>
        <w:ind w:left="0" w:firstLine="403"/>
      </w:pPr>
      <w:rPr>
        <w:rFonts w:hint="eastAsia" w:ascii="宋体" w:eastAsia="宋体"/>
        <w:b/>
        <w:i w:val="0"/>
        <w:caps w:val="0"/>
        <w:strike w:val="0"/>
        <w:dstrike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lvlRestart w:val="0"/>
      <w:suff w:val="nothing"/>
      <w:lvlText w:val="%1.%2.%3"/>
      <w:lvlJc w:val="left"/>
      <w:pPr>
        <w:ind w:left="0" w:firstLine="400"/>
      </w:pPr>
      <w:rPr>
        <w:rFonts w:hint="eastAsia" w:ascii="宋体" w:eastAsia="宋体"/>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6">
    <w:nsid w:val="743B4B14"/>
    <w:multiLevelType w:val="multilevel"/>
    <w:tmpl w:val="743B4B14"/>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nothing"/>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lvlRestart w:val="0"/>
      <w:suff w:val="nothing"/>
      <w:lvlText w:val="%1.%2.%3"/>
      <w:lvlJc w:val="left"/>
      <w:pPr>
        <w:ind w:left="0" w:firstLine="400"/>
      </w:pPr>
      <w:rPr>
        <w:rFonts w:hint="eastAsia" w:ascii="宋体" w:eastAsia="宋体"/>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7">
    <w:nsid w:val="77426989"/>
    <w:multiLevelType w:val="multilevel"/>
    <w:tmpl w:val="77426989"/>
    <w:lvl w:ilvl="0" w:tentative="0">
      <w:start w:val="1"/>
      <w:numFmt w:val="decimal"/>
      <w:suff w:val="nothing"/>
      <w:lvlText w:val="%1."/>
      <w:lvlJc w:val="left"/>
      <w:pPr>
        <w:ind w:left="0" w:firstLine="403"/>
      </w:pPr>
      <w:rPr>
        <w:rFonts w:hint="eastAsia" w:ascii="宋体" w:eastAsia="宋体"/>
        <w:b w:val="0"/>
        <w:i w:val="0"/>
        <w:caps w:val="0"/>
        <w:strike w:val="0"/>
        <w:dstrike w:val="0"/>
        <w:snapToGrid/>
        <w:vanish w:val="0"/>
        <w:color w:val="000000"/>
        <w:spacing w:val="0"/>
        <w:w w:val="100"/>
        <w:kern w:val="0"/>
        <w:position w:val="0"/>
        <w:sz w:val="21"/>
        <w:u w:val="none"/>
        <w:vertAlign w:val="baseline"/>
      </w:rPr>
    </w:lvl>
    <w:lvl w:ilvl="1" w:tentative="0">
      <w:start w:val="1"/>
      <w:numFmt w:val="decimal"/>
      <w:lvlRestart w:val="0"/>
      <w:suff w:val="nothing"/>
      <w:lvlText w:val="%1.%2"/>
      <w:lvlJc w:val="left"/>
      <w:pPr>
        <w:ind w:left="0" w:firstLine="403"/>
      </w:pPr>
      <w:rPr>
        <w:rFonts w:hint="eastAsia" w:ascii="宋体" w:eastAsia="宋体"/>
        <w:b w:val="0"/>
        <w:i w:val="0"/>
        <w:caps w:val="0"/>
        <w:strike w:val="0"/>
        <w:dstrike w:val="0"/>
        <w:vanish w:val="0"/>
        <w:color w:val="000000"/>
        <w:sz w:val="21"/>
        <w:vertAlign w:val="baseline"/>
      </w:rPr>
    </w:lvl>
    <w:lvl w:ilvl="2" w:tentative="0">
      <w:start w:val="1"/>
      <w:numFmt w:val="decimal"/>
      <w:lvlRestart w:val="0"/>
      <w:suff w:val="nothing"/>
      <w:lvlText w:val="%1.%2.%3"/>
      <w:lvlJc w:val="left"/>
      <w:pPr>
        <w:ind w:left="0" w:firstLine="400"/>
      </w:pPr>
      <w:rPr>
        <w:rFonts w:hint="eastAsia" w:ascii="宋体" w:eastAsia="宋体"/>
        <w:b w:val="0"/>
        <w:i w:val="0"/>
        <w:sz w:val="21"/>
      </w:rPr>
    </w:lvl>
    <w:lvl w:ilvl="3" w:tentative="0">
      <w:start w:val="1"/>
      <w:numFmt w:val="decimal"/>
      <w:lvlRestart w:val="0"/>
      <w:suff w:val="nothing"/>
      <w:lvlText w:val="%1.%2.%3.%4"/>
      <w:lvlJc w:val="left"/>
      <w:pPr>
        <w:ind w:left="0" w:firstLine="403"/>
      </w:pPr>
      <w:rPr>
        <w:rFonts w:hint="eastAsia"/>
      </w:rPr>
    </w:lvl>
    <w:lvl w:ilvl="4" w:tentative="0">
      <w:start w:val="1"/>
      <w:numFmt w:val="decimal"/>
      <w:lvlRestart w:val="0"/>
      <w:suff w:val="nothing"/>
      <w:lvlText w:val="%1.%2.%3.%4.%5"/>
      <w:lvlJc w:val="left"/>
      <w:pPr>
        <w:ind w:left="0" w:firstLine="403"/>
      </w:pPr>
      <w:rPr>
        <w:rFonts w:hint="eastAsia"/>
      </w:rPr>
    </w:lvl>
    <w:lvl w:ilvl="5" w:tentative="0">
      <w:start w:val="1"/>
      <w:numFmt w:val="decimal"/>
      <w:lvlRestart w:val="0"/>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num w:numId="1">
    <w:abstractNumId w:val="4"/>
  </w:num>
  <w:num w:numId="2">
    <w:abstractNumId w:val="6"/>
  </w:num>
  <w:num w:numId="3">
    <w:abstractNumId w:val="13"/>
  </w:num>
  <w:num w:numId="4">
    <w:abstractNumId w:val="12"/>
  </w:num>
  <w:num w:numId="5">
    <w:abstractNumId w:val="9"/>
  </w:num>
  <w:num w:numId="6">
    <w:abstractNumId w:val="0"/>
  </w:num>
  <w:num w:numId="7">
    <w:abstractNumId w:val="16"/>
  </w:num>
  <w:num w:numId="8">
    <w:abstractNumId w:val="8"/>
  </w:num>
  <w:num w:numId="9">
    <w:abstractNumId w:val="17"/>
  </w:num>
  <w:num w:numId="10">
    <w:abstractNumId w:val="1"/>
  </w:num>
  <w:num w:numId="11">
    <w:abstractNumId w:val="3"/>
  </w:num>
  <w:num w:numId="12">
    <w:abstractNumId w:val="2"/>
  </w:num>
  <w:num w:numId="13">
    <w:abstractNumId w:val="7"/>
  </w:num>
  <w:num w:numId="14">
    <w:abstractNumId w:val="14"/>
  </w:num>
  <w:num w:numId="15">
    <w:abstractNumId w:val="15"/>
  </w:num>
  <w:num w:numId="16">
    <w:abstractNumId w:val="5"/>
  </w:num>
  <w:num w:numId="17">
    <w:abstractNumId w:val="10"/>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mM5ZDAyMTM0ZGEyYmMwNGJlYjY1NGUzZjQwYTc1YjEifQ=="/>
  </w:docVars>
  <w:rsids>
    <w:rsidRoot w:val="008336E5"/>
    <w:rsid w:val="000012DA"/>
    <w:rsid w:val="00003CF1"/>
    <w:rsid w:val="00006F9D"/>
    <w:rsid w:val="00007894"/>
    <w:rsid w:val="00010296"/>
    <w:rsid w:val="00013CC3"/>
    <w:rsid w:val="00015C5A"/>
    <w:rsid w:val="00015E20"/>
    <w:rsid w:val="00016F60"/>
    <w:rsid w:val="00017633"/>
    <w:rsid w:val="000176A5"/>
    <w:rsid w:val="000236C3"/>
    <w:rsid w:val="000241B0"/>
    <w:rsid w:val="00025F5C"/>
    <w:rsid w:val="000277A4"/>
    <w:rsid w:val="00027C97"/>
    <w:rsid w:val="00031032"/>
    <w:rsid w:val="00034150"/>
    <w:rsid w:val="0003600B"/>
    <w:rsid w:val="00037C29"/>
    <w:rsid w:val="000436E9"/>
    <w:rsid w:val="0004426E"/>
    <w:rsid w:val="00046CE0"/>
    <w:rsid w:val="000474A8"/>
    <w:rsid w:val="0004770F"/>
    <w:rsid w:val="00050B39"/>
    <w:rsid w:val="000535B7"/>
    <w:rsid w:val="000543CE"/>
    <w:rsid w:val="00063297"/>
    <w:rsid w:val="00067576"/>
    <w:rsid w:val="00067F95"/>
    <w:rsid w:val="00074476"/>
    <w:rsid w:val="000800AB"/>
    <w:rsid w:val="00080F81"/>
    <w:rsid w:val="00082196"/>
    <w:rsid w:val="000843D0"/>
    <w:rsid w:val="00084A91"/>
    <w:rsid w:val="000853AF"/>
    <w:rsid w:val="00087C00"/>
    <w:rsid w:val="0009024A"/>
    <w:rsid w:val="000902EE"/>
    <w:rsid w:val="00091514"/>
    <w:rsid w:val="00091FDD"/>
    <w:rsid w:val="00094CDF"/>
    <w:rsid w:val="00095019"/>
    <w:rsid w:val="00095B7C"/>
    <w:rsid w:val="000976EF"/>
    <w:rsid w:val="000A03CC"/>
    <w:rsid w:val="000A1A12"/>
    <w:rsid w:val="000A3E34"/>
    <w:rsid w:val="000A4913"/>
    <w:rsid w:val="000A4A96"/>
    <w:rsid w:val="000B2CFC"/>
    <w:rsid w:val="000B6E16"/>
    <w:rsid w:val="000B7651"/>
    <w:rsid w:val="000C00C4"/>
    <w:rsid w:val="000C0A4B"/>
    <w:rsid w:val="000C0DDC"/>
    <w:rsid w:val="000C1614"/>
    <w:rsid w:val="000C1852"/>
    <w:rsid w:val="000C481B"/>
    <w:rsid w:val="000C4D33"/>
    <w:rsid w:val="000C5209"/>
    <w:rsid w:val="000E14CE"/>
    <w:rsid w:val="000E3329"/>
    <w:rsid w:val="000E3573"/>
    <w:rsid w:val="000E489A"/>
    <w:rsid w:val="000E722F"/>
    <w:rsid w:val="000E79EE"/>
    <w:rsid w:val="000F29E5"/>
    <w:rsid w:val="000F2F43"/>
    <w:rsid w:val="000F444F"/>
    <w:rsid w:val="00101D5A"/>
    <w:rsid w:val="00101F61"/>
    <w:rsid w:val="0010272E"/>
    <w:rsid w:val="00102838"/>
    <w:rsid w:val="00105B15"/>
    <w:rsid w:val="00106A3C"/>
    <w:rsid w:val="001071E9"/>
    <w:rsid w:val="00107750"/>
    <w:rsid w:val="00107A7F"/>
    <w:rsid w:val="00107E3F"/>
    <w:rsid w:val="0011216D"/>
    <w:rsid w:val="00113A2D"/>
    <w:rsid w:val="00115A89"/>
    <w:rsid w:val="00115CD5"/>
    <w:rsid w:val="00116F26"/>
    <w:rsid w:val="00120B25"/>
    <w:rsid w:val="00124A1B"/>
    <w:rsid w:val="00127068"/>
    <w:rsid w:val="001363A0"/>
    <w:rsid w:val="00136AA6"/>
    <w:rsid w:val="00137014"/>
    <w:rsid w:val="001404D0"/>
    <w:rsid w:val="0014779D"/>
    <w:rsid w:val="001478C5"/>
    <w:rsid w:val="00147DD9"/>
    <w:rsid w:val="0015124E"/>
    <w:rsid w:val="00151AD6"/>
    <w:rsid w:val="00152172"/>
    <w:rsid w:val="00153FEA"/>
    <w:rsid w:val="00157448"/>
    <w:rsid w:val="00157BE4"/>
    <w:rsid w:val="00162021"/>
    <w:rsid w:val="00162903"/>
    <w:rsid w:val="00163D79"/>
    <w:rsid w:val="00163E46"/>
    <w:rsid w:val="0016502B"/>
    <w:rsid w:val="001723BD"/>
    <w:rsid w:val="00172659"/>
    <w:rsid w:val="001742B7"/>
    <w:rsid w:val="00174708"/>
    <w:rsid w:val="00175EF5"/>
    <w:rsid w:val="00176961"/>
    <w:rsid w:val="001773B4"/>
    <w:rsid w:val="00184326"/>
    <w:rsid w:val="00191140"/>
    <w:rsid w:val="00192757"/>
    <w:rsid w:val="0019354F"/>
    <w:rsid w:val="00194AE5"/>
    <w:rsid w:val="00194BBB"/>
    <w:rsid w:val="00196649"/>
    <w:rsid w:val="00196FE8"/>
    <w:rsid w:val="001A01FD"/>
    <w:rsid w:val="001A2749"/>
    <w:rsid w:val="001A311B"/>
    <w:rsid w:val="001A5C83"/>
    <w:rsid w:val="001B0294"/>
    <w:rsid w:val="001B0EB6"/>
    <w:rsid w:val="001B1046"/>
    <w:rsid w:val="001B5BAC"/>
    <w:rsid w:val="001B662C"/>
    <w:rsid w:val="001C56C1"/>
    <w:rsid w:val="001C673B"/>
    <w:rsid w:val="001D2042"/>
    <w:rsid w:val="001D26CB"/>
    <w:rsid w:val="001D40AD"/>
    <w:rsid w:val="001D58A5"/>
    <w:rsid w:val="001D5D9E"/>
    <w:rsid w:val="001D637F"/>
    <w:rsid w:val="001D6DDB"/>
    <w:rsid w:val="001E01E9"/>
    <w:rsid w:val="001E4662"/>
    <w:rsid w:val="001E46F4"/>
    <w:rsid w:val="001E7326"/>
    <w:rsid w:val="001F200F"/>
    <w:rsid w:val="00200D9F"/>
    <w:rsid w:val="00200E16"/>
    <w:rsid w:val="002017B5"/>
    <w:rsid w:val="002045CB"/>
    <w:rsid w:val="002074C0"/>
    <w:rsid w:val="00210472"/>
    <w:rsid w:val="0021136D"/>
    <w:rsid w:val="00211389"/>
    <w:rsid w:val="002120C0"/>
    <w:rsid w:val="00215340"/>
    <w:rsid w:val="00220503"/>
    <w:rsid w:val="00232F0F"/>
    <w:rsid w:val="002355E4"/>
    <w:rsid w:val="002427DD"/>
    <w:rsid w:val="00247D11"/>
    <w:rsid w:val="00251369"/>
    <w:rsid w:val="00257290"/>
    <w:rsid w:val="0026015F"/>
    <w:rsid w:val="00262ACA"/>
    <w:rsid w:val="002649B8"/>
    <w:rsid w:val="00265AA5"/>
    <w:rsid w:val="00267458"/>
    <w:rsid w:val="00270F2F"/>
    <w:rsid w:val="00272C1B"/>
    <w:rsid w:val="00272F24"/>
    <w:rsid w:val="00274F59"/>
    <w:rsid w:val="00275783"/>
    <w:rsid w:val="00275AB6"/>
    <w:rsid w:val="00285226"/>
    <w:rsid w:val="00285566"/>
    <w:rsid w:val="002876F3"/>
    <w:rsid w:val="002976D8"/>
    <w:rsid w:val="00297EA4"/>
    <w:rsid w:val="002A4970"/>
    <w:rsid w:val="002B1AF2"/>
    <w:rsid w:val="002B435C"/>
    <w:rsid w:val="002B6808"/>
    <w:rsid w:val="002B7276"/>
    <w:rsid w:val="002C679D"/>
    <w:rsid w:val="002D49E1"/>
    <w:rsid w:val="002D72E8"/>
    <w:rsid w:val="002E05F0"/>
    <w:rsid w:val="002E12A6"/>
    <w:rsid w:val="002E2CF4"/>
    <w:rsid w:val="002E37E7"/>
    <w:rsid w:val="002E5278"/>
    <w:rsid w:val="002E5CC3"/>
    <w:rsid w:val="002E60CE"/>
    <w:rsid w:val="002E7E44"/>
    <w:rsid w:val="002F036E"/>
    <w:rsid w:val="002F2ED3"/>
    <w:rsid w:val="002F44B1"/>
    <w:rsid w:val="0030193D"/>
    <w:rsid w:val="00307522"/>
    <w:rsid w:val="00310A4A"/>
    <w:rsid w:val="00311D26"/>
    <w:rsid w:val="003121B1"/>
    <w:rsid w:val="003132CF"/>
    <w:rsid w:val="003139CB"/>
    <w:rsid w:val="0031539F"/>
    <w:rsid w:val="00321BFF"/>
    <w:rsid w:val="003235EE"/>
    <w:rsid w:val="00326653"/>
    <w:rsid w:val="0033084C"/>
    <w:rsid w:val="0033293F"/>
    <w:rsid w:val="00334E93"/>
    <w:rsid w:val="00335E8E"/>
    <w:rsid w:val="0034201C"/>
    <w:rsid w:val="0034409E"/>
    <w:rsid w:val="00350858"/>
    <w:rsid w:val="0035471A"/>
    <w:rsid w:val="00366010"/>
    <w:rsid w:val="00370035"/>
    <w:rsid w:val="00374B6B"/>
    <w:rsid w:val="00376140"/>
    <w:rsid w:val="00380D5E"/>
    <w:rsid w:val="00381CE6"/>
    <w:rsid w:val="0038301B"/>
    <w:rsid w:val="0038605D"/>
    <w:rsid w:val="003869F5"/>
    <w:rsid w:val="00393D2B"/>
    <w:rsid w:val="00395ACF"/>
    <w:rsid w:val="003972D9"/>
    <w:rsid w:val="00397EBF"/>
    <w:rsid w:val="003A1AE8"/>
    <w:rsid w:val="003A2466"/>
    <w:rsid w:val="003B53C5"/>
    <w:rsid w:val="003B56AA"/>
    <w:rsid w:val="003B672E"/>
    <w:rsid w:val="003C0902"/>
    <w:rsid w:val="003C1329"/>
    <w:rsid w:val="003D1BAD"/>
    <w:rsid w:val="003E0221"/>
    <w:rsid w:val="003E03B5"/>
    <w:rsid w:val="003E2081"/>
    <w:rsid w:val="003E4170"/>
    <w:rsid w:val="003E4D2C"/>
    <w:rsid w:val="003E4D77"/>
    <w:rsid w:val="003E5FC2"/>
    <w:rsid w:val="003E785C"/>
    <w:rsid w:val="003E7DD1"/>
    <w:rsid w:val="003F29B9"/>
    <w:rsid w:val="003F5EB4"/>
    <w:rsid w:val="003F67E6"/>
    <w:rsid w:val="003F71CF"/>
    <w:rsid w:val="003F7E98"/>
    <w:rsid w:val="00400685"/>
    <w:rsid w:val="004057F9"/>
    <w:rsid w:val="00406C2B"/>
    <w:rsid w:val="00411309"/>
    <w:rsid w:val="00411B4E"/>
    <w:rsid w:val="00412864"/>
    <w:rsid w:val="00413509"/>
    <w:rsid w:val="0041585D"/>
    <w:rsid w:val="00417598"/>
    <w:rsid w:val="00425604"/>
    <w:rsid w:val="00425DC9"/>
    <w:rsid w:val="00426376"/>
    <w:rsid w:val="0042662F"/>
    <w:rsid w:val="00426FCF"/>
    <w:rsid w:val="004275DD"/>
    <w:rsid w:val="00430B08"/>
    <w:rsid w:val="004313F5"/>
    <w:rsid w:val="00441870"/>
    <w:rsid w:val="00442792"/>
    <w:rsid w:val="00454969"/>
    <w:rsid w:val="004572CD"/>
    <w:rsid w:val="004604AF"/>
    <w:rsid w:val="004616A1"/>
    <w:rsid w:val="00461732"/>
    <w:rsid w:val="00461890"/>
    <w:rsid w:val="004627EC"/>
    <w:rsid w:val="0046334E"/>
    <w:rsid w:val="0046421A"/>
    <w:rsid w:val="0046703B"/>
    <w:rsid w:val="00476A9B"/>
    <w:rsid w:val="00477CAF"/>
    <w:rsid w:val="004829CA"/>
    <w:rsid w:val="0048419F"/>
    <w:rsid w:val="004855F2"/>
    <w:rsid w:val="00485BDF"/>
    <w:rsid w:val="0048605B"/>
    <w:rsid w:val="00486235"/>
    <w:rsid w:val="00486A95"/>
    <w:rsid w:val="004918C6"/>
    <w:rsid w:val="00493FBE"/>
    <w:rsid w:val="004962FF"/>
    <w:rsid w:val="004A0526"/>
    <w:rsid w:val="004A1A86"/>
    <w:rsid w:val="004A21A7"/>
    <w:rsid w:val="004A326E"/>
    <w:rsid w:val="004C0725"/>
    <w:rsid w:val="004C5A48"/>
    <w:rsid w:val="004D0CC8"/>
    <w:rsid w:val="004D34DD"/>
    <w:rsid w:val="004E022B"/>
    <w:rsid w:val="004E081D"/>
    <w:rsid w:val="004E1FD0"/>
    <w:rsid w:val="004E2FF9"/>
    <w:rsid w:val="004E67C9"/>
    <w:rsid w:val="004E69DE"/>
    <w:rsid w:val="004F1349"/>
    <w:rsid w:val="004F1A1D"/>
    <w:rsid w:val="004F2896"/>
    <w:rsid w:val="004F5B79"/>
    <w:rsid w:val="004F6748"/>
    <w:rsid w:val="004F6A3A"/>
    <w:rsid w:val="00500391"/>
    <w:rsid w:val="0050057A"/>
    <w:rsid w:val="005032F7"/>
    <w:rsid w:val="0050719A"/>
    <w:rsid w:val="00511046"/>
    <w:rsid w:val="00514B06"/>
    <w:rsid w:val="00521EB9"/>
    <w:rsid w:val="00523438"/>
    <w:rsid w:val="00524BCC"/>
    <w:rsid w:val="00533241"/>
    <w:rsid w:val="005408E4"/>
    <w:rsid w:val="00540C50"/>
    <w:rsid w:val="005416D8"/>
    <w:rsid w:val="005438DC"/>
    <w:rsid w:val="00544BFF"/>
    <w:rsid w:val="00544F9B"/>
    <w:rsid w:val="00546B64"/>
    <w:rsid w:val="005479EC"/>
    <w:rsid w:val="00550ACE"/>
    <w:rsid w:val="00551109"/>
    <w:rsid w:val="00552CB5"/>
    <w:rsid w:val="00555E8F"/>
    <w:rsid w:val="005601D2"/>
    <w:rsid w:val="00561651"/>
    <w:rsid w:val="00561C91"/>
    <w:rsid w:val="005704C4"/>
    <w:rsid w:val="005704FA"/>
    <w:rsid w:val="005705EF"/>
    <w:rsid w:val="00571DBD"/>
    <w:rsid w:val="00572E6E"/>
    <w:rsid w:val="0057369E"/>
    <w:rsid w:val="005736FD"/>
    <w:rsid w:val="00577ABA"/>
    <w:rsid w:val="00577C39"/>
    <w:rsid w:val="00580E66"/>
    <w:rsid w:val="00582753"/>
    <w:rsid w:val="0058507C"/>
    <w:rsid w:val="00586E0F"/>
    <w:rsid w:val="005877E9"/>
    <w:rsid w:val="0059170B"/>
    <w:rsid w:val="0059281D"/>
    <w:rsid w:val="005935E9"/>
    <w:rsid w:val="005A0176"/>
    <w:rsid w:val="005A1A7E"/>
    <w:rsid w:val="005A42CA"/>
    <w:rsid w:val="005B266D"/>
    <w:rsid w:val="005B3600"/>
    <w:rsid w:val="005B3C66"/>
    <w:rsid w:val="005B4B87"/>
    <w:rsid w:val="005B4BA1"/>
    <w:rsid w:val="005C0675"/>
    <w:rsid w:val="005C0939"/>
    <w:rsid w:val="005C1DF8"/>
    <w:rsid w:val="005C270B"/>
    <w:rsid w:val="005C4252"/>
    <w:rsid w:val="005D01A2"/>
    <w:rsid w:val="005D02C9"/>
    <w:rsid w:val="005D2EE7"/>
    <w:rsid w:val="005D58FF"/>
    <w:rsid w:val="005E07CB"/>
    <w:rsid w:val="005E15B4"/>
    <w:rsid w:val="005E23E6"/>
    <w:rsid w:val="005E3616"/>
    <w:rsid w:val="005E4275"/>
    <w:rsid w:val="005E49B0"/>
    <w:rsid w:val="005E7159"/>
    <w:rsid w:val="005E7236"/>
    <w:rsid w:val="005E76E4"/>
    <w:rsid w:val="005F08DF"/>
    <w:rsid w:val="005F47C1"/>
    <w:rsid w:val="005F4ACB"/>
    <w:rsid w:val="005F6720"/>
    <w:rsid w:val="005F736D"/>
    <w:rsid w:val="00600B9E"/>
    <w:rsid w:val="00600C56"/>
    <w:rsid w:val="00603046"/>
    <w:rsid w:val="00606333"/>
    <w:rsid w:val="00607380"/>
    <w:rsid w:val="006078D8"/>
    <w:rsid w:val="00611CB6"/>
    <w:rsid w:val="006131FD"/>
    <w:rsid w:val="006166A8"/>
    <w:rsid w:val="00620012"/>
    <w:rsid w:val="00622E80"/>
    <w:rsid w:val="00623542"/>
    <w:rsid w:val="00623749"/>
    <w:rsid w:val="00623D0B"/>
    <w:rsid w:val="006246CA"/>
    <w:rsid w:val="00625260"/>
    <w:rsid w:val="00625CEC"/>
    <w:rsid w:val="00626F7B"/>
    <w:rsid w:val="00630A56"/>
    <w:rsid w:val="00630B5E"/>
    <w:rsid w:val="006313D6"/>
    <w:rsid w:val="00632D92"/>
    <w:rsid w:val="006366EF"/>
    <w:rsid w:val="00637618"/>
    <w:rsid w:val="00641FEC"/>
    <w:rsid w:val="006452AD"/>
    <w:rsid w:val="00647264"/>
    <w:rsid w:val="0065283B"/>
    <w:rsid w:val="00653635"/>
    <w:rsid w:val="00662F9A"/>
    <w:rsid w:val="00664157"/>
    <w:rsid w:val="006641FA"/>
    <w:rsid w:val="006667CD"/>
    <w:rsid w:val="006723CB"/>
    <w:rsid w:val="00672A0E"/>
    <w:rsid w:val="006767A7"/>
    <w:rsid w:val="00680F00"/>
    <w:rsid w:val="0068527E"/>
    <w:rsid w:val="00693FDB"/>
    <w:rsid w:val="00694550"/>
    <w:rsid w:val="00696470"/>
    <w:rsid w:val="006964FC"/>
    <w:rsid w:val="00697360"/>
    <w:rsid w:val="006A60C5"/>
    <w:rsid w:val="006B5610"/>
    <w:rsid w:val="006B649C"/>
    <w:rsid w:val="006B6EA9"/>
    <w:rsid w:val="006C0D4C"/>
    <w:rsid w:val="006C6737"/>
    <w:rsid w:val="006D6515"/>
    <w:rsid w:val="006E0BFA"/>
    <w:rsid w:val="006E2302"/>
    <w:rsid w:val="006E3CB4"/>
    <w:rsid w:val="006E57AA"/>
    <w:rsid w:val="006E67EF"/>
    <w:rsid w:val="006E74C8"/>
    <w:rsid w:val="006E7FE8"/>
    <w:rsid w:val="006F2A97"/>
    <w:rsid w:val="007010EB"/>
    <w:rsid w:val="0070342D"/>
    <w:rsid w:val="00707D3C"/>
    <w:rsid w:val="0071039E"/>
    <w:rsid w:val="00712187"/>
    <w:rsid w:val="00715146"/>
    <w:rsid w:val="007174C1"/>
    <w:rsid w:val="00720284"/>
    <w:rsid w:val="007205A8"/>
    <w:rsid w:val="00721481"/>
    <w:rsid w:val="00722FE5"/>
    <w:rsid w:val="00724B1F"/>
    <w:rsid w:val="007267BD"/>
    <w:rsid w:val="00726F64"/>
    <w:rsid w:val="007312B3"/>
    <w:rsid w:val="00733206"/>
    <w:rsid w:val="00735210"/>
    <w:rsid w:val="007372A3"/>
    <w:rsid w:val="00737578"/>
    <w:rsid w:val="0074040E"/>
    <w:rsid w:val="007455E2"/>
    <w:rsid w:val="007463F9"/>
    <w:rsid w:val="007469A4"/>
    <w:rsid w:val="00747E9A"/>
    <w:rsid w:val="00752AB6"/>
    <w:rsid w:val="007531A8"/>
    <w:rsid w:val="00753295"/>
    <w:rsid w:val="007539E2"/>
    <w:rsid w:val="007558D5"/>
    <w:rsid w:val="0075614A"/>
    <w:rsid w:val="00762041"/>
    <w:rsid w:val="00762329"/>
    <w:rsid w:val="00762A85"/>
    <w:rsid w:val="00762E1B"/>
    <w:rsid w:val="0076496E"/>
    <w:rsid w:val="0076788F"/>
    <w:rsid w:val="00776F8A"/>
    <w:rsid w:val="007817AA"/>
    <w:rsid w:val="00781CE3"/>
    <w:rsid w:val="007825CD"/>
    <w:rsid w:val="00785ED6"/>
    <w:rsid w:val="00786430"/>
    <w:rsid w:val="0078694A"/>
    <w:rsid w:val="007869D8"/>
    <w:rsid w:val="00794424"/>
    <w:rsid w:val="00796ECC"/>
    <w:rsid w:val="007B058C"/>
    <w:rsid w:val="007B1738"/>
    <w:rsid w:val="007B3917"/>
    <w:rsid w:val="007B45EE"/>
    <w:rsid w:val="007B4C56"/>
    <w:rsid w:val="007B67AF"/>
    <w:rsid w:val="007C0628"/>
    <w:rsid w:val="007C2802"/>
    <w:rsid w:val="007C2999"/>
    <w:rsid w:val="007C30D8"/>
    <w:rsid w:val="007C30EA"/>
    <w:rsid w:val="007C33A5"/>
    <w:rsid w:val="007C64DC"/>
    <w:rsid w:val="007D2407"/>
    <w:rsid w:val="007D32D7"/>
    <w:rsid w:val="007D3A6D"/>
    <w:rsid w:val="007D4E24"/>
    <w:rsid w:val="007D53E5"/>
    <w:rsid w:val="007D6D68"/>
    <w:rsid w:val="007D70F8"/>
    <w:rsid w:val="007D784F"/>
    <w:rsid w:val="007E1AA7"/>
    <w:rsid w:val="007E5911"/>
    <w:rsid w:val="007F3A69"/>
    <w:rsid w:val="007F3F35"/>
    <w:rsid w:val="0080223B"/>
    <w:rsid w:val="00802C17"/>
    <w:rsid w:val="008047F1"/>
    <w:rsid w:val="008057A2"/>
    <w:rsid w:val="00805D1C"/>
    <w:rsid w:val="00813194"/>
    <w:rsid w:val="00813C0F"/>
    <w:rsid w:val="008175C3"/>
    <w:rsid w:val="00820889"/>
    <w:rsid w:val="00823D75"/>
    <w:rsid w:val="008336E5"/>
    <w:rsid w:val="00833F4D"/>
    <w:rsid w:val="00836E01"/>
    <w:rsid w:val="00841EE6"/>
    <w:rsid w:val="00844DB8"/>
    <w:rsid w:val="008458D9"/>
    <w:rsid w:val="00853109"/>
    <w:rsid w:val="008555A6"/>
    <w:rsid w:val="00856E22"/>
    <w:rsid w:val="0085734B"/>
    <w:rsid w:val="008622D5"/>
    <w:rsid w:val="00866EA0"/>
    <w:rsid w:val="008715D0"/>
    <w:rsid w:val="00874050"/>
    <w:rsid w:val="00874B4F"/>
    <w:rsid w:val="008828EB"/>
    <w:rsid w:val="00884DC8"/>
    <w:rsid w:val="0089337A"/>
    <w:rsid w:val="00893CAA"/>
    <w:rsid w:val="00895D34"/>
    <w:rsid w:val="008A0431"/>
    <w:rsid w:val="008A0BA2"/>
    <w:rsid w:val="008A1F3B"/>
    <w:rsid w:val="008A297A"/>
    <w:rsid w:val="008A3923"/>
    <w:rsid w:val="008A66F7"/>
    <w:rsid w:val="008B1A09"/>
    <w:rsid w:val="008B2DA8"/>
    <w:rsid w:val="008B2F0D"/>
    <w:rsid w:val="008B3B0F"/>
    <w:rsid w:val="008B4529"/>
    <w:rsid w:val="008B5C66"/>
    <w:rsid w:val="008B6102"/>
    <w:rsid w:val="008B66C7"/>
    <w:rsid w:val="008B6E81"/>
    <w:rsid w:val="008C0A1A"/>
    <w:rsid w:val="008C1857"/>
    <w:rsid w:val="008D498B"/>
    <w:rsid w:val="008D58DC"/>
    <w:rsid w:val="008D7473"/>
    <w:rsid w:val="008E008F"/>
    <w:rsid w:val="008E26BC"/>
    <w:rsid w:val="008E36B5"/>
    <w:rsid w:val="008E48BE"/>
    <w:rsid w:val="008E6897"/>
    <w:rsid w:val="008F155D"/>
    <w:rsid w:val="008F5113"/>
    <w:rsid w:val="008F5E63"/>
    <w:rsid w:val="00901BD5"/>
    <w:rsid w:val="009043C2"/>
    <w:rsid w:val="009136E0"/>
    <w:rsid w:val="00913EF6"/>
    <w:rsid w:val="009166E2"/>
    <w:rsid w:val="0092246C"/>
    <w:rsid w:val="009233B7"/>
    <w:rsid w:val="00923549"/>
    <w:rsid w:val="00923FAE"/>
    <w:rsid w:val="00931CFF"/>
    <w:rsid w:val="00932FD2"/>
    <w:rsid w:val="00941B0E"/>
    <w:rsid w:val="00944AA1"/>
    <w:rsid w:val="00946A24"/>
    <w:rsid w:val="00952F7D"/>
    <w:rsid w:val="00955EB3"/>
    <w:rsid w:val="009566B4"/>
    <w:rsid w:val="00957719"/>
    <w:rsid w:val="009615E7"/>
    <w:rsid w:val="00963498"/>
    <w:rsid w:val="009667EF"/>
    <w:rsid w:val="009675AB"/>
    <w:rsid w:val="00967753"/>
    <w:rsid w:val="009709E7"/>
    <w:rsid w:val="009715F1"/>
    <w:rsid w:val="009719A3"/>
    <w:rsid w:val="009728BC"/>
    <w:rsid w:val="00977FEC"/>
    <w:rsid w:val="00980B56"/>
    <w:rsid w:val="00980B67"/>
    <w:rsid w:val="00985330"/>
    <w:rsid w:val="00986CD7"/>
    <w:rsid w:val="00990692"/>
    <w:rsid w:val="00990C03"/>
    <w:rsid w:val="00990CEE"/>
    <w:rsid w:val="009930D4"/>
    <w:rsid w:val="00994F1E"/>
    <w:rsid w:val="009A1B88"/>
    <w:rsid w:val="009A62C6"/>
    <w:rsid w:val="009A6E2E"/>
    <w:rsid w:val="009B2D4B"/>
    <w:rsid w:val="009B45B2"/>
    <w:rsid w:val="009B5818"/>
    <w:rsid w:val="009C323D"/>
    <w:rsid w:val="009C4490"/>
    <w:rsid w:val="009C4C65"/>
    <w:rsid w:val="009C6DA6"/>
    <w:rsid w:val="009D0929"/>
    <w:rsid w:val="009D1F33"/>
    <w:rsid w:val="009E0FFF"/>
    <w:rsid w:val="009E24CE"/>
    <w:rsid w:val="009E25BB"/>
    <w:rsid w:val="009E5347"/>
    <w:rsid w:val="009E733A"/>
    <w:rsid w:val="009E780B"/>
    <w:rsid w:val="009F2C2B"/>
    <w:rsid w:val="00A0069E"/>
    <w:rsid w:val="00A00B76"/>
    <w:rsid w:val="00A0171E"/>
    <w:rsid w:val="00A101DF"/>
    <w:rsid w:val="00A115E2"/>
    <w:rsid w:val="00A13339"/>
    <w:rsid w:val="00A15E26"/>
    <w:rsid w:val="00A17066"/>
    <w:rsid w:val="00A20719"/>
    <w:rsid w:val="00A20B14"/>
    <w:rsid w:val="00A2237E"/>
    <w:rsid w:val="00A2535D"/>
    <w:rsid w:val="00A2735C"/>
    <w:rsid w:val="00A3145D"/>
    <w:rsid w:val="00A3398C"/>
    <w:rsid w:val="00A33AB4"/>
    <w:rsid w:val="00A34F73"/>
    <w:rsid w:val="00A41619"/>
    <w:rsid w:val="00A41D80"/>
    <w:rsid w:val="00A42CBA"/>
    <w:rsid w:val="00A43469"/>
    <w:rsid w:val="00A44DB4"/>
    <w:rsid w:val="00A46440"/>
    <w:rsid w:val="00A5088B"/>
    <w:rsid w:val="00A50D34"/>
    <w:rsid w:val="00A51C2F"/>
    <w:rsid w:val="00A528CF"/>
    <w:rsid w:val="00A54079"/>
    <w:rsid w:val="00A57536"/>
    <w:rsid w:val="00A57925"/>
    <w:rsid w:val="00A57A44"/>
    <w:rsid w:val="00A62E47"/>
    <w:rsid w:val="00A63F08"/>
    <w:rsid w:val="00A70EE1"/>
    <w:rsid w:val="00A71A4B"/>
    <w:rsid w:val="00A7357F"/>
    <w:rsid w:val="00A73AD6"/>
    <w:rsid w:val="00A7726D"/>
    <w:rsid w:val="00A8207E"/>
    <w:rsid w:val="00A90474"/>
    <w:rsid w:val="00A91D58"/>
    <w:rsid w:val="00A9249E"/>
    <w:rsid w:val="00A92D09"/>
    <w:rsid w:val="00A97BEA"/>
    <w:rsid w:val="00AA2013"/>
    <w:rsid w:val="00AA354A"/>
    <w:rsid w:val="00AB1E05"/>
    <w:rsid w:val="00AB2856"/>
    <w:rsid w:val="00AB42A4"/>
    <w:rsid w:val="00AB50B6"/>
    <w:rsid w:val="00AB5186"/>
    <w:rsid w:val="00AB68D1"/>
    <w:rsid w:val="00AB6A77"/>
    <w:rsid w:val="00AB6ADD"/>
    <w:rsid w:val="00AC1235"/>
    <w:rsid w:val="00AC24B4"/>
    <w:rsid w:val="00AC29AD"/>
    <w:rsid w:val="00AC3829"/>
    <w:rsid w:val="00AC4F40"/>
    <w:rsid w:val="00AC7B97"/>
    <w:rsid w:val="00AD1D66"/>
    <w:rsid w:val="00AD3296"/>
    <w:rsid w:val="00AD4192"/>
    <w:rsid w:val="00AD64D7"/>
    <w:rsid w:val="00AD799B"/>
    <w:rsid w:val="00AE41FF"/>
    <w:rsid w:val="00AE59D6"/>
    <w:rsid w:val="00AE6871"/>
    <w:rsid w:val="00AF2548"/>
    <w:rsid w:val="00AF48D3"/>
    <w:rsid w:val="00AF4A79"/>
    <w:rsid w:val="00AF7130"/>
    <w:rsid w:val="00AF79C8"/>
    <w:rsid w:val="00B0054C"/>
    <w:rsid w:val="00B00DDE"/>
    <w:rsid w:val="00B051C1"/>
    <w:rsid w:val="00B060D1"/>
    <w:rsid w:val="00B111AB"/>
    <w:rsid w:val="00B122B2"/>
    <w:rsid w:val="00B122E8"/>
    <w:rsid w:val="00B12BF8"/>
    <w:rsid w:val="00B12EDF"/>
    <w:rsid w:val="00B24888"/>
    <w:rsid w:val="00B25256"/>
    <w:rsid w:val="00B3097D"/>
    <w:rsid w:val="00B31F4F"/>
    <w:rsid w:val="00B42D69"/>
    <w:rsid w:val="00B43D27"/>
    <w:rsid w:val="00B43DEF"/>
    <w:rsid w:val="00B4439F"/>
    <w:rsid w:val="00B468DE"/>
    <w:rsid w:val="00B46B9D"/>
    <w:rsid w:val="00B51B4E"/>
    <w:rsid w:val="00B51C6F"/>
    <w:rsid w:val="00B53F5F"/>
    <w:rsid w:val="00B54915"/>
    <w:rsid w:val="00B613E7"/>
    <w:rsid w:val="00B630DE"/>
    <w:rsid w:val="00B635FA"/>
    <w:rsid w:val="00B63DE5"/>
    <w:rsid w:val="00B64CFC"/>
    <w:rsid w:val="00B71AA8"/>
    <w:rsid w:val="00B72AF5"/>
    <w:rsid w:val="00B73814"/>
    <w:rsid w:val="00B73940"/>
    <w:rsid w:val="00B743B1"/>
    <w:rsid w:val="00B77546"/>
    <w:rsid w:val="00B77598"/>
    <w:rsid w:val="00B803AA"/>
    <w:rsid w:val="00B82FED"/>
    <w:rsid w:val="00B85A73"/>
    <w:rsid w:val="00B87565"/>
    <w:rsid w:val="00B876FE"/>
    <w:rsid w:val="00B9402D"/>
    <w:rsid w:val="00B95389"/>
    <w:rsid w:val="00B95EB9"/>
    <w:rsid w:val="00B96112"/>
    <w:rsid w:val="00B96718"/>
    <w:rsid w:val="00BA3ADA"/>
    <w:rsid w:val="00BA5723"/>
    <w:rsid w:val="00BA58B5"/>
    <w:rsid w:val="00BA7224"/>
    <w:rsid w:val="00BB0DD6"/>
    <w:rsid w:val="00BB20F4"/>
    <w:rsid w:val="00BB3F39"/>
    <w:rsid w:val="00BB4BD8"/>
    <w:rsid w:val="00BB6031"/>
    <w:rsid w:val="00BB6645"/>
    <w:rsid w:val="00BB69A9"/>
    <w:rsid w:val="00BB6A81"/>
    <w:rsid w:val="00BB6D0E"/>
    <w:rsid w:val="00BC2888"/>
    <w:rsid w:val="00BC2A09"/>
    <w:rsid w:val="00BC35A2"/>
    <w:rsid w:val="00BC363C"/>
    <w:rsid w:val="00BC47FD"/>
    <w:rsid w:val="00BC5CCF"/>
    <w:rsid w:val="00BC7AD3"/>
    <w:rsid w:val="00BD17B6"/>
    <w:rsid w:val="00BD3145"/>
    <w:rsid w:val="00BD5532"/>
    <w:rsid w:val="00BD7761"/>
    <w:rsid w:val="00BD7AB4"/>
    <w:rsid w:val="00BE135D"/>
    <w:rsid w:val="00BE2D31"/>
    <w:rsid w:val="00BE364B"/>
    <w:rsid w:val="00BE42D6"/>
    <w:rsid w:val="00BF278E"/>
    <w:rsid w:val="00BF380E"/>
    <w:rsid w:val="00BF4450"/>
    <w:rsid w:val="00BF6350"/>
    <w:rsid w:val="00C00180"/>
    <w:rsid w:val="00C01B90"/>
    <w:rsid w:val="00C05C35"/>
    <w:rsid w:val="00C061F4"/>
    <w:rsid w:val="00C071F4"/>
    <w:rsid w:val="00C133CE"/>
    <w:rsid w:val="00C14455"/>
    <w:rsid w:val="00C219C1"/>
    <w:rsid w:val="00C228BF"/>
    <w:rsid w:val="00C23002"/>
    <w:rsid w:val="00C260C3"/>
    <w:rsid w:val="00C2635E"/>
    <w:rsid w:val="00C265B8"/>
    <w:rsid w:val="00C3055F"/>
    <w:rsid w:val="00C319D9"/>
    <w:rsid w:val="00C3245B"/>
    <w:rsid w:val="00C32970"/>
    <w:rsid w:val="00C350F1"/>
    <w:rsid w:val="00C36253"/>
    <w:rsid w:val="00C374C5"/>
    <w:rsid w:val="00C37E70"/>
    <w:rsid w:val="00C4008A"/>
    <w:rsid w:val="00C40E9B"/>
    <w:rsid w:val="00C443AA"/>
    <w:rsid w:val="00C452BD"/>
    <w:rsid w:val="00C51F33"/>
    <w:rsid w:val="00C632E4"/>
    <w:rsid w:val="00C6385C"/>
    <w:rsid w:val="00C6684D"/>
    <w:rsid w:val="00C72969"/>
    <w:rsid w:val="00C73192"/>
    <w:rsid w:val="00C74320"/>
    <w:rsid w:val="00C75860"/>
    <w:rsid w:val="00C80B58"/>
    <w:rsid w:val="00C829C7"/>
    <w:rsid w:val="00C8460E"/>
    <w:rsid w:val="00C8730A"/>
    <w:rsid w:val="00C876C6"/>
    <w:rsid w:val="00C90440"/>
    <w:rsid w:val="00C94C12"/>
    <w:rsid w:val="00CA0BCB"/>
    <w:rsid w:val="00CA2397"/>
    <w:rsid w:val="00CA4E2C"/>
    <w:rsid w:val="00CA5005"/>
    <w:rsid w:val="00CA5239"/>
    <w:rsid w:val="00CB0F34"/>
    <w:rsid w:val="00CB1B6E"/>
    <w:rsid w:val="00CB2A37"/>
    <w:rsid w:val="00CB5DE7"/>
    <w:rsid w:val="00CC0084"/>
    <w:rsid w:val="00CC0226"/>
    <w:rsid w:val="00CC23BE"/>
    <w:rsid w:val="00CC34F6"/>
    <w:rsid w:val="00CC3BDE"/>
    <w:rsid w:val="00CC41FA"/>
    <w:rsid w:val="00CD1F74"/>
    <w:rsid w:val="00CD368A"/>
    <w:rsid w:val="00CD4D9C"/>
    <w:rsid w:val="00CD656A"/>
    <w:rsid w:val="00CD6F51"/>
    <w:rsid w:val="00CD7A42"/>
    <w:rsid w:val="00CE0744"/>
    <w:rsid w:val="00CE5308"/>
    <w:rsid w:val="00CE77CE"/>
    <w:rsid w:val="00CF2310"/>
    <w:rsid w:val="00CF2642"/>
    <w:rsid w:val="00CF32DB"/>
    <w:rsid w:val="00CF3DC5"/>
    <w:rsid w:val="00D003C0"/>
    <w:rsid w:val="00D01D24"/>
    <w:rsid w:val="00D020CA"/>
    <w:rsid w:val="00D02932"/>
    <w:rsid w:val="00D07BC9"/>
    <w:rsid w:val="00D1211D"/>
    <w:rsid w:val="00D174A9"/>
    <w:rsid w:val="00D17D34"/>
    <w:rsid w:val="00D2197C"/>
    <w:rsid w:val="00D21EF0"/>
    <w:rsid w:val="00D22867"/>
    <w:rsid w:val="00D268F5"/>
    <w:rsid w:val="00D26B23"/>
    <w:rsid w:val="00D336A7"/>
    <w:rsid w:val="00D34EF4"/>
    <w:rsid w:val="00D40FBD"/>
    <w:rsid w:val="00D44B47"/>
    <w:rsid w:val="00D45846"/>
    <w:rsid w:val="00D459AA"/>
    <w:rsid w:val="00D45C83"/>
    <w:rsid w:val="00D45D15"/>
    <w:rsid w:val="00D468BD"/>
    <w:rsid w:val="00D547A8"/>
    <w:rsid w:val="00D551E1"/>
    <w:rsid w:val="00D65EEB"/>
    <w:rsid w:val="00D705B6"/>
    <w:rsid w:val="00D712C6"/>
    <w:rsid w:val="00D7306A"/>
    <w:rsid w:val="00D779F5"/>
    <w:rsid w:val="00D84D03"/>
    <w:rsid w:val="00D86BD5"/>
    <w:rsid w:val="00D90044"/>
    <w:rsid w:val="00D901FB"/>
    <w:rsid w:val="00D932EC"/>
    <w:rsid w:val="00D95F16"/>
    <w:rsid w:val="00D9712C"/>
    <w:rsid w:val="00DA28A5"/>
    <w:rsid w:val="00DA7EB2"/>
    <w:rsid w:val="00DB0644"/>
    <w:rsid w:val="00DB34A2"/>
    <w:rsid w:val="00DC0D24"/>
    <w:rsid w:val="00DC34B9"/>
    <w:rsid w:val="00DC5D6D"/>
    <w:rsid w:val="00DC5EEB"/>
    <w:rsid w:val="00DC664D"/>
    <w:rsid w:val="00DC745F"/>
    <w:rsid w:val="00DD1515"/>
    <w:rsid w:val="00DD3D86"/>
    <w:rsid w:val="00DD6A7E"/>
    <w:rsid w:val="00DE1A32"/>
    <w:rsid w:val="00DE3D2B"/>
    <w:rsid w:val="00DE6670"/>
    <w:rsid w:val="00DF5B8E"/>
    <w:rsid w:val="00DF709B"/>
    <w:rsid w:val="00DF71BF"/>
    <w:rsid w:val="00DF7266"/>
    <w:rsid w:val="00E06347"/>
    <w:rsid w:val="00E06A04"/>
    <w:rsid w:val="00E06E52"/>
    <w:rsid w:val="00E10C37"/>
    <w:rsid w:val="00E11D23"/>
    <w:rsid w:val="00E157D3"/>
    <w:rsid w:val="00E20B12"/>
    <w:rsid w:val="00E216A4"/>
    <w:rsid w:val="00E216A8"/>
    <w:rsid w:val="00E3449D"/>
    <w:rsid w:val="00E35BEA"/>
    <w:rsid w:val="00E372E6"/>
    <w:rsid w:val="00E379B4"/>
    <w:rsid w:val="00E40738"/>
    <w:rsid w:val="00E412C9"/>
    <w:rsid w:val="00E44C52"/>
    <w:rsid w:val="00E509B7"/>
    <w:rsid w:val="00E5267D"/>
    <w:rsid w:val="00E53723"/>
    <w:rsid w:val="00E5558A"/>
    <w:rsid w:val="00E6249E"/>
    <w:rsid w:val="00E72EAA"/>
    <w:rsid w:val="00E83727"/>
    <w:rsid w:val="00E9155D"/>
    <w:rsid w:val="00E93F1A"/>
    <w:rsid w:val="00E94866"/>
    <w:rsid w:val="00E94E74"/>
    <w:rsid w:val="00EA504D"/>
    <w:rsid w:val="00EA5176"/>
    <w:rsid w:val="00EB02AA"/>
    <w:rsid w:val="00EB0A2F"/>
    <w:rsid w:val="00EB1D84"/>
    <w:rsid w:val="00EB218B"/>
    <w:rsid w:val="00EB4AA2"/>
    <w:rsid w:val="00EB7E8F"/>
    <w:rsid w:val="00EC0A20"/>
    <w:rsid w:val="00EC0B79"/>
    <w:rsid w:val="00EC170D"/>
    <w:rsid w:val="00EC1FCC"/>
    <w:rsid w:val="00EC2D2A"/>
    <w:rsid w:val="00EC3557"/>
    <w:rsid w:val="00EC3997"/>
    <w:rsid w:val="00ED31D7"/>
    <w:rsid w:val="00ED7887"/>
    <w:rsid w:val="00EE089B"/>
    <w:rsid w:val="00EE2266"/>
    <w:rsid w:val="00EE232C"/>
    <w:rsid w:val="00EE6E0F"/>
    <w:rsid w:val="00EF130F"/>
    <w:rsid w:val="00EF1E16"/>
    <w:rsid w:val="00F0384B"/>
    <w:rsid w:val="00F07482"/>
    <w:rsid w:val="00F109B1"/>
    <w:rsid w:val="00F10D3D"/>
    <w:rsid w:val="00F10F1D"/>
    <w:rsid w:val="00F16907"/>
    <w:rsid w:val="00F17A6C"/>
    <w:rsid w:val="00F2224B"/>
    <w:rsid w:val="00F22795"/>
    <w:rsid w:val="00F26108"/>
    <w:rsid w:val="00F26DC5"/>
    <w:rsid w:val="00F27820"/>
    <w:rsid w:val="00F3263A"/>
    <w:rsid w:val="00F33890"/>
    <w:rsid w:val="00F36233"/>
    <w:rsid w:val="00F37BAA"/>
    <w:rsid w:val="00F41A4E"/>
    <w:rsid w:val="00F41C87"/>
    <w:rsid w:val="00F424D7"/>
    <w:rsid w:val="00F45C34"/>
    <w:rsid w:val="00F517B6"/>
    <w:rsid w:val="00F57A9B"/>
    <w:rsid w:val="00F63462"/>
    <w:rsid w:val="00F63E9C"/>
    <w:rsid w:val="00F64AF8"/>
    <w:rsid w:val="00F64BB9"/>
    <w:rsid w:val="00F65EBF"/>
    <w:rsid w:val="00F6782B"/>
    <w:rsid w:val="00F71756"/>
    <w:rsid w:val="00F717A0"/>
    <w:rsid w:val="00F71E93"/>
    <w:rsid w:val="00F77413"/>
    <w:rsid w:val="00F802F7"/>
    <w:rsid w:val="00F84C78"/>
    <w:rsid w:val="00F861E0"/>
    <w:rsid w:val="00F876FF"/>
    <w:rsid w:val="00F87E47"/>
    <w:rsid w:val="00F92BF4"/>
    <w:rsid w:val="00F964D8"/>
    <w:rsid w:val="00F972B9"/>
    <w:rsid w:val="00FA191C"/>
    <w:rsid w:val="00FA3D27"/>
    <w:rsid w:val="00FA42F4"/>
    <w:rsid w:val="00FA4A6F"/>
    <w:rsid w:val="00FA690F"/>
    <w:rsid w:val="00FA7778"/>
    <w:rsid w:val="00FB09E7"/>
    <w:rsid w:val="00FB135D"/>
    <w:rsid w:val="00FB13C5"/>
    <w:rsid w:val="00FB183A"/>
    <w:rsid w:val="00FB3FCD"/>
    <w:rsid w:val="00FB4075"/>
    <w:rsid w:val="00FB692C"/>
    <w:rsid w:val="00FB75AF"/>
    <w:rsid w:val="00FC5154"/>
    <w:rsid w:val="00FD136E"/>
    <w:rsid w:val="00FD2B0A"/>
    <w:rsid w:val="00FE0390"/>
    <w:rsid w:val="00FE2C67"/>
    <w:rsid w:val="00FE3F9B"/>
    <w:rsid w:val="00FE7E86"/>
    <w:rsid w:val="0103730B"/>
    <w:rsid w:val="01121891"/>
    <w:rsid w:val="012756F1"/>
    <w:rsid w:val="01323CE1"/>
    <w:rsid w:val="01410F36"/>
    <w:rsid w:val="016C7AC2"/>
    <w:rsid w:val="019235C0"/>
    <w:rsid w:val="019752F6"/>
    <w:rsid w:val="0198541B"/>
    <w:rsid w:val="019B76B8"/>
    <w:rsid w:val="01B6221C"/>
    <w:rsid w:val="01BF560D"/>
    <w:rsid w:val="01D84888"/>
    <w:rsid w:val="02017CF6"/>
    <w:rsid w:val="021D51BE"/>
    <w:rsid w:val="02217FDE"/>
    <w:rsid w:val="02310325"/>
    <w:rsid w:val="025C1016"/>
    <w:rsid w:val="02A273BA"/>
    <w:rsid w:val="02A91B61"/>
    <w:rsid w:val="02B5111B"/>
    <w:rsid w:val="02B672F9"/>
    <w:rsid w:val="02D7069C"/>
    <w:rsid w:val="02ED0856"/>
    <w:rsid w:val="030828E7"/>
    <w:rsid w:val="032A005F"/>
    <w:rsid w:val="035166A0"/>
    <w:rsid w:val="03552C11"/>
    <w:rsid w:val="037203C5"/>
    <w:rsid w:val="037C1244"/>
    <w:rsid w:val="037C71AC"/>
    <w:rsid w:val="039859AF"/>
    <w:rsid w:val="03A6718F"/>
    <w:rsid w:val="03D537E7"/>
    <w:rsid w:val="03D54322"/>
    <w:rsid w:val="03D5568B"/>
    <w:rsid w:val="03EC461B"/>
    <w:rsid w:val="04114082"/>
    <w:rsid w:val="043A35D9"/>
    <w:rsid w:val="043B4C5B"/>
    <w:rsid w:val="045620AD"/>
    <w:rsid w:val="04657F2A"/>
    <w:rsid w:val="047B14FB"/>
    <w:rsid w:val="04835B52"/>
    <w:rsid w:val="04975C1D"/>
    <w:rsid w:val="04AC7907"/>
    <w:rsid w:val="04CE1353"/>
    <w:rsid w:val="051E5C20"/>
    <w:rsid w:val="05401A6C"/>
    <w:rsid w:val="05790131"/>
    <w:rsid w:val="05EF3F4F"/>
    <w:rsid w:val="05F23A3F"/>
    <w:rsid w:val="06053772"/>
    <w:rsid w:val="06102AA2"/>
    <w:rsid w:val="067A7CBC"/>
    <w:rsid w:val="069D37F9"/>
    <w:rsid w:val="06F82C62"/>
    <w:rsid w:val="07103B8C"/>
    <w:rsid w:val="07797F74"/>
    <w:rsid w:val="078908AD"/>
    <w:rsid w:val="07966D78"/>
    <w:rsid w:val="07977B7A"/>
    <w:rsid w:val="07C57E2A"/>
    <w:rsid w:val="0878022B"/>
    <w:rsid w:val="089112ED"/>
    <w:rsid w:val="0891753F"/>
    <w:rsid w:val="08A723BF"/>
    <w:rsid w:val="08B1198F"/>
    <w:rsid w:val="08B82D1E"/>
    <w:rsid w:val="097A6225"/>
    <w:rsid w:val="098057D0"/>
    <w:rsid w:val="09840E52"/>
    <w:rsid w:val="09C566C2"/>
    <w:rsid w:val="0A1E3AEE"/>
    <w:rsid w:val="0AEA2F37"/>
    <w:rsid w:val="0AEC4F01"/>
    <w:rsid w:val="0AF838A6"/>
    <w:rsid w:val="0B2B4678"/>
    <w:rsid w:val="0B6B7087"/>
    <w:rsid w:val="0B7F5D75"/>
    <w:rsid w:val="0BAA089B"/>
    <w:rsid w:val="0BBD7A7F"/>
    <w:rsid w:val="0BD31C1D"/>
    <w:rsid w:val="0BDE0CED"/>
    <w:rsid w:val="0BFD151F"/>
    <w:rsid w:val="0C030754"/>
    <w:rsid w:val="0C0D15D3"/>
    <w:rsid w:val="0C4F6551"/>
    <w:rsid w:val="0C6C454B"/>
    <w:rsid w:val="0CA56DA2"/>
    <w:rsid w:val="0CDD71F7"/>
    <w:rsid w:val="0CEC5D00"/>
    <w:rsid w:val="0CED4D6E"/>
    <w:rsid w:val="0CF31147"/>
    <w:rsid w:val="0D06756B"/>
    <w:rsid w:val="0D576FA9"/>
    <w:rsid w:val="0D8E414C"/>
    <w:rsid w:val="0DA33F9D"/>
    <w:rsid w:val="0DCE2EFB"/>
    <w:rsid w:val="0E011D7D"/>
    <w:rsid w:val="0E4978F3"/>
    <w:rsid w:val="0E4A3B4F"/>
    <w:rsid w:val="0E5A03D3"/>
    <w:rsid w:val="0E792F4F"/>
    <w:rsid w:val="0E9C41DD"/>
    <w:rsid w:val="0EB36461"/>
    <w:rsid w:val="0ED4462A"/>
    <w:rsid w:val="0EE20797"/>
    <w:rsid w:val="0EEB1364"/>
    <w:rsid w:val="0EEC54CF"/>
    <w:rsid w:val="0F0A2760"/>
    <w:rsid w:val="0F10536F"/>
    <w:rsid w:val="0F2941FB"/>
    <w:rsid w:val="0F384BB8"/>
    <w:rsid w:val="0F3E3425"/>
    <w:rsid w:val="0F537836"/>
    <w:rsid w:val="0F542522"/>
    <w:rsid w:val="0F692FC4"/>
    <w:rsid w:val="0F693D05"/>
    <w:rsid w:val="0F7F6343"/>
    <w:rsid w:val="0F957915"/>
    <w:rsid w:val="0FA47B58"/>
    <w:rsid w:val="0FAD05AF"/>
    <w:rsid w:val="0FAD1102"/>
    <w:rsid w:val="0FB8022B"/>
    <w:rsid w:val="0FBD6E6C"/>
    <w:rsid w:val="0FF87989"/>
    <w:rsid w:val="10090D8C"/>
    <w:rsid w:val="101D2C6A"/>
    <w:rsid w:val="103C4234"/>
    <w:rsid w:val="104D07C3"/>
    <w:rsid w:val="104E3056"/>
    <w:rsid w:val="109B7694"/>
    <w:rsid w:val="10D26947"/>
    <w:rsid w:val="10E34E0A"/>
    <w:rsid w:val="11385579"/>
    <w:rsid w:val="11551A52"/>
    <w:rsid w:val="115B06EA"/>
    <w:rsid w:val="118C11EC"/>
    <w:rsid w:val="11CC69CB"/>
    <w:rsid w:val="11E419B8"/>
    <w:rsid w:val="12046FD4"/>
    <w:rsid w:val="120A29BB"/>
    <w:rsid w:val="12312651"/>
    <w:rsid w:val="126863F2"/>
    <w:rsid w:val="12796516"/>
    <w:rsid w:val="128F4FFD"/>
    <w:rsid w:val="12B93FD5"/>
    <w:rsid w:val="12C80001"/>
    <w:rsid w:val="13021765"/>
    <w:rsid w:val="130C20F2"/>
    <w:rsid w:val="132316DC"/>
    <w:rsid w:val="136441CE"/>
    <w:rsid w:val="13710699"/>
    <w:rsid w:val="13740B96"/>
    <w:rsid w:val="138C102F"/>
    <w:rsid w:val="13CA2638"/>
    <w:rsid w:val="13ED62F0"/>
    <w:rsid w:val="141471E5"/>
    <w:rsid w:val="142676D5"/>
    <w:rsid w:val="149B4148"/>
    <w:rsid w:val="14A14FAE"/>
    <w:rsid w:val="14BF71E2"/>
    <w:rsid w:val="14C63DF9"/>
    <w:rsid w:val="14E53B0C"/>
    <w:rsid w:val="14E86739"/>
    <w:rsid w:val="14F52676"/>
    <w:rsid w:val="153804A3"/>
    <w:rsid w:val="15393438"/>
    <w:rsid w:val="154F0566"/>
    <w:rsid w:val="159960BD"/>
    <w:rsid w:val="15A25228"/>
    <w:rsid w:val="15A765F4"/>
    <w:rsid w:val="15A9419A"/>
    <w:rsid w:val="15AC0F11"/>
    <w:rsid w:val="16000F06"/>
    <w:rsid w:val="160149C3"/>
    <w:rsid w:val="160A26DF"/>
    <w:rsid w:val="161D4EE0"/>
    <w:rsid w:val="167B43FD"/>
    <w:rsid w:val="169636DD"/>
    <w:rsid w:val="16E92044"/>
    <w:rsid w:val="16F2389F"/>
    <w:rsid w:val="16F47617"/>
    <w:rsid w:val="17163A31"/>
    <w:rsid w:val="17304052"/>
    <w:rsid w:val="174B761A"/>
    <w:rsid w:val="17853A67"/>
    <w:rsid w:val="17CE63DF"/>
    <w:rsid w:val="18151A04"/>
    <w:rsid w:val="18243F2C"/>
    <w:rsid w:val="182C2DE0"/>
    <w:rsid w:val="18316485"/>
    <w:rsid w:val="183A3768"/>
    <w:rsid w:val="185B5474"/>
    <w:rsid w:val="185D743E"/>
    <w:rsid w:val="18737D68"/>
    <w:rsid w:val="18EE50C1"/>
    <w:rsid w:val="190F698A"/>
    <w:rsid w:val="19202945"/>
    <w:rsid w:val="19566367"/>
    <w:rsid w:val="197D7D98"/>
    <w:rsid w:val="199E7D0E"/>
    <w:rsid w:val="19AA0461"/>
    <w:rsid w:val="19B961F3"/>
    <w:rsid w:val="19BF76EB"/>
    <w:rsid w:val="19CA0493"/>
    <w:rsid w:val="19EC696D"/>
    <w:rsid w:val="1A01013E"/>
    <w:rsid w:val="1A18532F"/>
    <w:rsid w:val="1A5D2B5C"/>
    <w:rsid w:val="1A89219B"/>
    <w:rsid w:val="1ABB2D3B"/>
    <w:rsid w:val="1ACB68E1"/>
    <w:rsid w:val="1ACD13F0"/>
    <w:rsid w:val="1AF44089"/>
    <w:rsid w:val="1B065B6B"/>
    <w:rsid w:val="1B2939AB"/>
    <w:rsid w:val="1B2D759B"/>
    <w:rsid w:val="1B9A4915"/>
    <w:rsid w:val="1BCD3BEA"/>
    <w:rsid w:val="1BD23C9F"/>
    <w:rsid w:val="1C0D5502"/>
    <w:rsid w:val="1C3109C5"/>
    <w:rsid w:val="1C314A45"/>
    <w:rsid w:val="1C437176"/>
    <w:rsid w:val="1C512C50"/>
    <w:rsid w:val="1C734345"/>
    <w:rsid w:val="1C7B4893"/>
    <w:rsid w:val="1C7D7CA4"/>
    <w:rsid w:val="1C9B72E6"/>
    <w:rsid w:val="1CDD5945"/>
    <w:rsid w:val="1CF2BABC"/>
    <w:rsid w:val="1CFB2B25"/>
    <w:rsid w:val="1D050DE1"/>
    <w:rsid w:val="1D0936F0"/>
    <w:rsid w:val="1D181D79"/>
    <w:rsid w:val="1D4743F3"/>
    <w:rsid w:val="1D5232E9"/>
    <w:rsid w:val="1D5435C1"/>
    <w:rsid w:val="1D6152DA"/>
    <w:rsid w:val="1D8D60CF"/>
    <w:rsid w:val="1D930211"/>
    <w:rsid w:val="1DA43FD9"/>
    <w:rsid w:val="1DC97914"/>
    <w:rsid w:val="1DF75C3F"/>
    <w:rsid w:val="1E7529BF"/>
    <w:rsid w:val="1E8E096D"/>
    <w:rsid w:val="1E9C56BA"/>
    <w:rsid w:val="1F0847C7"/>
    <w:rsid w:val="1F1D16D5"/>
    <w:rsid w:val="1F460C2C"/>
    <w:rsid w:val="1FAE057F"/>
    <w:rsid w:val="1FAF724A"/>
    <w:rsid w:val="1FBA6ED7"/>
    <w:rsid w:val="1FD77946"/>
    <w:rsid w:val="202A5E57"/>
    <w:rsid w:val="20505B7F"/>
    <w:rsid w:val="20672CB3"/>
    <w:rsid w:val="206C46C2"/>
    <w:rsid w:val="20DE6C42"/>
    <w:rsid w:val="20F326ED"/>
    <w:rsid w:val="20FB5A46"/>
    <w:rsid w:val="21466769"/>
    <w:rsid w:val="215F4227"/>
    <w:rsid w:val="21611A7A"/>
    <w:rsid w:val="21871088"/>
    <w:rsid w:val="21B24A03"/>
    <w:rsid w:val="21BC51D5"/>
    <w:rsid w:val="21BE2CFB"/>
    <w:rsid w:val="21E93AF0"/>
    <w:rsid w:val="220E0057"/>
    <w:rsid w:val="221B71A1"/>
    <w:rsid w:val="22235254"/>
    <w:rsid w:val="22574E59"/>
    <w:rsid w:val="22882446"/>
    <w:rsid w:val="22AE7A7D"/>
    <w:rsid w:val="22D1390C"/>
    <w:rsid w:val="22D95913"/>
    <w:rsid w:val="232E2103"/>
    <w:rsid w:val="233E61A7"/>
    <w:rsid w:val="23582932"/>
    <w:rsid w:val="235D4796"/>
    <w:rsid w:val="23A07E81"/>
    <w:rsid w:val="23D04F68"/>
    <w:rsid w:val="23DD0750"/>
    <w:rsid w:val="23EF1892"/>
    <w:rsid w:val="246D6C5B"/>
    <w:rsid w:val="24CE02B8"/>
    <w:rsid w:val="252029B8"/>
    <w:rsid w:val="252C662A"/>
    <w:rsid w:val="2551032A"/>
    <w:rsid w:val="256C19DE"/>
    <w:rsid w:val="256F074C"/>
    <w:rsid w:val="25A37934"/>
    <w:rsid w:val="25BE3656"/>
    <w:rsid w:val="25F07D6A"/>
    <w:rsid w:val="264439EB"/>
    <w:rsid w:val="265045CF"/>
    <w:rsid w:val="26EE4083"/>
    <w:rsid w:val="26EF1599"/>
    <w:rsid w:val="26FF4317"/>
    <w:rsid w:val="271C0136"/>
    <w:rsid w:val="2735212A"/>
    <w:rsid w:val="276854B7"/>
    <w:rsid w:val="27A81839"/>
    <w:rsid w:val="27B77B2D"/>
    <w:rsid w:val="27C43035"/>
    <w:rsid w:val="27CB6172"/>
    <w:rsid w:val="27E9484A"/>
    <w:rsid w:val="27EC7465"/>
    <w:rsid w:val="283A50A6"/>
    <w:rsid w:val="284D49EF"/>
    <w:rsid w:val="28550131"/>
    <w:rsid w:val="288602EB"/>
    <w:rsid w:val="28A85AA2"/>
    <w:rsid w:val="293912D5"/>
    <w:rsid w:val="294E56DF"/>
    <w:rsid w:val="29626662"/>
    <w:rsid w:val="29694A57"/>
    <w:rsid w:val="29934A6D"/>
    <w:rsid w:val="2A1C2CB5"/>
    <w:rsid w:val="2A7079D5"/>
    <w:rsid w:val="2A781EB5"/>
    <w:rsid w:val="2AAF479F"/>
    <w:rsid w:val="2AB0164F"/>
    <w:rsid w:val="2AB50C26"/>
    <w:rsid w:val="2ACE7651"/>
    <w:rsid w:val="2AEB0407"/>
    <w:rsid w:val="2B053749"/>
    <w:rsid w:val="2B23061F"/>
    <w:rsid w:val="2B365FF8"/>
    <w:rsid w:val="2BE13314"/>
    <w:rsid w:val="2BEE59E4"/>
    <w:rsid w:val="2C3A4330"/>
    <w:rsid w:val="2C467CD4"/>
    <w:rsid w:val="2C5F50DB"/>
    <w:rsid w:val="2C6646BB"/>
    <w:rsid w:val="2C744A72"/>
    <w:rsid w:val="2CA90A4C"/>
    <w:rsid w:val="2CB371D5"/>
    <w:rsid w:val="2CC633AC"/>
    <w:rsid w:val="2CD258AD"/>
    <w:rsid w:val="2CED6B8B"/>
    <w:rsid w:val="2D142369"/>
    <w:rsid w:val="2D394446"/>
    <w:rsid w:val="2D5A518E"/>
    <w:rsid w:val="2D946A7D"/>
    <w:rsid w:val="2E120F51"/>
    <w:rsid w:val="2E666BF4"/>
    <w:rsid w:val="2E7D5CEC"/>
    <w:rsid w:val="2E7E706F"/>
    <w:rsid w:val="2EB27C22"/>
    <w:rsid w:val="2EC07B78"/>
    <w:rsid w:val="2EC52B99"/>
    <w:rsid w:val="2EC61441"/>
    <w:rsid w:val="2EF65AB8"/>
    <w:rsid w:val="2F0106CB"/>
    <w:rsid w:val="2F2820FC"/>
    <w:rsid w:val="2F3B33E1"/>
    <w:rsid w:val="2F3E34A4"/>
    <w:rsid w:val="2F594063"/>
    <w:rsid w:val="2F5A43BA"/>
    <w:rsid w:val="2F9B1963"/>
    <w:rsid w:val="2F9B467C"/>
    <w:rsid w:val="2F9C21A2"/>
    <w:rsid w:val="2FAB0637"/>
    <w:rsid w:val="2FBD0A5E"/>
    <w:rsid w:val="2FC25A51"/>
    <w:rsid w:val="2FC736C3"/>
    <w:rsid w:val="2FCC0A00"/>
    <w:rsid w:val="300C7328"/>
    <w:rsid w:val="301915E2"/>
    <w:rsid w:val="301A4307"/>
    <w:rsid w:val="3055540E"/>
    <w:rsid w:val="306213C7"/>
    <w:rsid w:val="30753757"/>
    <w:rsid w:val="3086532C"/>
    <w:rsid w:val="30A8314E"/>
    <w:rsid w:val="30B80CC0"/>
    <w:rsid w:val="30D616E4"/>
    <w:rsid w:val="30DC13F0"/>
    <w:rsid w:val="310226F5"/>
    <w:rsid w:val="311961A0"/>
    <w:rsid w:val="31266D74"/>
    <w:rsid w:val="31327262"/>
    <w:rsid w:val="313A1DD4"/>
    <w:rsid w:val="31615451"/>
    <w:rsid w:val="316F025C"/>
    <w:rsid w:val="317DE12B"/>
    <w:rsid w:val="318A0E4C"/>
    <w:rsid w:val="31A812D2"/>
    <w:rsid w:val="31AA0873"/>
    <w:rsid w:val="31F2605C"/>
    <w:rsid w:val="31FBF8DB"/>
    <w:rsid w:val="32364B30"/>
    <w:rsid w:val="323D1A1A"/>
    <w:rsid w:val="324F5BF1"/>
    <w:rsid w:val="326A6587"/>
    <w:rsid w:val="328F3362"/>
    <w:rsid w:val="32C4213C"/>
    <w:rsid w:val="32CE3933"/>
    <w:rsid w:val="32D12C55"/>
    <w:rsid w:val="32EA40D1"/>
    <w:rsid w:val="32EC60DF"/>
    <w:rsid w:val="330C5003"/>
    <w:rsid w:val="3333106F"/>
    <w:rsid w:val="33574D5E"/>
    <w:rsid w:val="33692C31"/>
    <w:rsid w:val="33922921"/>
    <w:rsid w:val="33B91574"/>
    <w:rsid w:val="33E74334"/>
    <w:rsid w:val="34713BFD"/>
    <w:rsid w:val="347C5A95"/>
    <w:rsid w:val="34932FAD"/>
    <w:rsid w:val="352D1E92"/>
    <w:rsid w:val="35B07C1F"/>
    <w:rsid w:val="35C46CE3"/>
    <w:rsid w:val="35CD7559"/>
    <w:rsid w:val="35F61E0D"/>
    <w:rsid w:val="36323860"/>
    <w:rsid w:val="36F0781C"/>
    <w:rsid w:val="37047262"/>
    <w:rsid w:val="37172ABA"/>
    <w:rsid w:val="3719383B"/>
    <w:rsid w:val="3732299E"/>
    <w:rsid w:val="3756532C"/>
    <w:rsid w:val="377C7EE2"/>
    <w:rsid w:val="378974B0"/>
    <w:rsid w:val="37A544C9"/>
    <w:rsid w:val="37C552D7"/>
    <w:rsid w:val="37DA7D0B"/>
    <w:rsid w:val="37FF7772"/>
    <w:rsid w:val="38312021"/>
    <w:rsid w:val="384A633E"/>
    <w:rsid w:val="385A1D11"/>
    <w:rsid w:val="386B4E07"/>
    <w:rsid w:val="386F63E2"/>
    <w:rsid w:val="388760E5"/>
    <w:rsid w:val="38CC7F9C"/>
    <w:rsid w:val="39276F80"/>
    <w:rsid w:val="39462458"/>
    <w:rsid w:val="39570F40"/>
    <w:rsid w:val="398B3CB6"/>
    <w:rsid w:val="39B54E1B"/>
    <w:rsid w:val="39CF3DAE"/>
    <w:rsid w:val="3A0053D2"/>
    <w:rsid w:val="3A5913BB"/>
    <w:rsid w:val="3A78306D"/>
    <w:rsid w:val="3A847326"/>
    <w:rsid w:val="3A891719"/>
    <w:rsid w:val="3A9A1DD3"/>
    <w:rsid w:val="3A9C574C"/>
    <w:rsid w:val="3AA67F08"/>
    <w:rsid w:val="3AAE5FC6"/>
    <w:rsid w:val="3AE46A70"/>
    <w:rsid w:val="3B051543"/>
    <w:rsid w:val="3B0A4DAB"/>
    <w:rsid w:val="3B0B5E96"/>
    <w:rsid w:val="3B1B01D6"/>
    <w:rsid w:val="3B42791C"/>
    <w:rsid w:val="3B457B92"/>
    <w:rsid w:val="3BA84166"/>
    <w:rsid w:val="3BC046A9"/>
    <w:rsid w:val="3BD53878"/>
    <w:rsid w:val="3BE64ED1"/>
    <w:rsid w:val="3BEB0376"/>
    <w:rsid w:val="3BF10863"/>
    <w:rsid w:val="3C0417FB"/>
    <w:rsid w:val="3C3E4D0D"/>
    <w:rsid w:val="3C5F3139"/>
    <w:rsid w:val="3C647213"/>
    <w:rsid w:val="3C862C00"/>
    <w:rsid w:val="3CAB1604"/>
    <w:rsid w:val="3CF11D7F"/>
    <w:rsid w:val="3D104541"/>
    <w:rsid w:val="3D3F47BA"/>
    <w:rsid w:val="3D624A2B"/>
    <w:rsid w:val="3D7B003B"/>
    <w:rsid w:val="3D850719"/>
    <w:rsid w:val="3DB11EC9"/>
    <w:rsid w:val="3DD376D7"/>
    <w:rsid w:val="3DE10046"/>
    <w:rsid w:val="3E074243"/>
    <w:rsid w:val="3E726A1A"/>
    <w:rsid w:val="3EB96BF2"/>
    <w:rsid w:val="3ED97F95"/>
    <w:rsid w:val="3EE530D5"/>
    <w:rsid w:val="3EF709D5"/>
    <w:rsid w:val="3F473ED8"/>
    <w:rsid w:val="3F524B18"/>
    <w:rsid w:val="3F985E06"/>
    <w:rsid w:val="3FA532F5"/>
    <w:rsid w:val="3FA550A3"/>
    <w:rsid w:val="3FAA090B"/>
    <w:rsid w:val="3FB81163"/>
    <w:rsid w:val="3FCD77C4"/>
    <w:rsid w:val="3FE20CE2"/>
    <w:rsid w:val="3FE7577B"/>
    <w:rsid w:val="3FEB6F5A"/>
    <w:rsid w:val="404148C4"/>
    <w:rsid w:val="40430CA5"/>
    <w:rsid w:val="409D4AA9"/>
    <w:rsid w:val="40A445A5"/>
    <w:rsid w:val="40AB22C4"/>
    <w:rsid w:val="40FD5688"/>
    <w:rsid w:val="411918A4"/>
    <w:rsid w:val="4151212C"/>
    <w:rsid w:val="416F5968"/>
    <w:rsid w:val="42035CE5"/>
    <w:rsid w:val="421D11C1"/>
    <w:rsid w:val="4267663F"/>
    <w:rsid w:val="429908C9"/>
    <w:rsid w:val="42997141"/>
    <w:rsid w:val="42C121F4"/>
    <w:rsid w:val="42F02AD9"/>
    <w:rsid w:val="430D61CF"/>
    <w:rsid w:val="43193DDE"/>
    <w:rsid w:val="431E7646"/>
    <w:rsid w:val="434B60A4"/>
    <w:rsid w:val="43713C1A"/>
    <w:rsid w:val="43B253BB"/>
    <w:rsid w:val="43B81849"/>
    <w:rsid w:val="43BE4985"/>
    <w:rsid w:val="43EE526A"/>
    <w:rsid w:val="44727C49"/>
    <w:rsid w:val="448A3BD2"/>
    <w:rsid w:val="44D06DB8"/>
    <w:rsid w:val="44D75CFE"/>
    <w:rsid w:val="452775FC"/>
    <w:rsid w:val="45596713"/>
    <w:rsid w:val="45812155"/>
    <w:rsid w:val="45B53279"/>
    <w:rsid w:val="45BC4EF4"/>
    <w:rsid w:val="45FFE67B"/>
    <w:rsid w:val="466510E8"/>
    <w:rsid w:val="46731A57"/>
    <w:rsid w:val="46801369"/>
    <w:rsid w:val="46BA609C"/>
    <w:rsid w:val="46BB64CA"/>
    <w:rsid w:val="46DD0DE0"/>
    <w:rsid w:val="472E59C5"/>
    <w:rsid w:val="47406904"/>
    <w:rsid w:val="4764152B"/>
    <w:rsid w:val="477F4C5C"/>
    <w:rsid w:val="478B2DD0"/>
    <w:rsid w:val="47921B54"/>
    <w:rsid w:val="479223B1"/>
    <w:rsid w:val="47D209FF"/>
    <w:rsid w:val="47D85DD1"/>
    <w:rsid w:val="48166B3E"/>
    <w:rsid w:val="4825227F"/>
    <w:rsid w:val="48256D81"/>
    <w:rsid w:val="48383005"/>
    <w:rsid w:val="48623B31"/>
    <w:rsid w:val="48640942"/>
    <w:rsid w:val="48861F15"/>
    <w:rsid w:val="489D725F"/>
    <w:rsid w:val="48A300E6"/>
    <w:rsid w:val="48BF2D31"/>
    <w:rsid w:val="48CD2740"/>
    <w:rsid w:val="48CD4B46"/>
    <w:rsid w:val="48D552F0"/>
    <w:rsid w:val="48F35B3F"/>
    <w:rsid w:val="49644445"/>
    <w:rsid w:val="497004D0"/>
    <w:rsid w:val="49762406"/>
    <w:rsid w:val="49A575CF"/>
    <w:rsid w:val="49B130F6"/>
    <w:rsid w:val="49B4660E"/>
    <w:rsid w:val="4A0821AF"/>
    <w:rsid w:val="4A2E687E"/>
    <w:rsid w:val="4A3A48E4"/>
    <w:rsid w:val="4A4B72A5"/>
    <w:rsid w:val="4A5D4EF8"/>
    <w:rsid w:val="4A7D10F6"/>
    <w:rsid w:val="4A871F75"/>
    <w:rsid w:val="4AAF5028"/>
    <w:rsid w:val="4AB56AE2"/>
    <w:rsid w:val="4ADA20A4"/>
    <w:rsid w:val="4AE466D7"/>
    <w:rsid w:val="4B533C05"/>
    <w:rsid w:val="4B8D35BB"/>
    <w:rsid w:val="4B9A7A86"/>
    <w:rsid w:val="4BC44B03"/>
    <w:rsid w:val="4C2F01CE"/>
    <w:rsid w:val="4CA111F4"/>
    <w:rsid w:val="4CBE5242"/>
    <w:rsid w:val="4CD07C03"/>
    <w:rsid w:val="4CD55219"/>
    <w:rsid w:val="4CEC4311"/>
    <w:rsid w:val="4CF30E58"/>
    <w:rsid w:val="4CF730CA"/>
    <w:rsid w:val="4D140D9D"/>
    <w:rsid w:val="4D243AAB"/>
    <w:rsid w:val="4D4A0D1D"/>
    <w:rsid w:val="4D5A3970"/>
    <w:rsid w:val="4D5C7917"/>
    <w:rsid w:val="4D5D61A1"/>
    <w:rsid w:val="4D84780D"/>
    <w:rsid w:val="4DD61740"/>
    <w:rsid w:val="4E4B32B9"/>
    <w:rsid w:val="4E7D7917"/>
    <w:rsid w:val="4EA10B09"/>
    <w:rsid w:val="4ED869A1"/>
    <w:rsid w:val="4EEA50E4"/>
    <w:rsid w:val="4F08283D"/>
    <w:rsid w:val="4F0C0EF0"/>
    <w:rsid w:val="4F2A1121"/>
    <w:rsid w:val="4F5148FF"/>
    <w:rsid w:val="4F7A5C04"/>
    <w:rsid w:val="4FA2515B"/>
    <w:rsid w:val="4FA47125"/>
    <w:rsid w:val="4FB34746"/>
    <w:rsid w:val="4FDD2B51"/>
    <w:rsid w:val="4FF70B57"/>
    <w:rsid w:val="50055E16"/>
    <w:rsid w:val="50267B3A"/>
    <w:rsid w:val="503E6C32"/>
    <w:rsid w:val="50416722"/>
    <w:rsid w:val="504A6006"/>
    <w:rsid w:val="50571C35"/>
    <w:rsid w:val="50636D18"/>
    <w:rsid w:val="50777523"/>
    <w:rsid w:val="507A1C34"/>
    <w:rsid w:val="50B415EA"/>
    <w:rsid w:val="50E253D0"/>
    <w:rsid w:val="51250A86"/>
    <w:rsid w:val="512C73D2"/>
    <w:rsid w:val="51792E99"/>
    <w:rsid w:val="517A013D"/>
    <w:rsid w:val="51A52CE0"/>
    <w:rsid w:val="51A73BDA"/>
    <w:rsid w:val="51C27D36"/>
    <w:rsid w:val="52036086"/>
    <w:rsid w:val="523C1897"/>
    <w:rsid w:val="52A25112"/>
    <w:rsid w:val="52A31916"/>
    <w:rsid w:val="52BC6534"/>
    <w:rsid w:val="52C04276"/>
    <w:rsid w:val="52D85341"/>
    <w:rsid w:val="52F7589A"/>
    <w:rsid w:val="530B0FA8"/>
    <w:rsid w:val="53222C7A"/>
    <w:rsid w:val="53240014"/>
    <w:rsid w:val="53694669"/>
    <w:rsid w:val="536A031F"/>
    <w:rsid w:val="53772ED6"/>
    <w:rsid w:val="53D33B35"/>
    <w:rsid w:val="53D63625"/>
    <w:rsid w:val="53E53868"/>
    <w:rsid w:val="53F71F19"/>
    <w:rsid w:val="5437757A"/>
    <w:rsid w:val="54383D52"/>
    <w:rsid w:val="544032D3"/>
    <w:rsid w:val="54420A2F"/>
    <w:rsid w:val="544505AA"/>
    <w:rsid w:val="544D7A30"/>
    <w:rsid w:val="547277F2"/>
    <w:rsid w:val="548E3EF2"/>
    <w:rsid w:val="54A14B9C"/>
    <w:rsid w:val="54B70C8B"/>
    <w:rsid w:val="55002C98"/>
    <w:rsid w:val="5539030F"/>
    <w:rsid w:val="55532393"/>
    <w:rsid w:val="55BD4A9D"/>
    <w:rsid w:val="55DD6EED"/>
    <w:rsid w:val="56220DA3"/>
    <w:rsid w:val="563C7886"/>
    <w:rsid w:val="564E7DEA"/>
    <w:rsid w:val="565F18C9"/>
    <w:rsid w:val="5685599F"/>
    <w:rsid w:val="56B55ACC"/>
    <w:rsid w:val="56CA4342"/>
    <w:rsid w:val="56E42564"/>
    <w:rsid w:val="570E1CF5"/>
    <w:rsid w:val="57686247"/>
    <w:rsid w:val="579567DD"/>
    <w:rsid w:val="57AC14F8"/>
    <w:rsid w:val="57CA12C6"/>
    <w:rsid w:val="57D83E10"/>
    <w:rsid w:val="57E65C81"/>
    <w:rsid w:val="57EE53E1"/>
    <w:rsid w:val="57F4661E"/>
    <w:rsid w:val="58030761"/>
    <w:rsid w:val="58223E5C"/>
    <w:rsid w:val="58C93758"/>
    <w:rsid w:val="58D30D39"/>
    <w:rsid w:val="5904772D"/>
    <w:rsid w:val="591F15CA"/>
    <w:rsid w:val="5963617B"/>
    <w:rsid w:val="59D6220A"/>
    <w:rsid w:val="5A103441"/>
    <w:rsid w:val="5A204B50"/>
    <w:rsid w:val="5A2137F2"/>
    <w:rsid w:val="5AC95C92"/>
    <w:rsid w:val="5B1A473F"/>
    <w:rsid w:val="5B2D202F"/>
    <w:rsid w:val="5B364880"/>
    <w:rsid w:val="5B4272BF"/>
    <w:rsid w:val="5B4A5024"/>
    <w:rsid w:val="5B4D3ACC"/>
    <w:rsid w:val="5B6B0AF7"/>
    <w:rsid w:val="5BC97F75"/>
    <w:rsid w:val="5BD575D3"/>
    <w:rsid w:val="5BFEFDB3"/>
    <w:rsid w:val="5C115B42"/>
    <w:rsid w:val="5C205D85"/>
    <w:rsid w:val="5C3B496D"/>
    <w:rsid w:val="5C5617A7"/>
    <w:rsid w:val="5C69772C"/>
    <w:rsid w:val="5C8114AD"/>
    <w:rsid w:val="5C906EEF"/>
    <w:rsid w:val="5CA0231D"/>
    <w:rsid w:val="5CA249EC"/>
    <w:rsid w:val="5CB91B77"/>
    <w:rsid w:val="5CCD6DBD"/>
    <w:rsid w:val="5CF11A01"/>
    <w:rsid w:val="5D346528"/>
    <w:rsid w:val="5D786349"/>
    <w:rsid w:val="5D9E675C"/>
    <w:rsid w:val="5DA909EB"/>
    <w:rsid w:val="5DD23B03"/>
    <w:rsid w:val="5E132089"/>
    <w:rsid w:val="5E251431"/>
    <w:rsid w:val="5E277C09"/>
    <w:rsid w:val="5E2E71AB"/>
    <w:rsid w:val="5E36363E"/>
    <w:rsid w:val="5E385608"/>
    <w:rsid w:val="5E543AC4"/>
    <w:rsid w:val="5E6457A0"/>
    <w:rsid w:val="5E7738BD"/>
    <w:rsid w:val="5E783C56"/>
    <w:rsid w:val="5E9D520C"/>
    <w:rsid w:val="5ED4747A"/>
    <w:rsid w:val="5EEF7194"/>
    <w:rsid w:val="5F012CD4"/>
    <w:rsid w:val="5F214559"/>
    <w:rsid w:val="5F5A1688"/>
    <w:rsid w:val="5FD56235"/>
    <w:rsid w:val="601B6F8F"/>
    <w:rsid w:val="602F4D08"/>
    <w:rsid w:val="60636240"/>
    <w:rsid w:val="60787F3E"/>
    <w:rsid w:val="60B02453"/>
    <w:rsid w:val="60BC7E74"/>
    <w:rsid w:val="60D04D1A"/>
    <w:rsid w:val="60D55390"/>
    <w:rsid w:val="6109184B"/>
    <w:rsid w:val="61497B2C"/>
    <w:rsid w:val="616B7E1C"/>
    <w:rsid w:val="61983A8F"/>
    <w:rsid w:val="61BA5801"/>
    <w:rsid w:val="61D57E6A"/>
    <w:rsid w:val="61DF2860"/>
    <w:rsid w:val="620123E4"/>
    <w:rsid w:val="621C2B4B"/>
    <w:rsid w:val="6247406C"/>
    <w:rsid w:val="624F7EBF"/>
    <w:rsid w:val="6299063F"/>
    <w:rsid w:val="62A541B1"/>
    <w:rsid w:val="62C10381"/>
    <w:rsid w:val="63220635"/>
    <w:rsid w:val="63304003"/>
    <w:rsid w:val="63442359"/>
    <w:rsid w:val="63730E90"/>
    <w:rsid w:val="63A04BF3"/>
    <w:rsid w:val="63A1155A"/>
    <w:rsid w:val="63A159FD"/>
    <w:rsid w:val="63E93AC8"/>
    <w:rsid w:val="63F148FF"/>
    <w:rsid w:val="644347B1"/>
    <w:rsid w:val="64550596"/>
    <w:rsid w:val="649401B3"/>
    <w:rsid w:val="64B17EC2"/>
    <w:rsid w:val="64DD7512"/>
    <w:rsid w:val="6502071E"/>
    <w:rsid w:val="65074105"/>
    <w:rsid w:val="652F4417"/>
    <w:rsid w:val="655A7278"/>
    <w:rsid w:val="655B77CF"/>
    <w:rsid w:val="656C225A"/>
    <w:rsid w:val="65C14135"/>
    <w:rsid w:val="65E57642"/>
    <w:rsid w:val="661C6B83"/>
    <w:rsid w:val="662A4BE2"/>
    <w:rsid w:val="66485387"/>
    <w:rsid w:val="664C23E4"/>
    <w:rsid w:val="6651390B"/>
    <w:rsid w:val="66886221"/>
    <w:rsid w:val="66B162DB"/>
    <w:rsid w:val="66BA2932"/>
    <w:rsid w:val="66BA3560"/>
    <w:rsid w:val="66D57566"/>
    <w:rsid w:val="66F145A6"/>
    <w:rsid w:val="66F6704A"/>
    <w:rsid w:val="67050051"/>
    <w:rsid w:val="671B700D"/>
    <w:rsid w:val="672417D5"/>
    <w:rsid w:val="67341693"/>
    <w:rsid w:val="673B4630"/>
    <w:rsid w:val="676F196F"/>
    <w:rsid w:val="67AC49F6"/>
    <w:rsid w:val="67FB439B"/>
    <w:rsid w:val="68153C99"/>
    <w:rsid w:val="68282249"/>
    <w:rsid w:val="684A7A3D"/>
    <w:rsid w:val="68B10C91"/>
    <w:rsid w:val="68DD74D8"/>
    <w:rsid w:val="68E02B24"/>
    <w:rsid w:val="68F0088D"/>
    <w:rsid w:val="68F77E6E"/>
    <w:rsid w:val="69370CF4"/>
    <w:rsid w:val="69401815"/>
    <w:rsid w:val="694A6C0F"/>
    <w:rsid w:val="696D67B5"/>
    <w:rsid w:val="69992CD3"/>
    <w:rsid w:val="699E7743"/>
    <w:rsid w:val="69B30239"/>
    <w:rsid w:val="69C67F6C"/>
    <w:rsid w:val="69E5416A"/>
    <w:rsid w:val="69EE301F"/>
    <w:rsid w:val="69F21D38"/>
    <w:rsid w:val="6A2471A5"/>
    <w:rsid w:val="6A3F5B62"/>
    <w:rsid w:val="6A685444"/>
    <w:rsid w:val="6A7E0847"/>
    <w:rsid w:val="6A93128E"/>
    <w:rsid w:val="6AB853DB"/>
    <w:rsid w:val="6ABB0C32"/>
    <w:rsid w:val="6AC36259"/>
    <w:rsid w:val="6AE306AA"/>
    <w:rsid w:val="6AFB5E28"/>
    <w:rsid w:val="6B340F05"/>
    <w:rsid w:val="6B515001"/>
    <w:rsid w:val="6B581098"/>
    <w:rsid w:val="6BB107A8"/>
    <w:rsid w:val="6BE03E06"/>
    <w:rsid w:val="6BEF4A60"/>
    <w:rsid w:val="6BEF5524"/>
    <w:rsid w:val="6BF938B1"/>
    <w:rsid w:val="6C2B0243"/>
    <w:rsid w:val="6C7D68DC"/>
    <w:rsid w:val="6CBC7404"/>
    <w:rsid w:val="6CEB1CE9"/>
    <w:rsid w:val="6D3F9665"/>
    <w:rsid w:val="6D545F75"/>
    <w:rsid w:val="6D7E6D38"/>
    <w:rsid w:val="6DE210EC"/>
    <w:rsid w:val="6E0866FF"/>
    <w:rsid w:val="6E337B9A"/>
    <w:rsid w:val="6E421B8B"/>
    <w:rsid w:val="6E6B7334"/>
    <w:rsid w:val="6E6E0BD2"/>
    <w:rsid w:val="6E7D7FE5"/>
    <w:rsid w:val="6E9A5523"/>
    <w:rsid w:val="6EC51F9C"/>
    <w:rsid w:val="6ED30A35"/>
    <w:rsid w:val="6EE42C42"/>
    <w:rsid w:val="6F1D7993"/>
    <w:rsid w:val="6F3E1782"/>
    <w:rsid w:val="6F42373C"/>
    <w:rsid w:val="6F8B0FDB"/>
    <w:rsid w:val="6FB7179E"/>
    <w:rsid w:val="6FEA072C"/>
    <w:rsid w:val="700E423E"/>
    <w:rsid w:val="70231548"/>
    <w:rsid w:val="704B11CB"/>
    <w:rsid w:val="705D7F7D"/>
    <w:rsid w:val="706E310B"/>
    <w:rsid w:val="707103B0"/>
    <w:rsid w:val="70716758"/>
    <w:rsid w:val="70820965"/>
    <w:rsid w:val="70862203"/>
    <w:rsid w:val="70A703CB"/>
    <w:rsid w:val="70E152C8"/>
    <w:rsid w:val="70F73939"/>
    <w:rsid w:val="717B6263"/>
    <w:rsid w:val="71D000B3"/>
    <w:rsid w:val="722C0B88"/>
    <w:rsid w:val="72727AFB"/>
    <w:rsid w:val="72787D21"/>
    <w:rsid w:val="72874010"/>
    <w:rsid w:val="728A6136"/>
    <w:rsid w:val="72BF19FC"/>
    <w:rsid w:val="72C2329A"/>
    <w:rsid w:val="72C90386"/>
    <w:rsid w:val="73075151"/>
    <w:rsid w:val="730B2E93"/>
    <w:rsid w:val="732C6D9B"/>
    <w:rsid w:val="735F0B46"/>
    <w:rsid w:val="737B2DD0"/>
    <w:rsid w:val="73CE724C"/>
    <w:rsid w:val="73F6144E"/>
    <w:rsid w:val="74095834"/>
    <w:rsid w:val="74C724D8"/>
    <w:rsid w:val="74E6710A"/>
    <w:rsid w:val="74F6722B"/>
    <w:rsid w:val="74FA7D59"/>
    <w:rsid w:val="74FC6F38"/>
    <w:rsid w:val="75011F44"/>
    <w:rsid w:val="75492334"/>
    <w:rsid w:val="7558222D"/>
    <w:rsid w:val="75706FDE"/>
    <w:rsid w:val="7579628B"/>
    <w:rsid w:val="75976C60"/>
    <w:rsid w:val="75A41B94"/>
    <w:rsid w:val="75D532E5"/>
    <w:rsid w:val="75F45E61"/>
    <w:rsid w:val="760A7432"/>
    <w:rsid w:val="760C0127"/>
    <w:rsid w:val="764D6B28"/>
    <w:rsid w:val="76515061"/>
    <w:rsid w:val="76674F2A"/>
    <w:rsid w:val="768A28A2"/>
    <w:rsid w:val="769B452E"/>
    <w:rsid w:val="76EE28B0"/>
    <w:rsid w:val="77474E3C"/>
    <w:rsid w:val="774D78A5"/>
    <w:rsid w:val="7778599E"/>
    <w:rsid w:val="777F79AC"/>
    <w:rsid w:val="778F6F79"/>
    <w:rsid w:val="779976A9"/>
    <w:rsid w:val="77A41488"/>
    <w:rsid w:val="77B43D28"/>
    <w:rsid w:val="77BE68BD"/>
    <w:rsid w:val="77BEEEBE"/>
    <w:rsid w:val="77C82254"/>
    <w:rsid w:val="77CB0E43"/>
    <w:rsid w:val="77DF7305"/>
    <w:rsid w:val="77E048EF"/>
    <w:rsid w:val="77F54789"/>
    <w:rsid w:val="77FC2DAB"/>
    <w:rsid w:val="78055BDA"/>
    <w:rsid w:val="78274B37"/>
    <w:rsid w:val="7860158C"/>
    <w:rsid w:val="78635AB9"/>
    <w:rsid w:val="787D2FA4"/>
    <w:rsid w:val="78A7540C"/>
    <w:rsid w:val="78C7785D"/>
    <w:rsid w:val="78DA75D2"/>
    <w:rsid w:val="78F71B30"/>
    <w:rsid w:val="79082121"/>
    <w:rsid w:val="795C61F7"/>
    <w:rsid w:val="796706F8"/>
    <w:rsid w:val="79701CA2"/>
    <w:rsid w:val="79954E6C"/>
    <w:rsid w:val="79E47F9A"/>
    <w:rsid w:val="7A004FC0"/>
    <w:rsid w:val="7A2D1941"/>
    <w:rsid w:val="7A3C4DE7"/>
    <w:rsid w:val="7A4B626B"/>
    <w:rsid w:val="7A543372"/>
    <w:rsid w:val="7A5B0CA9"/>
    <w:rsid w:val="7A924EC6"/>
    <w:rsid w:val="7ABE07EB"/>
    <w:rsid w:val="7AC07CD8"/>
    <w:rsid w:val="7AC342DE"/>
    <w:rsid w:val="7AD24297"/>
    <w:rsid w:val="7AF60C60"/>
    <w:rsid w:val="7B2A6862"/>
    <w:rsid w:val="7B3232C3"/>
    <w:rsid w:val="7B46622C"/>
    <w:rsid w:val="7C6F0B02"/>
    <w:rsid w:val="7C983BFB"/>
    <w:rsid w:val="7D203791"/>
    <w:rsid w:val="7D511DEB"/>
    <w:rsid w:val="7D556A7B"/>
    <w:rsid w:val="7D6E0AEB"/>
    <w:rsid w:val="7D711B45"/>
    <w:rsid w:val="7D757477"/>
    <w:rsid w:val="7D827400"/>
    <w:rsid w:val="7DC51F16"/>
    <w:rsid w:val="7DE11937"/>
    <w:rsid w:val="7E0771BC"/>
    <w:rsid w:val="7E19586A"/>
    <w:rsid w:val="7E322894"/>
    <w:rsid w:val="7E7C2E97"/>
    <w:rsid w:val="7E9C7095"/>
    <w:rsid w:val="7E9E3BD2"/>
    <w:rsid w:val="7EE10F4C"/>
    <w:rsid w:val="7EE55177"/>
    <w:rsid w:val="7F12463F"/>
    <w:rsid w:val="7F312171"/>
    <w:rsid w:val="7F597700"/>
    <w:rsid w:val="7F860B39"/>
    <w:rsid w:val="7F945CBC"/>
    <w:rsid w:val="7F9F6E3D"/>
    <w:rsid w:val="7FA93818"/>
    <w:rsid w:val="7FB421BD"/>
    <w:rsid w:val="7FCB5E84"/>
    <w:rsid w:val="85FEA928"/>
    <w:rsid w:val="9C8FA8D4"/>
    <w:rsid w:val="BFFF0B05"/>
    <w:rsid w:val="DD2916B2"/>
    <w:rsid w:val="EBFDE724"/>
    <w:rsid w:val="F5ED4775"/>
    <w:rsid w:val="F7FF3928"/>
    <w:rsid w:val="FBDE364D"/>
    <w:rsid w:val="FCBF17E0"/>
    <w:rsid w:val="FEFB144B"/>
    <w:rsid w:val="FEFF8534"/>
    <w:rsid w:val="FF1FCBA3"/>
    <w:rsid w:val="FFFF919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qFormat="1" w:unhideWhenUsed="0" w:uiPriority="0" w:name="toc 6"/>
    <w:lsdException w:uiPriority="39" w:name="toc 7"/>
    <w:lsdException w:uiPriority="39" w:name="toc 8"/>
    <w:lsdException w:uiPriority="39" w:name="toc 9"/>
    <w:lsdException w:qFormat="1" w:unhideWhenUsed="0" w:uiPriority="0" w:semiHidden="0" w:name="Normal Indent"/>
    <w:lsdException w:qFormat="1" w:uiPriority="99" w:name="footnote text"/>
    <w:lsdException w:qFormat="1" w:uiPriority="99"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name="Body Text First Indent 2"/>
    <w:lsdException w:uiPriority="99" w:name="Note Heading"/>
    <w:lsdException w:uiPriority="99" w:name="Body Text 2"/>
    <w:lsdException w:uiPriority="99" w:name="Body Text 3"/>
    <w:lsdException w:qFormat="1" w:uiPriority="99" w:name="Body Text Indent 2"/>
    <w:lsdException w:uiPriority="99" w:name="Body Text Indent 3"/>
    <w:lsdException w:qFormat="1"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qFormat="1" w:uiPriority="99" w:name="HTML Acronym"/>
    <w:lsdException w:uiPriority="99" w:name="HTML Address"/>
    <w:lsdException w:qFormat="1" w:uiPriority="99" w:name="HTML Cite"/>
    <w:lsdException w:qFormat="1" w:uiPriority="99" w:name="HTML Code"/>
    <w:lsdException w:qFormat="1" w:uiPriority="99" w:name="HTML Definition"/>
    <w:lsdException w:qFormat="1" w:uiPriority="99" w:name="HTML Keyboard"/>
    <w:lsdException w:uiPriority="99" w:name="HTML Preformatted"/>
    <w:lsdException w:qFormat="1" w:uiPriority="99" w:name="HTML Sample"/>
    <w:lsdException w:qFormat="1" w:uiPriority="99" w:name="HTML Typewriter"/>
    <w:lsdException w:qFormat="1"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wordWrap w:val="0"/>
      <w:spacing w:line="360" w:lineRule="auto"/>
      <w:ind w:firstLine="200" w:firstLineChars="200"/>
      <w:jc w:val="both"/>
    </w:pPr>
    <w:rPr>
      <w:rFonts w:ascii="宋体" w:eastAsia="宋体" w:hAnsiTheme="minorHAnsi" w:cstheme="minorBidi"/>
      <w:kern w:val="2"/>
      <w:sz w:val="21"/>
      <w:szCs w:val="22"/>
      <w:lang w:val="en-US" w:eastAsia="zh-CN" w:bidi="ar-SA"/>
    </w:rPr>
  </w:style>
  <w:style w:type="paragraph" w:styleId="5">
    <w:name w:val="heading 1"/>
    <w:basedOn w:val="1"/>
    <w:next w:val="1"/>
    <w:link w:val="50"/>
    <w:qFormat/>
    <w:uiPriority w:val="9"/>
    <w:pPr>
      <w:numPr>
        <w:ilvl w:val="0"/>
        <w:numId w:val="1"/>
      </w:numPr>
      <w:spacing w:afterLines="50"/>
      <w:jc w:val="center"/>
      <w:outlineLvl w:val="0"/>
    </w:pPr>
    <w:rPr>
      <w:rFonts w:hAnsiTheme="majorEastAsia"/>
      <w:sz w:val="36"/>
      <w:szCs w:val="36"/>
    </w:rPr>
  </w:style>
  <w:style w:type="paragraph" w:styleId="6">
    <w:name w:val="heading 2"/>
    <w:basedOn w:val="1"/>
    <w:next w:val="7"/>
    <w:link w:val="57"/>
    <w:unhideWhenUsed/>
    <w:qFormat/>
    <w:uiPriority w:val="9"/>
    <w:pPr>
      <w:numPr>
        <w:ilvl w:val="1"/>
        <w:numId w:val="1"/>
      </w:numPr>
      <w:tabs>
        <w:tab w:val="left" w:pos="680"/>
        <w:tab w:val="clear" w:pos="4224"/>
      </w:tabs>
      <w:ind w:left="0" w:firstLineChars="0"/>
      <w:jc w:val="center"/>
      <w:outlineLvl w:val="1"/>
    </w:pPr>
    <w:rPr>
      <w:rFonts w:asciiTheme="majorHAnsi" w:hAnsiTheme="majorHAnsi" w:eastAsiaTheme="majorEastAsia" w:cstheme="majorBidi"/>
      <w:b/>
      <w:bCs/>
      <w:sz w:val="32"/>
      <w:szCs w:val="48"/>
    </w:rPr>
  </w:style>
  <w:style w:type="paragraph" w:styleId="7">
    <w:name w:val="heading 3"/>
    <w:basedOn w:val="1"/>
    <w:next w:val="1"/>
    <w:link w:val="69"/>
    <w:unhideWhenUsed/>
    <w:qFormat/>
    <w:uiPriority w:val="9"/>
    <w:pPr>
      <w:numPr>
        <w:ilvl w:val="2"/>
        <w:numId w:val="1"/>
      </w:numPr>
      <w:ind w:left="0"/>
      <w:outlineLvl w:val="2"/>
    </w:pPr>
    <w:rPr>
      <w:rFonts w:asciiTheme="majorHAnsi" w:hAnsiTheme="majorHAnsi" w:eastAsiaTheme="majorEastAsia" w:cstheme="majorBidi"/>
      <w:b/>
      <w:bCs/>
      <w:szCs w:val="32"/>
    </w:rPr>
  </w:style>
  <w:style w:type="paragraph" w:styleId="8">
    <w:name w:val="heading 9"/>
    <w:basedOn w:val="1"/>
    <w:next w:val="1"/>
    <w:link w:val="122"/>
    <w:semiHidden/>
    <w:unhideWhenUsed/>
    <w:qFormat/>
    <w:uiPriority w:val="9"/>
    <w:pPr>
      <w:keepNext/>
      <w:keepLines/>
      <w:spacing w:before="240" w:after="64" w:line="320" w:lineRule="auto"/>
      <w:outlineLvl w:val="8"/>
    </w:pPr>
    <w:rPr>
      <w:rFonts w:asciiTheme="majorHAnsi" w:hAnsiTheme="majorHAnsi" w:eastAsiaTheme="majorEastAsia" w:cstheme="majorBidi"/>
      <w:szCs w:val="21"/>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60"/>
    <w:qFormat/>
    <w:uiPriority w:val="0"/>
    <w:pPr>
      <w:wordWrap/>
      <w:spacing w:after="120" w:line="240" w:lineRule="auto"/>
      <w:ind w:firstLine="0" w:firstLineChars="0"/>
    </w:pPr>
    <w:rPr>
      <w:rFonts w:ascii="Calibri" w:hAnsi="Calibri" w:cs="Times New Roman"/>
      <w:sz w:val="24"/>
      <w:szCs w:val="24"/>
    </w:rPr>
  </w:style>
  <w:style w:type="paragraph" w:styleId="3">
    <w:name w:val="Body Text First Indent"/>
    <w:basedOn w:val="2"/>
    <w:next w:val="4"/>
    <w:qFormat/>
    <w:uiPriority w:val="0"/>
    <w:pPr>
      <w:ind w:firstLine="420" w:firstLineChars="100"/>
    </w:pPr>
  </w:style>
  <w:style w:type="paragraph" w:styleId="4">
    <w:name w:val="toc 6"/>
    <w:basedOn w:val="1"/>
    <w:next w:val="1"/>
    <w:semiHidden/>
    <w:qFormat/>
    <w:uiPriority w:val="0"/>
    <w:pPr>
      <w:spacing w:line="240" w:lineRule="auto"/>
      <w:ind w:left="1700" w:firstLine="0"/>
    </w:pPr>
    <w:rPr>
      <w:rFonts w:ascii="Times New Roman"/>
      <w:sz w:val="18"/>
    </w:rPr>
  </w:style>
  <w:style w:type="paragraph" w:styleId="9">
    <w:name w:val="Normal Indent"/>
    <w:basedOn w:val="1"/>
    <w:next w:val="10"/>
    <w:link w:val="90"/>
    <w:qFormat/>
    <w:uiPriority w:val="0"/>
    <w:pPr>
      <w:wordWrap/>
      <w:spacing w:line="240" w:lineRule="auto"/>
      <w:ind w:firstLine="420" w:firstLineChars="0"/>
    </w:pPr>
    <w:rPr>
      <w:rFonts w:asciiTheme="minorHAnsi"/>
    </w:rPr>
  </w:style>
  <w:style w:type="paragraph" w:styleId="10">
    <w:name w:val="Body Text Indent"/>
    <w:basedOn w:val="1"/>
    <w:link w:val="106"/>
    <w:qFormat/>
    <w:uiPriority w:val="0"/>
    <w:pPr>
      <w:spacing w:line="480" w:lineRule="atLeast"/>
      <w:ind w:firstLine="570"/>
    </w:pPr>
    <w:rPr>
      <w:rFonts w:ascii="??" w:hAnsi="??" w:eastAsia="??"/>
      <w:sz w:val="28"/>
      <w:szCs w:val="28"/>
    </w:rPr>
  </w:style>
  <w:style w:type="paragraph" w:styleId="11">
    <w:name w:val="annotation text"/>
    <w:basedOn w:val="1"/>
    <w:link w:val="102"/>
    <w:semiHidden/>
    <w:unhideWhenUsed/>
    <w:qFormat/>
    <w:uiPriority w:val="99"/>
    <w:pPr>
      <w:jc w:val="left"/>
    </w:pPr>
  </w:style>
  <w:style w:type="paragraph" w:styleId="12">
    <w:name w:val="Block Text"/>
    <w:basedOn w:val="1"/>
    <w:unhideWhenUsed/>
    <w:qFormat/>
    <w:uiPriority w:val="0"/>
    <w:pPr>
      <w:widowControl/>
      <w:wordWrap/>
      <w:spacing w:line="240" w:lineRule="auto"/>
      <w:ind w:left="567" w:right="454" w:firstLine="498" w:firstLineChars="0"/>
      <w:jc w:val="left"/>
    </w:pPr>
    <w:rPr>
      <w:rFonts w:ascii="仿宋_GB2312" w:eastAsia="仿宋_GB2312"/>
      <w:kern w:val="0"/>
      <w:sz w:val="30"/>
      <w:szCs w:val="20"/>
    </w:rPr>
  </w:style>
  <w:style w:type="paragraph" w:styleId="13">
    <w:name w:val="Plain Text"/>
    <w:basedOn w:val="1"/>
    <w:next w:val="1"/>
    <w:link w:val="61"/>
    <w:qFormat/>
    <w:uiPriority w:val="0"/>
    <w:pPr>
      <w:wordWrap/>
      <w:spacing w:line="240" w:lineRule="auto"/>
      <w:ind w:firstLine="0" w:firstLineChars="0"/>
    </w:pPr>
    <w:rPr>
      <w:rFonts w:hAnsi="Courier New" w:eastAsia="仿宋_GB2312" w:cs="Times New Roman"/>
      <w:sz w:val="30"/>
      <w:szCs w:val="24"/>
    </w:rPr>
  </w:style>
  <w:style w:type="paragraph" w:styleId="14">
    <w:name w:val="Date"/>
    <w:basedOn w:val="1"/>
    <w:next w:val="1"/>
    <w:qFormat/>
    <w:uiPriority w:val="0"/>
    <w:pPr>
      <w:ind w:left="100"/>
    </w:pPr>
    <w:rPr>
      <w:szCs w:val="20"/>
    </w:rPr>
  </w:style>
  <w:style w:type="paragraph" w:styleId="15">
    <w:name w:val="Body Text Indent 2"/>
    <w:basedOn w:val="1"/>
    <w:link w:val="105"/>
    <w:semiHidden/>
    <w:unhideWhenUsed/>
    <w:qFormat/>
    <w:uiPriority w:val="99"/>
    <w:pPr>
      <w:spacing w:after="120" w:line="480" w:lineRule="auto"/>
      <w:ind w:left="420" w:leftChars="200"/>
    </w:pPr>
  </w:style>
  <w:style w:type="paragraph" w:styleId="16">
    <w:name w:val="Balloon Text"/>
    <w:basedOn w:val="1"/>
    <w:link w:val="62"/>
    <w:semiHidden/>
    <w:unhideWhenUsed/>
    <w:qFormat/>
    <w:uiPriority w:val="99"/>
    <w:pPr>
      <w:spacing w:line="240" w:lineRule="auto"/>
    </w:pPr>
    <w:rPr>
      <w:sz w:val="18"/>
      <w:szCs w:val="18"/>
    </w:rPr>
  </w:style>
  <w:style w:type="paragraph" w:styleId="17">
    <w:name w:val="footer"/>
    <w:basedOn w:val="1"/>
    <w:link w:val="77"/>
    <w:qFormat/>
    <w:uiPriority w:val="99"/>
    <w:pPr>
      <w:widowControl/>
      <w:tabs>
        <w:tab w:val="center" w:pos="4153"/>
        <w:tab w:val="right" w:pos="8306"/>
      </w:tabs>
      <w:wordWrap/>
      <w:overflowPunct w:val="0"/>
      <w:autoSpaceDE w:val="0"/>
      <w:autoSpaceDN w:val="0"/>
      <w:adjustRightInd w:val="0"/>
      <w:spacing w:line="240" w:lineRule="auto"/>
      <w:ind w:firstLine="0" w:firstLineChars="0"/>
      <w:textAlignment w:val="baseline"/>
    </w:pPr>
    <w:rPr>
      <w:rFonts w:ascii="Calibri" w:hAnsi="Calibri" w:cs="Times New Roman"/>
      <w:kern w:val="0"/>
      <w:sz w:val="20"/>
      <w:szCs w:val="20"/>
    </w:rPr>
  </w:style>
  <w:style w:type="paragraph" w:styleId="18">
    <w:name w:val="header"/>
    <w:basedOn w:val="1"/>
    <w:link w:val="78"/>
    <w:qFormat/>
    <w:uiPriority w:val="99"/>
    <w:pPr>
      <w:pBdr>
        <w:top w:val="none" w:color="auto" w:sz="0" w:space="1"/>
        <w:left w:val="none" w:color="auto" w:sz="0" w:space="4"/>
        <w:bottom w:val="none" w:color="auto" w:sz="0" w:space="1"/>
        <w:right w:val="none" w:color="auto" w:sz="0" w:space="4"/>
      </w:pBdr>
      <w:tabs>
        <w:tab w:val="center" w:pos="4153"/>
        <w:tab w:val="right" w:pos="8306"/>
      </w:tabs>
      <w:wordWrap/>
      <w:snapToGrid w:val="0"/>
      <w:spacing w:line="240" w:lineRule="auto"/>
      <w:ind w:firstLine="0" w:firstLineChars="0"/>
    </w:pPr>
    <w:rPr>
      <w:rFonts w:ascii="Calibri" w:hAnsi="Calibri" w:cs="Times New Roman"/>
      <w:sz w:val="18"/>
      <w:szCs w:val="24"/>
    </w:rPr>
  </w:style>
  <w:style w:type="paragraph" w:styleId="19">
    <w:name w:val="toc 1"/>
    <w:basedOn w:val="1"/>
    <w:next w:val="1"/>
    <w:link w:val="53"/>
    <w:unhideWhenUsed/>
    <w:qFormat/>
    <w:uiPriority w:val="39"/>
    <w:pPr>
      <w:tabs>
        <w:tab w:val="left" w:pos="1050"/>
        <w:tab w:val="left" w:pos="1470"/>
        <w:tab w:val="right" w:leader="dot" w:pos="8296"/>
      </w:tabs>
      <w:ind w:firstLine="0" w:firstLineChars="0"/>
    </w:pPr>
    <w:rPr>
      <w:sz w:val="28"/>
    </w:rPr>
  </w:style>
  <w:style w:type="paragraph" w:styleId="20">
    <w:name w:val="Subtitle"/>
    <w:basedOn w:val="1"/>
    <w:next w:val="1"/>
    <w:link w:val="68"/>
    <w:qFormat/>
    <w:uiPriority w:val="11"/>
    <w:pPr>
      <w:spacing w:before="240" w:after="60" w:line="312" w:lineRule="auto"/>
      <w:jc w:val="center"/>
      <w:outlineLvl w:val="1"/>
    </w:pPr>
    <w:rPr>
      <w:rFonts w:asciiTheme="minorHAnsi" w:eastAsiaTheme="minorEastAsia"/>
      <w:b/>
      <w:bCs/>
      <w:kern w:val="28"/>
      <w:sz w:val="32"/>
      <w:szCs w:val="32"/>
    </w:rPr>
  </w:style>
  <w:style w:type="paragraph" w:styleId="21">
    <w:name w:val="footnote text"/>
    <w:basedOn w:val="1"/>
    <w:link w:val="100"/>
    <w:semiHidden/>
    <w:unhideWhenUsed/>
    <w:qFormat/>
    <w:uiPriority w:val="99"/>
    <w:pPr>
      <w:snapToGrid w:val="0"/>
      <w:jc w:val="left"/>
    </w:pPr>
    <w:rPr>
      <w:sz w:val="18"/>
      <w:szCs w:val="18"/>
    </w:rPr>
  </w:style>
  <w:style w:type="paragraph" w:styleId="22">
    <w:name w:val="toc 2"/>
    <w:basedOn w:val="1"/>
    <w:next w:val="1"/>
    <w:unhideWhenUsed/>
    <w:qFormat/>
    <w:uiPriority w:val="39"/>
    <w:pPr>
      <w:ind w:left="420" w:leftChars="200"/>
    </w:pPr>
  </w:style>
  <w:style w:type="paragraph" w:styleId="23">
    <w:name w:val="Normal (Web)"/>
    <w:basedOn w:val="1"/>
    <w:qFormat/>
    <w:uiPriority w:val="99"/>
    <w:pPr>
      <w:spacing w:before="100" w:beforeAutospacing="1" w:after="100" w:afterAutospacing="1" w:line="240" w:lineRule="auto"/>
      <w:ind w:firstLine="0" w:firstLineChars="0"/>
      <w:jc w:val="left"/>
    </w:pPr>
    <w:rPr>
      <w:rFonts w:ascii="Calibri" w:hAnsi="Calibri" w:cs="Times New Roman"/>
      <w:kern w:val="0"/>
      <w:szCs w:val="24"/>
    </w:rPr>
  </w:style>
  <w:style w:type="paragraph" w:styleId="24">
    <w:name w:val="Title"/>
    <w:basedOn w:val="1"/>
    <w:next w:val="1"/>
    <w:link w:val="64"/>
    <w:qFormat/>
    <w:uiPriority w:val="10"/>
    <w:pPr>
      <w:spacing w:before="240" w:after="60"/>
      <w:jc w:val="center"/>
      <w:outlineLvl w:val="0"/>
    </w:pPr>
    <w:rPr>
      <w:rFonts w:asciiTheme="majorHAnsi" w:hAnsiTheme="majorHAnsi" w:eastAsiaTheme="majorEastAsia" w:cstheme="majorBidi"/>
      <w:b/>
      <w:bCs/>
      <w:szCs w:val="32"/>
    </w:rPr>
  </w:style>
  <w:style w:type="paragraph" w:styleId="25">
    <w:name w:val="annotation subject"/>
    <w:basedOn w:val="11"/>
    <w:next w:val="11"/>
    <w:link w:val="103"/>
    <w:semiHidden/>
    <w:unhideWhenUsed/>
    <w:qFormat/>
    <w:uiPriority w:val="99"/>
    <w:rPr>
      <w:b/>
      <w:bCs/>
    </w:rPr>
  </w:style>
  <w:style w:type="paragraph" w:styleId="26">
    <w:name w:val="Body Text First Indent 2"/>
    <w:basedOn w:val="10"/>
    <w:next w:val="27"/>
    <w:link w:val="107"/>
    <w:semiHidden/>
    <w:unhideWhenUsed/>
    <w:qFormat/>
    <w:uiPriority w:val="99"/>
    <w:pPr>
      <w:spacing w:after="120" w:line="360" w:lineRule="auto"/>
      <w:ind w:left="420" w:leftChars="200" w:firstLine="420"/>
    </w:pPr>
    <w:rPr>
      <w:rFonts w:ascii="宋体" w:eastAsia="宋体" w:hAnsiTheme="minorHAnsi"/>
      <w:sz w:val="21"/>
      <w:szCs w:val="22"/>
    </w:rPr>
  </w:style>
  <w:style w:type="paragraph" w:customStyle="1" w:styleId="27">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hAnsi="宋体"/>
      <w:b/>
      <w:bCs/>
      <w:kern w:val="0"/>
      <w:sz w:val="20"/>
      <w:szCs w:val="20"/>
    </w:rPr>
  </w:style>
  <w:style w:type="table" w:styleId="29">
    <w:name w:val="Table Grid"/>
    <w:basedOn w:val="2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basedOn w:val="30"/>
    <w:qFormat/>
    <w:uiPriority w:val="22"/>
  </w:style>
  <w:style w:type="character" w:styleId="32">
    <w:name w:val="page number"/>
    <w:qFormat/>
    <w:uiPriority w:val="0"/>
  </w:style>
  <w:style w:type="character" w:styleId="33">
    <w:name w:val="FollowedHyperlink"/>
    <w:basedOn w:val="30"/>
    <w:semiHidden/>
    <w:unhideWhenUsed/>
    <w:qFormat/>
    <w:uiPriority w:val="99"/>
    <w:rPr>
      <w:color w:val="800080"/>
      <w:u w:val="none"/>
    </w:rPr>
  </w:style>
  <w:style w:type="character" w:styleId="34">
    <w:name w:val="HTML Definition"/>
    <w:basedOn w:val="30"/>
    <w:semiHidden/>
    <w:unhideWhenUsed/>
    <w:qFormat/>
    <w:uiPriority w:val="99"/>
  </w:style>
  <w:style w:type="character" w:styleId="35">
    <w:name w:val="HTML Typewriter"/>
    <w:basedOn w:val="30"/>
    <w:semiHidden/>
    <w:unhideWhenUsed/>
    <w:qFormat/>
    <w:uiPriority w:val="99"/>
    <w:rPr>
      <w:rFonts w:hint="default" w:ascii="monospace" w:hAnsi="monospace" w:eastAsia="monospace" w:cs="monospace"/>
      <w:sz w:val="20"/>
    </w:rPr>
  </w:style>
  <w:style w:type="character" w:styleId="36">
    <w:name w:val="HTML Acronym"/>
    <w:basedOn w:val="30"/>
    <w:semiHidden/>
    <w:unhideWhenUsed/>
    <w:qFormat/>
    <w:uiPriority w:val="99"/>
  </w:style>
  <w:style w:type="character" w:styleId="37">
    <w:name w:val="HTML Variable"/>
    <w:basedOn w:val="30"/>
    <w:semiHidden/>
    <w:unhideWhenUsed/>
    <w:qFormat/>
    <w:uiPriority w:val="99"/>
  </w:style>
  <w:style w:type="character" w:styleId="38">
    <w:name w:val="Hyperlink"/>
    <w:basedOn w:val="30"/>
    <w:qFormat/>
    <w:uiPriority w:val="99"/>
    <w:rPr>
      <w:color w:val="0000FF"/>
      <w:u w:val="none"/>
    </w:rPr>
  </w:style>
  <w:style w:type="character" w:styleId="39">
    <w:name w:val="HTML Code"/>
    <w:basedOn w:val="30"/>
    <w:semiHidden/>
    <w:unhideWhenUsed/>
    <w:qFormat/>
    <w:uiPriority w:val="99"/>
    <w:rPr>
      <w:rFonts w:hint="default" w:ascii="monospace" w:hAnsi="monospace" w:eastAsia="monospace" w:cs="monospace"/>
      <w:sz w:val="20"/>
    </w:rPr>
  </w:style>
  <w:style w:type="character" w:styleId="40">
    <w:name w:val="annotation reference"/>
    <w:basedOn w:val="30"/>
    <w:semiHidden/>
    <w:unhideWhenUsed/>
    <w:qFormat/>
    <w:uiPriority w:val="99"/>
    <w:rPr>
      <w:sz w:val="21"/>
      <w:szCs w:val="21"/>
    </w:rPr>
  </w:style>
  <w:style w:type="character" w:styleId="41">
    <w:name w:val="HTML Cite"/>
    <w:basedOn w:val="30"/>
    <w:semiHidden/>
    <w:unhideWhenUsed/>
    <w:qFormat/>
    <w:uiPriority w:val="99"/>
  </w:style>
  <w:style w:type="character" w:styleId="42">
    <w:name w:val="footnote reference"/>
    <w:basedOn w:val="30"/>
    <w:semiHidden/>
    <w:unhideWhenUsed/>
    <w:qFormat/>
    <w:uiPriority w:val="99"/>
    <w:rPr>
      <w:vertAlign w:val="superscript"/>
    </w:rPr>
  </w:style>
  <w:style w:type="character" w:styleId="43">
    <w:name w:val="HTML Keyboard"/>
    <w:basedOn w:val="30"/>
    <w:semiHidden/>
    <w:unhideWhenUsed/>
    <w:qFormat/>
    <w:uiPriority w:val="99"/>
    <w:rPr>
      <w:rFonts w:ascii="monospace" w:hAnsi="monospace" w:eastAsia="monospace" w:cs="monospace"/>
      <w:sz w:val="20"/>
    </w:rPr>
  </w:style>
  <w:style w:type="character" w:styleId="44">
    <w:name w:val="HTML Sample"/>
    <w:basedOn w:val="30"/>
    <w:semiHidden/>
    <w:unhideWhenUsed/>
    <w:qFormat/>
    <w:uiPriority w:val="99"/>
    <w:rPr>
      <w:rFonts w:hint="default" w:ascii="monospace" w:hAnsi="monospace" w:eastAsia="monospace" w:cs="monospace"/>
    </w:rPr>
  </w:style>
  <w:style w:type="paragraph" w:customStyle="1" w:styleId="45">
    <w:name w:val="表格文字"/>
    <w:basedOn w:val="1"/>
    <w:next w:val="2"/>
    <w:qFormat/>
    <w:uiPriority w:val="0"/>
    <w:rPr>
      <w:rFonts w:ascii="Arial" w:hAnsi="Arial"/>
      <w:spacing w:val="-5"/>
      <w:kern w:val="0"/>
      <w:sz w:val="24"/>
      <w:szCs w:val="20"/>
    </w:rPr>
  </w:style>
  <w:style w:type="paragraph" w:customStyle="1" w:styleId="46">
    <w:name w:val="cover"/>
    <w:link w:val="51"/>
    <w:qFormat/>
    <w:uiPriority w:val="0"/>
    <w:rPr>
      <w:rFonts w:asciiTheme="majorEastAsia" w:hAnsiTheme="majorHAnsi" w:eastAsiaTheme="majorEastAsia" w:cstheme="minorBidi"/>
      <w:b/>
      <w:kern w:val="2"/>
      <w:sz w:val="52"/>
      <w:szCs w:val="22"/>
      <w:lang w:val="en-US" w:eastAsia="zh-CN" w:bidi="ar-SA"/>
    </w:rPr>
  </w:style>
  <w:style w:type="paragraph" w:customStyle="1" w:styleId="47">
    <w:name w:val="自动更正"/>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48">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customStyle="1" w:styleId="49">
    <w:name w:val="正文_1"/>
    <w:qFormat/>
    <w:uiPriority w:val="0"/>
    <w:pPr>
      <w:widowControl w:val="0"/>
      <w:jc w:val="both"/>
    </w:pPr>
    <w:rPr>
      <w:rFonts w:ascii="Times New Roman" w:hAnsi="Times New Roman" w:eastAsia="仿宋_GB2312" w:cs="Times New Roman"/>
      <w:kern w:val="2"/>
      <w:sz w:val="32"/>
      <w:szCs w:val="22"/>
      <w:lang w:val="en-US" w:eastAsia="zh-CN" w:bidi="ar-SA"/>
    </w:rPr>
  </w:style>
  <w:style w:type="character" w:customStyle="1" w:styleId="50">
    <w:name w:val="标题 1 Char"/>
    <w:basedOn w:val="30"/>
    <w:link w:val="5"/>
    <w:qFormat/>
    <w:uiPriority w:val="9"/>
    <w:rPr>
      <w:rFonts w:asciiTheme="majorEastAsia" w:hAnsiTheme="majorEastAsia" w:eastAsiaTheme="majorEastAsia"/>
      <w:b/>
      <w:sz w:val="36"/>
      <w:szCs w:val="36"/>
    </w:rPr>
  </w:style>
  <w:style w:type="character" w:customStyle="1" w:styleId="51">
    <w:name w:val="cover 字符"/>
    <w:basedOn w:val="30"/>
    <w:link w:val="46"/>
    <w:qFormat/>
    <w:uiPriority w:val="0"/>
    <w:rPr>
      <w:rFonts w:asciiTheme="majorEastAsia" w:hAnsiTheme="majorHAnsi" w:eastAsiaTheme="majorEastAsia"/>
      <w:b/>
      <w:sz w:val="52"/>
    </w:rPr>
  </w:style>
  <w:style w:type="paragraph" w:customStyle="1" w:styleId="52">
    <w:name w:val="index"/>
    <w:basedOn w:val="19"/>
    <w:link w:val="54"/>
    <w:qFormat/>
    <w:uiPriority w:val="0"/>
    <w:pPr>
      <w:tabs>
        <w:tab w:val="left" w:pos="1190"/>
      </w:tabs>
    </w:pPr>
    <w:rPr>
      <w:szCs w:val="32"/>
    </w:rPr>
  </w:style>
  <w:style w:type="character" w:customStyle="1" w:styleId="53">
    <w:name w:val="目录 1 Char"/>
    <w:basedOn w:val="30"/>
    <w:link w:val="19"/>
    <w:qFormat/>
    <w:uiPriority w:val="39"/>
    <w:rPr>
      <w:rFonts w:ascii="宋体" w:eastAsia="宋体"/>
      <w:sz w:val="28"/>
    </w:rPr>
  </w:style>
  <w:style w:type="character" w:customStyle="1" w:styleId="54">
    <w:name w:val="index 字符"/>
    <w:basedOn w:val="53"/>
    <w:link w:val="52"/>
    <w:qFormat/>
    <w:uiPriority w:val="0"/>
    <w:rPr>
      <w:rFonts w:ascii="宋体" w:eastAsia="宋体"/>
      <w:sz w:val="28"/>
      <w:szCs w:val="32"/>
    </w:rPr>
  </w:style>
  <w:style w:type="paragraph" w:customStyle="1" w:styleId="55">
    <w:name w:val="普通(网站)11"/>
    <w:basedOn w:val="1"/>
    <w:qFormat/>
    <w:uiPriority w:val="0"/>
    <w:pPr>
      <w:widowControl/>
      <w:spacing w:beforeAutospacing="1" w:afterAutospacing="1" w:line="240" w:lineRule="auto"/>
      <w:ind w:firstLine="0" w:firstLineChars="0"/>
      <w:jc w:val="left"/>
    </w:pPr>
    <w:rPr>
      <w:rFonts w:hAnsi="宋体" w:cs="Times New Roman"/>
      <w:kern w:val="0"/>
      <w:szCs w:val="24"/>
    </w:rPr>
  </w:style>
  <w:style w:type="paragraph" w:styleId="56">
    <w:name w:val="List Paragraph"/>
    <w:basedOn w:val="1"/>
    <w:link w:val="66"/>
    <w:qFormat/>
    <w:uiPriority w:val="34"/>
    <w:pPr>
      <w:ind w:firstLine="420"/>
    </w:pPr>
  </w:style>
  <w:style w:type="character" w:customStyle="1" w:styleId="57">
    <w:name w:val="标题 2 Char"/>
    <w:basedOn w:val="30"/>
    <w:link w:val="6"/>
    <w:qFormat/>
    <w:uiPriority w:val="9"/>
    <w:rPr>
      <w:rFonts w:asciiTheme="majorHAnsi" w:hAnsiTheme="majorHAnsi" w:eastAsiaTheme="majorEastAsia" w:cstheme="majorBidi"/>
      <w:b/>
      <w:bCs/>
      <w:sz w:val="32"/>
      <w:szCs w:val="48"/>
    </w:rPr>
  </w:style>
  <w:style w:type="paragraph" w:customStyle="1" w:styleId="58">
    <w:name w:val="form"/>
    <w:basedOn w:val="1"/>
    <w:link w:val="59"/>
    <w:qFormat/>
    <w:uiPriority w:val="0"/>
    <w:pPr>
      <w:snapToGrid w:val="0"/>
      <w:spacing w:line="240" w:lineRule="auto"/>
      <w:ind w:firstLine="0" w:firstLineChars="0"/>
      <w:jc w:val="center"/>
    </w:pPr>
    <w:rPr>
      <w:szCs w:val="21"/>
    </w:rPr>
  </w:style>
  <w:style w:type="character" w:customStyle="1" w:styleId="59">
    <w:name w:val="form 字符"/>
    <w:basedOn w:val="30"/>
    <w:link w:val="58"/>
    <w:qFormat/>
    <w:uiPriority w:val="0"/>
    <w:rPr>
      <w:rFonts w:ascii="宋体" w:eastAsia="宋体"/>
      <w:szCs w:val="21"/>
    </w:rPr>
  </w:style>
  <w:style w:type="character" w:customStyle="1" w:styleId="60">
    <w:name w:val="正文文本 Char"/>
    <w:basedOn w:val="30"/>
    <w:link w:val="2"/>
    <w:qFormat/>
    <w:uiPriority w:val="0"/>
    <w:rPr>
      <w:rFonts w:ascii="Calibri" w:hAnsi="Calibri" w:eastAsia="宋体" w:cs="Times New Roman"/>
      <w:sz w:val="24"/>
      <w:szCs w:val="24"/>
    </w:rPr>
  </w:style>
  <w:style w:type="character" w:customStyle="1" w:styleId="61">
    <w:name w:val="纯文本 Char1"/>
    <w:basedOn w:val="30"/>
    <w:link w:val="13"/>
    <w:qFormat/>
    <w:uiPriority w:val="0"/>
    <w:rPr>
      <w:rFonts w:ascii="宋体" w:hAnsi="Courier New" w:eastAsia="仿宋_GB2312" w:cs="Times New Roman"/>
      <w:sz w:val="30"/>
      <w:szCs w:val="24"/>
    </w:rPr>
  </w:style>
  <w:style w:type="character" w:customStyle="1" w:styleId="62">
    <w:name w:val="批注框文本 Char1"/>
    <w:basedOn w:val="30"/>
    <w:link w:val="16"/>
    <w:semiHidden/>
    <w:qFormat/>
    <w:uiPriority w:val="99"/>
    <w:rPr>
      <w:rFonts w:ascii="宋体" w:eastAsia="宋体"/>
      <w:sz w:val="18"/>
      <w:szCs w:val="18"/>
    </w:rPr>
  </w:style>
  <w:style w:type="paragraph" w:customStyle="1" w:styleId="63">
    <w:name w:val="修订1"/>
    <w:hidden/>
    <w:semiHidden/>
    <w:qFormat/>
    <w:uiPriority w:val="99"/>
    <w:rPr>
      <w:rFonts w:ascii="宋体" w:eastAsia="宋体" w:hAnsiTheme="minorHAnsi" w:cstheme="minorBidi"/>
      <w:kern w:val="2"/>
      <w:sz w:val="21"/>
      <w:szCs w:val="22"/>
      <w:lang w:val="en-US" w:eastAsia="zh-CN" w:bidi="ar-SA"/>
    </w:rPr>
  </w:style>
  <w:style w:type="character" w:customStyle="1" w:styleId="64">
    <w:name w:val="标题 Char"/>
    <w:basedOn w:val="30"/>
    <w:link w:val="24"/>
    <w:qFormat/>
    <w:uiPriority w:val="10"/>
    <w:rPr>
      <w:rFonts w:asciiTheme="majorHAnsi" w:hAnsiTheme="majorHAnsi" w:eastAsiaTheme="majorEastAsia" w:cstheme="majorBidi"/>
      <w:b/>
      <w:bCs/>
      <w:sz w:val="32"/>
      <w:szCs w:val="32"/>
    </w:rPr>
  </w:style>
  <w:style w:type="paragraph" w:customStyle="1" w:styleId="65">
    <w:name w:val="序号列"/>
    <w:basedOn w:val="56"/>
    <w:link w:val="67"/>
    <w:qFormat/>
    <w:uiPriority w:val="0"/>
    <w:pPr>
      <w:numPr>
        <w:ilvl w:val="2"/>
        <w:numId w:val="2"/>
      </w:numPr>
      <w:ind w:firstLine="0" w:firstLineChars="0"/>
    </w:pPr>
  </w:style>
  <w:style w:type="character" w:customStyle="1" w:styleId="66">
    <w:name w:val="列出段落 Char"/>
    <w:basedOn w:val="30"/>
    <w:link w:val="56"/>
    <w:qFormat/>
    <w:uiPriority w:val="34"/>
    <w:rPr>
      <w:rFonts w:ascii="宋体" w:eastAsia="宋体"/>
    </w:rPr>
  </w:style>
  <w:style w:type="character" w:customStyle="1" w:styleId="67">
    <w:name w:val="序号列 字符"/>
    <w:basedOn w:val="66"/>
    <w:link w:val="65"/>
    <w:qFormat/>
    <w:uiPriority w:val="0"/>
    <w:rPr>
      <w:rFonts w:ascii="宋体" w:eastAsia="宋体"/>
    </w:rPr>
  </w:style>
  <w:style w:type="character" w:customStyle="1" w:styleId="68">
    <w:name w:val="副标题 Char"/>
    <w:basedOn w:val="30"/>
    <w:link w:val="20"/>
    <w:qFormat/>
    <w:uiPriority w:val="11"/>
    <w:rPr>
      <w:b/>
      <w:bCs/>
      <w:kern w:val="28"/>
      <w:sz w:val="32"/>
      <w:szCs w:val="32"/>
    </w:rPr>
  </w:style>
  <w:style w:type="character" w:customStyle="1" w:styleId="69">
    <w:name w:val="标题 3 Char"/>
    <w:basedOn w:val="30"/>
    <w:link w:val="7"/>
    <w:qFormat/>
    <w:uiPriority w:val="9"/>
    <w:rPr>
      <w:rFonts w:asciiTheme="majorHAnsi" w:hAnsiTheme="majorHAnsi" w:eastAsiaTheme="majorEastAsia" w:cstheme="majorBidi"/>
      <w:b/>
      <w:bCs/>
      <w:szCs w:val="32"/>
    </w:rPr>
  </w:style>
  <w:style w:type="paragraph" w:customStyle="1" w:styleId="70">
    <w:name w:val="加粗子列表"/>
    <w:basedOn w:val="56"/>
    <w:link w:val="72"/>
    <w:qFormat/>
    <w:uiPriority w:val="0"/>
    <w:pPr>
      <w:numPr>
        <w:ilvl w:val="0"/>
        <w:numId w:val="3"/>
      </w:numPr>
      <w:ind w:firstLine="0" w:firstLineChars="0"/>
    </w:pPr>
    <w:rPr>
      <w:b/>
      <w:bCs/>
    </w:rPr>
  </w:style>
  <w:style w:type="paragraph" w:customStyle="1" w:styleId="71">
    <w:name w:val="子列2"/>
    <w:basedOn w:val="70"/>
    <w:link w:val="76"/>
    <w:qFormat/>
    <w:uiPriority w:val="0"/>
    <w:pPr>
      <w:numPr>
        <w:ilvl w:val="1"/>
      </w:numPr>
    </w:pPr>
    <w:rPr>
      <w:b w:val="0"/>
      <w:bCs w:val="0"/>
    </w:rPr>
  </w:style>
  <w:style w:type="character" w:customStyle="1" w:styleId="72">
    <w:name w:val="加粗子列表 字符"/>
    <w:basedOn w:val="66"/>
    <w:link w:val="70"/>
    <w:qFormat/>
    <w:uiPriority w:val="0"/>
    <w:rPr>
      <w:rFonts w:ascii="宋体" w:eastAsia="宋体"/>
      <w:b/>
      <w:bCs/>
    </w:rPr>
  </w:style>
  <w:style w:type="character" w:customStyle="1" w:styleId="73">
    <w:name w:val="纯文本 Char"/>
    <w:link w:val="74"/>
    <w:qFormat/>
    <w:uiPriority w:val="0"/>
    <w:rPr>
      <w:rFonts w:ascii="宋体" w:hAnsi="Courier New" w:eastAsia="仿宋_GB2312"/>
      <w:sz w:val="30"/>
      <w:szCs w:val="24"/>
    </w:rPr>
  </w:style>
  <w:style w:type="paragraph" w:customStyle="1" w:styleId="74">
    <w:name w:val="纯文本1"/>
    <w:basedOn w:val="75"/>
    <w:link w:val="73"/>
    <w:qFormat/>
    <w:uiPriority w:val="0"/>
    <w:pPr>
      <w:wordWrap/>
      <w:spacing w:beforeLines="50" w:afterLines="50" w:line="400" w:lineRule="exact"/>
      <w:ind w:firstLine="0" w:firstLineChars="0"/>
    </w:pPr>
    <w:rPr>
      <w:rFonts w:hAnsi="Courier New" w:eastAsia="仿宋_GB2312"/>
      <w:sz w:val="30"/>
      <w:szCs w:val="24"/>
    </w:rPr>
  </w:style>
  <w:style w:type="paragraph" w:customStyle="1" w:styleId="75">
    <w:name w:val="正文1"/>
    <w:basedOn w:val="1"/>
    <w:qFormat/>
    <w:uiPriority w:val="0"/>
    <w:pPr>
      <w:adjustRightInd w:val="0"/>
      <w:spacing w:line="318" w:lineRule="atLeast"/>
      <w:ind w:left="369" w:firstLine="369"/>
      <w:textAlignment w:val="baseline"/>
    </w:pPr>
    <w:rPr>
      <w:szCs w:val="20"/>
    </w:rPr>
  </w:style>
  <w:style w:type="character" w:customStyle="1" w:styleId="76">
    <w:name w:val="子列2 字符"/>
    <w:basedOn w:val="72"/>
    <w:link w:val="71"/>
    <w:qFormat/>
    <w:uiPriority w:val="0"/>
    <w:rPr>
      <w:rFonts w:ascii="宋体" w:eastAsia="宋体"/>
      <w:b w:val="0"/>
      <w:bCs w:val="0"/>
    </w:rPr>
  </w:style>
  <w:style w:type="character" w:customStyle="1" w:styleId="77">
    <w:name w:val="页脚 Char"/>
    <w:basedOn w:val="30"/>
    <w:link w:val="17"/>
    <w:qFormat/>
    <w:uiPriority w:val="99"/>
    <w:rPr>
      <w:rFonts w:ascii="Calibri" w:hAnsi="Calibri" w:eastAsia="宋体" w:cs="Times New Roman"/>
      <w:kern w:val="0"/>
      <w:sz w:val="20"/>
      <w:szCs w:val="20"/>
    </w:rPr>
  </w:style>
  <w:style w:type="character" w:customStyle="1" w:styleId="78">
    <w:name w:val="页眉 Char"/>
    <w:basedOn w:val="30"/>
    <w:link w:val="18"/>
    <w:qFormat/>
    <w:uiPriority w:val="99"/>
    <w:rPr>
      <w:rFonts w:ascii="Calibri" w:hAnsi="Calibri" w:eastAsia="宋体" w:cs="Times New Roman"/>
      <w:sz w:val="18"/>
      <w:szCs w:val="24"/>
    </w:rPr>
  </w:style>
  <w:style w:type="paragraph" w:customStyle="1" w:styleId="79">
    <w:name w:val="文本块2"/>
    <w:basedOn w:val="1"/>
    <w:qFormat/>
    <w:uiPriority w:val="0"/>
    <w:pPr>
      <w:wordWrap/>
      <w:adjustRightInd w:val="0"/>
      <w:snapToGrid w:val="0"/>
      <w:spacing w:line="300" w:lineRule="auto"/>
      <w:ind w:left="958" w:right="-120" w:rightChars="-120" w:firstLine="0" w:firstLineChars="0"/>
      <w:jc w:val="left"/>
    </w:pPr>
    <w:rPr>
      <w:rFonts w:hint="eastAsia" w:ascii="Century Gothic" w:hAnsi="Century Gothic" w:cs="Times New Roman"/>
      <w:sz w:val="28"/>
      <w:szCs w:val="20"/>
    </w:rPr>
  </w:style>
  <w:style w:type="paragraph" w:customStyle="1" w:styleId="80">
    <w:name w:val="纯文本3"/>
    <w:basedOn w:val="1"/>
    <w:qFormat/>
    <w:uiPriority w:val="0"/>
    <w:pPr>
      <w:wordWrap/>
      <w:adjustRightInd w:val="0"/>
      <w:spacing w:line="240" w:lineRule="auto"/>
      <w:ind w:firstLine="0" w:firstLineChars="0"/>
      <w:textAlignment w:val="baseline"/>
    </w:pPr>
    <w:rPr>
      <w:rFonts w:hAnsi="Courier New" w:eastAsia="楷体_GB2312" w:cs="Times New Roman"/>
      <w:sz w:val="26"/>
      <w:szCs w:val="20"/>
    </w:rPr>
  </w:style>
  <w:style w:type="paragraph" w:customStyle="1" w:styleId="81">
    <w:name w:val="表内文字"/>
    <w:basedOn w:val="1"/>
    <w:qFormat/>
    <w:uiPriority w:val="0"/>
    <w:pPr>
      <w:tabs>
        <w:tab w:val="left" w:pos="1418"/>
      </w:tabs>
      <w:wordWrap/>
      <w:ind w:firstLine="0" w:firstLineChars="0"/>
      <w:jc w:val="center"/>
    </w:pPr>
    <w:rPr>
      <w:rFonts w:ascii="仿宋_GB2312" w:hAnsi="Calibri" w:eastAsia="仿宋_GB2312" w:cs="Times New Roman"/>
      <w:spacing w:val="-20"/>
      <w:kern w:val="0"/>
      <w:sz w:val="24"/>
      <w:szCs w:val="24"/>
    </w:rPr>
  </w:style>
  <w:style w:type="paragraph" w:customStyle="1" w:styleId="82">
    <w:name w:val="纯文本2"/>
    <w:basedOn w:val="1"/>
    <w:qFormat/>
    <w:uiPriority w:val="0"/>
    <w:pPr>
      <w:wordWrap/>
      <w:spacing w:line="240" w:lineRule="auto"/>
      <w:ind w:firstLine="0" w:firstLineChars="0"/>
    </w:pPr>
    <w:rPr>
      <w:rFonts w:hAnsi="Courier New" w:eastAsia="仿宋_GB2312" w:cs="Times New Roman"/>
      <w:sz w:val="30"/>
      <w:szCs w:val="24"/>
    </w:rPr>
  </w:style>
  <w:style w:type="paragraph" w:customStyle="1" w:styleId="83">
    <w:name w:val="Body Text Indent1"/>
    <w:basedOn w:val="1"/>
    <w:qFormat/>
    <w:uiPriority w:val="99"/>
    <w:pPr>
      <w:wordWrap/>
      <w:spacing w:line="200" w:lineRule="exact"/>
      <w:ind w:firstLine="301" w:firstLineChars="0"/>
    </w:pPr>
    <w:rPr>
      <w:rFonts w:hAnsi="Courier New" w:cs="Times New Roman"/>
      <w:spacing w:val="-4"/>
      <w:kern w:val="0"/>
      <w:sz w:val="18"/>
      <w:szCs w:val="24"/>
    </w:rPr>
  </w:style>
  <w:style w:type="paragraph" w:customStyle="1" w:styleId="84">
    <w:name w:val="默认段落字体 Para Char Char Char Char Char Char Char Char Char1 Char Char Char Char"/>
    <w:basedOn w:val="1"/>
    <w:qFormat/>
    <w:uiPriority w:val="99"/>
    <w:pPr>
      <w:wordWrap/>
      <w:spacing w:line="240" w:lineRule="auto"/>
      <w:ind w:firstLine="0" w:firstLineChars="0"/>
    </w:pPr>
    <w:rPr>
      <w:rFonts w:ascii="Tahoma" w:hAnsi="Tahoma" w:cs="Times New Roman"/>
      <w:sz w:val="24"/>
      <w:szCs w:val="20"/>
    </w:rPr>
  </w:style>
  <w:style w:type="character" w:customStyle="1" w:styleId="85">
    <w:name w:val="批注框文本 Char"/>
    <w:basedOn w:val="30"/>
    <w:link w:val="86"/>
    <w:qFormat/>
    <w:uiPriority w:val="0"/>
    <w:rPr>
      <w:rFonts w:ascii="Calibri" w:hAnsi="Calibri"/>
      <w:sz w:val="18"/>
      <w:szCs w:val="18"/>
    </w:rPr>
  </w:style>
  <w:style w:type="paragraph" w:customStyle="1" w:styleId="86">
    <w:name w:val="批注框文本1"/>
    <w:basedOn w:val="1"/>
    <w:link w:val="85"/>
    <w:qFormat/>
    <w:uiPriority w:val="0"/>
    <w:pPr>
      <w:wordWrap/>
      <w:spacing w:line="240" w:lineRule="auto"/>
      <w:ind w:firstLine="0" w:firstLineChars="0"/>
    </w:pPr>
    <w:rPr>
      <w:rFonts w:ascii="Calibri" w:hAnsi="Calibri" w:eastAsiaTheme="minorEastAsia"/>
      <w:sz w:val="18"/>
      <w:szCs w:val="18"/>
    </w:rPr>
  </w:style>
  <w:style w:type="paragraph" w:customStyle="1" w:styleId="87">
    <w:name w:val="纯文本5"/>
    <w:basedOn w:val="1"/>
    <w:qFormat/>
    <w:uiPriority w:val="0"/>
    <w:pPr>
      <w:wordWrap/>
      <w:spacing w:line="240" w:lineRule="auto"/>
      <w:ind w:firstLine="0" w:firstLineChars="0"/>
    </w:pPr>
    <w:rPr>
      <w:rFonts w:hAnsi="Courier New" w:eastAsia="仿宋_GB2312" w:cs="Times New Roman"/>
      <w:sz w:val="30"/>
      <w:szCs w:val="24"/>
    </w:rPr>
  </w:style>
  <w:style w:type="paragraph" w:customStyle="1" w:styleId="88">
    <w:name w:val="附件格式"/>
    <w:basedOn w:val="1"/>
    <w:link w:val="89"/>
    <w:qFormat/>
    <w:uiPriority w:val="0"/>
    <w:rPr>
      <w:rFonts w:eastAsiaTheme="minorEastAsia"/>
      <w:sz w:val="28"/>
    </w:rPr>
  </w:style>
  <w:style w:type="character" w:customStyle="1" w:styleId="89">
    <w:name w:val="附件格式 字符"/>
    <w:basedOn w:val="30"/>
    <w:link w:val="88"/>
    <w:qFormat/>
    <w:uiPriority w:val="0"/>
    <w:rPr>
      <w:rFonts w:ascii="宋体"/>
      <w:sz w:val="28"/>
    </w:rPr>
  </w:style>
  <w:style w:type="character" w:customStyle="1" w:styleId="90">
    <w:name w:val="正文缩进 Char"/>
    <w:link w:val="9"/>
    <w:qFormat/>
    <w:uiPriority w:val="0"/>
    <w:rPr>
      <w:rFonts w:eastAsia="宋体"/>
    </w:rPr>
  </w:style>
  <w:style w:type="paragraph" w:customStyle="1" w:styleId="91">
    <w:name w:val="大纲"/>
    <w:next w:val="1"/>
    <w:link w:val="92"/>
    <w:qFormat/>
    <w:uiPriority w:val="0"/>
    <w:pPr>
      <w:numPr>
        <w:ilvl w:val="0"/>
        <w:numId w:val="4"/>
      </w:numPr>
      <w:spacing w:line="360" w:lineRule="auto"/>
      <w:outlineLvl w:val="1"/>
    </w:pPr>
    <w:rPr>
      <w:rFonts w:ascii="宋体" w:eastAsia="宋体" w:hAnsiTheme="minorHAnsi" w:cstheme="minorBidi"/>
      <w:b/>
      <w:bCs/>
      <w:kern w:val="2"/>
      <w:sz w:val="21"/>
      <w:szCs w:val="22"/>
      <w:lang w:val="en-US" w:eastAsia="zh-CN" w:bidi="ar-SA"/>
    </w:rPr>
  </w:style>
  <w:style w:type="character" w:customStyle="1" w:styleId="92">
    <w:name w:val="大纲 字符"/>
    <w:basedOn w:val="30"/>
    <w:link w:val="91"/>
    <w:qFormat/>
    <w:uiPriority w:val="0"/>
    <w:rPr>
      <w:rFonts w:ascii="宋体" w:eastAsia="宋体"/>
      <w:b/>
      <w:bCs/>
    </w:rPr>
  </w:style>
  <w:style w:type="character" w:customStyle="1" w:styleId="93">
    <w:name w:val="fontstyle01"/>
    <w:qFormat/>
    <w:uiPriority w:val="0"/>
    <w:rPr>
      <w:rFonts w:hint="eastAsia" w:ascii="宋体" w:hAnsi="宋体" w:eastAsia="宋体"/>
      <w:color w:val="000000"/>
      <w:sz w:val="44"/>
      <w:szCs w:val="44"/>
    </w:rPr>
  </w:style>
  <w:style w:type="character" w:customStyle="1" w:styleId="94">
    <w:name w:val="bookmark-item"/>
    <w:basedOn w:val="30"/>
    <w:qFormat/>
    <w:uiPriority w:val="0"/>
  </w:style>
  <w:style w:type="character" w:customStyle="1" w:styleId="95">
    <w:name w:val="Body Text Indent Char Char"/>
    <w:basedOn w:val="30"/>
    <w:link w:val="96"/>
    <w:qFormat/>
    <w:locked/>
    <w:uiPriority w:val="0"/>
  </w:style>
  <w:style w:type="paragraph" w:customStyle="1" w:styleId="96">
    <w:name w:val="正文文本缩进1"/>
    <w:basedOn w:val="1"/>
    <w:link w:val="95"/>
    <w:qFormat/>
    <w:uiPriority w:val="0"/>
    <w:pPr>
      <w:wordWrap/>
      <w:spacing w:line="200" w:lineRule="exact"/>
      <w:ind w:firstLine="301" w:firstLineChars="0"/>
    </w:pPr>
    <w:rPr>
      <w:rFonts w:asciiTheme="minorHAnsi" w:eastAsiaTheme="minorEastAsia"/>
    </w:rPr>
  </w:style>
  <w:style w:type="paragraph" w:customStyle="1" w:styleId="97">
    <w:name w:val="l正文"/>
    <w:basedOn w:val="1"/>
    <w:qFormat/>
    <w:uiPriority w:val="0"/>
    <w:pPr>
      <w:wordWrap/>
      <w:spacing w:line="300" w:lineRule="auto"/>
      <w:jc w:val="left"/>
    </w:pPr>
    <w:rPr>
      <w:rFonts w:ascii="楷体_GB2312" w:hAnsi="Times" w:eastAsia="楷体_GB2312" w:cs="等线"/>
      <w:sz w:val="24"/>
      <w:szCs w:val="24"/>
    </w:rPr>
  </w:style>
  <w:style w:type="character" w:customStyle="1" w:styleId="98">
    <w:name w:val="纯文本 字符1"/>
    <w:qFormat/>
    <w:uiPriority w:val="0"/>
    <w:rPr>
      <w:rFonts w:ascii="宋体" w:hAnsi="Courier New" w:eastAsia="仿宋_GB2312"/>
      <w:kern w:val="2"/>
      <w:sz w:val="30"/>
      <w:lang w:val="en-US" w:eastAsia="zh-CN" w:bidi="ar-SA"/>
    </w:rPr>
  </w:style>
  <w:style w:type="paragraph" w:customStyle="1" w:styleId="9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100">
    <w:name w:val="脚注文本 Char"/>
    <w:basedOn w:val="30"/>
    <w:link w:val="21"/>
    <w:semiHidden/>
    <w:qFormat/>
    <w:uiPriority w:val="99"/>
    <w:rPr>
      <w:rFonts w:ascii="宋体" w:eastAsia="宋体"/>
      <w:sz w:val="18"/>
      <w:szCs w:val="18"/>
    </w:rPr>
  </w:style>
  <w:style w:type="character" w:styleId="101">
    <w:name w:val="Placeholder Text"/>
    <w:basedOn w:val="30"/>
    <w:semiHidden/>
    <w:qFormat/>
    <w:uiPriority w:val="99"/>
    <w:rPr>
      <w:color w:val="808080"/>
    </w:rPr>
  </w:style>
  <w:style w:type="character" w:customStyle="1" w:styleId="102">
    <w:name w:val="批注文字 Char"/>
    <w:basedOn w:val="30"/>
    <w:link w:val="11"/>
    <w:semiHidden/>
    <w:qFormat/>
    <w:uiPriority w:val="99"/>
    <w:rPr>
      <w:rFonts w:ascii="宋体" w:eastAsia="宋体"/>
    </w:rPr>
  </w:style>
  <w:style w:type="character" w:customStyle="1" w:styleId="103">
    <w:name w:val="批注主题 Char"/>
    <w:basedOn w:val="102"/>
    <w:link w:val="25"/>
    <w:semiHidden/>
    <w:qFormat/>
    <w:uiPriority w:val="99"/>
    <w:rPr>
      <w:rFonts w:ascii="宋体" w:eastAsia="宋体"/>
      <w:b/>
      <w:bCs/>
    </w:rPr>
  </w:style>
  <w:style w:type="paragraph" w:customStyle="1" w:styleId="104">
    <w:name w:val="Char Char1"/>
    <w:basedOn w:val="1"/>
    <w:qFormat/>
    <w:uiPriority w:val="0"/>
    <w:pPr>
      <w:wordWrap/>
    </w:pPr>
    <w:rPr>
      <w:rFonts w:hAnsi="宋体" w:cs="宋体"/>
      <w:sz w:val="24"/>
      <w:szCs w:val="24"/>
    </w:rPr>
  </w:style>
  <w:style w:type="character" w:customStyle="1" w:styleId="105">
    <w:name w:val="正文文本缩进 2 Char"/>
    <w:basedOn w:val="30"/>
    <w:link w:val="15"/>
    <w:semiHidden/>
    <w:qFormat/>
    <w:uiPriority w:val="99"/>
    <w:rPr>
      <w:rFonts w:ascii="宋体" w:eastAsia="宋体"/>
      <w:kern w:val="2"/>
      <w:sz w:val="21"/>
      <w:szCs w:val="22"/>
    </w:rPr>
  </w:style>
  <w:style w:type="character" w:customStyle="1" w:styleId="106">
    <w:name w:val="正文文本缩进 Char"/>
    <w:basedOn w:val="30"/>
    <w:link w:val="10"/>
    <w:qFormat/>
    <w:uiPriority w:val="0"/>
    <w:rPr>
      <w:rFonts w:ascii="??" w:hAnsi="??" w:eastAsia="??" w:cstheme="minorBidi"/>
      <w:kern w:val="2"/>
      <w:sz w:val="28"/>
      <w:szCs w:val="28"/>
    </w:rPr>
  </w:style>
  <w:style w:type="character" w:customStyle="1" w:styleId="107">
    <w:name w:val="正文首行缩进 2 Char"/>
    <w:basedOn w:val="106"/>
    <w:link w:val="26"/>
    <w:semiHidden/>
    <w:qFormat/>
    <w:uiPriority w:val="99"/>
    <w:rPr>
      <w:rFonts w:ascii="??" w:hAnsi="??" w:eastAsia="??" w:cstheme="minorBidi"/>
      <w:kern w:val="2"/>
      <w:sz w:val="28"/>
      <w:szCs w:val="28"/>
    </w:rPr>
  </w:style>
  <w:style w:type="character" w:customStyle="1" w:styleId="108">
    <w:name w:val="first-child"/>
    <w:basedOn w:val="30"/>
    <w:qFormat/>
    <w:uiPriority w:val="0"/>
  </w:style>
  <w:style w:type="character" w:customStyle="1" w:styleId="109">
    <w:name w:val="layui-layer-tabnow"/>
    <w:basedOn w:val="30"/>
    <w:qFormat/>
    <w:uiPriority w:val="0"/>
    <w:rPr>
      <w:bdr w:val="single" w:color="CCCCCC" w:sz="6" w:space="0"/>
      <w:shd w:val="clear" w:color="auto" w:fill="FFFFFF"/>
    </w:rPr>
  </w:style>
  <w:style w:type="paragraph" w:customStyle="1" w:styleId="110">
    <w:name w:val="标题 1_0"/>
    <w:basedOn w:val="24"/>
    <w:next w:val="111"/>
    <w:qFormat/>
    <w:uiPriority w:val="0"/>
    <w:pPr>
      <w:keepNext/>
      <w:keepLines/>
      <w:spacing w:before="120" w:after="120"/>
      <w:jc w:val="left"/>
    </w:pPr>
    <w:rPr>
      <w:rFonts w:ascii="仿宋_GB2312" w:hAnsi="仿宋_GB2312" w:eastAsia="方正新书宋_GBK" w:cs="Times New Roman"/>
      <w:b w:val="0"/>
      <w:kern w:val="0"/>
      <w:szCs w:val="30"/>
    </w:rPr>
  </w:style>
  <w:style w:type="paragraph" w:customStyle="1" w:styleId="111">
    <w:name w:val="正文首行缩进_0"/>
    <w:basedOn w:val="112"/>
    <w:qFormat/>
    <w:uiPriority w:val="0"/>
    <w:pPr>
      <w:ind w:firstLine="420"/>
    </w:pPr>
  </w:style>
  <w:style w:type="paragraph" w:customStyle="1" w:styleId="112">
    <w:name w:val="正文文本_0"/>
    <w:basedOn w:val="49"/>
    <w:qFormat/>
    <w:uiPriority w:val="0"/>
    <w:pPr>
      <w:spacing w:after="120"/>
    </w:pPr>
    <w:rPr>
      <w:rFonts w:ascii="Calibri" w:hAnsi="Calibri"/>
      <w:kern w:val="0"/>
    </w:rPr>
  </w:style>
  <w:style w:type="paragraph" w:customStyle="1" w:styleId="113">
    <w:name w:val="标题 2_0"/>
    <w:basedOn w:val="49"/>
    <w:next w:val="49"/>
    <w:qFormat/>
    <w:uiPriority w:val="0"/>
    <w:pPr>
      <w:keepNext/>
      <w:keepLines/>
      <w:spacing w:before="260" w:after="260" w:line="413" w:lineRule="auto"/>
      <w:outlineLvl w:val="1"/>
    </w:pPr>
    <w:rPr>
      <w:rFonts w:ascii="Arial" w:hAnsi="Arial"/>
      <w:kern w:val="0"/>
      <w:szCs w:val="20"/>
    </w:rPr>
  </w:style>
  <w:style w:type="paragraph" w:customStyle="1" w:styleId="114">
    <w:name w:val="标题 3_0"/>
    <w:basedOn w:val="49"/>
    <w:next w:val="49"/>
    <w:qFormat/>
    <w:uiPriority w:val="0"/>
    <w:pPr>
      <w:keepNext/>
      <w:keepLines/>
      <w:spacing w:before="260" w:after="260" w:line="413" w:lineRule="auto"/>
      <w:outlineLvl w:val="2"/>
    </w:pPr>
    <w:rPr>
      <w:rFonts w:ascii="Calibri" w:hAnsi="Calibri"/>
      <w:kern w:val="0"/>
      <w:sz w:val="20"/>
      <w:szCs w:val="20"/>
    </w:rPr>
  </w:style>
  <w:style w:type="paragraph" w:customStyle="1" w:styleId="115">
    <w:name w:val="正文_0"/>
    <w:qFormat/>
    <w:uiPriority w:val="0"/>
    <w:rPr>
      <w:rFonts w:ascii="Calibri" w:hAnsi="Calibri" w:eastAsia="宋体" w:cs="Times New Roman"/>
      <w:sz w:val="21"/>
      <w:szCs w:val="22"/>
      <w:lang w:val="en-US" w:eastAsia="zh-CN" w:bidi="ar-SA"/>
    </w:rPr>
  </w:style>
  <w:style w:type="paragraph" w:customStyle="1" w:styleId="116">
    <w:name w:val="批注文字_0"/>
    <w:basedOn w:val="49"/>
    <w:qFormat/>
    <w:uiPriority w:val="0"/>
    <w:rPr>
      <w:rFonts w:eastAsia="宋体"/>
      <w:sz w:val="21"/>
      <w:szCs w:val="24"/>
    </w:rPr>
  </w:style>
  <w:style w:type="paragraph" w:customStyle="1" w:styleId="117">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正文_1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119">
    <w:name w:val="font21"/>
    <w:qFormat/>
    <w:uiPriority w:val="0"/>
    <w:rPr>
      <w:rFonts w:hint="default" w:ascii="Times New Roman" w:hAnsi="Times New Roman" w:cs="Times New Roman"/>
      <w:color w:val="000000"/>
      <w:sz w:val="21"/>
      <w:szCs w:val="21"/>
      <w:u w:val="none"/>
    </w:rPr>
  </w:style>
  <w:style w:type="paragraph" w:customStyle="1" w:styleId="120">
    <w:name w:val="正文（首行缩进2字符）"/>
    <w:basedOn w:val="1"/>
    <w:qFormat/>
    <w:uiPriority w:val="0"/>
    <w:pPr>
      <w:ind w:firstLine="420"/>
    </w:pPr>
    <w:rPr>
      <w:szCs w:val="21"/>
    </w:rPr>
  </w:style>
  <w:style w:type="paragraph" w:customStyle="1" w:styleId="121">
    <w:name w:val="列出段落4"/>
    <w:basedOn w:val="1"/>
    <w:qFormat/>
    <w:uiPriority w:val="0"/>
    <w:pPr>
      <w:ind w:firstLine="420"/>
    </w:pPr>
  </w:style>
  <w:style w:type="character" w:customStyle="1" w:styleId="122">
    <w:name w:val="标题 9 Char"/>
    <w:basedOn w:val="30"/>
    <w:link w:val="8"/>
    <w:qFormat/>
    <w:uiPriority w:val="0"/>
    <w:rPr>
      <w:rFonts w:asciiTheme="majorHAnsi" w:hAnsiTheme="majorHAnsi" w:eastAsiaTheme="majorEastAsia" w:cstheme="majorBidi"/>
      <w:kern w:val="2"/>
      <w:sz w:val="21"/>
      <w:szCs w:val="21"/>
    </w:rPr>
  </w:style>
  <w:style w:type="character" w:customStyle="1" w:styleId="123">
    <w:name w:val="font31"/>
    <w:basedOn w:val="30"/>
    <w:qFormat/>
    <w:uiPriority w:val="0"/>
    <w:rPr>
      <w:rFonts w:hint="eastAsia" w:ascii="宋体" w:hAnsi="宋体" w:eastAsia="宋体" w:cs="宋体"/>
      <w:color w:val="000000"/>
      <w:sz w:val="22"/>
      <w:szCs w:val="22"/>
      <w:u w:val="none"/>
      <w:vertAlign w:val="superscript"/>
    </w:rPr>
  </w:style>
  <w:style w:type="character" w:customStyle="1" w:styleId="124">
    <w:name w:val="font41"/>
    <w:basedOn w:val="30"/>
    <w:qFormat/>
    <w:uiPriority w:val="0"/>
    <w:rPr>
      <w:rFonts w:hint="eastAsia" w:ascii="宋体" w:hAnsi="宋体" w:eastAsia="宋体" w:cs="宋体"/>
      <w:color w:val="000000"/>
      <w:sz w:val="22"/>
      <w:szCs w:val="22"/>
      <w:u w:val="none"/>
      <w:vertAlign w:val="superscript"/>
    </w:rPr>
  </w:style>
  <w:style w:type="paragraph" w:customStyle="1" w:styleId="125">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6">
    <w:name w:val="正文_4"/>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7">
    <w:name w:val="标题 31"/>
    <w:basedOn w:val="1"/>
    <w:qFormat/>
    <w:uiPriority w:val="1"/>
    <w:pPr>
      <w:ind w:left="962"/>
      <w:outlineLvl w:val="3"/>
    </w:pPr>
    <w:rPr>
      <w:b/>
      <w:bCs/>
      <w:sz w:val="30"/>
      <w:szCs w:val="30"/>
    </w:rPr>
  </w:style>
  <w:style w:type="paragraph" w:customStyle="1" w:styleId="128">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29">
    <w:name w:val="标题 3_0_0_0"/>
    <w:basedOn w:val="130"/>
    <w:next w:val="130"/>
    <w:unhideWhenUsed/>
    <w:qFormat/>
    <w:uiPriority w:val="9"/>
    <w:pPr>
      <w:keepNext/>
      <w:keepLines/>
      <w:spacing w:before="260" w:after="260" w:line="416" w:lineRule="auto"/>
      <w:outlineLvl w:val="2"/>
    </w:pPr>
    <w:rPr>
      <w:b/>
      <w:bCs/>
      <w:kern w:val="0"/>
      <w:sz w:val="32"/>
      <w:szCs w:val="32"/>
    </w:rPr>
  </w:style>
  <w:style w:type="paragraph" w:customStyle="1" w:styleId="130">
    <w:name w:val="正文_1_0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1">
    <w:name w:val="正文2_0"/>
    <w:qFormat/>
    <w:uiPriority w:val="0"/>
    <w:pPr>
      <w:widowControl w:val="0"/>
      <w:jc w:val="both"/>
    </w:pPr>
    <w:rPr>
      <w:rFonts w:ascii="Times New Roman" w:hAnsi="Times New Roman" w:eastAsia="Times New Roman" w:cs="Times New Roman"/>
      <w:lang w:val="en-US" w:eastAsia="zh-CN" w:bidi="ar-SA"/>
    </w:rPr>
  </w:style>
  <w:style w:type="paragraph" w:customStyle="1" w:styleId="132">
    <w:name w:val="正文_0_0_0_0"/>
    <w:basedOn w:val="133"/>
    <w:qFormat/>
    <w:uiPriority w:val="39"/>
    <w:rPr>
      <w:rFonts w:ascii="Calibri" w:hAnsi="Calibri"/>
    </w:rPr>
  </w:style>
  <w:style w:type="paragraph" w:customStyle="1" w:styleId="133">
    <w:name w:val="正文_2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4">
    <w:name w:val="正文2_1"/>
    <w:qFormat/>
    <w:uiPriority w:val="0"/>
    <w:pPr>
      <w:widowControl w:val="0"/>
      <w:jc w:val="both"/>
    </w:pPr>
    <w:rPr>
      <w:rFonts w:ascii="Times New Roman" w:hAnsi="Times New Roman" w:eastAsia="Times New Roman" w:cs="Times New Roman"/>
      <w:lang w:val="en-US" w:eastAsia="zh-CN" w:bidi="ar-SA"/>
    </w:rPr>
  </w:style>
  <w:style w:type="paragraph" w:customStyle="1" w:styleId="135">
    <w:name w:val="正文_4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6">
    <w:name w:val="正文_3_0_0_0_0_0_0"/>
    <w:basedOn w:val="137"/>
    <w:qFormat/>
    <w:uiPriority w:val="0"/>
    <w:rPr>
      <w:rFonts w:cs="宋体"/>
      <w:color w:val="000000"/>
      <w:szCs w:val="21"/>
    </w:rPr>
  </w:style>
  <w:style w:type="paragraph" w:customStyle="1" w:styleId="137">
    <w:name w:val="正文_3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8">
    <w:name w:val="正文_1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9">
    <w:name w:val="正文_1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
    <w:name w:val="正文_1_0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1">
    <w:name w:val="正文_1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2">
    <w:name w:val="正文_7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143">
    <w:name w:val="font61"/>
    <w:basedOn w:val="30"/>
    <w:qFormat/>
    <w:uiPriority w:val="0"/>
    <w:rPr>
      <w:rFonts w:hint="eastAsia" w:ascii="宋体" w:hAnsi="宋体" w:eastAsia="宋体" w:cs="宋体"/>
      <w:color w:val="000000"/>
      <w:sz w:val="20"/>
      <w:szCs w:val="20"/>
      <w:u w:val="none"/>
    </w:rPr>
  </w:style>
  <w:style w:type="character" w:customStyle="1" w:styleId="144">
    <w:name w:val="font01"/>
    <w:basedOn w:val="30"/>
    <w:qFormat/>
    <w:uiPriority w:val="0"/>
    <w:rPr>
      <w:rFonts w:ascii="Arial" w:hAnsi="Arial" w:cs="Arial"/>
      <w:color w:val="000000"/>
      <w:sz w:val="20"/>
      <w:szCs w:val="20"/>
      <w:u w:val="none"/>
    </w:rPr>
  </w:style>
  <w:style w:type="paragraph" w:customStyle="1" w:styleId="145">
    <w:name w:val="正文2"/>
    <w:basedOn w:val="1"/>
    <w:qFormat/>
    <w:uiPriority w:val="0"/>
    <w:pPr>
      <w:spacing w:before="156"/>
      <w:ind w:firstLine="510"/>
    </w:pPr>
    <w:rPr>
      <w:rFonts w:ascii="仿宋_GB2312"/>
      <w:b/>
    </w:rPr>
  </w:style>
  <w:style w:type="paragraph" w:customStyle="1" w:styleId="146">
    <w:name w:val="招标-标题1"/>
    <w:basedOn w:val="1"/>
    <w:qFormat/>
    <w:uiPriority w:val="0"/>
    <w:pPr>
      <w:spacing w:line="300" w:lineRule="auto"/>
      <w:ind w:left="560"/>
    </w:pPr>
    <w:rPr>
      <w:rFonts w:ascii="宋体" w:hAnsi="宋体"/>
      <w:b/>
      <w:kern w:val="0"/>
      <w:szCs w:val="20"/>
    </w:rPr>
  </w:style>
  <w:style w:type="paragraph" w:customStyle="1" w:styleId="147">
    <w:name w:val="_Style 3"/>
    <w:qFormat/>
    <w:uiPriority w:val="34"/>
    <w:pPr>
      <w:widowControl/>
      <w:spacing w:after="200" w:line="276" w:lineRule="auto"/>
      <w:ind w:left="720"/>
      <w:contextualSpacing/>
      <w:jc w:val="left"/>
    </w:pPr>
    <w:rPr>
      <w:rFonts w:ascii="Calibri" w:hAnsi="Calibri" w:eastAsia="宋体" w:cs="Times New Roman"/>
      <w:kern w:val="0"/>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8"/>
    <customShpInfo spid="_x0000_s4097"/>
    <customShpInfo spid="_x0000_s4100"/>
    <customShpInfo spid="_x0000_s4099"/>
    <customShpInfo spid="_x0000_s4102"/>
    <customShpInfo spid="_x0000_s410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80</Pages>
  <Words>8881</Words>
  <Characters>12357</Characters>
  <Lines>224</Lines>
  <Paragraphs>63</Paragraphs>
  <TotalTime>35</TotalTime>
  <ScaleCrop>false</ScaleCrop>
  <LinksUpToDate>false</LinksUpToDate>
  <CharactersWithSpaces>12733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2024-12-27T11:02:00Z</dcterms:created>
  <dc:creator>YaeSaya</dc:creator>
  <cp:lastModifiedBy>NTKO</cp:lastModifiedBy>
  <cp:lastPrinted>2023-11-20T17:52:00Z</cp:lastPrinted>
  <dcterms:modified xsi:type="dcterms:W3CDTF">2025-04-03T08:44:06Z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3C20E7C3EC344373B3C7E5BA8A3DB8AD</vt:lpwstr>
  </property>
  <property fmtid="{D5CDD505-2E9C-101B-9397-08002B2CF9AE}" pid="4" name="KSOTemplateDocerSaveRecord">
    <vt:lpwstr>eyJoZGlkIjoiOWUzN2FiYTkxNGJkNTcwZjM5YjZhMGUzOGQ0OTFjYjYiLCJ1c2VySWQiOiI3OTQ0NzA1NTEifQ==</vt:lpwstr>
  </property>
</Properties>
</file>