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C49AE1">
      <w:pPr>
        <w:spacing w:before="240" w:line="360" w:lineRule="auto"/>
        <w:ind w:right="-368"/>
        <w:jc w:val="center"/>
        <w:rPr>
          <w:rStyle w:val="34"/>
          <w:rFonts w:ascii="仿宋_GB2312" w:hAnsi="华文中宋" w:eastAsia="仿宋_GB2312"/>
          <w:b/>
          <w:color w:val="auto"/>
          <w:spacing w:val="-20"/>
          <w:sz w:val="44"/>
          <w:szCs w:val="44"/>
          <w:highlight w:val="none"/>
        </w:rPr>
      </w:pPr>
      <w:r>
        <w:rPr>
          <w:rStyle w:val="34"/>
          <w:rFonts w:hint="eastAsia" w:hAnsi="华文中宋"/>
          <w:b/>
          <w:color w:val="auto"/>
          <w:spacing w:val="-20"/>
          <w:sz w:val="44"/>
          <w:szCs w:val="44"/>
          <w:highlight w:val="none"/>
        </w:rPr>
        <w:t>2024年度衢州市“土特产”擂台赛采购项目</w:t>
      </w:r>
    </w:p>
    <w:p w14:paraId="0B33DC1F">
      <w:pPr>
        <w:spacing w:before="240" w:line="360" w:lineRule="auto"/>
        <w:ind w:right="-108"/>
        <w:jc w:val="center"/>
        <w:rPr>
          <w:rStyle w:val="34"/>
          <w:rFonts w:ascii="仿宋_GB2312" w:hAnsi="宋体" w:eastAsia="仿宋_GB2312"/>
          <w:color w:val="auto"/>
          <w:sz w:val="32"/>
          <w:szCs w:val="32"/>
          <w:highlight w:val="none"/>
        </w:rPr>
      </w:pPr>
      <w:r>
        <w:rPr>
          <w:rStyle w:val="34"/>
          <w:rFonts w:ascii="仿宋_GB2312" w:hAnsi="宋体" w:eastAsia="仿宋_GB2312"/>
          <w:color w:val="auto"/>
          <w:sz w:val="32"/>
          <w:szCs w:val="32"/>
          <w:highlight w:val="none"/>
        </w:rPr>
        <w:t>（项目编号：</w:t>
      </w:r>
      <w:r>
        <w:rPr>
          <w:rStyle w:val="34"/>
          <w:rFonts w:hint="eastAsia" w:ascii="宋体" w:hAnsi="宋体"/>
          <w:b/>
          <w:color w:val="auto"/>
          <w:sz w:val="32"/>
          <w:szCs w:val="32"/>
          <w:highlight w:val="none"/>
          <w:lang w:val="zh-CN"/>
        </w:rPr>
        <w:t>ZJXSJ2024313</w:t>
      </w:r>
      <w:r>
        <w:rPr>
          <w:rStyle w:val="34"/>
          <w:rFonts w:ascii="仿宋_GB2312" w:hAnsi="宋体" w:eastAsia="仿宋_GB2312"/>
          <w:color w:val="auto"/>
          <w:sz w:val="32"/>
          <w:szCs w:val="32"/>
          <w:highlight w:val="none"/>
        </w:rPr>
        <w:t>）</w:t>
      </w:r>
    </w:p>
    <w:p w14:paraId="5C171517">
      <w:pPr>
        <w:spacing w:after="100" w:afterAutospacing="1" w:line="500" w:lineRule="exact"/>
        <w:ind w:right="-108"/>
        <w:jc w:val="center"/>
        <w:rPr>
          <w:rStyle w:val="34"/>
          <w:rFonts w:ascii="宋体" w:hAnsi="宋体" w:eastAsia="仿宋_GB2312"/>
          <w:b/>
          <w:color w:val="auto"/>
          <w:spacing w:val="40"/>
          <w:sz w:val="48"/>
          <w:szCs w:val="48"/>
          <w:highlight w:val="none"/>
        </w:rPr>
      </w:pPr>
    </w:p>
    <w:p w14:paraId="409DBF2B">
      <w:pPr>
        <w:spacing w:after="100" w:afterAutospacing="1" w:line="500" w:lineRule="exact"/>
        <w:ind w:right="-108"/>
        <w:jc w:val="center"/>
        <w:rPr>
          <w:rStyle w:val="34"/>
          <w:rFonts w:ascii="宋体" w:hAnsi="宋体" w:eastAsia="仿宋_GB2312"/>
          <w:b/>
          <w:color w:val="auto"/>
          <w:spacing w:val="40"/>
          <w:sz w:val="48"/>
          <w:szCs w:val="48"/>
          <w:highlight w:val="none"/>
        </w:rPr>
      </w:pPr>
    </w:p>
    <w:p w14:paraId="14DC57A7">
      <w:pPr>
        <w:spacing w:after="100" w:afterAutospacing="1" w:line="900" w:lineRule="exact"/>
        <w:ind w:right="-108"/>
        <w:jc w:val="center"/>
        <w:rPr>
          <w:rStyle w:val="34"/>
          <w:rFonts w:ascii="宋体" w:hAnsi="宋体" w:eastAsia="仿宋_GB2312"/>
          <w:b/>
          <w:color w:val="auto"/>
          <w:spacing w:val="40"/>
          <w:sz w:val="72"/>
          <w:szCs w:val="72"/>
          <w:highlight w:val="none"/>
        </w:rPr>
      </w:pPr>
      <w:r>
        <w:rPr>
          <w:rStyle w:val="34"/>
          <w:rFonts w:ascii="宋体" w:hAnsi="宋体" w:eastAsia="仿宋_GB2312"/>
          <w:b/>
          <w:color w:val="auto"/>
          <w:spacing w:val="40"/>
          <w:sz w:val="72"/>
          <w:szCs w:val="72"/>
          <w:highlight w:val="none"/>
        </w:rPr>
        <w:t>竞争性磋商文件</w:t>
      </w:r>
    </w:p>
    <w:p w14:paraId="61EC8130">
      <w:pPr>
        <w:rPr>
          <w:rStyle w:val="34"/>
          <w:rFonts w:ascii="仿宋_GB2312" w:eastAsia="仿宋_GB2312"/>
          <w:bCs/>
          <w:color w:val="auto"/>
          <w:sz w:val="36"/>
          <w:szCs w:val="36"/>
          <w:highlight w:val="none"/>
        </w:rPr>
      </w:pPr>
    </w:p>
    <w:p w14:paraId="2A451D46">
      <w:pPr>
        <w:rPr>
          <w:rStyle w:val="34"/>
          <w:rFonts w:ascii="仿宋_GB2312" w:eastAsia="仿宋_GB2312"/>
          <w:bCs/>
          <w:color w:val="auto"/>
          <w:sz w:val="36"/>
          <w:szCs w:val="36"/>
          <w:highlight w:val="none"/>
        </w:rPr>
      </w:pPr>
    </w:p>
    <w:p w14:paraId="5A9823D8">
      <w:pPr>
        <w:rPr>
          <w:rStyle w:val="34"/>
          <w:rFonts w:ascii="仿宋_GB2312" w:eastAsia="仿宋_GB2312"/>
          <w:bCs/>
          <w:color w:val="auto"/>
          <w:sz w:val="36"/>
          <w:szCs w:val="36"/>
          <w:highlight w:val="none"/>
        </w:rPr>
      </w:pPr>
    </w:p>
    <w:p w14:paraId="5DC60BAD">
      <w:pPr>
        <w:rPr>
          <w:rStyle w:val="34"/>
          <w:rFonts w:ascii="仿宋_GB2312" w:eastAsia="仿宋_GB2312"/>
          <w:bCs/>
          <w:color w:val="auto"/>
          <w:sz w:val="36"/>
          <w:szCs w:val="36"/>
          <w:highlight w:val="none"/>
        </w:rPr>
      </w:pPr>
    </w:p>
    <w:p w14:paraId="4F718EC5">
      <w:pPr>
        <w:rPr>
          <w:rStyle w:val="34"/>
          <w:rFonts w:ascii="仿宋_GB2312" w:eastAsia="仿宋_GB2312"/>
          <w:bCs/>
          <w:color w:val="auto"/>
          <w:sz w:val="36"/>
          <w:szCs w:val="36"/>
          <w:highlight w:val="none"/>
        </w:rPr>
      </w:pPr>
    </w:p>
    <w:p w14:paraId="69AFB239">
      <w:pPr>
        <w:rPr>
          <w:rStyle w:val="34"/>
          <w:rFonts w:ascii="仿宋_GB2312" w:eastAsia="仿宋_GB2312"/>
          <w:bCs/>
          <w:color w:val="auto"/>
          <w:sz w:val="36"/>
          <w:szCs w:val="36"/>
          <w:highlight w:val="none"/>
        </w:rPr>
      </w:pPr>
    </w:p>
    <w:p w14:paraId="5D2BD611">
      <w:pPr>
        <w:rPr>
          <w:rStyle w:val="34"/>
          <w:rFonts w:ascii="仿宋_GB2312" w:eastAsia="仿宋_GB2312"/>
          <w:bCs/>
          <w:color w:val="auto"/>
          <w:sz w:val="36"/>
          <w:szCs w:val="36"/>
          <w:highlight w:val="none"/>
        </w:rPr>
      </w:pPr>
      <w:r>
        <w:rPr>
          <w:rStyle w:val="34"/>
          <w:rFonts w:ascii="仿宋_GB2312" w:eastAsia="仿宋_GB2312"/>
          <w:bCs/>
          <w:color w:val="auto"/>
          <w:sz w:val="36"/>
          <w:szCs w:val="36"/>
          <w:highlight w:val="none"/>
        </w:rPr>
        <w:t>采购人：</w:t>
      </w:r>
      <w:r>
        <w:rPr>
          <w:rStyle w:val="34"/>
          <w:rFonts w:hint="eastAsia"/>
          <w:bCs/>
          <w:color w:val="auto"/>
          <w:sz w:val="36"/>
          <w:szCs w:val="36"/>
          <w:highlight w:val="none"/>
        </w:rPr>
        <w:t>衢州市农业农村局</w:t>
      </w:r>
    </w:p>
    <w:p w14:paraId="0A5DCE94">
      <w:pPr>
        <w:rPr>
          <w:rStyle w:val="34"/>
          <w:rFonts w:ascii="仿宋_GB2312" w:eastAsia="仿宋_GB2312"/>
          <w:bCs/>
          <w:color w:val="auto"/>
          <w:sz w:val="36"/>
          <w:szCs w:val="36"/>
          <w:highlight w:val="none"/>
        </w:rPr>
      </w:pPr>
    </w:p>
    <w:p w14:paraId="16F5A4E2">
      <w:pPr>
        <w:rPr>
          <w:rStyle w:val="34"/>
          <w:rFonts w:ascii="仿宋_GB2312" w:eastAsia="仿宋_GB2312"/>
          <w:bCs/>
          <w:color w:val="auto"/>
          <w:sz w:val="36"/>
          <w:szCs w:val="36"/>
          <w:highlight w:val="none"/>
        </w:rPr>
      </w:pPr>
      <w:r>
        <w:rPr>
          <w:rStyle w:val="34"/>
          <w:rFonts w:ascii="仿宋_GB2312" w:eastAsia="仿宋_GB2312"/>
          <w:bCs/>
          <w:color w:val="auto"/>
          <w:sz w:val="36"/>
          <w:szCs w:val="36"/>
          <w:highlight w:val="none"/>
        </w:rPr>
        <w:t>采购代理机构：浙江新世纪工程咨询有限公司</w:t>
      </w:r>
    </w:p>
    <w:p w14:paraId="6BA51993">
      <w:pPr>
        <w:snapToGrid w:val="0"/>
        <w:spacing w:line="440" w:lineRule="exact"/>
        <w:jc w:val="center"/>
        <w:rPr>
          <w:rStyle w:val="34"/>
          <w:rFonts w:ascii="仿宋_GB2312" w:eastAsia="仿宋_GB2312"/>
          <w:bCs/>
          <w:color w:val="auto"/>
          <w:sz w:val="36"/>
          <w:szCs w:val="36"/>
          <w:highlight w:val="none"/>
        </w:rPr>
      </w:pPr>
    </w:p>
    <w:p w14:paraId="4DA9C5DB">
      <w:pPr>
        <w:snapToGrid w:val="0"/>
        <w:spacing w:line="440" w:lineRule="exact"/>
        <w:jc w:val="center"/>
        <w:rPr>
          <w:rStyle w:val="34"/>
          <w:rFonts w:ascii="仿宋_GB2312" w:eastAsia="仿宋_GB2312"/>
          <w:bCs/>
          <w:color w:val="auto"/>
          <w:sz w:val="36"/>
          <w:szCs w:val="36"/>
          <w:highlight w:val="none"/>
        </w:rPr>
      </w:pPr>
    </w:p>
    <w:p w14:paraId="6C92DB16">
      <w:pPr>
        <w:snapToGrid w:val="0"/>
        <w:spacing w:line="440" w:lineRule="exact"/>
        <w:jc w:val="center"/>
        <w:rPr>
          <w:rStyle w:val="34"/>
          <w:rFonts w:ascii="仿宋_GB2312" w:eastAsia="仿宋_GB2312"/>
          <w:bCs/>
          <w:color w:val="auto"/>
          <w:sz w:val="36"/>
          <w:szCs w:val="36"/>
          <w:highlight w:val="none"/>
        </w:rPr>
      </w:pPr>
    </w:p>
    <w:p w14:paraId="12864EAB">
      <w:pPr>
        <w:snapToGrid w:val="0"/>
        <w:spacing w:line="440" w:lineRule="exact"/>
        <w:jc w:val="center"/>
        <w:rPr>
          <w:rStyle w:val="34"/>
          <w:rFonts w:ascii="仿宋_GB2312" w:eastAsia="仿宋_GB2312"/>
          <w:bCs/>
          <w:color w:val="auto"/>
          <w:sz w:val="36"/>
          <w:szCs w:val="36"/>
          <w:highlight w:val="none"/>
        </w:rPr>
      </w:pPr>
      <w:r>
        <w:rPr>
          <w:rStyle w:val="34"/>
          <w:rFonts w:ascii="仿宋_GB2312" w:eastAsia="仿宋_GB2312"/>
          <w:bCs/>
          <w:color w:val="auto"/>
          <w:sz w:val="36"/>
          <w:szCs w:val="36"/>
          <w:highlight w:val="none"/>
        </w:rPr>
        <w:t>二〇</w:t>
      </w:r>
      <w:r>
        <w:rPr>
          <w:rStyle w:val="34"/>
          <w:rFonts w:hint="eastAsia"/>
          <w:bCs/>
          <w:color w:val="auto"/>
          <w:sz w:val="36"/>
          <w:szCs w:val="36"/>
          <w:highlight w:val="none"/>
        </w:rPr>
        <w:t>二</w:t>
      </w:r>
      <w:r>
        <w:rPr>
          <w:rStyle w:val="34"/>
          <w:rFonts w:hint="eastAsia"/>
          <w:bCs/>
          <w:color w:val="auto"/>
          <w:sz w:val="36"/>
          <w:szCs w:val="36"/>
          <w:highlight w:val="none"/>
          <w:lang w:val="en-US"/>
        </w:rPr>
        <w:t>四</w:t>
      </w:r>
      <w:r>
        <w:rPr>
          <w:rStyle w:val="34"/>
          <w:rFonts w:ascii="仿宋_GB2312" w:eastAsia="仿宋_GB2312"/>
          <w:bCs/>
          <w:color w:val="auto"/>
          <w:sz w:val="36"/>
          <w:szCs w:val="36"/>
          <w:highlight w:val="none"/>
        </w:rPr>
        <w:t>年</w:t>
      </w:r>
      <w:r>
        <w:rPr>
          <w:rStyle w:val="34"/>
          <w:rFonts w:hint="eastAsia"/>
          <w:bCs/>
          <w:color w:val="auto"/>
          <w:sz w:val="36"/>
          <w:szCs w:val="36"/>
          <w:highlight w:val="none"/>
          <w:lang w:val="en-US"/>
        </w:rPr>
        <w:t>十一</w:t>
      </w:r>
      <w:r>
        <w:rPr>
          <w:rStyle w:val="34"/>
          <w:rFonts w:ascii="仿宋_GB2312" w:eastAsia="仿宋_GB2312"/>
          <w:bCs/>
          <w:color w:val="auto"/>
          <w:sz w:val="36"/>
          <w:szCs w:val="36"/>
          <w:highlight w:val="none"/>
        </w:rPr>
        <w:t>月</w:t>
      </w:r>
    </w:p>
    <w:p w14:paraId="0E547C71">
      <w:pPr>
        <w:jc w:val="center"/>
        <w:rPr>
          <w:rStyle w:val="34"/>
          <w:rFonts w:ascii="仿宋_GB2312" w:eastAsia="仿宋_GB2312"/>
          <w:bCs/>
          <w:color w:val="auto"/>
          <w:sz w:val="52"/>
          <w:szCs w:val="52"/>
          <w:highlight w:val="none"/>
        </w:rPr>
      </w:pPr>
      <w:r>
        <w:rPr>
          <w:rStyle w:val="34"/>
          <w:rFonts w:ascii="仿宋_GB2312" w:eastAsia="仿宋_GB2312"/>
          <w:bCs/>
          <w:color w:val="auto"/>
          <w:sz w:val="52"/>
          <w:szCs w:val="52"/>
          <w:highlight w:val="none"/>
        </w:rPr>
        <w:br w:type="page"/>
      </w:r>
      <w:r>
        <w:rPr>
          <w:rStyle w:val="34"/>
          <w:rFonts w:ascii="仿宋_GB2312" w:eastAsia="仿宋_GB2312"/>
          <w:bCs/>
          <w:color w:val="auto"/>
          <w:sz w:val="52"/>
          <w:szCs w:val="52"/>
          <w:highlight w:val="none"/>
        </w:rPr>
        <w:t>目录</w:t>
      </w:r>
    </w:p>
    <w:p w14:paraId="400A8CFC">
      <w:pPr>
        <w:tabs>
          <w:tab w:val="right" w:leader="middleDot" w:pos="8400"/>
        </w:tabs>
        <w:rPr>
          <w:rStyle w:val="34"/>
          <w:rFonts w:ascii="仿宋_GB2312" w:eastAsia="仿宋_GB2312"/>
          <w:bCs/>
          <w:color w:val="auto"/>
          <w:sz w:val="36"/>
          <w:szCs w:val="36"/>
          <w:highlight w:val="none"/>
        </w:rPr>
      </w:pPr>
    </w:p>
    <w:p w14:paraId="1691C370">
      <w:pPr>
        <w:tabs>
          <w:tab w:val="right" w:leader="middleDot" w:pos="8400"/>
        </w:tabs>
        <w:ind w:left="426" w:leftChars="152"/>
        <w:rPr>
          <w:rStyle w:val="34"/>
          <w:rFonts w:ascii="仿宋_GB2312" w:eastAsia="仿宋_GB2312"/>
          <w:bCs/>
          <w:color w:val="auto"/>
          <w:sz w:val="30"/>
          <w:szCs w:val="30"/>
          <w:highlight w:val="none"/>
        </w:rPr>
      </w:pPr>
      <w:r>
        <w:rPr>
          <w:rStyle w:val="34"/>
          <w:rFonts w:ascii="仿宋_GB2312" w:eastAsia="仿宋_GB2312"/>
          <w:bCs/>
          <w:color w:val="auto"/>
          <w:sz w:val="30"/>
          <w:szCs w:val="30"/>
          <w:highlight w:val="none"/>
        </w:rPr>
        <w:t>第一章磋商公告</w:t>
      </w:r>
      <w:r>
        <w:rPr>
          <w:rStyle w:val="34"/>
          <w:rFonts w:hint="eastAsia"/>
          <w:bCs/>
          <w:color w:val="auto"/>
          <w:sz w:val="30"/>
          <w:szCs w:val="30"/>
          <w:highlight w:val="none"/>
        </w:rPr>
        <w:t xml:space="preserve">  </w:t>
      </w:r>
      <w:r>
        <w:rPr>
          <w:rStyle w:val="34"/>
          <w:rFonts w:hint="eastAsia"/>
          <w:bCs/>
          <w:color w:val="auto"/>
          <w:sz w:val="30"/>
          <w:szCs w:val="30"/>
          <w:highlight w:val="none"/>
        </w:rPr>
        <w:tab/>
      </w:r>
      <w:r>
        <w:rPr>
          <w:rStyle w:val="34"/>
          <w:rFonts w:hint="eastAsia"/>
          <w:bCs/>
          <w:color w:val="auto"/>
          <w:sz w:val="30"/>
          <w:szCs w:val="30"/>
          <w:highlight w:val="none"/>
        </w:rPr>
        <w:t>3</w:t>
      </w:r>
    </w:p>
    <w:p w14:paraId="5A5562BB">
      <w:pPr>
        <w:tabs>
          <w:tab w:val="right" w:leader="middleDot" w:pos="8400"/>
        </w:tabs>
        <w:ind w:left="426" w:leftChars="152"/>
        <w:rPr>
          <w:rStyle w:val="34"/>
          <w:rFonts w:ascii="仿宋_GB2312" w:eastAsia="仿宋_GB2312"/>
          <w:bCs/>
          <w:color w:val="auto"/>
          <w:sz w:val="30"/>
          <w:szCs w:val="30"/>
          <w:highlight w:val="none"/>
        </w:rPr>
      </w:pPr>
    </w:p>
    <w:p w14:paraId="1A0F4C24">
      <w:pPr>
        <w:tabs>
          <w:tab w:val="right" w:leader="middleDot" w:pos="8400"/>
        </w:tabs>
        <w:ind w:left="426" w:leftChars="152"/>
        <w:rPr>
          <w:rStyle w:val="34"/>
          <w:rFonts w:ascii="仿宋_GB2312" w:eastAsia="仿宋_GB2312"/>
          <w:bCs/>
          <w:color w:val="auto"/>
          <w:sz w:val="30"/>
          <w:szCs w:val="30"/>
          <w:highlight w:val="none"/>
        </w:rPr>
      </w:pPr>
      <w:r>
        <w:rPr>
          <w:rStyle w:val="34"/>
          <w:rFonts w:ascii="仿宋_GB2312" w:eastAsia="仿宋_GB2312"/>
          <w:bCs/>
          <w:color w:val="auto"/>
          <w:sz w:val="30"/>
          <w:szCs w:val="30"/>
          <w:highlight w:val="none"/>
        </w:rPr>
        <w:t>第二章磋商须知前附表及磋商须知</w:t>
      </w:r>
      <w:r>
        <w:rPr>
          <w:rStyle w:val="34"/>
          <w:rFonts w:hint="eastAsia"/>
          <w:bCs/>
          <w:color w:val="auto"/>
          <w:sz w:val="30"/>
          <w:szCs w:val="30"/>
          <w:highlight w:val="none"/>
        </w:rPr>
        <w:tab/>
      </w:r>
      <w:r>
        <w:rPr>
          <w:rStyle w:val="34"/>
          <w:rFonts w:hint="eastAsia"/>
          <w:bCs/>
          <w:color w:val="auto"/>
          <w:sz w:val="30"/>
          <w:szCs w:val="30"/>
          <w:highlight w:val="none"/>
          <w:lang w:val="en-US"/>
        </w:rPr>
        <w:t>7</w:t>
      </w:r>
    </w:p>
    <w:p w14:paraId="66F673FF">
      <w:pPr>
        <w:tabs>
          <w:tab w:val="right" w:leader="middleDot" w:pos="8400"/>
        </w:tabs>
        <w:ind w:left="426" w:leftChars="152"/>
        <w:rPr>
          <w:rStyle w:val="34"/>
          <w:rFonts w:ascii="仿宋_GB2312" w:eastAsia="仿宋_GB2312"/>
          <w:bCs/>
          <w:color w:val="auto"/>
          <w:sz w:val="30"/>
          <w:szCs w:val="30"/>
          <w:highlight w:val="none"/>
        </w:rPr>
      </w:pPr>
    </w:p>
    <w:p w14:paraId="7AECD84E">
      <w:pPr>
        <w:tabs>
          <w:tab w:val="right" w:leader="middleDot" w:pos="8400"/>
        </w:tabs>
        <w:ind w:left="426" w:leftChars="152"/>
        <w:rPr>
          <w:rStyle w:val="34"/>
          <w:rFonts w:ascii="仿宋_GB2312" w:eastAsia="仿宋_GB2312"/>
          <w:bCs/>
          <w:color w:val="auto"/>
          <w:sz w:val="30"/>
          <w:szCs w:val="30"/>
          <w:highlight w:val="none"/>
        </w:rPr>
      </w:pPr>
      <w:r>
        <w:rPr>
          <w:rStyle w:val="34"/>
          <w:rFonts w:ascii="仿宋_GB2312" w:eastAsia="仿宋_GB2312"/>
          <w:bCs/>
          <w:color w:val="auto"/>
          <w:sz w:val="30"/>
          <w:szCs w:val="30"/>
          <w:highlight w:val="none"/>
        </w:rPr>
        <w:t>第三章采购要求</w:t>
      </w:r>
      <w:r>
        <w:rPr>
          <w:rStyle w:val="34"/>
          <w:rFonts w:hint="eastAsia"/>
          <w:bCs/>
          <w:color w:val="auto"/>
          <w:sz w:val="30"/>
          <w:szCs w:val="30"/>
          <w:highlight w:val="none"/>
        </w:rPr>
        <w:tab/>
      </w:r>
      <w:r>
        <w:rPr>
          <w:rStyle w:val="34"/>
          <w:rFonts w:hint="eastAsia"/>
          <w:bCs/>
          <w:color w:val="auto"/>
          <w:sz w:val="30"/>
          <w:szCs w:val="30"/>
          <w:highlight w:val="none"/>
        </w:rPr>
        <w:t>17</w:t>
      </w:r>
    </w:p>
    <w:p w14:paraId="7FF95FD3">
      <w:pPr>
        <w:tabs>
          <w:tab w:val="right" w:leader="middleDot" w:pos="8400"/>
        </w:tabs>
        <w:ind w:left="426" w:leftChars="152"/>
        <w:rPr>
          <w:rStyle w:val="34"/>
          <w:rFonts w:ascii="仿宋_GB2312" w:eastAsia="仿宋_GB2312"/>
          <w:bCs/>
          <w:color w:val="auto"/>
          <w:sz w:val="30"/>
          <w:szCs w:val="30"/>
          <w:highlight w:val="none"/>
        </w:rPr>
      </w:pPr>
    </w:p>
    <w:p w14:paraId="27FDCBAB">
      <w:pPr>
        <w:tabs>
          <w:tab w:val="right" w:leader="middleDot" w:pos="8400"/>
        </w:tabs>
        <w:ind w:left="426" w:leftChars="152"/>
        <w:rPr>
          <w:rStyle w:val="34"/>
          <w:rFonts w:ascii="仿宋_GB2312" w:eastAsia="仿宋_GB2312"/>
          <w:bCs/>
          <w:color w:val="auto"/>
          <w:sz w:val="30"/>
          <w:szCs w:val="30"/>
          <w:highlight w:val="none"/>
        </w:rPr>
      </w:pPr>
      <w:r>
        <w:rPr>
          <w:rStyle w:val="34"/>
          <w:rFonts w:ascii="仿宋_GB2312" w:eastAsia="仿宋_GB2312"/>
          <w:bCs/>
          <w:color w:val="auto"/>
          <w:sz w:val="30"/>
          <w:szCs w:val="30"/>
          <w:highlight w:val="none"/>
        </w:rPr>
        <w:t>第四章合同条款</w:t>
      </w:r>
      <w:r>
        <w:rPr>
          <w:rStyle w:val="34"/>
          <w:rFonts w:hint="eastAsia"/>
          <w:bCs/>
          <w:color w:val="auto"/>
          <w:sz w:val="30"/>
          <w:szCs w:val="30"/>
          <w:highlight w:val="none"/>
        </w:rPr>
        <w:tab/>
      </w:r>
      <w:r>
        <w:rPr>
          <w:rStyle w:val="34"/>
          <w:rFonts w:hint="eastAsia"/>
          <w:bCs/>
          <w:color w:val="auto"/>
          <w:sz w:val="30"/>
          <w:szCs w:val="30"/>
          <w:highlight w:val="none"/>
        </w:rPr>
        <w:t>19</w:t>
      </w:r>
    </w:p>
    <w:p w14:paraId="1365AFCD">
      <w:pPr>
        <w:tabs>
          <w:tab w:val="right" w:leader="middleDot" w:pos="8400"/>
        </w:tabs>
        <w:ind w:left="426" w:leftChars="152"/>
        <w:rPr>
          <w:rStyle w:val="34"/>
          <w:rFonts w:ascii="仿宋_GB2312" w:eastAsia="仿宋_GB2312"/>
          <w:bCs/>
          <w:color w:val="auto"/>
          <w:sz w:val="30"/>
          <w:szCs w:val="30"/>
          <w:highlight w:val="none"/>
        </w:rPr>
      </w:pPr>
    </w:p>
    <w:p w14:paraId="1D4AAFA1">
      <w:pPr>
        <w:tabs>
          <w:tab w:val="right" w:leader="middleDot" w:pos="8400"/>
        </w:tabs>
        <w:ind w:left="426" w:leftChars="152"/>
        <w:rPr>
          <w:rStyle w:val="34"/>
          <w:rFonts w:ascii="仿宋_GB2312" w:eastAsia="仿宋_GB2312"/>
          <w:color w:val="auto"/>
          <w:sz w:val="30"/>
          <w:szCs w:val="30"/>
          <w:highlight w:val="none"/>
        </w:rPr>
      </w:pPr>
      <w:r>
        <w:rPr>
          <w:rStyle w:val="34"/>
          <w:rFonts w:ascii="仿宋_GB2312" w:eastAsia="仿宋_GB2312"/>
          <w:bCs/>
          <w:color w:val="auto"/>
          <w:sz w:val="30"/>
          <w:szCs w:val="30"/>
          <w:highlight w:val="none"/>
        </w:rPr>
        <w:t>第五章磋商响应文件相关格式</w:t>
      </w:r>
      <w:r>
        <w:rPr>
          <w:rStyle w:val="34"/>
          <w:rFonts w:hint="eastAsia"/>
          <w:bCs/>
          <w:color w:val="auto"/>
          <w:sz w:val="30"/>
          <w:szCs w:val="30"/>
          <w:highlight w:val="none"/>
        </w:rPr>
        <w:tab/>
      </w:r>
      <w:r>
        <w:rPr>
          <w:rStyle w:val="34"/>
          <w:rFonts w:hint="eastAsia"/>
          <w:bCs/>
          <w:color w:val="auto"/>
          <w:sz w:val="30"/>
          <w:szCs w:val="30"/>
          <w:highlight w:val="none"/>
        </w:rPr>
        <w:t>2</w:t>
      </w:r>
      <w:r>
        <w:rPr>
          <w:rStyle w:val="34"/>
          <w:rFonts w:hint="eastAsia"/>
          <w:bCs/>
          <w:color w:val="auto"/>
          <w:sz w:val="30"/>
          <w:szCs w:val="30"/>
          <w:highlight w:val="none"/>
          <w:lang w:val="en-US"/>
        </w:rPr>
        <w:t>1</w:t>
      </w:r>
    </w:p>
    <w:p w14:paraId="43ECBAFB">
      <w:pPr>
        <w:spacing w:line="400" w:lineRule="exact"/>
        <w:jc w:val="center"/>
        <w:rPr>
          <w:rStyle w:val="34"/>
          <w:rFonts w:ascii="黑体" w:eastAsia="黑体"/>
          <w:bCs/>
          <w:color w:val="auto"/>
          <w:sz w:val="30"/>
          <w:szCs w:val="30"/>
          <w:highlight w:val="none"/>
        </w:rPr>
      </w:pPr>
    </w:p>
    <w:p w14:paraId="224A368A">
      <w:pPr>
        <w:spacing w:line="400" w:lineRule="exact"/>
        <w:jc w:val="center"/>
        <w:rPr>
          <w:rStyle w:val="34"/>
          <w:rFonts w:ascii="黑体" w:eastAsia="黑体"/>
          <w:bCs/>
          <w:color w:val="auto"/>
          <w:sz w:val="30"/>
          <w:szCs w:val="30"/>
          <w:highlight w:val="none"/>
        </w:rPr>
      </w:pPr>
    </w:p>
    <w:p w14:paraId="21C2E0DC">
      <w:pPr>
        <w:spacing w:line="400" w:lineRule="exact"/>
        <w:jc w:val="center"/>
        <w:rPr>
          <w:rStyle w:val="34"/>
          <w:rFonts w:ascii="黑体" w:eastAsia="黑体"/>
          <w:bCs/>
          <w:color w:val="auto"/>
          <w:sz w:val="30"/>
          <w:szCs w:val="30"/>
          <w:highlight w:val="none"/>
        </w:rPr>
      </w:pPr>
    </w:p>
    <w:p w14:paraId="3C83DD34">
      <w:pPr>
        <w:spacing w:line="400" w:lineRule="exact"/>
        <w:jc w:val="center"/>
        <w:rPr>
          <w:rStyle w:val="34"/>
          <w:rFonts w:ascii="黑体" w:eastAsia="黑体"/>
          <w:bCs/>
          <w:color w:val="auto"/>
          <w:sz w:val="30"/>
          <w:szCs w:val="30"/>
          <w:highlight w:val="none"/>
        </w:rPr>
      </w:pPr>
    </w:p>
    <w:p w14:paraId="2AE29DEE">
      <w:pPr>
        <w:spacing w:line="400" w:lineRule="exact"/>
        <w:jc w:val="center"/>
        <w:rPr>
          <w:rStyle w:val="34"/>
          <w:rFonts w:ascii="黑体" w:eastAsia="黑体"/>
          <w:bCs/>
          <w:color w:val="auto"/>
          <w:sz w:val="30"/>
          <w:szCs w:val="30"/>
          <w:highlight w:val="none"/>
        </w:rPr>
      </w:pPr>
    </w:p>
    <w:p w14:paraId="31BE0DA8">
      <w:pPr>
        <w:spacing w:line="400" w:lineRule="exact"/>
        <w:jc w:val="center"/>
        <w:rPr>
          <w:rStyle w:val="34"/>
          <w:rFonts w:ascii="黑体" w:eastAsia="黑体"/>
          <w:bCs/>
          <w:color w:val="auto"/>
          <w:sz w:val="30"/>
          <w:szCs w:val="30"/>
          <w:highlight w:val="none"/>
        </w:rPr>
      </w:pPr>
    </w:p>
    <w:p w14:paraId="54ADA218">
      <w:pPr>
        <w:spacing w:line="400" w:lineRule="exact"/>
        <w:jc w:val="center"/>
        <w:rPr>
          <w:rStyle w:val="34"/>
          <w:rFonts w:ascii="黑体" w:eastAsia="黑体"/>
          <w:bCs/>
          <w:color w:val="auto"/>
          <w:sz w:val="30"/>
          <w:szCs w:val="30"/>
          <w:highlight w:val="none"/>
        </w:rPr>
      </w:pPr>
    </w:p>
    <w:p w14:paraId="795665BD">
      <w:pPr>
        <w:spacing w:line="400" w:lineRule="exact"/>
        <w:jc w:val="center"/>
        <w:rPr>
          <w:rStyle w:val="34"/>
          <w:rFonts w:ascii="黑体" w:eastAsia="黑体"/>
          <w:bCs/>
          <w:color w:val="auto"/>
          <w:sz w:val="30"/>
          <w:szCs w:val="30"/>
          <w:highlight w:val="none"/>
        </w:rPr>
      </w:pPr>
    </w:p>
    <w:p w14:paraId="4337BE70">
      <w:pPr>
        <w:spacing w:line="400" w:lineRule="exact"/>
        <w:jc w:val="center"/>
        <w:rPr>
          <w:rStyle w:val="34"/>
          <w:rFonts w:ascii="黑体" w:eastAsia="黑体"/>
          <w:bCs/>
          <w:color w:val="auto"/>
          <w:sz w:val="30"/>
          <w:szCs w:val="30"/>
          <w:highlight w:val="none"/>
        </w:rPr>
      </w:pPr>
    </w:p>
    <w:p w14:paraId="7095F9A8">
      <w:pPr>
        <w:spacing w:line="400" w:lineRule="exact"/>
        <w:jc w:val="center"/>
        <w:rPr>
          <w:rStyle w:val="34"/>
          <w:rFonts w:ascii="黑体" w:eastAsia="黑体"/>
          <w:bCs/>
          <w:color w:val="auto"/>
          <w:sz w:val="30"/>
          <w:szCs w:val="30"/>
          <w:highlight w:val="none"/>
        </w:rPr>
      </w:pPr>
    </w:p>
    <w:p w14:paraId="106274F6">
      <w:pPr>
        <w:spacing w:line="400" w:lineRule="exact"/>
        <w:jc w:val="center"/>
        <w:rPr>
          <w:rStyle w:val="34"/>
          <w:rFonts w:ascii="黑体" w:eastAsia="黑体"/>
          <w:bCs/>
          <w:color w:val="auto"/>
          <w:sz w:val="30"/>
          <w:szCs w:val="30"/>
          <w:highlight w:val="none"/>
        </w:rPr>
      </w:pPr>
    </w:p>
    <w:p w14:paraId="6DFCB75A">
      <w:pPr>
        <w:spacing w:line="400" w:lineRule="exact"/>
        <w:jc w:val="center"/>
        <w:rPr>
          <w:rStyle w:val="34"/>
          <w:rFonts w:ascii="黑体" w:eastAsia="黑体"/>
          <w:bCs/>
          <w:color w:val="auto"/>
          <w:sz w:val="30"/>
          <w:szCs w:val="30"/>
          <w:highlight w:val="none"/>
        </w:rPr>
      </w:pPr>
    </w:p>
    <w:p w14:paraId="74201186">
      <w:pPr>
        <w:spacing w:line="400" w:lineRule="exact"/>
        <w:jc w:val="center"/>
        <w:rPr>
          <w:rStyle w:val="34"/>
          <w:rFonts w:ascii="黑体" w:eastAsia="黑体"/>
          <w:bCs/>
          <w:color w:val="auto"/>
          <w:sz w:val="30"/>
          <w:szCs w:val="30"/>
          <w:highlight w:val="none"/>
        </w:rPr>
      </w:pPr>
    </w:p>
    <w:p w14:paraId="2B5DE5E9">
      <w:pPr>
        <w:spacing w:line="400" w:lineRule="exact"/>
        <w:jc w:val="center"/>
        <w:rPr>
          <w:rStyle w:val="34"/>
          <w:rFonts w:ascii="黑体" w:eastAsia="黑体"/>
          <w:bCs/>
          <w:color w:val="auto"/>
          <w:sz w:val="30"/>
          <w:szCs w:val="30"/>
          <w:highlight w:val="none"/>
        </w:rPr>
      </w:pPr>
    </w:p>
    <w:p w14:paraId="54A054AB">
      <w:pPr>
        <w:spacing w:line="400" w:lineRule="exact"/>
        <w:jc w:val="center"/>
        <w:rPr>
          <w:rStyle w:val="34"/>
          <w:rFonts w:ascii="黑体" w:eastAsia="黑体"/>
          <w:bCs/>
          <w:color w:val="auto"/>
          <w:sz w:val="30"/>
          <w:szCs w:val="30"/>
          <w:highlight w:val="none"/>
        </w:rPr>
      </w:pPr>
    </w:p>
    <w:p w14:paraId="60CF5D2C">
      <w:pPr>
        <w:spacing w:line="400" w:lineRule="exact"/>
        <w:jc w:val="center"/>
        <w:rPr>
          <w:rStyle w:val="34"/>
          <w:rFonts w:ascii="黑体" w:eastAsia="黑体"/>
          <w:bCs/>
          <w:color w:val="auto"/>
          <w:sz w:val="30"/>
          <w:szCs w:val="30"/>
          <w:highlight w:val="none"/>
        </w:rPr>
      </w:pPr>
    </w:p>
    <w:p w14:paraId="763C78F1">
      <w:pPr>
        <w:spacing w:line="400" w:lineRule="exact"/>
        <w:jc w:val="center"/>
        <w:rPr>
          <w:rStyle w:val="34"/>
          <w:rFonts w:ascii="黑体" w:eastAsia="黑体"/>
          <w:color w:val="auto"/>
          <w:sz w:val="30"/>
          <w:szCs w:val="30"/>
          <w:highlight w:val="none"/>
          <w:lang w:val="zh-CN"/>
        </w:rPr>
      </w:pPr>
      <w:r>
        <w:rPr>
          <w:rStyle w:val="34"/>
          <w:rFonts w:ascii="黑体" w:eastAsia="黑体"/>
          <w:bCs/>
          <w:color w:val="auto"/>
          <w:sz w:val="30"/>
          <w:szCs w:val="30"/>
          <w:highlight w:val="none"/>
        </w:rPr>
        <w:br w:type="page"/>
      </w:r>
      <w:r>
        <w:rPr>
          <w:rStyle w:val="34"/>
          <w:rFonts w:ascii="黑体" w:eastAsia="黑体"/>
          <w:bCs/>
          <w:color w:val="auto"/>
          <w:sz w:val="30"/>
          <w:szCs w:val="30"/>
          <w:highlight w:val="none"/>
        </w:rPr>
        <w:t>第一章</w:t>
      </w:r>
      <w:r>
        <w:rPr>
          <w:rStyle w:val="34"/>
          <w:rFonts w:ascii="黑体" w:eastAsia="黑体"/>
          <w:bCs/>
          <w:color w:val="auto"/>
          <w:sz w:val="30"/>
          <w:szCs w:val="30"/>
          <w:highlight w:val="none"/>
          <w:lang w:val="zh-CN"/>
        </w:rPr>
        <w:t>磋商公告</w:t>
      </w:r>
    </w:p>
    <w:p w14:paraId="564B36DE">
      <w:pPr>
        <w:pStyle w:val="20"/>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项目概况</w:t>
      </w:r>
    </w:p>
    <w:p w14:paraId="021C57D8">
      <w:pPr>
        <w:pStyle w:val="20"/>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w:t>
      </w:r>
      <w:r>
        <w:rPr>
          <w:rStyle w:val="664"/>
          <w:rFonts w:hint="eastAsia" w:ascii="微软雅黑" w:hAnsi="微软雅黑" w:eastAsia="微软雅黑"/>
          <w:color w:val="auto"/>
          <w:sz w:val="24"/>
          <w:szCs w:val="24"/>
          <w:highlight w:val="none"/>
          <w:u w:val="single"/>
          <w:lang w:eastAsia="zh-CN"/>
        </w:rPr>
        <w:t>2024年度衢州市“土特产”擂台赛采购项目</w:t>
      </w:r>
      <w:r>
        <w:rPr>
          <w:rFonts w:hint="eastAsia" w:ascii="微软雅黑" w:hAnsi="微软雅黑" w:eastAsia="微软雅黑"/>
          <w:color w:val="auto"/>
          <w:sz w:val="24"/>
          <w:szCs w:val="24"/>
          <w:highlight w:val="none"/>
        </w:rPr>
        <w:t>的潜在供应商应在</w:t>
      </w:r>
      <w:r>
        <w:rPr>
          <w:rFonts w:hint="eastAsia" w:ascii="微软雅黑" w:hAnsi="微软雅黑" w:eastAsia="微软雅黑"/>
          <w:color w:val="auto"/>
          <w:sz w:val="24"/>
          <w:szCs w:val="24"/>
          <w:highlight w:val="none"/>
          <w:u w:val="single"/>
        </w:rPr>
        <w:t> </w:t>
      </w:r>
      <w:r>
        <w:rPr>
          <w:rStyle w:val="664"/>
          <w:rFonts w:hint="eastAsia" w:ascii="微软雅黑" w:hAnsi="微软雅黑" w:eastAsia="微软雅黑"/>
          <w:color w:val="auto"/>
          <w:sz w:val="24"/>
          <w:szCs w:val="24"/>
          <w:highlight w:val="none"/>
          <w:u w:val="single"/>
        </w:rPr>
        <w:t>网上下载</w:t>
      </w:r>
      <w:r>
        <w:rPr>
          <w:rFonts w:hint="eastAsia" w:ascii="微软雅黑" w:hAnsi="微软雅黑" w:eastAsia="微软雅黑"/>
          <w:color w:val="auto"/>
          <w:sz w:val="24"/>
          <w:szCs w:val="24"/>
          <w:highlight w:val="none"/>
          <w:u w:val="single"/>
        </w:rPr>
        <w:t> </w:t>
      </w:r>
      <w:r>
        <w:rPr>
          <w:rFonts w:hint="eastAsia" w:ascii="微软雅黑" w:hAnsi="微软雅黑" w:eastAsia="微软雅黑"/>
          <w:color w:val="auto"/>
          <w:sz w:val="24"/>
          <w:szCs w:val="24"/>
          <w:highlight w:val="none"/>
        </w:rPr>
        <w:t>获取（下载）采购文件，并于 </w:t>
      </w:r>
      <w:r>
        <w:rPr>
          <w:rStyle w:val="664"/>
          <w:rFonts w:hint="eastAsia" w:ascii="微软雅黑" w:hAnsi="微软雅黑" w:eastAsia="微软雅黑"/>
          <w:color w:val="auto"/>
          <w:sz w:val="24"/>
          <w:szCs w:val="24"/>
          <w:highlight w:val="none"/>
          <w:u w:val="single"/>
          <w:lang w:eastAsia="zh-CN"/>
        </w:rPr>
        <w:t>2024</w:t>
      </w:r>
      <w:r>
        <w:rPr>
          <w:rStyle w:val="664"/>
          <w:rFonts w:hint="eastAsia" w:ascii="微软雅黑" w:hAnsi="微软雅黑" w:eastAsia="微软雅黑"/>
          <w:color w:val="auto"/>
          <w:sz w:val="24"/>
          <w:szCs w:val="24"/>
          <w:highlight w:val="none"/>
          <w:u w:val="single"/>
        </w:rPr>
        <w:t>年</w:t>
      </w:r>
      <w:r>
        <w:rPr>
          <w:rStyle w:val="664"/>
          <w:rFonts w:hint="eastAsia" w:ascii="微软雅黑" w:hAnsi="微软雅黑" w:eastAsia="微软雅黑"/>
          <w:color w:val="auto"/>
          <w:sz w:val="24"/>
          <w:szCs w:val="24"/>
          <w:highlight w:val="none"/>
          <w:u w:val="single"/>
          <w:lang w:val="en-US" w:eastAsia="zh-CN"/>
        </w:rPr>
        <w:t>12</w:t>
      </w:r>
      <w:r>
        <w:rPr>
          <w:rStyle w:val="664"/>
          <w:rFonts w:hint="eastAsia" w:ascii="微软雅黑" w:hAnsi="微软雅黑" w:eastAsia="微软雅黑"/>
          <w:color w:val="auto"/>
          <w:sz w:val="24"/>
          <w:szCs w:val="24"/>
          <w:highlight w:val="none"/>
          <w:u w:val="single"/>
        </w:rPr>
        <w:t>月</w:t>
      </w:r>
      <w:r>
        <w:rPr>
          <w:rStyle w:val="664"/>
          <w:rFonts w:hint="eastAsia" w:ascii="微软雅黑" w:hAnsi="微软雅黑" w:eastAsia="微软雅黑"/>
          <w:color w:val="auto"/>
          <w:sz w:val="24"/>
          <w:szCs w:val="24"/>
          <w:highlight w:val="none"/>
          <w:u w:val="single"/>
          <w:lang w:val="en-US" w:eastAsia="zh-CN"/>
        </w:rPr>
        <w:t>06</w:t>
      </w:r>
      <w:r>
        <w:rPr>
          <w:rStyle w:val="664"/>
          <w:rFonts w:hint="eastAsia" w:ascii="微软雅黑" w:hAnsi="微软雅黑" w:eastAsia="微软雅黑"/>
          <w:color w:val="auto"/>
          <w:sz w:val="24"/>
          <w:szCs w:val="24"/>
          <w:highlight w:val="none"/>
          <w:u w:val="single"/>
        </w:rPr>
        <w:t>日</w:t>
      </w:r>
      <w:r>
        <w:rPr>
          <w:rStyle w:val="664"/>
          <w:rFonts w:hint="eastAsia" w:ascii="微软雅黑" w:hAnsi="微软雅黑" w:eastAsia="微软雅黑"/>
          <w:color w:val="auto"/>
          <w:sz w:val="24"/>
          <w:szCs w:val="24"/>
          <w:highlight w:val="none"/>
          <w:u w:val="single"/>
          <w:lang w:val="en-US" w:eastAsia="zh-CN"/>
        </w:rPr>
        <w:t>09</w:t>
      </w:r>
      <w:r>
        <w:rPr>
          <w:rStyle w:val="664"/>
          <w:rFonts w:hint="eastAsia" w:ascii="微软雅黑" w:hAnsi="微软雅黑" w:eastAsia="微软雅黑"/>
          <w:color w:val="auto"/>
          <w:sz w:val="24"/>
          <w:szCs w:val="24"/>
          <w:highlight w:val="none"/>
          <w:u w:val="single"/>
        </w:rPr>
        <w:t>：</w:t>
      </w:r>
      <w:r>
        <w:rPr>
          <w:rStyle w:val="664"/>
          <w:rFonts w:hint="eastAsia" w:ascii="微软雅黑" w:hAnsi="微软雅黑" w:eastAsia="微软雅黑"/>
          <w:color w:val="auto"/>
          <w:sz w:val="24"/>
          <w:szCs w:val="24"/>
          <w:highlight w:val="none"/>
          <w:u w:val="single"/>
          <w:lang w:val="en-US" w:eastAsia="zh-CN"/>
        </w:rPr>
        <w:t xml:space="preserve">30 </w:t>
      </w:r>
      <w:r>
        <w:rPr>
          <w:rFonts w:hint="eastAsia" w:ascii="微软雅黑" w:hAnsi="微软雅黑" w:eastAsia="微软雅黑"/>
          <w:color w:val="auto"/>
          <w:sz w:val="24"/>
          <w:szCs w:val="24"/>
          <w:highlight w:val="none"/>
        </w:rPr>
        <w:t>（北京时间）前提交（上传）响应文件。</w:t>
      </w:r>
    </w:p>
    <w:p w14:paraId="0A961058">
      <w:pPr>
        <w:pStyle w:val="20"/>
        <w:adjustRightInd w:val="0"/>
        <w:snapToGrid w:val="0"/>
        <w:spacing w:before="0" w:beforeAutospacing="0" w:after="0" w:afterAutospacing="0"/>
        <w:jc w:val="both"/>
        <w:rPr>
          <w:rFonts w:ascii="Arial" w:hAnsi="Arial" w:eastAsia="微软雅黑" w:cs="Arial"/>
          <w:color w:val="auto"/>
          <w:sz w:val="24"/>
          <w:szCs w:val="24"/>
          <w:highlight w:val="none"/>
        </w:rPr>
      </w:pPr>
      <w:r>
        <w:rPr>
          <w:rStyle w:val="31"/>
          <w:rFonts w:ascii="Arial" w:hAnsi="Arial" w:eastAsia="微软雅黑" w:cs="Arial"/>
          <w:color w:val="auto"/>
          <w:sz w:val="24"/>
          <w:szCs w:val="24"/>
          <w:highlight w:val="none"/>
        </w:rPr>
        <w:t>一、项目基本情况</w:t>
      </w:r>
    </w:p>
    <w:p w14:paraId="6F3EB9E3">
      <w:pPr>
        <w:pStyle w:val="20"/>
        <w:adjustRightInd w:val="0"/>
        <w:snapToGrid w:val="0"/>
        <w:spacing w:before="0" w:beforeAutospacing="0" w:after="0" w:afterAutospacing="0"/>
        <w:rPr>
          <w:rFonts w:hint="eastAsia" w:ascii="微软雅黑" w:hAnsi="微软雅黑" w:eastAsia="微软雅黑" w:cs="宋体"/>
          <w:color w:val="auto"/>
          <w:sz w:val="24"/>
          <w:szCs w:val="24"/>
          <w:highlight w:val="none"/>
          <w:lang w:eastAsia="zh-CN"/>
        </w:rPr>
      </w:pPr>
      <w:r>
        <w:rPr>
          <w:rFonts w:hint="eastAsia" w:ascii="微软雅黑" w:hAnsi="微软雅黑" w:eastAsia="微软雅黑"/>
          <w:color w:val="auto"/>
          <w:sz w:val="24"/>
          <w:szCs w:val="24"/>
          <w:highlight w:val="none"/>
        </w:rPr>
        <w:t>    项目编号：</w:t>
      </w:r>
      <w:r>
        <w:rPr>
          <w:rFonts w:hint="eastAsia" w:ascii="微软雅黑" w:hAnsi="微软雅黑" w:eastAsia="微软雅黑"/>
          <w:color w:val="auto"/>
          <w:sz w:val="24"/>
          <w:szCs w:val="24"/>
          <w:highlight w:val="none"/>
          <w:lang w:eastAsia="zh-CN"/>
        </w:rPr>
        <w:t>ZJXSJ2024313</w:t>
      </w:r>
    </w:p>
    <w:p w14:paraId="22943D58">
      <w:pPr>
        <w:pStyle w:val="20"/>
        <w:adjustRightInd w:val="0"/>
        <w:snapToGrid w:val="0"/>
        <w:spacing w:before="0" w:beforeAutospacing="0" w:after="0" w:afterAutospacing="0"/>
        <w:rPr>
          <w:rFonts w:hint="eastAsia" w:ascii="微软雅黑" w:hAnsi="微软雅黑" w:eastAsia="微软雅黑"/>
          <w:color w:val="auto"/>
          <w:sz w:val="24"/>
          <w:szCs w:val="24"/>
          <w:highlight w:val="none"/>
          <w:lang w:eastAsia="zh-CN"/>
        </w:rPr>
      </w:pPr>
      <w:r>
        <w:rPr>
          <w:rFonts w:hint="eastAsia" w:ascii="微软雅黑" w:hAnsi="微软雅黑" w:eastAsia="微软雅黑"/>
          <w:color w:val="auto"/>
          <w:sz w:val="24"/>
          <w:szCs w:val="24"/>
          <w:highlight w:val="none"/>
        </w:rPr>
        <w:t>    项目名称： </w:t>
      </w:r>
      <w:r>
        <w:rPr>
          <w:rFonts w:hint="eastAsia" w:ascii="微软雅黑" w:hAnsi="微软雅黑" w:eastAsia="微软雅黑"/>
          <w:color w:val="auto"/>
          <w:sz w:val="24"/>
          <w:szCs w:val="24"/>
          <w:highlight w:val="none"/>
          <w:lang w:eastAsia="zh-CN"/>
        </w:rPr>
        <w:t>2024年度衢州市“土特产”擂台赛采购项目</w:t>
      </w:r>
    </w:p>
    <w:p w14:paraId="586E9EC2">
      <w:pPr>
        <w:pStyle w:val="20"/>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采购方式：竞争性磋商</w:t>
      </w:r>
    </w:p>
    <w:p w14:paraId="12842B11">
      <w:pPr>
        <w:pStyle w:val="20"/>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预算金额（元）：</w:t>
      </w:r>
      <w:r>
        <w:rPr>
          <w:rFonts w:hint="eastAsia" w:ascii="微软雅黑" w:hAnsi="微软雅黑" w:eastAsia="微软雅黑"/>
          <w:color w:val="auto"/>
          <w:sz w:val="24"/>
          <w:szCs w:val="24"/>
          <w:highlight w:val="none"/>
          <w:u w:val="single"/>
          <w:lang w:eastAsia="zh-CN"/>
        </w:rPr>
        <w:t>870000</w:t>
      </w:r>
      <w:r>
        <w:rPr>
          <w:rFonts w:hint="eastAsia" w:ascii="微软雅黑" w:hAnsi="微软雅黑" w:eastAsia="微软雅黑"/>
          <w:color w:val="auto"/>
          <w:sz w:val="24"/>
          <w:szCs w:val="24"/>
          <w:highlight w:val="none"/>
          <w:u w:val="single"/>
        </w:rPr>
        <w:t>元</w:t>
      </w:r>
    </w:p>
    <w:p w14:paraId="09C09901">
      <w:pPr>
        <w:pStyle w:val="20"/>
        <w:adjustRightInd w:val="0"/>
        <w:snapToGrid w:val="0"/>
        <w:spacing w:before="0" w:beforeAutospacing="0" w:after="0" w:afterAutospacing="0"/>
        <w:ind w:firstLine="382"/>
        <w:rPr>
          <w:rFonts w:ascii="微软雅黑" w:hAnsi="微软雅黑" w:eastAsia="微软雅黑"/>
          <w:color w:val="auto"/>
          <w:sz w:val="24"/>
          <w:szCs w:val="24"/>
          <w:highlight w:val="none"/>
          <w:u w:val="single"/>
        </w:rPr>
      </w:pPr>
      <w:r>
        <w:rPr>
          <w:rFonts w:hint="eastAsia" w:ascii="微软雅黑" w:hAnsi="微软雅黑" w:eastAsia="微软雅黑"/>
          <w:color w:val="auto"/>
          <w:sz w:val="24"/>
          <w:szCs w:val="24"/>
          <w:highlight w:val="none"/>
        </w:rPr>
        <w:t>最高限价（元）：</w:t>
      </w:r>
      <w:r>
        <w:rPr>
          <w:rFonts w:hint="eastAsia" w:ascii="微软雅黑" w:hAnsi="微软雅黑" w:eastAsia="微软雅黑"/>
          <w:color w:val="auto"/>
          <w:sz w:val="24"/>
          <w:szCs w:val="24"/>
          <w:highlight w:val="none"/>
          <w:u w:val="single"/>
          <w:lang w:val="en-US" w:eastAsia="zh-CN"/>
        </w:rPr>
        <w:t>870000</w:t>
      </w:r>
      <w:r>
        <w:rPr>
          <w:rFonts w:hint="eastAsia" w:ascii="微软雅黑" w:hAnsi="微软雅黑" w:eastAsia="微软雅黑"/>
          <w:color w:val="auto"/>
          <w:sz w:val="24"/>
          <w:szCs w:val="24"/>
          <w:highlight w:val="none"/>
          <w:u w:val="single"/>
        </w:rPr>
        <w:t>元</w:t>
      </w:r>
    </w:p>
    <w:p w14:paraId="70ECE9F5">
      <w:pPr>
        <w:pStyle w:val="20"/>
        <w:adjustRightInd w:val="0"/>
        <w:snapToGrid w:val="0"/>
        <w:spacing w:before="0" w:beforeAutospacing="0" w:after="0" w:afterAutospacing="0"/>
        <w:ind w:firstLine="382"/>
        <w:rPr>
          <w:rStyle w:val="665"/>
          <w:rFonts w:hint="eastAsia" w:ascii="微软雅黑" w:hAnsi="微软雅黑" w:eastAsia="微软雅黑"/>
          <w:color w:val="auto"/>
          <w:sz w:val="24"/>
          <w:szCs w:val="24"/>
          <w:highlight w:val="none"/>
          <w:lang w:eastAsia="zh-CN"/>
        </w:rPr>
      </w:pPr>
      <w:r>
        <w:rPr>
          <w:rStyle w:val="665"/>
          <w:rFonts w:hint="eastAsia" w:ascii="微软雅黑" w:hAnsi="微软雅黑" w:eastAsia="微软雅黑"/>
          <w:color w:val="auto"/>
          <w:sz w:val="24"/>
          <w:szCs w:val="24"/>
          <w:highlight w:val="none"/>
        </w:rPr>
        <w:t>采购需求：</w:t>
      </w:r>
    </w:p>
    <w:p w14:paraId="17DF1B26">
      <w:pPr>
        <w:pStyle w:val="20"/>
        <w:adjustRightInd w:val="0"/>
        <w:snapToGrid w:val="0"/>
        <w:spacing w:before="0" w:beforeAutospacing="0" w:after="0" w:afterAutospacing="0"/>
        <w:ind w:firstLine="382"/>
        <w:rPr>
          <w:rStyle w:val="665"/>
          <w:rFonts w:hint="eastAsia" w:ascii="微软雅黑" w:hAnsi="微软雅黑" w:eastAsia="微软雅黑"/>
          <w:color w:val="auto"/>
          <w:sz w:val="24"/>
          <w:szCs w:val="24"/>
          <w:highlight w:val="none"/>
          <w:lang w:eastAsia="zh-CN"/>
        </w:rPr>
      </w:pPr>
    </w:p>
    <w:tbl>
      <w:tblPr>
        <w:tblStyle w:val="28"/>
        <w:tblW w:w="949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1005"/>
        <w:gridCol w:w="1819"/>
        <w:gridCol w:w="814"/>
        <w:gridCol w:w="1384"/>
        <w:gridCol w:w="916"/>
        <w:gridCol w:w="2715"/>
        <w:gridCol w:w="846"/>
      </w:tblGrid>
      <w:tr w14:paraId="4373D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c>
          <w:tcPr>
            <w:tcW w:w="1005" w:type="dxa"/>
            <w:tcMar>
              <w:top w:w="75" w:type="dxa"/>
              <w:left w:w="150" w:type="dxa"/>
              <w:bottom w:w="75" w:type="dxa"/>
              <w:right w:w="150" w:type="dxa"/>
            </w:tcMar>
            <w:vAlign w:val="center"/>
          </w:tcPr>
          <w:p w14:paraId="53099310">
            <w:pPr>
              <w:adjustRightInd w:val="0"/>
              <w:snapToGrid w:val="0"/>
              <w:jc w:val="center"/>
              <w:rPr>
                <w:rFonts w:ascii="宋体" w:hAnsi="宋体" w:eastAsia="宋体" w:cs="宋体"/>
                <w:color w:val="auto"/>
                <w:sz w:val="24"/>
                <w:szCs w:val="24"/>
                <w:highlight w:val="none"/>
              </w:rPr>
            </w:pPr>
            <w:r>
              <w:rPr>
                <w:color w:val="auto"/>
                <w:sz w:val="24"/>
                <w:szCs w:val="24"/>
                <w:highlight w:val="none"/>
              </w:rPr>
              <w:t>标项序号</w:t>
            </w:r>
          </w:p>
        </w:tc>
        <w:tc>
          <w:tcPr>
            <w:tcW w:w="1819" w:type="dxa"/>
            <w:tcMar>
              <w:top w:w="75" w:type="dxa"/>
              <w:left w:w="150" w:type="dxa"/>
              <w:bottom w:w="75" w:type="dxa"/>
              <w:right w:w="150" w:type="dxa"/>
            </w:tcMar>
            <w:vAlign w:val="center"/>
          </w:tcPr>
          <w:p w14:paraId="3F6433A3">
            <w:pPr>
              <w:adjustRightInd w:val="0"/>
              <w:snapToGrid w:val="0"/>
              <w:jc w:val="center"/>
              <w:rPr>
                <w:rFonts w:ascii="宋体" w:hAnsi="宋体" w:eastAsia="宋体" w:cs="宋体"/>
                <w:color w:val="auto"/>
                <w:sz w:val="24"/>
                <w:szCs w:val="24"/>
                <w:highlight w:val="none"/>
              </w:rPr>
            </w:pPr>
            <w:r>
              <w:rPr>
                <w:color w:val="auto"/>
                <w:sz w:val="24"/>
                <w:szCs w:val="24"/>
                <w:highlight w:val="none"/>
              </w:rPr>
              <w:t>标项名称</w:t>
            </w:r>
          </w:p>
        </w:tc>
        <w:tc>
          <w:tcPr>
            <w:tcW w:w="814" w:type="dxa"/>
            <w:tcMar>
              <w:top w:w="75" w:type="dxa"/>
              <w:left w:w="150" w:type="dxa"/>
              <w:bottom w:w="75" w:type="dxa"/>
              <w:right w:w="150" w:type="dxa"/>
            </w:tcMar>
            <w:vAlign w:val="center"/>
          </w:tcPr>
          <w:p w14:paraId="677B8BB3">
            <w:pPr>
              <w:adjustRightInd w:val="0"/>
              <w:snapToGrid w:val="0"/>
              <w:jc w:val="center"/>
              <w:rPr>
                <w:rFonts w:ascii="宋体" w:hAnsi="宋体" w:eastAsia="宋体" w:cs="宋体"/>
                <w:color w:val="auto"/>
                <w:sz w:val="24"/>
                <w:szCs w:val="24"/>
                <w:highlight w:val="none"/>
              </w:rPr>
            </w:pPr>
            <w:r>
              <w:rPr>
                <w:color w:val="auto"/>
                <w:sz w:val="24"/>
                <w:szCs w:val="24"/>
                <w:highlight w:val="none"/>
              </w:rPr>
              <w:t>数量</w:t>
            </w:r>
          </w:p>
        </w:tc>
        <w:tc>
          <w:tcPr>
            <w:tcW w:w="1384" w:type="dxa"/>
            <w:tcMar>
              <w:top w:w="75" w:type="dxa"/>
              <w:left w:w="150" w:type="dxa"/>
              <w:bottom w:w="75" w:type="dxa"/>
              <w:right w:w="150" w:type="dxa"/>
            </w:tcMar>
            <w:vAlign w:val="center"/>
          </w:tcPr>
          <w:p w14:paraId="401097A2">
            <w:pPr>
              <w:adjustRightInd w:val="0"/>
              <w:snapToGrid w:val="0"/>
              <w:jc w:val="center"/>
              <w:rPr>
                <w:rFonts w:ascii="宋体" w:hAnsi="宋体" w:eastAsia="宋体" w:cs="宋体"/>
                <w:color w:val="auto"/>
                <w:sz w:val="24"/>
                <w:szCs w:val="24"/>
                <w:highlight w:val="none"/>
              </w:rPr>
            </w:pPr>
            <w:r>
              <w:rPr>
                <w:color w:val="auto"/>
                <w:sz w:val="24"/>
                <w:szCs w:val="24"/>
                <w:highlight w:val="none"/>
              </w:rPr>
              <w:t>预算金额(元)</w:t>
            </w:r>
          </w:p>
        </w:tc>
        <w:tc>
          <w:tcPr>
            <w:tcW w:w="916" w:type="dxa"/>
            <w:tcMar>
              <w:top w:w="75" w:type="dxa"/>
              <w:left w:w="150" w:type="dxa"/>
              <w:bottom w:w="75" w:type="dxa"/>
              <w:right w:w="150" w:type="dxa"/>
            </w:tcMar>
            <w:vAlign w:val="center"/>
          </w:tcPr>
          <w:p w14:paraId="09BBF250">
            <w:pPr>
              <w:adjustRightInd w:val="0"/>
              <w:snapToGrid w:val="0"/>
              <w:jc w:val="center"/>
              <w:rPr>
                <w:rFonts w:ascii="宋体" w:hAnsi="宋体" w:eastAsia="宋体" w:cs="宋体"/>
                <w:color w:val="auto"/>
                <w:sz w:val="24"/>
                <w:szCs w:val="24"/>
                <w:highlight w:val="none"/>
              </w:rPr>
            </w:pPr>
            <w:r>
              <w:rPr>
                <w:color w:val="auto"/>
                <w:sz w:val="24"/>
                <w:szCs w:val="24"/>
                <w:highlight w:val="none"/>
              </w:rPr>
              <w:t>单位</w:t>
            </w:r>
          </w:p>
        </w:tc>
        <w:tc>
          <w:tcPr>
            <w:tcW w:w="2715" w:type="dxa"/>
            <w:tcMar>
              <w:top w:w="75" w:type="dxa"/>
              <w:left w:w="150" w:type="dxa"/>
              <w:bottom w:w="75" w:type="dxa"/>
              <w:right w:w="150" w:type="dxa"/>
            </w:tcMar>
            <w:vAlign w:val="center"/>
          </w:tcPr>
          <w:p w14:paraId="72BE5BCE">
            <w:pPr>
              <w:adjustRightInd w:val="0"/>
              <w:snapToGrid w:val="0"/>
              <w:jc w:val="center"/>
              <w:rPr>
                <w:color w:val="auto"/>
                <w:sz w:val="24"/>
                <w:szCs w:val="24"/>
                <w:highlight w:val="none"/>
              </w:rPr>
            </w:pPr>
            <w:r>
              <w:rPr>
                <w:color w:val="auto"/>
                <w:sz w:val="24"/>
                <w:szCs w:val="24"/>
                <w:highlight w:val="none"/>
              </w:rPr>
              <w:t>简要规格描述</w:t>
            </w:r>
          </w:p>
        </w:tc>
        <w:tc>
          <w:tcPr>
            <w:tcW w:w="846" w:type="dxa"/>
            <w:tcMar>
              <w:top w:w="75" w:type="dxa"/>
              <w:left w:w="150" w:type="dxa"/>
              <w:bottom w:w="75" w:type="dxa"/>
              <w:right w:w="150" w:type="dxa"/>
            </w:tcMar>
            <w:vAlign w:val="center"/>
          </w:tcPr>
          <w:p w14:paraId="6AB73D66">
            <w:pPr>
              <w:adjustRightInd w:val="0"/>
              <w:snapToGrid w:val="0"/>
              <w:jc w:val="center"/>
              <w:rPr>
                <w:rFonts w:ascii="宋体" w:hAnsi="宋体" w:eastAsia="宋体" w:cs="宋体"/>
                <w:color w:val="auto"/>
                <w:sz w:val="24"/>
                <w:szCs w:val="24"/>
                <w:highlight w:val="none"/>
              </w:rPr>
            </w:pPr>
            <w:r>
              <w:rPr>
                <w:color w:val="auto"/>
                <w:sz w:val="24"/>
                <w:szCs w:val="24"/>
                <w:highlight w:val="none"/>
              </w:rPr>
              <w:t>备注</w:t>
            </w:r>
          </w:p>
        </w:tc>
      </w:tr>
      <w:tr w14:paraId="0D172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c>
          <w:tcPr>
            <w:tcW w:w="1005" w:type="dxa"/>
            <w:tcMar>
              <w:top w:w="75" w:type="dxa"/>
              <w:left w:w="150" w:type="dxa"/>
              <w:bottom w:w="75" w:type="dxa"/>
              <w:right w:w="150" w:type="dxa"/>
            </w:tcMar>
            <w:vAlign w:val="center"/>
          </w:tcPr>
          <w:p w14:paraId="7508E740">
            <w:pPr>
              <w:adjustRightInd w:val="0"/>
              <w:snapToGrid w:val="0"/>
              <w:jc w:val="center"/>
              <w:rPr>
                <w:rFonts w:ascii="宋体" w:hAnsi="宋体" w:eastAsia="宋体" w:cs="宋体"/>
                <w:color w:val="auto"/>
                <w:sz w:val="24"/>
                <w:szCs w:val="24"/>
                <w:highlight w:val="none"/>
              </w:rPr>
            </w:pPr>
            <w:r>
              <w:rPr>
                <w:color w:val="auto"/>
                <w:sz w:val="24"/>
                <w:szCs w:val="24"/>
                <w:highlight w:val="none"/>
              </w:rPr>
              <w:t>1</w:t>
            </w:r>
          </w:p>
        </w:tc>
        <w:tc>
          <w:tcPr>
            <w:tcW w:w="1819" w:type="dxa"/>
            <w:tcMar>
              <w:top w:w="75" w:type="dxa"/>
              <w:left w:w="150" w:type="dxa"/>
              <w:bottom w:w="75" w:type="dxa"/>
              <w:right w:w="150" w:type="dxa"/>
            </w:tcMar>
            <w:vAlign w:val="center"/>
          </w:tcPr>
          <w:p w14:paraId="235E4412">
            <w:pPr>
              <w:adjustRightInd w:val="0"/>
              <w:snapToGrid w:val="0"/>
              <w:jc w:val="center"/>
              <w:rPr>
                <w:rFonts w:hint="eastAsia" w:ascii="宋体" w:hAnsi="宋体" w:eastAsia="仿宋_GB2312" w:cs="宋体"/>
                <w:color w:val="auto"/>
                <w:sz w:val="24"/>
                <w:szCs w:val="24"/>
                <w:highlight w:val="none"/>
                <w:lang w:eastAsia="zh-CN"/>
              </w:rPr>
            </w:pPr>
            <w:r>
              <w:rPr>
                <w:rFonts w:hint="eastAsia"/>
                <w:color w:val="auto"/>
                <w:sz w:val="24"/>
                <w:szCs w:val="24"/>
                <w:highlight w:val="none"/>
                <w:lang w:eastAsia="zh-CN"/>
              </w:rPr>
              <w:t>2024年度衢州市“土特产”擂台赛采购项目</w:t>
            </w:r>
          </w:p>
        </w:tc>
        <w:tc>
          <w:tcPr>
            <w:tcW w:w="814" w:type="dxa"/>
            <w:tcMar>
              <w:top w:w="75" w:type="dxa"/>
              <w:left w:w="150" w:type="dxa"/>
              <w:bottom w:w="75" w:type="dxa"/>
              <w:right w:w="150" w:type="dxa"/>
            </w:tcMar>
            <w:vAlign w:val="center"/>
          </w:tcPr>
          <w:p w14:paraId="0AF35814">
            <w:pPr>
              <w:adjustRightInd w:val="0"/>
              <w:snapToGrid w:val="0"/>
              <w:jc w:val="center"/>
              <w:rPr>
                <w:rFonts w:ascii="宋体" w:hAnsi="宋体" w:eastAsia="宋体" w:cs="宋体"/>
                <w:color w:val="auto"/>
                <w:sz w:val="24"/>
                <w:szCs w:val="24"/>
                <w:highlight w:val="none"/>
              </w:rPr>
            </w:pPr>
            <w:r>
              <w:rPr>
                <w:color w:val="auto"/>
                <w:sz w:val="24"/>
                <w:szCs w:val="24"/>
                <w:highlight w:val="none"/>
              </w:rPr>
              <w:t>1</w:t>
            </w:r>
          </w:p>
        </w:tc>
        <w:tc>
          <w:tcPr>
            <w:tcW w:w="1384" w:type="dxa"/>
            <w:tcMar>
              <w:top w:w="75" w:type="dxa"/>
              <w:left w:w="150" w:type="dxa"/>
              <w:bottom w:w="75" w:type="dxa"/>
              <w:right w:w="150" w:type="dxa"/>
            </w:tcMar>
            <w:vAlign w:val="center"/>
          </w:tcPr>
          <w:p w14:paraId="556A2FBE">
            <w:pPr>
              <w:adjustRightInd w:val="0"/>
              <w:snapToGrid w:val="0"/>
              <w:jc w:val="center"/>
              <w:rPr>
                <w:rFonts w:hint="eastAsia" w:ascii="宋体" w:hAnsi="宋体" w:eastAsia="仿宋_GB2312" w:cs="宋体"/>
                <w:color w:val="auto"/>
                <w:sz w:val="24"/>
                <w:szCs w:val="24"/>
                <w:highlight w:val="none"/>
                <w:lang w:eastAsia="zh-CN"/>
              </w:rPr>
            </w:pPr>
            <w:r>
              <w:rPr>
                <w:rFonts w:hint="eastAsia"/>
                <w:color w:val="auto"/>
                <w:sz w:val="24"/>
                <w:szCs w:val="24"/>
                <w:highlight w:val="none"/>
                <w:lang w:eastAsia="zh-CN"/>
              </w:rPr>
              <w:t>870000</w:t>
            </w:r>
          </w:p>
        </w:tc>
        <w:tc>
          <w:tcPr>
            <w:tcW w:w="916" w:type="dxa"/>
            <w:tcMar>
              <w:top w:w="75" w:type="dxa"/>
              <w:left w:w="150" w:type="dxa"/>
              <w:bottom w:w="75" w:type="dxa"/>
              <w:right w:w="150" w:type="dxa"/>
            </w:tcMar>
            <w:vAlign w:val="center"/>
          </w:tcPr>
          <w:p w14:paraId="1AE7855E">
            <w:pPr>
              <w:adjustRightInd w:val="0"/>
              <w:snapToGrid w:val="0"/>
              <w:jc w:val="center"/>
              <w:rPr>
                <w:rFonts w:ascii="宋体" w:hAnsi="宋体" w:cs="宋体"/>
                <w:color w:val="auto"/>
                <w:sz w:val="24"/>
                <w:szCs w:val="24"/>
                <w:highlight w:val="none"/>
              </w:rPr>
            </w:pPr>
            <w:r>
              <w:rPr>
                <w:rFonts w:hint="eastAsia"/>
                <w:color w:val="auto"/>
                <w:sz w:val="24"/>
                <w:szCs w:val="24"/>
                <w:highlight w:val="none"/>
              </w:rPr>
              <w:t>项</w:t>
            </w:r>
          </w:p>
        </w:tc>
        <w:tc>
          <w:tcPr>
            <w:tcW w:w="2715" w:type="dxa"/>
            <w:tcMar>
              <w:top w:w="75" w:type="dxa"/>
              <w:left w:w="150" w:type="dxa"/>
              <w:bottom w:w="75" w:type="dxa"/>
              <w:right w:w="150" w:type="dxa"/>
            </w:tcMar>
            <w:vAlign w:val="center"/>
          </w:tcPr>
          <w:p w14:paraId="6E486E2F">
            <w:pPr>
              <w:adjustRightInd w:val="0"/>
              <w:snapToGrid w:val="0"/>
              <w:jc w:val="center"/>
              <w:rPr>
                <w:color w:val="auto"/>
                <w:sz w:val="24"/>
                <w:szCs w:val="24"/>
                <w:highlight w:val="none"/>
              </w:rPr>
            </w:pPr>
            <w:r>
              <w:rPr>
                <w:color w:val="auto"/>
                <w:sz w:val="24"/>
                <w:szCs w:val="24"/>
                <w:highlight w:val="none"/>
              </w:rPr>
              <w:t>详细要求见采购文件。</w:t>
            </w:r>
          </w:p>
        </w:tc>
        <w:tc>
          <w:tcPr>
            <w:tcW w:w="846" w:type="dxa"/>
            <w:tcMar>
              <w:top w:w="75" w:type="dxa"/>
              <w:left w:w="150" w:type="dxa"/>
              <w:bottom w:w="75" w:type="dxa"/>
              <w:right w:w="150" w:type="dxa"/>
            </w:tcMar>
            <w:vAlign w:val="center"/>
          </w:tcPr>
          <w:p w14:paraId="29B12970">
            <w:pPr>
              <w:adjustRightInd w:val="0"/>
              <w:snapToGrid w:val="0"/>
              <w:jc w:val="center"/>
              <w:rPr>
                <w:rFonts w:ascii="宋体" w:hAnsi="宋体" w:eastAsia="宋体" w:cs="宋体"/>
                <w:color w:val="auto"/>
                <w:sz w:val="24"/>
                <w:szCs w:val="24"/>
                <w:highlight w:val="none"/>
              </w:rPr>
            </w:pPr>
          </w:p>
        </w:tc>
      </w:tr>
    </w:tbl>
    <w:p w14:paraId="2EA85A46">
      <w:pPr>
        <w:shd w:val="clear" w:color="auto" w:fill="FFFFFF"/>
        <w:adjustRightInd w:val="0"/>
        <w:snapToGrid w:val="0"/>
        <w:rPr>
          <w:rFonts w:hint="eastAsia" w:ascii="微软雅黑" w:hAnsi="微软雅黑" w:eastAsia="微软雅黑"/>
          <w:color w:val="auto"/>
          <w:sz w:val="24"/>
          <w:szCs w:val="24"/>
          <w:highlight w:val="none"/>
          <w:lang w:eastAsia="zh-CN"/>
        </w:rPr>
      </w:pPr>
      <w:r>
        <w:rPr>
          <w:rFonts w:hint="eastAsia" w:ascii="微软雅黑" w:hAnsi="微软雅黑" w:eastAsia="微软雅黑"/>
          <w:color w:val="auto"/>
          <w:sz w:val="24"/>
          <w:szCs w:val="24"/>
          <w:highlight w:val="none"/>
        </w:rPr>
        <w:t>     合同履行期限：</w:t>
      </w:r>
      <w:r>
        <w:rPr>
          <w:rFonts w:hint="eastAsia" w:ascii="微软雅黑" w:hAnsi="微软雅黑" w:eastAsia="微软雅黑"/>
          <w:color w:val="auto"/>
          <w:sz w:val="24"/>
          <w:szCs w:val="24"/>
          <w:highlight w:val="none"/>
          <w:lang w:val="en-US" w:eastAsia="zh-CN"/>
        </w:rPr>
        <w:t>自合同签订生效之日起至成交供应商所承担的赛事活动全部工作结束止。</w:t>
      </w:r>
    </w:p>
    <w:p w14:paraId="17D26DA3">
      <w:pPr>
        <w:pStyle w:val="20"/>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本项目接受联合体。 </w:t>
      </w:r>
    </w:p>
    <w:p w14:paraId="5B26AF82">
      <w:pPr>
        <w:pStyle w:val="20"/>
        <w:adjustRightInd w:val="0"/>
        <w:snapToGrid w:val="0"/>
        <w:spacing w:before="0" w:beforeAutospacing="0" w:after="0" w:afterAutospacing="0"/>
        <w:jc w:val="both"/>
        <w:rPr>
          <w:rFonts w:ascii="Arial" w:hAnsi="Arial" w:eastAsia="微软雅黑" w:cs="Arial"/>
          <w:color w:val="auto"/>
          <w:sz w:val="24"/>
          <w:szCs w:val="24"/>
          <w:highlight w:val="none"/>
        </w:rPr>
      </w:pPr>
      <w:r>
        <w:rPr>
          <w:rStyle w:val="31"/>
          <w:rFonts w:ascii="Arial" w:hAnsi="Arial" w:eastAsia="微软雅黑" w:cs="Arial"/>
          <w:color w:val="auto"/>
          <w:sz w:val="24"/>
          <w:szCs w:val="24"/>
          <w:highlight w:val="none"/>
        </w:rPr>
        <w:t>二、申请人的资格要求：</w:t>
      </w:r>
    </w:p>
    <w:p w14:paraId="2F916B80">
      <w:pPr>
        <w:pStyle w:val="20"/>
        <w:adjustRightInd w:val="0"/>
        <w:snapToGrid w:val="0"/>
        <w:spacing w:before="0" w:beforeAutospacing="0" w:after="0" w:afterAutospacing="0"/>
        <w:rPr>
          <w:rFonts w:ascii="微软雅黑" w:hAnsi="微软雅黑" w:eastAsia="微软雅黑" w:cs="宋体"/>
          <w:color w:val="auto"/>
          <w:sz w:val="24"/>
          <w:szCs w:val="24"/>
          <w:highlight w:val="none"/>
        </w:rPr>
      </w:pPr>
      <w:r>
        <w:rPr>
          <w:rFonts w:hint="eastAsia" w:ascii="微软雅黑" w:hAnsi="微软雅黑" w:eastAsia="微软雅黑"/>
          <w:color w:val="auto"/>
          <w:sz w:val="24"/>
          <w:szCs w:val="24"/>
          <w:highlight w:val="none"/>
        </w:rPr>
        <w:t>    1.符合《中华人民共和国政府采购法》第二十二条要求。</w:t>
      </w:r>
    </w:p>
    <w:p w14:paraId="3CAC36FE">
      <w:pPr>
        <w:pStyle w:val="20"/>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2.在中华人民共和国境内注册，能承担本项目的供应商。</w:t>
      </w:r>
    </w:p>
    <w:p w14:paraId="1E04AE90">
      <w:pPr>
        <w:pStyle w:val="20"/>
        <w:adjustRightInd w:val="0"/>
        <w:snapToGrid w:val="0"/>
        <w:spacing w:before="0" w:beforeAutospacing="0" w:after="0" w:afterAutospacing="0"/>
        <w:ind w:firstLine="382"/>
        <w:rPr>
          <w:rFonts w:hint="eastAsia"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3.未被“信用中国”（www.creditchina.gov.cn）、中国政府采购网（www.ccgp.gov.cn）列入失信被执行人、</w:t>
      </w:r>
      <w:r>
        <w:rPr>
          <w:rFonts w:hint="eastAsia" w:ascii="微软雅黑" w:hAnsi="微软雅黑" w:eastAsia="微软雅黑"/>
          <w:color w:val="auto"/>
          <w:sz w:val="24"/>
          <w:szCs w:val="24"/>
          <w:highlight w:val="none"/>
          <w:lang w:eastAsia="zh-CN"/>
        </w:rPr>
        <w:t>重大税收违法失信主体</w:t>
      </w:r>
      <w:r>
        <w:rPr>
          <w:rFonts w:hint="eastAsia" w:ascii="微软雅黑" w:hAnsi="微软雅黑" w:eastAsia="微软雅黑"/>
          <w:color w:val="auto"/>
          <w:sz w:val="24"/>
          <w:szCs w:val="24"/>
          <w:highlight w:val="none"/>
        </w:rPr>
        <w:t>、政府采购严重违法失信行为记录名单。</w:t>
      </w:r>
    </w:p>
    <w:p w14:paraId="51E02250">
      <w:pPr>
        <w:pStyle w:val="20"/>
        <w:adjustRightInd w:val="0"/>
        <w:snapToGrid w:val="0"/>
        <w:spacing w:before="0" w:beforeAutospacing="0" w:after="0" w:afterAutospacing="0"/>
        <w:ind w:firstLine="382"/>
        <w:rPr>
          <w:rFonts w:hint="eastAsia" w:ascii="微软雅黑" w:hAnsi="微软雅黑" w:eastAsia="微软雅黑" w:cs="Times New Roman"/>
          <w:color w:val="auto"/>
          <w:sz w:val="24"/>
          <w:szCs w:val="24"/>
          <w:highlight w:val="none"/>
          <w:lang w:eastAsia="zh-CN"/>
        </w:rPr>
      </w:pPr>
      <w:r>
        <w:rPr>
          <w:rFonts w:hint="eastAsia" w:ascii="微软雅黑" w:hAnsi="微软雅黑" w:eastAsia="微软雅黑"/>
          <w:color w:val="auto"/>
          <w:sz w:val="24"/>
          <w:szCs w:val="24"/>
          <w:highlight w:val="none"/>
        </w:rPr>
        <w:t>4.</w:t>
      </w:r>
      <w:r>
        <w:rPr>
          <w:rFonts w:hint="eastAsia" w:ascii="微软雅黑" w:hAnsi="微软雅黑" w:eastAsia="微软雅黑"/>
          <w:color w:val="auto"/>
          <w:sz w:val="24"/>
          <w:szCs w:val="24"/>
          <w:highlight w:val="none"/>
          <w:lang w:eastAsia="zh-CN"/>
        </w:rPr>
        <w:t>落实政府采购政策需满足的资格要求：</w:t>
      </w:r>
      <w:r>
        <w:rPr>
          <w:rFonts w:hint="eastAsia" w:ascii="微软雅黑" w:hAnsi="微软雅黑" w:eastAsia="微软雅黑"/>
          <w:color w:val="auto"/>
          <w:sz w:val="24"/>
          <w:szCs w:val="24"/>
          <w:highlight w:val="none"/>
          <w:lang w:val="en-US" w:eastAsia="zh-CN"/>
        </w:rPr>
        <w:t>本项目面向</w:t>
      </w:r>
      <w:r>
        <w:rPr>
          <w:rFonts w:hint="eastAsia" w:ascii="微软雅黑" w:hAnsi="微软雅黑" w:eastAsia="微软雅黑"/>
          <w:color w:val="auto"/>
          <w:sz w:val="24"/>
          <w:szCs w:val="24"/>
          <w:highlight w:val="none"/>
          <w:lang w:eastAsia="zh-CN"/>
        </w:rPr>
        <w:t>中小企业</w:t>
      </w:r>
      <w:r>
        <w:rPr>
          <w:rFonts w:hint="eastAsia" w:ascii="微软雅黑" w:hAnsi="微软雅黑" w:eastAsia="微软雅黑" w:cs="Times New Roman"/>
          <w:color w:val="auto"/>
          <w:sz w:val="24"/>
          <w:szCs w:val="24"/>
          <w:highlight w:val="none"/>
          <w:lang w:val="en-US" w:eastAsia="zh-CN"/>
        </w:rPr>
        <w:t>（包括小微企业、监狱企业、残疾人福利企业）</w:t>
      </w:r>
      <w:r>
        <w:rPr>
          <w:rFonts w:hint="eastAsia" w:ascii="微软雅黑" w:hAnsi="微软雅黑" w:eastAsia="微软雅黑" w:cs="Times New Roman"/>
          <w:color w:val="auto"/>
          <w:sz w:val="24"/>
          <w:szCs w:val="24"/>
          <w:highlight w:val="none"/>
          <w:lang w:eastAsia="zh-CN"/>
        </w:rPr>
        <w:t>。</w:t>
      </w:r>
    </w:p>
    <w:p w14:paraId="58925470">
      <w:pPr>
        <w:pStyle w:val="20"/>
        <w:adjustRightInd w:val="0"/>
        <w:snapToGrid w:val="0"/>
        <w:spacing w:before="0" w:beforeAutospacing="0" w:after="0" w:afterAutospacing="0"/>
        <w:ind w:firstLine="382"/>
        <w:rPr>
          <w:rFonts w:ascii="微软雅黑" w:hAnsi="微软雅黑" w:eastAsia="微软雅黑"/>
          <w:color w:val="auto"/>
          <w:sz w:val="24"/>
          <w:szCs w:val="24"/>
          <w:highlight w:val="none"/>
        </w:rPr>
      </w:pPr>
      <w:r>
        <w:rPr>
          <w:rFonts w:hint="eastAsia" w:ascii="微软雅黑" w:hAnsi="微软雅黑" w:eastAsia="微软雅黑" w:cs="Times New Roman"/>
          <w:color w:val="auto"/>
          <w:sz w:val="24"/>
          <w:szCs w:val="24"/>
          <w:highlight w:val="none"/>
          <w:lang w:val="en-US" w:eastAsia="zh-CN"/>
        </w:rPr>
        <w:t>5.</w:t>
      </w:r>
      <w:r>
        <w:rPr>
          <w:rFonts w:hint="eastAsia" w:ascii="微软雅黑" w:hAnsi="微软雅黑" w:eastAsia="微软雅黑"/>
          <w:color w:val="auto"/>
          <w:sz w:val="24"/>
          <w:szCs w:val="24"/>
          <w:highlight w:val="none"/>
          <w:lang w:eastAsia="zh-CN"/>
        </w:rPr>
        <w:t>以联合体形式投标的，提供联合协议(投标人不以联合体形式投标的，则不需要提供) 。</w:t>
      </w:r>
    </w:p>
    <w:p w14:paraId="40C2BB47">
      <w:pPr>
        <w:pStyle w:val="20"/>
        <w:adjustRightInd w:val="0"/>
        <w:snapToGrid w:val="0"/>
        <w:spacing w:before="0" w:beforeAutospacing="0" w:after="0" w:afterAutospacing="0"/>
        <w:jc w:val="both"/>
        <w:rPr>
          <w:rFonts w:ascii="Arial" w:hAnsi="Arial" w:eastAsia="微软雅黑" w:cs="Arial"/>
          <w:color w:val="auto"/>
          <w:sz w:val="24"/>
          <w:szCs w:val="24"/>
          <w:highlight w:val="none"/>
        </w:rPr>
      </w:pPr>
      <w:r>
        <w:rPr>
          <w:rStyle w:val="31"/>
          <w:rFonts w:ascii="Arial" w:hAnsi="Arial" w:eastAsia="微软雅黑" w:cs="Arial"/>
          <w:color w:val="auto"/>
          <w:sz w:val="24"/>
          <w:szCs w:val="24"/>
          <w:highlight w:val="none"/>
        </w:rPr>
        <w:t>三、获取（下载）采购文件</w:t>
      </w:r>
    </w:p>
    <w:p w14:paraId="2E0E6559">
      <w:pPr>
        <w:pStyle w:val="20"/>
        <w:adjustRightInd w:val="0"/>
        <w:snapToGrid w:val="0"/>
        <w:spacing w:before="0" w:beforeAutospacing="0" w:after="0" w:afterAutospacing="0"/>
        <w:rPr>
          <w:rFonts w:ascii="微软雅黑" w:hAnsi="微软雅黑" w:eastAsia="微软雅黑" w:cs="宋体"/>
          <w:color w:val="auto"/>
          <w:sz w:val="24"/>
          <w:szCs w:val="24"/>
          <w:highlight w:val="none"/>
        </w:rPr>
      </w:pPr>
      <w:r>
        <w:rPr>
          <w:rFonts w:hint="eastAsia" w:ascii="微软雅黑" w:hAnsi="微软雅黑" w:eastAsia="微软雅黑"/>
          <w:color w:val="auto"/>
          <w:sz w:val="24"/>
          <w:szCs w:val="24"/>
          <w:highlight w:val="none"/>
        </w:rPr>
        <w:t>    时间：</w:t>
      </w:r>
      <w:r>
        <w:rPr>
          <w:rFonts w:hint="eastAsia" w:ascii="微软雅黑" w:hAnsi="微软雅黑" w:eastAsia="微软雅黑"/>
          <w:color w:val="auto"/>
          <w:sz w:val="24"/>
          <w:szCs w:val="24"/>
          <w:highlight w:val="none"/>
          <w:u w:val="single"/>
        </w:rPr>
        <w:t>磋商截止时间前</w:t>
      </w:r>
    </w:p>
    <w:p w14:paraId="6E996DE7">
      <w:pPr>
        <w:pStyle w:val="20"/>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地点（网址）：  </w:t>
      </w:r>
      <w:r>
        <w:rPr>
          <w:rFonts w:hint="eastAsia" w:ascii="微软雅黑" w:hAnsi="微软雅黑" w:eastAsia="微软雅黑"/>
          <w:color w:val="auto"/>
          <w:sz w:val="24"/>
          <w:szCs w:val="24"/>
          <w:highlight w:val="none"/>
          <w:u w:val="single"/>
        </w:rPr>
        <w:t>政府采购云平台免费下载，网址：</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Style w:val="33"/>
          <w:rFonts w:hint="eastAsia" w:ascii="微软雅黑" w:hAnsi="微软雅黑" w:eastAsia="微软雅黑"/>
          <w:color w:val="auto"/>
          <w:sz w:val="24"/>
          <w:szCs w:val="24"/>
          <w:highlight w:val="none"/>
        </w:rPr>
        <w:t>www.zcygov.cn</w:t>
      </w:r>
      <w:r>
        <w:rPr>
          <w:rStyle w:val="33"/>
          <w:rFonts w:ascii="微软雅黑" w:hAnsi="微软雅黑" w:eastAsia="微软雅黑"/>
          <w:color w:val="auto"/>
          <w:sz w:val="24"/>
          <w:szCs w:val="24"/>
          <w:highlight w:val="none"/>
        </w:rPr>
        <w:fldChar w:fldCharType="end"/>
      </w:r>
      <w:r>
        <w:rPr>
          <w:rFonts w:hint="eastAsia" w:ascii="微软雅黑" w:hAnsi="微软雅黑" w:eastAsia="微软雅黑"/>
          <w:color w:val="auto"/>
          <w:sz w:val="24"/>
          <w:szCs w:val="24"/>
          <w:highlight w:val="none"/>
        </w:rPr>
        <w:t> </w:t>
      </w:r>
    </w:p>
    <w:p w14:paraId="3162C89F">
      <w:pPr>
        <w:pStyle w:val="20"/>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方式： 登录“政府采购云平台”在线登记后获取</w:t>
      </w:r>
    </w:p>
    <w:p w14:paraId="36F0C087">
      <w:pPr>
        <w:pStyle w:val="20"/>
        <w:adjustRightInd w:val="0"/>
        <w:snapToGrid w:val="0"/>
        <w:spacing w:before="0" w:beforeAutospacing="0" w:after="0" w:afterAutospacing="0"/>
        <w:ind w:firstLine="60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1）潜在供应商完成“政府采购云平台”账号注册后，通过浙江政府采购网公告下方“潜在供应商获取采购文件”跳转登陆或直接登陆“政府采购云平台”（账号或短信验证码或CA方式登录），依次进入「项目采购」-「获取采购文件」-「申请获取采购文件」后在线登记、获取采购文件。</w:t>
      </w:r>
    </w:p>
    <w:p w14:paraId="1BED0A00">
      <w:pPr>
        <w:pStyle w:val="20"/>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2）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14:paraId="78F6B65C">
      <w:pPr>
        <w:pStyle w:val="20"/>
        <w:adjustRightInd w:val="0"/>
        <w:snapToGrid w:val="0"/>
        <w:spacing w:before="0" w:beforeAutospacing="0" w:after="0" w:afterAutospacing="0"/>
        <w:rPr>
          <w:rFonts w:ascii="微软雅黑" w:hAnsi="微软雅黑" w:eastAsia="微软雅黑"/>
          <w:color w:val="auto"/>
          <w:sz w:val="24"/>
          <w:szCs w:val="24"/>
          <w:highlight w:val="none"/>
        </w:rPr>
      </w:pPr>
      <w:r>
        <w:rPr>
          <w:rStyle w:val="31"/>
          <w:rFonts w:ascii="Arial" w:hAnsi="Arial" w:eastAsia="微软雅黑" w:cs="Arial"/>
          <w:color w:val="auto"/>
          <w:sz w:val="24"/>
          <w:szCs w:val="24"/>
          <w:highlight w:val="none"/>
        </w:rPr>
        <w:t>四、响应文件提交（上传）</w:t>
      </w:r>
    </w:p>
    <w:p w14:paraId="2111C058">
      <w:pPr>
        <w:pStyle w:val="20"/>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截止时间：</w:t>
      </w:r>
      <w:r>
        <w:rPr>
          <w:rStyle w:val="664"/>
          <w:rFonts w:hint="eastAsia" w:ascii="微软雅黑" w:hAnsi="微软雅黑" w:eastAsia="微软雅黑"/>
          <w:color w:val="auto"/>
          <w:sz w:val="24"/>
          <w:szCs w:val="24"/>
          <w:highlight w:val="none"/>
          <w:u w:val="single"/>
          <w:lang w:eastAsia="zh-CN"/>
        </w:rPr>
        <w:t>2024</w:t>
      </w:r>
      <w:r>
        <w:rPr>
          <w:rStyle w:val="664"/>
          <w:rFonts w:hint="eastAsia" w:ascii="微软雅黑" w:hAnsi="微软雅黑" w:eastAsia="微软雅黑"/>
          <w:color w:val="auto"/>
          <w:sz w:val="24"/>
          <w:szCs w:val="24"/>
          <w:highlight w:val="none"/>
          <w:u w:val="single"/>
        </w:rPr>
        <w:t>年</w:t>
      </w:r>
      <w:r>
        <w:rPr>
          <w:rStyle w:val="664"/>
          <w:rFonts w:hint="eastAsia" w:ascii="微软雅黑" w:hAnsi="微软雅黑" w:eastAsia="微软雅黑"/>
          <w:color w:val="auto"/>
          <w:sz w:val="24"/>
          <w:szCs w:val="24"/>
          <w:highlight w:val="none"/>
          <w:u w:val="single"/>
          <w:lang w:val="en-US" w:eastAsia="zh-CN"/>
        </w:rPr>
        <w:t>12</w:t>
      </w:r>
      <w:r>
        <w:rPr>
          <w:rStyle w:val="664"/>
          <w:rFonts w:hint="eastAsia" w:ascii="微软雅黑" w:hAnsi="微软雅黑" w:eastAsia="微软雅黑"/>
          <w:color w:val="auto"/>
          <w:sz w:val="24"/>
          <w:szCs w:val="24"/>
          <w:highlight w:val="none"/>
          <w:u w:val="single"/>
        </w:rPr>
        <w:t>月</w:t>
      </w:r>
      <w:r>
        <w:rPr>
          <w:rStyle w:val="664"/>
          <w:rFonts w:hint="eastAsia" w:ascii="微软雅黑" w:hAnsi="微软雅黑" w:eastAsia="微软雅黑"/>
          <w:color w:val="auto"/>
          <w:sz w:val="24"/>
          <w:szCs w:val="24"/>
          <w:highlight w:val="none"/>
          <w:u w:val="single"/>
          <w:lang w:val="en-US" w:eastAsia="zh-CN"/>
        </w:rPr>
        <w:t>06</w:t>
      </w:r>
      <w:r>
        <w:rPr>
          <w:rStyle w:val="664"/>
          <w:rFonts w:hint="eastAsia" w:ascii="微软雅黑" w:hAnsi="微软雅黑" w:eastAsia="微软雅黑"/>
          <w:color w:val="auto"/>
          <w:sz w:val="24"/>
          <w:szCs w:val="24"/>
          <w:highlight w:val="none"/>
          <w:u w:val="single"/>
        </w:rPr>
        <w:t>日</w:t>
      </w:r>
      <w:r>
        <w:rPr>
          <w:rStyle w:val="664"/>
          <w:rFonts w:hint="eastAsia" w:ascii="微软雅黑" w:hAnsi="微软雅黑" w:eastAsia="微软雅黑"/>
          <w:color w:val="auto"/>
          <w:sz w:val="24"/>
          <w:szCs w:val="24"/>
          <w:highlight w:val="none"/>
          <w:u w:val="single"/>
          <w:lang w:val="en-US" w:eastAsia="zh-CN"/>
        </w:rPr>
        <w:t>09</w:t>
      </w:r>
      <w:r>
        <w:rPr>
          <w:rStyle w:val="664"/>
          <w:rFonts w:hint="eastAsia" w:ascii="微软雅黑" w:hAnsi="微软雅黑" w:eastAsia="微软雅黑"/>
          <w:color w:val="auto"/>
          <w:sz w:val="24"/>
          <w:szCs w:val="24"/>
          <w:highlight w:val="none"/>
          <w:u w:val="single"/>
        </w:rPr>
        <w:t>：</w:t>
      </w:r>
      <w:r>
        <w:rPr>
          <w:rStyle w:val="664"/>
          <w:rFonts w:hint="eastAsia" w:ascii="微软雅黑" w:hAnsi="微软雅黑" w:eastAsia="微软雅黑"/>
          <w:color w:val="auto"/>
          <w:sz w:val="24"/>
          <w:szCs w:val="24"/>
          <w:highlight w:val="none"/>
          <w:u w:val="single"/>
          <w:lang w:val="en-US" w:eastAsia="zh-CN"/>
        </w:rPr>
        <w:t xml:space="preserve">30 </w:t>
      </w:r>
      <w:r>
        <w:rPr>
          <w:rFonts w:hint="eastAsia" w:ascii="微软雅黑" w:hAnsi="微软雅黑" w:eastAsia="微软雅黑"/>
          <w:color w:val="auto"/>
          <w:sz w:val="24"/>
          <w:szCs w:val="24"/>
          <w:highlight w:val="none"/>
        </w:rPr>
        <w:t>（北京时间）</w:t>
      </w:r>
    </w:p>
    <w:p w14:paraId="15D5741C">
      <w:pPr>
        <w:pStyle w:val="20"/>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14:paraId="1999F07A">
      <w:pPr>
        <w:pStyle w:val="20"/>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投标人应当在投标截止时间前将装有电子备份投标文件的光盘或U盘送交到开标地点，逾期送达将被拒收。如投标人未在投标截止时间前完成电子投标文件的传输递交，其电子备份投标文件也将退还。</w:t>
      </w:r>
    </w:p>
    <w:p w14:paraId="3207CF1F">
      <w:pPr>
        <w:pStyle w:val="20"/>
        <w:adjustRightInd w:val="0"/>
        <w:snapToGrid w:val="0"/>
        <w:spacing w:before="0" w:beforeAutospacing="0" w:after="0" w:afterAutospacing="0"/>
        <w:rPr>
          <w:rFonts w:ascii="微软雅黑" w:hAnsi="微软雅黑" w:eastAsia="微软雅黑"/>
          <w:color w:val="auto"/>
          <w:sz w:val="24"/>
          <w:szCs w:val="24"/>
          <w:highlight w:val="none"/>
        </w:rPr>
      </w:pPr>
      <w:r>
        <w:rPr>
          <w:rStyle w:val="31"/>
          <w:rFonts w:ascii="Arial" w:hAnsi="Arial" w:eastAsia="微软雅黑" w:cs="Arial"/>
          <w:color w:val="auto"/>
          <w:sz w:val="24"/>
          <w:szCs w:val="24"/>
          <w:highlight w:val="none"/>
        </w:rPr>
        <w:t>五、响应文件开启</w:t>
      </w:r>
    </w:p>
    <w:p w14:paraId="09E81D1E">
      <w:pPr>
        <w:pStyle w:val="20"/>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开启时间：</w:t>
      </w:r>
      <w:r>
        <w:rPr>
          <w:rStyle w:val="664"/>
          <w:rFonts w:hint="eastAsia" w:ascii="微软雅黑" w:hAnsi="微软雅黑" w:eastAsia="微软雅黑"/>
          <w:color w:val="auto"/>
          <w:sz w:val="24"/>
          <w:szCs w:val="24"/>
          <w:highlight w:val="none"/>
          <w:u w:val="single"/>
          <w:lang w:eastAsia="zh-CN"/>
        </w:rPr>
        <w:t>2024</w:t>
      </w:r>
      <w:r>
        <w:rPr>
          <w:rStyle w:val="664"/>
          <w:rFonts w:hint="eastAsia" w:ascii="微软雅黑" w:hAnsi="微软雅黑" w:eastAsia="微软雅黑"/>
          <w:color w:val="auto"/>
          <w:sz w:val="24"/>
          <w:szCs w:val="24"/>
          <w:highlight w:val="none"/>
          <w:u w:val="single"/>
        </w:rPr>
        <w:t>年</w:t>
      </w:r>
      <w:r>
        <w:rPr>
          <w:rStyle w:val="664"/>
          <w:rFonts w:hint="eastAsia" w:ascii="微软雅黑" w:hAnsi="微软雅黑" w:eastAsia="微软雅黑"/>
          <w:color w:val="auto"/>
          <w:sz w:val="24"/>
          <w:szCs w:val="24"/>
          <w:highlight w:val="none"/>
          <w:u w:val="single"/>
          <w:lang w:val="en-US" w:eastAsia="zh-CN"/>
        </w:rPr>
        <w:t>12</w:t>
      </w:r>
      <w:r>
        <w:rPr>
          <w:rStyle w:val="664"/>
          <w:rFonts w:hint="eastAsia" w:ascii="微软雅黑" w:hAnsi="微软雅黑" w:eastAsia="微软雅黑"/>
          <w:color w:val="auto"/>
          <w:sz w:val="24"/>
          <w:szCs w:val="24"/>
          <w:highlight w:val="none"/>
          <w:u w:val="single"/>
        </w:rPr>
        <w:t>月</w:t>
      </w:r>
      <w:r>
        <w:rPr>
          <w:rStyle w:val="664"/>
          <w:rFonts w:hint="eastAsia" w:ascii="微软雅黑" w:hAnsi="微软雅黑" w:eastAsia="微软雅黑"/>
          <w:color w:val="auto"/>
          <w:sz w:val="24"/>
          <w:szCs w:val="24"/>
          <w:highlight w:val="none"/>
          <w:u w:val="single"/>
          <w:lang w:val="en-US" w:eastAsia="zh-CN"/>
        </w:rPr>
        <w:t>06</w:t>
      </w:r>
      <w:r>
        <w:rPr>
          <w:rStyle w:val="664"/>
          <w:rFonts w:hint="eastAsia" w:ascii="微软雅黑" w:hAnsi="微软雅黑" w:eastAsia="微软雅黑"/>
          <w:color w:val="auto"/>
          <w:sz w:val="24"/>
          <w:szCs w:val="24"/>
          <w:highlight w:val="none"/>
          <w:u w:val="single"/>
        </w:rPr>
        <w:t>日</w:t>
      </w:r>
      <w:r>
        <w:rPr>
          <w:rStyle w:val="664"/>
          <w:rFonts w:hint="eastAsia" w:ascii="微软雅黑" w:hAnsi="微软雅黑" w:eastAsia="微软雅黑"/>
          <w:color w:val="auto"/>
          <w:sz w:val="24"/>
          <w:szCs w:val="24"/>
          <w:highlight w:val="none"/>
          <w:u w:val="single"/>
          <w:lang w:val="en-US" w:eastAsia="zh-CN"/>
        </w:rPr>
        <w:t>09</w:t>
      </w:r>
      <w:r>
        <w:rPr>
          <w:rStyle w:val="664"/>
          <w:rFonts w:hint="eastAsia" w:ascii="微软雅黑" w:hAnsi="微软雅黑" w:eastAsia="微软雅黑"/>
          <w:color w:val="auto"/>
          <w:sz w:val="24"/>
          <w:szCs w:val="24"/>
          <w:highlight w:val="none"/>
          <w:u w:val="single"/>
        </w:rPr>
        <w:t>：</w:t>
      </w:r>
      <w:r>
        <w:rPr>
          <w:rStyle w:val="664"/>
          <w:rFonts w:hint="eastAsia" w:ascii="微软雅黑" w:hAnsi="微软雅黑" w:eastAsia="微软雅黑"/>
          <w:color w:val="auto"/>
          <w:sz w:val="24"/>
          <w:szCs w:val="24"/>
          <w:highlight w:val="none"/>
          <w:u w:val="single"/>
          <w:lang w:val="en-US" w:eastAsia="zh-CN"/>
        </w:rPr>
        <w:t xml:space="preserve">30 </w:t>
      </w:r>
      <w:r>
        <w:rPr>
          <w:rFonts w:hint="eastAsia" w:ascii="微软雅黑" w:hAnsi="微软雅黑" w:eastAsia="微软雅黑"/>
          <w:color w:val="auto"/>
          <w:sz w:val="24"/>
          <w:szCs w:val="24"/>
          <w:highlight w:val="none"/>
        </w:rPr>
        <w:t>（北京时间）</w:t>
      </w:r>
    </w:p>
    <w:p w14:paraId="3DE2AC42">
      <w:pPr>
        <w:pStyle w:val="20"/>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地点（网址）： </w:t>
      </w:r>
      <w:r>
        <w:rPr>
          <w:rFonts w:hint="eastAsia" w:ascii="微软雅黑" w:hAnsi="微软雅黑" w:eastAsia="微软雅黑"/>
          <w:color w:val="auto"/>
          <w:sz w:val="24"/>
          <w:szCs w:val="24"/>
          <w:highlight w:val="none"/>
          <w:u w:val="single"/>
          <w:lang w:eastAsia="zh-CN"/>
        </w:rPr>
        <w:t>政采云平台；</w:t>
      </w:r>
      <w:r>
        <w:rPr>
          <w:rStyle w:val="664"/>
          <w:rFonts w:hint="eastAsia" w:ascii="微软雅黑" w:hAnsi="微软雅黑" w:eastAsia="微软雅黑"/>
          <w:color w:val="auto"/>
          <w:sz w:val="24"/>
          <w:szCs w:val="24"/>
          <w:highlight w:val="none"/>
          <w:u w:val="single"/>
        </w:rPr>
        <w:t>浙江新世纪工程咨询有限公司（衢州市柯城区白云北大道509号印象西城8楼）开标厅</w:t>
      </w:r>
      <w:r>
        <w:rPr>
          <w:rFonts w:hint="eastAsia" w:ascii="微软雅黑" w:hAnsi="微软雅黑" w:eastAsia="微软雅黑"/>
          <w:color w:val="auto"/>
          <w:sz w:val="24"/>
          <w:szCs w:val="24"/>
          <w:highlight w:val="none"/>
          <w:u w:val="single"/>
        </w:rPr>
        <w:t> </w:t>
      </w:r>
    </w:p>
    <w:p w14:paraId="5C130CD3">
      <w:pPr>
        <w:pStyle w:val="20"/>
        <w:adjustRightInd w:val="0"/>
        <w:snapToGrid w:val="0"/>
        <w:spacing w:before="0" w:beforeAutospacing="0" w:after="0" w:afterAutospacing="0"/>
        <w:jc w:val="both"/>
        <w:rPr>
          <w:rFonts w:ascii="Arial" w:hAnsi="Arial" w:eastAsia="微软雅黑" w:cs="Arial"/>
          <w:color w:val="auto"/>
          <w:sz w:val="24"/>
          <w:szCs w:val="24"/>
          <w:highlight w:val="none"/>
        </w:rPr>
      </w:pPr>
      <w:r>
        <w:rPr>
          <w:rStyle w:val="31"/>
          <w:rFonts w:ascii="Arial" w:hAnsi="Arial" w:eastAsia="微软雅黑" w:cs="Arial"/>
          <w:color w:val="auto"/>
          <w:sz w:val="24"/>
          <w:szCs w:val="24"/>
          <w:highlight w:val="none"/>
        </w:rPr>
        <w:t>六、公告期限</w:t>
      </w:r>
    </w:p>
    <w:p w14:paraId="53AB84F7">
      <w:pPr>
        <w:pStyle w:val="20"/>
        <w:adjustRightInd w:val="0"/>
        <w:snapToGrid w:val="0"/>
        <w:spacing w:before="0" w:beforeAutospacing="0" w:after="0" w:afterAutospacing="0"/>
        <w:rPr>
          <w:rFonts w:ascii="微软雅黑" w:hAnsi="微软雅黑" w:eastAsia="微软雅黑" w:cs="宋体"/>
          <w:color w:val="auto"/>
          <w:sz w:val="24"/>
          <w:szCs w:val="24"/>
          <w:highlight w:val="none"/>
        </w:rPr>
      </w:pPr>
      <w:r>
        <w:rPr>
          <w:rFonts w:hint="eastAsia" w:ascii="微软雅黑" w:hAnsi="微软雅黑" w:eastAsia="微软雅黑"/>
          <w:color w:val="auto"/>
          <w:sz w:val="24"/>
          <w:szCs w:val="24"/>
          <w:highlight w:val="none"/>
        </w:rPr>
        <w:t>    自本公告发布之日起3个工作日。</w:t>
      </w:r>
    </w:p>
    <w:p w14:paraId="22C7B3DD">
      <w:pPr>
        <w:pStyle w:val="20"/>
        <w:adjustRightInd w:val="0"/>
        <w:snapToGrid w:val="0"/>
        <w:spacing w:before="0" w:beforeAutospacing="0" w:after="0" w:afterAutospacing="0"/>
        <w:jc w:val="both"/>
        <w:rPr>
          <w:rFonts w:ascii="Arial" w:hAnsi="Arial" w:eastAsia="微软雅黑" w:cs="Arial"/>
          <w:color w:val="auto"/>
          <w:sz w:val="24"/>
          <w:szCs w:val="24"/>
          <w:highlight w:val="none"/>
        </w:rPr>
      </w:pPr>
      <w:r>
        <w:rPr>
          <w:rStyle w:val="31"/>
          <w:rFonts w:ascii="Arial" w:hAnsi="Arial" w:eastAsia="微软雅黑" w:cs="Arial"/>
          <w:color w:val="auto"/>
          <w:sz w:val="24"/>
          <w:szCs w:val="24"/>
          <w:highlight w:val="none"/>
        </w:rPr>
        <w:t>七、其他补充事宜</w:t>
      </w:r>
    </w:p>
    <w:p w14:paraId="30C9ABF9">
      <w:pPr>
        <w:pStyle w:val="20"/>
        <w:adjustRightInd w:val="0"/>
        <w:snapToGrid w:val="0"/>
        <w:spacing w:before="0" w:beforeAutospacing="0" w:after="0" w:afterAutospacing="0"/>
        <w:rPr>
          <w:rFonts w:hint="eastAsia" w:ascii="微软雅黑" w:hAnsi="微软雅黑" w:eastAsia="微软雅黑"/>
          <w:color w:val="auto"/>
          <w:sz w:val="24"/>
          <w:szCs w:val="24"/>
          <w:highlight w:val="none"/>
          <w:lang w:eastAsia="zh-CN"/>
        </w:rPr>
      </w:pPr>
      <w:r>
        <w:rPr>
          <w:rFonts w:hint="eastAsia" w:ascii="微软雅黑" w:hAnsi="微软雅黑" w:eastAsia="微软雅黑"/>
          <w:color w:val="auto"/>
          <w:sz w:val="24"/>
          <w:szCs w:val="24"/>
          <w:highlight w:val="none"/>
        </w:rPr>
        <w:t>    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8917A7E">
      <w:pPr>
        <w:pStyle w:val="20"/>
        <w:adjustRightInd w:val="0"/>
        <w:snapToGrid w:val="0"/>
        <w:spacing w:before="0" w:beforeAutospacing="0" w:after="0" w:afterAutospacing="0"/>
        <w:rPr>
          <w:rFonts w:hint="eastAsia" w:ascii="微软雅黑" w:hAnsi="微软雅黑" w:eastAsia="微软雅黑"/>
          <w:color w:val="auto"/>
          <w:sz w:val="24"/>
          <w:szCs w:val="24"/>
          <w:highlight w:val="none"/>
          <w:lang w:eastAsia="zh-CN"/>
        </w:rPr>
      </w:pPr>
      <w:r>
        <w:rPr>
          <w:rFonts w:hint="eastAsia" w:ascii="微软雅黑" w:hAnsi="微软雅黑" w:eastAsia="微软雅黑"/>
          <w:color w:val="auto"/>
          <w:sz w:val="24"/>
          <w:szCs w:val="24"/>
          <w:highlight w:val="none"/>
        </w:rPr>
        <w:t>    2.其他事项：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08B75C8">
      <w:pPr>
        <w:pStyle w:val="20"/>
        <w:adjustRightInd w:val="0"/>
        <w:snapToGrid w:val="0"/>
        <w:spacing w:before="0" w:beforeAutospacing="0" w:after="0" w:afterAutospacing="0"/>
        <w:rPr>
          <w:rFonts w:hint="eastAsia" w:ascii="微软雅黑" w:hAnsi="微软雅黑" w:eastAsia="微软雅黑"/>
          <w:color w:val="auto"/>
          <w:sz w:val="24"/>
          <w:szCs w:val="24"/>
          <w:highlight w:val="none"/>
          <w:lang w:eastAsia="zh-CN"/>
        </w:rPr>
      </w:pPr>
      <w:r>
        <w:rPr>
          <w:rFonts w:hint="eastAsia" w:ascii="微软雅黑" w:hAnsi="微软雅黑" w:eastAsia="微软雅黑"/>
          <w:color w:val="auto"/>
          <w:sz w:val="24"/>
          <w:szCs w:val="24"/>
          <w:highlight w:val="none"/>
        </w:rPr>
        <w:t>2、投标说明</w:t>
      </w:r>
    </w:p>
    <w:p w14:paraId="4908BD21">
      <w:pPr>
        <w:pStyle w:val="20"/>
        <w:adjustRightInd w:val="0"/>
        <w:snapToGrid w:val="0"/>
        <w:spacing w:before="0" w:beforeAutospacing="0" w:after="0" w:afterAutospacing="0"/>
        <w:rPr>
          <w:rFonts w:hint="eastAsia" w:ascii="微软雅黑" w:hAnsi="微软雅黑" w:eastAsia="微软雅黑"/>
          <w:color w:val="auto"/>
          <w:sz w:val="24"/>
          <w:szCs w:val="24"/>
          <w:highlight w:val="none"/>
          <w:lang w:eastAsia="zh-CN"/>
        </w:rPr>
      </w:pPr>
      <w:r>
        <w:rPr>
          <w:rFonts w:hint="eastAsia" w:ascii="微软雅黑" w:hAnsi="微软雅黑" w:eastAsia="微软雅黑"/>
          <w:color w:val="auto"/>
          <w:sz w:val="24"/>
          <w:szCs w:val="24"/>
          <w:highlight w:val="none"/>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14:paraId="4ECFAC12">
      <w:pPr>
        <w:pStyle w:val="20"/>
        <w:adjustRightInd w:val="0"/>
        <w:snapToGrid w:val="0"/>
        <w:spacing w:before="0" w:beforeAutospacing="0" w:after="0" w:afterAutospacing="0"/>
        <w:rPr>
          <w:rFonts w:hint="eastAsia" w:ascii="微软雅黑" w:hAnsi="微软雅黑" w:eastAsia="微软雅黑"/>
          <w:color w:val="auto"/>
          <w:sz w:val="24"/>
          <w:szCs w:val="24"/>
          <w:highlight w:val="none"/>
          <w:lang w:eastAsia="zh-CN"/>
        </w:rPr>
      </w:pPr>
      <w:r>
        <w:rPr>
          <w:rFonts w:hint="eastAsia" w:ascii="微软雅黑" w:hAnsi="微软雅黑" w:eastAsia="微软雅黑"/>
          <w:color w:val="auto"/>
          <w:sz w:val="24"/>
          <w:szCs w:val="24"/>
          <w:highlight w:val="none"/>
        </w:rPr>
        <w:t>(2)投标人应在开标前完成CA数字证书办理。完成CA数字证书办理预计一周左右，建议各投标人抓紧时间办理。</w:t>
      </w:r>
    </w:p>
    <w:p w14:paraId="32E469F7">
      <w:pPr>
        <w:pStyle w:val="20"/>
        <w:adjustRightInd w:val="0"/>
        <w:snapToGrid w:val="0"/>
        <w:spacing w:before="0" w:beforeAutospacing="0" w:after="0" w:afterAutospacing="0"/>
        <w:rPr>
          <w:rFonts w:hint="eastAsia" w:ascii="微软雅黑" w:hAnsi="微软雅黑" w:eastAsia="微软雅黑"/>
          <w:color w:val="auto"/>
          <w:sz w:val="24"/>
          <w:szCs w:val="24"/>
          <w:highlight w:val="none"/>
          <w:lang w:eastAsia="zh-CN"/>
        </w:rPr>
      </w:pPr>
      <w:r>
        <w:rPr>
          <w:rFonts w:hint="eastAsia" w:ascii="微软雅黑" w:hAnsi="微软雅黑" w:eastAsia="微软雅黑"/>
          <w:color w:val="auto"/>
          <w:sz w:val="24"/>
          <w:szCs w:val="24"/>
          <w:highlight w:val="none"/>
        </w:rPr>
        <w:t>(3)投标人通过政采云平台电子投标工具制作投标文件，电子投标工具请供应商自行前往浙江省政府采购网下载并安装。</w:t>
      </w:r>
    </w:p>
    <w:p w14:paraId="7E460F21">
      <w:pPr>
        <w:pStyle w:val="20"/>
        <w:adjustRightInd w:val="0"/>
        <w:snapToGrid w:val="0"/>
        <w:spacing w:before="0" w:beforeAutospacing="0" w:after="0" w:afterAutospacing="0"/>
        <w:rPr>
          <w:rFonts w:hint="eastAsia" w:ascii="微软雅黑" w:hAnsi="微软雅黑" w:eastAsia="微软雅黑"/>
          <w:color w:val="auto"/>
          <w:sz w:val="24"/>
          <w:szCs w:val="24"/>
          <w:highlight w:val="none"/>
          <w:lang w:eastAsia="zh-CN"/>
        </w:rPr>
      </w:pPr>
      <w:r>
        <w:rPr>
          <w:rFonts w:hint="eastAsia" w:ascii="微软雅黑" w:hAnsi="微软雅黑" w:eastAsia="微软雅黑"/>
          <w:color w:val="auto"/>
          <w:sz w:val="24"/>
          <w:szCs w:val="24"/>
          <w:highlight w:val="none"/>
        </w:rPr>
        <w:t>(4)本项目采用远程异地开评标，投标人无需到现场投标，投标截止时间后投标人凭CA数字证书完成投标文件解密。投标人的联系电话在投标当天保持通信畅通，因通信问题无法联系到投标人造成的后果由投标人自行承担。</w:t>
      </w:r>
    </w:p>
    <w:p w14:paraId="2E79CF87">
      <w:pPr>
        <w:pStyle w:val="20"/>
        <w:adjustRightInd w:val="0"/>
        <w:snapToGrid w:val="0"/>
        <w:spacing w:before="0" w:beforeAutospacing="0" w:after="0" w:afterAutospacing="0"/>
        <w:rPr>
          <w:rFonts w:hint="eastAsia" w:ascii="微软雅黑" w:hAnsi="微软雅黑" w:eastAsia="微软雅黑"/>
          <w:color w:val="auto"/>
          <w:sz w:val="24"/>
          <w:szCs w:val="24"/>
          <w:highlight w:val="none"/>
          <w:lang w:eastAsia="zh-CN"/>
        </w:rPr>
      </w:pPr>
      <w:r>
        <w:rPr>
          <w:rFonts w:hint="eastAsia" w:ascii="微软雅黑" w:hAnsi="微软雅黑" w:eastAsia="微软雅黑"/>
          <w:color w:val="auto"/>
          <w:sz w:val="24"/>
          <w:szCs w:val="24"/>
          <w:highlight w:val="none"/>
        </w:rPr>
        <w:t> 3、企业信用融资: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74DA6165">
      <w:pPr>
        <w:pStyle w:val="20"/>
        <w:adjustRightInd w:val="0"/>
        <w:snapToGrid w:val="0"/>
        <w:spacing w:before="0" w:beforeAutospacing="0" w:after="0" w:afterAutospacing="0"/>
        <w:rPr>
          <w:rFonts w:hint="eastAsia" w:ascii="微软雅黑" w:hAnsi="微软雅黑" w:eastAsia="微软雅黑"/>
          <w:color w:val="auto"/>
          <w:sz w:val="24"/>
          <w:szCs w:val="24"/>
          <w:highlight w:val="none"/>
          <w:lang w:eastAsia="zh-CN"/>
        </w:rPr>
      </w:pPr>
      <w:r>
        <w:rPr>
          <w:rFonts w:hint="eastAsia" w:ascii="微软雅黑" w:hAnsi="微软雅黑" w:eastAsia="微软雅黑"/>
          <w:color w:val="auto"/>
          <w:sz w:val="24"/>
          <w:szCs w:val="24"/>
          <w:highlight w:val="none"/>
        </w:rPr>
        <w:t>4.落实政府采购政策需满足的要求：</w:t>
      </w:r>
    </w:p>
    <w:p w14:paraId="2B4065ED">
      <w:pPr>
        <w:pStyle w:val="20"/>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根据财政部工业和信息化部关于印发《政府釆购促进中小企业发展管理办法》的通知(财库〔2020〕46号)文件规定，对符合财政扶持政策的中小企业（小型、微型）、监狱企业、残疾人福利性单位给予价格优惠扶持）。</w:t>
      </w:r>
      <w:r>
        <w:rPr>
          <w:rFonts w:hint="eastAsia" w:ascii="仿宋" w:hAnsi="仿宋" w:eastAsia="仿宋" w:cs="仿宋"/>
          <w:color w:val="auto"/>
          <w:sz w:val="27"/>
          <w:szCs w:val="27"/>
          <w:highlight w:val="none"/>
        </w:rPr>
        <w:t>  </w:t>
      </w:r>
    </w:p>
    <w:p w14:paraId="6407FB55">
      <w:pPr>
        <w:pStyle w:val="20"/>
        <w:adjustRightInd w:val="0"/>
        <w:snapToGrid w:val="0"/>
        <w:spacing w:before="0" w:beforeAutospacing="0" w:after="0" w:afterAutospacing="0"/>
        <w:rPr>
          <w:rFonts w:ascii="Arial" w:hAnsi="Arial" w:eastAsia="微软雅黑" w:cs="Arial"/>
          <w:color w:val="auto"/>
          <w:sz w:val="24"/>
          <w:szCs w:val="24"/>
          <w:highlight w:val="none"/>
        </w:rPr>
      </w:pPr>
      <w:r>
        <w:rPr>
          <w:rFonts w:hint="eastAsia" w:ascii="微软雅黑" w:hAnsi="微软雅黑" w:eastAsia="微软雅黑"/>
          <w:color w:val="auto"/>
          <w:sz w:val="24"/>
          <w:szCs w:val="24"/>
          <w:highlight w:val="none"/>
        </w:rPr>
        <w:t> </w:t>
      </w:r>
      <w:r>
        <w:rPr>
          <w:rStyle w:val="31"/>
          <w:rFonts w:ascii="Arial" w:hAnsi="Arial" w:eastAsia="微软雅黑" w:cs="Arial"/>
          <w:color w:val="auto"/>
          <w:sz w:val="24"/>
          <w:szCs w:val="24"/>
          <w:highlight w:val="none"/>
        </w:rPr>
        <w:t>八、对本次采购提出询问、质疑、投诉，请按以下方式联系</w:t>
      </w:r>
    </w:p>
    <w:p w14:paraId="12D05911">
      <w:pPr>
        <w:pStyle w:val="20"/>
        <w:adjustRightInd w:val="0"/>
        <w:snapToGrid w:val="0"/>
        <w:spacing w:before="0" w:beforeAutospacing="0" w:after="0" w:afterAutospacing="0"/>
        <w:rPr>
          <w:rFonts w:hint="eastAsia" w:ascii="微软雅黑" w:hAnsi="微软雅黑" w:eastAsia="微软雅黑"/>
          <w:color w:val="auto"/>
          <w:sz w:val="24"/>
          <w:szCs w:val="24"/>
          <w:highlight w:val="none"/>
          <w:lang w:eastAsia="zh-CN"/>
        </w:rPr>
      </w:pPr>
      <w:r>
        <w:rPr>
          <w:rFonts w:hint="eastAsia" w:ascii="微软雅黑" w:hAnsi="微软雅黑" w:eastAsia="微软雅黑"/>
          <w:color w:val="auto"/>
          <w:sz w:val="24"/>
          <w:szCs w:val="24"/>
          <w:highlight w:val="none"/>
        </w:rPr>
        <w:t>   1.采购人信息</w:t>
      </w:r>
    </w:p>
    <w:p w14:paraId="14B2565A">
      <w:pPr>
        <w:pStyle w:val="20"/>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名    称：</w:t>
      </w:r>
      <w:r>
        <w:rPr>
          <w:rStyle w:val="664"/>
          <w:rFonts w:hint="eastAsia" w:ascii="微软雅黑" w:hAnsi="微软雅黑" w:eastAsia="微软雅黑"/>
          <w:color w:val="auto"/>
          <w:sz w:val="24"/>
          <w:szCs w:val="24"/>
          <w:highlight w:val="none"/>
          <w:u w:val="single"/>
          <w:lang w:eastAsia="zh-CN"/>
        </w:rPr>
        <w:t>衢州市农业农村局</w:t>
      </w:r>
    </w:p>
    <w:p w14:paraId="07FA611F">
      <w:pPr>
        <w:pStyle w:val="20"/>
        <w:adjustRightInd w:val="0"/>
        <w:snapToGrid w:val="0"/>
        <w:spacing w:before="0" w:beforeAutospacing="0" w:after="0" w:afterAutospacing="0"/>
        <w:rPr>
          <w:rFonts w:hint="default" w:ascii="微软雅黑" w:hAnsi="微软雅黑" w:eastAsia="微软雅黑"/>
          <w:color w:val="auto"/>
          <w:sz w:val="24"/>
          <w:szCs w:val="24"/>
          <w:highlight w:val="none"/>
          <w:lang w:val="en-US" w:eastAsia="zh-CN"/>
        </w:rPr>
      </w:pPr>
      <w:r>
        <w:rPr>
          <w:rFonts w:hint="eastAsia" w:ascii="微软雅黑" w:hAnsi="微软雅黑" w:eastAsia="微软雅黑"/>
          <w:color w:val="auto"/>
          <w:sz w:val="24"/>
          <w:szCs w:val="24"/>
          <w:highlight w:val="none"/>
        </w:rPr>
        <w:t> </w:t>
      </w:r>
      <w:r>
        <w:rPr>
          <w:rFonts w:hint="eastAsia" w:ascii="微软雅黑" w:hAnsi="微软雅黑" w:eastAsia="微软雅黑"/>
          <w:color w:val="0000FF"/>
          <w:sz w:val="24"/>
          <w:szCs w:val="24"/>
          <w:highlight w:val="none"/>
        </w:rPr>
        <w:t xml:space="preserve">  </w:t>
      </w:r>
      <w:r>
        <w:rPr>
          <w:rFonts w:hint="eastAsia" w:ascii="微软雅黑" w:hAnsi="微软雅黑" w:eastAsia="微软雅黑"/>
          <w:color w:val="auto"/>
          <w:sz w:val="24"/>
          <w:szCs w:val="24"/>
          <w:highlight w:val="none"/>
        </w:rPr>
        <w:t>项目联系人（询问）：</w:t>
      </w:r>
      <w:r>
        <w:rPr>
          <w:rFonts w:hint="eastAsia" w:ascii="微软雅黑" w:hAnsi="微软雅黑" w:eastAsia="微软雅黑"/>
          <w:color w:val="auto"/>
          <w:sz w:val="24"/>
          <w:szCs w:val="24"/>
          <w:highlight w:val="none"/>
          <w:lang w:val="en-US" w:eastAsia="zh-CN"/>
        </w:rPr>
        <w:t xml:space="preserve"> 严新凯           </w:t>
      </w:r>
    </w:p>
    <w:p w14:paraId="3390115F">
      <w:pPr>
        <w:pStyle w:val="20"/>
        <w:adjustRightInd w:val="0"/>
        <w:snapToGrid w:val="0"/>
        <w:spacing w:before="0" w:beforeAutospacing="0" w:after="0" w:afterAutospacing="0"/>
        <w:rPr>
          <w:rStyle w:val="664"/>
          <w:rFonts w:ascii="微软雅黑" w:hAnsi="微软雅黑" w:eastAsia="微软雅黑"/>
          <w:color w:val="auto"/>
          <w:sz w:val="24"/>
          <w:szCs w:val="24"/>
          <w:highlight w:val="none"/>
          <w:u w:val="single"/>
        </w:rPr>
      </w:pPr>
      <w:r>
        <w:rPr>
          <w:rFonts w:hint="eastAsia" w:ascii="微软雅黑" w:hAnsi="微软雅黑" w:eastAsia="微软雅黑"/>
          <w:color w:val="auto"/>
          <w:sz w:val="24"/>
          <w:szCs w:val="24"/>
          <w:highlight w:val="none"/>
        </w:rPr>
        <w:t>   项目联系方式（询问</w:t>
      </w:r>
      <w:r>
        <w:rPr>
          <w:rStyle w:val="664"/>
          <w:rFonts w:hint="eastAsia" w:ascii="微软雅黑" w:hAnsi="微软雅黑" w:eastAsia="微软雅黑"/>
          <w:color w:val="auto"/>
          <w:sz w:val="24"/>
          <w:szCs w:val="24"/>
          <w:highlight w:val="none"/>
          <w:u w:val="none"/>
        </w:rPr>
        <w:t>）：0570-</w:t>
      </w:r>
      <w:r>
        <w:rPr>
          <w:rStyle w:val="664"/>
          <w:rFonts w:hint="eastAsia" w:ascii="微软雅黑" w:hAnsi="微软雅黑" w:eastAsia="微软雅黑" w:cs="微软雅黑"/>
          <w:i w:val="0"/>
          <w:iCs w:val="0"/>
          <w:caps w:val="0"/>
          <w:color w:val="auto"/>
          <w:spacing w:val="0"/>
          <w:sz w:val="24"/>
          <w:szCs w:val="24"/>
          <w:highlight w:val="none"/>
          <w:u w:val="none"/>
          <w:shd w:val="clear" w:fill="FFFFFF"/>
        </w:rPr>
        <w:t>3061636</w:t>
      </w:r>
      <w:r>
        <w:rPr>
          <w:rStyle w:val="664"/>
          <w:rFonts w:hint="eastAsia" w:ascii="微软雅黑" w:hAnsi="微软雅黑" w:eastAsia="微软雅黑"/>
          <w:color w:val="auto"/>
          <w:sz w:val="24"/>
          <w:szCs w:val="24"/>
          <w:highlight w:val="none"/>
          <w:u w:val="none"/>
          <w:lang w:val="en-US" w:eastAsia="zh-CN"/>
        </w:rPr>
        <w:t xml:space="preserve">    </w:t>
      </w:r>
      <w:r>
        <w:rPr>
          <w:rStyle w:val="664"/>
          <w:rFonts w:hint="eastAsia" w:ascii="微软雅黑" w:hAnsi="微软雅黑" w:eastAsia="微软雅黑"/>
          <w:color w:val="auto"/>
          <w:sz w:val="24"/>
          <w:szCs w:val="24"/>
          <w:highlight w:val="none"/>
          <w:u w:val="single"/>
          <w:lang w:eastAsia="zh-CN"/>
        </w:rPr>
        <w:t xml:space="preserve"> </w:t>
      </w:r>
      <w:r>
        <w:rPr>
          <w:rStyle w:val="664"/>
          <w:rFonts w:ascii="微软雅黑" w:hAnsi="微软雅黑" w:eastAsia="微软雅黑"/>
          <w:color w:val="auto"/>
          <w:sz w:val="24"/>
          <w:szCs w:val="24"/>
          <w:highlight w:val="none"/>
          <w:u w:val="single"/>
        </w:rPr>
        <w:t xml:space="preserve"> </w:t>
      </w:r>
    </w:p>
    <w:p w14:paraId="6EC9F3D2">
      <w:pPr>
        <w:pStyle w:val="20"/>
        <w:adjustRightInd w:val="0"/>
        <w:snapToGrid w:val="0"/>
        <w:spacing w:before="0" w:beforeAutospacing="0" w:after="0" w:afterAutospacing="0"/>
        <w:rPr>
          <w:rStyle w:val="664"/>
          <w:rFonts w:hint="eastAsia" w:ascii="微软雅黑" w:hAnsi="微软雅黑" w:eastAsia="微软雅黑"/>
          <w:color w:val="auto"/>
          <w:sz w:val="24"/>
          <w:szCs w:val="24"/>
          <w:highlight w:val="none"/>
          <w:u w:val="none"/>
        </w:rPr>
      </w:pPr>
      <w:r>
        <w:rPr>
          <w:rStyle w:val="664"/>
          <w:rFonts w:hint="eastAsia" w:ascii="微软雅黑" w:hAnsi="微软雅黑" w:eastAsia="微软雅黑"/>
          <w:color w:val="auto"/>
          <w:sz w:val="24"/>
          <w:szCs w:val="24"/>
          <w:highlight w:val="none"/>
          <w:u w:val="none"/>
        </w:rPr>
        <w:t xml:space="preserve">  质疑联系人：姚超兴</w:t>
      </w:r>
      <w:r>
        <w:rPr>
          <w:rStyle w:val="664"/>
          <w:rFonts w:hint="eastAsia" w:ascii="微软雅黑" w:hAnsi="微软雅黑" w:eastAsia="微软雅黑"/>
          <w:color w:val="auto"/>
          <w:sz w:val="24"/>
          <w:szCs w:val="24"/>
          <w:highlight w:val="none"/>
          <w:u w:val="none"/>
          <w:lang w:val="en-US" w:eastAsia="zh-CN"/>
        </w:rPr>
        <w:t xml:space="preserve">          </w:t>
      </w:r>
      <w:r>
        <w:rPr>
          <w:rStyle w:val="664"/>
          <w:rFonts w:hint="eastAsia" w:ascii="微软雅黑" w:hAnsi="微软雅黑" w:eastAsia="微软雅黑"/>
          <w:color w:val="auto"/>
          <w:sz w:val="24"/>
          <w:szCs w:val="24"/>
          <w:highlight w:val="none"/>
          <w:u w:val="none"/>
        </w:rPr>
        <w:t xml:space="preserve">    </w:t>
      </w:r>
    </w:p>
    <w:p w14:paraId="29F8C8AF">
      <w:pPr>
        <w:pStyle w:val="20"/>
        <w:adjustRightInd w:val="0"/>
        <w:snapToGrid w:val="0"/>
        <w:spacing w:before="0" w:beforeAutospacing="0" w:after="0" w:afterAutospacing="0"/>
        <w:ind w:firstLine="240" w:firstLineChars="100"/>
        <w:rPr>
          <w:rFonts w:ascii="微软雅黑" w:hAnsi="微软雅黑" w:eastAsia="微软雅黑"/>
          <w:color w:val="auto"/>
          <w:sz w:val="24"/>
          <w:szCs w:val="24"/>
          <w:highlight w:val="none"/>
        </w:rPr>
      </w:pPr>
      <w:r>
        <w:rPr>
          <w:rStyle w:val="664"/>
          <w:rFonts w:hint="eastAsia" w:ascii="微软雅黑" w:hAnsi="微软雅黑" w:eastAsia="微软雅黑"/>
          <w:color w:val="auto"/>
          <w:sz w:val="24"/>
          <w:szCs w:val="24"/>
          <w:highlight w:val="none"/>
          <w:u w:val="none"/>
        </w:rPr>
        <w:t>质疑联系方式：</w:t>
      </w:r>
      <w:r>
        <w:rPr>
          <w:rStyle w:val="664"/>
          <w:rFonts w:hint="eastAsia" w:ascii="微软雅黑" w:hAnsi="微软雅黑" w:eastAsia="微软雅黑"/>
          <w:color w:val="auto"/>
          <w:sz w:val="24"/>
          <w:szCs w:val="24"/>
          <w:highlight w:val="none"/>
          <w:u w:val="none"/>
          <w:lang w:val="en-US" w:eastAsia="zh-CN"/>
        </w:rPr>
        <w:t>0570-</w:t>
      </w:r>
      <w:r>
        <w:rPr>
          <w:rStyle w:val="664"/>
          <w:rFonts w:hint="eastAsia" w:ascii="微软雅黑" w:hAnsi="微软雅黑" w:eastAsia="微软雅黑"/>
          <w:color w:val="auto"/>
          <w:sz w:val="24"/>
          <w:szCs w:val="24"/>
          <w:highlight w:val="none"/>
          <w:u w:val="none"/>
        </w:rPr>
        <w:t>3084493</w:t>
      </w:r>
      <w:r>
        <w:rPr>
          <w:rStyle w:val="664"/>
          <w:rFonts w:hint="eastAsia" w:ascii="微软雅黑" w:hAnsi="微软雅黑" w:eastAsia="微软雅黑"/>
          <w:color w:val="auto"/>
          <w:sz w:val="24"/>
          <w:szCs w:val="24"/>
          <w:highlight w:val="none"/>
          <w:u w:val="none"/>
          <w:lang w:val="en-US" w:eastAsia="zh-CN"/>
        </w:rPr>
        <w:t xml:space="preserve"> </w:t>
      </w:r>
      <w:r>
        <w:rPr>
          <w:rStyle w:val="664"/>
          <w:rFonts w:ascii="微软雅黑" w:hAnsi="微软雅黑" w:eastAsia="微软雅黑"/>
          <w:color w:val="0000FF"/>
          <w:sz w:val="24"/>
          <w:szCs w:val="24"/>
          <w:highlight w:val="none"/>
          <w:u w:val="single"/>
        </w:rPr>
        <w:t xml:space="preserve">  </w:t>
      </w:r>
      <w:r>
        <w:rPr>
          <w:rStyle w:val="664"/>
          <w:rFonts w:ascii="微软雅黑" w:hAnsi="微软雅黑" w:eastAsia="微软雅黑"/>
          <w:color w:val="auto"/>
          <w:sz w:val="24"/>
          <w:szCs w:val="24"/>
          <w:highlight w:val="none"/>
          <w:u w:val="single"/>
        </w:rPr>
        <w:t xml:space="preserve">    </w:t>
      </w:r>
      <w:r>
        <w:rPr>
          <w:rStyle w:val="664"/>
          <w:rFonts w:hint="eastAsia" w:ascii="微软雅黑" w:hAnsi="微软雅黑" w:eastAsia="微软雅黑"/>
          <w:color w:val="auto"/>
          <w:sz w:val="24"/>
          <w:szCs w:val="24"/>
          <w:highlight w:val="none"/>
          <w:u w:val="single"/>
        </w:rPr>
        <w:t xml:space="preserve">    </w:t>
      </w:r>
    </w:p>
    <w:p w14:paraId="1B1DE642">
      <w:pPr>
        <w:pStyle w:val="20"/>
        <w:adjustRightInd w:val="0"/>
        <w:snapToGrid w:val="0"/>
        <w:spacing w:before="0" w:beforeAutospacing="0" w:after="0" w:afterAutospacing="0"/>
        <w:rPr>
          <w:rFonts w:ascii="微软雅黑" w:hAnsi="微软雅黑" w:eastAsia="微软雅黑"/>
          <w:color w:val="auto"/>
          <w:sz w:val="24"/>
          <w:szCs w:val="24"/>
          <w:highlight w:val="none"/>
        </w:rPr>
      </w:pPr>
      <w:r>
        <w:rPr>
          <w:rFonts w:ascii="Arial" w:hAnsi="Arial" w:eastAsia="微软雅黑" w:cs="Arial"/>
          <w:color w:val="auto"/>
          <w:sz w:val="24"/>
          <w:szCs w:val="24"/>
          <w:highlight w:val="none"/>
        </w:rPr>
        <w:t>   2.采购代理机构信息</w:t>
      </w:r>
    </w:p>
    <w:p w14:paraId="282FDC1A">
      <w:pPr>
        <w:pStyle w:val="20"/>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名    称： </w:t>
      </w:r>
      <w:r>
        <w:rPr>
          <w:rStyle w:val="664"/>
          <w:rFonts w:hint="eastAsia" w:ascii="微软雅黑" w:hAnsi="微软雅黑" w:eastAsia="微软雅黑"/>
          <w:color w:val="auto"/>
          <w:sz w:val="24"/>
          <w:szCs w:val="24"/>
          <w:highlight w:val="none"/>
          <w:u w:val="single"/>
        </w:rPr>
        <w:t>浙江新世纪工程咨询有限公司</w:t>
      </w:r>
      <w:r>
        <w:rPr>
          <w:rFonts w:hint="eastAsia" w:ascii="微软雅黑" w:hAnsi="微软雅黑" w:eastAsia="微软雅黑"/>
          <w:color w:val="auto"/>
          <w:sz w:val="24"/>
          <w:szCs w:val="24"/>
          <w:highlight w:val="none"/>
          <w:u w:val="single"/>
        </w:rPr>
        <w:t> </w:t>
      </w:r>
    </w:p>
    <w:p w14:paraId="3A6F95C4">
      <w:pPr>
        <w:pStyle w:val="20"/>
        <w:adjustRightInd w:val="0"/>
        <w:snapToGrid w:val="0"/>
        <w:spacing w:before="0" w:beforeAutospacing="0" w:after="0" w:afterAutospacing="0"/>
        <w:rPr>
          <w:rFonts w:hint="eastAsia" w:ascii="微软雅黑" w:hAnsi="微软雅黑" w:eastAsia="微软雅黑"/>
          <w:color w:val="auto"/>
          <w:sz w:val="24"/>
          <w:szCs w:val="24"/>
          <w:highlight w:val="none"/>
          <w:u w:val="single"/>
          <w:lang w:eastAsia="zh-CN"/>
        </w:rPr>
      </w:pPr>
      <w:r>
        <w:rPr>
          <w:rFonts w:hint="eastAsia" w:ascii="微软雅黑" w:hAnsi="微软雅黑" w:eastAsia="微软雅黑"/>
          <w:color w:val="auto"/>
          <w:sz w:val="24"/>
          <w:szCs w:val="24"/>
          <w:highlight w:val="none"/>
        </w:rPr>
        <w:t>   地    址： </w:t>
      </w:r>
      <w:r>
        <w:rPr>
          <w:rStyle w:val="664"/>
          <w:rFonts w:hint="eastAsia" w:ascii="微软雅黑" w:hAnsi="微软雅黑" w:eastAsia="微软雅黑"/>
          <w:color w:val="auto"/>
          <w:sz w:val="24"/>
          <w:szCs w:val="24"/>
          <w:highlight w:val="none"/>
          <w:u w:val="single"/>
        </w:rPr>
        <w:t>衢州市柯城区白云北大道509号印象西城8楼</w:t>
      </w:r>
      <w:r>
        <w:rPr>
          <w:rFonts w:hint="eastAsia" w:ascii="微软雅黑" w:hAnsi="微软雅黑" w:eastAsia="微软雅黑"/>
          <w:color w:val="auto"/>
          <w:sz w:val="24"/>
          <w:szCs w:val="24"/>
          <w:highlight w:val="none"/>
          <w:u w:val="single"/>
        </w:rPr>
        <w:t> </w:t>
      </w:r>
    </w:p>
    <w:p w14:paraId="5573E3CD">
      <w:pPr>
        <w:pStyle w:val="20"/>
        <w:adjustRightInd w:val="0"/>
        <w:snapToGrid w:val="0"/>
        <w:spacing w:before="0" w:beforeAutospacing="0" w:after="0" w:afterAutospacing="0"/>
        <w:rPr>
          <w:rFonts w:hint="eastAsia" w:ascii="微软雅黑" w:hAnsi="微软雅黑" w:eastAsia="微软雅黑"/>
          <w:color w:val="auto"/>
          <w:sz w:val="24"/>
          <w:szCs w:val="24"/>
          <w:highlight w:val="none"/>
          <w:u w:val="single"/>
          <w:lang w:eastAsia="zh-CN"/>
        </w:rPr>
      </w:pPr>
      <w:r>
        <w:rPr>
          <w:rFonts w:hint="eastAsia" w:ascii="微软雅黑" w:hAnsi="微软雅黑" w:eastAsia="微软雅黑"/>
          <w:color w:val="auto"/>
          <w:sz w:val="24"/>
          <w:szCs w:val="24"/>
          <w:highlight w:val="none"/>
        </w:rPr>
        <w:t>   传    真：</w:t>
      </w:r>
      <w:r>
        <w:rPr>
          <w:rFonts w:hint="eastAsia" w:ascii="微软雅黑" w:hAnsi="微软雅黑" w:eastAsia="微软雅黑"/>
          <w:color w:val="auto"/>
          <w:sz w:val="24"/>
          <w:szCs w:val="24"/>
          <w:highlight w:val="none"/>
          <w:u w:val="single"/>
        </w:rPr>
        <w:t> </w:t>
      </w:r>
      <w:r>
        <w:rPr>
          <w:rStyle w:val="664"/>
          <w:rFonts w:hint="eastAsia" w:ascii="微软雅黑" w:hAnsi="微软雅黑" w:eastAsia="微软雅黑"/>
          <w:color w:val="auto"/>
          <w:sz w:val="24"/>
          <w:szCs w:val="24"/>
          <w:highlight w:val="none"/>
          <w:u w:val="single"/>
        </w:rPr>
        <w:t>0570-8589088</w:t>
      </w:r>
      <w:r>
        <w:rPr>
          <w:rFonts w:hint="eastAsia" w:ascii="微软雅黑" w:hAnsi="微软雅黑" w:eastAsia="微软雅黑"/>
          <w:color w:val="auto"/>
          <w:sz w:val="24"/>
          <w:szCs w:val="24"/>
          <w:highlight w:val="none"/>
          <w:u w:val="single"/>
        </w:rPr>
        <w:t> </w:t>
      </w:r>
    </w:p>
    <w:p w14:paraId="474A2731">
      <w:pPr>
        <w:pStyle w:val="20"/>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项目联系人（询问）：</w:t>
      </w:r>
      <w:r>
        <w:rPr>
          <w:rStyle w:val="664"/>
          <w:rFonts w:hint="eastAsia" w:ascii="微软雅黑" w:hAnsi="微软雅黑" w:eastAsia="微软雅黑"/>
          <w:color w:val="auto"/>
          <w:sz w:val="24"/>
          <w:szCs w:val="24"/>
          <w:highlight w:val="none"/>
          <w:u w:val="single"/>
        </w:rPr>
        <w:t>徐俊</w:t>
      </w:r>
      <w:r>
        <w:rPr>
          <w:rFonts w:hint="eastAsia" w:ascii="微软雅黑" w:hAnsi="微软雅黑" w:eastAsia="微软雅黑"/>
          <w:color w:val="auto"/>
          <w:sz w:val="24"/>
          <w:szCs w:val="24"/>
          <w:highlight w:val="none"/>
          <w:u w:val="single"/>
        </w:rPr>
        <w:t> </w:t>
      </w:r>
    </w:p>
    <w:p w14:paraId="7C7ED2DF">
      <w:pPr>
        <w:pStyle w:val="20"/>
        <w:adjustRightInd w:val="0"/>
        <w:snapToGrid w:val="0"/>
        <w:spacing w:before="0" w:beforeAutospacing="0" w:after="0" w:afterAutospacing="0"/>
        <w:rPr>
          <w:rFonts w:hint="eastAsia" w:ascii="微软雅黑" w:hAnsi="微软雅黑" w:eastAsia="微软雅黑"/>
          <w:color w:val="auto"/>
          <w:sz w:val="24"/>
          <w:szCs w:val="24"/>
          <w:highlight w:val="none"/>
          <w:u w:val="single"/>
          <w:lang w:eastAsia="zh-CN"/>
        </w:rPr>
      </w:pPr>
      <w:r>
        <w:rPr>
          <w:rFonts w:hint="eastAsia" w:ascii="微软雅黑" w:hAnsi="微软雅黑" w:eastAsia="微软雅黑"/>
          <w:color w:val="auto"/>
          <w:sz w:val="24"/>
          <w:szCs w:val="24"/>
          <w:highlight w:val="none"/>
        </w:rPr>
        <w:t>   项目联系方式（询问）：</w:t>
      </w:r>
      <w:r>
        <w:rPr>
          <w:rFonts w:hint="eastAsia" w:ascii="微软雅黑" w:hAnsi="微软雅黑" w:eastAsia="微软雅黑"/>
          <w:color w:val="auto"/>
          <w:sz w:val="24"/>
          <w:szCs w:val="24"/>
          <w:highlight w:val="none"/>
          <w:u w:val="single"/>
        </w:rPr>
        <w:t> </w:t>
      </w:r>
      <w:r>
        <w:rPr>
          <w:rStyle w:val="664"/>
          <w:rFonts w:hint="eastAsia" w:ascii="微软雅黑" w:hAnsi="微软雅黑" w:eastAsia="微软雅黑"/>
          <w:color w:val="auto"/>
          <w:sz w:val="24"/>
          <w:szCs w:val="24"/>
          <w:highlight w:val="none"/>
          <w:u w:val="single"/>
        </w:rPr>
        <w:t>0570-8589008</w:t>
      </w:r>
      <w:r>
        <w:rPr>
          <w:rFonts w:hint="eastAsia" w:ascii="微软雅黑" w:hAnsi="微软雅黑" w:eastAsia="微软雅黑"/>
          <w:color w:val="auto"/>
          <w:sz w:val="24"/>
          <w:szCs w:val="24"/>
          <w:highlight w:val="none"/>
          <w:u w:val="single"/>
        </w:rPr>
        <w:t> 18657045122</w:t>
      </w:r>
    </w:p>
    <w:p w14:paraId="77F8B6FB">
      <w:pPr>
        <w:pStyle w:val="20"/>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质疑联系人：</w:t>
      </w:r>
      <w:r>
        <w:rPr>
          <w:rFonts w:hint="eastAsia" w:ascii="微软雅黑" w:hAnsi="微软雅黑" w:eastAsia="微软雅黑"/>
          <w:color w:val="auto"/>
          <w:sz w:val="24"/>
          <w:szCs w:val="24"/>
          <w:highlight w:val="none"/>
          <w:u w:val="single"/>
        </w:rPr>
        <w:t> </w:t>
      </w:r>
      <w:r>
        <w:rPr>
          <w:rStyle w:val="664"/>
          <w:rFonts w:hint="eastAsia" w:ascii="微软雅黑" w:hAnsi="微软雅黑" w:eastAsia="微软雅黑"/>
          <w:color w:val="auto"/>
          <w:sz w:val="24"/>
          <w:szCs w:val="24"/>
          <w:highlight w:val="none"/>
          <w:u w:val="single"/>
        </w:rPr>
        <w:t>刘育芳</w:t>
      </w:r>
      <w:r>
        <w:rPr>
          <w:rFonts w:hint="eastAsia" w:ascii="微软雅黑" w:hAnsi="微软雅黑" w:eastAsia="微软雅黑"/>
          <w:color w:val="auto"/>
          <w:sz w:val="24"/>
          <w:szCs w:val="24"/>
          <w:highlight w:val="none"/>
          <w:u w:val="single"/>
        </w:rPr>
        <w:t> </w:t>
      </w:r>
    </w:p>
    <w:p w14:paraId="58BFF4B3">
      <w:pPr>
        <w:pStyle w:val="20"/>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质疑联系方式： </w:t>
      </w:r>
      <w:r>
        <w:rPr>
          <w:rFonts w:hint="eastAsia" w:ascii="微软雅黑" w:hAnsi="微软雅黑" w:eastAsia="微软雅黑"/>
          <w:color w:val="auto"/>
          <w:sz w:val="24"/>
          <w:szCs w:val="24"/>
          <w:highlight w:val="none"/>
          <w:u w:val="single"/>
        </w:rPr>
        <w:t>0570-8589088</w:t>
      </w:r>
      <w:r>
        <w:rPr>
          <w:rFonts w:hint="eastAsia" w:ascii="微软雅黑" w:hAnsi="微软雅黑" w:eastAsia="微软雅黑"/>
          <w:color w:val="auto"/>
          <w:sz w:val="24"/>
          <w:szCs w:val="24"/>
          <w:highlight w:val="none"/>
        </w:rPr>
        <w:t>　　　　</w:t>
      </w:r>
    </w:p>
    <w:p w14:paraId="3ED6B135">
      <w:pPr>
        <w:pStyle w:val="20"/>
        <w:adjustRightInd w:val="0"/>
        <w:snapToGrid w:val="0"/>
        <w:spacing w:before="0" w:beforeAutospacing="0" w:after="0" w:afterAutospacing="0"/>
        <w:rPr>
          <w:rFonts w:ascii="微软雅黑" w:hAnsi="微软雅黑" w:eastAsia="微软雅黑"/>
          <w:color w:val="auto"/>
          <w:sz w:val="24"/>
          <w:szCs w:val="24"/>
          <w:highlight w:val="none"/>
        </w:rPr>
      </w:pPr>
      <w:r>
        <w:rPr>
          <w:rFonts w:hint="eastAsia" w:ascii="微软雅黑" w:hAnsi="微软雅黑" w:eastAsia="微软雅黑"/>
          <w:color w:val="auto"/>
          <w:sz w:val="24"/>
          <w:szCs w:val="24"/>
          <w:highlight w:val="none"/>
        </w:rPr>
        <w:t> </w:t>
      </w:r>
      <w:r>
        <w:rPr>
          <w:rFonts w:ascii="Arial" w:hAnsi="Arial" w:eastAsia="微软雅黑" w:cs="Arial"/>
          <w:color w:val="auto"/>
          <w:sz w:val="24"/>
          <w:szCs w:val="24"/>
          <w:highlight w:val="none"/>
        </w:rPr>
        <w:t>  3.同级政府采购监督管理部门</w:t>
      </w:r>
    </w:p>
    <w:p w14:paraId="2F818338">
      <w:pPr>
        <w:pStyle w:val="20"/>
        <w:adjustRightInd w:val="0"/>
        <w:snapToGrid w:val="0"/>
        <w:spacing w:before="0" w:beforeAutospacing="0" w:after="0" w:afterAutospacing="0"/>
        <w:ind w:firstLine="480" w:firstLineChars="200"/>
        <w:rPr>
          <w:rFonts w:hint="eastAsia" w:ascii="微软雅黑" w:hAnsi="微软雅黑" w:eastAsia="微软雅黑"/>
          <w:color w:val="auto"/>
          <w:sz w:val="24"/>
          <w:szCs w:val="24"/>
          <w:highlight w:val="none"/>
          <w:lang w:eastAsia="zh-CN"/>
        </w:rPr>
      </w:pPr>
      <w:r>
        <w:rPr>
          <w:rFonts w:hint="eastAsia" w:ascii="微软雅黑" w:hAnsi="微软雅黑" w:eastAsia="微软雅黑"/>
          <w:color w:val="auto"/>
          <w:sz w:val="24"/>
          <w:szCs w:val="24"/>
          <w:highlight w:val="none"/>
          <w:lang w:eastAsia="zh-CN"/>
        </w:rPr>
        <w:t>名    称： 衢州市财政局 </w:t>
      </w:r>
    </w:p>
    <w:p w14:paraId="271E95E9">
      <w:pPr>
        <w:pStyle w:val="20"/>
        <w:adjustRightInd w:val="0"/>
        <w:snapToGrid w:val="0"/>
        <w:spacing w:before="0" w:beforeAutospacing="0" w:after="0" w:afterAutospacing="0"/>
        <w:rPr>
          <w:rFonts w:hint="eastAsia" w:ascii="微软雅黑" w:hAnsi="微软雅黑" w:eastAsia="微软雅黑"/>
          <w:color w:val="auto"/>
          <w:sz w:val="24"/>
          <w:szCs w:val="24"/>
          <w:highlight w:val="none"/>
          <w:lang w:eastAsia="zh-CN"/>
        </w:rPr>
      </w:pPr>
      <w:r>
        <w:rPr>
          <w:rFonts w:hint="eastAsia" w:ascii="微软雅黑" w:hAnsi="微软雅黑" w:eastAsia="微软雅黑"/>
          <w:color w:val="auto"/>
          <w:sz w:val="24"/>
          <w:szCs w:val="24"/>
          <w:highlight w:val="none"/>
          <w:lang w:eastAsia="zh-CN"/>
        </w:rPr>
        <w:t>    </w:t>
      </w:r>
      <w:r>
        <w:rPr>
          <w:rFonts w:hint="eastAsia" w:ascii="微软雅黑" w:hAnsi="微软雅黑" w:eastAsia="微软雅黑" w:cs="Times New Roman"/>
          <w:color w:val="auto"/>
          <w:sz w:val="24"/>
          <w:szCs w:val="24"/>
          <w:highlight w:val="none"/>
          <w:lang w:val="en-US" w:eastAsia="zh-CN"/>
        </w:rPr>
        <w:t xml:space="preserve"> </w:t>
      </w:r>
      <w:r>
        <w:rPr>
          <w:rFonts w:hint="eastAsia" w:ascii="微软雅黑" w:hAnsi="微软雅黑" w:eastAsia="微软雅黑"/>
          <w:color w:val="auto"/>
          <w:sz w:val="24"/>
          <w:szCs w:val="24"/>
          <w:highlight w:val="none"/>
          <w:lang w:eastAsia="zh-CN"/>
        </w:rPr>
        <w:t>联系人 ：黄女士</w:t>
      </w:r>
    </w:p>
    <w:p w14:paraId="7690F715">
      <w:pPr>
        <w:pStyle w:val="20"/>
        <w:adjustRightInd w:val="0"/>
        <w:snapToGrid w:val="0"/>
        <w:spacing w:before="0" w:beforeAutospacing="0" w:after="0" w:afterAutospacing="0"/>
        <w:rPr>
          <w:rFonts w:hint="eastAsia" w:ascii="微软雅黑" w:hAnsi="微软雅黑" w:eastAsia="微软雅黑"/>
          <w:color w:val="auto"/>
          <w:sz w:val="24"/>
          <w:szCs w:val="24"/>
          <w:highlight w:val="none"/>
          <w:lang w:eastAsia="zh-CN"/>
        </w:rPr>
      </w:pPr>
      <w:r>
        <w:rPr>
          <w:rFonts w:hint="eastAsia" w:ascii="微软雅黑" w:hAnsi="微软雅黑" w:eastAsia="微软雅黑"/>
          <w:color w:val="auto"/>
          <w:sz w:val="24"/>
          <w:szCs w:val="24"/>
          <w:highlight w:val="none"/>
          <w:lang w:eastAsia="zh-CN"/>
        </w:rPr>
        <w:t xml:space="preserve">    </w:t>
      </w:r>
      <w:r>
        <w:rPr>
          <w:rFonts w:hint="eastAsia" w:ascii="微软雅黑" w:hAnsi="微软雅黑" w:eastAsia="微软雅黑"/>
          <w:color w:val="auto"/>
          <w:sz w:val="24"/>
          <w:szCs w:val="24"/>
          <w:highlight w:val="none"/>
        </w:rPr>
        <w:t>监督投诉电话：0570-</w:t>
      </w:r>
      <w:r>
        <w:rPr>
          <w:rFonts w:hint="eastAsia" w:ascii="微软雅黑" w:hAnsi="微软雅黑" w:eastAsia="微软雅黑"/>
          <w:color w:val="auto"/>
          <w:sz w:val="24"/>
          <w:szCs w:val="24"/>
          <w:highlight w:val="none"/>
          <w:lang w:eastAsia="zh-CN"/>
        </w:rPr>
        <w:t>8757615</w:t>
      </w:r>
    </w:p>
    <w:p w14:paraId="2D26F466">
      <w:pPr>
        <w:pStyle w:val="20"/>
        <w:spacing w:before="0" w:beforeAutospacing="0" w:after="0" w:afterAutospacing="0"/>
        <w:rPr>
          <w:rFonts w:ascii="微软雅黑" w:hAnsi="微软雅黑" w:eastAsia="微软雅黑"/>
          <w:color w:val="auto"/>
          <w:sz w:val="21"/>
          <w:szCs w:val="21"/>
          <w:highlight w:val="none"/>
        </w:rPr>
      </w:pPr>
    </w:p>
    <w:p w14:paraId="5039B4A5">
      <w:pPr>
        <w:spacing w:line="400" w:lineRule="exact"/>
        <w:ind w:left="60" w:right="60" w:firstLine="540"/>
        <w:jc w:val="left"/>
        <w:rPr>
          <w:rFonts w:hint="eastAsia" w:ascii="微软雅黑" w:hAnsi="微软雅黑" w:eastAsia="微软雅黑"/>
          <w:color w:val="auto"/>
          <w:sz w:val="21"/>
          <w:szCs w:val="21"/>
          <w:highlight w:val="none"/>
          <w:lang w:eastAsia="zh-CN"/>
        </w:rPr>
      </w:pPr>
      <w:r>
        <w:rPr>
          <w:rFonts w:hint="eastAsia" w:ascii="微软雅黑" w:hAnsi="微软雅黑" w:eastAsia="微软雅黑"/>
          <w:color w:val="auto"/>
          <w:sz w:val="21"/>
          <w:szCs w:val="21"/>
          <w:highlight w:val="none"/>
        </w:rPr>
        <w:t>若对项目采购电子交易系统操作有疑问，可登录政采云（https://www.zcygov.cn/），点击右侧咨询小采，获取采小蜜智能服务管家帮助，或拨打政采云服务热线400-881-7190获取热线服务帮助。</w:t>
      </w:r>
    </w:p>
    <w:p w14:paraId="0D34B30B">
      <w:pPr>
        <w:spacing w:line="400" w:lineRule="exact"/>
        <w:ind w:left="60" w:right="60" w:firstLine="540"/>
        <w:jc w:val="left"/>
        <w:rPr>
          <w:rStyle w:val="34"/>
          <w:rFonts w:ascii="仿宋_GB2312" w:eastAsia="仿宋_GB2312"/>
          <w:color w:val="auto"/>
          <w:sz w:val="24"/>
          <w:highlight w:val="none"/>
          <w:lang w:val="zh-CN"/>
        </w:rPr>
      </w:pPr>
      <w:r>
        <w:rPr>
          <w:rFonts w:hint="eastAsia" w:ascii="微软雅黑" w:hAnsi="微软雅黑" w:eastAsia="微软雅黑"/>
          <w:color w:val="auto"/>
          <w:sz w:val="21"/>
          <w:szCs w:val="21"/>
          <w:highlight w:val="none"/>
        </w:rPr>
        <w:t>CA问题联系电话（人工）：汇信CA 400-888-4636；天谷CA 400-087-8198。</w:t>
      </w:r>
    </w:p>
    <w:p w14:paraId="37C91AC9">
      <w:pPr>
        <w:spacing w:line="400" w:lineRule="exact"/>
        <w:ind w:left="60" w:right="60" w:firstLine="540"/>
        <w:jc w:val="left"/>
        <w:rPr>
          <w:rStyle w:val="34"/>
          <w:rFonts w:ascii="仿宋_GB2312" w:eastAsia="仿宋_GB2312"/>
          <w:color w:val="auto"/>
          <w:sz w:val="24"/>
          <w:highlight w:val="none"/>
          <w:lang w:val="zh-CN"/>
        </w:rPr>
      </w:pPr>
    </w:p>
    <w:p w14:paraId="23A135BA">
      <w:pPr>
        <w:pStyle w:val="43"/>
        <w:rPr>
          <w:color w:val="auto"/>
          <w:highlight w:val="none"/>
          <w:lang w:val="zh-CN"/>
        </w:rPr>
      </w:pPr>
    </w:p>
    <w:p w14:paraId="21201323">
      <w:pPr>
        <w:pStyle w:val="43"/>
        <w:rPr>
          <w:color w:val="auto"/>
          <w:highlight w:val="none"/>
          <w:lang w:val="zh-CN"/>
        </w:rPr>
      </w:pPr>
    </w:p>
    <w:p w14:paraId="5F86D9AA">
      <w:pPr>
        <w:pStyle w:val="43"/>
        <w:rPr>
          <w:color w:val="auto"/>
          <w:highlight w:val="none"/>
          <w:lang w:val="zh-CN"/>
        </w:rPr>
      </w:pPr>
    </w:p>
    <w:p w14:paraId="6370ADBC">
      <w:pPr>
        <w:pStyle w:val="43"/>
        <w:rPr>
          <w:color w:val="auto"/>
          <w:highlight w:val="none"/>
          <w:lang w:val="zh-CN"/>
        </w:rPr>
      </w:pPr>
    </w:p>
    <w:p w14:paraId="213F7B42">
      <w:pPr>
        <w:pStyle w:val="43"/>
        <w:rPr>
          <w:color w:val="auto"/>
          <w:highlight w:val="none"/>
          <w:lang w:val="zh-CN"/>
        </w:rPr>
      </w:pPr>
    </w:p>
    <w:p w14:paraId="70F18314">
      <w:pPr>
        <w:pStyle w:val="43"/>
        <w:rPr>
          <w:color w:val="auto"/>
          <w:highlight w:val="none"/>
          <w:lang w:val="zh-CN"/>
        </w:rPr>
      </w:pPr>
    </w:p>
    <w:p w14:paraId="5D363B6F">
      <w:pPr>
        <w:pStyle w:val="43"/>
        <w:rPr>
          <w:color w:val="auto"/>
          <w:highlight w:val="none"/>
          <w:lang w:val="zh-CN"/>
        </w:rPr>
      </w:pPr>
    </w:p>
    <w:p w14:paraId="72449958">
      <w:pPr>
        <w:pStyle w:val="43"/>
        <w:rPr>
          <w:color w:val="auto"/>
          <w:highlight w:val="none"/>
          <w:lang w:val="zh-CN"/>
        </w:rPr>
      </w:pPr>
    </w:p>
    <w:p w14:paraId="27D8E12D">
      <w:pPr>
        <w:pStyle w:val="43"/>
        <w:rPr>
          <w:color w:val="auto"/>
          <w:highlight w:val="none"/>
          <w:lang w:val="zh-CN"/>
        </w:rPr>
      </w:pPr>
    </w:p>
    <w:p w14:paraId="43E12613">
      <w:pPr>
        <w:pStyle w:val="43"/>
        <w:rPr>
          <w:color w:val="auto"/>
          <w:highlight w:val="none"/>
          <w:lang w:val="zh-CN"/>
        </w:rPr>
      </w:pPr>
    </w:p>
    <w:p w14:paraId="30599247">
      <w:pPr>
        <w:pStyle w:val="43"/>
        <w:rPr>
          <w:color w:val="auto"/>
          <w:highlight w:val="none"/>
          <w:lang w:val="zh-CN"/>
        </w:rPr>
      </w:pPr>
    </w:p>
    <w:p w14:paraId="3B69DAE8">
      <w:pPr>
        <w:pStyle w:val="43"/>
        <w:rPr>
          <w:color w:val="auto"/>
          <w:highlight w:val="none"/>
          <w:lang w:val="zh-CN"/>
        </w:rPr>
      </w:pPr>
    </w:p>
    <w:p w14:paraId="1A1298AA">
      <w:pPr>
        <w:pStyle w:val="43"/>
        <w:rPr>
          <w:color w:val="auto"/>
          <w:highlight w:val="none"/>
          <w:lang w:val="zh-CN"/>
        </w:rPr>
      </w:pPr>
    </w:p>
    <w:p w14:paraId="4BC128BB">
      <w:pPr>
        <w:pStyle w:val="43"/>
        <w:rPr>
          <w:color w:val="auto"/>
          <w:highlight w:val="none"/>
          <w:lang w:val="zh-CN"/>
        </w:rPr>
      </w:pPr>
    </w:p>
    <w:p w14:paraId="08649ED2">
      <w:pPr>
        <w:spacing w:line="400" w:lineRule="exact"/>
        <w:ind w:left="60" w:right="60" w:firstLine="540"/>
        <w:jc w:val="center"/>
        <w:rPr>
          <w:rStyle w:val="34"/>
          <w:rFonts w:ascii="Calibri" w:eastAsia="仿宋_GB2312"/>
          <w:color w:val="auto"/>
          <w:sz w:val="24"/>
          <w:highlight w:val="none"/>
        </w:rPr>
      </w:pPr>
      <w:r>
        <w:rPr>
          <w:rStyle w:val="34"/>
          <w:rFonts w:ascii="黑体" w:eastAsia="黑体"/>
          <w:bCs/>
          <w:color w:val="auto"/>
          <w:sz w:val="30"/>
          <w:szCs w:val="30"/>
          <w:highlight w:val="none"/>
        </w:rPr>
        <w:t>第二章磋商须知前附表及磋商须知</w:t>
      </w:r>
    </w:p>
    <w:tbl>
      <w:tblPr>
        <w:tblStyle w:val="28"/>
        <w:tblW w:w="8737"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0" w:type="dxa"/>
          <w:bottom w:w="0" w:type="dxa"/>
          <w:right w:w="0" w:type="dxa"/>
        </w:tblCellMar>
      </w:tblPr>
      <w:tblGrid>
        <w:gridCol w:w="801"/>
        <w:gridCol w:w="1700"/>
        <w:gridCol w:w="6236"/>
      </w:tblGrid>
      <w:tr w14:paraId="1568537A">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410" w:hRule="atLeast"/>
        </w:trPr>
        <w:tc>
          <w:tcPr>
            <w:tcW w:w="8737" w:type="dxa"/>
            <w:gridSpan w:val="3"/>
            <w:tcBorders>
              <w:top w:val="single" w:color="000000" w:sz="4" w:space="0"/>
              <w:left w:val="single" w:color="000000" w:sz="4" w:space="0"/>
              <w:bottom w:val="single" w:color="000000" w:sz="4" w:space="0"/>
              <w:right w:val="single" w:color="000000" w:sz="4" w:space="0"/>
            </w:tcBorders>
            <w:vAlign w:val="center"/>
          </w:tcPr>
          <w:p w14:paraId="24F42CAA">
            <w:pPr>
              <w:pStyle w:val="50"/>
              <w:ind w:firstLine="480"/>
              <w:jc w:val="center"/>
              <w:rPr>
                <w:color w:val="auto"/>
                <w:highlight w:val="none"/>
              </w:rPr>
            </w:pPr>
            <w:r>
              <w:rPr>
                <w:rFonts w:hint="eastAsia"/>
                <w:color w:val="auto"/>
                <w:highlight w:val="none"/>
              </w:rPr>
              <w:t>一、磋商须知前附表</w:t>
            </w:r>
          </w:p>
        </w:tc>
      </w:tr>
      <w:tr w14:paraId="3AD64B88">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410"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16D0325E">
            <w:pPr>
              <w:spacing w:line="400" w:lineRule="exact"/>
              <w:jc w:val="center"/>
              <w:rPr>
                <w:rFonts w:hAnsi="宋体"/>
                <w:color w:val="auto"/>
                <w:sz w:val="24"/>
                <w:szCs w:val="24"/>
                <w:highlight w:val="none"/>
              </w:rPr>
            </w:pPr>
            <w:r>
              <w:rPr>
                <w:rStyle w:val="171"/>
                <w:rFonts w:ascii="仿宋_GB2312" w:eastAsia="仿宋_GB2312"/>
                <w:color w:val="auto"/>
                <w:sz w:val="24"/>
                <w:szCs w:val="24"/>
                <w:highlight w:val="none"/>
              </w:rPr>
              <w:t>序号</w:t>
            </w:r>
          </w:p>
        </w:tc>
        <w:tc>
          <w:tcPr>
            <w:tcW w:w="1700" w:type="dxa"/>
            <w:tcBorders>
              <w:top w:val="single" w:color="000000" w:sz="4" w:space="0"/>
              <w:left w:val="single" w:color="000000" w:sz="4" w:space="0"/>
              <w:bottom w:val="single" w:color="000000" w:sz="4" w:space="0"/>
              <w:right w:val="single" w:color="000000" w:sz="4" w:space="0"/>
            </w:tcBorders>
            <w:vAlign w:val="center"/>
          </w:tcPr>
          <w:p w14:paraId="3A3A24D6">
            <w:pPr>
              <w:spacing w:line="400" w:lineRule="exact"/>
              <w:jc w:val="center"/>
              <w:rPr>
                <w:rFonts w:hAnsi="宋体"/>
                <w:color w:val="auto"/>
                <w:sz w:val="24"/>
                <w:szCs w:val="24"/>
                <w:highlight w:val="none"/>
              </w:rPr>
            </w:pPr>
            <w:r>
              <w:rPr>
                <w:rStyle w:val="171"/>
                <w:rFonts w:ascii="仿宋_GB2312" w:eastAsia="仿宋_GB2312"/>
                <w:color w:val="auto"/>
                <w:sz w:val="24"/>
                <w:szCs w:val="24"/>
                <w:highlight w:val="none"/>
              </w:rPr>
              <w:t>内容</w:t>
            </w:r>
          </w:p>
        </w:tc>
        <w:tc>
          <w:tcPr>
            <w:tcW w:w="6236" w:type="dxa"/>
            <w:tcBorders>
              <w:top w:val="single" w:color="000000" w:sz="4" w:space="0"/>
              <w:left w:val="single" w:color="000000" w:sz="4" w:space="0"/>
              <w:bottom w:val="single" w:color="000000" w:sz="4" w:space="0"/>
              <w:right w:val="single" w:color="000000" w:sz="4" w:space="0"/>
            </w:tcBorders>
            <w:vAlign w:val="center"/>
          </w:tcPr>
          <w:p w14:paraId="5E1DEA47">
            <w:pPr>
              <w:spacing w:line="400" w:lineRule="exact"/>
              <w:jc w:val="center"/>
              <w:rPr>
                <w:color w:val="auto"/>
                <w:highlight w:val="none"/>
              </w:rPr>
            </w:pPr>
            <w:r>
              <w:rPr>
                <w:rStyle w:val="171"/>
                <w:rFonts w:ascii="仿宋_GB2312" w:eastAsia="仿宋_GB2312"/>
                <w:color w:val="auto"/>
                <w:sz w:val="24"/>
                <w:szCs w:val="24"/>
                <w:highlight w:val="none"/>
              </w:rPr>
              <w:t>说明与要求</w:t>
            </w:r>
          </w:p>
        </w:tc>
      </w:tr>
      <w:tr w14:paraId="3AFA33C9">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66"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1E847D6E">
            <w:pPr>
              <w:spacing w:line="400" w:lineRule="exact"/>
              <w:jc w:val="center"/>
              <w:rPr>
                <w:rStyle w:val="171"/>
                <w:rFonts w:ascii="仿宋_GB2312" w:eastAsia="仿宋_GB2312"/>
                <w:color w:val="auto"/>
                <w:sz w:val="24"/>
                <w:szCs w:val="24"/>
                <w:highlight w:val="none"/>
              </w:rPr>
            </w:pPr>
            <w:r>
              <w:rPr>
                <w:rStyle w:val="171"/>
                <w:rFonts w:ascii="仿宋_GB2312" w:eastAsia="仿宋_GB2312"/>
                <w:color w:val="auto"/>
                <w:sz w:val="24"/>
                <w:szCs w:val="24"/>
                <w:highlight w:val="none"/>
              </w:rPr>
              <w:t>1</w:t>
            </w:r>
          </w:p>
        </w:tc>
        <w:tc>
          <w:tcPr>
            <w:tcW w:w="1700" w:type="dxa"/>
            <w:tcBorders>
              <w:top w:val="single" w:color="000000" w:sz="4" w:space="0"/>
              <w:left w:val="single" w:color="000000" w:sz="4" w:space="0"/>
              <w:bottom w:val="single" w:color="000000" w:sz="4" w:space="0"/>
              <w:right w:val="single" w:color="000000" w:sz="4" w:space="0"/>
            </w:tcBorders>
            <w:vAlign w:val="center"/>
          </w:tcPr>
          <w:p w14:paraId="3F2CC978">
            <w:pPr>
              <w:spacing w:line="340" w:lineRule="exact"/>
              <w:jc w:val="center"/>
              <w:rPr>
                <w:rStyle w:val="171"/>
                <w:rFonts w:ascii="仿宋_GB2312" w:eastAsia="仿宋_GB2312"/>
                <w:color w:val="auto"/>
                <w:sz w:val="24"/>
                <w:szCs w:val="24"/>
                <w:highlight w:val="none"/>
                <w:lang w:val="zh-CN"/>
              </w:rPr>
            </w:pPr>
            <w:r>
              <w:rPr>
                <w:rStyle w:val="171"/>
                <w:rFonts w:hint="eastAsia" w:ascii="仿宋_GB2312" w:eastAsia="仿宋_GB2312"/>
                <w:color w:val="auto"/>
                <w:sz w:val="24"/>
                <w:szCs w:val="24"/>
                <w:highlight w:val="none"/>
                <w:lang w:val="zh-CN"/>
              </w:rPr>
              <w:t>项目名称</w:t>
            </w:r>
          </w:p>
        </w:tc>
        <w:tc>
          <w:tcPr>
            <w:tcW w:w="6236" w:type="dxa"/>
            <w:tcBorders>
              <w:top w:val="single" w:color="000000" w:sz="4" w:space="0"/>
              <w:left w:val="single" w:color="000000" w:sz="4" w:space="0"/>
              <w:bottom w:val="single" w:color="000000" w:sz="4" w:space="0"/>
              <w:right w:val="single" w:color="000000" w:sz="4" w:space="0"/>
            </w:tcBorders>
            <w:vAlign w:val="center"/>
          </w:tcPr>
          <w:p w14:paraId="268F725E">
            <w:pPr>
              <w:spacing w:line="340" w:lineRule="exact"/>
              <w:jc w:val="left"/>
              <w:rPr>
                <w:rStyle w:val="171"/>
                <w:rFonts w:hint="eastAsia" w:ascii="仿宋_GB2312" w:eastAsia="仿宋_GB2312"/>
                <w:color w:val="auto"/>
                <w:sz w:val="24"/>
                <w:szCs w:val="24"/>
                <w:highlight w:val="none"/>
                <w:lang w:val="zh-CN"/>
              </w:rPr>
            </w:pPr>
            <w:r>
              <w:rPr>
                <w:rStyle w:val="171"/>
                <w:rFonts w:hint="eastAsia"/>
                <w:color w:val="auto"/>
                <w:sz w:val="24"/>
                <w:szCs w:val="24"/>
                <w:highlight w:val="none"/>
                <w:lang w:val="zh-CN"/>
              </w:rPr>
              <w:t>2024年度衢州市“土特产”擂台赛采购项目</w:t>
            </w:r>
          </w:p>
        </w:tc>
      </w:tr>
      <w:tr w14:paraId="0F41BFAD">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993"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26439C5E">
            <w:pPr>
              <w:spacing w:line="340" w:lineRule="exact"/>
              <w:jc w:val="center"/>
              <w:rPr>
                <w:rStyle w:val="171"/>
                <w:rFonts w:ascii="仿宋_GB2312" w:eastAsia="仿宋_GB2312"/>
                <w:color w:val="auto"/>
                <w:sz w:val="24"/>
                <w:szCs w:val="24"/>
                <w:highlight w:val="none"/>
              </w:rPr>
            </w:pPr>
            <w:r>
              <w:rPr>
                <w:rStyle w:val="171"/>
                <w:rFonts w:ascii="仿宋_GB2312" w:eastAsia="仿宋_GB2312"/>
                <w:color w:val="auto"/>
                <w:sz w:val="24"/>
                <w:szCs w:val="24"/>
                <w:highlight w:val="none"/>
              </w:rPr>
              <w:t>2</w:t>
            </w:r>
          </w:p>
        </w:tc>
        <w:tc>
          <w:tcPr>
            <w:tcW w:w="1700" w:type="dxa"/>
            <w:tcBorders>
              <w:top w:val="single" w:color="000000" w:sz="4" w:space="0"/>
              <w:left w:val="single" w:color="000000" w:sz="4" w:space="0"/>
              <w:bottom w:val="single" w:color="000000" w:sz="4" w:space="0"/>
              <w:right w:val="single" w:color="000000" w:sz="4" w:space="0"/>
            </w:tcBorders>
            <w:vAlign w:val="center"/>
          </w:tcPr>
          <w:p w14:paraId="1CE04890">
            <w:pPr>
              <w:spacing w:line="340" w:lineRule="exact"/>
              <w:jc w:val="center"/>
              <w:rPr>
                <w:rStyle w:val="171"/>
                <w:rFonts w:ascii="仿宋_GB2312" w:eastAsia="仿宋_GB2312"/>
                <w:color w:val="auto"/>
                <w:sz w:val="24"/>
                <w:szCs w:val="24"/>
                <w:highlight w:val="none"/>
              </w:rPr>
            </w:pPr>
            <w:r>
              <w:rPr>
                <w:rStyle w:val="171"/>
                <w:rFonts w:ascii="仿宋_GB2312" w:eastAsia="仿宋_GB2312"/>
                <w:color w:val="auto"/>
                <w:sz w:val="24"/>
                <w:szCs w:val="24"/>
                <w:highlight w:val="none"/>
              </w:rPr>
              <w:t>采购人</w:t>
            </w:r>
          </w:p>
        </w:tc>
        <w:tc>
          <w:tcPr>
            <w:tcW w:w="6236" w:type="dxa"/>
            <w:tcBorders>
              <w:top w:val="single" w:color="000000" w:sz="4" w:space="0"/>
              <w:left w:val="single" w:color="000000" w:sz="4" w:space="0"/>
              <w:bottom w:val="single" w:color="000000" w:sz="4" w:space="0"/>
              <w:right w:val="single" w:color="000000" w:sz="4" w:space="0"/>
            </w:tcBorders>
            <w:vAlign w:val="center"/>
          </w:tcPr>
          <w:p w14:paraId="561C7A90">
            <w:pPr>
              <w:spacing w:line="340" w:lineRule="exact"/>
              <w:jc w:val="left"/>
              <w:rPr>
                <w:rStyle w:val="171"/>
                <w:rFonts w:hint="eastAsia" w:ascii="仿宋_GB2312" w:eastAsia="仿宋_GB2312"/>
                <w:color w:val="auto"/>
                <w:sz w:val="24"/>
                <w:szCs w:val="24"/>
                <w:highlight w:val="none"/>
                <w:lang w:val="zh-CN"/>
              </w:rPr>
            </w:pPr>
            <w:r>
              <w:rPr>
                <w:rStyle w:val="171"/>
                <w:rFonts w:hint="eastAsia" w:ascii="仿宋_GB2312" w:eastAsia="仿宋_GB2312"/>
                <w:color w:val="auto"/>
                <w:sz w:val="24"/>
                <w:szCs w:val="24"/>
                <w:highlight w:val="none"/>
                <w:lang w:val="zh-CN"/>
              </w:rPr>
              <w:t>衢州市农业农村局</w:t>
            </w:r>
          </w:p>
          <w:p w14:paraId="75F4086E">
            <w:pPr>
              <w:spacing w:line="340" w:lineRule="exact"/>
              <w:jc w:val="left"/>
              <w:rPr>
                <w:rStyle w:val="171"/>
                <w:rFonts w:hint="eastAsia" w:ascii="仿宋_GB2312" w:eastAsia="仿宋_GB2312"/>
                <w:color w:val="auto"/>
                <w:sz w:val="24"/>
                <w:szCs w:val="24"/>
                <w:highlight w:val="none"/>
                <w:lang w:val="zh-CN"/>
              </w:rPr>
            </w:pPr>
            <w:r>
              <w:rPr>
                <w:rStyle w:val="171"/>
                <w:rFonts w:hint="eastAsia" w:ascii="仿宋_GB2312" w:eastAsia="仿宋_GB2312"/>
                <w:color w:val="auto"/>
                <w:sz w:val="24"/>
                <w:szCs w:val="24"/>
                <w:highlight w:val="none"/>
                <w:lang w:val="zh-CN"/>
              </w:rPr>
              <w:t>联系人：</w:t>
            </w:r>
            <w:r>
              <w:rPr>
                <w:rStyle w:val="171"/>
                <w:rFonts w:hint="eastAsia"/>
                <w:color w:val="auto"/>
                <w:sz w:val="24"/>
                <w:szCs w:val="24"/>
                <w:highlight w:val="none"/>
                <w:lang w:val="en-US" w:eastAsia="zh-CN"/>
              </w:rPr>
              <w:t>姚超兴</w:t>
            </w:r>
            <w:r>
              <w:rPr>
                <w:rStyle w:val="171"/>
                <w:rFonts w:hint="eastAsia" w:ascii="仿宋_GB2312" w:eastAsia="仿宋_GB2312"/>
                <w:color w:val="auto"/>
                <w:sz w:val="24"/>
                <w:szCs w:val="24"/>
                <w:highlight w:val="none"/>
                <w:lang w:val="en-US" w:eastAsia="zh-CN"/>
              </w:rPr>
              <w:t xml:space="preserve"> </w:t>
            </w:r>
            <w:r>
              <w:rPr>
                <w:rStyle w:val="171"/>
                <w:rFonts w:hint="eastAsia" w:ascii="仿宋_GB2312" w:eastAsia="仿宋_GB2312"/>
                <w:color w:val="auto"/>
                <w:sz w:val="24"/>
                <w:szCs w:val="24"/>
                <w:highlight w:val="none"/>
                <w:lang w:val="en-US"/>
              </w:rPr>
              <w:t xml:space="preserve">  </w:t>
            </w:r>
            <w:r>
              <w:rPr>
                <w:rStyle w:val="171"/>
                <w:rFonts w:hint="eastAsia" w:ascii="仿宋_GB2312" w:eastAsia="仿宋_GB2312"/>
                <w:color w:val="auto"/>
                <w:sz w:val="24"/>
                <w:szCs w:val="24"/>
                <w:highlight w:val="none"/>
                <w:lang w:val="zh-CN"/>
              </w:rPr>
              <w:t xml:space="preserve">   联系电话：0570-</w:t>
            </w:r>
            <w:r>
              <w:rPr>
                <w:rStyle w:val="171"/>
                <w:rFonts w:hint="eastAsia"/>
                <w:color w:val="auto"/>
                <w:sz w:val="24"/>
                <w:szCs w:val="24"/>
                <w:highlight w:val="none"/>
              </w:rPr>
              <w:t>3061636</w:t>
            </w:r>
            <w:r>
              <w:rPr>
                <w:rStyle w:val="171"/>
                <w:rFonts w:hint="eastAsia" w:ascii="仿宋_GB2312" w:eastAsia="仿宋_GB2312"/>
                <w:color w:val="auto"/>
                <w:sz w:val="24"/>
                <w:szCs w:val="24"/>
                <w:highlight w:val="none"/>
                <w:lang w:val="en-US"/>
              </w:rPr>
              <w:t xml:space="preserve">  </w:t>
            </w:r>
            <w:r>
              <w:rPr>
                <w:rStyle w:val="171"/>
                <w:rFonts w:hint="eastAsia" w:ascii="仿宋_GB2312" w:eastAsia="仿宋_GB2312"/>
                <w:color w:val="auto"/>
                <w:sz w:val="24"/>
                <w:szCs w:val="24"/>
                <w:highlight w:val="none"/>
                <w:lang w:val="zh-CN"/>
              </w:rPr>
              <w:t xml:space="preserve"> </w:t>
            </w:r>
          </w:p>
        </w:tc>
      </w:tr>
      <w:tr w14:paraId="67C1DB5E">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138"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3B62B1DD">
            <w:pPr>
              <w:spacing w:line="340" w:lineRule="exact"/>
              <w:jc w:val="center"/>
              <w:rPr>
                <w:rStyle w:val="171"/>
                <w:rFonts w:ascii="仿宋_GB2312" w:eastAsia="仿宋_GB2312"/>
                <w:color w:val="auto"/>
                <w:sz w:val="24"/>
                <w:szCs w:val="24"/>
                <w:highlight w:val="none"/>
              </w:rPr>
            </w:pPr>
            <w:r>
              <w:rPr>
                <w:rStyle w:val="171"/>
                <w:rFonts w:ascii="仿宋_GB2312" w:eastAsia="仿宋_GB2312"/>
                <w:color w:val="auto"/>
                <w:sz w:val="24"/>
                <w:szCs w:val="24"/>
                <w:highlight w:val="none"/>
              </w:rPr>
              <w:t>3</w:t>
            </w:r>
          </w:p>
        </w:tc>
        <w:tc>
          <w:tcPr>
            <w:tcW w:w="1700" w:type="dxa"/>
            <w:tcBorders>
              <w:top w:val="single" w:color="000000" w:sz="4" w:space="0"/>
              <w:left w:val="single" w:color="000000" w:sz="4" w:space="0"/>
              <w:bottom w:val="single" w:color="000000" w:sz="4" w:space="0"/>
              <w:right w:val="single" w:color="000000" w:sz="4" w:space="0"/>
            </w:tcBorders>
            <w:vAlign w:val="center"/>
          </w:tcPr>
          <w:p w14:paraId="07641209">
            <w:pPr>
              <w:spacing w:line="340" w:lineRule="exact"/>
              <w:jc w:val="center"/>
              <w:rPr>
                <w:rStyle w:val="171"/>
                <w:rFonts w:ascii="仿宋_GB2312" w:eastAsia="仿宋_GB2312"/>
                <w:color w:val="auto"/>
                <w:sz w:val="24"/>
                <w:szCs w:val="24"/>
                <w:highlight w:val="none"/>
                <w:lang w:val="zh-CN"/>
              </w:rPr>
            </w:pPr>
            <w:r>
              <w:rPr>
                <w:rStyle w:val="171"/>
                <w:rFonts w:hint="eastAsia" w:ascii="仿宋_GB2312" w:eastAsia="仿宋_GB2312"/>
                <w:color w:val="auto"/>
                <w:sz w:val="24"/>
                <w:szCs w:val="24"/>
                <w:highlight w:val="none"/>
                <w:lang w:val="zh-CN"/>
              </w:rPr>
              <w:t>采购代理机构</w:t>
            </w:r>
          </w:p>
        </w:tc>
        <w:tc>
          <w:tcPr>
            <w:tcW w:w="6236" w:type="dxa"/>
            <w:tcBorders>
              <w:top w:val="single" w:color="000000" w:sz="4" w:space="0"/>
              <w:left w:val="single" w:color="000000" w:sz="4" w:space="0"/>
              <w:bottom w:val="single" w:color="000000" w:sz="4" w:space="0"/>
              <w:right w:val="single" w:color="000000" w:sz="4" w:space="0"/>
            </w:tcBorders>
            <w:vAlign w:val="center"/>
          </w:tcPr>
          <w:p w14:paraId="2E5954BA">
            <w:pPr>
              <w:spacing w:line="340" w:lineRule="exact"/>
              <w:jc w:val="left"/>
              <w:rPr>
                <w:rStyle w:val="171"/>
                <w:rFonts w:ascii="仿宋_GB2312" w:eastAsia="仿宋_GB2312"/>
                <w:color w:val="auto"/>
                <w:sz w:val="24"/>
                <w:szCs w:val="24"/>
                <w:highlight w:val="none"/>
                <w:lang w:val="zh-CN"/>
              </w:rPr>
            </w:pPr>
            <w:r>
              <w:rPr>
                <w:rStyle w:val="171"/>
                <w:rFonts w:hint="eastAsia" w:ascii="仿宋_GB2312" w:eastAsia="仿宋_GB2312"/>
                <w:color w:val="auto"/>
                <w:sz w:val="24"/>
                <w:szCs w:val="24"/>
                <w:highlight w:val="none"/>
                <w:lang w:val="zh-CN"/>
              </w:rPr>
              <w:t>浙江新世纪工程咨询有限公司</w:t>
            </w:r>
          </w:p>
          <w:p w14:paraId="53CA9455">
            <w:pPr>
              <w:spacing w:line="340" w:lineRule="exact"/>
              <w:jc w:val="left"/>
              <w:rPr>
                <w:rStyle w:val="171"/>
                <w:rFonts w:ascii="仿宋_GB2312" w:eastAsia="仿宋_GB2312"/>
                <w:color w:val="auto"/>
                <w:sz w:val="24"/>
                <w:szCs w:val="24"/>
                <w:highlight w:val="none"/>
                <w:lang w:val="zh-CN"/>
              </w:rPr>
            </w:pPr>
            <w:r>
              <w:rPr>
                <w:rStyle w:val="171"/>
                <w:rFonts w:hint="eastAsia" w:ascii="仿宋_GB2312" w:eastAsia="仿宋_GB2312"/>
                <w:color w:val="auto"/>
                <w:sz w:val="24"/>
                <w:szCs w:val="24"/>
                <w:highlight w:val="none"/>
                <w:lang w:val="zh-CN"/>
              </w:rPr>
              <w:t>联系人：徐俊 联系电话：0570-8589008  传真：0570-8589088</w:t>
            </w:r>
          </w:p>
        </w:tc>
      </w:tr>
      <w:tr w14:paraId="3060C161">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483"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5E4B194C">
            <w:pPr>
              <w:spacing w:line="340" w:lineRule="exact"/>
              <w:jc w:val="center"/>
              <w:rPr>
                <w:rStyle w:val="171"/>
                <w:rFonts w:ascii="仿宋_GB2312" w:eastAsia="仿宋_GB2312"/>
                <w:color w:val="auto"/>
                <w:sz w:val="24"/>
                <w:szCs w:val="24"/>
                <w:highlight w:val="none"/>
                <w:lang w:val="zh-CN"/>
              </w:rPr>
            </w:pPr>
            <w:r>
              <w:rPr>
                <w:rStyle w:val="171"/>
                <w:rFonts w:hint="eastAsia" w:ascii="仿宋_GB2312" w:eastAsia="仿宋_GB2312"/>
                <w:color w:val="auto"/>
                <w:sz w:val="24"/>
                <w:szCs w:val="24"/>
                <w:highlight w:val="none"/>
                <w:lang w:val="zh-CN"/>
              </w:rPr>
              <w:t>4</w:t>
            </w:r>
          </w:p>
        </w:tc>
        <w:tc>
          <w:tcPr>
            <w:tcW w:w="1700" w:type="dxa"/>
            <w:tcBorders>
              <w:top w:val="single" w:color="000000" w:sz="4" w:space="0"/>
              <w:left w:val="single" w:color="000000" w:sz="4" w:space="0"/>
              <w:bottom w:val="single" w:color="000000" w:sz="4" w:space="0"/>
              <w:right w:val="single" w:color="000000" w:sz="4" w:space="0"/>
            </w:tcBorders>
            <w:vAlign w:val="center"/>
          </w:tcPr>
          <w:p w14:paraId="0B9D0F2F">
            <w:pPr>
              <w:spacing w:line="340" w:lineRule="exact"/>
              <w:jc w:val="center"/>
              <w:rPr>
                <w:rStyle w:val="171"/>
                <w:rFonts w:ascii="仿宋_GB2312" w:eastAsia="仿宋_GB2312"/>
                <w:color w:val="auto"/>
                <w:sz w:val="24"/>
                <w:szCs w:val="24"/>
                <w:highlight w:val="none"/>
                <w:lang w:val="zh-CN"/>
              </w:rPr>
            </w:pPr>
            <w:r>
              <w:rPr>
                <w:rStyle w:val="171"/>
                <w:rFonts w:hint="eastAsia" w:ascii="仿宋_GB2312" w:eastAsia="仿宋_GB2312"/>
                <w:color w:val="auto"/>
                <w:sz w:val="24"/>
                <w:szCs w:val="24"/>
                <w:highlight w:val="none"/>
              </w:rPr>
              <w:t>预算金额</w:t>
            </w:r>
          </w:p>
        </w:tc>
        <w:tc>
          <w:tcPr>
            <w:tcW w:w="6236" w:type="dxa"/>
            <w:tcBorders>
              <w:top w:val="single" w:color="000000" w:sz="4" w:space="0"/>
              <w:left w:val="single" w:color="000000" w:sz="4" w:space="0"/>
              <w:bottom w:val="single" w:color="000000" w:sz="4" w:space="0"/>
              <w:right w:val="single" w:color="000000" w:sz="4" w:space="0"/>
            </w:tcBorders>
            <w:vAlign w:val="center"/>
          </w:tcPr>
          <w:p w14:paraId="58ECCB86">
            <w:pPr>
              <w:spacing w:line="340" w:lineRule="exact"/>
              <w:jc w:val="left"/>
              <w:rPr>
                <w:rStyle w:val="171"/>
                <w:rFonts w:hint="eastAsia" w:ascii="仿宋_GB2312" w:eastAsia="仿宋_GB2312"/>
                <w:color w:val="auto"/>
                <w:sz w:val="24"/>
                <w:szCs w:val="24"/>
                <w:highlight w:val="none"/>
                <w:lang w:val="zh-CN"/>
              </w:rPr>
            </w:pPr>
            <w:r>
              <w:rPr>
                <w:rStyle w:val="171"/>
                <w:rFonts w:hint="eastAsia"/>
                <w:color w:val="auto"/>
                <w:sz w:val="24"/>
                <w:szCs w:val="24"/>
                <w:highlight w:val="none"/>
                <w:lang w:val="en-US"/>
              </w:rPr>
              <w:t>870000</w:t>
            </w:r>
            <w:r>
              <w:rPr>
                <w:rStyle w:val="171"/>
                <w:rFonts w:hint="eastAsia" w:ascii="仿宋_GB2312" w:eastAsia="仿宋_GB2312"/>
                <w:color w:val="auto"/>
                <w:sz w:val="24"/>
                <w:szCs w:val="24"/>
                <w:highlight w:val="none"/>
                <w:lang w:val="zh-CN"/>
              </w:rPr>
              <w:t>元，最高限价</w:t>
            </w:r>
            <w:r>
              <w:rPr>
                <w:rStyle w:val="171"/>
                <w:rFonts w:hint="eastAsia"/>
                <w:color w:val="auto"/>
                <w:sz w:val="24"/>
                <w:szCs w:val="24"/>
                <w:highlight w:val="none"/>
                <w:lang w:val="en-US"/>
              </w:rPr>
              <w:t>870000</w:t>
            </w:r>
            <w:r>
              <w:rPr>
                <w:rStyle w:val="171"/>
                <w:rFonts w:hint="eastAsia" w:ascii="仿宋_GB2312" w:eastAsia="仿宋_GB2312"/>
                <w:color w:val="auto"/>
                <w:sz w:val="24"/>
                <w:szCs w:val="24"/>
                <w:highlight w:val="none"/>
                <w:lang w:val="en-US"/>
              </w:rPr>
              <w:t>元</w:t>
            </w:r>
            <w:r>
              <w:rPr>
                <w:rStyle w:val="171"/>
                <w:rFonts w:hint="eastAsia" w:ascii="仿宋_GB2312" w:eastAsia="仿宋_GB2312"/>
                <w:color w:val="auto"/>
                <w:sz w:val="24"/>
                <w:szCs w:val="24"/>
                <w:highlight w:val="none"/>
                <w:lang w:val="zh-CN"/>
              </w:rPr>
              <w:t>。</w:t>
            </w:r>
          </w:p>
        </w:tc>
      </w:tr>
      <w:tr w14:paraId="49E5BD90">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700"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17B18331">
            <w:pPr>
              <w:spacing w:line="340" w:lineRule="exact"/>
              <w:jc w:val="center"/>
              <w:rPr>
                <w:rStyle w:val="171"/>
                <w:rFonts w:ascii="仿宋_GB2312" w:eastAsia="仿宋_GB2312"/>
                <w:color w:val="auto"/>
                <w:sz w:val="24"/>
                <w:szCs w:val="24"/>
                <w:highlight w:val="none"/>
              </w:rPr>
            </w:pPr>
            <w:r>
              <w:rPr>
                <w:rStyle w:val="171"/>
                <w:rFonts w:ascii="仿宋_GB2312" w:eastAsia="仿宋_GB2312"/>
                <w:color w:val="auto"/>
                <w:sz w:val="24"/>
                <w:szCs w:val="24"/>
                <w:highlight w:val="none"/>
              </w:rPr>
              <w:t>5</w:t>
            </w:r>
          </w:p>
        </w:tc>
        <w:tc>
          <w:tcPr>
            <w:tcW w:w="1700" w:type="dxa"/>
            <w:tcBorders>
              <w:top w:val="single" w:color="000000" w:sz="4" w:space="0"/>
              <w:left w:val="single" w:color="000000" w:sz="4" w:space="0"/>
              <w:bottom w:val="single" w:color="000000" w:sz="4" w:space="0"/>
              <w:right w:val="single" w:color="000000" w:sz="4" w:space="0"/>
            </w:tcBorders>
            <w:vAlign w:val="center"/>
          </w:tcPr>
          <w:p w14:paraId="10427184">
            <w:pPr>
              <w:spacing w:line="340" w:lineRule="exact"/>
              <w:jc w:val="center"/>
              <w:rPr>
                <w:rStyle w:val="171"/>
                <w:rFonts w:ascii="仿宋_GB2312" w:eastAsia="仿宋_GB2312"/>
                <w:color w:val="auto"/>
                <w:sz w:val="24"/>
                <w:szCs w:val="24"/>
                <w:highlight w:val="none"/>
              </w:rPr>
            </w:pPr>
            <w:r>
              <w:rPr>
                <w:rStyle w:val="171"/>
                <w:rFonts w:hint="eastAsia" w:ascii="仿宋_GB2312" w:eastAsia="仿宋_GB2312"/>
                <w:color w:val="auto"/>
                <w:sz w:val="24"/>
                <w:szCs w:val="24"/>
                <w:highlight w:val="none"/>
              </w:rPr>
              <w:t>服务期</w:t>
            </w:r>
          </w:p>
        </w:tc>
        <w:tc>
          <w:tcPr>
            <w:tcW w:w="6236" w:type="dxa"/>
            <w:tcBorders>
              <w:top w:val="single" w:color="000000" w:sz="4" w:space="0"/>
              <w:left w:val="single" w:color="000000" w:sz="4" w:space="0"/>
              <w:bottom w:val="single" w:color="000000" w:sz="4" w:space="0"/>
              <w:right w:val="single" w:color="000000" w:sz="4" w:space="0"/>
            </w:tcBorders>
            <w:vAlign w:val="center"/>
          </w:tcPr>
          <w:p w14:paraId="1BB383C9">
            <w:pPr>
              <w:spacing w:line="340" w:lineRule="exact"/>
              <w:jc w:val="left"/>
              <w:rPr>
                <w:rStyle w:val="171"/>
                <w:rFonts w:hint="eastAsia" w:ascii="仿宋_GB2312" w:eastAsia="仿宋_GB2312"/>
                <w:color w:val="auto"/>
                <w:sz w:val="24"/>
                <w:szCs w:val="24"/>
                <w:highlight w:val="none"/>
                <w:lang w:val="zh-CN" w:eastAsia="zh-CN"/>
              </w:rPr>
            </w:pPr>
            <w:r>
              <w:rPr>
                <w:rStyle w:val="171"/>
                <w:rFonts w:hint="eastAsia" w:ascii="仿宋_GB2312" w:eastAsia="仿宋_GB2312"/>
                <w:color w:val="auto"/>
                <w:sz w:val="24"/>
                <w:szCs w:val="24"/>
                <w:highlight w:val="none"/>
                <w:lang w:val="en-US" w:eastAsia="zh-CN"/>
              </w:rPr>
              <w:t>自合同签订生效之日起至成交供应商所承担的</w:t>
            </w:r>
            <w:r>
              <w:rPr>
                <w:rStyle w:val="171"/>
                <w:rFonts w:hint="eastAsia"/>
                <w:color w:val="auto"/>
                <w:sz w:val="24"/>
                <w:szCs w:val="24"/>
                <w:highlight w:val="none"/>
                <w:lang w:val="en-US" w:eastAsia="zh-CN"/>
              </w:rPr>
              <w:t>赛事活动</w:t>
            </w:r>
            <w:r>
              <w:rPr>
                <w:rStyle w:val="171"/>
                <w:rFonts w:hint="eastAsia" w:ascii="仿宋_GB2312" w:eastAsia="仿宋_GB2312"/>
                <w:color w:val="auto"/>
                <w:sz w:val="24"/>
                <w:szCs w:val="24"/>
                <w:highlight w:val="none"/>
                <w:lang w:val="en-US" w:eastAsia="zh-CN"/>
              </w:rPr>
              <w:t>全部工作结束止。</w:t>
            </w:r>
          </w:p>
        </w:tc>
      </w:tr>
      <w:tr w14:paraId="7F5FB54C">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277"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23231A99">
            <w:pPr>
              <w:spacing w:line="340" w:lineRule="exact"/>
              <w:jc w:val="center"/>
              <w:rPr>
                <w:rStyle w:val="171"/>
                <w:rFonts w:ascii="仿宋_GB2312" w:eastAsia="仿宋_GB2312"/>
                <w:color w:val="auto"/>
                <w:sz w:val="24"/>
                <w:szCs w:val="24"/>
                <w:highlight w:val="none"/>
              </w:rPr>
            </w:pPr>
            <w:r>
              <w:rPr>
                <w:rStyle w:val="171"/>
                <w:rFonts w:ascii="仿宋_GB2312" w:eastAsia="仿宋_GB2312"/>
                <w:color w:val="auto"/>
                <w:sz w:val="24"/>
                <w:szCs w:val="24"/>
                <w:highlight w:val="none"/>
              </w:rPr>
              <w:t>6</w:t>
            </w:r>
          </w:p>
        </w:tc>
        <w:tc>
          <w:tcPr>
            <w:tcW w:w="1700" w:type="dxa"/>
            <w:tcBorders>
              <w:top w:val="single" w:color="000000" w:sz="4" w:space="0"/>
              <w:left w:val="single" w:color="000000" w:sz="4" w:space="0"/>
              <w:bottom w:val="single" w:color="000000" w:sz="4" w:space="0"/>
              <w:right w:val="single" w:color="000000" w:sz="4" w:space="0"/>
            </w:tcBorders>
            <w:vAlign w:val="center"/>
          </w:tcPr>
          <w:p w14:paraId="1A28CFA7">
            <w:pPr>
              <w:spacing w:line="340" w:lineRule="exact"/>
              <w:jc w:val="center"/>
              <w:rPr>
                <w:rStyle w:val="171"/>
                <w:rFonts w:ascii="仿宋_GB2312" w:eastAsia="仿宋_GB2312"/>
                <w:color w:val="auto"/>
                <w:sz w:val="24"/>
                <w:szCs w:val="24"/>
                <w:highlight w:val="none"/>
              </w:rPr>
            </w:pPr>
            <w:r>
              <w:rPr>
                <w:rStyle w:val="171"/>
                <w:rFonts w:ascii="仿宋_GB2312" w:eastAsia="仿宋_GB2312"/>
                <w:color w:val="auto"/>
                <w:sz w:val="24"/>
                <w:szCs w:val="24"/>
                <w:highlight w:val="none"/>
              </w:rPr>
              <w:t>质量要求</w:t>
            </w:r>
          </w:p>
        </w:tc>
        <w:tc>
          <w:tcPr>
            <w:tcW w:w="6236" w:type="dxa"/>
            <w:tcBorders>
              <w:top w:val="single" w:color="000000" w:sz="4" w:space="0"/>
              <w:left w:val="single" w:color="000000" w:sz="4" w:space="0"/>
              <w:bottom w:val="single" w:color="000000" w:sz="4" w:space="0"/>
              <w:right w:val="single" w:color="000000" w:sz="4" w:space="0"/>
            </w:tcBorders>
            <w:vAlign w:val="center"/>
          </w:tcPr>
          <w:p w14:paraId="1C689BE1">
            <w:pPr>
              <w:spacing w:line="340" w:lineRule="exact"/>
              <w:jc w:val="left"/>
              <w:rPr>
                <w:rStyle w:val="30"/>
                <w:rFonts w:hint="eastAsia" w:ascii="宋体" w:eastAsia="仿宋_GB2312"/>
                <w:bCs/>
                <w:color w:val="auto"/>
                <w:sz w:val="24"/>
                <w:szCs w:val="28"/>
                <w:highlight w:val="none"/>
                <w:lang w:val="zh-CN"/>
              </w:rPr>
            </w:pPr>
            <w:r>
              <w:rPr>
                <w:rStyle w:val="30"/>
                <w:rFonts w:hint="eastAsia"/>
                <w:bCs/>
                <w:color w:val="auto"/>
                <w:sz w:val="24"/>
                <w:szCs w:val="28"/>
                <w:highlight w:val="none"/>
              </w:rPr>
              <w:t>合格</w:t>
            </w:r>
          </w:p>
        </w:tc>
      </w:tr>
      <w:tr w14:paraId="0488284E">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43"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3242067B">
            <w:pPr>
              <w:spacing w:line="340" w:lineRule="exact"/>
              <w:jc w:val="center"/>
              <w:rPr>
                <w:rStyle w:val="171"/>
                <w:rFonts w:ascii="仿宋_GB2312" w:eastAsia="仿宋_GB2312"/>
                <w:color w:val="auto"/>
                <w:sz w:val="24"/>
                <w:szCs w:val="24"/>
                <w:highlight w:val="none"/>
              </w:rPr>
            </w:pPr>
            <w:r>
              <w:rPr>
                <w:rStyle w:val="171"/>
                <w:rFonts w:ascii="仿宋_GB2312" w:eastAsia="仿宋_GB2312"/>
                <w:color w:val="auto"/>
                <w:sz w:val="24"/>
                <w:szCs w:val="24"/>
                <w:highlight w:val="none"/>
              </w:rPr>
              <w:t>7</w:t>
            </w:r>
          </w:p>
        </w:tc>
        <w:tc>
          <w:tcPr>
            <w:tcW w:w="1700" w:type="dxa"/>
            <w:tcBorders>
              <w:top w:val="single" w:color="000000" w:sz="4" w:space="0"/>
              <w:left w:val="single" w:color="000000" w:sz="4" w:space="0"/>
              <w:bottom w:val="single" w:color="000000" w:sz="4" w:space="0"/>
              <w:right w:val="single" w:color="000000" w:sz="4" w:space="0"/>
            </w:tcBorders>
            <w:vAlign w:val="center"/>
          </w:tcPr>
          <w:p w14:paraId="476198CB">
            <w:pPr>
              <w:spacing w:line="340" w:lineRule="exact"/>
              <w:jc w:val="center"/>
              <w:rPr>
                <w:rStyle w:val="171"/>
                <w:rFonts w:ascii="仿宋_GB2312" w:eastAsia="仿宋_GB2312"/>
                <w:color w:val="auto"/>
                <w:sz w:val="24"/>
                <w:szCs w:val="24"/>
                <w:highlight w:val="none"/>
              </w:rPr>
            </w:pPr>
            <w:r>
              <w:rPr>
                <w:rStyle w:val="171"/>
                <w:rFonts w:ascii="仿宋_GB2312" w:eastAsia="仿宋_GB2312"/>
                <w:color w:val="auto"/>
                <w:sz w:val="24"/>
                <w:szCs w:val="24"/>
                <w:highlight w:val="none"/>
              </w:rPr>
              <w:t>报名时间及地点</w:t>
            </w:r>
          </w:p>
        </w:tc>
        <w:tc>
          <w:tcPr>
            <w:tcW w:w="6236" w:type="dxa"/>
            <w:tcBorders>
              <w:top w:val="single" w:color="000000" w:sz="4" w:space="0"/>
              <w:left w:val="single" w:color="000000" w:sz="4" w:space="0"/>
              <w:bottom w:val="single" w:color="000000" w:sz="4" w:space="0"/>
              <w:right w:val="single" w:color="000000" w:sz="4" w:space="0"/>
            </w:tcBorders>
            <w:vAlign w:val="center"/>
          </w:tcPr>
          <w:p w14:paraId="3CA18AE4">
            <w:pPr>
              <w:spacing w:line="380" w:lineRule="exact"/>
              <w:jc w:val="left"/>
              <w:rPr>
                <w:rStyle w:val="171"/>
                <w:rFonts w:ascii="仿宋_GB2312" w:eastAsia="仿宋_GB2312"/>
                <w:color w:val="auto"/>
                <w:sz w:val="24"/>
                <w:szCs w:val="28"/>
                <w:highlight w:val="none"/>
                <w:lang w:val="zh-CN"/>
              </w:rPr>
            </w:pPr>
            <w:r>
              <w:rPr>
                <w:rStyle w:val="171"/>
                <w:rFonts w:ascii="仿宋_GB2312" w:eastAsia="仿宋_GB2312"/>
                <w:color w:val="auto"/>
                <w:sz w:val="24"/>
                <w:szCs w:val="24"/>
                <w:highlight w:val="none"/>
              </w:rPr>
              <w:t>详见磋商公告</w:t>
            </w:r>
          </w:p>
        </w:tc>
      </w:tr>
      <w:tr w14:paraId="138FB928">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2554"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77627C92">
            <w:pPr>
              <w:spacing w:line="340" w:lineRule="exact"/>
              <w:jc w:val="center"/>
              <w:rPr>
                <w:rStyle w:val="171"/>
                <w:rFonts w:ascii="仿宋_GB2312" w:eastAsia="仿宋_GB2312"/>
                <w:color w:val="auto"/>
                <w:sz w:val="24"/>
                <w:szCs w:val="24"/>
                <w:highlight w:val="none"/>
              </w:rPr>
            </w:pPr>
            <w:r>
              <w:rPr>
                <w:rStyle w:val="171"/>
                <w:rFonts w:ascii="仿宋_GB2312" w:eastAsia="仿宋_GB2312"/>
                <w:color w:val="auto"/>
                <w:sz w:val="24"/>
                <w:szCs w:val="24"/>
                <w:highlight w:val="none"/>
              </w:rPr>
              <w:t>8</w:t>
            </w:r>
          </w:p>
        </w:tc>
        <w:tc>
          <w:tcPr>
            <w:tcW w:w="1700" w:type="dxa"/>
            <w:tcBorders>
              <w:top w:val="single" w:color="000000" w:sz="4" w:space="0"/>
              <w:left w:val="single" w:color="000000" w:sz="4" w:space="0"/>
              <w:bottom w:val="single" w:color="000000" w:sz="4" w:space="0"/>
              <w:right w:val="single" w:color="000000" w:sz="4" w:space="0"/>
            </w:tcBorders>
            <w:vAlign w:val="center"/>
          </w:tcPr>
          <w:p w14:paraId="25F8B78D">
            <w:pPr>
              <w:spacing w:line="340" w:lineRule="exact"/>
              <w:jc w:val="center"/>
              <w:rPr>
                <w:rStyle w:val="171"/>
                <w:rFonts w:ascii="仿宋_GB2312" w:eastAsia="仿宋_GB2312"/>
                <w:color w:val="auto"/>
                <w:sz w:val="24"/>
                <w:szCs w:val="24"/>
                <w:highlight w:val="none"/>
              </w:rPr>
            </w:pPr>
            <w:r>
              <w:rPr>
                <w:rStyle w:val="34"/>
                <w:rFonts w:ascii="宋体" w:hAnsi="宋体" w:eastAsia="仿宋_GB2312"/>
                <w:color w:val="auto"/>
                <w:sz w:val="24"/>
                <w:highlight w:val="none"/>
              </w:rPr>
              <w:t>答疑与澄清</w:t>
            </w:r>
          </w:p>
        </w:tc>
        <w:tc>
          <w:tcPr>
            <w:tcW w:w="6236" w:type="dxa"/>
            <w:tcBorders>
              <w:top w:val="single" w:color="000000" w:sz="4" w:space="0"/>
              <w:left w:val="single" w:color="000000" w:sz="4" w:space="0"/>
              <w:bottom w:val="single" w:color="000000" w:sz="4" w:space="0"/>
              <w:right w:val="single" w:color="000000" w:sz="4" w:space="0"/>
            </w:tcBorders>
            <w:vAlign w:val="center"/>
          </w:tcPr>
          <w:p w14:paraId="564DEA54">
            <w:pPr>
              <w:spacing w:line="340" w:lineRule="exact"/>
              <w:jc w:val="left"/>
              <w:rPr>
                <w:rStyle w:val="171"/>
                <w:rFonts w:ascii="仿宋_GB2312" w:eastAsia="仿宋_GB2312"/>
                <w:color w:val="auto"/>
                <w:sz w:val="24"/>
                <w:szCs w:val="24"/>
                <w:highlight w:val="none"/>
              </w:rPr>
            </w:pPr>
            <w:r>
              <w:rPr>
                <w:rStyle w:val="171"/>
                <w:rFonts w:ascii="仿宋_GB2312" w:eastAsia="仿宋_GB2312"/>
                <w:color w:val="auto"/>
                <w:sz w:val="24"/>
                <w:szCs w:val="24"/>
                <w:highlight w:val="none"/>
              </w:rPr>
              <w:t>供应商如认为磋商文件表述不清晰、存在歧视性、排他性或者其他违法内容的，应以书面形式要求采购人（或采购代理机构）提出书面质疑；采购人或采购代理机构作出的澄清或者修改的内容可能影响响应文件编制的，采购人（或采购代理机构）在磋商响应文件截止之日5日前，以</w:t>
            </w:r>
            <w:r>
              <w:rPr>
                <w:rStyle w:val="171"/>
                <w:rFonts w:hint="eastAsia" w:ascii="仿宋_GB2312" w:eastAsia="仿宋_GB2312"/>
                <w:color w:val="auto"/>
                <w:sz w:val="24"/>
                <w:szCs w:val="24"/>
                <w:highlight w:val="none"/>
              </w:rPr>
              <w:t>更正公告形式在采购公告发布网站发布</w:t>
            </w:r>
            <w:r>
              <w:rPr>
                <w:rStyle w:val="171"/>
                <w:rFonts w:ascii="仿宋_GB2312" w:eastAsia="仿宋_GB2312"/>
                <w:color w:val="auto"/>
                <w:sz w:val="24"/>
                <w:szCs w:val="24"/>
                <w:highlight w:val="none"/>
              </w:rPr>
              <w:t>，不足5日的，顺延磋商响应文件截止之日。</w:t>
            </w:r>
          </w:p>
        </w:tc>
      </w:tr>
      <w:tr w14:paraId="60C0C4AF">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11"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250B626C">
            <w:pPr>
              <w:spacing w:line="340" w:lineRule="exact"/>
              <w:jc w:val="center"/>
              <w:rPr>
                <w:rStyle w:val="171"/>
                <w:rFonts w:ascii="仿宋_GB2312" w:eastAsia="仿宋_GB2312"/>
                <w:color w:val="auto"/>
                <w:sz w:val="24"/>
                <w:szCs w:val="24"/>
                <w:highlight w:val="none"/>
              </w:rPr>
            </w:pPr>
            <w:r>
              <w:rPr>
                <w:rStyle w:val="171"/>
                <w:rFonts w:ascii="仿宋_GB2312" w:eastAsia="仿宋_GB2312"/>
                <w:color w:val="auto"/>
                <w:sz w:val="24"/>
                <w:szCs w:val="24"/>
                <w:highlight w:val="none"/>
              </w:rPr>
              <w:t>9</w:t>
            </w:r>
          </w:p>
        </w:tc>
        <w:tc>
          <w:tcPr>
            <w:tcW w:w="1700" w:type="dxa"/>
            <w:tcBorders>
              <w:top w:val="single" w:color="000000" w:sz="4" w:space="0"/>
              <w:left w:val="single" w:color="000000" w:sz="4" w:space="0"/>
              <w:bottom w:val="single" w:color="000000" w:sz="4" w:space="0"/>
              <w:right w:val="single" w:color="000000" w:sz="4" w:space="0"/>
            </w:tcBorders>
            <w:vAlign w:val="center"/>
          </w:tcPr>
          <w:p w14:paraId="58BCC76E">
            <w:pPr>
              <w:spacing w:line="340" w:lineRule="exact"/>
              <w:jc w:val="center"/>
              <w:rPr>
                <w:rStyle w:val="171"/>
                <w:rFonts w:ascii="仿宋_GB2312" w:eastAsia="仿宋_GB2312"/>
                <w:color w:val="auto"/>
                <w:sz w:val="24"/>
                <w:szCs w:val="24"/>
                <w:highlight w:val="none"/>
              </w:rPr>
            </w:pPr>
            <w:r>
              <w:rPr>
                <w:rStyle w:val="171"/>
                <w:rFonts w:ascii="仿宋_GB2312" w:eastAsia="仿宋_GB2312"/>
                <w:color w:val="auto"/>
                <w:sz w:val="24"/>
                <w:szCs w:val="24"/>
                <w:highlight w:val="none"/>
              </w:rPr>
              <w:t>磋商保证金</w:t>
            </w:r>
          </w:p>
        </w:tc>
        <w:tc>
          <w:tcPr>
            <w:tcW w:w="6236" w:type="dxa"/>
            <w:tcBorders>
              <w:top w:val="single" w:color="000000" w:sz="4" w:space="0"/>
              <w:left w:val="single" w:color="000000" w:sz="4" w:space="0"/>
              <w:bottom w:val="single" w:color="000000" w:sz="4" w:space="0"/>
              <w:right w:val="single" w:color="000000" w:sz="4" w:space="0"/>
            </w:tcBorders>
            <w:vAlign w:val="center"/>
          </w:tcPr>
          <w:p w14:paraId="4F68789C">
            <w:pPr>
              <w:spacing w:line="340" w:lineRule="exact"/>
              <w:jc w:val="left"/>
              <w:rPr>
                <w:rStyle w:val="171"/>
                <w:rFonts w:ascii="仿宋_GB2312" w:eastAsia="仿宋_GB2312"/>
                <w:color w:val="auto"/>
                <w:sz w:val="24"/>
                <w:szCs w:val="24"/>
                <w:highlight w:val="none"/>
              </w:rPr>
            </w:pPr>
            <w:r>
              <w:rPr>
                <w:rStyle w:val="171"/>
                <w:rFonts w:ascii="仿宋_GB2312" w:eastAsia="仿宋_GB2312"/>
                <w:color w:val="auto"/>
                <w:sz w:val="24"/>
                <w:szCs w:val="24"/>
                <w:highlight w:val="none"/>
              </w:rPr>
              <w:t>本项目无需竞争性磋商保证金。</w:t>
            </w:r>
          </w:p>
        </w:tc>
      </w:tr>
      <w:tr w14:paraId="3384A7BF">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836"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73B95554">
            <w:pPr>
              <w:spacing w:line="340" w:lineRule="exact"/>
              <w:jc w:val="center"/>
              <w:rPr>
                <w:rStyle w:val="171"/>
                <w:rFonts w:ascii="仿宋_GB2312" w:eastAsia="仿宋_GB2312"/>
                <w:color w:val="auto"/>
                <w:sz w:val="24"/>
                <w:szCs w:val="24"/>
                <w:highlight w:val="none"/>
              </w:rPr>
            </w:pPr>
            <w:r>
              <w:rPr>
                <w:rStyle w:val="171"/>
                <w:rFonts w:ascii="仿宋_GB2312" w:eastAsia="仿宋_GB2312"/>
                <w:color w:val="auto"/>
                <w:sz w:val="24"/>
                <w:szCs w:val="24"/>
                <w:highlight w:val="none"/>
              </w:rPr>
              <w:t>10</w:t>
            </w:r>
          </w:p>
        </w:tc>
        <w:tc>
          <w:tcPr>
            <w:tcW w:w="1700" w:type="dxa"/>
            <w:tcBorders>
              <w:top w:val="single" w:color="000000" w:sz="4" w:space="0"/>
              <w:left w:val="single" w:color="000000" w:sz="4" w:space="0"/>
              <w:bottom w:val="single" w:color="000000" w:sz="4" w:space="0"/>
              <w:right w:val="single" w:color="000000" w:sz="4" w:space="0"/>
            </w:tcBorders>
            <w:vAlign w:val="center"/>
          </w:tcPr>
          <w:p w14:paraId="4C17939B">
            <w:pPr>
              <w:jc w:val="center"/>
              <w:rPr>
                <w:rStyle w:val="34"/>
                <w:rFonts w:ascii="宋体" w:hAnsi="宋体" w:eastAsia="仿宋_GB2312"/>
                <w:color w:val="auto"/>
                <w:sz w:val="24"/>
                <w:highlight w:val="none"/>
                <w:u w:val="single"/>
              </w:rPr>
            </w:pPr>
            <w:r>
              <w:rPr>
                <w:rStyle w:val="34"/>
                <w:rFonts w:hint="eastAsia" w:ascii="宋体" w:hAnsi="宋体" w:eastAsia="仿宋_GB2312"/>
                <w:color w:val="auto"/>
                <w:sz w:val="24"/>
                <w:szCs w:val="22"/>
                <w:highlight w:val="none"/>
              </w:rPr>
              <w:t>磋商文件形式、制作及组成</w:t>
            </w:r>
          </w:p>
        </w:tc>
        <w:tc>
          <w:tcPr>
            <w:tcW w:w="6236" w:type="dxa"/>
            <w:tcBorders>
              <w:top w:val="single" w:color="000000" w:sz="4" w:space="0"/>
              <w:left w:val="single" w:color="000000" w:sz="4" w:space="0"/>
              <w:bottom w:val="single" w:color="000000" w:sz="4" w:space="0"/>
              <w:right w:val="single" w:color="000000" w:sz="4" w:space="0"/>
            </w:tcBorders>
            <w:vAlign w:val="center"/>
          </w:tcPr>
          <w:p w14:paraId="5BD7016E">
            <w:pPr>
              <w:spacing w:line="340" w:lineRule="exact"/>
              <w:jc w:val="left"/>
              <w:rPr>
                <w:rStyle w:val="171"/>
                <w:rFonts w:ascii="仿宋_GB2312" w:eastAsia="仿宋_GB2312"/>
                <w:color w:val="auto"/>
                <w:sz w:val="24"/>
                <w:szCs w:val="24"/>
                <w:highlight w:val="none"/>
              </w:rPr>
            </w:pPr>
            <w:r>
              <w:rPr>
                <w:rStyle w:val="171"/>
                <w:rFonts w:hint="eastAsia" w:ascii="仿宋_GB2312" w:eastAsia="仿宋_GB2312"/>
                <w:color w:val="auto"/>
                <w:sz w:val="24"/>
                <w:szCs w:val="24"/>
                <w:highlight w:val="none"/>
              </w:rPr>
              <w:t>投标人请准备电子投标文件、电子备份投标文件光盘或U盘：</w:t>
            </w:r>
          </w:p>
          <w:p w14:paraId="4F08E1CC">
            <w:pPr>
              <w:spacing w:line="340" w:lineRule="exact"/>
              <w:jc w:val="left"/>
              <w:rPr>
                <w:rStyle w:val="171"/>
                <w:rFonts w:ascii="仿宋_GB2312" w:eastAsia="仿宋_GB2312"/>
                <w:color w:val="auto"/>
                <w:sz w:val="24"/>
                <w:szCs w:val="24"/>
                <w:highlight w:val="none"/>
              </w:rPr>
            </w:pPr>
            <w:r>
              <w:rPr>
                <w:rStyle w:val="171"/>
                <w:rFonts w:hint="eastAsia" w:ascii="仿宋_GB2312" w:eastAsia="仿宋_GB2312"/>
                <w:color w:val="auto"/>
                <w:sz w:val="24"/>
                <w:szCs w:val="24"/>
                <w:highlight w:val="none"/>
              </w:rPr>
              <w:t>（1）电子投标文件，按政采云平台供应商项目采购-电子招投标操作指南及本招标文件要求递交。</w:t>
            </w:r>
          </w:p>
          <w:p w14:paraId="18F9DAB4">
            <w:pPr>
              <w:spacing w:line="340" w:lineRule="exact"/>
              <w:jc w:val="left"/>
              <w:rPr>
                <w:rStyle w:val="171"/>
                <w:rFonts w:ascii="仿宋_GB2312" w:eastAsia="仿宋_GB2312"/>
                <w:color w:val="auto"/>
                <w:sz w:val="24"/>
                <w:szCs w:val="24"/>
                <w:highlight w:val="none"/>
              </w:rPr>
            </w:pPr>
            <w:r>
              <w:rPr>
                <w:rStyle w:val="171"/>
                <w:rFonts w:hint="eastAsia" w:ascii="仿宋_GB2312" w:eastAsia="仿宋_GB2312"/>
                <w:color w:val="auto"/>
                <w:sz w:val="24"/>
                <w:szCs w:val="24"/>
                <w:highlight w:val="none"/>
              </w:rPr>
              <w:t>（2）电子备份投标文件按政采云平台供应商项目采购-电子招投标操作指南</w:t>
            </w:r>
            <w:r>
              <w:rPr>
                <w:color w:val="auto"/>
                <w:highlight w:val="none"/>
              </w:rPr>
              <w:fldChar w:fldCharType="begin"/>
            </w:r>
            <w:r>
              <w:rPr>
                <w:color w:val="auto"/>
                <w:highlight w:val="none"/>
              </w:rPr>
              <w:instrText xml:space="preserve"> HYPERLINK "https://help.zcygov.cn/web/site_2/2018/12-28/2573.html）中上传的电子投标文件格式文档，以光盘形式递交。数量为1份。" </w:instrText>
            </w:r>
            <w:r>
              <w:rPr>
                <w:color w:val="auto"/>
                <w:highlight w:val="none"/>
              </w:rPr>
              <w:fldChar w:fldCharType="separate"/>
            </w:r>
            <w:r>
              <w:rPr>
                <w:rStyle w:val="171"/>
                <w:rFonts w:hint="eastAsia" w:ascii="仿宋_GB2312" w:eastAsia="仿宋_GB2312"/>
                <w:color w:val="auto"/>
                <w:sz w:val="24"/>
                <w:szCs w:val="24"/>
                <w:highlight w:val="none"/>
              </w:rPr>
              <w:t>中上传的电子投标文件格式文档，以光盘或U盘形式递交。数量为1份。</w:t>
            </w:r>
            <w:r>
              <w:rPr>
                <w:rStyle w:val="171"/>
                <w:rFonts w:hint="eastAsia" w:ascii="仿宋_GB2312" w:eastAsia="仿宋_GB2312"/>
                <w:color w:val="auto"/>
                <w:sz w:val="24"/>
                <w:szCs w:val="24"/>
                <w:highlight w:val="none"/>
              </w:rPr>
              <w:fldChar w:fldCharType="end"/>
            </w:r>
          </w:p>
          <w:p w14:paraId="142485D5">
            <w:pPr>
              <w:spacing w:line="340" w:lineRule="exact"/>
              <w:jc w:val="left"/>
              <w:rPr>
                <w:rStyle w:val="34"/>
                <w:rFonts w:ascii="仿宋_GB2312" w:hAnsi="宋体" w:eastAsia="仿宋_GB2312"/>
                <w:color w:val="auto"/>
                <w:sz w:val="24"/>
                <w:szCs w:val="24"/>
                <w:highlight w:val="none"/>
              </w:rPr>
            </w:pPr>
            <w:r>
              <w:rPr>
                <w:rStyle w:val="171"/>
                <w:rFonts w:hint="eastAsia" w:ascii="仿宋_GB2312" w:eastAsia="仿宋_GB2312"/>
                <w:color w:val="auto"/>
                <w:sz w:val="24"/>
                <w:szCs w:val="24"/>
                <w:highlight w:val="none"/>
              </w:rPr>
              <w:t>（3）投标文件由</w:t>
            </w:r>
            <w:r>
              <w:rPr>
                <w:rStyle w:val="171"/>
                <w:rFonts w:hint="eastAsia" w:ascii="仿宋_GB2312" w:eastAsia="仿宋_GB2312"/>
                <w:color w:val="auto"/>
                <w:sz w:val="24"/>
                <w:szCs w:val="24"/>
                <w:highlight w:val="none"/>
                <w:lang w:val="zh-TW" w:eastAsia="zh-TW"/>
              </w:rPr>
              <w:t>技术</w:t>
            </w:r>
            <w:r>
              <w:rPr>
                <w:rStyle w:val="171"/>
                <w:rFonts w:hint="eastAsia" w:ascii="仿宋_GB2312" w:eastAsia="仿宋_GB2312"/>
                <w:color w:val="auto"/>
                <w:sz w:val="24"/>
                <w:szCs w:val="24"/>
                <w:highlight w:val="none"/>
              </w:rPr>
              <w:t>资信</w:t>
            </w:r>
            <w:r>
              <w:rPr>
                <w:rStyle w:val="171"/>
                <w:rFonts w:hint="eastAsia" w:ascii="仿宋_GB2312" w:eastAsia="仿宋_GB2312"/>
                <w:color w:val="auto"/>
                <w:sz w:val="24"/>
                <w:szCs w:val="24"/>
                <w:highlight w:val="none"/>
                <w:lang w:val="zh-TW" w:eastAsia="zh-TW"/>
              </w:rPr>
              <w:t>文件</w:t>
            </w:r>
            <w:r>
              <w:rPr>
                <w:rStyle w:val="171"/>
                <w:rFonts w:hint="eastAsia" w:ascii="仿宋_GB2312" w:eastAsia="仿宋_GB2312"/>
                <w:color w:val="auto"/>
                <w:sz w:val="24"/>
                <w:szCs w:val="24"/>
                <w:highlight w:val="none"/>
              </w:rPr>
              <w:t>、价格文件组成。</w:t>
            </w:r>
          </w:p>
        </w:tc>
      </w:tr>
      <w:tr w14:paraId="627AB9BE">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392"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00EF0F83">
            <w:pPr>
              <w:spacing w:line="340" w:lineRule="exact"/>
              <w:jc w:val="center"/>
              <w:rPr>
                <w:rStyle w:val="171"/>
                <w:rFonts w:ascii="仿宋_GB2312" w:eastAsia="仿宋_GB2312"/>
                <w:color w:val="auto"/>
                <w:sz w:val="24"/>
                <w:szCs w:val="24"/>
                <w:highlight w:val="none"/>
              </w:rPr>
            </w:pPr>
            <w:r>
              <w:rPr>
                <w:rStyle w:val="171"/>
                <w:rFonts w:ascii="仿宋_GB2312" w:eastAsia="仿宋_GB2312"/>
                <w:color w:val="auto"/>
                <w:sz w:val="24"/>
                <w:szCs w:val="24"/>
                <w:highlight w:val="none"/>
              </w:rPr>
              <w:t>11</w:t>
            </w:r>
          </w:p>
        </w:tc>
        <w:tc>
          <w:tcPr>
            <w:tcW w:w="1700" w:type="dxa"/>
            <w:tcBorders>
              <w:top w:val="single" w:color="000000" w:sz="4" w:space="0"/>
              <w:left w:val="single" w:color="000000" w:sz="4" w:space="0"/>
              <w:bottom w:val="single" w:color="000000" w:sz="4" w:space="0"/>
              <w:right w:val="single" w:color="000000" w:sz="4" w:space="0"/>
            </w:tcBorders>
            <w:vAlign w:val="center"/>
          </w:tcPr>
          <w:p w14:paraId="6BB7AE96">
            <w:pPr>
              <w:jc w:val="center"/>
              <w:rPr>
                <w:rStyle w:val="34"/>
                <w:rFonts w:ascii="宋体" w:eastAsia="仿宋_GB2312"/>
                <w:color w:val="auto"/>
                <w:highlight w:val="none"/>
              </w:rPr>
            </w:pPr>
            <w:r>
              <w:rPr>
                <w:rStyle w:val="34"/>
                <w:rFonts w:ascii="宋体" w:hAnsi="宋体" w:eastAsia="仿宋_GB2312"/>
                <w:color w:val="auto"/>
                <w:sz w:val="24"/>
                <w:highlight w:val="none"/>
              </w:rPr>
              <w:t>递交磋商响应文件截止时间及地点</w:t>
            </w:r>
          </w:p>
        </w:tc>
        <w:tc>
          <w:tcPr>
            <w:tcW w:w="6236" w:type="dxa"/>
            <w:tcBorders>
              <w:top w:val="single" w:color="000000" w:sz="4" w:space="0"/>
              <w:left w:val="single" w:color="000000" w:sz="4" w:space="0"/>
              <w:bottom w:val="single" w:color="000000" w:sz="4" w:space="0"/>
              <w:right w:val="single" w:color="000000" w:sz="4" w:space="0"/>
            </w:tcBorders>
            <w:vAlign w:val="center"/>
          </w:tcPr>
          <w:p w14:paraId="418BB8A0">
            <w:pPr>
              <w:spacing w:line="340" w:lineRule="exact"/>
              <w:jc w:val="left"/>
              <w:rPr>
                <w:rStyle w:val="171"/>
                <w:rFonts w:ascii="仿宋_GB2312" w:eastAsia="仿宋_GB2312"/>
                <w:color w:val="auto"/>
                <w:sz w:val="24"/>
                <w:szCs w:val="24"/>
                <w:highlight w:val="none"/>
              </w:rPr>
            </w:pPr>
            <w:r>
              <w:rPr>
                <w:rStyle w:val="171"/>
                <w:rFonts w:ascii="仿宋_GB2312" w:eastAsia="仿宋_GB2312"/>
                <w:color w:val="auto"/>
                <w:sz w:val="24"/>
                <w:szCs w:val="24"/>
                <w:highlight w:val="none"/>
              </w:rPr>
              <w:t>时间：</w:t>
            </w:r>
            <w:r>
              <w:rPr>
                <w:rStyle w:val="664"/>
                <w:rFonts w:hint="eastAsia" w:ascii="微软雅黑" w:hAnsi="微软雅黑" w:eastAsia="微软雅黑"/>
                <w:color w:val="auto"/>
                <w:sz w:val="24"/>
                <w:szCs w:val="24"/>
                <w:highlight w:val="none"/>
                <w:u w:val="single"/>
                <w:lang w:eastAsia="zh-CN"/>
              </w:rPr>
              <w:t>2024</w:t>
            </w:r>
            <w:r>
              <w:rPr>
                <w:rStyle w:val="664"/>
                <w:rFonts w:hint="eastAsia" w:ascii="微软雅黑" w:hAnsi="微软雅黑" w:eastAsia="微软雅黑"/>
                <w:color w:val="auto"/>
                <w:sz w:val="24"/>
                <w:szCs w:val="24"/>
                <w:highlight w:val="none"/>
                <w:u w:val="single"/>
              </w:rPr>
              <w:t>年</w:t>
            </w:r>
            <w:r>
              <w:rPr>
                <w:rStyle w:val="664"/>
                <w:rFonts w:hint="eastAsia" w:ascii="微软雅黑" w:hAnsi="微软雅黑" w:eastAsia="微软雅黑" w:cs="Times New Roman"/>
                <w:color w:val="auto"/>
                <w:sz w:val="24"/>
                <w:szCs w:val="24"/>
                <w:highlight w:val="none"/>
                <w:u w:val="single"/>
                <w:lang w:val="en-US" w:eastAsia="zh-CN"/>
              </w:rPr>
              <w:t>12</w:t>
            </w:r>
            <w:r>
              <w:rPr>
                <w:rStyle w:val="664"/>
                <w:rFonts w:hint="eastAsia" w:ascii="微软雅黑" w:hAnsi="微软雅黑" w:eastAsia="微软雅黑" w:cs="Times New Roman"/>
                <w:color w:val="auto"/>
                <w:sz w:val="24"/>
                <w:szCs w:val="24"/>
                <w:highlight w:val="none"/>
                <w:u w:val="single"/>
              </w:rPr>
              <w:t>月</w:t>
            </w:r>
            <w:r>
              <w:rPr>
                <w:rStyle w:val="664"/>
                <w:rFonts w:hint="eastAsia" w:ascii="微软雅黑" w:hAnsi="微软雅黑" w:eastAsia="微软雅黑" w:cs="Times New Roman"/>
                <w:color w:val="auto"/>
                <w:sz w:val="24"/>
                <w:szCs w:val="24"/>
                <w:highlight w:val="none"/>
                <w:u w:val="single"/>
                <w:lang w:val="en-US" w:eastAsia="zh-CN"/>
              </w:rPr>
              <w:t>06</w:t>
            </w:r>
            <w:r>
              <w:rPr>
                <w:rStyle w:val="664"/>
                <w:rFonts w:hint="eastAsia" w:ascii="微软雅黑" w:hAnsi="微软雅黑" w:eastAsia="微软雅黑" w:cs="Times New Roman"/>
                <w:color w:val="auto"/>
                <w:sz w:val="24"/>
                <w:szCs w:val="24"/>
                <w:highlight w:val="none"/>
                <w:u w:val="single"/>
              </w:rPr>
              <w:t>日</w:t>
            </w:r>
            <w:r>
              <w:rPr>
                <w:rStyle w:val="664"/>
                <w:rFonts w:hint="eastAsia" w:ascii="微软雅黑" w:hAnsi="微软雅黑" w:eastAsia="微软雅黑" w:cs="Times New Roman"/>
                <w:color w:val="auto"/>
                <w:sz w:val="24"/>
                <w:szCs w:val="24"/>
                <w:highlight w:val="none"/>
                <w:u w:val="single"/>
                <w:lang w:val="en-US" w:eastAsia="zh-CN"/>
              </w:rPr>
              <w:t>09</w:t>
            </w:r>
            <w:r>
              <w:rPr>
                <w:rStyle w:val="664"/>
                <w:rFonts w:hint="eastAsia" w:ascii="微软雅黑" w:hAnsi="微软雅黑" w:eastAsia="微软雅黑" w:cs="Times New Roman"/>
                <w:color w:val="auto"/>
                <w:sz w:val="24"/>
                <w:szCs w:val="24"/>
                <w:highlight w:val="none"/>
                <w:u w:val="single"/>
              </w:rPr>
              <w:t>：</w:t>
            </w:r>
            <w:r>
              <w:rPr>
                <w:rStyle w:val="664"/>
                <w:rFonts w:hint="eastAsia" w:ascii="微软雅黑" w:hAnsi="微软雅黑" w:eastAsia="微软雅黑" w:cs="Times New Roman"/>
                <w:color w:val="auto"/>
                <w:sz w:val="24"/>
                <w:szCs w:val="24"/>
                <w:highlight w:val="none"/>
                <w:u w:val="single"/>
                <w:lang w:val="en-US" w:eastAsia="zh-CN"/>
              </w:rPr>
              <w:t xml:space="preserve">30 </w:t>
            </w:r>
            <w:r>
              <w:rPr>
                <w:rStyle w:val="171"/>
                <w:rFonts w:ascii="仿宋_GB2312" w:eastAsia="仿宋_GB2312"/>
                <w:color w:val="auto"/>
                <w:sz w:val="24"/>
                <w:szCs w:val="24"/>
                <w:highlight w:val="none"/>
              </w:rPr>
              <w:t>分（北京时间）</w:t>
            </w:r>
          </w:p>
        </w:tc>
      </w:tr>
      <w:tr w14:paraId="6BF59DCC">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392"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3F75CD73">
            <w:pPr>
              <w:spacing w:line="340" w:lineRule="exact"/>
              <w:jc w:val="center"/>
              <w:rPr>
                <w:rStyle w:val="171"/>
                <w:rFonts w:ascii="仿宋_GB2312" w:eastAsia="仿宋_GB2312"/>
                <w:color w:val="auto"/>
                <w:sz w:val="24"/>
                <w:szCs w:val="24"/>
                <w:highlight w:val="none"/>
              </w:rPr>
            </w:pPr>
            <w:r>
              <w:rPr>
                <w:rStyle w:val="171"/>
                <w:rFonts w:ascii="仿宋_GB2312" w:eastAsia="仿宋_GB2312"/>
                <w:color w:val="auto"/>
                <w:sz w:val="24"/>
                <w:szCs w:val="24"/>
                <w:highlight w:val="none"/>
              </w:rPr>
              <w:t>12</w:t>
            </w:r>
          </w:p>
        </w:tc>
        <w:tc>
          <w:tcPr>
            <w:tcW w:w="1700" w:type="dxa"/>
            <w:tcBorders>
              <w:top w:val="single" w:color="000000" w:sz="4" w:space="0"/>
              <w:left w:val="single" w:color="000000" w:sz="4" w:space="0"/>
              <w:bottom w:val="single" w:color="000000" w:sz="4" w:space="0"/>
              <w:right w:val="single" w:color="000000" w:sz="4" w:space="0"/>
            </w:tcBorders>
            <w:vAlign w:val="center"/>
          </w:tcPr>
          <w:p w14:paraId="1385ECFA">
            <w:pPr>
              <w:jc w:val="center"/>
              <w:rPr>
                <w:rStyle w:val="34"/>
                <w:rFonts w:ascii="宋体" w:hAnsi="宋体" w:eastAsia="仿宋_GB2312"/>
                <w:color w:val="auto"/>
                <w:sz w:val="24"/>
                <w:highlight w:val="none"/>
              </w:rPr>
            </w:pPr>
            <w:r>
              <w:rPr>
                <w:rStyle w:val="34"/>
                <w:rFonts w:ascii="宋体" w:hAnsi="宋体" w:eastAsia="仿宋_GB2312"/>
                <w:color w:val="auto"/>
                <w:sz w:val="24"/>
                <w:highlight w:val="none"/>
              </w:rPr>
              <w:t>竞争性磋商时间</w:t>
            </w:r>
          </w:p>
          <w:p w14:paraId="576067ED">
            <w:pPr>
              <w:jc w:val="center"/>
              <w:rPr>
                <w:rStyle w:val="34"/>
                <w:rFonts w:ascii="宋体" w:hAnsi="宋体" w:eastAsia="仿宋_GB2312"/>
                <w:color w:val="auto"/>
                <w:sz w:val="24"/>
                <w:highlight w:val="none"/>
              </w:rPr>
            </w:pPr>
            <w:r>
              <w:rPr>
                <w:rStyle w:val="34"/>
                <w:rFonts w:ascii="宋体" w:hAnsi="宋体" w:eastAsia="仿宋_GB2312"/>
                <w:color w:val="auto"/>
                <w:sz w:val="24"/>
                <w:highlight w:val="none"/>
              </w:rPr>
              <w:t>及地点</w:t>
            </w:r>
          </w:p>
        </w:tc>
        <w:tc>
          <w:tcPr>
            <w:tcW w:w="6236" w:type="dxa"/>
            <w:tcBorders>
              <w:top w:val="single" w:color="000000" w:sz="4" w:space="0"/>
              <w:left w:val="single" w:color="000000" w:sz="4" w:space="0"/>
              <w:bottom w:val="single" w:color="000000" w:sz="4" w:space="0"/>
              <w:right w:val="single" w:color="000000" w:sz="4" w:space="0"/>
            </w:tcBorders>
            <w:vAlign w:val="center"/>
          </w:tcPr>
          <w:p w14:paraId="6B5D2967">
            <w:pPr>
              <w:spacing w:line="340" w:lineRule="exact"/>
              <w:jc w:val="left"/>
              <w:rPr>
                <w:rStyle w:val="171"/>
                <w:rFonts w:ascii="仿宋_GB2312" w:eastAsia="仿宋_GB2312"/>
                <w:color w:val="auto"/>
                <w:sz w:val="24"/>
                <w:szCs w:val="24"/>
                <w:highlight w:val="none"/>
              </w:rPr>
            </w:pPr>
            <w:r>
              <w:rPr>
                <w:rStyle w:val="171"/>
                <w:rFonts w:ascii="仿宋_GB2312" w:eastAsia="仿宋_GB2312"/>
                <w:color w:val="auto"/>
                <w:sz w:val="24"/>
                <w:szCs w:val="24"/>
                <w:highlight w:val="none"/>
              </w:rPr>
              <w:t>时间：</w:t>
            </w:r>
            <w:r>
              <w:rPr>
                <w:rStyle w:val="664"/>
                <w:rFonts w:hint="eastAsia" w:ascii="微软雅黑" w:hAnsi="微软雅黑" w:eastAsia="微软雅黑"/>
                <w:color w:val="auto"/>
                <w:sz w:val="24"/>
                <w:szCs w:val="24"/>
                <w:highlight w:val="none"/>
                <w:u w:val="single"/>
                <w:lang w:eastAsia="zh-CN"/>
              </w:rPr>
              <w:t>2024</w:t>
            </w:r>
            <w:r>
              <w:rPr>
                <w:rStyle w:val="664"/>
                <w:rFonts w:hint="eastAsia" w:ascii="微软雅黑" w:hAnsi="微软雅黑" w:eastAsia="微软雅黑"/>
                <w:color w:val="auto"/>
                <w:sz w:val="24"/>
                <w:szCs w:val="24"/>
                <w:highlight w:val="none"/>
                <w:u w:val="single"/>
              </w:rPr>
              <w:t>年</w:t>
            </w:r>
            <w:r>
              <w:rPr>
                <w:rStyle w:val="664"/>
                <w:rFonts w:hint="eastAsia" w:ascii="微软雅黑" w:hAnsi="微软雅黑" w:eastAsia="微软雅黑"/>
                <w:color w:val="auto"/>
                <w:sz w:val="24"/>
                <w:szCs w:val="24"/>
                <w:highlight w:val="none"/>
                <w:u w:val="single"/>
                <w:lang w:val="en-US" w:eastAsia="zh-CN"/>
              </w:rPr>
              <w:t>12</w:t>
            </w:r>
            <w:r>
              <w:rPr>
                <w:rStyle w:val="664"/>
                <w:rFonts w:hint="eastAsia" w:ascii="微软雅黑" w:hAnsi="微软雅黑" w:eastAsia="微软雅黑"/>
                <w:color w:val="auto"/>
                <w:sz w:val="24"/>
                <w:szCs w:val="24"/>
                <w:highlight w:val="none"/>
                <w:u w:val="single"/>
              </w:rPr>
              <w:t>月</w:t>
            </w:r>
            <w:r>
              <w:rPr>
                <w:rStyle w:val="664"/>
                <w:rFonts w:hint="eastAsia" w:ascii="微软雅黑" w:hAnsi="微软雅黑" w:eastAsia="微软雅黑"/>
                <w:color w:val="auto"/>
                <w:sz w:val="24"/>
                <w:szCs w:val="24"/>
                <w:highlight w:val="none"/>
                <w:u w:val="single"/>
                <w:lang w:val="en-US" w:eastAsia="zh-CN"/>
              </w:rPr>
              <w:t>06</w:t>
            </w:r>
            <w:r>
              <w:rPr>
                <w:rStyle w:val="664"/>
                <w:rFonts w:hint="eastAsia" w:ascii="微软雅黑" w:hAnsi="微软雅黑" w:eastAsia="微软雅黑"/>
                <w:color w:val="auto"/>
                <w:sz w:val="24"/>
                <w:szCs w:val="24"/>
                <w:highlight w:val="none"/>
                <w:u w:val="single"/>
              </w:rPr>
              <w:t>日</w:t>
            </w:r>
            <w:r>
              <w:rPr>
                <w:rStyle w:val="664"/>
                <w:rFonts w:hint="eastAsia" w:ascii="微软雅黑" w:hAnsi="微软雅黑" w:eastAsia="微软雅黑"/>
                <w:color w:val="auto"/>
                <w:sz w:val="24"/>
                <w:szCs w:val="24"/>
                <w:highlight w:val="none"/>
                <w:u w:val="single"/>
                <w:lang w:val="en-US" w:eastAsia="zh-CN"/>
              </w:rPr>
              <w:t>09</w:t>
            </w:r>
            <w:r>
              <w:rPr>
                <w:rStyle w:val="664"/>
                <w:rFonts w:hint="eastAsia" w:ascii="微软雅黑" w:hAnsi="微软雅黑" w:eastAsia="微软雅黑"/>
                <w:color w:val="auto"/>
                <w:sz w:val="24"/>
                <w:szCs w:val="24"/>
                <w:highlight w:val="none"/>
                <w:u w:val="single"/>
              </w:rPr>
              <w:t>：</w:t>
            </w:r>
            <w:r>
              <w:rPr>
                <w:rStyle w:val="664"/>
                <w:rFonts w:hint="eastAsia" w:ascii="微软雅黑" w:hAnsi="微软雅黑" w:eastAsia="微软雅黑"/>
                <w:color w:val="auto"/>
                <w:sz w:val="24"/>
                <w:szCs w:val="24"/>
                <w:highlight w:val="none"/>
                <w:u w:val="single"/>
                <w:lang w:val="en-US" w:eastAsia="zh-CN"/>
              </w:rPr>
              <w:t xml:space="preserve">30 </w:t>
            </w:r>
            <w:r>
              <w:rPr>
                <w:rStyle w:val="171"/>
                <w:rFonts w:hint="eastAsia"/>
                <w:color w:val="auto"/>
                <w:sz w:val="24"/>
                <w:szCs w:val="24"/>
                <w:highlight w:val="none"/>
                <w:lang w:val="en-US"/>
              </w:rPr>
              <w:t>分</w:t>
            </w:r>
            <w:r>
              <w:rPr>
                <w:rStyle w:val="171"/>
                <w:rFonts w:ascii="仿宋_GB2312" w:eastAsia="仿宋_GB2312"/>
                <w:color w:val="auto"/>
                <w:sz w:val="24"/>
                <w:szCs w:val="24"/>
                <w:highlight w:val="none"/>
              </w:rPr>
              <w:t>（北京时间）</w:t>
            </w:r>
          </w:p>
          <w:p w14:paraId="44BB9FB4">
            <w:pPr>
              <w:spacing w:line="340" w:lineRule="exact"/>
              <w:jc w:val="left"/>
              <w:rPr>
                <w:rStyle w:val="171"/>
                <w:rFonts w:ascii="仿宋_GB2312" w:eastAsia="仿宋_GB2312"/>
                <w:color w:val="auto"/>
                <w:sz w:val="24"/>
                <w:szCs w:val="24"/>
                <w:highlight w:val="none"/>
              </w:rPr>
            </w:pPr>
            <w:r>
              <w:rPr>
                <w:rStyle w:val="171"/>
                <w:rFonts w:ascii="仿宋_GB2312" w:eastAsia="仿宋_GB2312"/>
                <w:color w:val="auto"/>
                <w:sz w:val="24"/>
                <w:szCs w:val="24"/>
                <w:highlight w:val="none"/>
              </w:rPr>
              <w:t>地点:浙江新世纪工程咨询有限公司（衢州市柯城区白云北大道509号印象西城8楼）</w:t>
            </w:r>
          </w:p>
        </w:tc>
      </w:tr>
      <w:tr w14:paraId="259C21EE">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371"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022E4FEA">
            <w:pPr>
              <w:spacing w:line="340" w:lineRule="exact"/>
              <w:jc w:val="center"/>
              <w:rPr>
                <w:rStyle w:val="171"/>
                <w:rFonts w:ascii="仿宋_GB2312" w:eastAsia="仿宋_GB2312"/>
                <w:color w:val="auto"/>
                <w:sz w:val="24"/>
                <w:szCs w:val="24"/>
                <w:highlight w:val="none"/>
              </w:rPr>
            </w:pPr>
            <w:r>
              <w:rPr>
                <w:rStyle w:val="171"/>
                <w:rFonts w:ascii="仿宋_GB2312" w:eastAsia="仿宋_GB2312"/>
                <w:color w:val="auto"/>
                <w:sz w:val="24"/>
                <w:szCs w:val="24"/>
                <w:highlight w:val="none"/>
              </w:rPr>
              <w:t>13</w:t>
            </w:r>
          </w:p>
        </w:tc>
        <w:tc>
          <w:tcPr>
            <w:tcW w:w="1700" w:type="dxa"/>
            <w:tcBorders>
              <w:top w:val="single" w:color="000000" w:sz="4" w:space="0"/>
              <w:left w:val="single" w:color="000000" w:sz="4" w:space="0"/>
              <w:bottom w:val="single" w:color="000000" w:sz="4" w:space="0"/>
              <w:right w:val="single" w:color="000000" w:sz="4" w:space="0"/>
            </w:tcBorders>
            <w:vAlign w:val="center"/>
          </w:tcPr>
          <w:p w14:paraId="0BD01724">
            <w:pPr>
              <w:jc w:val="center"/>
              <w:rPr>
                <w:rFonts w:ascii="宋体" w:hAnsi="宋体"/>
                <w:color w:val="auto"/>
                <w:sz w:val="24"/>
                <w:highlight w:val="none"/>
              </w:rPr>
            </w:pPr>
            <w:r>
              <w:rPr>
                <w:rStyle w:val="34"/>
                <w:rFonts w:ascii="宋体" w:hAnsi="宋体" w:eastAsia="仿宋_GB2312"/>
                <w:color w:val="auto"/>
                <w:sz w:val="24"/>
                <w:highlight w:val="none"/>
              </w:rPr>
              <w:t>签订合同</w:t>
            </w:r>
          </w:p>
        </w:tc>
        <w:tc>
          <w:tcPr>
            <w:tcW w:w="6236" w:type="dxa"/>
            <w:tcBorders>
              <w:top w:val="single" w:color="000000" w:sz="4" w:space="0"/>
              <w:left w:val="single" w:color="000000" w:sz="4" w:space="0"/>
              <w:bottom w:val="single" w:color="000000" w:sz="4" w:space="0"/>
              <w:right w:val="single" w:color="000000" w:sz="4" w:space="0"/>
            </w:tcBorders>
            <w:vAlign w:val="center"/>
          </w:tcPr>
          <w:p w14:paraId="3EA4CFC1">
            <w:pPr>
              <w:spacing w:line="340" w:lineRule="exact"/>
              <w:jc w:val="left"/>
              <w:rPr>
                <w:rFonts w:hAnsi="宋体"/>
                <w:color w:val="auto"/>
                <w:sz w:val="24"/>
                <w:szCs w:val="24"/>
                <w:highlight w:val="none"/>
              </w:rPr>
            </w:pPr>
            <w:r>
              <w:rPr>
                <w:rStyle w:val="171"/>
                <w:rFonts w:ascii="仿宋_GB2312" w:eastAsia="仿宋_GB2312"/>
                <w:color w:val="auto"/>
                <w:sz w:val="24"/>
                <w:szCs w:val="24"/>
                <w:highlight w:val="none"/>
              </w:rPr>
              <w:t>成交通知书发出后三十日内</w:t>
            </w:r>
          </w:p>
        </w:tc>
      </w:tr>
      <w:tr w14:paraId="7C511EB3">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628"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45422331">
            <w:pPr>
              <w:spacing w:line="340" w:lineRule="exact"/>
              <w:jc w:val="center"/>
              <w:rPr>
                <w:rStyle w:val="171"/>
                <w:rFonts w:ascii="仿宋_GB2312" w:eastAsia="仿宋_GB2312"/>
                <w:color w:val="auto"/>
                <w:sz w:val="24"/>
                <w:szCs w:val="24"/>
                <w:highlight w:val="none"/>
              </w:rPr>
            </w:pPr>
            <w:r>
              <w:rPr>
                <w:rStyle w:val="171"/>
                <w:rFonts w:ascii="仿宋_GB2312" w:eastAsia="仿宋_GB2312"/>
                <w:color w:val="auto"/>
                <w:sz w:val="24"/>
                <w:szCs w:val="24"/>
                <w:highlight w:val="none"/>
              </w:rPr>
              <w:t>14</w:t>
            </w:r>
          </w:p>
        </w:tc>
        <w:tc>
          <w:tcPr>
            <w:tcW w:w="1700" w:type="dxa"/>
            <w:tcBorders>
              <w:top w:val="single" w:color="000000" w:sz="4" w:space="0"/>
              <w:left w:val="single" w:color="000000" w:sz="4" w:space="0"/>
              <w:bottom w:val="single" w:color="000000" w:sz="4" w:space="0"/>
              <w:right w:val="single" w:color="000000" w:sz="4" w:space="0"/>
            </w:tcBorders>
            <w:vAlign w:val="center"/>
          </w:tcPr>
          <w:p w14:paraId="7B3DEB27">
            <w:pPr>
              <w:spacing w:line="340" w:lineRule="exact"/>
              <w:jc w:val="center"/>
              <w:rPr>
                <w:rFonts w:hAnsi="宋体"/>
                <w:color w:val="auto"/>
                <w:sz w:val="24"/>
                <w:szCs w:val="24"/>
                <w:highlight w:val="none"/>
              </w:rPr>
            </w:pPr>
            <w:r>
              <w:rPr>
                <w:rStyle w:val="171"/>
                <w:rFonts w:ascii="仿宋_GB2312" w:eastAsia="仿宋_GB2312"/>
                <w:color w:val="auto"/>
                <w:sz w:val="24"/>
                <w:szCs w:val="24"/>
                <w:highlight w:val="none"/>
              </w:rPr>
              <w:t>磋商有效期</w:t>
            </w:r>
          </w:p>
        </w:tc>
        <w:tc>
          <w:tcPr>
            <w:tcW w:w="6236" w:type="dxa"/>
            <w:tcBorders>
              <w:top w:val="single" w:color="000000" w:sz="4" w:space="0"/>
              <w:left w:val="single" w:color="000000" w:sz="4" w:space="0"/>
              <w:bottom w:val="single" w:color="000000" w:sz="4" w:space="0"/>
              <w:right w:val="single" w:color="000000" w:sz="4" w:space="0"/>
            </w:tcBorders>
            <w:vAlign w:val="center"/>
          </w:tcPr>
          <w:p w14:paraId="1A859E06">
            <w:pPr>
              <w:spacing w:line="340" w:lineRule="exact"/>
              <w:jc w:val="left"/>
              <w:rPr>
                <w:rFonts w:hAnsi="宋体"/>
                <w:color w:val="auto"/>
                <w:sz w:val="24"/>
                <w:szCs w:val="24"/>
                <w:highlight w:val="none"/>
              </w:rPr>
            </w:pPr>
            <w:r>
              <w:rPr>
                <w:rStyle w:val="171"/>
                <w:rFonts w:ascii="仿宋_GB2312" w:eastAsia="仿宋_GB2312"/>
                <w:color w:val="auto"/>
                <w:sz w:val="24"/>
                <w:szCs w:val="24"/>
                <w:highlight w:val="none"/>
              </w:rPr>
              <w:t>90天</w:t>
            </w:r>
          </w:p>
        </w:tc>
      </w:tr>
      <w:tr w14:paraId="365053E2">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32"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408A2B26">
            <w:pPr>
              <w:spacing w:line="340" w:lineRule="exact"/>
              <w:jc w:val="center"/>
              <w:rPr>
                <w:rStyle w:val="171"/>
                <w:rFonts w:ascii="仿宋_GB2312" w:eastAsia="仿宋_GB2312"/>
                <w:color w:val="auto"/>
                <w:sz w:val="24"/>
                <w:szCs w:val="24"/>
                <w:highlight w:val="none"/>
              </w:rPr>
            </w:pPr>
            <w:r>
              <w:rPr>
                <w:rStyle w:val="171"/>
                <w:rFonts w:ascii="仿宋_GB2312" w:eastAsia="仿宋_GB2312"/>
                <w:color w:val="auto"/>
                <w:sz w:val="24"/>
                <w:szCs w:val="24"/>
                <w:highlight w:val="none"/>
              </w:rPr>
              <w:t>15</w:t>
            </w:r>
          </w:p>
        </w:tc>
        <w:tc>
          <w:tcPr>
            <w:tcW w:w="1700" w:type="dxa"/>
            <w:tcBorders>
              <w:top w:val="single" w:color="000000" w:sz="4" w:space="0"/>
              <w:left w:val="single" w:color="000000" w:sz="4" w:space="0"/>
              <w:bottom w:val="single" w:color="000000" w:sz="4" w:space="0"/>
              <w:right w:val="single" w:color="000000" w:sz="4" w:space="0"/>
            </w:tcBorders>
            <w:vAlign w:val="center"/>
          </w:tcPr>
          <w:p w14:paraId="66146A4F">
            <w:pPr>
              <w:spacing w:line="340" w:lineRule="exact"/>
              <w:jc w:val="center"/>
              <w:rPr>
                <w:rFonts w:hAnsi="宋体"/>
                <w:color w:val="auto"/>
                <w:sz w:val="24"/>
                <w:szCs w:val="24"/>
                <w:highlight w:val="none"/>
                <w:lang w:val="zh-CN"/>
              </w:rPr>
            </w:pPr>
            <w:r>
              <w:rPr>
                <w:rStyle w:val="171"/>
                <w:rFonts w:ascii="仿宋_GB2312" w:eastAsia="仿宋_GB2312"/>
                <w:color w:val="auto"/>
                <w:sz w:val="24"/>
                <w:szCs w:val="24"/>
                <w:highlight w:val="none"/>
              </w:rPr>
              <w:t>网址</w:t>
            </w:r>
          </w:p>
        </w:tc>
        <w:tc>
          <w:tcPr>
            <w:tcW w:w="6236" w:type="dxa"/>
            <w:tcBorders>
              <w:top w:val="single" w:color="000000" w:sz="4" w:space="0"/>
              <w:left w:val="single" w:color="000000" w:sz="4" w:space="0"/>
              <w:bottom w:val="single" w:color="000000" w:sz="4" w:space="0"/>
              <w:right w:val="single" w:color="000000" w:sz="4" w:space="0"/>
            </w:tcBorders>
            <w:vAlign w:val="center"/>
          </w:tcPr>
          <w:p w14:paraId="70853BBC">
            <w:pPr>
              <w:spacing w:line="340" w:lineRule="exact"/>
              <w:jc w:val="left"/>
              <w:rPr>
                <w:rFonts w:hAnsi="宋体"/>
                <w:color w:val="auto"/>
                <w:sz w:val="24"/>
                <w:szCs w:val="24"/>
                <w:highlight w:val="none"/>
              </w:rPr>
            </w:pPr>
            <w:r>
              <w:rPr>
                <w:rStyle w:val="171"/>
                <w:rFonts w:ascii="仿宋_GB2312" w:eastAsia="仿宋_GB2312"/>
                <w:color w:val="auto"/>
                <w:sz w:val="24"/>
                <w:szCs w:val="24"/>
                <w:highlight w:val="none"/>
              </w:rPr>
              <w:t>浙江政府采购网</w:t>
            </w:r>
          </w:p>
        </w:tc>
      </w:tr>
      <w:tr w14:paraId="474A96F1">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32"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1E6154F5">
            <w:pPr>
              <w:spacing w:line="340" w:lineRule="exact"/>
              <w:jc w:val="center"/>
              <w:rPr>
                <w:rFonts w:ascii="仿宋_GB2312" w:hAnsi="宋体" w:eastAsia="仿宋_GB2312" w:cs="Times New Roman"/>
                <w:color w:val="auto"/>
                <w:kern w:val="2"/>
                <w:sz w:val="24"/>
                <w:szCs w:val="24"/>
                <w:highlight w:val="none"/>
                <w:lang w:val="en-US" w:eastAsia="zh-CN" w:bidi="ar-SA"/>
              </w:rPr>
            </w:pPr>
            <w:r>
              <w:rPr>
                <w:rStyle w:val="171"/>
                <w:rFonts w:ascii="仿宋_GB2312" w:eastAsia="仿宋_GB2312"/>
                <w:color w:val="auto"/>
                <w:sz w:val="24"/>
                <w:szCs w:val="24"/>
                <w:highlight w:val="none"/>
              </w:rPr>
              <w:t>16</w:t>
            </w:r>
          </w:p>
        </w:tc>
        <w:tc>
          <w:tcPr>
            <w:tcW w:w="1700" w:type="dxa"/>
            <w:tcBorders>
              <w:top w:val="single" w:color="000000" w:sz="4" w:space="0"/>
              <w:left w:val="single" w:color="000000" w:sz="4" w:space="0"/>
              <w:bottom w:val="single" w:color="000000" w:sz="4" w:space="0"/>
              <w:right w:val="single" w:color="000000" w:sz="4" w:space="0"/>
            </w:tcBorders>
            <w:vAlign w:val="center"/>
          </w:tcPr>
          <w:p w14:paraId="550C72B2">
            <w:pPr>
              <w:spacing w:line="340" w:lineRule="exact"/>
              <w:rPr>
                <w:rStyle w:val="171"/>
                <w:rFonts w:ascii="仿宋_GB2312" w:eastAsia="仿宋_GB2312"/>
                <w:color w:val="auto"/>
                <w:sz w:val="24"/>
                <w:szCs w:val="24"/>
                <w:highlight w:val="none"/>
              </w:rPr>
            </w:pPr>
            <w:r>
              <w:rPr>
                <w:rStyle w:val="171"/>
                <w:rFonts w:ascii="Times New Roman" w:hAnsi="Times New Roman" w:cs="Times New Roman"/>
                <w:color w:val="auto"/>
                <w:sz w:val="24"/>
                <w:szCs w:val="24"/>
                <w:highlight w:val="none"/>
              </w:rPr>
              <w:t>中小企业预留</w:t>
            </w:r>
          </w:p>
        </w:tc>
        <w:tc>
          <w:tcPr>
            <w:tcW w:w="6236" w:type="dxa"/>
            <w:tcBorders>
              <w:top w:val="single" w:color="000000" w:sz="4" w:space="0"/>
              <w:left w:val="single" w:color="000000" w:sz="4" w:space="0"/>
              <w:bottom w:val="single" w:color="000000" w:sz="4" w:space="0"/>
              <w:right w:val="single" w:color="000000" w:sz="4" w:space="0"/>
            </w:tcBorders>
            <w:vAlign w:val="center"/>
          </w:tcPr>
          <w:p w14:paraId="67615593">
            <w:pPr>
              <w:spacing w:line="340" w:lineRule="exact"/>
              <w:rPr>
                <w:rStyle w:val="171"/>
                <w:rFonts w:ascii="Times New Roman" w:hAnsi="Times New Roman" w:eastAsia="仿宋_GB2312" w:cs="Times New Roman"/>
                <w:color w:val="auto"/>
                <w:sz w:val="24"/>
                <w:szCs w:val="24"/>
                <w:highlight w:val="none"/>
              </w:rPr>
            </w:pPr>
            <w:r>
              <w:rPr>
                <w:rStyle w:val="171"/>
                <w:rFonts w:ascii="Times New Roman" w:hAnsi="Times New Roman" w:eastAsia="仿宋_GB2312" w:cs="Times New Roman"/>
                <w:color w:val="auto"/>
                <w:sz w:val="24"/>
                <w:szCs w:val="24"/>
                <w:highlight w:val="none"/>
              </w:rPr>
              <w:t>中小企业预留：</w:t>
            </w:r>
          </w:p>
          <w:p w14:paraId="6F5DD8E1">
            <w:pPr>
              <w:spacing w:line="340" w:lineRule="exact"/>
              <w:ind w:firstLine="0" w:firstLineChars="0"/>
              <w:rPr>
                <w:rStyle w:val="171"/>
                <w:rFonts w:ascii="Times New Roman" w:hAnsi="Times New Roman" w:eastAsia="仿宋_GB2312"/>
                <w:color w:val="auto"/>
                <w:sz w:val="24"/>
                <w:szCs w:val="24"/>
                <w:highlight w:val="none"/>
              </w:rPr>
            </w:pPr>
            <w:r>
              <w:rPr>
                <w:rStyle w:val="171"/>
                <w:rFonts w:ascii="Times New Roman" w:hAnsi="Times New Roman" w:eastAsia="仿宋_GB2312"/>
                <w:color w:val="auto"/>
                <w:sz w:val="24"/>
                <w:szCs w:val="24"/>
                <w:highlight w:val="none"/>
              </w:rPr>
              <w:t>根据《政府采购促进中小企业发展管理办法》(财库〔2020〕46号)文件的规定，本项目专门面向中小企业采购。</w:t>
            </w:r>
          </w:p>
          <w:p w14:paraId="344FC9D8">
            <w:pPr>
              <w:spacing w:line="340" w:lineRule="exact"/>
              <w:rPr>
                <w:rStyle w:val="171"/>
                <w:rFonts w:ascii="Times New Roman" w:hAnsi="Times New Roman" w:eastAsia="仿宋_GB2312" w:cs="Times New Roman"/>
                <w:color w:val="auto"/>
                <w:sz w:val="24"/>
                <w:szCs w:val="24"/>
                <w:highlight w:val="none"/>
              </w:rPr>
            </w:pPr>
            <w:r>
              <w:rPr>
                <w:rStyle w:val="171"/>
                <w:rFonts w:hint="default" w:ascii="Times New Roman" w:hAnsi="Times New Roman" w:eastAsia="仿宋_GB2312" w:cs="Times New Roman"/>
                <w:color w:val="auto"/>
                <w:sz w:val="24"/>
                <w:szCs w:val="24"/>
                <w:highlight w:val="none"/>
              </w:rPr>
              <w:t>1、投标人应对照财政部《政府采购促进中小企业发展管理办法》（财库〔2020〕46号），根据自身实际情况审慎作出判断，是否符合相关要求，并视情况提供《中小企业声明函》（格式见附件）。</w:t>
            </w:r>
          </w:p>
          <w:p w14:paraId="532FC70C">
            <w:pPr>
              <w:spacing w:line="340" w:lineRule="exact"/>
              <w:rPr>
                <w:rStyle w:val="171"/>
                <w:rFonts w:ascii="Times New Roman" w:hAnsi="Times New Roman" w:eastAsia="仿宋_GB2312" w:cs="Times New Roman"/>
                <w:b w:val="0"/>
                <w:bCs w:val="0"/>
                <w:color w:val="auto"/>
                <w:sz w:val="24"/>
                <w:szCs w:val="24"/>
                <w:highlight w:val="none"/>
              </w:rPr>
            </w:pPr>
            <w:r>
              <w:rPr>
                <w:rStyle w:val="171"/>
                <w:rFonts w:hint="default" w:ascii="Times New Roman" w:hAnsi="Times New Roman" w:eastAsia="仿宋_GB2312" w:cs="Times New Roman"/>
                <w:b w:val="0"/>
                <w:bCs w:val="0"/>
                <w:color w:val="auto"/>
                <w:sz w:val="24"/>
                <w:szCs w:val="24"/>
                <w:highlight w:val="none"/>
              </w:rPr>
              <w:t>▲2、投标人应当对其出具的声明函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1D5D3CBA">
            <w:pPr>
              <w:widowControl/>
              <w:spacing w:line="340" w:lineRule="exact"/>
              <w:ind w:firstLine="0" w:firstLineChars="0"/>
              <w:jc w:val="left"/>
              <w:rPr>
                <w:rStyle w:val="171"/>
                <w:rFonts w:ascii="Times New Roman" w:hAnsi="Times New Roman" w:eastAsia="仿宋_GB2312" w:cs="Times New Roman"/>
                <w:b w:val="0"/>
                <w:bCs w:val="0"/>
                <w:color w:val="auto"/>
                <w:sz w:val="24"/>
                <w:szCs w:val="24"/>
                <w:highlight w:val="none"/>
              </w:rPr>
            </w:pPr>
            <w:r>
              <w:rPr>
                <w:rStyle w:val="171"/>
                <w:rFonts w:hint="default" w:ascii="Times New Roman" w:hAnsi="Times New Roman" w:eastAsia="仿宋_GB2312" w:cs="Times New Roman"/>
                <w:b w:val="0"/>
                <w:bCs w:val="0"/>
                <w:color w:val="auto"/>
                <w:sz w:val="24"/>
                <w:szCs w:val="24"/>
                <w:highlight w:val="none"/>
              </w:rPr>
              <w:t>3、</w:t>
            </w:r>
            <w:r>
              <w:rPr>
                <w:rStyle w:val="171"/>
                <w:rFonts w:ascii="Times New Roman" w:hAnsi="Times New Roman" w:eastAsia="仿宋_GB2312" w:cs="Times New Roman"/>
                <w:b w:val="0"/>
                <w:bCs w:val="0"/>
                <w:color w:val="auto"/>
                <w:sz w:val="24"/>
                <w:szCs w:val="24"/>
                <w:highlight w:val="none"/>
              </w:rPr>
              <w:t>在服务采购项目中，服务由中小企业承接，即提供服务的人员为中小企业依照《中华人民共和国劳动合同法》订立劳动合同的从业人员。</w:t>
            </w:r>
          </w:p>
          <w:p w14:paraId="1C4DE29A">
            <w:pPr>
              <w:widowControl/>
              <w:spacing w:line="340" w:lineRule="exact"/>
              <w:jc w:val="left"/>
              <w:rPr>
                <w:rStyle w:val="171"/>
                <w:rFonts w:ascii="Times New Roman" w:hAnsi="Times New Roman" w:eastAsia="仿宋_GB2312" w:cs="Times New Roman"/>
                <w:color w:val="auto"/>
                <w:sz w:val="24"/>
                <w:szCs w:val="24"/>
                <w:highlight w:val="none"/>
              </w:rPr>
            </w:pPr>
            <w:r>
              <w:rPr>
                <w:rStyle w:val="171"/>
                <w:rFonts w:hint="default" w:ascii="Times New Roman" w:hAnsi="Times New Roman" w:eastAsia="仿宋_GB2312" w:cs="Times New Roman"/>
                <w:color w:val="auto"/>
                <w:sz w:val="24"/>
                <w:szCs w:val="24"/>
                <w:highlight w:val="none"/>
              </w:rPr>
              <w:t>以联合体形式参加政府采购活动，联合体各方均为中小企业的，联合体视同中小企业。</w:t>
            </w:r>
          </w:p>
          <w:p w14:paraId="12B55111">
            <w:pPr>
              <w:spacing w:line="340" w:lineRule="exact"/>
              <w:rPr>
                <w:rStyle w:val="171"/>
                <w:rFonts w:ascii="Times New Roman" w:hAnsi="Times New Roman" w:eastAsia="仿宋_GB2312" w:cs="Times New Roman"/>
                <w:color w:val="auto"/>
                <w:sz w:val="24"/>
                <w:szCs w:val="24"/>
                <w:highlight w:val="none"/>
              </w:rPr>
            </w:pPr>
            <w:r>
              <w:rPr>
                <w:rStyle w:val="171"/>
                <w:rFonts w:ascii="Times New Roman" w:hAnsi="Times New Roman" w:eastAsia="仿宋_GB2312" w:cs="Times New Roman"/>
                <w:color w:val="auto"/>
                <w:sz w:val="24"/>
                <w:szCs w:val="24"/>
                <w:highlight w:val="none"/>
              </w:rPr>
              <w:t>4、符合《关于促进残疾人就业政府采购政策的通知》（财库〔2017〕141号）规定的条件并提供《残疾人福利性单位声明函》（附件1）的残疾人福利性单位视同小型、微型企业；</w:t>
            </w:r>
          </w:p>
          <w:p w14:paraId="3FE3A131">
            <w:pPr>
              <w:spacing w:line="340" w:lineRule="exact"/>
              <w:rPr>
                <w:rStyle w:val="171"/>
                <w:rFonts w:ascii="Times New Roman" w:hAnsi="Times New Roman" w:eastAsia="仿宋_GB2312" w:cs="Times New Roman"/>
                <w:color w:val="auto"/>
                <w:sz w:val="24"/>
                <w:szCs w:val="24"/>
                <w:highlight w:val="none"/>
              </w:rPr>
            </w:pPr>
            <w:r>
              <w:rPr>
                <w:rStyle w:val="171"/>
                <w:rFonts w:ascii="Times New Roman" w:hAnsi="Times New Roman" w:eastAsia="仿宋_GB2312" w:cs="Times New Roman"/>
                <w:color w:val="auto"/>
                <w:sz w:val="24"/>
                <w:szCs w:val="24"/>
                <w:highlight w:val="none"/>
              </w:rPr>
              <w:t>5、符合《关于政府采购支持监狱企业发展有关问题的通知》（财库[2014]68号）规定的监狱企业并提供由省级以上监狱管理局、戒毒管理局（含新疆生产建设兵团）出具的属于监狱企业证明文件的，视同为小型、微型企业。</w:t>
            </w:r>
          </w:p>
          <w:p w14:paraId="3A634682">
            <w:pPr>
              <w:spacing w:line="340" w:lineRule="exact"/>
              <w:rPr>
                <w:rStyle w:val="171"/>
                <w:rFonts w:ascii="仿宋_GB2312" w:eastAsia="仿宋_GB2312"/>
                <w:color w:val="auto"/>
                <w:sz w:val="24"/>
                <w:szCs w:val="24"/>
                <w:highlight w:val="none"/>
              </w:rPr>
            </w:pPr>
            <w:r>
              <w:rPr>
                <w:rStyle w:val="171"/>
                <w:rFonts w:hint="default" w:ascii="Times New Roman" w:hAnsi="Times New Roman" w:eastAsia="仿宋_GB2312" w:cs="Times New Roman"/>
                <w:color w:val="auto"/>
                <w:sz w:val="24"/>
                <w:szCs w:val="24"/>
                <w:highlight w:val="none"/>
                <w:lang w:val="en-US"/>
              </w:rPr>
              <w:t>6、</w:t>
            </w:r>
            <w:r>
              <w:rPr>
                <w:rStyle w:val="171"/>
                <w:rFonts w:hint="default" w:ascii="Times New Roman" w:hAnsi="Times New Roman" w:eastAsia="仿宋_GB2312" w:cs="Times New Roman"/>
                <w:color w:val="auto"/>
                <w:sz w:val="24"/>
                <w:szCs w:val="24"/>
                <w:highlight w:val="none"/>
              </w:rPr>
              <w:t>中小企业划型标准详见：工信部联企业〔2011〕300号。本项目所属行业：</w:t>
            </w:r>
            <w:r>
              <w:rPr>
                <w:rStyle w:val="171"/>
                <w:rFonts w:hint="eastAsia" w:ascii="Times New Roman" w:hAnsi="Times New Roman" w:cs="Times New Roman"/>
                <w:color w:val="auto"/>
                <w:sz w:val="24"/>
                <w:szCs w:val="24"/>
                <w:highlight w:val="none"/>
                <w:u w:val="single"/>
                <w:lang w:val="en-US"/>
              </w:rPr>
              <w:t>其他未列明行业</w:t>
            </w:r>
            <w:r>
              <w:rPr>
                <w:rStyle w:val="171"/>
                <w:rFonts w:hint="default" w:ascii="Times New Roman" w:hAnsi="Times New Roman" w:eastAsia="仿宋_GB2312" w:cs="Times New Roman"/>
                <w:color w:val="auto"/>
                <w:sz w:val="24"/>
                <w:szCs w:val="24"/>
                <w:highlight w:val="none"/>
              </w:rPr>
              <w:t>。</w:t>
            </w:r>
          </w:p>
        </w:tc>
      </w:tr>
      <w:tr w14:paraId="3042C255">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32"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59CC1E7C">
            <w:pPr>
              <w:spacing w:line="340" w:lineRule="exact"/>
              <w:jc w:val="center"/>
              <w:rPr>
                <w:rStyle w:val="171"/>
                <w:rFonts w:hint="eastAsia" w:ascii="Times New Roman" w:hAnsi="Times New Roman" w:eastAsia="宋体" w:cs="Times New Roman"/>
                <w:color w:val="auto"/>
                <w:sz w:val="24"/>
                <w:szCs w:val="24"/>
                <w:highlight w:val="none"/>
              </w:rPr>
            </w:pPr>
            <w:r>
              <w:rPr>
                <w:rStyle w:val="171"/>
                <w:rFonts w:hint="eastAsia" w:ascii="Times New Roman" w:hAnsi="Times New Roman" w:eastAsia="宋体" w:cs="Times New Roman"/>
                <w:color w:val="auto"/>
                <w:sz w:val="24"/>
                <w:szCs w:val="24"/>
                <w:highlight w:val="none"/>
                <w:lang w:val="en-US"/>
              </w:rPr>
              <w:t>17</w:t>
            </w:r>
          </w:p>
        </w:tc>
        <w:tc>
          <w:tcPr>
            <w:tcW w:w="1700" w:type="dxa"/>
            <w:tcBorders>
              <w:top w:val="single" w:color="000000" w:sz="4" w:space="0"/>
              <w:left w:val="single" w:color="000000" w:sz="4" w:space="0"/>
              <w:bottom w:val="single" w:color="000000" w:sz="4" w:space="0"/>
              <w:right w:val="single" w:color="000000" w:sz="4" w:space="0"/>
            </w:tcBorders>
            <w:vAlign w:val="center"/>
          </w:tcPr>
          <w:p w14:paraId="1E675213">
            <w:pPr>
              <w:spacing w:line="340" w:lineRule="exact"/>
              <w:jc w:val="left"/>
              <w:rPr>
                <w:rStyle w:val="171"/>
                <w:rFonts w:hint="eastAsia" w:ascii="Times New Roman" w:hAnsi="Times New Roman" w:eastAsia="宋体" w:cs="Times New Roman"/>
                <w:color w:val="auto"/>
                <w:sz w:val="24"/>
                <w:szCs w:val="24"/>
                <w:highlight w:val="none"/>
              </w:rPr>
            </w:pPr>
            <w:r>
              <w:rPr>
                <w:rStyle w:val="171"/>
                <w:rFonts w:hint="eastAsia" w:ascii="Times New Roman" w:hAnsi="Times New Roman" w:eastAsia="宋体" w:cs="Times New Roman"/>
                <w:sz w:val="24"/>
                <w:szCs w:val="24"/>
              </w:rPr>
              <w:t>特别说明</w:t>
            </w:r>
          </w:p>
        </w:tc>
        <w:tc>
          <w:tcPr>
            <w:tcW w:w="6236" w:type="dxa"/>
            <w:tcBorders>
              <w:top w:val="single" w:color="000000" w:sz="4" w:space="0"/>
              <w:left w:val="single" w:color="000000" w:sz="4" w:space="0"/>
              <w:bottom w:val="single" w:color="000000" w:sz="4" w:space="0"/>
              <w:right w:val="single" w:color="000000" w:sz="4" w:space="0"/>
            </w:tcBorders>
            <w:vAlign w:val="center"/>
          </w:tcPr>
          <w:p w14:paraId="49DA8907">
            <w:pPr>
              <w:spacing w:line="340" w:lineRule="exact"/>
              <w:jc w:val="left"/>
              <w:rPr>
                <w:rStyle w:val="171"/>
                <w:rFonts w:hint="eastAsia" w:ascii="Times New Roman" w:hAnsi="Times New Roman" w:eastAsia="宋体" w:cs="Times New Roman"/>
                <w:color w:val="auto"/>
                <w:sz w:val="24"/>
                <w:szCs w:val="24"/>
                <w:highlight w:val="none"/>
                <w:lang w:val="en-US"/>
              </w:rPr>
            </w:pPr>
            <w:r>
              <w:rPr>
                <w:rStyle w:val="34"/>
                <w:rFonts w:eastAsia="仿宋_GB2312"/>
                <w:color w:val="auto"/>
                <w:sz w:val="24"/>
                <w:highlight w:val="none"/>
              </w:rPr>
              <w:t>联合体投标的，联合体中有一方或者联合体成员根据分工按招标文件第四部分评标标准要求提供资信证明文件的，视为符合了相关要求。</w:t>
            </w:r>
          </w:p>
        </w:tc>
      </w:tr>
      <w:tr w14:paraId="4D1CB2F8">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57"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04599D88">
            <w:pPr>
              <w:spacing w:line="340" w:lineRule="exact"/>
              <w:jc w:val="center"/>
              <w:rPr>
                <w:rFonts w:ascii="仿宋_GB2312" w:hAnsi="宋体" w:eastAsia="仿宋_GB2312" w:cs="Times New Roman"/>
                <w:b/>
                <w:bCs/>
                <w:color w:val="auto"/>
                <w:kern w:val="2"/>
                <w:sz w:val="24"/>
                <w:szCs w:val="24"/>
                <w:highlight w:val="none"/>
                <w:lang w:val="en-US" w:eastAsia="zh-CN" w:bidi="ar-SA"/>
              </w:rPr>
            </w:pPr>
            <w:r>
              <w:rPr>
                <w:rStyle w:val="171"/>
                <w:rFonts w:hint="eastAsia" w:ascii="Times New Roman" w:hAnsi="Times New Roman"/>
                <w:color w:val="auto"/>
                <w:sz w:val="24"/>
                <w:szCs w:val="24"/>
                <w:highlight w:val="none"/>
                <w:lang w:val="en-US"/>
              </w:rPr>
              <w:t>18</w:t>
            </w:r>
          </w:p>
        </w:tc>
        <w:tc>
          <w:tcPr>
            <w:tcW w:w="1700" w:type="dxa"/>
            <w:tcBorders>
              <w:top w:val="single" w:color="000000" w:sz="4" w:space="0"/>
              <w:left w:val="single" w:color="000000" w:sz="4" w:space="0"/>
              <w:bottom w:val="single" w:color="000000" w:sz="4" w:space="0"/>
              <w:right w:val="single" w:color="000000" w:sz="4" w:space="0"/>
            </w:tcBorders>
            <w:vAlign w:val="center"/>
          </w:tcPr>
          <w:p w14:paraId="41478E45">
            <w:pPr>
              <w:spacing w:line="340" w:lineRule="exact"/>
              <w:jc w:val="left"/>
              <w:rPr>
                <w:rFonts w:hAnsi="宋体"/>
                <w:color w:val="auto"/>
                <w:sz w:val="24"/>
                <w:szCs w:val="24"/>
                <w:highlight w:val="none"/>
                <w:lang w:val="zh-CN"/>
              </w:rPr>
            </w:pPr>
            <w:r>
              <w:rPr>
                <w:rStyle w:val="34"/>
                <w:rFonts w:eastAsia="仿宋_GB2312"/>
                <w:color w:val="auto"/>
                <w:sz w:val="24"/>
                <w:szCs w:val="24"/>
                <w:highlight w:val="none"/>
              </w:rPr>
              <w:t>解释</w:t>
            </w:r>
          </w:p>
        </w:tc>
        <w:tc>
          <w:tcPr>
            <w:tcW w:w="6236" w:type="dxa"/>
            <w:tcBorders>
              <w:top w:val="single" w:color="000000" w:sz="4" w:space="0"/>
              <w:left w:val="single" w:color="000000" w:sz="4" w:space="0"/>
              <w:bottom w:val="single" w:color="000000" w:sz="4" w:space="0"/>
              <w:right w:val="single" w:color="000000" w:sz="4" w:space="0"/>
            </w:tcBorders>
            <w:vAlign w:val="center"/>
          </w:tcPr>
          <w:p w14:paraId="3DC69458">
            <w:pPr>
              <w:spacing w:line="340" w:lineRule="exact"/>
              <w:jc w:val="left"/>
              <w:rPr>
                <w:rFonts w:ascii="宋体" w:hAnsi="宋体"/>
                <w:color w:val="auto"/>
                <w:sz w:val="24"/>
                <w:szCs w:val="24"/>
                <w:highlight w:val="none"/>
              </w:rPr>
            </w:pPr>
            <w:r>
              <w:rPr>
                <w:rStyle w:val="34"/>
                <w:rFonts w:eastAsia="仿宋_GB2312"/>
                <w:color w:val="auto"/>
                <w:sz w:val="24"/>
                <w:szCs w:val="24"/>
                <w:highlight w:val="none"/>
              </w:rPr>
              <w:t>本磋商文件的解释权属于采购人所有</w:t>
            </w:r>
          </w:p>
        </w:tc>
      </w:tr>
    </w:tbl>
    <w:p w14:paraId="08C75882">
      <w:pPr>
        <w:jc w:val="center"/>
        <w:rPr>
          <w:rStyle w:val="34"/>
          <w:rFonts w:ascii="宋体" w:hAnsi="宋体" w:eastAsia="黑体"/>
          <w:b/>
          <w:color w:val="auto"/>
          <w:sz w:val="36"/>
          <w:szCs w:val="36"/>
          <w:highlight w:val="none"/>
        </w:rPr>
      </w:pPr>
    </w:p>
    <w:p w14:paraId="7AB36830">
      <w:pPr>
        <w:jc w:val="center"/>
        <w:rPr>
          <w:rStyle w:val="34"/>
          <w:rFonts w:ascii="宋体" w:hAnsi="宋体" w:eastAsia="黑体"/>
          <w:b/>
          <w:color w:val="auto"/>
          <w:sz w:val="36"/>
          <w:szCs w:val="36"/>
          <w:highlight w:val="none"/>
        </w:rPr>
      </w:pPr>
      <w:r>
        <w:rPr>
          <w:rStyle w:val="34"/>
          <w:rFonts w:ascii="宋体" w:hAnsi="宋体" w:eastAsia="黑体"/>
          <w:b/>
          <w:color w:val="auto"/>
          <w:sz w:val="36"/>
          <w:szCs w:val="36"/>
          <w:highlight w:val="none"/>
        </w:rPr>
        <w:t>二、磋商须知</w:t>
      </w:r>
    </w:p>
    <w:p w14:paraId="07E7AA74">
      <w:pPr>
        <w:jc w:val="center"/>
        <w:rPr>
          <w:rStyle w:val="34"/>
          <w:rFonts w:ascii="宋体" w:hAnsi="宋体" w:eastAsia="黑体"/>
          <w:b/>
          <w:color w:val="auto"/>
          <w:sz w:val="30"/>
          <w:szCs w:val="30"/>
          <w:highlight w:val="none"/>
        </w:rPr>
      </w:pPr>
      <w:r>
        <w:rPr>
          <w:rStyle w:val="34"/>
          <w:rFonts w:ascii="宋体" w:hAnsi="宋体" w:eastAsia="黑体"/>
          <w:b/>
          <w:color w:val="auto"/>
          <w:sz w:val="30"/>
          <w:szCs w:val="30"/>
          <w:highlight w:val="none"/>
        </w:rPr>
        <w:t>（一）总则</w:t>
      </w:r>
    </w:p>
    <w:p w14:paraId="5BA2A8D6">
      <w:pPr>
        <w:spacing w:line="440" w:lineRule="exact"/>
        <w:ind w:firstLine="480" w:firstLineChars="200"/>
        <w:rPr>
          <w:rStyle w:val="34"/>
          <w:rFonts w:ascii="微软雅黑" w:hAnsi="微软雅黑" w:eastAsia="仿宋_GB2312"/>
          <w:b/>
          <w:bCs/>
          <w:color w:val="auto"/>
          <w:kern w:val="36"/>
          <w:sz w:val="36"/>
          <w:szCs w:val="36"/>
          <w:highlight w:val="none"/>
        </w:rPr>
      </w:pPr>
      <w:r>
        <w:rPr>
          <w:rStyle w:val="34"/>
          <w:rFonts w:ascii="仿宋_GB2312" w:eastAsia="仿宋_GB2312"/>
          <w:color w:val="auto"/>
          <w:sz w:val="24"/>
          <w:szCs w:val="24"/>
          <w:highlight w:val="none"/>
          <w:lang w:val="zh-CN"/>
        </w:rPr>
        <w:t>本次招标是按照《中华人民共和国政府采购法》、</w:t>
      </w:r>
      <w:r>
        <w:rPr>
          <w:rStyle w:val="34"/>
          <w:rFonts w:ascii="仿宋_GB2312" w:eastAsia="仿宋_GB2312"/>
          <w:color w:val="auto"/>
          <w:sz w:val="24"/>
          <w:highlight w:val="none"/>
          <w:lang w:val="zh-CN"/>
        </w:rPr>
        <w:t>《政府采购竞争性磋商采购方式管理暂行办法》和</w:t>
      </w:r>
      <w:r>
        <w:rPr>
          <w:rStyle w:val="34"/>
          <w:rFonts w:ascii="仿宋_GB2312" w:eastAsia="仿宋_GB2312"/>
          <w:color w:val="auto"/>
          <w:sz w:val="24"/>
          <w:szCs w:val="24"/>
          <w:highlight w:val="none"/>
          <w:lang w:val="zh-CN"/>
        </w:rPr>
        <w:t>《中华人民共和国政府采购法实施条例》等法律、法规组织和实施。</w:t>
      </w:r>
    </w:p>
    <w:p w14:paraId="24FA2F09">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（一）适用范围</w:t>
      </w:r>
    </w:p>
    <w:p w14:paraId="562CDA9E">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本磋商文件仅适用于</w:t>
      </w:r>
      <w:r>
        <w:rPr>
          <w:rStyle w:val="34"/>
          <w:rFonts w:hint="eastAsia"/>
          <w:color w:val="auto"/>
          <w:sz w:val="24"/>
          <w:szCs w:val="24"/>
          <w:highlight w:val="none"/>
          <w:lang w:val="zh-CN"/>
        </w:rPr>
        <w:t>2024年度衢州市“土特产”擂台赛采购项目</w:t>
      </w:r>
      <w:r>
        <w:rPr>
          <w:rStyle w:val="34"/>
          <w:rFonts w:ascii="仿宋_GB2312" w:eastAsia="仿宋_GB2312"/>
          <w:color w:val="auto"/>
          <w:sz w:val="24"/>
          <w:szCs w:val="24"/>
          <w:highlight w:val="none"/>
          <w:lang w:val="zh-CN"/>
        </w:rPr>
        <w:t>的招标、磋商、评标、定标、验收、合同履行、付款等行为（法律、法规另有规定的，从其规定）。</w:t>
      </w:r>
    </w:p>
    <w:p w14:paraId="16B3C31A">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（二）定义</w:t>
      </w:r>
    </w:p>
    <w:p w14:paraId="5E7762B7">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1.“采购人”系指本次磋商采购货物的购买单位“</w:t>
      </w:r>
      <w:r>
        <w:rPr>
          <w:rStyle w:val="34"/>
          <w:rFonts w:hint="eastAsia"/>
          <w:color w:val="auto"/>
          <w:sz w:val="24"/>
          <w:szCs w:val="24"/>
          <w:highlight w:val="none"/>
        </w:rPr>
        <w:t>衢州市农业农村局</w:t>
      </w:r>
      <w:r>
        <w:rPr>
          <w:rStyle w:val="34"/>
          <w:rFonts w:ascii="仿宋_GB2312" w:eastAsia="仿宋_GB2312"/>
          <w:color w:val="auto"/>
          <w:sz w:val="24"/>
          <w:szCs w:val="24"/>
          <w:highlight w:val="none"/>
          <w:lang w:val="zh-CN"/>
        </w:rPr>
        <w:t>”。</w:t>
      </w:r>
    </w:p>
    <w:p w14:paraId="6E35ABFB">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2.“采购代理机构”系指本次磋商采购货物的采购代理机构“浙江新世纪工程咨询有限公司”。</w:t>
      </w:r>
    </w:p>
    <w:p w14:paraId="08128B14">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3.“供应商”系指向采购人提交响应文件的单位。</w:t>
      </w:r>
    </w:p>
    <w:p w14:paraId="179A760F">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4.“服务”系指根据本合同规定成交供应商必须承担有关的服务和合同中规定成交供应商应承担的义务,以及合同中未规定,但依法有利于合同履行原则,应当由成交供应商承担的其它义务。</w:t>
      </w:r>
    </w:p>
    <w:p w14:paraId="7F7AE357">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5.“▲”系指实质性的要求条款。</w:t>
      </w:r>
    </w:p>
    <w:p w14:paraId="47E88AFE">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（三）合格的供应商</w:t>
      </w:r>
    </w:p>
    <w:p w14:paraId="0133057E">
      <w:pPr>
        <w:spacing w:line="460" w:lineRule="exact"/>
        <w:ind w:firstLine="720" w:firstLineChars="300"/>
        <w:jc w:val="left"/>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符合磋商公告中的供应商资格要求。</w:t>
      </w:r>
    </w:p>
    <w:p w14:paraId="03396A83">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（四）供应商代表</w:t>
      </w:r>
    </w:p>
    <w:p w14:paraId="03D15F83">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指全权代表供应商参加磋商活动并签署磋商响应文件的人。本次磋商的供应商代表必须是供应商的法定代表人或其授权代表。</w:t>
      </w:r>
    </w:p>
    <w:p w14:paraId="2713FB70">
      <w:pPr>
        <w:spacing w:line="440" w:lineRule="exact"/>
        <w:ind w:firstLine="480" w:firstLineChars="200"/>
        <w:rPr>
          <w:rStyle w:val="34"/>
          <w:rFonts w:ascii="仿宋_GB2312" w:eastAsia="仿宋_GB2312"/>
          <w:bCs/>
          <w:color w:val="auto"/>
          <w:sz w:val="24"/>
          <w:szCs w:val="24"/>
          <w:highlight w:val="none"/>
          <w:lang w:val="zh-CN"/>
        </w:rPr>
      </w:pPr>
      <w:r>
        <w:rPr>
          <w:rStyle w:val="34"/>
          <w:rFonts w:ascii="仿宋_GB2312" w:eastAsia="仿宋_GB2312"/>
          <w:bCs/>
          <w:color w:val="auto"/>
          <w:sz w:val="24"/>
          <w:szCs w:val="24"/>
          <w:highlight w:val="none"/>
          <w:lang w:val="zh-CN"/>
        </w:rPr>
        <w:t>（五）磋商费用</w:t>
      </w:r>
    </w:p>
    <w:p w14:paraId="0A81A4DD">
      <w:pPr>
        <w:spacing w:line="440" w:lineRule="exact"/>
        <w:ind w:firstLine="480" w:firstLineChars="200"/>
        <w:rPr>
          <w:rStyle w:val="34"/>
          <w:rFonts w:ascii="仿宋_GB2312" w:eastAsia="仿宋_GB2312"/>
          <w:bCs/>
          <w:color w:val="auto"/>
          <w:sz w:val="24"/>
          <w:szCs w:val="24"/>
          <w:highlight w:val="none"/>
          <w:lang w:val="zh-CN"/>
        </w:rPr>
      </w:pPr>
      <w:r>
        <w:rPr>
          <w:rStyle w:val="34"/>
          <w:rFonts w:ascii="仿宋_GB2312" w:eastAsia="仿宋_GB2312"/>
          <w:bCs/>
          <w:color w:val="auto"/>
          <w:sz w:val="24"/>
          <w:szCs w:val="24"/>
          <w:highlight w:val="none"/>
          <w:lang w:val="zh-CN"/>
        </w:rPr>
        <w:t>无论磋商过程和结果如何，供应商应自行承担所有与磋商有关的全部费用，采购人均无义务和责任承担这些费用。</w:t>
      </w:r>
    </w:p>
    <w:p w14:paraId="174E1BA0">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（六）特别说明</w:t>
      </w:r>
    </w:p>
    <w:p w14:paraId="62F4C44C">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1.供应商获取磋商文件后决定不参加该项目磋商，应在磋商截止时前一日以书面形式（信函、传真加盖供应商单位公章）通知浙江新世纪工程咨询有限公司。</w:t>
      </w:r>
    </w:p>
    <w:p w14:paraId="5D34BCD6">
      <w:pPr>
        <w:spacing w:line="440" w:lineRule="exact"/>
        <w:ind w:firstLine="480" w:firstLineChars="200"/>
        <w:rPr>
          <w:rStyle w:val="34"/>
          <w:rFonts w:ascii="仿宋_GB2312" w:hAnsi="Times New Roman" w:eastAsia="仿宋_GB2312" w:cs="Times New Roman"/>
          <w:color w:val="auto"/>
          <w:sz w:val="24"/>
          <w:szCs w:val="24"/>
          <w:highlight w:val="none"/>
          <w:lang w:val="zh-CN"/>
        </w:rPr>
      </w:pPr>
      <w:r>
        <w:rPr>
          <w:rStyle w:val="34"/>
          <w:rFonts w:ascii="仿宋_GB2312" w:hAnsi="Times New Roman" w:eastAsia="仿宋_GB2312" w:cs="Times New Roman"/>
          <w:color w:val="auto"/>
          <w:sz w:val="24"/>
          <w:szCs w:val="24"/>
          <w:highlight w:val="none"/>
          <w:lang w:val="zh-CN"/>
        </w:rPr>
        <w:t>2.</w:t>
      </w:r>
      <w:r>
        <w:rPr>
          <w:rStyle w:val="34"/>
          <w:rFonts w:ascii="仿宋_GB2312" w:hAnsi="Times New Roman" w:eastAsia="仿宋_GB2312" w:cs="Times New Roman"/>
          <w:b w:val="0"/>
          <w:color w:val="auto"/>
          <w:kern w:val="2"/>
          <w:sz w:val="24"/>
          <w:szCs w:val="24"/>
          <w:highlight w:val="none"/>
          <w:lang w:val="zh-CN"/>
        </w:rPr>
        <w:t>本项目招标代理</w:t>
      </w:r>
      <w:r>
        <w:rPr>
          <w:rStyle w:val="34"/>
          <w:rFonts w:hint="default" w:ascii="仿宋_GB2312" w:hAnsi="Times New Roman" w:eastAsia="仿宋_GB2312" w:cs="Times New Roman"/>
          <w:b w:val="0"/>
          <w:color w:val="auto"/>
          <w:kern w:val="2"/>
          <w:sz w:val="24"/>
          <w:szCs w:val="24"/>
          <w:highlight w:val="none"/>
          <w:lang w:val="zh-CN"/>
        </w:rPr>
        <w:t>服务费</w:t>
      </w:r>
      <w:r>
        <w:rPr>
          <w:rStyle w:val="34"/>
          <w:rFonts w:ascii="仿宋_GB2312" w:hAnsi="Times New Roman" w:eastAsia="仿宋_GB2312" w:cs="Times New Roman"/>
          <w:b w:val="0"/>
          <w:color w:val="auto"/>
          <w:kern w:val="2"/>
          <w:sz w:val="24"/>
          <w:szCs w:val="24"/>
          <w:highlight w:val="none"/>
          <w:lang w:val="zh-CN"/>
        </w:rPr>
        <w:t>按实收取</w:t>
      </w:r>
      <w:r>
        <w:rPr>
          <w:rStyle w:val="34"/>
          <w:rFonts w:hint="default" w:ascii="仿宋_GB2312" w:hAnsi="Times New Roman" w:eastAsia="仿宋_GB2312" w:cs="Times New Roman"/>
          <w:b w:val="0"/>
          <w:color w:val="auto"/>
          <w:kern w:val="2"/>
          <w:sz w:val="24"/>
          <w:szCs w:val="24"/>
          <w:highlight w:val="none"/>
          <w:lang w:val="zh-CN"/>
        </w:rPr>
        <w:t>，</w:t>
      </w:r>
      <w:r>
        <w:rPr>
          <w:rStyle w:val="34"/>
          <w:rFonts w:ascii="仿宋_GB2312" w:hAnsi="Times New Roman" w:eastAsia="仿宋_GB2312" w:cs="Times New Roman"/>
          <w:b w:val="0"/>
          <w:color w:val="auto"/>
          <w:kern w:val="2"/>
          <w:sz w:val="24"/>
          <w:szCs w:val="24"/>
          <w:highlight w:val="none"/>
          <w:lang w:val="zh-CN"/>
        </w:rPr>
        <w:t>由中标单位领取中标通知书时交与招标代理机构，投标报价时综合考虑</w:t>
      </w:r>
      <w:r>
        <w:rPr>
          <w:rStyle w:val="34"/>
          <w:rFonts w:hint="default" w:ascii="仿宋_GB2312" w:hAnsi="Times New Roman" w:eastAsia="仿宋_GB2312" w:cs="Times New Roman"/>
          <w:b w:val="0"/>
          <w:color w:val="auto"/>
          <w:kern w:val="2"/>
          <w:sz w:val="24"/>
          <w:szCs w:val="24"/>
          <w:highlight w:val="none"/>
          <w:lang w:val="zh-CN"/>
        </w:rPr>
        <w:t>（详情咨询代理机构）</w:t>
      </w:r>
      <w:r>
        <w:rPr>
          <w:rStyle w:val="34"/>
          <w:rFonts w:ascii="仿宋_GB2312" w:hAnsi="Times New Roman" w:eastAsia="仿宋_GB2312" w:cs="Times New Roman"/>
          <w:b w:val="0"/>
          <w:color w:val="auto"/>
          <w:kern w:val="2"/>
          <w:sz w:val="24"/>
          <w:szCs w:val="24"/>
          <w:highlight w:val="none"/>
          <w:lang w:val="zh-CN"/>
        </w:rPr>
        <w:t>。</w:t>
      </w:r>
    </w:p>
    <w:p w14:paraId="5D2FA8D9">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w:t>
      </w:r>
      <w:r>
        <w:rPr>
          <w:rStyle w:val="34"/>
          <w:rFonts w:hint="eastAsia" w:ascii="仿宋_GB2312" w:eastAsia="仿宋_GB2312"/>
          <w:color w:val="auto"/>
          <w:sz w:val="24"/>
          <w:szCs w:val="24"/>
          <w:highlight w:val="none"/>
        </w:rPr>
        <w:t>七</w:t>
      </w:r>
      <w:r>
        <w:rPr>
          <w:rStyle w:val="34"/>
          <w:rFonts w:ascii="仿宋_GB2312" w:eastAsia="仿宋_GB2312"/>
          <w:color w:val="auto"/>
          <w:sz w:val="24"/>
          <w:szCs w:val="24"/>
          <w:highlight w:val="none"/>
          <w:lang w:val="zh-CN"/>
        </w:rPr>
        <w:t>）</w:t>
      </w:r>
      <w:r>
        <w:rPr>
          <w:rStyle w:val="34"/>
          <w:rFonts w:hint="eastAsia" w:ascii="仿宋_GB2312" w:eastAsia="仿宋_GB2312"/>
          <w:color w:val="auto"/>
          <w:sz w:val="24"/>
          <w:szCs w:val="24"/>
          <w:highlight w:val="none"/>
          <w:lang w:val="zh-TW" w:eastAsia="zh-TW"/>
        </w:rPr>
        <w:t>关于中小企业参与政府采购活动的规定</w:t>
      </w:r>
    </w:p>
    <w:p w14:paraId="1D87FACD">
      <w:pPr>
        <w:spacing w:line="440" w:lineRule="exact"/>
        <w:ind w:firstLine="480" w:firstLineChars="200"/>
        <w:rPr>
          <w:rStyle w:val="34"/>
          <w:rFonts w:ascii="仿宋_GB2312" w:eastAsia="仿宋_GB2312"/>
          <w:color w:val="auto"/>
          <w:sz w:val="24"/>
          <w:szCs w:val="24"/>
          <w:highlight w:val="none"/>
          <w:lang w:val="zh-CN"/>
        </w:rPr>
      </w:pPr>
      <w:r>
        <w:rPr>
          <w:rStyle w:val="34"/>
          <w:rFonts w:hint="eastAsia" w:ascii="仿宋_GB2312" w:eastAsia="仿宋_GB2312"/>
          <w:color w:val="auto"/>
          <w:sz w:val="24"/>
          <w:szCs w:val="24"/>
          <w:highlight w:val="none"/>
          <w:lang w:val="zh-CN"/>
        </w:rPr>
        <w:t>小型、微型企业参加投标时，应提供《中小企业声明函》；监狱和戒毒企业参加投标时应提供由省级以上监狱管理局、戒毒管理局（含新疆生产建设兵团）出具的属于监狱企业的证明文件；残疾人福利性单位参加投标时应提供残疾人福利性单位声明函。不提供以上材料的投标人将不享受评审中价格扣除优惠。</w:t>
      </w:r>
    </w:p>
    <w:p w14:paraId="3D8FEB5F">
      <w:pPr>
        <w:jc w:val="center"/>
        <w:rPr>
          <w:rStyle w:val="34"/>
          <w:rFonts w:ascii="宋体" w:hAnsi="宋体" w:eastAsia="黑体"/>
          <w:b/>
          <w:color w:val="auto"/>
          <w:sz w:val="30"/>
          <w:szCs w:val="30"/>
          <w:highlight w:val="none"/>
        </w:rPr>
      </w:pPr>
      <w:r>
        <w:rPr>
          <w:rStyle w:val="34"/>
          <w:rFonts w:ascii="宋体" w:hAnsi="宋体" w:eastAsia="黑体"/>
          <w:b/>
          <w:color w:val="auto"/>
          <w:sz w:val="30"/>
          <w:szCs w:val="30"/>
          <w:highlight w:val="none"/>
        </w:rPr>
        <w:t>（二）竞争性磋商文件</w:t>
      </w:r>
    </w:p>
    <w:p w14:paraId="576263B2">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1.竞争性磋商文件的组成</w:t>
      </w:r>
    </w:p>
    <w:p w14:paraId="7A6A61E4">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1.1竞争性磋商文件共分为5部分，其内容如下：</w:t>
      </w:r>
    </w:p>
    <w:p w14:paraId="6961368A">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第一部分磋商公告</w:t>
      </w:r>
    </w:p>
    <w:p w14:paraId="4A87EB74">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第二部分磋商须知前附表及磋商须知</w:t>
      </w:r>
    </w:p>
    <w:p w14:paraId="5B8A1777">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第三部分采购需求</w:t>
      </w:r>
    </w:p>
    <w:p w14:paraId="01C7C8C9">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第四部分合同条款</w:t>
      </w:r>
    </w:p>
    <w:p w14:paraId="31CB050C">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第五部分磋商响应文件相关格式</w:t>
      </w:r>
    </w:p>
    <w:p w14:paraId="75D80A55">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1.2除上条1.1内容外，采购人在规定时间前，以</w:t>
      </w:r>
      <w:r>
        <w:rPr>
          <w:rStyle w:val="34"/>
          <w:rFonts w:hint="eastAsia" w:ascii="仿宋_GB2312" w:eastAsia="仿宋_GB2312"/>
          <w:color w:val="auto"/>
          <w:sz w:val="24"/>
          <w:szCs w:val="24"/>
          <w:highlight w:val="none"/>
        </w:rPr>
        <w:t>更正公告</w:t>
      </w:r>
      <w:r>
        <w:rPr>
          <w:rStyle w:val="34"/>
          <w:rFonts w:ascii="仿宋_GB2312" w:eastAsia="仿宋_GB2312"/>
          <w:color w:val="auto"/>
          <w:sz w:val="24"/>
          <w:szCs w:val="24"/>
          <w:highlight w:val="none"/>
          <w:lang w:val="zh-CN"/>
        </w:rPr>
        <w:t>形式发出的对竞争性磋商文件的澄清或修改内容，均为竞争性磋商文件的组成部分。</w:t>
      </w:r>
    </w:p>
    <w:p w14:paraId="7A9882B7">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1.3供应商获取竞争性磋商文件后，应仔细检查竞争性磋商文件的所有内容，如有残缺等问题，应及时向采购代理机构提出，否则，由此引起的损失由供应商自己承担。供应商同时应认真审阅竞争性磋商文件中所有的事项、格式、条款和规范要求等，若供应商的磋商响应文件没有按竞争性磋商文件要求提交全部资料，或磋商响应文件没有对竞争性磋商文件做出实质性响应，其风险由供应商自行承担，并根据有关条款规定，该磋商有可能被拒绝。</w:t>
      </w:r>
    </w:p>
    <w:p w14:paraId="4A386583">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2.竞争性磋商文件的澄清与修改</w:t>
      </w:r>
    </w:p>
    <w:p w14:paraId="7E718248">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2.1</w:t>
      </w:r>
      <w:r>
        <w:rPr>
          <w:rStyle w:val="171"/>
          <w:rFonts w:ascii="仿宋_GB2312" w:eastAsia="仿宋_GB2312"/>
          <w:color w:val="auto"/>
          <w:sz w:val="24"/>
          <w:szCs w:val="24"/>
          <w:highlight w:val="none"/>
        </w:rPr>
        <w:t>供应商如认为磋商文件表述不清晰、存在歧视性、排他性或者其他违法内容的，应以书面形式向采购人（或采购代理机构）提出书面质疑；采购人或采购代理机构作出的澄清或者修改的内容可能影响响应文件编制的，采购人（或采购代理机构）在磋商响应文件截止之日5日前，以</w:t>
      </w:r>
      <w:r>
        <w:rPr>
          <w:rStyle w:val="171"/>
          <w:rFonts w:hint="eastAsia" w:ascii="仿宋_GB2312" w:eastAsia="仿宋_GB2312"/>
          <w:color w:val="auto"/>
          <w:sz w:val="24"/>
          <w:szCs w:val="24"/>
          <w:highlight w:val="none"/>
        </w:rPr>
        <w:t>更正公告形式在采购公告发布网站发布</w:t>
      </w:r>
      <w:r>
        <w:rPr>
          <w:rStyle w:val="171"/>
          <w:rFonts w:ascii="仿宋_GB2312" w:eastAsia="仿宋_GB2312"/>
          <w:color w:val="auto"/>
          <w:sz w:val="24"/>
          <w:szCs w:val="24"/>
          <w:highlight w:val="none"/>
        </w:rPr>
        <w:t>，不足5日的，顺延磋商响应文件截止之日。</w:t>
      </w:r>
    </w:p>
    <w:p w14:paraId="6204B08D">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2.2</w:t>
      </w:r>
      <w:r>
        <w:rPr>
          <w:rStyle w:val="171"/>
          <w:rFonts w:ascii="仿宋_GB2312" w:eastAsia="仿宋_GB2312"/>
          <w:color w:val="auto"/>
          <w:sz w:val="24"/>
          <w:szCs w:val="24"/>
          <w:highlight w:val="none"/>
        </w:rPr>
        <w:t>澄清或者修改内容</w:t>
      </w:r>
      <w:r>
        <w:rPr>
          <w:rStyle w:val="34"/>
          <w:rFonts w:ascii="仿宋_GB2312" w:eastAsia="仿宋_GB2312"/>
          <w:color w:val="auto"/>
          <w:sz w:val="24"/>
          <w:szCs w:val="24"/>
          <w:highlight w:val="none"/>
          <w:lang w:val="zh-CN"/>
        </w:rPr>
        <w:t>是竞争性磋商文件的组成部分，对所有供应商有约束力。</w:t>
      </w:r>
    </w:p>
    <w:p w14:paraId="794AEC19">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2.3供应商在收到竞争性磋商文件澄清、修改通知或推迟提交磋商响应文件截止时间和磋商时间通知后，应在通知单回执上签署意见并盖上供应商单位公章，在当天以书面或传真形式回复采购代理机构，逾期回复视为默认收到通知。</w:t>
      </w:r>
    </w:p>
    <w:p w14:paraId="0BB98478">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2.4竞争性磋商文件的澄清、修改、补充等内容均以书面形式明确的内容为准。当竞争性磋商文件、竞争性磋商文件的澄清、修改、补充等在同一内容的表述上不一致时，以最后发出的书面文件为准。</w:t>
      </w:r>
    </w:p>
    <w:p w14:paraId="69522EC7">
      <w:pPr>
        <w:jc w:val="center"/>
        <w:rPr>
          <w:rStyle w:val="34"/>
          <w:rFonts w:ascii="宋体" w:hAnsi="宋体" w:eastAsia="黑体"/>
          <w:b/>
          <w:color w:val="auto"/>
          <w:sz w:val="30"/>
          <w:szCs w:val="30"/>
          <w:highlight w:val="none"/>
        </w:rPr>
      </w:pPr>
      <w:r>
        <w:rPr>
          <w:rStyle w:val="34"/>
          <w:rFonts w:ascii="宋体" w:hAnsi="宋体" w:eastAsia="黑体"/>
          <w:b/>
          <w:color w:val="auto"/>
          <w:sz w:val="30"/>
          <w:szCs w:val="30"/>
          <w:highlight w:val="none"/>
        </w:rPr>
        <w:t>（三）磋商响应文件的编制</w:t>
      </w:r>
    </w:p>
    <w:p w14:paraId="6E44176E">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1.磋商响应文件的语言及度量衡单位</w:t>
      </w:r>
    </w:p>
    <w:p w14:paraId="0CF0C188">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1.1磋商响应文件和与磋商有关的所有文件说明均应使用中文。</w:t>
      </w:r>
    </w:p>
    <w:p w14:paraId="77D94EF6">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1.2除采购项目规范另有规定外，磋商响应文件使用的度量衡单位，均采用中华人民共和国法定计量单位。</w:t>
      </w:r>
    </w:p>
    <w:p w14:paraId="4CD4C22D">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2.磋商响应文件的组成</w:t>
      </w:r>
    </w:p>
    <w:p w14:paraId="1523B479">
      <w:pPr>
        <w:spacing w:line="440" w:lineRule="exact"/>
        <w:ind w:firstLine="480" w:firstLineChars="200"/>
        <w:rPr>
          <w:rStyle w:val="34"/>
          <w:rFonts w:ascii="仿宋_GB2312" w:eastAsia="仿宋_GB2312"/>
          <w:color w:val="auto"/>
          <w:sz w:val="24"/>
          <w:szCs w:val="24"/>
          <w:highlight w:val="none"/>
          <w:lang w:val="zh-CN"/>
        </w:rPr>
      </w:pPr>
      <w:r>
        <w:rPr>
          <w:rStyle w:val="34"/>
          <w:rFonts w:hint="eastAsia" w:ascii="仿宋_GB2312" w:eastAsia="仿宋_GB2312"/>
          <w:color w:val="auto"/>
          <w:sz w:val="24"/>
          <w:szCs w:val="24"/>
          <w:highlight w:val="none"/>
          <w:lang w:val="zh-CN"/>
        </w:rPr>
        <w:t>▲响应文件（电子投标文件、备份电子投标文件）应分为【技术资信文件】、【价格文件】。电子投标文件、备份电子投标文件中须加盖公章部分均采用CA签章。</w:t>
      </w:r>
    </w:p>
    <w:p w14:paraId="203AAFF2">
      <w:pPr>
        <w:spacing w:line="460" w:lineRule="exact"/>
        <w:ind w:left="132" w:leftChars="47" w:firstLine="360" w:firstLineChars="150"/>
        <w:rPr>
          <w:rStyle w:val="34"/>
          <w:rFonts w:ascii="仿宋_GB2312" w:hAnsi="新宋体" w:eastAsia="仿宋_GB2312"/>
          <w:color w:val="auto"/>
          <w:sz w:val="24"/>
          <w:szCs w:val="24"/>
          <w:highlight w:val="none"/>
        </w:rPr>
      </w:pPr>
      <w:r>
        <w:rPr>
          <w:rStyle w:val="34"/>
          <w:rFonts w:ascii="仿宋_GB2312" w:hAnsi="新宋体" w:eastAsia="仿宋_GB2312"/>
          <w:color w:val="auto"/>
          <w:sz w:val="24"/>
          <w:szCs w:val="24"/>
          <w:highlight w:val="none"/>
        </w:rPr>
        <w:t>2.1技术资信文件</w:t>
      </w:r>
    </w:p>
    <w:p w14:paraId="68E69242">
      <w:pPr>
        <w:spacing w:line="460" w:lineRule="exact"/>
        <w:ind w:left="132" w:leftChars="47" w:firstLine="360" w:firstLineChars="150"/>
        <w:rPr>
          <w:rStyle w:val="34"/>
          <w:rFonts w:ascii="仿宋_GB2312" w:hAnsi="新宋体" w:eastAsia="仿宋_GB2312"/>
          <w:color w:val="auto"/>
          <w:sz w:val="24"/>
          <w:szCs w:val="24"/>
          <w:highlight w:val="none"/>
        </w:rPr>
      </w:pPr>
      <w:r>
        <w:rPr>
          <w:rStyle w:val="34"/>
          <w:rFonts w:ascii="仿宋_GB2312" w:hAnsi="新宋体" w:eastAsia="仿宋_GB2312"/>
          <w:color w:val="auto"/>
          <w:sz w:val="24"/>
          <w:szCs w:val="24"/>
          <w:highlight w:val="none"/>
        </w:rPr>
        <w:t>▲（1）营业执</w:t>
      </w:r>
      <w:r>
        <w:rPr>
          <w:rStyle w:val="34"/>
          <w:rFonts w:hint="eastAsia" w:ascii="仿宋_GB2312" w:hAnsi="新宋体" w:eastAsia="仿宋_GB2312"/>
          <w:color w:val="auto"/>
          <w:sz w:val="24"/>
          <w:szCs w:val="24"/>
          <w:highlight w:val="none"/>
        </w:rPr>
        <w:t>照扫描件；</w:t>
      </w:r>
    </w:p>
    <w:p w14:paraId="7D93FA2B">
      <w:pPr>
        <w:spacing w:line="460" w:lineRule="exact"/>
        <w:ind w:left="132" w:leftChars="47" w:firstLine="600" w:firstLineChars="250"/>
        <w:rPr>
          <w:rStyle w:val="34"/>
          <w:rFonts w:ascii="仿宋_GB2312" w:hAnsi="新宋体" w:eastAsia="仿宋_GB2312"/>
          <w:color w:val="auto"/>
          <w:sz w:val="24"/>
          <w:szCs w:val="24"/>
          <w:highlight w:val="none"/>
        </w:rPr>
      </w:pPr>
      <w:r>
        <w:rPr>
          <w:rStyle w:val="34"/>
          <w:rFonts w:ascii="仿宋_GB2312" w:hAnsi="新宋体" w:eastAsia="仿宋_GB2312"/>
          <w:color w:val="auto"/>
          <w:sz w:val="24"/>
          <w:szCs w:val="24"/>
          <w:highlight w:val="none"/>
        </w:rPr>
        <w:t>（2）法定代表人身份证明</w:t>
      </w:r>
      <w:r>
        <w:rPr>
          <w:rStyle w:val="34"/>
          <w:rFonts w:hint="eastAsia" w:ascii="仿宋_GB2312" w:hAnsi="新宋体" w:eastAsia="仿宋_GB2312"/>
          <w:color w:val="auto"/>
          <w:sz w:val="24"/>
          <w:szCs w:val="24"/>
          <w:highlight w:val="none"/>
        </w:rPr>
        <w:t>或</w:t>
      </w:r>
      <w:r>
        <w:rPr>
          <w:rStyle w:val="34"/>
          <w:rFonts w:ascii="仿宋_GB2312" w:hAnsi="新宋体" w:eastAsia="仿宋_GB2312"/>
          <w:color w:val="auto"/>
          <w:sz w:val="24"/>
          <w:szCs w:val="24"/>
          <w:highlight w:val="none"/>
        </w:rPr>
        <w:t>授权委托书</w:t>
      </w:r>
      <w:r>
        <w:rPr>
          <w:rStyle w:val="34"/>
          <w:rFonts w:hint="eastAsia" w:ascii="仿宋_GB2312" w:hAnsi="新宋体" w:eastAsia="仿宋_GB2312"/>
          <w:color w:val="auto"/>
          <w:sz w:val="24"/>
          <w:szCs w:val="24"/>
          <w:highlight w:val="none"/>
        </w:rPr>
        <w:t>扫描件</w:t>
      </w:r>
      <w:r>
        <w:rPr>
          <w:rStyle w:val="34"/>
          <w:rFonts w:ascii="仿宋_GB2312" w:hAnsi="新宋体" w:eastAsia="仿宋_GB2312"/>
          <w:color w:val="auto"/>
          <w:sz w:val="24"/>
          <w:szCs w:val="24"/>
          <w:highlight w:val="none"/>
        </w:rPr>
        <w:t>；</w:t>
      </w:r>
    </w:p>
    <w:p w14:paraId="759976CD">
      <w:pPr>
        <w:spacing w:line="460" w:lineRule="exact"/>
        <w:ind w:left="0" w:leftChars="0" w:firstLine="480" w:firstLineChars="200"/>
        <w:rPr>
          <w:rStyle w:val="34"/>
          <w:rFonts w:ascii="Times New Roman" w:hAnsi="Times New Roman" w:eastAsia="仿宋_GB2312" w:cs="Times New Roman"/>
          <w:color w:val="auto"/>
          <w:sz w:val="24"/>
          <w:szCs w:val="24"/>
          <w:highlight w:val="none"/>
        </w:rPr>
      </w:pPr>
      <w:r>
        <w:rPr>
          <w:rStyle w:val="34"/>
          <w:rFonts w:ascii="仿宋_GB2312" w:hAnsi="新宋体" w:eastAsia="仿宋_GB2312"/>
          <w:color w:val="auto"/>
          <w:sz w:val="24"/>
          <w:szCs w:val="24"/>
          <w:highlight w:val="none"/>
        </w:rPr>
        <w:t>▲（</w:t>
      </w:r>
      <w:r>
        <w:rPr>
          <w:rStyle w:val="34"/>
          <w:rFonts w:hint="eastAsia" w:hAnsi="新宋体"/>
          <w:color w:val="auto"/>
          <w:sz w:val="24"/>
          <w:szCs w:val="24"/>
          <w:highlight w:val="none"/>
        </w:rPr>
        <w:t>3</w:t>
      </w:r>
      <w:r>
        <w:rPr>
          <w:rStyle w:val="34"/>
          <w:rFonts w:ascii="仿宋_GB2312" w:hAnsi="新宋体" w:eastAsia="仿宋_GB2312"/>
          <w:color w:val="auto"/>
          <w:sz w:val="24"/>
          <w:szCs w:val="24"/>
          <w:highlight w:val="none"/>
        </w:rPr>
        <w:t>）</w:t>
      </w:r>
      <w:r>
        <w:rPr>
          <w:rStyle w:val="34"/>
          <w:rFonts w:ascii="Times New Roman" w:hAnsi="Times New Roman" w:eastAsia="仿宋_GB2312" w:cs="Times New Roman"/>
          <w:color w:val="auto"/>
          <w:sz w:val="24"/>
          <w:szCs w:val="24"/>
          <w:highlight w:val="none"/>
        </w:rPr>
        <w:t>中小企业声明函</w:t>
      </w:r>
      <w:r>
        <w:rPr>
          <w:rStyle w:val="34"/>
          <w:rFonts w:hint="eastAsia" w:ascii="仿宋_GB2312" w:hAnsi="新宋体" w:eastAsia="仿宋_GB2312" w:cs="Times New Roman"/>
          <w:color w:val="auto"/>
          <w:sz w:val="24"/>
          <w:szCs w:val="24"/>
          <w:highlight w:val="none"/>
          <w:lang w:val="zh-TW" w:eastAsia="zh-TW"/>
        </w:rPr>
        <w:t>；</w:t>
      </w:r>
    </w:p>
    <w:p w14:paraId="2349DC2A">
      <w:pPr>
        <w:spacing w:line="460" w:lineRule="exact"/>
        <w:ind w:left="132" w:leftChars="47" w:firstLine="600" w:firstLineChars="250"/>
        <w:rPr>
          <w:rStyle w:val="34"/>
          <w:rFonts w:hint="eastAsia" w:ascii="仿宋_GB2312" w:hAnsi="新宋体" w:eastAsia="仿宋_GB2312" w:cs="Times New Roman"/>
          <w:color w:val="auto"/>
          <w:sz w:val="24"/>
          <w:szCs w:val="24"/>
          <w:highlight w:val="none"/>
        </w:rPr>
      </w:pPr>
      <w:r>
        <w:rPr>
          <w:rStyle w:val="34"/>
          <w:rFonts w:ascii="仿宋_GB2312" w:hAnsi="新宋体" w:eastAsia="仿宋_GB2312" w:cs="Times New Roman"/>
          <w:color w:val="auto"/>
          <w:sz w:val="24"/>
          <w:szCs w:val="24"/>
          <w:highlight w:val="none"/>
        </w:rPr>
        <w:t>（</w:t>
      </w:r>
      <w:r>
        <w:rPr>
          <w:rStyle w:val="34"/>
          <w:rFonts w:hint="eastAsia" w:ascii="仿宋_GB2312" w:hAnsi="新宋体" w:eastAsia="仿宋_GB2312" w:cs="Times New Roman"/>
          <w:color w:val="auto"/>
          <w:sz w:val="24"/>
          <w:szCs w:val="24"/>
          <w:highlight w:val="none"/>
        </w:rPr>
        <w:t>4</w:t>
      </w:r>
      <w:r>
        <w:rPr>
          <w:rStyle w:val="34"/>
          <w:rFonts w:ascii="仿宋_GB2312" w:hAnsi="新宋体" w:eastAsia="仿宋_GB2312" w:cs="Times New Roman"/>
          <w:color w:val="auto"/>
          <w:sz w:val="24"/>
          <w:szCs w:val="24"/>
          <w:highlight w:val="none"/>
        </w:rPr>
        <w:t>）</w:t>
      </w:r>
      <w:r>
        <w:rPr>
          <w:rStyle w:val="34"/>
          <w:rFonts w:hint="eastAsia" w:ascii="仿宋_GB2312" w:hAnsi="新宋体" w:eastAsia="仿宋_GB2312" w:cs="Times New Roman"/>
          <w:color w:val="auto"/>
          <w:sz w:val="24"/>
          <w:szCs w:val="24"/>
          <w:highlight w:val="none"/>
          <w:lang w:val="zh-TW" w:eastAsia="zh-TW"/>
        </w:rPr>
        <w:t>“信用中国”( www.creditchina.gov.cn)中“①失信被执行人查询②</w:t>
      </w:r>
      <w:r>
        <w:rPr>
          <w:rStyle w:val="34"/>
          <w:rFonts w:hint="eastAsia" w:hAnsi="新宋体" w:cs="Times New Roman"/>
          <w:color w:val="auto"/>
          <w:sz w:val="24"/>
          <w:szCs w:val="24"/>
          <w:highlight w:val="none"/>
          <w:lang w:val="zh-TW" w:eastAsia="zh-CN"/>
        </w:rPr>
        <w:t>重大税收违法失信主体</w:t>
      </w:r>
      <w:r>
        <w:rPr>
          <w:rStyle w:val="34"/>
          <w:rFonts w:hint="eastAsia" w:ascii="仿宋_GB2312" w:hAnsi="新宋体" w:eastAsia="仿宋_GB2312" w:cs="Times New Roman"/>
          <w:color w:val="auto"/>
          <w:sz w:val="24"/>
          <w:szCs w:val="24"/>
          <w:highlight w:val="none"/>
          <w:lang w:val="zh-TW" w:eastAsia="zh-TW"/>
        </w:rPr>
        <w:t>”，“中国政府采购网”（www.ccgp.gov.cn）中“政府采购严重违法失信行为记录名单”，查询结果。</w:t>
      </w:r>
    </w:p>
    <w:p w14:paraId="474BD2B6">
      <w:pPr>
        <w:spacing w:line="460" w:lineRule="exact"/>
        <w:ind w:left="132" w:leftChars="47" w:firstLine="600" w:firstLineChars="250"/>
        <w:rPr>
          <w:rStyle w:val="34"/>
          <w:rFonts w:hint="eastAsia" w:ascii="仿宋_GB2312" w:hAnsi="新宋体" w:eastAsia="仿宋_GB2312" w:cs="Times New Roman"/>
          <w:color w:val="auto"/>
          <w:sz w:val="24"/>
          <w:szCs w:val="24"/>
          <w:highlight w:val="none"/>
          <w:lang w:val="zh-TW" w:eastAsia="zh-TW"/>
        </w:rPr>
      </w:pPr>
      <w:r>
        <w:rPr>
          <w:rStyle w:val="34"/>
          <w:rFonts w:hint="eastAsia" w:ascii="仿宋_GB2312" w:hAnsi="新宋体" w:eastAsia="仿宋_GB2312" w:cs="Times New Roman"/>
          <w:color w:val="auto"/>
          <w:sz w:val="24"/>
          <w:szCs w:val="24"/>
          <w:highlight w:val="none"/>
          <w:lang w:val="zh-TW" w:eastAsia="zh-TW"/>
        </w:rPr>
        <w:t>①截止时点：提交</w:t>
      </w:r>
      <w:r>
        <w:rPr>
          <w:rStyle w:val="34"/>
          <w:rFonts w:hint="eastAsia" w:ascii="仿宋_GB2312" w:hAnsi="新宋体" w:eastAsia="仿宋_GB2312" w:cs="Times New Roman"/>
          <w:color w:val="auto"/>
          <w:sz w:val="24"/>
          <w:szCs w:val="24"/>
          <w:highlight w:val="none"/>
          <w:lang w:val="zh-TW"/>
        </w:rPr>
        <w:t>投标</w:t>
      </w:r>
      <w:r>
        <w:rPr>
          <w:rStyle w:val="34"/>
          <w:rFonts w:hint="eastAsia" w:ascii="仿宋_GB2312" w:hAnsi="新宋体" w:eastAsia="仿宋_GB2312" w:cs="Times New Roman"/>
          <w:color w:val="auto"/>
          <w:sz w:val="24"/>
          <w:szCs w:val="24"/>
          <w:highlight w:val="none"/>
          <w:lang w:val="zh-TW" w:eastAsia="zh-TW"/>
        </w:rPr>
        <w:t>响应文件（响应文件）截止时间前3年内；</w:t>
      </w:r>
    </w:p>
    <w:p w14:paraId="4B244A0B">
      <w:pPr>
        <w:spacing w:line="460" w:lineRule="exact"/>
        <w:ind w:left="132" w:leftChars="47" w:firstLine="600" w:firstLineChars="250"/>
        <w:rPr>
          <w:rStyle w:val="34"/>
          <w:rFonts w:hint="eastAsia" w:ascii="仿宋_GB2312" w:hAnsi="新宋体" w:eastAsia="仿宋_GB2312" w:cs="Times New Roman"/>
          <w:color w:val="auto"/>
          <w:sz w:val="24"/>
          <w:szCs w:val="24"/>
          <w:highlight w:val="none"/>
          <w:lang w:val="zh-TW" w:eastAsia="zh-TW"/>
        </w:rPr>
      </w:pPr>
      <w:r>
        <w:rPr>
          <w:rStyle w:val="34"/>
          <w:rFonts w:hint="eastAsia" w:ascii="仿宋_GB2312" w:hAnsi="新宋体" w:eastAsia="仿宋_GB2312" w:cs="Times New Roman"/>
          <w:color w:val="auto"/>
          <w:sz w:val="24"/>
          <w:szCs w:val="24"/>
          <w:highlight w:val="none"/>
          <w:lang w:val="zh-TW" w:eastAsia="zh-TW"/>
        </w:rPr>
        <w:t>②查询记录和证据的留存：信用信息查询记录和证据以网页截图等方式留存。</w:t>
      </w:r>
    </w:p>
    <w:p w14:paraId="0B4CD90A">
      <w:pPr>
        <w:spacing w:line="460" w:lineRule="exact"/>
        <w:ind w:left="132" w:leftChars="47" w:firstLine="600" w:firstLineChars="250"/>
        <w:rPr>
          <w:rStyle w:val="34"/>
          <w:rFonts w:hint="eastAsia" w:ascii="仿宋_GB2312" w:hAnsi="新宋体" w:eastAsia="仿宋_GB2312" w:cs="Times New Roman"/>
          <w:color w:val="auto"/>
          <w:sz w:val="24"/>
          <w:szCs w:val="24"/>
          <w:highlight w:val="none"/>
          <w:lang w:val="zh-TW" w:eastAsia="zh-TW"/>
        </w:rPr>
      </w:pPr>
      <w:r>
        <w:rPr>
          <w:rStyle w:val="34"/>
          <w:rFonts w:hint="eastAsia" w:ascii="仿宋_GB2312" w:hAnsi="新宋体" w:eastAsia="仿宋_GB2312" w:cs="Times New Roman"/>
          <w:color w:val="auto"/>
          <w:sz w:val="24"/>
          <w:szCs w:val="24"/>
          <w:highlight w:val="none"/>
          <w:lang w:val="zh-TW" w:eastAsia="zh-TW"/>
        </w:rPr>
        <w:t>③使用规则：被列入失信被执行人、</w:t>
      </w:r>
      <w:r>
        <w:rPr>
          <w:rStyle w:val="34"/>
          <w:rFonts w:hint="eastAsia" w:hAnsi="新宋体" w:cs="Times New Roman"/>
          <w:color w:val="auto"/>
          <w:sz w:val="24"/>
          <w:szCs w:val="24"/>
          <w:highlight w:val="none"/>
          <w:lang w:val="zh-TW" w:eastAsia="zh-CN"/>
        </w:rPr>
        <w:t>重大税收违法失信主体</w:t>
      </w:r>
      <w:r>
        <w:rPr>
          <w:rStyle w:val="34"/>
          <w:rFonts w:hint="eastAsia" w:ascii="仿宋_GB2312" w:hAnsi="新宋体" w:eastAsia="仿宋_GB2312" w:cs="Times New Roman"/>
          <w:color w:val="auto"/>
          <w:sz w:val="24"/>
          <w:szCs w:val="24"/>
          <w:highlight w:val="none"/>
          <w:lang w:val="zh-TW" w:eastAsia="zh-TW"/>
        </w:rPr>
        <w:t>、政府采购严重违法失信行为记录名单及其它不符合《中华人民共和国政府采购法》第二十二条规定条件的，其</w:t>
      </w:r>
      <w:r>
        <w:rPr>
          <w:rStyle w:val="34"/>
          <w:rFonts w:hint="eastAsia" w:ascii="仿宋_GB2312" w:hAnsi="新宋体" w:eastAsia="仿宋_GB2312" w:cs="Times New Roman"/>
          <w:color w:val="auto"/>
          <w:sz w:val="24"/>
          <w:szCs w:val="24"/>
          <w:highlight w:val="none"/>
          <w:lang w:val="zh-TW"/>
        </w:rPr>
        <w:t>投标</w:t>
      </w:r>
      <w:r>
        <w:rPr>
          <w:rStyle w:val="34"/>
          <w:rFonts w:hint="eastAsia" w:ascii="仿宋_GB2312" w:hAnsi="新宋体" w:eastAsia="仿宋_GB2312" w:cs="Times New Roman"/>
          <w:color w:val="auto"/>
          <w:sz w:val="24"/>
          <w:szCs w:val="24"/>
          <w:highlight w:val="none"/>
          <w:lang w:val="zh-TW" w:eastAsia="zh-TW"/>
        </w:rPr>
        <w:t>将被拒绝。）；</w:t>
      </w:r>
    </w:p>
    <w:p w14:paraId="42651E1A">
      <w:pPr>
        <w:spacing w:line="460" w:lineRule="exact"/>
        <w:ind w:left="132" w:leftChars="47" w:firstLine="600" w:firstLineChars="250"/>
        <w:rPr>
          <w:rStyle w:val="34"/>
          <w:rFonts w:hint="default" w:eastAsia="仿宋_GB2312"/>
          <w:color w:val="auto"/>
          <w:sz w:val="24"/>
          <w:szCs w:val="24"/>
          <w:highlight w:val="none"/>
          <w:lang w:val="en-US"/>
        </w:rPr>
      </w:pPr>
      <w:r>
        <w:rPr>
          <w:rStyle w:val="34"/>
          <w:rFonts w:ascii="仿宋_GB2312" w:hAnsi="新宋体" w:eastAsia="仿宋_GB2312"/>
          <w:color w:val="auto"/>
          <w:sz w:val="24"/>
          <w:szCs w:val="24"/>
          <w:highlight w:val="none"/>
        </w:rPr>
        <w:t>（</w:t>
      </w:r>
      <w:r>
        <w:rPr>
          <w:rStyle w:val="34"/>
          <w:rFonts w:hint="eastAsia" w:hAnsi="新宋体"/>
          <w:color w:val="auto"/>
          <w:sz w:val="24"/>
          <w:szCs w:val="24"/>
          <w:highlight w:val="none"/>
          <w:lang w:val="en-US"/>
        </w:rPr>
        <w:t>5</w:t>
      </w:r>
      <w:r>
        <w:rPr>
          <w:rStyle w:val="34"/>
          <w:rFonts w:ascii="仿宋_GB2312" w:hAnsi="新宋体" w:eastAsia="仿宋_GB2312"/>
          <w:color w:val="auto"/>
          <w:sz w:val="24"/>
          <w:szCs w:val="24"/>
          <w:highlight w:val="none"/>
        </w:rPr>
        <w:t>）</w:t>
      </w:r>
      <w:r>
        <w:rPr>
          <w:rStyle w:val="34"/>
          <w:rFonts w:hint="default" w:eastAsia="仿宋_GB2312"/>
          <w:color w:val="auto"/>
          <w:sz w:val="24"/>
          <w:szCs w:val="24"/>
          <w:highlight w:val="none"/>
          <w:lang w:val="en-US"/>
        </w:rPr>
        <w:t>联合体协议书（如有）</w:t>
      </w:r>
      <w:r>
        <w:rPr>
          <w:rStyle w:val="34"/>
          <w:rFonts w:hint="eastAsia" w:ascii="仿宋_GB2312" w:hAnsi="新宋体" w:eastAsia="仿宋_GB2312" w:cs="Times New Roman"/>
          <w:color w:val="auto"/>
          <w:sz w:val="24"/>
          <w:szCs w:val="24"/>
          <w:highlight w:val="none"/>
          <w:lang w:val="zh-TW" w:eastAsia="zh-TW"/>
        </w:rPr>
        <w:t>；</w:t>
      </w:r>
    </w:p>
    <w:p w14:paraId="112844D2">
      <w:pPr>
        <w:spacing w:line="460" w:lineRule="exact"/>
        <w:ind w:left="132" w:leftChars="47" w:firstLine="600" w:firstLineChars="250"/>
        <w:rPr>
          <w:rStyle w:val="34"/>
          <w:rFonts w:ascii="仿宋_GB2312" w:hAnsi="新宋体" w:eastAsia="仿宋_GB2312"/>
          <w:color w:val="auto"/>
          <w:sz w:val="24"/>
          <w:szCs w:val="24"/>
          <w:highlight w:val="none"/>
        </w:rPr>
      </w:pPr>
      <w:r>
        <w:rPr>
          <w:rStyle w:val="34"/>
          <w:rFonts w:ascii="仿宋_GB2312" w:hAnsi="新宋体" w:eastAsia="仿宋_GB2312"/>
          <w:color w:val="auto"/>
          <w:sz w:val="24"/>
          <w:szCs w:val="24"/>
          <w:highlight w:val="none"/>
        </w:rPr>
        <w:t>（</w:t>
      </w:r>
      <w:r>
        <w:rPr>
          <w:rStyle w:val="34"/>
          <w:rFonts w:hint="eastAsia" w:hAnsi="新宋体"/>
          <w:color w:val="auto"/>
          <w:sz w:val="24"/>
          <w:szCs w:val="24"/>
          <w:highlight w:val="none"/>
          <w:lang w:val="en-US"/>
        </w:rPr>
        <w:t>6</w:t>
      </w:r>
      <w:r>
        <w:rPr>
          <w:rStyle w:val="34"/>
          <w:rFonts w:ascii="仿宋_GB2312" w:hAnsi="新宋体" w:eastAsia="仿宋_GB2312"/>
          <w:color w:val="auto"/>
          <w:sz w:val="24"/>
          <w:szCs w:val="24"/>
          <w:highlight w:val="none"/>
        </w:rPr>
        <w:t>）</w:t>
      </w:r>
      <w:r>
        <w:rPr>
          <w:rStyle w:val="34"/>
          <w:rFonts w:hint="eastAsia" w:ascii="仿宋_GB2312" w:hAnsi="新宋体" w:eastAsia="仿宋_GB2312"/>
          <w:color w:val="auto"/>
          <w:sz w:val="24"/>
          <w:szCs w:val="24"/>
          <w:highlight w:val="none"/>
        </w:rPr>
        <w:t>技术资信文件其它详细内容</w:t>
      </w:r>
      <w:r>
        <w:rPr>
          <w:rStyle w:val="34"/>
          <w:rFonts w:ascii="仿宋_GB2312" w:hAnsi="新宋体" w:eastAsia="仿宋_GB2312"/>
          <w:color w:val="auto"/>
          <w:sz w:val="24"/>
          <w:szCs w:val="24"/>
          <w:highlight w:val="none"/>
        </w:rPr>
        <w:t>（参考评分办法</w:t>
      </w:r>
      <w:r>
        <w:rPr>
          <w:rStyle w:val="34"/>
          <w:rFonts w:hint="eastAsia" w:ascii="仿宋_GB2312" w:hAnsi="新宋体" w:eastAsia="仿宋_GB2312"/>
          <w:color w:val="auto"/>
          <w:sz w:val="24"/>
          <w:szCs w:val="24"/>
          <w:highlight w:val="none"/>
        </w:rPr>
        <w:t>编制</w:t>
      </w:r>
      <w:r>
        <w:rPr>
          <w:rStyle w:val="34"/>
          <w:rFonts w:ascii="仿宋_GB2312" w:hAnsi="新宋体" w:eastAsia="仿宋_GB2312"/>
          <w:color w:val="auto"/>
          <w:sz w:val="24"/>
          <w:szCs w:val="24"/>
          <w:highlight w:val="none"/>
        </w:rPr>
        <w:t>）。</w:t>
      </w:r>
    </w:p>
    <w:p w14:paraId="309D89AB">
      <w:pPr>
        <w:spacing w:line="400" w:lineRule="exact"/>
        <w:ind w:firstLine="796" w:firstLineChars="332"/>
        <w:rPr>
          <w:rStyle w:val="34"/>
          <w:rFonts w:ascii="仿宋_GB2312" w:hAnsi="新宋体" w:eastAsia="仿宋_GB2312"/>
          <w:color w:val="auto"/>
          <w:sz w:val="24"/>
          <w:szCs w:val="24"/>
          <w:highlight w:val="none"/>
        </w:rPr>
      </w:pPr>
      <w:r>
        <w:rPr>
          <w:rStyle w:val="34"/>
          <w:rFonts w:ascii="仿宋_GB2312" w:hAnsi="新宋体" w:eastAsia="仿宋_GB2312"/>
          <w:color w:val="auto"/>
          <w:sz w:val="24"/>
          <w:szCs w:val="24"/>
          <w:highlight w:val="none"/>
        </w:rPr>
        <w:t>2.2价格文件</w:t>
      </w:r>
    </w:p>
    <w:p w14:paraId="07C5EEB3">
      <w:pPr>
        <w:spacing w:line="460" w:lineRule="exact"/>
        <w:ind w:left="132" w:leftChars="47" w:firstLine="360" w:firstLineChars="15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▲（1）报价函</w:t>
      </w:r>
    </w:p>
    <w:p w14:paraId="2352502D">
      <w:pPr>
        <w:spacing w:line="460" w:lineRule="exact"/>
        <w:ind w:left="132" w:leftChars="47" w:firstLine="360" w:firstLineChars="15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▲（2）报价一览表</w:t>
      </w:r>
    </w:p>
    <w:p w14:paraId="41B3E888">
      <w:pPr>
        <w:spacing w:line="440" w:lineRule="exact"/>
        <w:ind w:firstLine="720" w:firstLineChars="3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w:t>
      </w:r>
      <w:r>
        <w:rPr>
          <w:rStyle w:val="34"/>
          <w:rFonts w:hint="eastAsia"/>
          <w:color w:val="auto"/>
          <w:sz w:val="24"/>
          <w:szCs w:val="24"/>
          <w:highlight w:val="none"/>
          <w:lang w:val="en-US"/>
        </w:rPr>
        <w:t>3</w:t>
      </w:r>
      <w:r>
        <w:rPr>
          <w:rStyle w:val="34"/>
          <w:rFonts w:ascii="仿宋_GB2312" w:eastAsia="仿宋_GB2312"/>
          <w:color w:val="auto"/>
          <w:sz w:val="24"/>
          <w:szCs w:val="24"/>
          <w:highlight w:val="none"/>
          <w:lang w:val="zh-CN"/>
        </w:rPr>
        <w:t>）供应商自认为有需要的其他资料。</w:t>
      </w:r>
    </w:p>
    <w:p w14:paraId="03AA416C">
      <w:pPr>
        <w:spacing w:line="440" w:lineRule="exact"/>
        <w:ind w:firstLine="480" w:firstLineChars="200"/>
        <w:rPr>
          <w:rStyle w:val="34"/>
          <w:rFonts w:ascii="仿宋_GB2312" w:eastAsia="仿宋_GB2312"/>
          <w:color w:val="auto"/>
          <w:sz w:val="24"/>
          <w:szCs w:val="24"/>
          <w:highlight w:val="none"/>
        </w:rPr>
      </w:pPr>
      <w:r>
        <w:rPr>
          <w:rStyle w:val="34"/>
          <w:rFonts w:ascii="仿宋_GB2312" w:eastAsia="仿宋_GB2312"/>
          <w:color w:val="auto"/>
          <w:sz w:val="24"/>
          <w:szCs w:val="24"/>
          <w:highlight w:val="none"/>
          <w:lang w:val="zh-CN"/>
        </w:rPr>
        <w:t>3.磋商响应文件的</w:t>
      </w:r>
      <w:r>
        <w:rPr>
          <w:rStyle w:val="34"/>
          <w:rFonts w:hint="eastAsia" w:ascii="仿宋_GB2312" w:eastAsia="仿宋_GB2312"/>
          <w:color w:val="auto"/>
          <w:sz w:val="24"/>
          <w:szCs w:val="24"/>
          <w:highlight w:val="none"/>
        </w:rPr>
        <w:t>形式及效力</w:t>
      </w:r>
    </w:p>
    <w:p w14:paraId="48F796DD">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3.1磋商响应文件应包括规定的内容，供应商提交的磋商响应文件应当使用竞争性磋商文件所提供的磋商响应文件全部格式（格式可以按同样格式扩展）；未提供磋商响应文件标准格式的，由供应商自行编写。</w:t>
      </w:r>
    </w:p>
    <w:p w14:paraId="5E01E5A9">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3.2</w:t>
      </w:r>
      <w:r>
        <w:rPr>
          <w:rStyle w:val="34"/>
          <w:rFonts w:hint="eastAsia" w:ascii="仿宋_GB2312" w:eastAsia="仿宋_GB2312"/>
          <w:color w:val="auto"/>
          <w:sz w:val="24"/>
          <w:szCs w:val="24"/>
          <w:highlight w:val="none"/>
        </w:rPr>
        <w:t>磋商</w:t>
      </w:r>
      <w:r>
        <w:rPr>
          <w:rStyle w:val="34"/>
          <w:rFonts w:hint="eastAsia" w:ascii="仿宋_GB2312" w:eastAsia="仿宋_GB2312"/>
          <w:color w:val="auto"/>
          <w:sz w:val="24"/>
          <w:szCs w:val="24"/>
          <w:highlight w:val="none"/>
          <w:lang w:val="zh-CN"/>
        </w:rPr>
        <w:t>文件分为电子投标文件以及电子备份投标文件两部分。电子投标文件按政采云平台供应商项目采购-电子招投标操作指南及本招标文件要求制作、加密并递交；电子备份投标文件即电子投标文件按政采云平台供应商项目采购-电子招投标操作指南制作的备份文件。</w:t>
      </w:r>
    </w:p>
    <w:p w14:paraId="6D901466">
      <w:pPr>
        <w:pStyle w:val="650"/>
        <w:pBdr>
          <w:top w:val="none" w:color="auto" w:sz="0" w:space="0"/>
          <w:left w:val="none" w:color="auto" w:sz="0" w:space="0"/>
          <w:bottom w:val="none" w:color="auto" w:sz="0" w:space="0"/>
          <w:right w:val="none" w:color="auto" w:sz="0" w:space="0"/>
        </w:pBdr>
        <w:spacing w:line="360" w:lineRule="exact"/>
        <w:ind w:firstLine="420"/>
        <w:rPr>
          <w:rStyle w:val="34"/>
          <w:rFonts w:ascii="仿宋_GB2312" w:eastAsia="仿宋_GB2312" w:cs="Times New Roman"/>
          <w:color w:val="auto"/>
          <w:sz w:val="24"/>
          <w:szCs w:val="24"/>
          <w:highlight w:val="none"/>
          <w:lang w:val="zh-CN"/>
        </w:rPr>
      </w:pPr>
      <w:r>
        <w:rPr>
          <w:rStyle w:val="34"/>
          <w:rFonts w:ascii="仿宋_GB2312" w:eastAsia="仿宋_GB2312" w:cs="Times New Roman"/>
          <w:color w:val="auto"/>
          <w:sz w:val="24"/>
          <w:szCs w:val="24"/>
          <w:highlight w:val="none"/>
          <w:lang w:val="zh-CN"/>
        </w:rPr>
        <w:t>3.3</w:t>
      </w:r>
      <w:r>
        <w:rPr>
          <w:rStyle w:val="34"/>
          <w:rFonts w:hint="eastAsia" w:ascii="仿宋_GB2312" w:eastAsia="仿宋_GB2312" w:cs="Times New Roman"/>
          <w:color w:val="auto"/>
          <w:sz w:val="24"/>
          <w:szCs w:val="24"/>
          <w:highlight w:val="none"/>
        </w:rPr>
        <w:t>磋商</w:t>
      </w:r>
      <w:r>
        <w:rPr>
          <w:rStyle w:val="34"/>
          <w:rFonts w:hint="eastAsia" w:ascii="仿宋_GB2312" w:eastAsia="仿宋_GB2312" w:cs="Times New Roman"/>
          <w:color w:val="auto"/>
          <w:sz w:val="24"/>
          <w:szCs w:val="24"/>
          <w:highlight w:val="none"/>
          <w:lang w:val="zh-CN"/>
        </w:rPr>
        <w:t>文件的效力</w:t>
      </w:r>
    </w:p>
    <w:p w14:paraId="11B39FE6">
      <w:pPr>
        <w:spacing w:line="440" w:lineRule="exact"/>
        <w:ind w:firstLine="480" w:firstLineChars="200"/>
        <w:rPr>
          <w:rStyle w:val="34"/>
          <w:rFonts w:ascii="仿宋_GB2312" w:eastAsia="仿宋_GB2312"/>
          <w:color w:val="auto"/>
          <w:sz w:val="24"/>
          <w:szCs w:val="24"/>
          <w:highlight w:val="none"/>
          <w:lang w:val="zh-CN"/>
        </w:rPr>
      </w:pPr>
      <w:r>
        <w:rPr>
          <w:rStyle w:val="34"/>
          <w:rFonts w:hint="eastAsia" w:ascii="仿宋_GB2312" w:eastAsia="仿宋_GB2312"/>
          <w:color w:val="auto"/>
          <w:sz w:val="24"/>
          <w:szCs w:val="24"/>
          <w:highlight w:val="none"/>
          <w:lang w:val="zh-CN"/>
        </w:rPr>
        <w:t>投标文件的启用，按先后顺位分别为电子投标文件、电子备份投标文件。因网络或者其他问题造成电子投标文件无法正常解密，才能启用电子备份投标文件。电子备份投标文件一旦启用，则电子投标文件失效，不予启用。</w:t>
      </w:r>
    </w:p>
    <w:p w14:paraId="0A40D673">
      <w:pPr>
        <w:pStyle w:val="8"/>
        <w:spacing w:line="360" w:lineRule="exact"/>
        <w:ind w:firstLine="48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3.4</w:t>
      </w:r>
      <w:r>
        <w:rPr>
          <w:rStyle w:val="34"/>
          <w:rFonts w:hint="eastAsia" w:ascii="仿宋_GB2312" w:eastAsia="仿宋_GB2312"/>
          <w:color w:val="auto"/>
          <w:sz w:val="24"/>
          <w:szCs w:val="24"/>
          <w:highlight w:val="none"/>
        </w:rPr>
        <w:t>磋商</w:t>
      </w:r>
      <w:r>
        <w:rPr>
          <w:rStyle w:val="34"/>
          <w:rFonts w:hint="eastAsia" w:ascii="仿宋_GB2312" w:eastAsia="仿宋_GB2312"/>
          <w:color w:val="auto"/>
          <w:sz w:val="24"/>
          <w:szCs w:val="24"/>
          <w:highlight w:val="none"/>
          <w:lang w:val="zh-TW" w:eastAsia="zh-TW"/>
        </w:rPr>
        <w:t>文件内容填写说明</w:t>
      </w:r>
    </w:p>
    <w:p w14:paraId="42FC22BC">
      <w:pPr>
        <w:pStyle w:val="650"/>
        <w:pBdr>
          <w:top w:val="none" w:color="auto" w:sz="0" w:space="0"/>
          <w:left w:val="none" w:color="auto" w:sz="0" w:space="0"/>
          <w:bottom w:val="none" w:color="auto" w:sz="0" w:space="0"/>
          <w:right w:val="none" w:color="auto" w:sz="0" w:space="0"/>
        </w:pBdr>
        <w:spacing w:line="360" w:lineRule="exact"/>
        <w:ind w:firstLine="420"/>
        <w:rPr>
          <w:rStyle w:val="34"/>
          <w:rFonts w:ascii="仿宋_GB2312" w:eastAsia="仿宋_GB2312" w:cs="Times New Roman"/>
          <w:b/>
          <w:bCs/>
          <w:color w:val="auto"/>
          <w:sz w:val="24"/>
          <w:szCs w:val="24"/>
          <w:highlight w:val="none"/>
          <w:lang w:val="zh-CN"/>
        </w:rPr>
      </w:pPr>
      <w:r>
        <w:rPr>
          <w:rStyle w:val="34"/>
          <w:rFonts w:hint="eastAsia" w:ascii="仿宋_GB2312" w:eastAsia="仿宋_GB2312" w:cs="Times New Roman"/>
          <w:b/>
          <w:bCs/>
          <w:color w:val="auto"/>
          <w:sz w:val="24"/>
          <w:szCs w:val="24"/>
          <w:highlight w:val="none"/>
          <w:lang w:val="zh-CN"/>
        </w:rPr>
        <w:t>投标人应在认真阅读</w:t>
      </w:r>
      <w:r>
        <w:rPr>
          <w:rStyle w:val="34"/>
          <w:rFonts w:hint="eastAsia" w:ascii="仿宋_GB2312" w:eastAsia="仿宋_GB2312" w:cs="Times New Roman"/>
          <w:b/>
          <w:bCs/>
          <w:color w:val="auto"/>
          <w:sz w:val="24"/>
          <w:szCs w:val="24"/>
          <w:highlight w:val="none"/>
        </w:rPr>
        <w:t>磋商</w:t>
      </w:r>
      <w:r>
        <w:rPr>
          <w:rStyle w:val="34"/>
          <w:rFonts w:hint="eastAsia" w:ascii="仿宋_GB2312" w:eastAsia="仿宋_GB2312" w:cs="Times New Roman"/>
          <w:b/>
          <w:bCs/>
          <w:color w:val="auto"/>
          <w:sz w:val="24"/>
          <w:szCs w:val="24"/>
          <w:highlight w:val="none"/>
          <w:lang w:val="zh-CN"/>
        </w:rPr>
        <w:t>文件所有内容的基础上，按照</w:t>
      </w:r>
      <w:r>
        <w:rPr>
          <w:rStyle w:val="34"/>
          <w:rFonts w:hint="eastAsia" w:ascii="仿宋_GB2312" w:eastAsia="仿宋_GB2312" w:cs="Times New Roman"/>
          <w:b/>
          <w:bCs/>
          <w:color w:val="auto"/>
          <w:sz w:val="24"/>
          <w:szCs w:val="24"/>
          <w:highlight w:val="none"/>
        </w:rPr>
        <w:t>磋商</w:t>
      </w:r>
      <w:r>
        <w:rPr>
          <w:rStyle w:val="34"/>
          <w:rFonts w:hint="eastAsia" w:ascii="仿宋_GB2312" w:eastAsia="仿宋_GB2312" w:cs="Times New Roman"/>
          <w:b/>
          <w:bCs/>
          <w:color w:val="auto"/>
          <w:sz w:val="24"/>
          <w:szCs w:val="24"/>
          <w:highlight w:val="none"/>
          <w:lang w:val="zh-CN"/>
        </w:rPr>
        <w:t>文件的要求编制完整的</w:t>
      </w:r>
      <w:r>
        <w:rPr>
          <w:rStyle w:val="34"/>
          <w:rFonts w:hint="eastAsia" w:ascii="仿宋_GB2312" w:eastAsia="仿宋_GB2312" w:cs="Times New Roman"/>
          <w:b/>
          <w:bCs/>
          <w:color w:val="auto"/>
          <w:sz w:val="24"/>
          <w:szCs w:val="24"/>
          <w:highlight w:val="none"/>
        </w:rPr>
        <w:t>响应</w:t>
      </w:r>
      <w:r>
        <w:rPr>
          <w:rStyle w:val="34"/>
          <w:rFonts w:hint="eastAsia" w:ascii="仿宋_GB2312" w:eastAsia="仿宋_GB2312" w:cs="Times New Roman"/>
          <w:b/>
          <w:bCs/>
          <w:color w:val="auto"/>
          <w:sz w:val="24"/>
          <w:szCs w:val="24"/>
          <w:highlight w:val="none"/>
          <w:lang w:val="zh-CN"/>
        </w:rPr>
        <w:t>文件。</w:t>
      </w:r>
      <w:r>
        <w:rPr>
          <w:rStyle w:val="34"/>
          <w:rFonts w:hint="eastAsia" w:ascii="仿宋_GB2312" w:eastAsia="仿宋_GB2312" w:cs="Times New Roman"/>
          <w:b/>
          <w:bCs/>
          <w:color w:val="auto"/>
          <w:sz w:val="24"/>
          <w:szCs w:val="24"/>
          <w:highlight w:val="none"/>
        </w:rPr>
        <w:t>响应</w:t>
      </w:r>
      <w:r>
        <w:rPr>
          <w:rStyle w:val="34"/>
          <w:rFonts w:hint="eastAsia" w:ascii="仿宋_GB2312" w:eastAsia="仿宋_GB2312" w:cs="Times New Roman"/>
          <w:b/>
          <w:bCs/>
          <w:color w:val="auto"/>
          <w:sz w:val="24"/>
          <w:szCs w:val="24"/>
          <w:highlight w:val="none"/>
          <w:lang w:val="zh-CN"/>
        </w:rPr>
        <w:t>文件应按照</w:t>
      </w:r>
      <w:r>
        <w:rPr>
          <w:rStyle w:val="34"/>
          <w:rFonts w:hint="eastAsia" w:ascii="仿宋_GB2312" w:eastAsia="仿宋_GB2312" w:cs="Times New Roman"/>
          <w:b/>
          <w:bCs/>
          <w:color w:val="auto"/>
          <w:sz w:val="24"/>
          <w:szCs w:val="24"/>
          <w:highlight w:val="none"/>
        </w:rPr>
        <w:t>磋商</w:t>
      </w:r>
      <w:r>
        <w:rPr>
          <w:rStyle w:val="34"/>
          <w:rFonts w:hint="eastAsia" w:ascii="仿宋_GB2312" w:eastAsia="仿宋_GB2312" w:cs="Times New Roman"/>
          <w:b/>
          <w:bCs/>
          <w:color w:val="auto"/>
          <w:sz w:val="24"/>
          <w:szCs w:val="24"/>
          <w:highlight w:val="none"/>
          <w:lang w:val="zh-CN"/>
        </w:rPr>
        <w:t>文件中规定的统一格式填写：（1）电子投标文件按政采云平台供应商项目采购-电子招投标操作指南及本</w:t>
      </w:r>
      <w:r>
        <w:rPr>
          <w:rStyle w:val="34"/>
          <w:rFonts w:hint="eastAsia" w:ascii="仿宋_GB2312" w:eastAsia="仿宋_GB2312" w:cs="Times New Roman"/>
          <w:b/>
          <w:bCs/>
          <w:color w:val="auto"/>
          <w:sz w:val="24"/>
          <w:szCs w:val="24"/>
          <w:highlight w:val="none"/>
        </w:rPr>
        <w:t>磋商</w:t>
      </w:r>
      <w:r>
        <w:rPr>
          <w:rStyle w:val="34"/>
          <w:rFonts w:hint="eastAsia" w:ascii="仿宋_GB2312" w:eastAsia="仿宋_GB2312" w:cs="Times New Roman"/>
          <w:b/>
          <w:bCs/>
          <w:color w:val="auto"/>
          <w:sz w:val="24"/>
          <w:szCs w:val="24"/>
          <w:highlight w:val="none"/>
          <w:lang w:val="zh-CN"/>
        </w:rPr>
        <w:t>文件要求制作、加密。（2）电子备份投标文件，以光盘或U盘的形式存储，由投标人决定是否递交，并自行承担不递交电子备份投标文件的风险。</w:t>
      </w:r>
    </w:p>
    <w:p w14:paraId="5E17CDBC">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3.5供应商必须保证磋商响应文件所提供的全部资料真实可靠，并接受对其中任何资料进一步审查的要求。</w:t>
      </w:r>
    </w:p>
    <w:p w14:paraId="08BE8E14">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4.磋商报价</w:t>
      </w:r>
    </w:p>
    <w:p w14:paraId="28CF2B4D">
      <w:pPr>
        <w:pStyle w:val="650"/>
        <w:pBdr>
          <w:top w:val="none" w:color="auto" w:sz="0" w:space="0"/>
          <w:left w:val="none" w:color="auto" w:sz="0" w:space="0"/>
          <w:bottom w:val="none" w:color="auto" w:sz="0" w:space="0"/>
          <w:right w:val="none" w:color="auto" w:sz="0" w:space="0"/>
        </w:pBdr>
        <w:spacing w:line="360" w:lineRule="exact"/>
        <w:ind w:firstLine="420"/>
        <w:rPr>
          <w:rStyle w:val="34"/>
          <w:rFonts w:hint="eastAsia" w:cs="Times New Roman"/>
          <w:b w:val="0"/>
          <w:bCs w:val="0"/>
          <w:color w:val="auto"/>
          <w:highlight w:val="none"/>
        </w:rPr>
      </w:pPr>
      <w:r>
        <w:rPr>
          <w:rStyle w:val="34"/>
          <w:rFonts w:hint="eastAsia" w:ascii="仿宋_GB2312" w:eastAsia="仿宋_GB2312" w:cs="Times New Roman"/>
          <w:b w:val="0"/>
          <w:bCs w:val="0"/>
          <w:color w:val="auto"/>
          <w:sz w:val="24"/>
          <w:szCs w:val="24"/>
          <w:highlight w:val="none"/>
          <w:lang w:val="en-US"/>
        </w:rPr>
        <w:t>4.1</w:t>
      </w:r>
      <w:r>
        <w:rPr>
          <w:rStyle w:val="34"/>
          <w:rFonts w:hint="eastAsia" w:cs="Times New Roman"/>
          <w:b w:val="0"/>
          <w:bCs w:val="0"/>
          <w:color w:val="auto"/>
          <w:highlight w:val="none"/>
        </w:rPr>
        <w:t>供应商报价应低于最高限价，否则其磋商无效。</w:t>
      </w:r>
    </w:p>
    <w:p w14:paraId="6C7E99D4">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4.2供应商的磋商报价为履行</w:t>
      </w:r>
      <w:r>
        <w:rPr>
          <w:rStyle w:val="34"/>
          <w:rFonts w:hint="eastAsia"/>
          <w:color w:val="auto"/>
          <w:sz w:val="24"/>
          <w:szCs w:val="24"/>
          <w:highlight w:val="none"/>
          <w:lang w:val="zh-CN"/>
        </w:rPr>
        <w:t>2024年度衢州市“土特产”擂台赛采购项目</w:t>
      </w:r>
      <w:r>
        <w:rPr>
          <w:rStyle w:val="34"/>
          <w:rFonts w:ascii="仿宋_GB2312" w:eastAsia="仿宋_GB2312"/>
          <w:color w:val="auto"/>
          <w:sz w:val="24"/>
          <w:szCs w:val="24"/>
          <w:highlight w:val="none"/>
          <w:lang w:val="zh-CN"/>
        </w:rPr>
        <w:t>合同的最终报价，报价中必须</w:t>
      </w:r>
      <w:r>
        <w:rPr>
          <w:rStyle w:val="34"/>
          <w:rFonts w:hint="eastAsia" w:ascii="仿宋_GB2312" w:eastAsia="仿宋_GB2312"/>
          <w:color w:val="auto"/>
          <w:sz w:val="24"/>
          <w:szCs w:val="24"/>
          <w:highlight w:val="none"/>
          <w:lang w:val="zh-CN"/>
        </w:rPr>
        <w:t>包括完成本项目所需的人工、物料、场地租赁、水电费、住宿费、车旅费、评委费、管理费、利润、税金等</w:t>
      </w:r>
      <w:r>
        <w:rPr>
          <w:rStyle w:val="34"/>
          <w:rFonts w:ascii="仿宋_GB2312" w:eastAsia="仿宋_GB2312"/>
          <w:color w:val="auto"/>
          <w:sz w:val="24"/>
          <w:szCs w:val="24"/>
          <w:highlight w:val="none"/>
          <w:lang w:val="zh-CN"/>
        </w:rPr>
        <w:t>所需的一切本身和不可或缺的所有工作开支、政策性文件规定及合同包含的所有风险、责任等各项全部费用并承担一切风险责任。</w:t>
      </w:r>
    </w:p>
    <w:p w14:paraId="3F91D85B">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5.供应商的替代方案</w:t>
      </w:r>
    </w:p>
    <w:p w14:paraId="7A592AD3">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供应商所提交的磋商响应文件应完全满足竞争性磋商文件的要求，供应商不允许提交替代方案。</w:t>
      </w:r>
    </w:p>
    <w:p w14:paraId="37A73CCC">
      <w:pPr>
        <w:spacing w:line="440" w:lineRule="exact"/>
        <w:ind w:firstLine="480" w:firstLineChars="200"/>
        <w:rPr>
          <w:rStyle w:val="34"/>
          <w:rFonts w:ascii="仿宋_GB2312" w:eastAsia="仿宋_GB2312"/>
          <w:color w:val="auto"/>
          <w:sz w:val="24"/>
          <w:szCs w:val="24"/>
          <w:highlight w:val="none"/>
          <w:lang w:val="zh-CN"/>
        </w:rPr>
      </w:pPr>
      <w:r>
        <w:rPr>
          <w:rStyle w:val="34"/>
          <w:rFonts w:hint="eastAsia" w:ascii="仿宋_GB2312" w:eastAsia="仿宋_GB2312"/>
          <w:color w:val="auto"/>
          <w:sz w:val="24"/>
          <w:szCs w:val="24"/>
          <w:highlight w:val="none"/>
          <w:lang w:val="zh-CN"/>
        </w:rPr>
        <w:t>6.磋商响应文件的的签署及规定</w:t>
      </w:r>
    </w:p>
    <w:p w14:paraId="5963F7B4">
      <w:pPr>
        <w:spacing w:line="440" w:lineRule="exact"/>
        <w:ind w:firstLine="480" w:firstLineChars="200"/>
        <w:rPr>
          <w:rStyle w:val="34"/>
          <w:rFonts w:ascii="仿宋_GB2312" w:eastAsia="仿宋_GB2312"/>
          <w:color w:val="auto"/>
          <w:sz w:val="24"/>
          <w:szCs w:val="24"/>
          <w:highlight w:val="none"/>
          <w:lang w:val="zh-CN"/>
        </w:rPr>
      </w:pPr>
      <w:r>
        <w:rPr>
          <w:rStyle w:val="34"/>
          <w:rFonts w:hint="eastAsia" w:ascii="仿宋_GB2312" w:eastAsia="仿宋_GB2312"/>
          <w:color w:val="auto"/>
          <w:sz w:val="24"/>
          <w:szCs w:val="24"/>
          <w:highlight w:val="none"/>
          <w:lang w:val="zh-CN"/>
        </w:rPr>
        <w:t>（一）电子投标文件</w:t>
      </w:r>
    </w:p>
    <w:p w14:paraId="544AC123">
      <w:pPr>
        <w:spacing w:line="440" w:lineRule="exact"/>
        <w:ind w:firstLine="480" w:firstLineChars="200"/>
        <w:rPr>
          <w:rStyle w:val="34"/>
          <w:rFonts w:ascii="仿宋_GB2312" w:eastAsia="仿宋_GB2312"/>
          <w:color w:val="auto"/>
          <w:sz w:val="24"/>
          <w:szCs w:val="24"/>
          <w:highlight w:val="none"/>
          <w:lang w:val="zh-CN"/>
        </w:rPr>
      </w:pPr>
      <w:r>
        <w:rPr>
          <w:rStyle w:val="34"/>
          <w:rFonts w:hint="eastAsia" w:ascii="仿宋_GB2312" w:eastAsia="仿宋_GB2312"/>
          <w:color w:val="auto"/>
          <w:sz w:val="24"/>
          <w:szCs w:val="24"/>
          <w:highlight w:val="none"/>
          <w:lang w:val="zh-CN"/>
        </w:rPr>
        <w:t>电子投标文件按政采云平台供应商项目采购-电子招投标操作指南及本招标文件规定的格式和顺序编制电子投标文件并进行关联定位。</w:t>
      </w:r>
    </w:p>
    <w:p w14:paraId="32870BCD">
      <w:pPr>
        <w:spacing w:line="440" w:lineRule="exact"/>
        <w:ind w:firstLine="480" w:firstLineChars="200"/>
        <w:rPr>
          <w:rStyle w:val="34"/>
          <w:rFonts w:ascii="仿宋_GB2312" w:eastAsia="仿宋_GB2312"/>
          <w:color w:val="auto"/>
          <w:sz w:val="24"/>
          <w:szCs w:val="24"/>
          <w:highlight w:val="none"/>
          <w:lang w:val="zh-CN"/>
        </w:rPr>
      </w:pPr>
      <w:r>
        <w:rPr>
          <w:rStyle w:val="34"/>
          <w:rFonts w:hint="eastAsia" w:ascii="仿宋_GB2312" w:eastAsia="仿宋_GB2312"/>
          <w:color w:val="auto"/>
          <w:sz w:val="24"/>
          <w:szCs w:val="24"/>
          <w:highlight w:val="none"/>
          <w:lang w:val="zh-CN"/>
        </w:rPr>
        <w:t>（二）电子备份投标文件</w:t>
      </w:r>
    </w:p>
    <w:p w14:paraId="0BB4EA4A">
      <w:pPr>
        <w:spacing w:line="440" w:lineRule="exact"/>
        <w:ind w:firstLine="480" w:firstLineChars="200"/>
        <w:rPr>
          <w:rStyle w:val="34"/>
          <w:rFonts w:ascii="仿宋_GB2312" w:eastAsia="仿宋_GB2312"/>
          <w:color w:val="auto"/>
          <w:sz w:val="24"/>
          <w:szCs w:val="24"/>
          <w:highlight w:val="none"/>
          <w:lang w:val="zh-CN"/>
        </w:rPr>
      </w:pPr>
      <w:r>
        <w:rPr>
          <w:rStyle w:val="34"/>
          <w:rFonts w:hint="eastAsia" w:ascii="仿宋_GB2312" w:eastAsia="仿宋_GB2312"/>
          <w:color w:val="auto"/>
          <w:sz w:val="24"/>
          <w:szCs w:val="24"/>
          <w:highlight w:val="none"/>
          <w:lang w:val="zh-CN"/>
        </w:rPr>
        <w:t>电子备份投标文件按政采云平台供应商项目采购-电子招投标操作指南中上传的电子投标文件格式的电子投标文件。</w:t>
      </w:r>
    </w:p>
    <w:p w14:paraId="768A85EB">
      <w:pPr>
        <w:jc w:val="center"/>
        <w:rPr>
          <w:rStyle w:val="34"/>
          <w:rFonts w:ascii="宋体" w:hAnsi="宋体" w:eastAsia="黑体"/>
          <w:b/>
          <w:color w:val="auto"/>
          <w:sz w:val="30"/>
          <w:szCs w:val="30"/>
          <w:highlight w:val="none"/>
        </w:rPr>
      </w:pPr>
      <w:r>
        <w:rPr>
          <w:rStyle w:val="34"/>
          <w:rFonts w:ascii="宋体" w:hAnsi="宋体" w:eastAsia="黑体"/>
          <w:b/>
          <w:color w:val="auto"/>
          <w:sz w:val="30"/>
          <w:szCs w:val="30"/>
          <w:highlight w:val="none"/>
        </w:rPr>
        <w:t>（四）磋商响应文件的提交</w:t>
      </w:r>
    </w:p>
    <w:p w14:paraId="1A6C0660">
      <w:pPr>
        <w:pStyle w:val="650"/>
        <w:pBdr>
          <w:top w:val="none" w:color="auto" w:sz="0" w:space="0"/>
          <w:left w:val="none" w:color="auto" w:sz="0" w:space="0"/>
          <w:bottom w:val="none" w:color="auto" w:sz="0" w:space="0"/>
          <w:right w:val="none" w:color="auto" w:sz="0" w:space="0"/>
        </w:pBdr>
        <w:spacing w:line="360" w:lineRule="exact"/>
        <w:ind w:firstLine="480" w:firstLineChars="200"/>
        <w:rPr>
          <w:rStyle w:val="34"/>
          <w:rFonts w:ascii="仿宋_GB2312" w:eastAsia="仿宋_GB2312" w:cs="Times New Roman"/>
          <w:color w:val="auto"/>
          <w:sz w:val="24"/>
          <w:szCs w:val="24"/>
          <w:highlight w:val="none"/>
          <w:lang w:val="zh-CN" w:eastAsia="zh-TW"/>
        </w:rPr>
      </w:pPr>
      <w:r>
        <w:rPr>
          <w:rStyle w:val="34"/>
          <w:rFonts w:hint="eastAsia" w:ascii="仿宋_GB2312" w:eastAsia="仿宋_GB2312" w:cs="Times New Roman"/>
          <w:color w:val="auto"/>
          <w:sz w:val="24"/>
          <w:szCs w:val="24"/>
          <w:highlight w:val="none"/>
          <w:lang w:val="zh-CN" w:eastAsia="zh-TW"/>
        </w:rPr>
        <w:t>1.</w:t>
      </w:r>
      <w:r>
        <w:rPr>
          <w:rStyle w:val="34"/>
          <w:rFonts w:ascii="仿宋_GB2312" w:eastAsia="仿宋_GB2312" w:cs="Times New Roman"/>
          <w:color w:val="auto"/>
          <w:sz w:val="24"/>
          <w:szCs w:val="24"/>
          <w:highlight w:val="none"/>
          <w:lang w:val="zh-CN" w:eastAsia="zh-TW"/>
        </w:rPr>
        <w:t xml:space="preserve"> </w:t>
      </w:r>
      <w:r>
        <w:rPr>
          <w:rStyle w:val="34"/>
          <w:rFonts w:hint="eastAsia" w:ascii="仿宋_GB2312" w:eastAsia="仿宋_GB2312" w:cs="Times New Roman"/>
          <w:color w:val="auto"/>
          <w:sz w:val="24"/>
          <w:szCs w:val="24"/>
          <w:highlight w:val="none"/>
          <w:lang w:val="zh-CN" w:eastAsia="zh-TW"/>
        </w:rPr>
        <w:t>递交响应文件截止期</w:t>
      </w:r>
    </w:p>
    <w:p w14:paraId="3CD4A221">
      <w:pPr>
        <w:pStyle w:val="650"/>
        <w:pBdr>
          <w:top w:val="none" w:color="auto" w:sz="0" w:space="0"/>
          <w:left w:val="none" w:color="auto" w:sz="0" w:space="0"/>
          <w:bottom w:val="none" w:color="auto" w:sz="0" w:space="0"/>
          <w:right w:val="none" w:color="auto" w:sz="0" w:space="0"/>
        </w:pBdr>
        <w:spacing w:line="360" w:lineRule="exact"/>
        <w:ind w:firstLine="480" w:firstLineChars="200"/>
        <w:rPr>
          <w:rStyle w:val="34"/>
          <w:rFonts w:ascii="仿宋_GB2312" w:eastAsia="仿宋_GB2312" w:cs="Times New Roman"/>
          <w:color w:val="auto"/>
          <w:sz w:val="24"/>
          <w:szCs w:val="24"/>
          <w:highlight w:val="none"/>
          <w:lang w:val="zh-CN" w:eastAsia="zh-TW"/>
        </w:rPr>
      </w:pPr>
      <w:r>
        <w:rPr>
          <w:rStyle w:val="34"/>
          <w:rFonts w:hint="eastAsia" w:ascii="仿宋_GB2312" w:eastAsia="仿宋_GB2312" w:cs="Times New Roman"/>
          <w:color w:val="auto"/>
          <w:sz w:val="24"/>
          <w:szCs w:val="24"/>
          <w:highlight w:val="none"/>
          <w:lang w:val="zh-CN" w:eastAsia="zh-TW"/>
        </w:rPr>
        <w:t>1.1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14:paraId="39FE03A4">
      <w:pPr>
        <w:pStyle w:val="650"/>
        <w:pBdr>
          <w:top w:val="none" w:color="auto" w:sz="0" w:space="0"/>
          <w:left w:val="none" w:color="auto" w:sz="0" w:space="0"/>
          <w:bottom w:val="none" w:color="auto" w:sz="0" w:space="0"/>
          <w:right w:val="none" w:color="auto" w:sz="0" w:space="0"/>
        </w:pBdr>
        <w:spacing w:line="360" w:lineRule="exact"/>
        <w:ind w:firstLine="480" w:firstLineChars="200"/>
        <w:rPr>
          <w:rStyle w:val="34"/>
          <w:rFonts w:ascii="仿宋_GB2312" w:eastAsia="仿宋_GB2312" w:cs="Times New Roman"/>
          <w:color w:val="auto"/>
          <w:sz w:val="24"/>
          <w:szCs w:val="24"/>
          <w:highlight w:val="none"/>
          <w:lang w:val="zh-CN" w:eastAsia="zh-TW"/>
        </w:rPr>
      </w:pPr>
      <w:r>
        <w:rPr>
          <w:rStyle w:val="34"/>
          <w:rFonts w:hint="eastAsia" w:ascii="仿宋_GB2312" w:eastAsia="仿宋_GB2312" w:cs="Times New Roman"/>
          <w:color w:val="auto"/>
          <w:sz w:val="24"/>
          <w:szCs w:val="24"/>
          <w:highlight w:val="none"/>
          <w:lang w:val="zh-CN" w:eastAsia="zh-TW"/>
        </w:rPr>
        <w:t>1.2递交电子备份投标文件截止时间前将光盘或U盘递交至招标公告指定开标厅，逾期不予接收。。</w:t>
      </w:r>
    </w:p>
    <w:p w14:paraId="73E86EA9">
      <w:pPr>
        <w:pStyle w:val="650"/>
        <w:pBdr>
          <w:top w:val="none" w:color="auto" w:sz="0" w:space="0"/>
          <w:left w:val="none" w:color="auto" w:sz="0" w:space="0"/>
          <w:bottom w:val="none" w:color="auto" w:sz="0" w:space="0"/>
          <w:right w:val="none" w:color="auto" w:sz="0" w:space="0"/>
        </w:pBdr>
        <w:spacing w:line="360" w:lineRule="exact"/>
        <w:ind w:firstLine="480" w:firstLineChars="200"/>
        <w:rPr>
          <w:rStyle w:val="34"/>
          <w:rFonts w:ascii="仿宋_GB2312" w:eastAsia="仿宋_GB2312" w:cs="Times New Roman"/>
          <w:color w:val="auto"/>
          <w:sz w:val="24"/>
          <w:szCs w:val="24"/>
          <w:highlight w:val="none"/>
          <w:lang w:val="zh-CN" w:eastAsia="zh-TW"/>
        </w:rPr>
      </w:pPr>
      <w:r>
        <w:rPr>
          <w:rStyle w:val="34"/>
          <w:rFonts w:hint="eastAsia" w:ascii="仿宋_GB2312" w:eastAsia="仿宋_GB2312" w:cs="Times New Roman"/>
          <w:color w:val="auto"/>
          <w:sz w:val="24"/>
          <w:szCs w:val="24"/>
          <w:highlight w:val="none"/>
          <w:lang w:val="zh-CN" w:eastAsia="zh-TW"/>
        </w:rPr>
        <w:t>1.3递交备份投标文件时还需递交法人（负责人）授权委托书原件及被授权人身份证原件。</w:t>
      </w:r>
    </w:p>
    <w:p w14:paraId="374ED114">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 xml:space="preserve">2. </w:t>
      </w:r>
      <w:r>
        <w:rPr>
          <w:rStyle w:val="34"/>
          <w:rFonts w:hint="eastAsia" w:ascii="仿宋_GB2312" w:eastAsia="仿宋_GB2312"/>
          <w:color w:val="auto"/>
          <w:sz w:val="24"/>
          <w:szCs w:val="24"/>
          <w:highlight w:val="none"/>
          <w:lang w:val="zh-CN"/>
        </w:rPr>
        <w:t>磋商响应</w:t>
      </w:r>
      <w:r>
        <w:rPr>
          <w:rStyle w:val="34"/>
          <w:rFonts w:hint="eastAsia" w:ascii="仿宋_GB2312" w:eastAsia="仿宋_GB2312"/>
          <w:color w:val="auto"/>
          <w:sz w:val="24"/>
          <w:szCs w:val="24"/>
          <w:highlight w:val="none"/>
          <w:lang w:val="zh-CN" w:eastAsia="zh-TW"/>
        </w:rPr>
        <w:t>标文件的修改和撤销</w:t>
      </w:r>
    </w:p>
    <w:p w14:paraId="73D45D8E">
      <w:pPr>
        <w:spacing w:line="440" w:lineRule="exact"/>
        <w:ind w:firstLine="480" w:firstLineChars="200"/>
        <w:rPr>
          <w:rStyle w:val="34"/>
          <w:rFonts w:ascii="仿宋_GB2312" w:eastAsia="仿宋_GB2312"/>
          <w:color w:val="auto"/>
          <w:sz w:val="24"/>
          <w:szCs w:val="24"/>
          <w:highlight w:val="none"/>
          <w:lang w:val="zh-CN" w:eastAsia="zh-TW"/>
        </w:rPr>
      </w:pPr>
      <w:r>
        <w:rPr>
          <w:rStyle w:val="34"/>
          <w:rFonts w:hint="eastAsia" w:ascii="仿宋_GB2312" w:eastAsia="仿宋_GB2312"/>
          <w:color w:val="auto"/>
          <w:sz w:val="24"/>
          <w:szCs w:val="24"/>
          <w:highlight w:val="none"/>
          <w:lang w:val="zh-CN"/>
        </w:rPr>
        <w:t>2</w:t>
      </w:r>
      <w:r>
        <w:rPr>
          <w:rStyle w:val="34"/>
          <w:rFonts w:hint="eastAsia" w:ascii="仿宋_GB2312" w:eastAsia="仿宋_GB2312"/>
          <w:color w:val="auto"/>
          <w:sz w:val="24"/>
          <w:szCs w:val="24"/>
          <w:highlight w:val="none"/>
          <w:lang w:val="zh-CN" w:eastAsia="zh-TW"/>
        </w:rPr>
        <w:t>.1投标人在递交投标文件后，可以修改或撤回其投标文件：递交投标文件截止时间之前补充或者修改电子投标文件的，应当先行撤回原文件，补充、修改后重新传输递交。</w:t>
      </w:r>
    </w:p>
    <w:p w14:paraId="21BED352">
      <w:pPr>
        <w:spacing w:line="440" w:lineRule="exact"/>
        <w:ind w:firstLine="480" w:firstLineChars="200"/>
        <w:rPr>
          <w:rStyle w:val="34"/>
          <w:rFonts w:ascii="仿宋_GB2312" w:eastAsia="仿宋_GB2312"/>
          <w:color w:val="auto"/>
          <w:sz w:val="24"/>
          <w:szCs w:val="24"/>
          <w:highlight w:val="none"/>
          <w:lang w:val="zh-CN" w:eastAsia="zh-TW"/>
        </w:rPr>
      </w:pPr>
      <w:r>
        <w:rPr>
          <w:rStyle w:val="34"/>
          <w:rFonts w:hint="eastAsia" w:ascii="仿宋_GB2312" w:eastAsia="仿宋_GB2312"/>
          <w:color w:val="auto"/>
          <w:sz w:val="24"/>
          <w:szCs w:val="24"/>
          <w:highlight w:val="none"/>
          <w:lang w:val="zh-CN"/>
        </w:rPr>
        <w:t>2</w:t>
      </w:r>
      <w:r>
        <w:rPr>
          <w:rStyle w:val="34"/>
          <w:rFonts w:hint="eastAsia" w:ascii="仿宋_GB2312" w:eastAsia="仿宋_GB2312"/>
          <w:color w:val="auto"/>
          <w:sz w:val="24"/>
          <w:szCs w:val="24"/>
          <w:highlight w:val="none"/>
          <w:lang w:val="zh-CN" w:eastAsia="zh-TW"/>
        </w:rPr>
        <w:t>.2投标人修改后的投标文件应按原来的规定编制、标记和递交。</w:t>
      </w:r>
    </w:p>
    <w:p w14:paraId="24419205">
      <w:pPr>
        <w:spacing w:line="440" w:lineRule="exact"/>
        <w:ind w:firstLine="480" w:firstLineChars="200"/>
        <w:rPr>
          <w:rStyle w:val="34"/>
          <w:rFonts w:ascii="仿宋_GB2312" w:eastAsia="仿宋_GB2312"/>
          <w:color w:val="auto"/>
          <w:sz w:val="24"/>
          <w:szCs w:val="24"/>
          <w:highlight w:val="none"/>
          <w:lang w:val="zh-CN" w:eastAsia="zh-TW"/>
        </w:rPr>
      </w:pPr>
      <w:r>
        <w:rPr>
          <w:rStyle w:val="34"/>
          <w:rFonts w:hint="eastAsia" w:ascii="仿宋_GB2312" w:eastAsia="仿宋_GB2312"/>
          <w:color w:val="auto"/>
          <w:sz w:val="24"/>
          <w:szCs w:val="24"/>
          <w:highlight w:val="none"/>
          <w:lang w:val="zh-CN"/>
        </w:rPr>
        <w:t>2</w:t>
      </w:r>
      <w:r>
        <w:rPr>
          <w:rStyle w:val="34"/>
          <w:rFonts w:hint="eastAsia" w:ascii="仿宋_GB2312" w:eastAsia="仿宋_GB2312"/>
          <w:color w:val="auto"/>
          <w:sz w:val="24"/>
          <w:szCs w:val="24"/>
          <w:highlight w:val="none"/>
          <w:lang w:val="zh-CN" w:eastAsia="zh-TW"/>
        </w:rPr>
        <w:t>.3在递交投标文件截止期之后，投标人不得对其投标文件做任何修改。</w:t>
      </w:r>
    </w:p>
    <w:p w14:paraId="766F9C88">
      <w:pPr>
        <w:spacing w:line="440" w:lineRule="exact"/>
        <w:ind w:firstLine="480" w:firstLineChars="200"/>
        <w:rPr>
          <w:rStyle w:val="34"/>
          <w:rFonts w:ascii="仿宋_GB2312" w:eastAsia="仿宋_GB2312"/>
          <w:color w:val="auto"/>
          <w:sz w:val="24"/>
          <w:szCs w:val="24"/>
          <w:highlight w:val="none"/>
          <w:lang w:val="zh-CN" w:eastAsia="zh-TW"/>
        </w:rPr>
      </w:pPr>
      <w:r>
        <w:rPr>
          <w:rStyle w:val="34"/>
          <w:rFonts w:hint="eastAsia" w:ascii="仿宋_GB2312" w:eastAsia="仿宋_GB2312"/>
          <w:color w:val="auto"/>
          <w:sz w:val="24"/>
          <w:szCs w:val="24"/>
          <w:highlight w:val="none"/>
          <w:lang w:val="zh-CN"/>
        </w:rPr>
        <w:t>2</w:t>
      </w:r>
      <w:r>
        <w:rPr>
          <w:rStyle w:val="34"/>
          <w:rFonts w:hint="eastAsia" w:ascii="仿宋_GB2312" w:eastAsia="仿宋_GB2312"/>
          <w:color w:val="auto"/>
          <w:sz w:val="24"/>
          <w:szCs w:val="24"/>
          <w:highlight w:val="none"/>
          <w:lang w:val="zh-CN" w:eastAsia="zh-TW"/>
        </w:rPr>
        <w:t>.4递交投标文件截止期后，投标人不得撤回其投标文件，否则其保证金将按照本招标文件的规定不予退还。</w:t>
      </w:r>
    </w:p>
    <w:p w14:paraId="2D0F8A06">
      <w:pPr>
        <w:spacing w:line="440" w:lineRule="exact"/>
        <w:ind w:firstLine="480" w:firstLineChars="200"/>
        <w:rPr>
          <w:rStyle w:val="34"/>
          <w:rFonts w:ascii="仿宋_GB2312" w:eastAsia="仿宋_GB2312"/>
          <w:color w:val="auto"/>
          <w:sz w:val="24"/>
          <w:szCs w:val="24"/>
          <w:highlight w:val="none"/>
          <w:lang w:val="zh-CN"/>
        </w:rPr>
      </w:pPr>
      <w:r>
        <w:rPr>
          <w:rStyle w:val="34"/>
          <w:rFonts w:hint="eastAsia" w:ascii="仿宋_GB2312" w:eastAsia="仿宋_GB2312"/>
          <w:color w:val="auto"/>
          <w:sz w:val="24"/>
          <w:szCs w:val="24"/>
          <w:highlight w:val="none"/>
          <w:lang w:val="zh-CN"/>
        </w:rPr>
        <w:t>2.5</w:t>
      </w:r>
      <w:r>
        <w:rPr>
          <w:rStyle w:val="34"/>
          <w:rFonts w:hint="eastAsia" w:ascii="仿宋_GB2312" w:eastAsia="仿宋_GB2312"/>
          <w:color w:val="auto"/>
          <w:sz w:val="24"/>
          <w:szCs w:val="24"/>
          <w:highlight w:val="none"/>
          <w:lang w:val="zh-CN" w:eastAsia="zh-TW"/>
        </w:rPr>
        <w:t>实质上没有响应本文件要求的投标文件将被拒绝。投标人不得通过修正或撤销不合要求的偏离或保留从而使其投标文件成为实质上响应的文件</w:t>
      </w:r>
      <w:r>
        <w:rPr>
          <w:rStyle w:val="34"/>
          <w:rFonts w:hint="eastAsia" w:ascii="仿宋_GB2312" w:eastAsia="仿宋_GB2312"/>
          <w:color w:val="auto"/>
          <w:sz w:val="24"/>
          <w:szCs w:val="24"/>
          <w:highlight w:val="none"/>
          <w:lang w:val="zh-CN"/>
        </w:rPr>
        <w:t>。</w:t>
      </w:r>
    </w:p>
    <w:p w14:paraId="4E0F30F0">
      <w:pPr>
        <w:jc w:val="center"/>
        <w:rPr>
          <w:rStyle w:val="34"/>
          <w:rFonts w:ascii="宋体" w:hAnsi="宋体" w:eastAsia="黑体"/>
          <w:b/>
          <w:color w:val="auto"/>
          <w:sz w:val="30"/>
          <w:szCs w:val="30"/>
          <w:highlight w:val="none"/>
        </w:rPr>
      </w:pPr>
      <w:r>
        <w:rPr>
          <w:rStyle w:val="34"/>
          <w:rFonts w:ascii="宋体" w:hAnsi="宋体" w:eastAsia="黑体"/>
          <w:b/>
          <w:color w:val="auto"/>
          <w:sz w:val="30"/>
          <w:szCs w:val="30"/>
          <w:highlight w:val="none"/>
        </w:rPr>
        <w:t>（五）磋商响应文件有效期</w:t>
      </w:r>
    </w:p>
    <w:p w14:paraId="366FE986">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1.有效期见本竞争性磋商文件中附表所规定的期限，在此期限内，凡符合竞争性磋商文件要求的磋商响应文件均保持有效。</w:t>
      </w:r>
    </w:p>
    <w:p w14:paraId="693E06B2">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2.在特殊情况下，采购代理机构在原定有效期内，可以根据需要以书面形式向供应商提出延长有效期的要求，对此要求供应商须以书面形式予以答复。供应商可以拒绝采购代理机构这种要求。同意延长有效期的供应商既不能要求也不允许修改其磋商响应文件。</w:t>
      </w:r>
    </w:p>
    <w:p w14:paraId="55067130">
      <w:pPr>
        <w:jc w:val="center"/>
        <w:rPr>
          <w:rStyle w:val="34"/>
          <w:rFonts w:ascii="宋体" w:hAnsi="宋体" w:eastAsia="黑体"/>
          <w:b/>
          <w:color w:val="auto"/>
          <w:sz w:val="30"/>
          <w:szCs w:val="30"/>
          <w:highlight w:val="none"/>
        </w:rPr>
      </w:pPr>
      <w:r>
        <w:rPr>
          <w:rStyle w:val="34"/>
          <w:rFonts w:ascii="宋体" w:hAnsi="宋体" w:eastAsia="黑体"/>
          <w:b/>
          <w:color w:val="auto"/>
          <w:sz w:val="30"/>
          <w:szCs w:val="30"/>
          <w:highlight w:val="none"/>
        </w:rPr>
        <w:t>（六）无效标条款</w:t>
      </w:r>
    </w:p>
    <w:p w14:paraId="5CF6AB29">
      <w:pPr>
        <w:spacing w:line="440" w:lineRule="exact"/>
        <w:ind w:firstLine="480" w:firstLineChars="200"/>
        <w:rPr>
          <w:rStyle w:val="34"/>
          <w:rFonts w:ascii="仿宋_GB2312" w:eastAsia="仿宋_GB2312"/>
          <w:color w:val="auto"/>
          <w:sz w:val="24"/>
          <w:szCs w:val="24"/>
          <w:highlight w:val="none"/>
          <w:lang w:val="zh-CN"/>
        </w:rPr>
      </w:pPr>
      <w:r>
        <w:rPr>
          <w:rStyle w:val="34"/>
          <w:rFonts w:hint="eastAsia" w:ascii="仿宋_GB2312" w:eastAsia="仿宋_GB2312"/>
          <w:color w:val="auto"/>
          <w:sz w:val="24"/>
          <w:szCs w:val="24"/>
          <w:highlight w:val="none"/>
          <w:lang w:val="zh-CN"/>
        </w:rPr>
        <w:t>1.实质上没有响应招标文件要求的投标将被视为无效投标。投标人不得通过修正或撤消不合要求的偏离或保留从而使其投标成为实质上响应的投标。如发生下列情况之一的，其投标视为无效：</w:t>
      </w:r>
    </w:p>
    <w:p w14:paraId="01580AEE">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1.1</w:t>
      </w:r>
      <w:r>
        <w:rPr>
          <w:rStyle w:val="34"/>
          <w:rFonts w:hint="eastAsia" w:ascii="仿宋_GB2312" w:eastAsia="仿宋_GB2312"/>
          <w:color w:val="auto"/>
          <w:sz w:val="24"/>
          <w:szCs w:val="24"/>
          <w:highlight w:val="none"/>
          <w:lang w:val="zh-CN" w:eastAsia="zh-TW"/>
        </w:rPr>
        <w:t>投标人不符合投标资格条件的；</w:t>
      </w:r>
    </w:p>
    <w:p w14:paraId="077FD5D7">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1.2</w:t>
      </w:r>
      <w:r>
        <w:rPr>
          <w:rStyle w:val="34"/>
          <w:rFonts w:hint="eastAsia" w:ascii="仿宋_GB2312" w:eastAsia="仿宋_GB2312"/>
          <w:color w:val="auto"/>
          <w:sz w:val="24"/>
          <w:szCs w:val="24"/>
          <w:highlight w:val="none"/>
          <w:lang w:val="zh-CN"/>
        </w:rPr>
        <w:t>投标文件未有效授权的</w:t>
      </w:r>
      <w:r>
        <w:rPr>
          <w:rStyle w:val="34"/>
          <w:rFonts w:hint="eastAsia" w:ascii="仿宋_GB2312" w:eastAsia="仿宋_GB2312"/>
          <w:color w:val="auto"/>
          <w:sz w:val="24"/>
          <w:szCs w:val="24"/>
          <w:highlight w:val="none"/>
          <w:lang w:val="zh-CN" w:eastAsia="zh-TW"/>
        </w:rPr>
        <w:t>；</w:t>
      </w:r>
    </w:p>
    <w:p w14:paraId="6983DEAC">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1.3</w:t>
      </w:r>
      <w:r>
        <w:rPr>
          <w:rStyle w:val="34"/>
          <w:rFonts w:hint="eastAsia" w:ascii="仿宋_GB2312" w:eastAsia="仿宋_GB2312"/>
          <w:color w:val="auto"/>
          <w:sz w:val="24"/>
          <w:szCs w:val="24"/>
          <w:highlight w:val="none"/>
          <w:lang w:val="zh-CN"/>
        </w:rPr>
        <w:t>招标文件中有▲处条款投标人未作实质性响应的</w:t>
      </w:r>
      <w:r>
        <w:rPr>
          <w:rStyle w:val="34"/>
          <w:rFonts w:hint="eastAsia" w:ascii="仿宋_GB2312" w:eastAsia="仿宋_GB2312"/>
          <w:color w:val="auto"/>
          <w:sz w:val="24"/>
          <w:szCs w:val="24"/>
          <w:highlight w:val="none"/>
          <w:lang w:val="zh-CN" w:eastAsia="zh-TW"/>
        </w:rPr>
        <w:t>；</w:t>
      </w:r>
    </w:p>
    <w:p w14:paraId="017B1D0F">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1.4</w:t>
      </w:r>
      <w:r>
        <w:rPr>
          <w:rStyle w:val="34"/>
          <w:rFonts w:hint="eastAsia" w:ascii="仿宋_GB2312" w:eastAsia="仿宋_GB2312"/>
          <w:color w:val="auto"/>
          <w:sz w:val="24"/>
          <w:szCs w:val="24"/>
          <w:highlight w:val="none"/>
          <w:lang w:val="zh-CN"/>
        </w:rPr>
        <w:t>技术资信文件中包含投标报价的</w:t>
      </w:r>
      <w:r>
        <w:rPr>
          <w:rStyle w:val="34"/>
          <w:rFonts w:hint="eastAsia" w:ascii="仿宋_GB2312" w:eastAsia="仿宋_GB2312"/>
          <w:color w:val="auto"/>
          <w:sz w:val="24"/>
          <w:szCs w:val="24"/>
          <w:highlight w:val="none"/>
          <w:lang w:val="zh-CN" w:eastAsia="zh-TW"/>
        </w:rPr>
        <w:t>；</w:t>
      </w:r>
    </w:p>
    <w:p w14:paraId="089F9969">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1.5</w:t>
      </w:r>
      <w:r>
        <w:rPr>
          <w:rStyle w:val="34"/>
          <w:rFonts w:hint="eastAsia" w:ascii="仿宋_GB2312" w:eastAsia="仿宋_GB2312"/>
          <w:color w:val="auto"/>
          <w:sz w:val="24"/>
          <w:szCs w:val="24"/>
          <w:highlight w:val="none"/>
          <w:lang w:val="zh-CN"/>
        </w:rPr>
        <w:t>投标文件关键内容字迹模糊、无法辨认的</w:t>
      </w:r>
      <w:r>
        <w:rPr>
          <w:rStyle w:val="34"/>
          <w:rFonts w:hint="eastAsia" w:ascii="仿宋_GB2312" w:eastAsia="仿宋_GB2312"/>
          <w:color w:val="auto"/>
          <w:sz w:val="24"/>
          <w:szCs w:val="24"/>
          <w:highlight w:val="none"/>
          <w:lang w:val="zh-CN" w:eastAsia="zh-TW"/>
        </w:rPr>
        <w:t>；</w:t>
      </w:r>
    </w:p>
    <w:p w14:paraId="7F938B3D">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1.6</w:t>
      </w:r>
      <w:r>
        <w:rPr>
          <w:rStyle w:val="34"/>
          <w:rFonts w:hint="eastAsia" w:ascii="仿宋_GB2312" w:eastAsia="仿宋_GB2312"/>
          <w:color w:val="auto"/>
          <w:sz w:val="24"/>
          <w:szCs w:val="24"/>
          <w:highlight w:val="none"/>
          <w:lang w:val="zh-CN"/>
        </w:rPr>
        <w:t>投标文件含有采购人不能接受的附件条件的</w:t>
      </w:r>
      <w:r>
        <w:rPr>
          <w:rStyle w:val="34"/>
          <w:rFonts w:hint="eastAsia" w:ascii="仿宋_GB2312" w:eastAsia="仿宋_GB2312"/>
          <w:color w:val="auto"/>
          <w:sz w:val="24"/>
          <w:szCs w:val="24"/>
          <w:highlight w:val="none"/>
          <w:lang w:val="zh-CN" w:eastAsia="zh-TW"/>
        </w:rPr>
        <w:t>；</w:t>
      </w:r>
    </w:p>
    <w:p w14:paraId="048F65C7">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1.7</w:t>
      </w:r>
      <w:r>
        <w:rPr>
          <w:rStyle w:val="34"/>
          <w:rFonts w:hint="eastAsia" w:ascii="仿宋_GB2312" w:eastAsia="仿宋_GB2312"/>
          <w:color w:val="auto"/>
          <w:sz w:val="24"/>
          <w:szCs w:val="24"/>
          <w:highlight w:val="none"/>
          <w:lang w:val="zh-CN"/>
        </w:rPr>
        <w:t>报价超出招标文件中规定的预算金额或者最高限价的</w:t>
      </w:r>
      <w:r>
        <w:rPr>
          <w:rStyle w:val="34"/>
          <w:rFonts w:hint="eastAsia" w:ascii="仿宋_GB2312" w:eastAsia="仿宋_GB2312"/>
          <w:color w:val="auto"/>
          <w:sz w:val="24"/>
          <w:szCs w:val="24"/>
          <w:highlight w:val="none"/>
          <w:lang w:val="zh-CN" w:eastAsia="zh-TW"/>
        </w:rPr>
        <w:t>；</w:t>
      </w:r>
    </w:p>
    <w:p w14:paraId="38ED72BA">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1.8</w:t>
      </w:r>
      <w:r>
        <w:rPr>
          <w:rStyle w:val="34"/>
          <w:rFonts w:hint="eastAsia" w:ascii="仿宋_GB2312" w:eastAsia="仿宋_GB2312"/>
          <w:color w:val="auto"/>
          <w:sz w:val="24"/>
          <w:szCs w:val="24"/>
          <w:highlight w:val="none"/>
          <w:lang w:val="zh-CN"/>
        </w:rPr>
        <w:t>提供虚假材料谋取中标的</w:t>
      </w:r>
      <w:r>
        <w:rPr>
          <w:rStyle w:val="34"/>
          <w:rFonts w:hint="eastAsia" w:ascii="仿宋_GB2312" w:eastAsia="仿宋_GB2312"/>
          <w:color w:val="auto"/>
          <w:sz w:val="24"/>
          <w:szCs w:val="24"/>
          <w:highlight w:val="none"/>
          <w:lang w:val="zh-CN" w:eastAsia="zh-TW"/>
        </w:rPr>
        <w:t>；</w:t>
      </w:r>
    </w:p>
    <w:p w14:paraId="7DD16A10">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1.9</w:t>
      </w:r>
      <w:r>
        <w:rPr>
          <w:rStyle w:val="34"/>
          <w:rFonts w:hint="eastAsia" w:ascii="仿宋_GB2312" w:eastAsia="仿宋_GB2312"/>
          <w:color w:val="auto"/>
          <w:sz w:val="24"/>
          <w:szCs w:val="24"/>
          <w:highlight w:val="none"/>
          <w:lang w:val="zh-CN"/>
        </w:rPr>
        <w:t>投标人串通投标的</w:t>
      </w:r>
      <w:r>
        <w:rPr>
          <w:rStyle w:val="34"/>
          <w:rFonts w:hint="eastAsia" w:ascii="仿宋_GB2312" w:eastAsia="仿宋_GB2312"/>
          <w:color w:val="auto"/>
          <w:sz w:val="24"/>
          <w:szCs w:val="24"/>
          <w:highlight w:val="none"/>
          <w:lang w:val="zh-CN" w:eastAsia="zh-TW"/>
        </w:rPr>
        <w:t>；</w:t>
      </w:r>
    </w:p>
    <w:p w14:paraId="16DD296D">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1.10</w:t>
      </w:r>
      <w:r>
        <w:rPr>
          <w:rStyle w:val="34"/>
          <w:rFonts w:hint="eastAsia" w:ascii="仿宋_GB2312" w:eastAsia="仿宋_GB2312"/>
          <w:color w:val="auto"/>
          <w:sz w:val="24"/>
          <w:szCs w:val="24"/>
          <w:highlight w:val="none"/>
          <w:lang w:val="zh-CN"/>
        </w:rPr>
        <w:t>不符合法律、法规和招标文件规定的其他实质性要求的</w:t>
      </w:r>
      <w:r>
        <w:rPr>
          <w:rStyle w:val="34"/>
          <w:rFonts w:hint="eastAsia" w:ascii="仿宋_GB2312" w:eastAsia="仿宋_GB2312"/>
          <w:color w:val="auto"/>
          <w:sz w:val="24"/>
          <w:szCs w:val="24"/>
          <w:highlight w:val="none"/>
          <w:lang w:val="zh-CN" w:eastAsia="zh-TW"/>
        </w:rPr>
        <w:t>；</w:t>
      </w:r>
    </w:p>
    <w:p w14:paraId="05022AA5">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1.11</w:t>
      </w:r>
      <w:r>
        <w:rPr>
          <w:rStyle w:val="34"/>
          <w:rFonts w:hint="eastAsia" w:ascii="仿宋_GB2312" w:eastAsia="仿宋_GB2312"/>
          <w:color w:val="auto"/>
          <w:sz w:val="24"/>
          <w:szCs w:val="24"/>
          <w:highlight w:val="none"/>
          <w:lang w:val="zh-CN"/>
        </w:rPr>
        <w:t>电子投标文件解密失败的，且未在规定时间内提交电子备份投标文件的</w:t>
      </w:r>
      <w:r>
        <w:rPr>
          <w:rStyle w:val="34"/>
          <w:rFonts w:hint="eastAsia" w:ascii="仿宋_GB2312" w:eastAsia="仿宋_GB2312"/>
          <w:color w:val="auto"/>
          <w:sz w:val="24"/>
          <w:szCs w:val="24"/>
          <w:highlight w:val="none"/>
          <w:lang w:val="zh-CN" w:eastAsia="zh-TW"/>
        </w:rPr>
        <w:t>；</w:t>
      </w:r>
    </w:p>
    <w:p w14:paraId="12F431D5">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1.12</w:t>
      </w:r>
      <w:r>
        <w:rPr>
          <w:rStyle w:val="34"/>
          <w:rFonts w:hint="eastAsia" w:ascii="仿宋_GB2312" w:eastAsia="仿宋_GB2312"/>
          <w:color w:val="auto"/>
          <w:sz w:val="24"/>
          <w:szCs w:val="24"/>
          <w:highlight w:val="none"/>
          <w:lang w:val="zh-CN"/>
        </w:rPr>
        <w:t>电子投标文件未按规定要求提供电子签章的</w:t>
      </w:r>
      <w:r>
        <w:rPr>
          <w:rStyle w:val="34"/>
          <w:rFonts w:hint="eastAsia" w:ascii="仿宋_GB2312" w:eastAsia="仿宋_GB2312"/>
          <w:color w:val="auto"/>
          <w:sz w:val="24"/>
          <w:szCs w:val="24"/>
          <w:highlight w:val="none"/>
          <w:lang w:val="zh-CN" w:eastAsia="zh-TW"/>
        </w:rPr>
        <w:t>；</w:t>
      </w:r>
    </w:p>
    <w:p w14:paraId="56ED49B6">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1.13</w:t>
      </w:r>
      <w:r>
        <w:rPr>
          <w:rStyle w:val="34"/>
          <w:rFonts w:hint="eastAsia" w:ascii="仿宋_GB2312" w:eastAsia="仿宋_GB2312"/>
          <w:color w:val="auto"/>
          <w:sz w:val="24"/>
          <w:szCs w:val="24"/>
          <w:highlight w:val="none"/>
          <w:lang w:val="zh-CN"/>
        </w:rPr>
        <w:t>电子备份投标文件启用后，未按规定要求提供电子签章的</w:t>
      </w:r>
      <w:r>
        <w:rPr>
          <w:rStyle w:val="34"/>
          <w:rFonts w:hint="eastAsia" w:ascii="仿宋_GB2312" w:eastAsia="仿宋_GB2312"/>
          <w:color w:val="auto"/>
          <w:sz w:val="24"/>
          <w:szCs w:val="24"/>
          <w:highlight w:val="none"/>
          <w:lang w:val="zh-CN" w:eastAsia="zh-TW"/>
        </w:rPr>
        <w:t>；</w:t>
      </w:r>
    </w:p>
    <w:p w14:paraId="08E25EDD">
      <w:pPr>
        <w:jc w:val="center"/>
        <w:rPr>
          <w:rStyle w:val="34"/>
          <w:rFonts w:ascii="宋体" w:hAnsi="宋体" w:eastAsia="黑体"/>
          <w:b/>
          <w:color w:val="auto"/>
          <w:sz w:val="30"/>
          <w:szCs w:val="30"/>
          <w:highlight w:val="none"/>
        </w:rPr>
      </w:pPr>
      <w:r>
        <w:rPr>
          <w:rStyle w:val="34"/>
          <w:rFonts w:ascii="宋体" w:hAnsi="宋体" w:eastAsia="黑体"/>
          <w:b/>
          <w:color w:val="auto"/>
          <w:sz w:val="30"/>
          <w:szCs w:val="30"/>
          <w:highlight w:val="none"/>
        </w:rPr>
        <w:t>（七）磋商</w:t>
      </w:r>
    </w:p>
    <w:p w14:paraId="3C4BE37A">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1. 磋商</w:t>
      </w:r>
    </w:p>
    <w:p w14:paraId="7DDAB99F">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1.1</w:t>
      </w:r>
      <w:r>
        <w:rPr>
          <w:rStyle w:val="34"/>
          <w:rFonts w:hint="eastAsia" w:ascii="仿宋_GB2312" w:eastAsia="仿宋_GB2312"/>
          <w:color w:val="auto"/>
          <w:sz w:val="24"/>
          <w:szCs w:val="24"/>
          <w:highlight w:val="none"/>
          <w:lang w:val="zh-CN"/>
        </w:rPr>
        <w:t>采购人</w:t>
      </w:r>
      <w:r>
        <w:rPr>
          <w:rStyle w:val="34"/>
          <w:rFonts w:hint="eastAsia" w:ascii="仿宋_GB2312" w:eastAsia="仿宋_GB2312"/>
          <w:color w:val="auto"/>
          <w:sz w:val="24"/>
          <w:szCs w:val="24"/>
          <w:highlight w:val="none"/>
          <w:lang w:val="zh-CN" w:eastAsia="zh-TW"/>
        </w:rPr>
        <w:t>在规定的日期、时间和地点组织</w:t>
      </w:r>
      <w:r>
        <w:rPr>
          <w:rStyle w:val="34"/>
          <w:rFonts w:hint="eastAsia" w:ascii="仿宋_GB2312" w:eastAsia="仿宋_GB2312"/>
          <w:color w:val="auto"/>
          <w:sz w:val="24"/>
          <w:szCs w:val="24"/>
          <w:highlight w:val="none"/>
          <w:lang w:val="zh-CN"/>
        </w:rPr>
        <w:t>磋商</w:t>
      </w:r>
      <w:r>
        <w:rPr>
          <w:rStyle w:val="34"/>
          <w:rFonts w:hint="eastAsia" w:ascii="仿宋_GB2312" w:eastAsia="仿宋_GB2312"/>
          <w:color w:val="auto"/>
          <w:sz w:val="24"/>
          <w:szCs w:val="24"/>
          <w:highlight w:val="none"/>
          <w:lang w:val="zh-CN" w:eastAsia="zh-TW"/>
        </w:rPr>
        <w:t>会</w:t>
      </w:r>
      <w:r>
        <w:rPr>
          <w:rStyle w:val="34"/>
          <w:rFonts w:ascii="仿宋_GB2312" w:eastAsia="仿宋_GB2312"/>
          <w:color w:val="auto"/>
          <w:sz w:val="24"/>
          <w:szCs w:val="24"/>
          <w:highlight w:val="none"/>
          <w:lang w:val="zh-CN"/>
        </w:rPr>
        <w:t>。</w:t>
      </w:r>
    </w:p>
    <w:p w14:paraId="20899F59">
      <w:pPr>
        <w:spacing w:line="440" w:lineRule="exact"/>
        <w:ind w:firstLine="480" w:firstLineChars="200"/>
        <w:rPr>
          <w:rStyle w:val="34"/>
          <w:rFonts w:ascii="仿宋_GB2312" w:eastAsia="仿宋_GB2312"/>
          <w:color w:val="auto"/>
          <w:sz w:val="24"/>
          <w:szCs w:val="24"/>
          <w:highlight w:val="none"/>
          <w:lang w:val="zh-CN" w:eastAsia="zh-TW"/>
        </w:rPr>
      </w:pPr>
      <w:r>
        <w:rPr>
          <w:rStyle w:val="34"/>
          <w:rFonts w:hint="eastAsia" w:ascii="仿宋_GB2312" w:eastAsia="仿宋_GB2312"/>
          <w:color w:val="auto"/>
          <w:sz w:val="24"/>
          <w:szCs w:val="24"/>
          <w:highlight w:val="none"/>
          <w:lang w:val="zh-CN" w:eastAsia="zh-TW"/>
        </w:rPr>
        <w:t>1.2电子投标文件开标</w:t>
      </w:r>
    </w:p>
    <w:p w14:paraId="2B862C57">
      <w:pPr>
        <w:spacing w:line="440" w:lineRule="exact"/>
        <w:ind w:firstLine="480" w:firstLineChars="200"/>
        <w:rPr>
          <w:rStyle w:val="34"/>
          <w:rFonts w:ascii="仿宋_GB2312" w:eastAsia="仿宋_GB2312"/>
          <w:color w:val="auto"/>
          <w:sz w:val="24"/>
          <w:szCs w:val="24"/>
          <w:highlight w:val="none"/>
          <w:lang w:val="zh-CN" w:eastAsia="zh-TW"/>
        </w:rPr>
      </w:pPr>
      <w:r>
        <w:rPr>
          <w:rStyle w:val="34"/>
          <w:rFonts w:hint="eastAsia" w:ascii="仿宋_GB2312" w:eastAsia="仿宋_GB2312"/>
          <w:color w:val="auto"/>
          <w:sz w:val="24"/>
          <w:szCs w:val="24"/>
          <w:highlight w:val="none"/>
          <w:lang w:val="zh-CN" w:eastAsia="zh-TW"/>
        </w:rPr>
        <w:t>投标截止时间后，投标人登录政采云平台，用“项目采购-开标评标”功能对电子投标文件进行在线解密。在线解密电子投标文件时间为开标时间起半个小时内。</w:t>
      </w:r>
    </w:p>
    <w:p w14:paraId="15382734">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1.</w:t>
      </w:r>
      <w:r>
        <w:rPr>
          <w:rStyle w:val="34"/>
          <w:rFonts w:hint="eastAsia" w:ascii="仿宋_GB2312" w:eastAsia="仿宋_GB2312"/>
          <w:color w:val="auto"/>
          <w:sz w:val="24"/>
          <w:szCs w:val="24"/>
          <w:highlight w:val="none"/>
          <w:lang w:val="zh-CN"/>
        </w:rPr>
        <w:t>3</w:t>
      </w:r>
      <w:r>
        <w:rPr>
          <w:rStyle w:val="34"/>
          <w:rFonts w:ascii="仿宋_GB2312" w:eastAsia="仿宋_GB2312"/>
          <w:color w:val="auto"/>
          <w:sz w:val="24"/>
          <w:szCs w:val="24"/>
          <w:highlight w:val="none"/>
          <w:lang w:val="zh-CN"/>
        </w:rPr>
        <w:t>当出现磋商响应文件递交截止后供应商不足三家的情况时，应严格按照国家财政部及浙江省财政厅有关规章制度进行处理。</w:t>
      </w:r>
    </w:p>
    <w:p w14:paraId="17B59CE8">
      <w:pPr>
        <w:jc w:val="center"/>
        <w:rPr>
          <w:rStyle w:val="34"/>
          <w:rFonts w:ascii="宋体" w:hAnsi="宋体" w:eastAsia="黑体"/>
          <w:b/>
          <w:color w:val="auto"/>
          <w:sz w:val="30"/>
          <w:szCs w:val="30"/>
          <w:highlight w:val="none"/>
        </w:rPr>
      </w:pPr>
      <w:r>
        <w:rPr>
          <w:rStyle w:val="34"/>
          <w:rFonts w:ascii="宋体" w:hAnsi="宋体" w:eastAsia="黑体"/>
          <w:b/>
          <w:color w:val="auto"/>
          <w:sz w:val="30"/>
          <w:szCs w:val="30"/>
          <w:highlight w:val="none"/>
        </w:rPr>
        <w:t>（八）竞争性磋商成交原则及磋商程序</w:t>
      </w:r>
    </w:p>
    <w:p w14:paraId="1A567008">
      <w:pPr>
        <w:spacing w:line="50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1. 磋商</w:t>
      </w:r>
    </w:p>
    <w:p w14:paraId="1B7E51C9">
      <w:pPr>
        <w:spacing w:line="50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1.1磋商是指对磋商文件响应程度及要求的服务、商务报价、服务承诺和供应商的信誉等进行确认并优化的过程。</w:t>
      </w:r>
    </w:p>
    <w:p w14:paraId="178F7E47">
      <w:pPr>
        <w:spacing w:line="50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1.2竞争性磋商内容：磋商文件中采购需求及相关服务，仅为基本需求及服务要求，供应商可以重新承诺优于或高于本磋商文件中的所有配置及服务承诺。</w:t>
      </w:r>
    </w:p>
    <w:p w14:paraId="0BF93F93">
      <w:pPr>
        <w:spacing w:line="50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2. 磋商小组人员组成：</w:t>
      </w:r>
    </w:p>
    <w:p w14:paraId="2FF08461">
      <w:pPr>
        <w:spacing w:line="50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磋商小组组成: 本次采购采用竞争性磋商方式，将组织</w:t>
      </w:r>
      <w:r>
        <w:rPr>
          <w:rStyle w:val="34"/>
          <w:rFonts w:ascii="仿宋_GB2312" w:eastAsia="仿宋_GB2312"/>
          <w:color w:val="auto"/>
          <w:sz w:val="24"/>
          <w:szCs w:val="24"/>
          <w:highlight w:val="none"/>
        </w:rPr>
        <w:t>3</w:t>
      </w:r>
      <w:r>
        <w:rPr>
          <w:rStyle w:val="34"/>
          <w:rFonts w:ascii="仿宋_GB2312" w:eastAsia="仿宋_GB2312"/>
          <w:color w:val="auto"/>
          <w:sz w:val="24"/>
          <w:szCs w:val="24"/>
          <w:highlight w:val="none"/>
          <w:lang w:val="zh-CN"/>
        </w:rPr>
        <w:t>人磋商小组，其中采购人代表1名以及专家</w:t>
      </w:r>
      <w:r>
        <w:rPr>
          <w:rStyle w:val="34"/>
          <w:rFonts w:ascii="仿宋_GB2312" w:eastAsia="仿宋_GB2312"/>
          <w:color w:val="auto"/>
          <w:sz w:val="24"/>
          <w:szCs w:val="24"/>
          <w:highlight w:val="none"/>
        </w:rPr>
        <w:t>2</w:t>
      </w:r>
      <w:r>
        <w:rPr>
          <w:rStyle w:val="34"/>
          <w:rFonts w:ascii="仿宋_GB2312" w:eastAsia="仿宋_GB2312"/>
          <w:color w:val="auto"/>
          <w:sz w:val="24"/>
          <w:szCs w:val="24"/>
          <w:highlight w:val="none"/>
          <w:lang w:val="zh-CN"/>
        </w:rPr>
        <w:t>名，磋商小组负责本次项目所有磋商任务，包括全程磋商、推荐磋商成交候选人、填写磋商采购结果报告等。</w:t>
      </w:r>
    </w:p>
    <w:p w14:paraId="7E119B0F">
      <w:pPr>
        <w:spacing w:line="50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3. 报价算术性修正：</w:t>
      </w:r>
    </w:p>
    <w:p w14:paraId="75BF7DD9">
      <w:pPr>
        <w:spacing w:line="50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3.1响应文件中的大写金额与小写金额不一致的，以大写金额为准；</w:t>
      </w:r>
    </w:p>
    <w:p w14:paraId="006FD696">
      <w:pPr>
        <w:spacing w:line="50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4. 磋商程序：</w:t>
      </w:r>
    </w:p>
    <w:p w14:paraId="0962E2A8">
      <w:pPr>
        <w:spacing w:line="500" w:lineRule="exact"/>
        <w:ind w:firstLine="480" w:firstLineChars="200"/>
        <w:rPr>
          <w:rStyle w:val="34"/>
          <w:rFonts w:ascii="仿宋_GB2312" w:eastAsia="仿宋_GB2312" w:cs="Calibri"/>
          <w:color w:val="auto"/>
          <w:sz w:val="24"/>
          <w:szCs w:val="24"/>
          <w:highlight w:val="none"/>
          <w:u w:color="000000"/>
          <w:lang w:val="zh-CN"/>
        </w:rPr>
      </w:pPr>
      <w:r>
        <w:rPr>
          <w:rStyle w:val="34"/>
          <w:rFonts w:hint="eastAsia" w:ascii="仿宋_GB2312" w:eastAsia="仿宋_GB2312" w:cs="Calibri"/>
          <w:color w:val="auto"/>
          <w:sz w:val="24"/>
          <w:szCs w:val="24"/>
          <w:highlight w:val="none"/>
          <w:u w:color="000000"/>
        </w:rPr>
        <w:t>4.1</w:t>
      </w:r>
      <w:r>
        <w:rPr>
          <w:rStyle w:val="34"/>
          <w:rFonts w:hint="eastAsia" w:ascii="仿宋_GB2312" w:eastAsia="仿宋_GB2312" w:cs="Calibri"/>
          <w:color w:val="auto"/>
          <w:sz w:val="24"/>
          <w:szCs w:val="24"/>
          <w:highlight w:val="none"/>
          <w:u w:color="000000"/>
          <w:lang w:val="zh-CN"/>
        </w:rPr>
        <w:t>主持人宣布磋商响应文件递交截止，截止时间以“中科院国家授时中心标准时间”为准，宣布磋商会议开始；</w:t>
      </w:r>
    </w:p>
    <w:p w14:paraId="67220A2E">
      <w:pPr>
        <w:pStyle w:val="650"/>
        <w:pBdr>
          <w:top w:val="none" w:color="auto" w:sz="0" w:space="0"/>
          <w:left w:val="none" w:color="auto" w:sz="0" w:space="0"/>
          <w:bottom w:val="none" w:color="auto" w:sz="0" w:space="0"/>
          <w:right w:val="none" w:color="auto" w:sz="0" w:space="0"/>
        </w:pBdr>
        <w:spacing w:line="500" w:lineRule="exact"/>
        <w:ind w:firstLine="422"/>
        <w:rPr>
          <w:rStyle w:val="34"/>
          <w:rFonts w:ascii="仿宋_GB2312" w:eastAsia="仿宋_GB2312" w:cs="Times New Roman"/>
          <w:color w:val="auto"/>
          <w:sz w:val="24"/>
          <w:szCs w:val="24"/>
          <w:highlight w:val="none"/>
          <w:lang w:val="zh-TW"/>
        </w:rPr>
      </w:pPr>
      <w:r>
        <w:rPr>
          <w:rStyle w:val="34"/>
          <w:rFonts w:hint="eastAsia" w:ascii="仿宋_GB2312" w:eastAsia="仿宋_GB2312"/>
          <w:color w:val="auto"/>
          <w:sz w:val="24"/>
          <w:szCs w:val="24"/>
          <w:highlight w:val="none"/>
        </w:rPr>
        <w:t>4.2</w:t>
      </w:r>
      <w:r>
        <w:rPr>
          <w:rStyle w:val="34"/>
          <w:rFonts w:hint="eastAsia" w:ascii="仿宋_GB2312" w:eastAsia="仿宋_GB2312"/>
          <w:color w:val="auto"/>
          <w:sz w:val="24"/>
          <w:szCs w:val="24"/>
          <w:highlight w:val="none"/>
          <w:lang w:val="zh-TW"/>
        </w:rPr>
        <w:t>本项目原则上采用政采云电子招投标开标及评审程序，但有下情形之一的，按以下情况处理：若投标人的电子投标文件在规定时间内无法解密或解密失败，工作人</w:t>
      </w:r>
      <w:r>
        <w:rPr>
          <w:rStyle w:val="34"/>
          <w:rFonts w:hint="eastAsia" w:ascii="仿宋_GB2312" w:eastAsia="仿宋_GB2312" w:cs="Times New Roman"/>
          <w:color w:val="auto"/>
          <w:sz w:val="24"/>
          <w:szCs w:val="24"/>
          <w:highlight w:val="none"/>
          <w:lang w:val="zh-TW"/>
        </w:rPr>
        <w:t>员将开启该投标人递交的电子备份投标文件，以完成开标。</w:t>
      </w:r>
    </w:p>
    <w:p w14:paraId="6541ED8A">
      <w:pPr>
        <w:pStyle w:val="650"/>
        <w:pBdr>
          <w:top w:val="none" w:color="auto" w:sz="0" w:space="0"/>
          <w:left w:val="none" w:color="auto" w:sz="0" w:space="0"/>
          <w:bottom w:val="none" w:color="auto" w:sz="0" w:space="0"/>
          <w:right w:val="none" w:color="auto" w:sz="0" w:space="0"/>
        </w:pBdr>
        <w:spacing w:line="500" w:lineRule="exact"/>
        <w:ind w:firstLine="422"/>
        <w:rPr>
          <w:rStyle w:val="34"/>
          <w:rFonts w:ascii="仿宋_GB2312" w:eastAsia="仿宋_GB2312" w:cs="Times New Roman"/>
          <w:color w:val="auto"/>
          <w:sz w:val="24"/>
          <w:szCs w:val="24"/>
          <w:highlight w:val="none"/>
          <w:lang w:val="zh-TW"/>
        </w:rPr>
      </w:pPr>
      <w:r>
        <w:rPr>
          <w:rStyle w:val="34"/>
          <w:rFonts w:hint="eastAsia" w:ascii="仿宋_GB2312" w:eastAsia="仿宋_GB2312" w:cs="Times New Roman"/>
          <w:color w:val="auto"/>
          <w:sz w:val="24"/>
          <w:szCs w:val="24"/>
          <w:highlight w:val="none"/>
          <w:lang w:val="zh-TW"/>
        </w:rPr>
        <w:t>4.3电子投标开标及评审程序</w:t>
      </w:r>
    </w:p>
    <w:p w14:paraId="6FD6B476">
      <w:pPr>
        <w:pStyle w:val="650"/>
        <w:pBdr>
          <w:top w:val="none" w:color="auto" w:sz="0" w:space="0"/>
          <w:left w:val="none" w:color="auto" w:sz="0" w:space="0"/>
          <w:bottom w:val="none" w:color="auto" w:sz="0" w:space="0"/>
          <w:right w:val="none" w:color="auto" w:sz="0" w:space="0"/>
        </w:pBdr>
        <w:spacing w:line="500" w:lineRule="exact"/>
        <w:ind w:firstLine="422"/>
        <w:rPr>
          <w:rStyle w:val="34"/>
          <w:rFonts w:ascii="仿宋_GB2312" w:eastAsia="仿宋_GB2312" w:cs="Times New Roman"/>
          <w:color w:val="auto"/>
          <w:sz w:val="24"/>
          <w:szCs w:val="24"/>
          <w:highlight w:val="none"/>
          <w:lang w:val="zh-TW"/>
        </w:rPr>
      </w:pPr>
      <w:r>
        <w:rPr>
          <w:rStyle w:val="34"/>
          <w:rFonts w:hint="eastAsia" w:ascii="仿宋_GB2312" w:eastAsia="仿宋_GB2312" w:cs="Times New Roman"/>
          <w:color w:val="auto"/>
          <w:sz w:val="24"/>
          <w:szCs w:val="24"/>
          <w:highlight w:val="none"/>
          <w:lang w:val="zh-TW"/>
        </w:rPr>
        <w:t>（1）投标截止时间后，投标人登录政采云平台，用“项目采购-开标评标”功能对电子投标文件进行在线解密。在线解密电子投标文件时间为开标时间起半个小时内。</w:t>
      </w:r>
    </w:p>
    <w:p w14:paraId="248B971F">
      <w:pPr>
        <w:pStyle w:val="650"/>
        <w:pBdr>
          <w:top w:val="none" w:color="auto" w:sz="0" w:space="0"/>
          <w:left w:val="none" w:color="auto" w:sz="0" w:space="0"/>
          <w:bottom w:val="none" w:color="auto" w:sz="0" w:space="0"/>
          <w:right w:val="none" w:color="auto" w:sz="0" w:space="0"/>
        </w:pBdr>
        <w:spacing w:line="500" w:lineRule="exact"/>
        <w:ind w:firstLine="422"/>
        <w:rPr>
          <w:rStyle w:val="34"/>
          <w:rFonts w:ascii="仿宋_GB2312" w:eastAsia="仿宋_GB2312" w:cs="Times New Roman"/>
          <w:color w:val="auto"/>
          <w:sz w:val="24"/>
          <w:szCs w:val="24"/>
          <w:highlight w:val="none"/>
          <w:lang w:val="zh-TW"/>
        </w:rPr>
      </w:pPr>
      <w:r>
        <w:rPr>
          <w:rStyle w:val="34"/>
          <w:rFonts w:hint="eastAsia" w:ascii="仿宋_GB2312" w:eastAsia="仿宋_GB2312" w:cs="Times New Roman"/>
          <w:color w:val="auto"/>
          <w:sz w:val="24"/>
          <w:szCs w:val="24"/>
          <w:highlight w:val="none"/>
          <w:lang w:val="zh-TW"/>
        </w:rPr>
        <w:t>（2）评标委员会对技术资信文件、价格文件进行评审；</w:t>
      </w:r>
    </w:p>
    <w:p w14:paraId="0FC80B47">
      <w:pPr>
        <w:pStyle w:val="650"/>
        <w:pBdr>
          <w:top w:val="none" w:color="auto" w:sz="0" w:space="0"/>
          <w:left w:val="none" w:color="auto" w:sz="0" w:space="0"/>
          <w:bottom w:val="none" w:color="auto" w:sz="0" w:space="0"/>
          <w:right w:val="none" w:color="auto" w:sz="0" w:space="0"/>
        </w:pBdr>
        <w:spacing w:line="500" w:lineRule="exact"/>
        <w:ind w:firstLine="422"/>
        <w:rPr>
          <w:rStyle w:val="34"/>
          <w:rFonts w:ascii="仿宋_GB2312" w:eastAsia="仿宋_GB2312" w:cs="Times New Roman"/>
          <w:color w:val="auto"/>
          <w:sz w:val="24"/>
          <w:szCs w:val="24"/>
          <w:highlight w:val="none"/>
          <w:lang w:val="zh-TW"/>
        </w:rPr>
      </w:pPr>
      <w:r>
        <w:rPr>
          <w:rStyle w:val="34"/>
          <w:rFonts w:hint="eastAsia" w:ascii="仿宋_GB2312" w:eastAsia="仿宋_GB2312" w:cs="Times New Roman"/>
          <w:color w:val="auto"/>
          <w:sz w:val="24"/>
          <w:szCs w:val="24"/>
          <w:highlight w:val="none"/>
          <w:lang w:val="zh-TW"/>
        </w:rPr>
        <w:t>（3）评标委员会与通过资信技术文件和价格文件评审的每一位供应商分别进行磋商，磋商轮次一般不超过3轮；</w:t>
      </w:r>
    </w:p>
    <w:p w14:paraId="2C41AB76">
      <w:pPr>
        <w:pStyle w:val="650"/>
        <w:pBdr>
          <w:top w:val="none" w:color="auto" w:sz="0" w:space="0"/>
          <w:left w:val="none" w:color="auto" w:sz="0" w:space="0"/>
          <w:bottom w:val="none" w:color="auto" w:sz="0" w:space="0"/>
          <w:right w:val="none" w:color="auto" w:sz="0" w:space="0"/>
        </w:pBdr>
        <w:spacing w:line="500" w:lineRule="exact"/>
        <w:ind w:firstLine="422"/>
        <w:rPr>
          <w:rStyle w:val="34"/>
          <w:rFonts w:ascii="仿宋_GB2312" w:eastAsia="仿宋_GB2312" w:cs="Times New Roman"/>
          <w:color w:val="auto"/>
          <w:sz w:val="24"/>
          <w:szCs w:val="24"/>
          <w:highlight w:val="none"/>
          <w:lang w:val="zh-TW"/>
        </w:rPr>
      </w:pPr>
      <w:r>
        <w:rPr>
          <w:rStyle w:val="34"/>
          <w:rFonts w:hint="eastAsia" w:ascii="仿宋_GB2312" w:eastAsia="仿宋_GB2312" w:cs="Times New Roman"/>
          <w:color w:val="auto"/>
          <w:sz w:val="24"/>
          <w:szCs w:val="24"/>
          <w:highlight w:val="none"/>
          <w:lang w:val="zh-TW"/>
        </w:rPr>
        <w:t>（4）在系统上公开最终报价及得分情况；</w:t>
      </w:r>
    </w:p>
    <w:p w14:paraId="1D15C55A">
      <w:pPr>
        <w:pStyle w:val="650"/>
        <w:pBdr>
          <w:top w:val="none" w:color="auto" w:sz="0" w:space="0"/>
          <w:left w:val="none" w:color="auto" w:sz="0" w:space="0"/>
          <w:bottom w:val="none" w:color="auto" w:sz="0" w:space="0"/>
          <w:right w:val="none" w:color="auto" w:sz="0" w:space="0"/>
        </w:pBdr>
        <w:spacing w:line="500" w:lineRule="exact"/>
        <w:ind w:firstLine="422"/>
        <w:rPr>
          <w:rStyle w:val="34"/>
          <w:rFonts w:ascii="仿宋_GB2312" w:eastAsia="仿宋_GB2312" w:cs="Times New Roman"/>
          <w:color w:val="auto"/>
          <w:sz w:val="24"/>
          <w:szCs w:val="24"/>
          <w:highlight w:val="none"/>
          <w:lang w:val="zh-TW"/>
        </w:rPr>
      </w:pPr>
      <w:r>
        <w:rPr>
          <w:rStyle w:val="34"/>
          <w:rFonts w:hint="eastAsia" w:ascii="仿宋_GB2312" w:eastAsia="仿宋_GB2312" w:cs="Times New Roman"/>
          <w:color w:val="auto"/>
          <w:sz w:val="24"/>
          <w:szCs w:val="24"/>
          <w:highlight w:val="none"/>
          <w:lang w:val="zh-TW"/>
        </w:rPr>
        <w:t>（5）在系统上公布评审结果。</w:t>
      </w:r>
    </w:p>
    <w:p w14:paraId="3BF186A3">
      <w:pPr>
        <w:pStyle w:val="650"/>
        <w:pBdr>
          <w:top w:val="none" w:color="auto" w:sz="0" w:space="0"/>
          <w:left w:val="none" w:color="auto" w:sz="0" w:space="0"/>
          <w:bottom w:val="none" w:color="auto" w:sz="0" w:space="0"/>
          <w:right w:val="none" w:color="auto" w:sz="0" w:space="0"/>
        </w:pBdr>
        <w:spacing w:line="500" w:lineRule="exact"/>
        <w:ind w:firstLine="422"/>
        <w:rPr>
          <w:rStyle w:val="34"/>
          <w:rFonts w:ascii="仿宋_GB2312" w:eastAsia="仿宋_GB2312" w:cs="Times New Roman"/>
          <w:color w:val="auto"/>
          <w:sz w:val="24"/>
          <w:szCs w:val="24"/>
          <w:highlight w:val="none"/>
          <w:lang w:val="zh-TW"/>
        </w:rPr>
      </w:pPr>
      <w:r>
        <w:rPr>
          <w:rStyle w:val="34"/>
          <w:rFonts w:hint="eastAsia" w:ascii="仿宋_GB2312" w:eastAsia="仿宋_GB2312" w:cs="Times New Roman"/>
          <w:color w:val="auto"/>
          <w:sz w:val="24"/>
          <w:szCs w:val="24"/>
          <w:highlight w:val="none"/>
          <w:lang w:val="zh-TW"/>
        </w:rPr>
        <w:t>特别说明：政采云公司如对电子化开标及评审程序有调整的，按调整后的程序操作。</w:t>
      </w:r>
    </w:p>
    <w:p w14:paraId="3D588D26">
      <w:pPr>
        <w:pStyle w:val="650"/>
        <w:pBdr>
          <w:top w:val="none" w:color="auto" w:sz="0" w:space="0"/>
          <w:left w:val="none" w:color="auto" w:sz="0" w:space="0"/>
          <w:bottom w:val="none" w:color="auto" w:sz="0" w:space="0"/>
          <w:right w:val="none" w:color="auto" w:sz="0" w:space="0"/>
        </w:pBdr>
        <w:spacing w:line="500" w:lineRule="exact"/>
        <w:ind w:firstLine="422"/>
        <w:rPr>
          <w:rStyle w:val="34"/>
          <w:rFonts w:ascii="仿宋_GB2312" w:eastAsia="仿宋_GB2312" w:cs="Times New Roman"/>
          <w:color w:val="auto"/>
          <w:sz w:val="24"/>
          <w:szCs w:val="24"/>
          <w:highlight w:val="none"/>
          <w:lang w:val="zh-TW"/>
        </w:rPr>
      </w:pPr>
      <w:r>
        <w:rPr>
          <w:rStyle w:val="34"/>
          <w:rFonts w:hint="eastAsia" w:ascii="仿宋_GB2312" w:eastAsia="仿宋_GB2312" w:cs="Times New Roman"/>
          <w:color w:val="auto"/>
          <w:sz w:val="24"/>
          <w:szCs w:val="24"/>
          <w:highlight w:val="none"/>
          <w:lang w:val="zh-TW"/>
        </w:rPr>
        <w:t>（6）磋商会议结束。</w:t>
      </w:r>
    </w:p>
    <w:p w14:paraId="165E4967">
      <w:pPr>
        <w:spacing w:line="50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5. 磋商结果确定：</w:t>
      </w:r>
    </w:p>
    <w:p w14:paraId="53C226C2">
      <w:pPr>
        <w:spacing w:line="50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5.1本次磋商的采用百分制综合评分法，资格证明文件采购通过制，技术资信文件为</w:t>
      </w:r>
      <w:r>
        <w:rPr>
          <w:rStyle w:val="34"/>
          <w:rFonts w:hint="eastAsia"/>
          <w:color w:val="auto"/>
          <w:sz w:val="24"/>
          <w:szCs w:val="24"/>
          <w:highlight w:val="none"/>
          <w:lang w:val="en-US"/>
        </w:rPr>
        <w:t>90</w:t>
      </w:r>
      <w:r>
        <w:rPr>
          <w:rStyle w:val="34"/>
          <w:rFonts w:ascii="仿宋_GB2312" w:eastAsia="仿宋_GB2312"/>
          <w:color w:val="auto"/>
          <w:sz w:val="24"/>
          <w:szCs w:val="24"/>
          <w:highlight w:val="none"/>
          <w:lang w:val="zh-CN"/>
        </w:rPr>
        <w:t>分，价格文件为</w:t>
      </w:r>
      <w:r>
        <w:rPr>
          <w:rStyle w:val="34"/>
          <w:rFonts w:hint="eastAsia"/>
          <w:color w:val="auto"/>
          <w:sz w:val="24"/>
          <w:szCs w:val="24"/>
          <w:highlight w:val="none"/>
          <w:lang w:val="en-US"/>
        </w:rPr>
        <w:t>10</w:t>
      </w:r>
      <w:r>
        <w:rPr>
          <w:rStyle w:val="34"/>
          <w:rFonts w:ascii="仿宋_GB2312" w:eastAsia="仿宋_GB2312"/>
          <w:color w:val="auto"/>
          <w:sz w:val="24"/>
          <w:szCs w:val="24"/>
          <w:highlight w:val="none"/>
          <w:lang w:val="zh-CN"/>
        </w:rPr>
        <w:t>分。磋商小组会按综合得分（即技术资信分与价格分之和）高低进行排序，向采购人推荐综合得分</w:t>
      </w:r>
      <w:r>
        <w:rPr>
          <w:rStyle w:val="34"/>
          <w:rFonts w:hint="default" w:ascii="仿宋_GB2312" w:eastAsia="仿宋_GB2312"/>
          <w:color w:val="auto"/>
          <w:sz w:val="24"/>
          <w:szCs w:val="24"/>
          <w:highlight w:val="none"/>
          <w:lang w:val="zh-CN"/>
        </w:rPr>
        <w:t>最高</w:t>
      </w:r>
      <w:r>
        <w:rPr>
          <w:rStyle w:val="34"/>
          <w:rFonts w:ascii="仿宋_GB2312" w:eastAsia="仿宋_GB2312"/>
          <w:color w:val="auto"/>
          <w:sz w:val="24"/>
          <w:szCs w:val="24"/>
          <w:highlight w:val="none"/>
          <w:lang w:val="zh-CN"/>
        </w:rPr>
        <w:t>的为成交候选人（</w:t>
      </w:r>
      <w:r>
        <w:rPr>
          <w:rStyle w:val="34"/>
          <w:rFonts w:hint="default" w:ascii="仿宋_GB2312" w:eastAsia="仿宋_GB2312"/>
          <w:color w:val="auto"/>
          <w:sz w:val="24"/>
          <w:szCs w:val="24"/>
          <w:highlight w:val="none"/>
          <w:lang w:val="zh-CN"/>
        </w:rPr>
        <w:t>推荐一名</w:t>
      </w:r>
      <w:r>
        <w:rPr>
          <w:rStyle w:val="34"/>
          <w:rFonts w:ascii="仿宋_GB2312" w:eastAsia="仿宋_GB2312"/>
          <w:color w:val="auto"/>
          <w:sz w:val="24"/>
          <w:szCs w:val="24"/>
          <w:highlight w:val="none"/>
          <w:lang w:val="zh-CN"/>
        </w:rPr>
        <w:t>中标候选人）；如供应商的综合得分相同时，技术资信分高的的排序优先，如综合得分和技术资信分均相同时，则现场抽签确定排名先后。</w:t>
      </w:r>
    </w:p>
    <w:p w14:paraId="0651094D">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通过本次磋商，最终确定前1名中标候选人为中标人。</w:t>
      </w:r>
    </w:p>
    <w:p w14:paraId="2F1DE51B">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5.2磋商工作必须遵循公平、公正的竞争原则。最大限度地保护当事人的权益，磋商小组应严格按照磋商文件的资格、技术、价格要求，对磋商响应文件进行分析评价，编制磋商报告。磋商人员必须严格遵守保密规定，不得泄露磋商有关的情况，不得索贿受贿，不得参加影响磋商的任何活动。</w:t>
      </w:r>
    </w:p>
    <w:p w14:paraId="36A98F55">
      <w:pPr>
        <w:spacing w:line="440" w:lineRule="exact"/>
        <w:ind w:firstLine="480" w:firstLineChars="200"/>
        <w:rPr>
          <w:rStyle w:val="34"/>
          <w:rFonts w:ascii="仿宋_GB2312" w:eastAsia="仿宋_GB2312"/>
          <w:color w:val="auto"/>
          <w:sz w:val="24"/>
          <w:szCs w:val="24"/>
          <w:highlight w:val="none"/>
          <w:lang w:val="zh-CN"/>
        </w:rPr>
      </w:pPr>
      <w:r>
        <w:rPr>
          <w:rStyle w:val="34"/>
          <w:rFonts w:hint="eastAsia"/>
          <w:color w:val="auto"/>
          <w:sz w:val="24"/>
          <w:szCs w:val="24"/>
          <w:highlight w:val="none"/>
          <w:lang w:val="zh-CN"/>
        </w:rPr>
        <w:t>3.3</w:t>
      </w:r>
      <w:r>
        <w:rPr>
          <w:rStyle w:val="34"/>
          <w:rFonts w:ascii="仿宋_GB2312" w:eastAsia="仿宋_GB2312"/>
          <w:color w:val="auto"/>
          <w:sz w:val="24"/>
          <w:szCs w:val="24"/>
          <w:highlight w:val="none"/>
          <w:lang w:val="zh-CN"/>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14:paraId="1619126E">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5.4价格文件中的报价视为供应商的第一次报价，价格磋商一次视为1轮。</w:t>
      </w:r>
    </w:p>
    <w:p w14:paraId="433EB519">
      <w:pPr>
        <w:spacing w:line="440" w:lineRule="exact"/>
        <w:ind w:firstLine="48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5.5综合评分办法</w:t>
      </w:r>
    </w:p>
    <w:p w14:paraId="12186DFA">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技术资信分：磋商小组各成员所评分值的算术平均值即为各供应商的评定分值（四舍五入，保留两位小数）。</w:t>
      </w:r>
    </w:p>
    <w:tbl>
      <w:tblPr>
        <w:tblStyle w:val="28"/>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30"/>
        <w:gridCol w:w="6791"/>
        <w:gridCol w:w="1157"/>
      </w:tblGrid>
      <w:tr w14:paraId="44244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1" w:hRule="atLeast"/>
          <w:jc w:val="center"/>
        </w:trPr>
        <w:tc>
          <w:tcPr>
            <w:tcW w:w="1330" w:type="dxa"/>
            <w:shd w:val="clear" w:color="auto" w:fill="auto"/>
            <w:noWrap w:val="0"/>
            <w:vAlign w:val="center"/>
          </w:tcPr>
          <w:p w14:paraId="741C20A5">
            <w:pPr>
              <w:widowControl/>
              <w:snapToGrid w:val="0"/>
              <w:spacing w:line="400" w:lineRule="exact"/>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评分</w:t>
            </w:r>
          </w:p>
          <w:p w14:paraId="6CB39957">
            <w:pPr>
              <w:widowControl/>
              <w:snapToGrid w:val="0"/>
              <w:spacing w:line="400" w:lineRule="exact"/>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内容</w:t>
            </w:r>
          </w:p>
        </w:tc>
        <w:tc>
          <w:tcPr>
            <w:tcW w:w="6791" w:type="dxa"/>
            <w:shd w:val="clear" w:color="auto" w:fill="auto"/>
            <w:noWrap w:val="0"/>
            <w:vAlign w:val="center"/>
          </w:tcPr>
          <w:p w14:paraId="77DD2D7A">
            <w:pPr>
              <w:widowControl/>
              <w:snapToGrid w:val="0"/>
              <w:spacing w:line="400" w:lineRule="exact"/>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细则内容</w:t>
            </w:r>
          </w:p>
        </w:tc>
        <w:tc>
          <w:tcPr>
            <w:tcW w:w="1157" w:type="dxa"/>
            <w:shd w:val="clear" w:color="auto" w:fill="auto"/>
            <w:noWrap w:val="0"/>
            <w:vAlign w:val="center"/>
          </w:tcPr>
          <w:p w14:paraId="270576DB">
            <w:pPr>
              <w:widowControl/>
              <w:snapToGrid w:val="0"/>
              <w:spacing w:line="400" w:lineRule="exact"/>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分值</w:t>
            </w:r>
          </w:p>
        </w:tc>
      </w:tr>
      <w:tr w14:paraId="2CAE6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51" w:hRule="atLeast"/>
          <w:jc w:val="center"/>
        </w:trPr>
        <w:tc>
          <w:tcPr>
            <w:tcW w:w="1330" w:type="dxa"/>
            <w:shd w:val="clear" w:color="auto" w:fill="auto"/>
            <w:noWrap w:val="0"/>
            <w:vAlign w:val="center"/>
          </w:tcPr>
          <w:p w14:paraId="63CF2D55">
            <w:pPr>
              <w:widowControl/>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报价</w:t>
            </w:r>
          </w:p>
        </w:tc>
        <w:tc>
          <w:tcPr>
            <w:tcW w:w="6791" w:type="dxa"/>
            <w:shd w:val="clear" w:color="auto" w:fill="auto"/>
            <w:noWrap w:val="0"/>
            <w:vAlign w:val="center"/>
          </w:tcPr>
          <w:p w14:paraId="30B53F78">
            <w:pPr>
              <w:widowControl/>
              <w:snapToGrid w:val="0"/>
              <w:spacing w:line="40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基准价为所有投标人有效报价的最低价，投标报价得分=(基准价／投标报价)×</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0，四舍五入，保留两位小数。</w:t>
            </w:r>
          </w:p>
          <w:p w14:paraId="2C65CC8E">
            <w:pPr>
              <w:widowControl/>
              <w:snapToGrid w:val="0"/>
              <w:spacing w:line="40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报价高于预算价的，为无效投标文件。</w:t>
            </w:r>
          </w:p>
        </w:tc>
        <w:tc>
          <w:tcPr>
            <w:tcW w:w="1157" w:type="dxa"/>
            <w:shd w:val="clear" w:color="auto" w:fill="auto"/>
            <w:noWrap w:val="0"/>
            <w:vAlign w:val="center"/>
          </w:tcPr>
          <w:p w14:paraId="287397A3">
            <w:pPr>
              <w:widowControl/>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0-</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0分</w:t>
            </w:r>
          </w:p>
        </w:tc>
      </w:tr>
      <w:tr w14:paraId="76C2A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92" w:hRule="atLeast"/>
          <w:jc w:val="center"/>
        </w:trPr>
        <w:tc>
          <w:tcPr>
            <w:tcW w:w="1330" w:type="dxa"/>
            <w:shd w:val="clear" w:color="auto" w:fill="auto"/>
            <w:noWrap w:val="0"/>
            <w:vAlign w:val="center"/>
          </w:tcPr>
          <w:p w14:paraId="362B1441">
            <w:pPr>
              <w:spacing w:line="360" w:lineRule="exact"/>
              <w:jc w:val="center"/>
              <w:rPr>
                <w:rFonts w:hint="eastAsia" w:ascii="仿宋" w:hAnsi="仿宋" w:eastAsia="仿宋" w:cs="仿宋"/>
                <w:kern w:val="0"/>
                <w:sz w:val="24"/>
                <w:szCs w:val="24"/>
              </w:rPr>
            </w:pPr>
            <w:r>
              <w:rPr>
                <w:rFonts w:hint="eastAsia" w:ascii="仿宋" w:hAnsi="仿宋" w:eastAsia="仿宋" w:cs="仿宋"/>
                <w:sz w:val="24"/>
                <w:szCs w:val="24"/>
                <w:highlight w:val="none"/>
                <w:vertAlign w:val="baseline"/>
                <w:lang w:val="en-US" w:eastAsia="zh-CN"/>
              </w:rPr>
              <w:t>名优土家禽</w:t>
            </w:r>
            <w:r>
              <w:rPr>
                <w:rFonts w:hint="eastAsia" w:ascii="仿宋" w:hAnsi="仿宋" w:eastAsia="仿宋" w:cs="仿宋"/>
                <w:kern w:val="0"/>
                <w:sz w:val="24"/>
                <w:szCs w:val="24"/>
              </w:rPr>
              <w:t>专场实施方案</w:t>
            </w:r>
          </w:p>
        </w:tc>
        <w:tc>
          <w:tcPr>
            <w:tcW w:w="6791" w:type="dxa"/>
            <w:shd w:val="clear" w:color="auto" w:fill="auto"/>
            <w:noWrap w:val="0"/>
            <w:vAlign w:val="center"/>
          </w:tcPr>
          <w:p w14:paraId="50A7D875">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对活动实施方案组织机构、联络机制、职责分工、</w:t>
            </w:r>
            <w:r>
              <w:rPr>
                <w:rFonts w:hint="eastAsia" w:ascii="仿宋" w:hAnsi="仿宋" w:eastAsia="仿宋" w:cs="仿宋"/>
                <w:kern w:val="0"/>
                <w:sz w:val="24"/>
                <w:szCs w:val="24"/>
                <w:lang w:val="en-US" w:eastAsia="zh-CN"/>
              </w:rPr>
              <w:t>会场布置、</w:t>
            </w:r>
            <w:r>
              <w:rPr>
                <w:rFonts w:hint="eastAsia" w:ascii="仿宋" w:hAnsi="仿宋" w:eastAsia="仿宋" w:cs="仿宋"/>
                <w:kern w:val="0"/>
                <w:sz w:val="24"/>
                <w:szCs w:val="24"/>
              </w:rPr>
              <w:t>拍摄录制、活动推进、人员接待</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后勤保障</w:t>
            </w:r>
            <w:r>
              <w:rPr>
                <w:rFonts w:hint="eastAsia" w:ascii="仿宋" w:hAnsi="仿宋" w:eastAsia="仿宋" w:cs="仿宋"/>
                <w:kern w:val="0"/>
                <w:sz w:val="24"/>
                <w:szCs w:val="24"/>
                <w:lang w:eastAsia="zh-CN"/>
              </w:rPr>
              <w:t>：实施</w:t>
            </w:r>
            <w:r>
              <w:rPr>
                <w:rFonts w:hint="eastAsia" w:ascii="仿宋" w:hAnsi="仿宋" w:eastAsia="仿宋" w:cs="仿宋"/>
                <w:kern w:val="0"/>
                <w:sz w:val="24"/>
                <w:szCs w:val="24"/>
                <w:lang w:val="zh-CN" w:eastAsia="zh-CN"/>
              </w:rPr>
              <w:t>方案科学合理、条理清晰、</w:t>
            </w:r>
            <w:r>
              <w:rPr>
                <w:rFonts w:hint="eastAsia" w:ascii="仿宋" w:hAnsi="仿宋" w:eastAsia="仿宋" w:cs="仿宋"/>
                <w:kern w:val="0"/>
                <w:sz w:val="24"/>
                <w:szCs w:val="24"/>
                <w:lang w:val="en-US" w:eastAsia="zh-CN"/>
              </w:rPr>
              <w:t>考虑周全</w:t>
            </w:r>
            <w:r>
              <w:rPr>
                <w:rFonts w:hint="eastAsia" w:ascii="仿宋" w:hAnsi="仿宋" w:eastAsia="仿宋" w:cs="仿宋"/>
                <w:kern w:val="0"/>
                <w:sz w:val="24"/>
                <w:szCs w:val="24"/>
                <w:lang w:val="zh-CN" w:eastAsia="zh-CN"/>
              </w:rPr>
              <w:t>、有效、可行性、专业性强的得</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val="zh-CN" w:eastAsia="zh-CN"/>
              </w:rPr>
              <w:t>-</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lang w:val="zh-CN" w:eastAsia="zh-CN"/>
              </w:rPr>
              <w:t>分；</w:t>
            </w:r>
            <w:r>
              <w:rPr>
                <w:rFonts w:hint="eastAsia" w:ascii="仿宋" w:hAnsi="仿宋" w:eastAsia="仿宋" w:cs="仿宋"/>
                <w:kern w:val="0"/>
                <w:sz w:val="24"/>
                <w:szCs w:val="24"/>
                <w:lang w:eastAsia="zh-CN"/>
              </w:rPr>
              <w:t>实施</w:t>
            </w:r>
            <w:r>
              <w:rPr>
                <w:rFonts w:hint="eastAsia" w:ascii="仿宋" w:hAnsi="仿宋" w:eastAsia="仿宋" w:cs="仿宋"/>
                <w:kern w:val="0"/>
                <w:sz w:val="24"/>
                <w:szCs w:val="24"/>
                <w:lang w:val="zh-CN" w:eastAsia="zh-CN"/>
              </w:rPr>
              <w:t>方案基本合理清晰、</w:t>
            </w:r>
            <w:r>
              <w:rPr>
                <w:rFonts w:hint="eastAsia" w:ascii="仿宋" w:hAnsi="仿宋" w:eastAsia="仿宋" w:cs="仿宋"/>
                <w:kern w:val="0"/>
                <w:sz w:val="24"/>
                <w:szCs w:val="24"/>
                <w:lang w:val="en-US" w:eastAsia="zh-CN"/>
              </w:rPr>
              <w:t>考虑基本全面</w:t>
            </w:r>
            <w:r>
              <w:rPr>
                <w:rFonts w:hint="eastAsia" w:ascii="仿宋" w:hAnsi="仿宋" w:eastAsia="仿宋" w:cs="仿宋"/>
                <w:kern w:val="0"/>
                <w:sz w:val="24"/>
                <w:szCs w:val="24"/>
                <w:lang w:val="zh-CN" w:eastAsia="zh-CN"/>
              </w:rPr>
              <w:t>、</w:t>
            </w:r>
            <w:r>
              <w:rPr>
                <w:rFonts w:hint="eastAsia" w:ascii="仿宋" w:hAnsi="仿宋" w:eastAsia="仿宋" w:cs="仿宋"/>
                <w:kern w:val="0"/>
                <w:sz w:val="24"/>
                <w:szCs w:val="24"/>
                <w:lang w:val="en-US" w:eastAsia="zh-CN"/>
              </w:rPr>
              <w:t>有一定的效果</w:t>
            </w:r>
            <w:r>
              <w:rPr>
                <w:rFonts w:hint="eastAsia" w:ascii="仿宋" w:hAnsi="仿宋" w:eastAsia="仿宋" w:cs="仿宋"/>
                <w:kern w:val="0"/>
                <w:sz w:val="24"/>
                <w:szCs w:val="24"/>
                <w:lang w:val="zh-CN" w:eastAsia="zh-CN"/>
              </w:rPr>
              <w:t>、</w:t>
            </w:r>
            <w:r>
              <w:rPr>
                <w:rFonts w:hint="eastAsia" w:ascii="仿宋" w:hAnsi="仿宋" w:eastAsia="仿宋" w:cs="仿宋"/>
                <w:kern w:val="0"/>
                <w:sz w:val="24"/>
                <w:szCs w:val="24"/>
                <w:lang w:val="en-US" w:eastAsia="zh-CN"/>
              </w:rPr>
              <w:t>方案</w:t>
            </w:r>
            <w:r>
              <w:rPr>
                <w:rFonts w:hint="eastAsia" w:ascii="仿宋" w:hAnsi="仿宋" w:eastAsia="仿宋" w:cs="仿宋"/>
                <w:kern w:val="0"/>
                <w:sz w:val="24"/>
                <w:szCs w:val="24"/>
                <w:lang w:val="zh-CN" w:eastAsia="zh-CN"/>
              </w:rPr>
              <w:t>可行的得</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lang w:val="zh-CN" w:eastAsia="zh-CN"/>
              </w:rPr>
              <w:t>-</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val="zh-CN" w:eastAsia="zh-CN"/>
              </w:rPr>
              <w:t>分；</w:t>
            </w:r>
            <w:r>
              <w:rPr>
                <w:rFonts w:hint="eastAsia" w:ascii="仿宋" w:hAnsi="仿宋" w:eastAsia="仿宋" w:cs="仿宋"/>
                <w:kern w:val="0"/>
                <w:sz w:val="24"/>
                <w:szCs w:val="24"/>
                <w:lang w:eastAsia="zh-CN"/>
              </w:rPr>
              <w:t>实施</w:t>
            </w:r>
            <w:r>
              <w:rPr>
                <w:rFonts w:hint="eastAsia" w:ascii="仿宋" w:hAnsi="仿宋" w:eastAsia="仿宋" w:cs="仿宋"/>
                <w:kern w:val="0"/>
                <w:sz w:val="24"/>
                <w:szCs w:val="24"/>
                <w:lang w:val="zh-CN" w:eastAsia="zh-CN"/>
              </w:rPr>
              <w:t>方案不够合理、不够可行的得</w:t>
            </w:r>
            <w:r>
              <w:rPr>
                <w:rFonts w:hint="eastAsia" w:ascii="仿宋" w:hAnsi="仿宋" w:eastAsia="仿宋" w:cs="仿宋"/>
                <w:kern w:val="0"/>
                <w:sz w:val="24"/>
                <w:szCs w:val="24"/>
                <w:lang w:val="en-US" w:eastAsia="zh-CN"/>
              </w:rPr>
              <w:t>0-1</w:t>
            </w:r>
            <w:r>
              <w:rPr>
                <w:rFonts w:hint="eastAsia" w:ascii="仿宋" w:hAnsi="仿宋" w:eastAsia="仿宋" w:cs="仿宋"/>
                <w:kern w:val="0"/>
                <w:sz w:val="24"/>
                <w:szCs w:val="24"/>
                <w:lang w:val="zh-CN" w:eastAsia="zh-CN"/>
              </w:rPr>
              <w:t>分。</w:t>
            </w:r>
          </w:p>
        </w:tc>
        <w:tc>
          <w:tcPr>
            <w:tcW w:w="1157" w:type="dxa"/>
            <w:shd w:val="clear" w:color="auto" w:fill="auto"/>
            <w:noWrap w:val="0"/>
            <w:vAlign w:val="center"/>
          </w:tcPr>
          <w:p w14:paraId="3C76DAAD">
            <w:pPr>
              <w:autoSpaceDE w:val="0"/>
              <w:autoSpaceDN w:val="0"/>
              <w:adjustRightInd w:val="0"/>
              <w:snapToGrid w:val="0"/>
              <w:spacing w:line="400" w:lineRule="exact"/>
              <w:ind w:right="0" w:rightChars="0"/>
              <w:jc w:val="center"/>
              <w:rPr>
                <w:rFonts w:hint="eastAsia" w:ascii="仿宋" w:hAnsi="仿宋" w:eastAsia="仿宋" w:cs="仿宋"/>
                <w:kern w:val="0"/>
                <w:sz w:val="24"/>
                <w:szCs w:val="24"/>
              </w:rPr>
            </w:pPr>
            <w:r>
              <w:rPr>
                <w:rFonts w:hint="eastAsia" w:ascii="仿宋" w:hAnsi="仿宋" w:eastAsia="仿宋" w:cs="仿宋"/>
                <w:spacing w:val="0"/>
                <w:kern w:val="0"/>
                <w:sz w:val="24"/>
                <w:szCs w:val="24"/>
              </w:rPr>
              <w:t>0-</w:t>
            </w:r>
            <w:r>
              <w:rPr>
                <w:rFonts w:hint="eastAsia" w:ascii="仿宋" w:hAnsi="仿宋" w:eastAsia="仿宋" w:cs="仿宋"/>
                <w:spacing w:val="0"/>
                <w:kern w:val="0"/>
                <w:sz w:val="24"/>
                <w:szCs w:val="24"/>
                <w:lang w:val="en-US" w:eastAsia="zh-CN"/>
              </w:rPr>
              <w:t>5</w:t>
            </w:r>
            <w:r>
              <w:rPr>
                <w:rFonts w:hint="eastAsia" w:ascii="仿宋" w:hAnsi="仿宋" w:eastAsia="仿宋" w:cs="仿宋"/>
                <w:spacing w:val="0"/>
                <w:kern w:val="0"/>
                <w:sz w:val="24"/>
                <w:szCs w:val="24"/>
              </w:rPr>
              <w:t>分</w:t>
            </w:r>
          </w:p>
        </w:tc>
      </w:tr>
      <w:tr w14:paraId="2B727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92" w:hRule="atLeast"/>
          <w:jc w:val="center"/>
        </w:trPr>
        <w:tc>
          <w:tcPr>
            <w:tcW w:w="1330" w:type="dxa"/>
            <w:shd w:val="clear" w:color="auto" w:fill="auto"/>
            <w:noWrap w:val="0"/>
            <w:vAlign w:val="center"/>
          </w:tcPr>
          <w:p w14:paraId="29345090">
            <w:pPr>
              <w:spacing w:line="360" w:lineRule="exact"/>
              <w:jc w:val="center"/>
              <w:rPr>
                <w:rFonts w:hint="eastAsia" w:ascii="仿宋" w:hAnsi="仿宋" w:eastAsia="仿宋" w:cs="仿宋"/>
                <w:sz w:val="24"/>
                <w:szCs w:val="24"/>
              </w:rPr>
            </w:pPr>
            <w:r>
              <w:rPr>
                <w:rFonts w:hint="eastAsia" w:ascii="仿宋" w:hAnsi="仿宋" w:eastAsia="仿宋" w:cs="仿宋"/>
                <w:sz w:val="24"/>
                <w:szCs w:val="24"/>
                <w:highlight w:val="none"/>
                <w:vertAlign w:val="baseline"/>
                <w:lang w:val="en-US" w:eastAsia="zh-CN"/>
              </w:rPr>
              <w:t>名优土猪肉</w:t>
            </w:r>
            <w:r>
              <w:rPr>
                <w:rFonts w:hint="eastAsia" w:ascii="仿宋" w:hAnsi="仿宋" w:eastAsia="仿宋" w:cs="仿宋"/>
                <w:sz w:val="24"/>
                <w:szCs w:val="24"/>
              </w:rPr>
              <w:t>专场</w:t>
            </w:r>
            <w:r>
              <w:rPr>
                <w:rFonts w:hint="eastAsia" w:ascii="仿宋" w:hAnsi="仿宋" w:eastAsia="仿宋" w:cs="仿宋"/>
                <w:kern w:val="0"/>
                <w:sz w:val="24"/>
                <w:szCs w:val="24"/>
              </w:rPr>
              <w:t>实施方案</w:t>
            </w:r>
          </w:p>
        </w:tc>
        <w:tc>
          <w:tcPr>
            <w:tcW w:w="6791" w:type="dxa"/>
            <w:shd w:val="clear" w:color="auto" w:fill="auto"/>
            <w:noWrap w:val="0"/>
            <w:vAlign w:val="center"/>
          </w:tcPr>
          <w:p w14:paraId="33BB630D">
            <w:pPr>
              <w:spacing w:line="400" w:lineRule="exact"/>
              <w:rPr>
                <w:rFonts w:hint="eastAsia" w:ascii="仿宋" w:hAnsi="仿宋" w:eastAsia="仿宋" w:cs="仿宋"/>
                <w:kern w:val="0"/>
                <w:sz w:val="24"/>
                <w:szCs w:val="24"/>
                <w:lang w:eastAsia="zh-CN"/>
              </w:rPr>
            </w:pPr>
            <w:r>
              <w:rPr>
                <w:rFonts w:hint="eastAsia" w:ascii="仿宋" w:hAnsi="仿宋" w:eastAsia="仿宋" w:cs="仿宋"/>
                <w:kern w:val="0"/>
                <w:sz w:val="24"/>
                <w:szCs w:val="24"/>
              </w:rPr>
              <w:t>对活动实施方案组织机构、联络机制、职责分工、</w:t>
            </w:r>
            <w:r>
              <w:rPr>
                <w:rFonts w:hint="eastAsia" w:ascii="仿宋" w:hAnsi="仿宋" w:eastAsia="仿宋" w:cs="仿宋"/>
                <w:kern w:val="0"/>
                <w:sz w:val="24"/>
                <w:szCs w:val="24"/>
                <w:lang w:val="en-US" w:eastAsia="zh-CN"/>
              </w:rPr>
              <w:t>会场布置、</w:t>
            </w:r>
            <w:r>
              <w:rPr>
                <w:rFonts w:hint="eastAsia" w:ascii="仿宋" w:hAnsi="仿宋" w:eastAsia="仿宋" w:cs="仿宋"/>
                <w:kern w:val="0"/>
                <w:sz w:val="24"/>
                <w:szCs w:val="24"/>
              </w:rPr>
              <w:t>拍摄录制、活动推进、人员接待</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后勤保障</w:t>
            </w:r>
            <w:r>
              <w:rPr>
                <w:rFonts w:hint="eastAsia" w:ascii="仿宋" w:hAnsi="仿宋" w:eastAsia="仿宋" w:cs="仿宋"/>
                <w:kern w:val="0"/>
                <w:sz w:val="24"/>
                <w:szCs w:val="24"/>
                <w:lang w:eastAsia="zh-CN"/>
              </w:rPr>
              <w:t>：实施</w:t>
            </w:r>
            <w:r>
              <w:rPr>
                <w:rFonts w:hint="eastAsia" w:ascii="仿宋" w:hAnsi="仿宋" w:eastAsia="仿宋" w:cs="仿宋"/>
                <w:kern w:val="0"/>
                <w:sz w:val="24"/>
                <w:szCs w:val="24"/>
                <w:lang w:val="zh-CN" w:eastAsia="zh-CN"/>
              </w:rPr>
              <w:t>方案科学合理、条理清晰、</w:t>
            </w:r>
            <w:r>
              <w:rPr>
                <w:rFonts w:hint="eastAsia" w:ascii="仿宋" w:hAnsi="仿宋" w:eastAsia="仿宋" w:cs="仿宋"/>
                <w:kern w:val="0"/>
                <w:sz w:val="24"/>
                <w:szCs w:val="24"/>
                <w:lang w:val="en-US" w:eastAsia="zh-CN"/>
              </w:rPr>
              <w:t>考虑周全</w:t>
            </w:r>
            <w:r>
              <w:rPr>
                <w:rFonts w:hint="eastAsia" w:ascii="仿宋" w:hAnsi="仿宋" w:eastAsia="仿宋" w:cs="仿宋"/>
                <w:kern w:val="0"/>
                <w:sz w:val="24"/>
                <w:szCs w:val="24"/>
                <w:lang w:val="zh-CN" w:eastAsia="zh-CN"/>
              </w:rPr>
              <w:t>、有效、可行性、专业性强的得</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val="zh-CN" w:eastAsia="zh-CN"/>
              </w:rPr>
              <w:t>-</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lang w:val="zh-CN" w:eastAsia="zh-CN"/>
              </w:rPr>
              <w:t>分；</w:t>
            </w:r>
            <w:r>
              <w:rPr>
                <w:rFonts w:hint="eastAsia" w:ascii="仿宋" w:hAnsi="仿宋" w:eastAsia="仿宋" w:cs="仿宋"/>
                <w:kern w:val="0"/>
                <w:sz w:val="24"/>
                <w:szCs w:val="24"/>
                <w:lang w:eastAsia="zh-CN"/>
              </w:rPr>
              <w:t>实施</w:t>
            </w:r>
            <w:r>
              <w:rPr>
                <w:rFonts w:hint="eastAsia" w:ascii="仿宋" w:hAnsi="仿宋" w:eastAsia="仿宋" w:cs="仿宋"/>
                <w:kern w:val="0"/>
                <w:sz w:val="24"/>
                <w:szCs w:val="24"/>
                <w:lang w:val="zh-CN" w:eastAsia="zh-CN"/>
              </w:rPr>
              <w:t>方案基本合理清晰、</w:t>
            </w:r>
            <w:r>
              <w:rPr>
                <w:rFonts w:hint="eastAsia" w:ascii="仿宋" w:hAnsi="仿宋" w:eastAsia="仿宋" w:cs="仿宋"/>
                <w:kern w:val="0"/>
                <w:sz w:val="24"/>
                <w:szCs w:val="24"/>
                <w:lang w:val="en-US" w:eastAsia="zh-CN"/>
              </w:rPr>
              <w:t>考虑基本全面</w:t>
            </w:r>
            <w:r>
              <w:rPr>
                <w:rFonts w:hint="eastAsia" w:ascii="仿宋" w:hAnsi="仿宋" w:eastAsia="仿宋" w:cs="仿宋"/>
                <w:kern w:val="0"/>
                <w:sz w:val="24"/>
                <w:szCs w:val="24"/>
                <w:lang w:val="zh-CN" w:eastAsia="zh-CN"/>
              </w:rPr>
              <w:t>、</w:t>
            </w:r>
            <w:r>
              <w:rPr>
                <w:rFonts w:hint="eastAsia" w:ascii="仿宋" w:hAnsi="仿宋" w:eastAsia="仿宋" w:cs="仿宋"/>
                <w:kern w:val="0"/>
                <w:sz w:val="24"/>
                <w:szCs w:val="24"/>
                <w:lang w:val="en-US" w:eastAsia="zh-CN"/>
              </w:rPr>
              <w:t>有一定</w:t>
            </w:r>
            <w:bookmarkStart w:id="8" w:name="_GoBack"/>
            <w:bookmarkEnd w:id="8"/>
            <w:r>
              <w:rPr>
                <w:rFonts w:hint="eastAsia" w:ascii="仿宋" w:hAnsi="仿宋" w:eastAsia="仿宋" w:cs="仿宋"/>
                <w:kern w:val="0"/>
                <w:sz w:val="24"/>
                <w:szCs w:val="24"/>
                <w:lang w:val="en-US" w:eastAsia="zh-CN"/>
              </w:rPr>
              <w:t>的效果</w:t>
            </w:r>
            <w:r>
              <w:rPr>
                <w:rFonts w:hint="eastAsia" w:ascii="仿宋" w:hAnsi="仿宋" w:eastAsia="仿宋" w:cs="仿宋"/>
                <w:kern w:val="0"/>
                <w:sz w:val="24"/>
                <w:szCs w:val="24"/>
                <w:lang w:val="zh-CN" w:eastAsia="zh-CN"/>
              </w:rPr>
              <w:t>、</w:t>
            </w:r>
            <w:r>
              <w:rPr>
                <w:rFonts w:hint="eastAsia" w:ascii="仿宋" w:hAnsi="仿宋" w:eastAsia="仿宋" w:cs="仿宋"/>
                <w:kern w:val="0"/>
                <w:sz w:val="24"/>
                <w:szCs w:val="24"/>
                <w:lang w:val="en-US" w:eastAsia="zh-CN"/>
              </w:rPr>
              <w:t>方案</w:t>
            </w:r>
            <w:r>
              <w:rPr>
                <w:rFonts w:hint="eastAsia" w:ascii="仿宋" w:hAnsi="仿宋" w:eastAsia="仿宋" w:cs="仿宋"/>
                <w:kern w:val="0"/>
                <w:sz w:val="24"/>
                <w:szCs w:val="24"/>
                <w:lang w:val="zh-CN" w:eastAsia="zh-CN"/>
              </w:rPr>
              <w:t>可行的得</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lang w:val="zh-CN" w:eastAsia="zh-CN"/>
              </w:rPr>
              <w:t>-</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val="zh-CN" w:eastAsia="zh-CN"/>
              </w:rPr>
              <w:t>分；</w:t>
            </w:r>
            <w:r>
              <w:rPr>
                <w:rFonts w:hint="eastAsia" w:ascii="仿宋" w:hAnsi="仿宋" w:eastAsia="仿宋" w:cs="仿宋"/>
                <w:kern w:val="0"/>
                <w:sz w:val="24"/>
                <w:szCs w:val="24"/>
                <w:lang w:eastAsia="zh-CN"/>
              </w:rPr>
              <w:t>实施</w:t>
            </w:r>
            <w:r>
              <w:rPr>
                <w:rFonts w:hint="eastAsia" w:ascii="仿宋" w:hAnsi="仿宋" w:eastAsia="仿宋" w:cs="仿宋"/>
                <w:kern w:val="0"/>
                <w:sz w:val="24"/>
                <w:szCs w:val="24"/>
                <w:lang w:val="zh-CN" w:eastAsia="zh-CN"/>
              </w:rPr>
              <w:t>方案不够合理、不够可行的得</w:t>
            </w:r>
            <w:r>
              <w:rPr>
                <w:rFonts w:hint="eastAsia" w:ascii="仿宋" w:hAnsi="仿宋" w:eastAsia="仿宋" w:cs="仿宋"/>
                <w:kern w:val="0"/>
                <w:sz w:val="24"/>
                <w:szCs w:val="24"/>
                <w:lang w:val="en-US" w:eastAsia="zh-CN"/>
              </w:rPr>
              <w:t>0-1</w:t>
            </w:r>
            <w:r>
              <w:rPr>
                <w:rFonts w:hint="eastAsia" w:ascii="仿宋" w:hAnsi="仿宋" w:eastAsia="仿宋" w:cs="仿宋"/>
                <w:kern w:val="0"/>
                <w:sz w:val="24"/>
                <w:szCs w:val="24"/>
                <w:lang w:val="zh-CN" w:eastAsia="zh-CN"/>
              </w:rPr>
              <w:t>分。</w:t>
            </w:r>
          </w:p>
        </w:tc>
        <w:tc>
          <w:tcPr>
            <w:tcW w:w="1157" w:type="dxa"/>
            <w:shd w:val="clear" w:color="auto" w:fill="auto"/>
            <w:noWrap w:val="0"/>
            <w:vAlign w:val="center"/>
          </w:tcPr>
          <w:p w14:paraId="06D59A2A">
            <w:pPr>
              <w:autoSpaceDE w:val="0"/>
              <w:autoSpaceDN w:val="0"/>
              <w:adjustRightInd w:val="0"/>
              <w:snapToGrid w:val="0"/>
              <w:spacing w:line="400" w:lineRule="exact"/>
              <w:ind w:right="0" w:rightChars="0"/>
              <w:jc w:val="center"/>
              <w:rPr>
                <w:rFonts w:hint="eastAsia" w:ascii="仿宋" w:hAnsi="仿宋" w:eastAsia="仿宋" w:cs="仿宋"/>
                <w:spacing w:val="0"/>
                <w:kern w:val="0"/>
                <w:sz w:val="24"/>
                <w:szCs w:val="24"/>
              </w:rPr>
            </w:pPr>
            <w:r>
              <w:rPr>
                <w:rFonts w:hint="eastAsia" w:ascii="仿宋" w:hAnsi="仿宋" w:eastAsia="仿宋" w:cs="仿宋"/>
                <w:spacing w:val="0"/>
                <w:kern w:val="0"/>
                <w:sz w:val="24"/>
                <w:szCs w:val="24"/>
              </w:rPr>
              <w:t>0-</w:t>
            </w:r>
            <w:r>
              <w:rPr>
                <w:rFonts w:hint="eastAsia" w:ascii="仿宋" w:hAnsi="仿宋" w:eastAsia="仿宋" w:cs="仿宋"/>
                <w:spacing w:val="0"/>
                <w:kern w:val="0"/>
                <w:sz w:val="24"/>
                <w:szCs w:val="24"/>
                <w:lang w:val="en-US" w:eastAsia="zh-CN"/>
              </w:rPr>
              <w:t>5</w:t>
            </w:r>
            <w:r>
              <w:rPr>
                <w:rFonts w:hint="eastAsia" w:ascii="仿宋" w:hAnsi="仿宋" w:eastAsia="仿宋" w:cs="仿宋"/>
                <w:spacing w:val="0"/>
                <w:kern w:val="0"/>
                <w:sz w:val="24"/>
                <w:szCs w:val="24"/>
              </w:rPr>
              <w:t>分</w:t>
            </w:r>
          </w:p>
        </w:tc>
      </w:tr>
      <w:tr w14:paraId="61519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jc w:val="center"/>
        </w:trPr>
        <w:tc>
          <w:tcPr>
            <w:tcW w:w="1330" w:type="dxa"/>
            <w:shd w:val="clear" w:color="auto" w:fill="auto"/>
            <w:noWrap w:val="0"/>
            <w:vAlign w:val="center"/>
          </w:tcPr>
          <w:p w14:paraId="4E001772">
            <w:pPr>
              <w:spacing w:line="360" w:lineRule="exact"/>
              <w:jc w:val="center"/>
              <w:rPr>
                <w:rFonts w:hint="eastAsia" w:ascii="仿宋" w:hAnsi="仿宋" w:eastAsia="仿宋" w:cs="仿宋"/>
                <w:sz w:val="24"/>
                <w:szCs w:val="24"/>
              </w:rPr>
            </w:pPr>
            <w:r>
              <w:rPr>
                <w:rFonts w:hint="eastAsia" w:ascii="仿宋" w:hAnsi="仿宋" w:eastAsia="仿宋" w:cs="仿宋"/>
                <w:kern w:val="2"/>
                <w:sz w:val="24"/>
                <w:szCs w:val="24"/>
                <w:highlight w:val="none"/>
                <w:vertAlign w:val="baseline"/>
                <w:lang w:val="en-US" w:eastAsia="zh-CN" w:bidi="ar-SA"/>
              </w:rPr>
              <w:t>精品蜂蜜</w:t>
            </w:r>
            <w:r>
              <w:rPr>
                <w:rFonts w:hint="eastAsia" w:ascii="仿宋" w:hAnsi="仿宋" w:eastAsia="仿宋" w:cs="仿宋"/>
                <w:sz w:val="24"/>
                <w:szCs w:val="24"/>
              </w:rPr>
              <w:t>专场</w:t>
            </w:r>
            <w:r>
              <w:rPr>
                <w:rFonts w:hint="eastAsia" w:ascii="仿宋" w:hAnsi="仿宋" w:eastAsia="仿宋" w:cs="仿宋"/>
                <w:kern w:val="0"/>
                <w:sz w:val="24"/>
                <w:szCs w:val="24"/>
              </w:rPr>
              <w:t>实施方案</w:t>
            </w:r>
          </w:p>
        </w:tc>
        <w:tc>
          <w:tcPr>
            <w:tcW w:w="6791" w:type="dxa"/>
            <w:shd w:val="clear" w:color="auto" w:fill="auto"/>
            <w:noWrap w:val="0"/>
            <w:vAlign w:val="center"/>
          </w:tcPr>
          <w:p w14:paraId="156DC74C">
            <w:pPr>
              <w:spacing w:line="400" w:lineRule="exact"/>
              <w:rPr>
                <w:rFonts w:hint="eastAsia" w:ascii="仿宋" w:hAnsi="仿宋" w:eastAsia="仿宋" w:cs="仿宋"/>
                <w:kern w:val="0"/>
                <w:sz w:val="24"/>
                <w:szCs w:val="24"/>
                <w:lang w:eastAsia="zh-CN"/>
              </w:rPr>
            </w:pPr>
            <w:r>
              <w:rPr>
                <w:rFonts w:hint="eastAsia" w:ascii="仿宋" w:hAnsi="仿宋" w:eastAsia="仿宋" w:cs="仿宋"/>
                <w:kern w:val="0"/>
                <w:sz w:val="24"/>
                <w:szCs w:val="24"/>
              </w:rPr>
              <w:t>对活动实施方案组织机构、联络机制、职责分工、</w:t>
            </w:r>
            <w:r>
              <w:rPr>
                <w:rFonts w:hint="eastAsia" w:ascii="仿宋" w:hAnsi="仿宋" w:eastAsia="仿宋" w:cs="仿宋"/>
                <w:kern w:val="0"/>
                <w:sz w:val="24"/>
                <w:szCs w:val="24"/>
                <w:lang w:val="en-US" w:eastAsia="zh-CN"/>
              </w:rPr>
              <w:t>会场布置、</w:t>
            </w:r>
            <w:r>
              <w:rPr>
                <w:rFonts w:hint="eastAsia" w:ascii="仿宋" w:hAnsi="仿宋" w:eastAsia="仿宋" w:cs="仿宋"/>
                <w:kern w:val="0"/>
                <w:sz w:val="24"/>
                <w:szCs w:val="24"/>
              </w:rPr>
              <w:t>拍摄录制、活动推进、人员接待</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后勤保障</w:t>
            </w:r>
            <w:r>
              <w:rPr>
                <w:rFonts w:hint="eastAsia" w:ascii="仿宋" w:hAnsi="仿宋" w:eastAsia="仿宋" w:cs="仿宋"/>
                <w:kern w:val="0"/>
                <w:sz w:val="24"/>
                <w:szCs w:val="24"/>
                <w:lang w:eastAsia="zh-CN"/>
              </w:rPr>
              <w:t>：实施</w:t>
            </w:r>
            <w:r>
              <w:rPr>
                <w:rFonts w:hint="eastAsia" w:ascii="仿宋" w:hAnsi="仿宋" w:eastAsia="仿宋" w:cs="仿宋"/>
                <w:kern w:val="0"/>
                <w:sz w:val="24"/>
                <w:szCs w:val="24"/>
                <w:lang w:val="zh-CN" w:eastAsia="zh-CN"/>
              </w:rPr>
              <w:t>方案科学合理、条理清晰、</w:t>
            </w:r>
            <w:r>
              <w:rPr>
                <w:rFonts w:hint="eastAsia" w:ascii="仿宋" w:hAnsi="仿宋" w:eastAsia="仿宋" w:cs="仿宋"/>
                <w:kern w:val="0"/>
                <w:sz w:val="24"/>
                <w:szCs w:val="24"/>
                <w:lang w:val="en-US" w:eastAsia="zh-CN"/>
              </w:rPr>
              <w:t>考虑周全</w:t>
            </w:r>
            <w:r>
              <w:rPr>
                <w:rFonts w:hint="eastAsia" w:ascii="仿宋" w:hAnsi="仿宋" w:eastAsia="仿宋" w:cs="仿宋"/>
                <w:kern w:val="0"/>
                <w:sz w:val="24"/>
                <w:szCs w:val="24"/>
                <w:lang w:val="zh-CN" w:eastAsia="zh-CN"/>
              </w:rPr>
              <w:t>、有效、可行性、专业性强的得</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val="zh-CN" w:eastAsia="zh-CN"/>
              </w:rPr>
              <w:t>-</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lang w:val="zh-CN" w:eastAsia="zh-CN"/>
              </w:rPr>
              <w:t>分；</w:t>
            </w:r>
            <w:r>
              <w:rPr>
                <w:rFonts w:hint="eastAsia" w:ascii="仿宋" w:hAnsi="仿宋" w:eastAsia="仿宋" w:cs="仿宋"/>
                <w:kern w:val="0"/>
                <w:sz w:val="24"/>
                <w:szCs w:val="24"/>
                <w:lang w:eastAsia="zh-CN"/>
              </w:rPr>
              <w:t>实施</w:t>
            </w:r>
            <w:r>
              <w:rPr>
                <w:rFonts w:hint="eastAsia" w:ascii="仿宋" w:hAnsi="仿宋" w:eastAsia="仿宋" w:cs="仿宋"/>
                <w:kern w:val="0"/>
                <w:sz w:val="24"/>
                <w:szCs w:val="24"/>
                <w:lang w:val="zh-CN" w:eastAsia="zh-CN"/>
              </w:rPr>
              <w:t>方案基本合理清晰、</w:t>
            </w:r>
            <w:r>
              <w:rPr>
                <w:rFonts w:hint="eastAsia" w:ascii="仿宋" w:hAnsi="仿宋" w:eastAsia="仿宋" w:cs="仿宋"/>
                <w:kern w:val="0"/>
                <w:sz w:val="24"/>
                <w:szCs w:val="24"/>
                <w:lang w:val="en-US" w:eastAsia="zh-CN"/>
              </w:rPr>
              <w:t>考虑基本全面</w:t>
            </w:r>
            <w:r>
              <w:rPr>
                <w:rFonts w:hint="eastAsia" w:ascii="仿宋" w:hAnsi="仿宋" w:eastAsia="仿宋" w:cs="仿宋"/>
                <w:kern w:val="0"/>
                <w:sz w:val="24"/>
                <w:szCs w:val="24"/>
                <w:lang w:val="zh-CN" w:eastAsia="zh-CN"/>
              </w:rPr>
              <w:t>、</w:t>
            </w:r>
            <w:r>
              <w:rPr>
                <w:rFonts w:hint="eastAsia" w:ascii="仿宋" w:hAnsi="仿宋" w:eastAsia="仿宋" w:cs="仿宋"/>
                <w:kern w:val="0"/>
                <w:sz w:val="24"/>
                <w:szCs w:val="24"/>
                <w:lang w:val="en-US" w:eastAsia="zh-CN"/>
              </w:rPr>
              <w:t>有一定的效果</w:t>
            </w:r>
            <w:r>
              <w:rPr>
                <w:rFonts w:hint="eastAsia" w:ascii="仿宋" w:hAnsi="仿宋" w:eastAsia="仿宋" w:cs="仿宋"/>
                <w:kern w:val="0"/>
                <w:sz w:val="24"/>
                <w:szCs w:val="24"/>
                <w:lang w:val="zh-CN" w:eastAsia="zh-CN"/>
              </w:rPr>
              <w:t>、</w:t>
            </w:r>
            <w:r>
              <w:rPr>
                <w:rFonts w:hint="eastAsia" w:ascii="仿宋" w:hAnsi="仿宋" w:eastAsia="仿宋" w:cs="仿宋"/>
                <w:kern w:val="0"/>
                <w:sz w:val="24"/>
                <w:szCs w:val="24"/>
                <w:lang w:val="en-US" w:eastAsia="zh-CN"/>
              </w:rPr>
              <w:t>方案</w:t>
            </w:r>
            <w:r>
              <w:rPr>
                <w:rFonts w:hint="eastAsia" w:ascii="仿宋" w:hAnsi="仿宋" w:eastAsia="仿宋" w:cs="仿宋"/>
                <w:kern w:val="0"/>
                <w:sz w:val="24"/>
                <w:szCs w:val="24"/>
                <w:lang w:val="zh-CN" w:eastAsia="zh-CN"/>
              </w:rPr>
              <w:t>可行的得</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lang w:val="zh-CN" w:eastAsia="zh-CN"/>
              </w:rPr>
              <w:t>-</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val="zh-CN" w:eastAsia="zh-CN"/>
              </w:rPr>
              <w:t>分；</w:t>
            </w:r>
            <w:r>
              <w:rPr>
                <w:rFonts w:hint="eastAsia" w:ascii="仿宋" w:hAnsi="仿宋" w:eastAsia="仿宋" w:cs="仿宋"/>
                <w:kern w:val="0"/>
                <w:sz w:val="24"/>
                <w:szCs w:val="24"/>
                <w:lang w:eastAsia="zh-CN"/>
              </w:rPr>
              <w:t>实施</w:t>
            </w:r>
            <w:r>
              <w:rPr>
                <w:rFonts w:hint="eastAsia" w:ascii="仿宋" w:hAnsi="仿宋" w:eastAsia="仿宋" w:cs="仿宋"/>
                <w:kern w:val="0"/>
                <w:sz w:val="24"/>
                <w:szCs w:val="24"/>
                <w:lang w:val="zh-CN" w:eastAsia="zh-CN"/>
              </w:rPr>
              <w:t>方案不够合理、不够可行的得</w:t>
            </w:r>
            <w:r>
              <w:rPr>
                <w:rFonts w:hint="eastAsia" w:ascii="仿宋" w:hAnsi="仿宋" w:eastAsia="仿宋" w:cs="仿宋"/>
                <w:kern w:val="0"/>
                <w:sz w:val="24"/>
                <w:szCs w:val="24"/>
                <w:lang w:val="en-US" w:eastAsia="zh-CN"/>
              </w:rPr>
              <w:t>0-1</w:t>
            </w:r>
            <w:r>
              <w:rPr>
                <w:rFonts w:hint="eastAsia" w:ascii="仿宋" w:hAnsi="仿宋" w:eastAsia="仿宋" w:cs="仿宋"/>
                <w:kern w:val="0"/>
                <w:sz w:val="24"/>
                <w:szCs w:val="24"/>
                <w:lang w:val="zh-CN" w:eastAsia="zh-CN"/>
              </w:rPr>
              <w:t>分。</w:t>
            </w:r>
          </w:p>
        </w:tc>
        <w:tc>
          <w:tcPr>
            <w:tcW w:w="1157" w:type="dxa"/>
            <w:shd w:val="clear" w:color="auto" w:fill="auto"/>
            <w:noWrap w:val="0"/>
            <w:vAlign w:val="center"/>
          </w:tcPr>
          <w:p w14:paraId="07448AB3">
            <w:pPr>
              <w:autoSpaceDE w:val="0"/>
              <w:autoSpaceDN w:val="0"/>
              <w:adjustRightInd w:val="0"/>
              <w:snapToGrid w:val="0"/>
              <w:spacing w:line="400" w:lineRule="exact"/>
              <w:ind w:right="0" w:rightChars="0"/>
              <w:jc w:val="center"/>
              <w:rPr>
                <w:rFonts w:hint="eastAsia" w:ascii="仿宋" w:hAnsi="仿宋" w:eastAsia="仿宋" w:cs="仿宋"/>
                <w:spacing w:val="0"/>
                <w:kern w:val="0"/>
                <w:sz w:val="24"/>
                <w:szCs w:val="24"/>
              </w:rPr>
            </w:pPr>
            <w:r>
              <w:rPr>
                <w:rFonts w:hint="eastAsia" w:ascii="仿宋" w:hAnsi="仿宋" w:eastAsia="仿宋" w:cs="仿宋"/>
                <w:spacing w:val="0"/>
                <w:kern w:val="0"/>
                <w:sz w:val="24"/>
                <w:szCs w:val="24"/>
              </w:rPr>
              <w:t>0-</w:t>
            </w:r>
            <w:r>
              <w:rPr>
                <w:rFonts w:hint="eastAsia" w:ascii="仿宋" w:hAnsi="仿宋" w:eastAsia="仿宋" w:cs="仿宋"/>
                <w:spacing w:val="0"/>
                <w:kern w:val="0"/>
                <w:sz w:val="24"/>
                <w:szCs w:val="24"/>
                <w:lang w:val="en-US" w:eastAsia="zh-CN"/>
              </w:rPr>
              <w:t>5</w:t>
            </w:r>
            <w:r>
              <w:rPr>
                <w:rFonts w:hint="eastAsia" w:ascii="仿宋" w:hAnsi="仿宋" w:eastAsia="仿宋" w:cs="仿宋"/>
                <w:spacing w:val="0"/>
                <w:kern w:val="0"/>
                <w:sz w:val="24"/>
                <w:szCs w:val="24"/>
              </w:rPr>
              <w:t>分</w:t>
            </w:r>
          </w:p>
        </w:tc>
      </w:tr>
      <w:tr w14:paraId="76F11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92" w:hRule="atLeast"/>
          <w:jc w:val="center"/>
        </w:trPr>
        <w:tc>
          <w:tcPr>
            <w:tcW w:w="1330" w:type="dxa"/>
            <w:shd w:val="clear" w:color="auto" w:fill="auto"/>
            <w:noWrap w:val="0"/>
            <w:vAlign w:val="center"/>
          </w:tcPr>
          <w:p w14:paraId="75F46515">
            <w:pPr>
              <w:spacing w:line="360" w:lineRule="exact"/>
              <w:jc w:val="center"/>
              <w:rPr>
                <w:rFonts w:hint="eastAsia" w:ascii="仿宋" w:hAnsi="仿宋" w:eastAsia="仿宋" w:cs="仿宋"/>
                <w:sz w:val="24"/>
                <w:szCs w:val="24"/>
              </w:rPr>
            </w:pPr>
            <w:r>
              <w:rPr>
                <w:rFonts w:hint="eastAsia" w:ascii="仿宋" w:hAnsi="仿宋" w:eastAsia="仿宋" w:cs="仿宋"/>
                <w:sz w:val="24"/>
                <w:szCs w:val="24"/>
                <w:highlight w:val="none"/>
                <w:vertAlign w:val="baseline"/>
                <w:lang w:val="en-US" w:eastAsia="zh-CN"/>
              </w:rPr>
              <w:t>金牌山茶油</w:t>
            </w:r>
            <w:r>
              <w:rPr>
                <w:rFonts w:hint="eastAsia" w:ascii="仿宋" w:hAnsi="仿宋" w:eastAsia="仿宋" w:cs="仿宋"/>
                <w:sz w:val="24"/>
                <w:szCs w:val="24"/>
              </w:rPr>
              <w:t>专场</w:t>
            </w:r>
            <w:r>
              <w:rPr>
                <w:rFonts w:hint="eastAsia" w:ascii="仿宋" w:hAnsi="仿宋" w:eastAsia="仿宋" w:cs="仿宋"/>
                <w:kern w:val="0"/>
                <w:sz w:val="24"/>
                <w:szCs w:val="24"/>
              </w:rPr>
              <w:t>实施方案</w:t>
            </w:r>
          </w:p>
        </w:tc>
        <w:tc>
          <w:tcPr>
            <w:tcW w:w="6791" w:type="dxa"/>
            <w:shd w:val="clear" w:color="auto" w:fill="auto"/>
            <w:noWrap w:val="0"/>
            <w:vAlign w:val="center"/>
          </w:tcPr>
          <w:p w14:paraId="1365F7AA">
            <w:pPr>
              <w:spacing w:line="400" w:lineRule="exact"/>
              <w:rPr>
                <w:rFonts w:hint="eastAsia" w:ascii="仿宋" w:hAnsi="仿宋" w:eastAsia="仿宋" w:cs="仿宋"/>
                <w:kern w:val="0"/>
                <w:sz w:val="24"/>
                <w:szCs w:val="24"/>
                <w:lang w:eastAsia="zh-CN"/>
              </w:rPr>
            </w:pPr>
            <w:r>
              <w:rPr>
                <w:rFonts w:hint="eastAsia" w:ascii="仿宋" w:hAnsi="仿宋" w:eastAsia="仿宋" w:cs="仿宋"/>
                <w:kern w:val="0"/>
                <w:sz w:val="24"/>
                <w:szCs w:val="24"/>
              </w:rPr>
              <w:t>对活动实施方案组织机构、联络机制、职责分工、</w:t>
            </w:r>
            <w:r>
              <w:rPr>
                <w:rFonts w:hint="eastAsia" w:ascii="仿宋" w:hAnsi="仿宋" w:eastAsia="仿宋" w:cs="仿宋"/>
                <w:kern w:val="0"/>
                <w:sz w:val="24"/>
                <w:szCs w:val="24"/>
                <w:lang w:val="en-US" w:eastAsia="zh-CN"/>
              </w:rPr>
              <w:t>会场布置、</w:t>
            </w:r>
            <w:r>
              <w:rPr>
                <w:rFonts w:hint="eastAsia" w:ascii="仿宋" w:hAnsi="仿宋" w:eastAsia="仿宋" w:cs="仿宋"/>
                <w:kern w:val="0"/>
                <w:sz w:val="24"/>
                <w:szCs w:val="24"/>
              </w:rPr>
              <w:t>拍摄录制、活动推进、人员接待</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后勤保障</w:t>
            </w:r>
            <w:r>
              <w:rPr>
                <w:rFonts w:hint="eastAsia" w:ascii="仿宋" w:hAnsi="仿宋" w:eastAsia="仿宋" w:cs="仿宋"/>
                <w:kern w:val="0"/>
                <w:sz w:val="24"/>
                <w:szCs w:val="24"/>
                <w:lang w:eastAsia="zh-CN"/>
              </w:rPr>
              <w:t>：实施</w:t>
            </w:r>
            <w:r>
              <w:rPr>
                <w:rFonts w:hint="eastAsia" w:ascii="仿宋" w:hAnsi="仿宋" w:eastAsia="仿宋" w:cs="仿宋"/>
                <w:kern w:val="0"/>
                <w:sz w:val="24"/>
                <w:szCs w:val="24"/>
                <w:lang w:val="zh-CN" w:eastAsia="zh-CN"/>
              </w:rPr>
              <w:t>方案科学合理、条理清晰、</w:t>
            </w:r>
            <w:r>
              <w:rPr>
                <w:rFonts w:hint="eastAsia" w:ascii="仿宋" w:hAnsi="仿宋" w:eastAsia="仿宋" w:cs="仿宋"/>
                <w:kern w:val="0"/>
                <w:sz w:val="24"/>
                <w:szCs w:val="24"/>
                <w:lang w:val="en-US" w:eastAsia="zh-CN"/>
              </w:rPr>
              <w:t>考虑周全</w:t>
            </w:r>
            <w:r>
              <w:rPr>
                <w:rFonts w:hint="eastAsia" w:ascii="仿宋" w:hAnsi="仿宋" w:eastAsia="仿宋" w:cs="仿宋"/>
                <w:kern w:val="0"/>
                <w:sz w:val="24"/>
                <w:szCs w:val="24"/>
                <w:lang w:val="zh-CN" w:eastAsia="zh-CN"/>
              </w:rPr>
              <w:t>、有效、可行性、专业性强的得</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val="zh-CN" w:eastAsia="zh-CN"/>
              </w:rPr>
              <w:t>-</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lang w:val="zh-CN" w:eastAsia="zh-CN"/>
              </w:rPr>
              <w:t>分；</w:t>
            </w:r>
            <w:r>
              <w:rPr>
                <w:rFonts w:hint="eastAsia" w:ascii="仿宋" w:hAnsi="仿宋" w:eastAsia="仿宋" w:cs="仿宋"/>
                <w:kern w:val="0"/>
                <w:sz w:val="24"/>
                <w:szCs w:val="24"/>
                <w:lang w:eastAsia="zh-CN"/>
              </w:rPr>
              <w:t>实施</w:t>
            </w:r>
            <w:r>
              <w:rPr>
                <w:rFonts w:hint="eastAsia" w:ascii="仿宋" w:hAnsi="仿宋" w:eastAsia="仿宋" w:cs="仿宋"/>
                <w:kern w:val="0"/>
                <w:sz w:val="24"/>
                <w:szCs w:val="24"/>
                <w:lang w:val="zh-CN" w:eastAsia="zh-CN"/>
              </w:rPr>
              <w:t>方案基本合理清晰、</w:t>
            </w:r>
            <w:r>
              <w:rPr>
                <w:rFonts w:hint="eastAsia" w:ascii="仿宋" w:hAnsi="仿宋" w:eastAsia="仿宋" w:cs="仿宋"/>
                <w:kern w:val="0"/>
                <w:sz w:val="24"/>
                <w:szCs w:val="24"/>
                <w:lang w:val="en-US" w:eastAsia="zh-CN"/>
              </w:rPr>
              <w:t>考虑基本全面</w:t>
            </w:r>
            <w:r>
              <w:rPr>
                <w:rFonts w:hint="eastAsia" w:ascii="仿宋" w:hAnsi="仿宋" w:eastAsia="仿宋" w:cs="仿宋"/>
                <w:kern w:val="0"/>
                <w:sz w:val="24"/>
                <w:szCs w:val="24"/>
                <w:lang w:val="zh-CN" w:eastAsia="zh-CN"/>
              </w:rPr>
              <w:t>、</w:t>
            </w:r>
            <w:r>
              <w:rPr>
                <w:rFonts w:hint="eastAsia" w:ascii="仿宋" w:hAnsi="仿宋" w:eastAsia="仿宋" w:cs="仿宋"/>
                <w:kern w:val="0"/>
                <w:sz w:val="24"/>
                <w:szCs w:val="24"/>
                <w:lang w:val="en-US" w:eastAsia="zh-CN"/>
              </w:rPr>
              <w:t>有一定的效果</w:t>
            </w:r>
            <w:r>
              <w:rPr>
                <w:rFonts w:hint="eastAsia" w:ascii="仿宋" w:hAnsi="仿宋" w:eastAsia="仿宋" w:cs="仿宋"/>
                <w:kern w:val="0"/>
                <w:sz w:val="24"/>
                <w:szCs w:val="24"/>
                <w:lang w:val="zh-CN" w:eastAsia="zh-CN"/>
              </w:rPr>
              <w:t>、</w:t>
            </w:r>
            <w:r>
              <w:rPr>
                <w:rFonts w:hint="eastAsia" w:ascii="仿宋" w:hAnsi="仿宋" w:eastAsia="仿宋" w:cs="仿宋"/>
                <w:kern w:val="0"/>
                <w:sz w:val="24"/>
                <w:szCs w:val="24"/>
                <w:lang w:val="en-US" w:eastAsia="zh-CN"/>
              </w:rPr>
              <w:t>方案</w:t>
            </w:r>
            <w:r>
              <w:rPr>
                <w:rFonts w:hint="eastAsia" w:ascii="仿宋" w:hAnsi="仿宋" w:eastAsia="仿宋" w:cs="仿宋"/>
                <w:kern w:val="0"/>
                <w:sz w:val="24"/>
                <w:szCs w:val="24"/>
                <w:lang w:val="zh-CN" w:eastAsia="zh-CN"/>
              </w:rPr>
              <w:t>可行的得</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lang w:val="zh-CN" w:eastAsia="zh-CN"/>
              </w:rPr>
              <w:t>-</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val="zh-CN" w:eastAsia="zh-CN"/>
              </w:rPr>
              <w:t>分；</w:t>
            </w:r>
            <w:r>
              <w:rPr>
                <w:rFonts w:hint="eastAsia" w:ascii="仿宋" w:hAnsi="仿宋" w:eastAsia="仿宋" w:cs="仿宋"/>
                <w:kern w:val="0"/>
                <w:sz w:val="24"/>
                <w:szCs w:val="24"/>
                <w:lang w:eastAsia="zh-CN"/>
              </w:rPr>
              <w:t>实施</w:t>
            </w:r>
            <w:r>
              <w:rPr>
                <w:rFonts w:hint="eastAsia" w:ascii="仿宋" w:hAnsi="仿宋" w:eastAsia="仿宋" w:cs="仿宋"/>
                <w:kern w:val="0"/>
                <w:sz w:val="24"/>
                <w:szCs w:val="24"/>
                <w:lang w:val="zh-CN" w:eastAsia="zh-CN"/>
              </w:rPr>
              <w:t>方案不够合理、不够可行的得</w:t>
            </w:r>
            <w:r>
              <w:rPr>
                <w:rFonts w:hint="eastAsia" w:ascii="仿宋" w:hAnsi="仿宋" w:eastAsia="仿宋" w:cs="仿宋"/>
                <w:kern w:val="0"/>
                <w:sz w:val="24"/>
                <w:szCs w:val="24"/>
                <w:lang w:val="en-US" w:eastAsia="zh-CN"/>
              </w:rPr>
              <w:t>0-1</w:t>
            </w:r>
            <w:r>
              <w:rPr>
                <w:rFonts w:hint="eastAsia" w:ascii="仿宋" w:hAnsi="仿宋" w:eastAsia="仿宋" w:cs="仿宋"/>
                <w:kern w:val="0"/>
                <w:sz w:val="24"/>
                <w:szCs w:val="24"/>
                <w:lang w:val="zh-CN" w:eastAsia="zh-CN"/>
              </w:rPr>
              <w:t>分。</w:t>
            </w:r>
          </w:p>
        </w:tc>
        <w:tc>
          <w:tcPr>
            <w:tcW w:w="1157" w:type="dxa"/>
            <w:shd w:val="clear" w:color="auto" w:fill="auto"/>
            <w:noWrap w:val="0"/>
            <w:vAlign w:val="center"/>
          </w:tcPr>
          <w:p w14:paraId="12344360">
            <w:pPr>
              <w:autoSpaceDE w:val="0"/>
              <w:autoSpaceDN w:val="0"/>
              <w:adjustRightInd w:val="0"/>
              <w:snapToGrid w:val="0"/>
              <w:spacing w:line="400" w:lineRule="exact"/>
              <w:ind w:right="0" w:rightChars="0"/>
              <w:jc w:val="center"/>
              <w:rPr>
                <w:rFonts w:hint="eastAsia" w:ascii="仿宋" w:hAnsi="仿宋" w:eastAsia="仿宋" w:cs="仿宋"/>
                <w:spacing w:val="0"/>
                <w:kern w:val="0"/>
                <w:sz w:val="24"/>
                <w:szCs w:val="24"/>
              </w:rPr>
            </w:pPr>
            <w:r>
              <w:rPr>
                <w:rFonts w:hint="eastAsia" w:ascii="仿宋" w:hAnsi="仿宋" w:eastAsia="仿宋" w:cs="仿宋"/>
                <w:spacing w:val="0"/>
                <w:kern w:val="0"/>
                <w:sz w:val="24"/>
                <w:szCs w:val="24"/>
              </w:rPr>
              <w:t>0-</w:t>
            </w:r>
            <w:r>
              <w:rPr>
                <w:rFonts w:hint="eastAsia" w:ascii="仿宋" w:hAnsi="仿宋" w:eastAsia="仿宋" w:cs="仿宋"/>
                <w:spacing w:val="0"/>
                <w:kern w:val="0"/>
                <w:sz w:val="24"/>
                <w:szCs w:val="24"/>
                <w:lang w:val="en-US" w:eastAsia="zh-CN"/>
              </w:rPr>
              <w:t>5</w:t>
            </w:r>
            <w:r>
              <w:rPr>
                <w:rFonts w:hint="eastAsia" w:ascii="仿宋" w:hAnsi="仿宋" w:eastAsia="仿宋" w:cs="仿宋"/>
                <w:spacing w:val="0"/>
                <w:kern w:val="0"/>
                <w:sz w:val="24"/>
                <w:szCs w:val="24"/>
              </w:rPr>
              <w:t>分</w:t>
            </w:r>
          </w:p>
        </w:tc>
      </w:tr>
      <w:tr w14:paraId="21C84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92" w:hRule="atLeast"/>
          <w:jc w:val="center"/>
        </w:trPr>
        <w:tc>
          <w:tcPr>
            <w:tcW w:w="1330" w:type="dxa"/>
            <w:shd w:val="clear" w:color="auto" w:fill="auto"/>
            <w:noWrap w:val="0"/>
            <w:vAlign w:val="center"/>
          </w:tcPr>
          <w:p w14:paraId="08AC8DC1">
            <w:pPr>
              <w:spacing w:line="360" w:lineRule="exact"/>
              <w:jc w:val="center"/>
              <w:rPr>
                <w:rFonts w:hint="eastAsia" w:ascii="仿宋" w:hAnsi="仿宋" w:eastAsia="仿宋" w:cs="仿宋"/>
                <w:sz w:val="24"/>
                <w:szCs w:val="24"/>
              </w:rPr>
            </w:pPr>
            <w:r>
              <w:rPr>
                <w:rFonts w:hint="eastAsia" w:ascii="仿宋" w:hAnsi="仿宋" w:eastAsia="仿宋" w:cs="仿宋"/>
                <w:sz w:val="24"/>
                <w:szCs w:val="24"/>
                <w:highlight w:val="none"/>
                <w:vertAlign w:val="baseline"/>
                <w:lang w:val="en-US" w:eastAsia="zh-CN"/>
              </w:rPr>
              <w:t>道地中药材</w:t>
            </w:r>
            <w:r>
              <w:rPr>
                <w:rFonts w:hint="eastAsia" w:ascii="仿宋" w:hAnsi="仿宋" w:eastAsia="仿宋" w:cs="仿宋"/>
                <w:sz w:val="24"/>
                <w:szCs w:val="24"/>
              </w:rPr>
              <w:t>专场</w:t>
            </w:r>
            <w:r>
              <w:rPr>
                <w:rFonts w:hint="eastAsia" w:ascii="仿宋" w:hAnsi="仿宋" w:eastAsia="仿宋" w:cs="仿宋"/>
                <w:kern w:val="0"/>
                <w:sz w:val="24"/>
                <w:szCs w:val="24"/>
              </w:rPr>
              <w:t>实施方案</w:t>
            </w:r>
          </w:p>
        </w:tc>
        <w:tc>
          <w:tcPr>
            <w:tcW w:w="6791" w:type="dxa"/>
            <w:shd w:val="clear" w:color="auto" w:fill="auto"/>
            <w:noWrap w:val="0"/>
            <w:vAlign w:val="center"/>
          </w:tcPr>
          <w:p w14:paraId="585A58A2">
            <w:pPr>
              <w:spacing w:line="400" w:lineRule="exact"/>
              <w:rPr>
                <w:rFonts w:hint="eastAsia" w:ascii="仿宋" w:hAnsi="仿宋" w:eastAsia="仿宋" w:cs="仿宋"/>
                <w:kern w:val="0"/>
                <w:sz w:val="24"/>
                <w:szCs w:val="24"/>
                <w:lang w:eastAsia="zh-CN"/>
              </w:rPr>
            </w:pPr>
            <w:r>
              <w:rPr>
                <w:rFonts w:hint="eastAsia" w:ascii="仿宋" w:hAnsi="仿宋" w:eastAsia="仿宋" w:cs="仿宋"/>
                <w:kern w:val="0"/>
                <w:sz w:val="24"/>
                <w:szCs w:val="24"/>
              </w:rPr>
              <w:t>对活动实施方案组织机构、联络机制、职责分工、</w:t>
            </w:r>
            <w:r>
              <w:rPr>
                <w:rFonts w:hint="eastAsia" w:ascii="仿宋" w:hAnsi="仿宋" w:eastAsia="仿宋" w:cs="仿宋"/>
                <w:kern w:val="0"/>
                <w:sz w:val="24"/>
                <w:szCs w:val="24"/>
                <w:lang w:val="en-US" w:eastAsia="zh-CN"/>
              </w:rPr>
              <w:t>会场布置、</w:t>
            </w:r>
            <w:r>
              <w:rPr>
                <w:rFonts w:hint="eastAsia" w:ascii="仿宋" w:hAnsi="仿宋" w:eastAsia="仿宋" w:cs="仿宋"/>
                <w:kern w:val="0"/>
                <w:sz w:val="24"/>
                <w:szCs w:val="24"/>
              </w:rPr>
              <w:t>拍摄录制、活动推进、人员接待</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后勤保障</w:t>
            </w:r>
            <w:r>
              <w:rPr>
                <w:rFonts w:hint="eastAsia" w:ascii="仿宋" w:hAnsi="仿宋" w:eastAsia="仿宋" w:cs="仿宋"/>
                <w:kern w:val="0"/>
                <w:sz w:val="24"/>
                <w:szCs w:val="24"/>
                <w:lang w:eastAsia="zh-CN"/>
              </w:rPr>
              <w:t>：实施</w:t>
            </w:r>
            <w:r>
              <w:rPr>
                <w:rFonts w:hint="eastAsia" w:ascii="仿宋" w:hAnsi="仿宋" w:eastAsia="仿宋" w:cs="仿宋"/>
                <w:kern w:val="0"/>
                <w:sz w:val="24"/>
                <w:szCs w:val="24"/>
                <w:lang w:val="zh-CN" w:eastAsia="zh-CN"/>
              </w:rPr>
              <w:t>方案科学合理、条理清晰、</w:t>
            </w:r>
            <w:r>
              <w:rPr>
                <w:rFonts w:hint="eastAsia" w:ascii="仿宋" w:hAnsi="仿宋" w:eastAsia="仿宋" w:cs="仿宋"/>
                <w:kern w:val="0"/>
                <w:sz w:val="24"/>
                <w:szCs w:val="24"/>
                <w:lang w:val="en-US" w:eastAsia="zh-CN"/>
              </w:rPr>
              <w:t>考虑周全</w:t>
            </w:r>
            <w:r>
              <w:rPr>
                <w:rFonts w:hint="eastAsia" w:ascii="仿宋" w:hAnsi="仿宋" w:eastAsia="仿宋" w:cs="仿宋"/>
                <w:kern w:val="0"/>
                <w:sz w:val="24"/>
                <w:szCs w:val="24"/>
                <w:lang w:val="zh-CN" w:eastAsia="zh-CN"/>
              </w:rPr>
              <w:t>、有效、可行性、专业性强的得</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val="zh-CN" w:eastAsia="zh-CN"/>
              </w:rPr>
              <w:t>-</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lang w:val="zh-CN" w:eastAsia="zh-CN"/>
              </w:rPr>
              <w:t>分；</w:t>
            </w:r>
            <w:r>
              <w:rPr>
                <w:rFonts w:hint="eastAsia" w:ascii="仿宋" w:hAnsi="仿宋" w:eastAsia="仿宋" w:cs="仿宋"/>
                <w:kern w:val="0"/>
                <w:sz w:val="24"/>
                <w:szCs w:val="24"/>
                <w:lang w:eastAsia="zh-CN"/>
              </w:rPr>
              <w:t>实施</w:t>
            </w:r>
            <w:r>
              <w:rPr>
                <w:rFonts w:hint="eastAsia" w:ascii="仿宋" w:hAnsi="仿宋" w:eastAsia="仿宋" w:cs="仿宋"/>
                <w:kern w:val="0"/>
                <w:sz w:val="24"/>
                <w:szCs w:val="24"/>
                <w:lang w:val="zh-CN" w:eastAsia="zh-CN"/>
              </w:rPr>
              <w:t>方案基本合理清晰、</w:t>
            </w:r>
            <w:r>
              <w:rPr>
                <w:rFonts w:hint="eastAsia" w:ascii="仿宋" w:hAnsi="仿宋" w:eastAsia="仿宋" w:cs="仿宋"/>
                <w:kern w:val="0"/>
                <w:sz w:val="24"/>
                <w:szCs w:val="24"/>
                <w:lang w:val="en-US" w:eastAsia="zh-CN"/>
              </w:rPr>
              <w:t>考虑基本全面</w:t>
            </w:r>
            <w:r>
              <w:rPr>
                <w:rFonts w:hint="eastAsia" w:ascii="仿宋" w:hAnsi="仿宋" w:eastAsia="仿宋" w:cs="仿宋"/>
                <w:kern w:val="0"/>
                <w:sz w:val="24"/>
                <w:szCs w:val="24"/>
                <w:lang w:val="zh-CN" w:eastAsia="zh-CN"/>
              </w:rPr>
              <w:t>、</w:t>
            </w:r>
            <w:r>
              <w:rPr>
                <w:rFonts w:hint="eastAsia" w:ascii="仿宋" w:hAnsi="仿宋" w:eastAsia="仿宋" w:cs="仿宋"/>
                <w:kern w:val="0"/>
                <w:sz w:val="24"/>
                <w:szCs w:val="24"/>
                <w:lang w:val="en-US" w:eastAsia="zh-CN"/>
              </w:rPr>
              <w:t>有一定的效果</w:t>
            </w:r>
            <w:r>
              <w:rPr>
                <w:rFonts w:hint="eastAsia" w:ascii="仿宋" w:hAnsi="仿宋" w:eastAsia="仿宋" w:cs="仿宋"/>
                <w:kern w:val="0"/>
                <w:sz w:val="24"/>
                <w:szCs w:val="24"/>
                <w:lang w:val="zh-CN" w:eastAsia="zh-CN"/>
              </w:rPr>
              <w:t>、</w:t>
            </w:r>
            <w:r>
              <w:rPr>
                <w:rFonts w:hint="eastAsia" w:ascii="仿宋" w:hAnsi="仿宋" w:eastAsia="仿宋" w:cs="仿宋"/>
                <w:kern w:val="0"/>
                <w:sz w:val="24"/>
                <w:szCs w:val="24"/>
                <w:lang w:val="en-US" w:eastAsia="zh-CN"/>
              </w:rPr>
              <w:t>方案</w:t>
            </w:r>
            <w:r>
              <w:rPr>
                <w:rFonts w:hint="eastAsia" w:ascii="仿宋" w:hAnsi="仿宋" w:eastAsia="仿宋" w:cs="仿宋"/>
                <w:kern w:val="0"/>
                <w:sz w:val="24"/>
                <w:szCs w:val="24"/>
                <w:lang w:val="zh-CN" w:eastAsia="zh-CN"/>
              </w:rPr>
              <w:t>可行的得</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lang w:val="zh-CN" w:eastAsia="zh-CN"/>
              </w:rPr>
              <w:t>-</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val="zh-CN" w:eastAsia="zh-CN"/>
              </w:rPr>
              <w:t>分；</w:t>
            </w:r>
            <w:r>
              <w:rPr>
                <w:rFonts w:hint="eastAsia" w:ascii="仿宋" w:hAnsi="仿宋" w:eastAsia="仿宋" w:cs="仿宋"/>
                <w:kern w:val="0"/>
                <w:sz w:val="24"/>
                <w:szCs w:val="24"/>
                <w:lang w:eastAsia="zh-CN"/>
              </w:rPr>
              <w:t>实施</w:t>
            </w:r>
            <w:r>
              <w:rPr>
                <w:rFonts w:hint="eastAsia" w:ascii="仿宋" w:hAnsi="仿宋" w:eastAsia="仿宋" w:cs="仿宋"/>
                <w:kern w:val="0"/>
                <w:sz w:val="24"/>
                <w:szCs w:val="24"/>
                <w:lang w:val="zh-CN" w:eastAsia="zh-CN"/>
              </w:rPr>
              <w:t>方案不够合理、不够可行的得</w:t>
            </w:r>
            <w:r>
              <w:rPr>
                <w:rFonts w:hint="eastAsia" w:ascii="仿宋" w:hAnsi="仿宋" w:eastAsia="仿宋" w:cs="仿宋"/>
                <w:kern w:val="0"/>
                <w:sz w:val="24"/>
                <w:szCs w:val="24"/>
                <w:lang w:val="en-US" w:eastAsia="zh-CN"/>
              </w:rPr>
              <w:t>0-1</w:t>
            </w:r>
            <w:r>
              <w:rPr>
                <w:rFonts w:hint="eastAsia" w:ascii="仿宋" w:hAnsi="仿宋" w:eastAsia="仿宋" w:cs="仿宋"/>
                <w:kern w:val="0"/>
                <w:sz w:val="24"/>
                <w:szCs w:val="24"/>
                <w:lang w:val="zh-CN" w:eastAsia="zh-CN"/>
              </w:rPr>
              <w:t>分。</w:t>
            </w:r>
          </w:p>
        </w:tc>
        <w:tc>
          <w:tcPr>
            <w:tcW w:w="1157" w:type="dxa"/>
            <w:shd w:val="clear" w:color="auto" w:fill="auto"/>
            <w:noWrap w:val="0"/>
            <w:vAlign w:val="center"/>
          </w:tcPr>
          <w:p w14:paraId="2271167E">
            <w:pPr>
              <w:autoSpaceDE w:val="0"/>
              <w:autoSpaceDN w:val="0"/>
              <w:adjustRightInd w:val="0"/>
              <w:snapToGrid w:val="0"/>
              <w:spacing w:line="400" w:lineRule="exact"/>
              <w:ind w:right="0" w:rightChars="0"/>
              <w:jc w:val="center"/>
              <w:rPr>
                <w:rFonts w:hint="eastAsia" w:ascii="仿宋" w:hAnsi="仿宋" w:eastAsia="仿宋" w:cs="仿宋"/>
                <w:spacing w:val="0"/>
                <w:kern w:val="0"/>
                <w:sz w:val="24"/>
                <w:szCs w:val="24"/>
              </w:rPr>
            </w:pPr>
            <w:r>
              <w:rPr>
                <w:rFonts w:hint="eastAsia" w:ascii="仿宋" w:hAnsi="仿宋" w:eastAsia="仿宋" w:cs="仿宋"/>
                <w:spacing w:val="0"/>
                <w:kern w:val="0"/>
                <w:sz w:val="24"/>
                <w:szCs w:val="24"/>
              </w:rPr>
              <w:t>0-</w:t>
            </w:r>
            <w:r>
              <w:rPr>
                <w:rFonts w:hint="eastAsia" w:ascii="仿宋" w:hAnsi="仿宋" w:eastAsia="仿宋" w:cs="仿宋"/>
                <w:spacing w:val="0"/>
                <w:kern w:val="0"/>
                <w:sz w:val="24"/>
                <w:szCs w:val="24"/>
                <w:lang w:val="en-US" w:eastAsia="zh-CN"/>
              </w:rPr>
              <w:t>5</w:t>
            </w:r>
            <w:r>
              <w:rPr>
                <w:rFonts w:hint="eastAsia" w:ascii="仿宋" w:hAnsi="仿宋" w:eastAsia="仿宋" w:cs="仿宋"/>
                <w:spacing w:val="0"/>
                <w:kern w:val="0"/>
                <w:sz w:val="24"/>
                <w:szCs w:val="24"/>
              </w:rPr>
              <w:t>分</w:t>
            </w:r>
          </w:p>
        </w:tc>
      </w:tr>
      <w:tr w14:paraId="35F1A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92" w:hRule="atLeast"/>
          <w:jc w:val="center"/>
        </w:trPr>
        <w:tc>
          <w:tcPr>
            <w:tcW w:w="1330" w:type="dxa"/>
            <w:shd w:val="clear" w:color="auto" w:fill="auto"/>
            <w:noWrap w:val="0"/>
            <w:vAlign w:val="center"/>
          </w:tcPr>
          <w:p w14:paraId="2DA79F6D">
            <w:pPr>
              <w:spacing w:line="360" w:lineRule="exact"/>
              <w:jc w:val="center"/>
              <w:rPr>
                <w:rFonts w:hint="eastAsia" w:ascii="仿宋" w:hAnsi="仿宋" w:eastAsia="仿宋" w:cs="仿宋"/>
                <w:sz w:val="24"/>
                <w:szCs w:val="24"/>
              </w:rPr>
            </w:pPr>
            <w:r>
              <w:rPr>
                <w:rFonts w:hint="eastAsia" w:ascii="仿宋" w:hAnsi="仿宋" w:eastAsia="仿宋" w:cs="仿宋"/>
                <w:sz w:val="24"/>
                <w:szCs w:val="24"/>
                <w:highlight w:val="none"/>
                <w:vertAlign w:val="baseline"/>
                <w:lang w:val="en-US" w:eastAsia="zh-CN"/>
              </w:rPr>
              <w:t>特色精品蔬菜</w:t>
            </w:r>
            <w:r>
              <w:rPr>
                <w:rFonts w:hint="eastAsia" w:ascii="仿宋" w:hAnsi="仿宋" w:eastAsia="仿宋" w:cs="仿宋"/>
                <w:sz w:val="24"/>
                <w:szCs w:val="24"/>
              </w:rPr>
              <w:t>专场</w:t>
            </w:r>
            <w:r>
              <w:rPr>
                <w:rFonts w:hint="eastAsia" w:ascii="仿宋" w:hAnsi="仿宋" w:eastAsia="仿宋" w:cs="仿宋"/>
                <w:kern w:val="0"/>
                <w:sz w:val="24"/>
                <w:szCs w:val="24"/>
              </w:rPr>
              <w:t>实施方案</w:t>
            </w:r>
          </w:p>
        </w:tc>
        <w:tc>
          <w:tcPr>
            <w:tcW w:w="6791" w:type="dxa"/>
            <w:shd w:val="clear" w:color="auto" w:fill="auto"/>
            <w:noWrap w:val="0"/>
            <w:vAlign w:val="center"/>
          </w:tcPr>
          <w:p w14:paraId="427ED4B2">
            <w:pPr>
              <w:spacing w:line="400" w:lineRule="exact"/>
              <w:rPr>
                <w:rFonts w:hint="eastAsia" w:ascii="仿宋" w:hAnsi="仿宋" w:eastAsia="仿宋" w:cs="仿宋"/>
                <w:kern w:val="0"/>
                <w:sz w:val="24"/>
                <w:szCs w:val="24"/>
                <w:lang w:eastAsia="zh-CN"/>
              </w:rPr>
            </w:pPr>
            <w:r>
              <w:rPr>
                <w:rFonts w:hint="eastAsia" w:ascii="仿宋" w:hAnsi="仿宋" w:eastAsia="仿宋" w:cs="仿宋"/>
                <w:kern w:val="0"/>
                <w:sz w:val="24"/>
                <w:szCs w:val="24"/>
              </w:rPr>
              <w:t>对活动实施方案组织机构、联络机制、职责分工、</w:t>
            </w:r>
            <w:r>
              <w:rPr>
                <w:rFonts w:hint="eastAsia" w:ascii="仿宋" w:hAnsi="仿宋" w:eastAsia="仿宋" w:cs="仿宋"/>
                <w:kern w:val="0"/>
                <w:sz w:val="24"/>
                <w:szCs w:val="24"/>
                <w:lang w:val="en-US" w:eastAsia="zh-CN"/>
              </w:rPr>
              <w:t>会场布置、</w:t>
            </w:r>
            <w:r>
              <w:rPr>
                <w:rFonts w:hint="eastAsia" w:ascii="仿宋" w:hAnsi="仿宋" w:eastAsia="仿宋" w:cs="仿宋"/>
                <w:kern w:val="0"/>
                <w:sz w:val="24"/>
                <w:szCs w:val="24"/>
              </w:rPr>
              <w:t>拍摄录制、活动推进、人员接待</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后勤保障</w:t>
            </w:r>
            <w:r>
              <w:rPr>
                <w:rFonts w:hint="eastAsia" w:ascii="仿宋" w:hAnsi="仿宋" w:eastAsia="仿宋" w:cs="仿宋"/>
                <w:kern w:val="0"/>
                <w:sz w:val="24"/>
                <w:szCs w:val="24"/>
                <w:lang w:eastAsia="zh-CN"/>
              </w:rPr>
              <w:t>：实施</w:t>
            </w:r>
            <w:r>
              <w:rPr>
                <w:rFonts w:hint="eastAsia" w:ascii="仿宋" w:hAnsi="仿宋" w:eastAsia="仿宋" w:cs="仿宋"/>
                <w:kern w:val="0"/>
                <w:sz w:val="24"/>
                <w:szCs w:val="24"/>
                <w:lang w:val="zh-CN" w:eastAsia="zh-CN"/>
              </w:rPr>
              <w:t>方案科学合理、条理清晰、</w:t>
            </w:r>
            <w:r>
              <w:rPr>
                <w:rFonts w:hint="eastAsia" w:ascii="仿宋" w:hAnsi="仿宋" w:eastAsia="仿宋" w:cs="仿宋"/>
                <w:kern w:val="0"/>
                <w:sz w:val="24"/>
                <w:szCs w:val="24"/>
                <w:lang w:val="en-US" w:eastAsia="zh-CN"/>
              </w:rPr>
              <w:t>考虑周全</w:t>
            </w:r>
            <w:r>
              <w:rPr>
                <w:rFonts w:hint="eastAsia" w:ascii="仿宋" w:hAnsi="仿宋" w:eastAsia="仿宋" w:cs="仿宋"/>
                <w:kern w:val="0"/>
                <w:sz w:val="24"/>
                <w:szCs w:val="24"/>
                <w:lang w:val="zh-CN" w:eastAsia="zh-CN"/>
              </w:rPr>
              <w:t>、有效、可行性、专业性强的得</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val="zh-CN" w:eastAsia="zh-CN"/>
              </w:rPr>
              <w:t>-</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lang w:val="zh-CN" w:eastAsia="zh-CN"/>
              </w:rPr>
              <w:t>分；</w:t>
            </w:r>
            <w:r>
              <w:rPr>
                <w:rFonts w:hint="eastAsia" w:ascii="仿宋" w:hAnsi="仿宋" w:eastAsia="仿宋" w:cs="仿宋"/>
                <w:kern w:val="0"/>
                <w:sz w:val="24"/>
                <w:szCs w:val="24"/>
                <w:lang w:eastAsia="zh-CN"/>
              </w:rPr>
              <w:t>实施</w:t>
            </w:r>
            <w:r>
              <w:rPr>
                <w:rFonts w:hint="eastAsia" w:ascii="仿宋" w:hAnsi="仿宋" w:eastAsia="仿宋" w:cs="仿宋"/>
                <w:kern w:val="0"/>
                <w:sz w:val="24"/>
                <w:szCs w:val="24"/>
                <w:lang w:val="zh-CN" w:eastAsia="zh-CN"/>
              </w:rPr>
              <w:t>方案基本合理清晰、</w:t>
            </w:r>
            <w:r>
              <w:rPr>
                <w:rFonts w:hint="eastAsia" w:ascii="仿宋" w:hAnsi="仿宋" w:eastAsia="仿宋" w:cs="仿宋"/>
                <w:kern w:val="0"/>
                <w:sz w:val="24"/>
                <w:szCs w:val="24"/>
                <w:lang w:val="en-US" w:eastAsia="zh-CN"/>
              </w:rPr>
              <w:t>考虑基本全面</w:t>
            </w:r>
            <w:r>
              <w:rPr>
                <w:rFonts w:hint="eastAsia" w:ascii="仿宋" w:hAnsi="仿宋" w:eastAsia="仿宋" w:cs="仿宋"/>
                <w:kern w:val="0"/>
                <w:sz w:val="24"/>
                <w:szCs w:val="24"/>
                <w:lang w:val="zh-CN" w:eastAsia="zh-CN"/>
              </w:rPr>
              <w:t>、</w:t>
            </w:r>
            <w:r>
              <w:rPr>
                <w:rFonts w:hint="eastAsia" w:ascii="仿宋" w:hAnsi="仿宋" w:eastAsia="仿宋" w:cs="仿宋"/>
                <w:kern w:val="0"/>
                <w:sz w:val="24"/>
                <w:szCs w:val="24"/>
                <w:lang w:val="en-US" w:eastAsia="zh-CN"/>
              </w:rPr>
              <w:t>有一定的效果</w:t>
            </w:r>
            <w:r>
              <w:rPr>
                <w:rFonts w:hint="eastAsia" w:ascii="仿宋" w:hAnsi="仿宋" w:eastAsia="仿宋" w:cs="仿宋"/>
                <w:kern w:val="0"/>
                <w:sz w:val="24"/>
                <w:szCs w:val="24"/>
                <w:lang w:val="zh-CN" w:eastAsia="zh-CN"/>
              </w:rPr>
              <w:t>、</w:t>
            </w:r>
            <w:r>
              <w:rPr>
                <w:rFonts w:hint="eastAsia" w:ascii="仿宋" w:hAnsi="仿宋" w:eastAsia="仿宋" w:cs="仿宋"/>
                <w:kern w:val="0"/>
                <w:sz w:val="24"/>
                <w:szCs w:val="24"/>
                <w:lang w:val="en-US" w:eastAsia="zh-CN"/>
              </w:rPr>
              <w:t>方案</w:t>
            </w:r>
            <w:r>
              <w:rPr>
                <w:rFonts w:hint="eastAsia" w:ascii="仿宋" w:hAnsi="仿宋" w:eastAsia="仿宋" w:cs="仿宋"/>
                <w:kern w:val="0"/>
                <w:sz w:val="24"/>
                <w:szCs w:val="24"/>
                <w:lang w:val="zh-CN" w:eastAsia="zh-CN"/>
              </w:rPr>
              <w:t>可行的得</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lang w:val="zh-CN" w:eastAsia="zh-CN"/>
              </w:rPr>
              <w:t>-</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val="zh-CN" w:eastAsia="zh-CN"/>
              </w:rPr>
              <w:t>分；</w:t>
            </w:r>
            <w:r>
              <w:rPr>
                <w:rFonts w:hint="eastAsia" w:ascii="仿宋" w:hAnsi="仿宋" w:eastAsia="仿宋" w:cs="仿宋"/>
                <w:kern w:val="0"/>
                <w:sz w:val="24"/>
                <w:szCs w:val="24"/>
                <w:lang w:eastAsia="zh-CN"/>
              </w:rPr>
              <w:t>实施</w:t>
            </w:r>
            <w:r>
              <w:rPr>
                <w:rFonts w:hint="eastAsia" w:ascii="仿宋" w:hAnsi="仿宋" w:eastAsia="仿宋" w:cs="仿宋"/>
                <w:kern w:val="0"/>
                <w:sz w:val="24"/>
                <w:szCs w:val="24"/>
                <w:lang w:val="zh-CN" w:eastAsia="zh-CN"/>
              </w:rPr>
              <w:t>方案不够合理、不够可行的得</w:t>
            </w:r>
            <w:r>
              <w:rPr>
                <w:rFonts w:hint="eastAsia" w:ascii="仿宋" w:hAnsi="仿宋" w:eastAsia="仿宋" w:cs="仿宋"/>
                <w:kern w:val="0"/>
                <w:sz w:val="24"/>
                <w:szCs w:val="24"/>
                <w:lang w:val="en-US" w:eastAsia="zh-CN"/>
              </w:rPr>
              <w:t>0-1</w:t>
            </w:r>
            <w:r>
              <w:rPr>
                <w:rFonts w:hint="eastAsia" w:ascii="仿宋" w:hAnsi="仿宋" w:eastAsia="仿宋" w:cs="仿宋"/>
                <w:kern w:val="0"/>
                <w:sz w:val="24"/>
                <w:szCs w:val="24"/>
                <w:lang w:val="zh-CN" w:eastAsia="zh-CN"/>
              </w:rPr>
              <w:t>分。</w:t>
            </w:r>
          </w:p>
        </w:tc>
        <w:tc>
          <w:tcPr>
            <w:tcW w:w="1157" w:type="dxa"/>
            <w:shd w:val="clear" w:color="auto" w:fill="auto"/>
            <w:noWrap w:val="0"/>
            <w:vAlign w:val="center"/>
          </w:tcPr>
          <w:p w14:paraId="531D241A">
            <w:pPr>
              <w:autoSpaceDE w:val="0"/>
              <w:autoSpaceDN w:val="0"/>
              <w:adjustRightInd w:val="0"/>
              <w:snapToGrid w:val="0"/>
              <w:spacing w:line="400" w:lineRule="exact"/>
              <w:ind w:right="0" w:rightChars="0"/>
              <w:jc w:val="center"/>
              <w:rPr>
                <w:rFonts w:hint="eastAsia" w:ascii="仿宋" w:hAnsi="仿宋" w:eastAsia="仿宋" w:cs="仿宋"/>
                <w:spacing w:val="0"/>
                <w:kern w:val="0"/>
                <w:sz w:val="24"/>
                <w:szCs w:val="24"/>
              </w:rPr>
            </w:pPr>
            <w:r>
              <w:rPr>
                <w:rFonts w:hint="eastAsia" w:ascii="仿宋" w:hAnsi="仿宋" w:eastAsia="仿宋" w:cs="仿宋"/>
                <w:spacing w:val="0"/>
                <w:kern w:val="0"/>
                <w:sz w:val="24"/>
                <w:szCs w:val="24"/>
              </w:rPr>
              <w:t>0-</w:t>
            </w:r>
            <w:r>
              <w:rPr>
                <w:rFonts w:hint="eastAsia" w:ascii="仿宋" w:hAnsi="仿宋" w:eastAsia="仿宋" w:cs="仿宋"/>
                <w:spacing w:val="0"/>
                <w:kern w:val="0"/>
                <w:sz w:val="24"/>
                <w:szCs w:val="24"/>
                <w:lang w:val="en-US" w:eastAsia="zh-CN"/>
              </w:rPr>
              <w:t>5</w:t>
            </w:r>
            <w:r>
              <w:rPr>
                <w:rFonts w:hint="eastAsia" w:ascii="仿宋" w:hAnsi="仿宋" w:eastAsia="仿宋" w:cs="仿宋"/>
                <w:spacing w:val="0"/>
                <w:kern w:val="0"/>
                <w:sz w:val="24"/>
                <w:szCs w:val="24"/>
              </w:rPr>
              <w:t>分</w:t>
            </w:r>
          </w:p>
        </w:tc>
      </w:tr>
      <w:tr w14:paraId="098E6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92" w:hRule="atLeast"/>
          <w:jc w:val="center"/>
        </w:trPr>
        <w:tc>
          <w:tcPr>
            <w:tcW w:w="1330" w:type="dxa"/>
            <w:shd w:val="clear" w:color="auto" w:fill="auto"/>
            <w:noWrap w:val="0"/>
            <w:vAlign w:val="center"/>
          </w:tcPr>
          <w:p w14:paraId="7FCC7FA9">
            <w:pPr>
              <w:spacing w:line="360" w:lineRule="exact"/>
              <w:jc w:val="center"/>
              <w:rPr>
                <w:rFonts w:hint="eastAsia" w:ascii="仿宋" w:hAnsi="仿宋" w:eastAsia="仿宋" w:cs="仿宋"/>
                <w:sz w:val="24"/>
                <w:szCs w:val="24"/>
              </w:rPr>
            </w:pPr>
            <w:r>
              <w:rPr>
                <w:rFonts w:hint="eastAsia" w:ascii="仿宋" w:hAnsi="仿宋" w:eastAsia="仿宋" w:cs="仿宋"/>
                <w:sz w:val="24"/>
                <w:szCs w:val="24"/>
                <w:highlight w:val="none"/>
                <w:vertAlign w:val="baseline"/>
                <w:lang w:val="en-US" w:eastAsia="zh-CN"/>
              </w:rPr>
              <w:t>精品柑橘</w:t>
            </w:r>
            <w:r>
              <w:rPr>
                <w:rFonts w:hint="eastAsia" w:ascii="仿宋" w:hAnsi="仿宋" w:eastAsia="仿宋" w:cs="仿宋"/>
                <w:sz w:val="24"/>
                <w:szCs w:val="24"/>
              </w:rPr>
              <w:t>专场</w:t>
            </w:r>
            <w:r>
              <w:rPr>
                <w:rFonts w:hint="eastAsia" w:ascii="仿宋" w:hAnsi="仿宋" w:eastAsia="仿宋" w:cs="仿宋"/>
                <w:kern w:val="0"/>
                <w:sz w:val="24"/>
                <w:szCs w:val="24"/>
              </w:rPr>
              <w:t>实施方案</w:t>
            </w:r>
          </w:p>
        </w:tc>
        <w:tc>
          <w:tcPr>
            <w:tcW w:w="6791" w:type="dxa"/>
            <w:shd w:val="clear" w:color="auto" w:fill="auto"/>
            <w:noWrap w:val="0"/>
            <w:vAlign w:val="center"/>
          </w:tcPr>
          <w:p w14:paraId="2F444A73">
            <w:pPr>
              <w:spacing w:line="400" w:lineRule="exact"/>
              <w:rPr>
                <w:rFonts w:hint="eastAsia" w:ascii="仿宋" w:hAnsi="仿宋" w:eastAsia="仿宋" w:cs="仿宋"/>
                <w:kern w:val="0"/>
                <w:sz w:val="24"/>
                <w:szCs w:val="24"/>
                <w:lang w:eastAsia="zh-CN"/>
              </w:rPr>
            </w:pPr>
            <w:r>
              <w:rPr>
                <w:rFonts w:hint="eastAsia" w:ascii="仿宋" w:hAnsi="仿宋" w:eastAsia="仿宋" w:cs="仿宋"/>
                <w:kern w:val="0"/>
                <w:sz w:val="24"/>
                <w:szCs w:val="24"/>
              </w:rPr>
              <w:t>对活动实施方案组织机构、联络机制、职责分工、</w:t>
            </w:r>
            <w:r>
              <w:rPr>
                <w:rFonts w:hint="eastAsia" w:ascii="仿宋" w:hAnsi="仿宋" w:eastAsia="仿宋" w:cs="仿宋"/>
                <w:kern w:val="0"/>
                <w:sz w:val="24"/>
                <w:szCs w:val="24"/>
                <w:lang w:val="en-US" w:eastAsia="zh-CN"/>
              </w:rPr>
              <w:t>会场布置、</w:t>
            </w:r>
            <w:r>
              <w:rPr>
                <w:rFonts w:hint="eastAsia" w:ascii="仿宋" w:hAnsi="仿宋" w:eastAsia="仿宋" w:cs="仿宋"/>
                <w:kern w:val="0"/>
                <w:sz w:val="24"/>
                <w:szCs w:val="24"/>
              </w:rPr>
              <w:t>拍摄录制、活动推进、人员接待</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后勤保障</w:t>
            </w:r>
            <w:r>
              <w:rPr>
                <w:rFonts w:hint="eastAsia" w:ascii="仿宋" w:hAnsi="仿宋" w:eastAsia="仿宋" w:cs="仿宋"/>
                <w:kern w:val="0"/>
                <w:sz w:val="24"/>
                <w:szCs w:val="24"/>
                <w:lang w:eastAsia="zh-CN"/>
              </w:rPr>
              <w:t>：实施</w:t>
            </w:r>
            <w:r>
              <w:rPr>
                <w:rFonts w:hint="eastAsia" w:ascii="仿宋" w:hAnsi="仿宋" w:eastAsia="仿宋" w:cs="仿宋"/>
                <w:kern w:val="0"/>
                <w:sz w:val="24"/>
                <w:szCs w:val="24"/>
                <w:lang w:val="zh-CN" w:eastAsia="zh-CN"/>
              </w:rPr>
              <w:t>方案科学合理、条理清晰、</w:t>
            </w:r>
            <w:r>
              <w:rPr>
                <w:rFonts w:hint="eastAsia" w:ascii="仿宋" w:hAnsi="仿宋" w:eastAsia="仿宋" w:cs="仿宋"/>
                <w:kern w:val="0"/>
                <w:sz w:val="24"/>
                <w:szCs w:val="24"/>
                <w:lang w:val="en-US" w:eastAsia="zh-CN"/>
              </w:rPr>
              <w:t>考虑周全</w:t>
            </w:r>
            <w:r>
              <w:rPr>
                <w:rFonts w:hint="eastAsia" w:ascii="仿宋" w:hAnsi="仿宋" w:eastAsia="仿宋" w:cs="仿宋"/>
                <w:kern w:val="0"/>
                <w:sz w:val="24"/>
                <w:szCs w:val="24"/>
                <w:lang w:val="zh-CN" w:eastAsia="zh-CN"/>
              </w:rPr>
              <w:t>、有效、可行性、专业性强的得</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val="zh-CN" w:eastAsia="zh-CN"/>
              </w:rPr>
              <w:t>-</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lang w:val="zh-CN" w:eastAsia="zh-CN"/>
              </w:rPr>
              <w:t>分；</w:t>
            </w:r>
            <w:r>
              <w:rPr>
                <w:rFonts w:hint="eastAsia" w:ascii="仿宋" w:hAnsi="仿宋" w:eastAsia="仿宋" w:cs="仿宋"/>
                <w:kern w:val="0"/>
                <w:sz w:val="24"/>
                <w:szCs w:val="24"/>
                <w:lang w:eastAsia="zh-CN"/>
              </w:rPr>
              <w:t>实施</w:t>
            </w:r>
            <w:r>
              <w:rPr>
                <w:rFonts w:hint="eastAsia" w:ascii="仿宋" w:hAnsi="仿宋" w:eastAsia="仿宋" w:cs="仿宋"/>
                <w:kern w:val="0"/>
                <w:sz w:val="24"/>
                <w:szCs w:val="24"/>
                <w:lang w:val="zh-CN" w:eastAsia="zh-CN"/>
              </w:rPr>
              <w:t>方案基本合理清晰、</w:t>
            </w:r>
            <w:r>
              <w:rPr>
                <w:rFonts w:hint="eastAsia" w:ascii="仿宋" w:hAnsi="仿宋" w:eastAsia="仿宋" w:cs="仿宋"/>
                <w:kern w:val="0"/>
                <w:sz w:val="24"/>
                <w:szCs w:val="24"/>
                <w:lang w:val="en-US" w:eastAsia="zh-CN"/>
              </w:rPr>
              <w:t>考虑基本全面</w:t>
            </w:r>
            <w:r>
              <w:rPr>
                <w:rFonts w:hint="eastAsia" w:ascii="仿宋" w:hAnsi="仿宋" w:eastAsia="仿宋" w:cs="仿宋"/>
                <w:kern w:val="0"/>
                <w:sz w:val="24"/>
                <w:szCs w:val="24"/>
                <w:lang w:val="zh-CN" w:eastAsia="zh-CN"/>
              </w:rPr>
              <w:t>、</w:t>
            </w:r>
            <w:r>
              <w:rPr>
                <w:rFonts w:hint="eastAsia" w:ascii="仿宋" w:hAnsi="仿宋" w:eastAsia="仿宋" w:cs="仿宋"/>
                <w:kern w:val="0"/>
                <w:sz w:val="24"/>
                <w:szCs w:val="24"/>
                <w:lang w:val="en-US" w:eastAsia="zh-CN"/>
              </w:rPr>
              <w:t>有一定的效果</w:t>
            </w:r>
            <w:r>
              <w:rPr>
                <w:rFonts w:hint="eastAsia" w:ascii="仿宋" w:hAnsi="仿宋" w:eastAsia="仿宋" w:cs="仿宋"/>
                <w:kern w:val="0"/>
                <w:sz w:val="24"/>
                <w:szCs w:val="24"/>
                <w:lang w:val="zh-CN" w:eastAsia="zh-CN"/>
              </w:rPr>
              <w:t>、</w:t>
            </w:r>
            <w:r>
              <w:rPr>
                <w:rFonts w:hint="eastAsia" w:ascii="仿宋" w:hAnsi="仿宋" w:eastAsia="仿宋" w:cs="仿宋"/>
                <w:kern w:val="0"/>
                <w:sz w:val="24"/>
                <w:szCs w:val="24"/>
                <w:lang w:val="en-US" w:eastAsia="zh-CN"/>
              </w:rPr>
              <w:t>方案</w:t>
            </w:r>
            <w:r>
              <w:rPr>
                <w:rFonts w:hint="eastAsia" w:ascii="仿宋" w:hAnsi="仿宋" w:eastAsia="仿宋" w:cs="仿宋"/>
                <w:kern w:val="0"/>
                <w:sz w:val="24"/>
                <w:szCs w:val="24"/>
                <w:lang w:val="zh-CN" w:eastAsia="zh-CN"/>
              </w:rPr>
              <w:t>可行的得</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lang w:val="zh-CN" w:eastAsia="zh-CN"/>
              </w:rPr>
              <w:t>-</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val="zh-CN" w:eastAsia="zh-CN"/>
              </w:rPr>
              <w:t>分；</w:t>
            </w:r>
            <w:r>
              <w:rPr>
                <w:rFonts w:hint="eastAsia" w:ascii="仿宋" w:hAnsi="仿宋" w:eastAsia="仿宋" w:cs="仿宋"/>
                <w:kern w:val="0"/>
                <w:sz w:val="24"/>
                <w:szCs w:val="24"/>
                <w:lang w:eastAsia="zh-CN"/>
              </w:rPr>
              <w:t>实施</w:t>
            </w:r>
            <w:r>
              <w:rPr>
                <w:rFonts w:hint="eastAsia" w:ascii="仿宋" w:hAnsi="仿宋" w:eastAsia="仿宋" w:cs="仿宋"/>
                <w:kern w:val="0"/>
                <w:sz w:val="24"/>
                <w:szCs w:val="24"/>
                <w:lang w:val="zh-CN" w:eastAsia="zh-CN"/>
              </w:rPr>
              <w:t>方案不够合理、不够可行的得</w:t>
            </w:r>
            <w:r>
              <w:rPr>
                <w:rFonts w:hint="eastAsia" w:ascii="仿宋" w:hAnsi="仿宋" w:eastAsia="仿宋" w:cs="仿宋"/>
                <w:kern w:val="0"/>
                <w:sz w:val="24"/>
                <w:szCs w:val="24"/>
                <w:lang w:val="en-US" w:eastAsia="zh-CN"/>
              </w:rPr>
              <w:t>0-1</w:t>
            </w:r>
            <w:r>
              <w:rPr>
                <w:rFonts w:hint="eastAsia" w:ascii="仿宋" w:hAnsi="仿宋" w:eastAsia="仿宋" w:cs="仿宋"/>
                <w:kern w:val="0"/>
                <w:sz w:val="24"/>
                <w:szCs w:val="24"/>
                <w:lang w:val="zh-CN" w:eastAsia="zh-CN"/>
              </w:rPr>
              <w:t>分。</w:t>
            </w:r>
          </w:p>
        </w:tc>
        <w:tc>
          <w:tcPr>
            <w:tcW w:w="1157" w:type="dxa"/>
            <w:shd w:val="clear" w:color="auto" w:fill="auto"/>
            <w:noWrap w:val="0"/>
            <w:vAlign w:val="center"/>
          </w:tcPr>
          <w:p w14:paraId="539CB666">
            <w:pPr>
              <w:autoSpaceDE w:val="0"/>
              <w:autoSpaceDN w:val="0"/>
              <w:adjustRightInd w:val="0"/>
              <w:snapToGrid w:val="0"/>
              <w:spacing w:line="400" w:lineRule="exact"/>
              <w:ind w:right="0" w:rightChars="0"/>
              <w:jc w:val="center"/>
              <w:rPr>
                <w:rFonts w:hint="eastAsia" w:ascii="仿宋" w:hAnsi="仿宋" w:eastAsia="仿宋" w:cs="仿宋"/>
                <w:spacing w:val="0"/>
                <w:kern w:val="0"/>
                <w:sz w:val="24"/>
                <w:szCs w:val="24"/>
              </w:rPr>
            </w:pPr>
            <w:r>
              <w:rPr>
                <w:rFonts w:hint="eastAsia" w:ascii="仿宋" w:hAnsi="仿宋" w:eastAsia="仿宋" w:cs="仿宋"/>
                <w:spacing w:val="0"/>
                <w:kern w:val="0"/>
                <w:sz w:val="24"/>
                <w:szCs w:val="24"/>
              </w:rPr>
              <w:t>0-</w:t>
            </w:r>
            <w:r>
              <w:rPr>
                <w:rFonts w:hint="eastAsia" w:ascii="仿宋" w:hAnsi="仿宋" w:eastAsia="仿宋" w:cs="仿宋"/>
                <w:spacing w:val="0"/>
                <w:kern w:val="0"/>
                <w:sz w:val="24"/>
                <w:szCs w:val="24"/>
                <w:lang w:val="en-US" w:eastAsia="zh-CN"/>
              </w:rPr>
              <w:t>5</w:t>
            </w:r>
            <w:r>
              <w:rPr>
                <w:rFonts w:hint="eastAsia" w:ascii="仿宋" w:hAnsi="仿宋" w:eastAsia="仿宋" w:cs="仿宋"/>
                <w:spacing w:val="0"/>
                <w:kern w:val="0"/>
                <w:sz w:val="24"/>
                <w:szCs w:val="24"/>
              </w:rPr>
              <w:t>分</w:t>
            </w:r>
          </w:p>
        </w:tc>
      </w:tr>
      <w:tr w14:paraId="7D3AF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92" w:hRule="atLeast"/>
          <w:jc w:val="center"/>
        </w:trPr>
        <w:tc>
          <w:tcPr>
            <w:tcW w:w="1330" w:type="dxa"/>
            <w:shd w:val="clear" w:color="auto" w:fill="auto"/>
            <w:noWrap w:val="0"/>
            <w:vAlign w:val="center"/>
          </w:tcPr>
          <w:p w14:paraId="2B298AB0">
            <w:pPr>
              <w:spacing w:line="360" w:lineRule="exact"/>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精品食用菌</w:t>
            </w:r>
            <w:r>
              <w:rPr>
                <w:rFonts w:hint="eastAsia" w:ascii="仿宋" w:hAnsi="仿宋" w:eastAsia="仿宋" w:cs="仿宋"/>
                <w:sz w:val="24"/>
                <w:szCs w:val="24"/>
              </w:rPr>
              <w:t>专场</w:t>
            </w:r>
            <w:r>
              <w:rPr>
                <w:rFonts w:hint="eastAsia" w:ascii="仿宋" w:hAnsi="仿宋" w:eastAsia="仿宋" w:cs="仿宋"/>
                <w:kern w:val="0"/>
                <w:sz w:val="24"/>
                <w:szCs w:val="24"/>
              </w:rPr>
              <w:t>实施方案</w:t>
            </w:r>
          </w:p>
        </w:tc>
        <w:tc>
          <w:tcPr>
            <w:tcW w:w="6791" w:type="dxa"/>
            <w:shd w:val="clear" w:color="auto" w:fill="auto"/>
            <w:noWrap w:val="0"/>
            <w:vAlign w:val="center"/>
          </w:tcPr>
          <w:p w14:paraId="6DC78E48">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对活动实施方案组织机构、联络机制、职责分工、</w:t>
            </w:r>
            <w:r>
              <w:rPr>
                <w:rFonts w:hint="eastAsia" w:ascii="仿宋" w:hAnsi="仿宋" w:eastAsia="仿宋" w:cs="仿宋"/>
                <w:kern w:val="0"/>
                <w:sz w:val="24"/>
                <w:szCs w:val="24"/>
                <w:lang w:val="en-US" w:eastAsia="zh-CN"/>
              </w:rPr>
              <w:t>会场布置、</w:t>
            </w:r>
            <w:r>
              <w:rPr>
                <w:rFonts w:hint="eastAsia" w:ascii="仿宋" w:hAnsi="仿宋" w:eastAsia="仿宋" w:cs="仿宋"/>
                <w:kern w:val="0"/>
                <w:sz w:val="24"/>
                <w:szCs w:val="24"/>
              </w:rPr>
              <w:t>拍摄录制、活动推进、人员接待</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后勤保障</w:t>
            </w:r>
            <w:r>
              <w:rPr>
                <w:rFonts w:hint="eastAsia" w:ascii="仿宋" w:hAnsi="仿宋" w:eastAsia="仿宋" w:cs="仿宋"/>
                <w:kern w:val="0"/>
                <w:sz w:val="24"/>
                <w:szCs w:val="24"/>
                <w:lang w:eastAsia="zh-CN"/>
              </w:rPr>
              <w:t>：实施</w:t>
            </w:r>
            <w:r>
              <w:rPr>
                <w:rFonts w:hint="eastAsia" w:ascii="仿宋" w:hAnsi="仿宋" w:eastAsia="仿宋" w:cs="仿宋"/>
                <w:kern w:val="0"/>
                <w:sz w:val="24"/>
                <w:szCs w:val="24"/>
                <w:lang w:val="zh-CN" w:eastAsia="zh-CN"/>
              </w:rPr>
              <w:t>方案科学合理、条理清晰、</w:t>
            </w:r>
            <w:r>
              <w:rPr>
                <w:rFonts w:hint="eastAsia" w:ascii="仿宋" w:hAnsi="仿宋" w:eastAsia="仿宋" w:cs="仿宋"/>
                <w:kern w:val="0"/>
                <w:sz w:val="24"/>
                <w:szCs w:val="24"/>
                <w:lang w:val="en-US" w:eastAsia="zh-CN"/>
              </w:rPr>
              <w:t>考虑周全</w:t>
            </w:r>
            <w:r>
              <w:rPr>
                <w:rFonts w:hint="eastAsia" w:ascii="仿宋" w:hAnsi="仿宋" w:eastAsia="仿宋" w:cs="仿宋"/>
                <w:kern w:val="0"/>
                <w:sz w:val="24"/>
                <w:szCs w:val="24"/>
                <w:lang w:val="zh-CN" w:eastAsia="zh-CN"/>
              </w:rPr>
              <w:t>、有效、可行性、专业性强的得</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val="zh-CN" w:eastAsia="zh-CN"/>
              </w:rPr>
              <w:t>-</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lang w:val="zh-CN" w:eastAsia="zh-CN"/>
              </w:rPr>
              <w:t>分；</w:t>
            </w:r>
            <w:r>
              <w:rPr>
                <w:rFonts w:hint="eastAsia" w:ascii="仿宋" w:hAnsi="仿宋" w:eastAsia="仿宋" w:cs="仿宋"/>
                <w:kern w:val="0"/>
                <w:sz w:val="24"/>
                <w:szCs w:val="24"/>
                <w:lang w:eastAsia="zh-CN"/>
              </w:rPr>
              <w:t>实施</w:t>
            </w:r>
            <w:r>
              <w:rPr>
                <w:rFonts w:hint="eastAsia" w:ascii="仿宋" w:hAnsi="仿宋" w:eastAsia="仿宋" w:cs="仿宋"/>
                <w:kern w:val="0"/>
                <w:sz w:val="24"/>
                <w:szCs w:val="24"/>
                <w:lang w:val="zh-CN" w:eastAsia="zh-CN"/>
              </w:rPr>
              <w:t>方案基本合理清晰、</w:t>
            </w:r>
            <w:r>
              <w:rPr>
                <w:rFonts w:hint="eastAsia" w:ascii="仿宋" w:hAnsi="仿宋" w:eastAsia="仿宋" w:cs="仿宋"/>
                <w:kern w:val="0"/>
                <w:sz w:val="24"/>
                <w:szCs w:val="24"/>
                <w:lang w:val="en-US" w:eastAsia="zh-CN"/>
              </w:rPr>
              <w:t>考虑基本全面</w:t>
            </w:r>
            <w:r>
              <w:rPr>
                <w:rFonts w:hint="eastAsia" w:ascii="仿宋" w:hAnsi="仿宋" w:eastAsia="仿宋" w:cs="仿宋"/>
                <w:kern w:val="0"/>
                <w:sz w:val="24"/>
                <w:szCs w:val="24"/>
                <w:lang w:val="zh-CN" w:eastAsia="zh-CN"/>
              </w:rPr>
              <w:t>、</w:t>
            </w:r>
            <w:r>
              <w:rPr>
                <w:rFonts w:hint="eastAsia" w:ascii="仿宋" w:hAnsi="仿宋" w:eastAsia="仿宋" w:cs="仿宋"/>
                <w:kern w:val="0"/>
                <w:sz w:val="24"/>
                <w:szCs w:val="24"/>
                <w:lang w:val="en-US" w:eastAsia="zh-CN"/>
              </w:rPr>
              <w:t>有一定的效果</w:t>
            </w:r>
            <w:r>
              <w:rPr>
                <w:rFonts w:hint="eastAsia" w:ascii="仿宋" w:hAnsi="仿宋" w:eastAsia="仿宋" w:cs="仿宋"/>
                <w:kern w:val="0"/>
                <w:sz w:val="24"/>
                <w:szCs w:val="24"/>
                <w:lang w:val="zh-CN" w:eastAsia="zh-CN"/>
              </w:rPr>
              <w:t>、</w:t>
            </w:r>
            <w:r>
              <w:rPr>
                <w:rFonts w:hint="eastAsia" w:ascii="仿宋" w:hAnsi="仿宋" w:eastAsia="仿宋" w:cs="仿宋"/>
                <w:kern w:val="0"/>
                <w:sz w:val="24"/>
                <w:szCs w:val="24"/>
                <w:lang w:val="en-US" w:eastAsia="zh-CN"/>
              </w:rPr>
              <w:t>方案</w:t>
            </w:r>
            <w:r>
              <w:rPr>
                <w:rFonts w:hint="eastAsia" w:ascii="仿宋" w:hAnsi="仿宋" w:eastAsia="仿宋" w:cs="仿宋"/>
                <w:kern w:val="0"/>
                <w:sz w:val="24"/>
                <w:szCs w:val="24"/>
                <w:lang w:val="zh-CN" w:eastAsia="zh-CN"/>
              </w:rPr>
              <w:t>可行的得</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lang w:val="zh-CN" w:eastAsia="zh-CN"/>
              </w:rPr>
              <w:t>-</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val="zh-CN" w:eastAsia="zh-CN"/>
              </w:rPr>
              <w:t>分；</w:t>
            </w:r>
            <w:r>
              <w:rPr>
                <w:rFonts w:hint="eastAsia" w:ascii="仿宋" w:hAnsi="仿宋" w:eastAsia="仿宋" w:cs="仿宋"/>
                <w:kern w:val="0"/>
                <w:sz w:val="24"/>
                <w:szCs w:val="24"/>
                <w:lang w:eastAsia="zh-CN"/>
              </w:rPr>
              <w:t>实施</w:t>
            </w:r>
            <w:r>
              <w:rPr>
                <w:rFonts w:hint="eastAsia" w:ascii="仿宋" w:hAnsi="仿宋" w:eastAsia="仿宋" w:cs="仿宋"/>
                <w:kern w:val="0"/>
                <w:sz w:val="24"/>
                <w:szCs w:val="24"/>
                <w:lang w:val="zh-CN" w:eastAsia="zh-CN"/>
              </w:rPr>
              <w:t>方案不够合理、不够可行的得</w:t>
            </w:r>
            <w:r>
              <w:rPr>
                <w:rFonts w:hint="eastAsia" w:ascii="仿宋" w:hAnsi="仿宋" w:eastAsia="仿宋" w:cs="仿宋"/>
                <w:kern w:val="0"/>
                <w:sz w:val="24"/>
                <w:szCs w:val="24"/>
                <w:lang w:val="en-US" w:eastAsia="zh-CN"/>
              </w:rPr>
              <w:t>0-1</w:t>
            </w:r>
            <w:r>
              <w:rPr>
                <w:rFonts w:hint="eastAsia" w:ascii="仿宋" w:hAnsi="仿宋" w:eastAsia="仿宋" w:cs="仿宋"/>
                <w:kern w:val="0"/>
                <w:sz w:val="24"/>
                <w:szCs w:val="24"/>
                <w:lang w:val="zh-CN" w:eastAsia="zh-CN"/>
              </w:rPr>
              <w:t>分。</w:t>
            </w:r>
          </w:p>
        </w:tc>
        <w:tc>
          <w:tcPr>
            <w:tcW w:w="1157" w:type="dxa"/>
            <w:shd w:val="clear" w:color="auto" w:fill="auto"/>
            <w:noWrap w:val="0"/>
            <w:vAlign w:val="center"/>
          </w:tcPr>
          <w:p w14:paraId="24FCE42B">
            <w:pPr>
              <w:autoSpaceDE w:val="0"/>
              <w:autoSpaceDN w:val="0"/>
              <w:adjustRightInd w:val="0"/>
              <w:snapToGrid w:val="0"/>
              <w:spacing w:line="400" w:lineRule="exact"/>
              <w:ind w:right="0" w:rightChars="0"/>
              <w:jc w:val="center"/>
              <w:rPr>
                <w:rFonts w:hint="eastAsia" w:ascii="仿宋" w:hAnsi="仿宋" w:eastAsia="仿宋" w:cs="仿宋"/>
                <w:spacing w:val="0"/>
                <w:kern w:val="0"/>
                <w:sz w:val="24"/>
                <w:szCs w:val="24"/>
              </w:rPr>
            </w:pPr>
            <w:r>
              <w:rPr>
                <w:rFonts w:hint="eastAsia" w:ascii="仿宋" w:hAnsi="仿宋" w:eastAsia="仿宋" w:cs="仿宋"/>
                <w:spacing w:val="0"/>
                <w:kern w:val="0"/>
                <w:sz w:val="24"/>
                <w:szCs w:val="24"/>
              </w:rPr>
              <w:t>0-</w:t>
            </w:r>
            <w:r>
              <w:rPr>
                <w:rFonts w:hint="eastAsia" w:ascii="仿宋" w:hAnsi="仿宋" w:eastAsia="仿宋" w:cs="仿宋"/>
                <w:spacing w:val="0"/>
                <w:kern w:val="0"/>
                <w:sz w:val="24"/>
                <w:szCs w:val="24"/>
                <w:lang w:val="en-US" w:eastAsia="zh-CN"/>
              </w:rPr>
              <w:t>5</w:t>
            </w:r>
            <w:r>
              <w:rPr>
                <w:rFonts w:hint="eastAsia" w:ascii="仿宋" w:hAnsi="仿宋" w:eastAsia="仿宋" w:cs="仿宋"/>
                <w:spacing w:val="0"/>
                <w:kern w:val="0"/>
                <w:sz w:val="24"/>
                <w:szCs w:val="24"/>
              </w:rPr>
              <w:t>分</w:t>
            </w:r>
          </w:p>
        </w:tc>
      </w:tr>
      <w:tr w14:paraId="43533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1" w:hRule="atLeast"/>
          <w:jc w:val="center"/>
        </w:trPr>
        <w:tc>
          <w:tcPr>
            <w:tcW w:w="1330" w:type="dxa"/>
            <w:shd w:val="clear" w:color="auto" w:fill="auto"/>
            <w:noWrap w:val="0"/>
            <w:vAlign w:val="center"/>
          </w:tcPr>
          <w:p w14:paraId="5EA13D7A">
            <w:pPr>
              <w:spacing w:line="360" w:lineRule="exact"/>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好稻米</w:t>
            </w:r>
            <w:r>
              <w:rPr>
                <w:rFonts w:hint="eastAsia" w:ascii="仿宋" w:hAnsi="仿宋" w:eastAsia="仿宋" w:cs="仿宋"/>
                <w:sz w:val="24"/>
                <w:szCs w:val="24"/>
              </w:rPr>
              <w:t>专场</w:t>
            </w:r>
            <w:r>
              <w:rPr>
                <w:rFonts w:hint="eastAsia" w:ascii="仿宋" w:hAnsi="仿宋" w:eastAsia="仿宋" w:cs="仿宋"/>
                <w:kern w:val="0"/>
                <w:sz w:val="24"/>
                <w:szCs w:val="24"/>
              </w:rPr>
              <w:t>实施方案</w:t>
            </w:r>
          </w:p>
        </w:tc>
        <w:tc>
          <w:tcPr>
            <w:tcW w:w="6791" w:type="dxa"/>
            <w:shd w:val="clear" w:color="auto" w:fill="auto"/>
            <w:noWrap w:val="0"/>
            <w:vAlign w:val="center"/>
          </w:tcPr>
          <w:p w14:paraId="4FBBA088">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对活动实施方案组织机构、联络机制、职责分工、</w:t>
            </w:r>
            <w:r>
              <w:rPr>
                <w:rFonts w:hint="eastAsia" w:ascii="仿宋" w:hAnsi="仿宋" w:eastAsia="仿宋" w:cs="仿宋"/>
                <w:kern w:val="0"/>
                <w:sz w:val="24"/>
                <w:szCs w:val="24"/>
                <w:lang w:val="en-US" w:eastAsia="zh-CN"/>
              </w:rPr>
              <w:t>会场布置、</w:t>
            </w:r>
            <w:r>
              <w:rPr>
                <w:rFonts w:hint="eastAsia" w:ascii="仿宋" w:hAnsi="仿宋" w:eastAsia="仿宋" w:cs="仿宋"/>
                <w:kern w:val="0"/>
                <w:sz w:val="24"/>
                <w:szCs w:val="24"/>
              </w:rPr>
              <w:t>拍摄录制、活动推进、人员接待</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后勤保障</w:t>
            </w:r>
            <w:r>
              <w:rPr>
                <w:rFonts w:hint="eastAsia" w:ascii="仿宋" w:hAnsi="仿宋" w:eastAsia="仿宋" w:cs="仿宋"/>
                <w:kern w:val="0"/>
                <w:sz w:val="24"/>
                <w:szCs w:val="24"/>
                <w:lang w:eastAsia="zh-CN"/>
              </w:rPr>
              <w:t>：实施</w:t>
            </w:r>
            <w:r>
              <w:rPr>
                <w:rFonts w:hint="eastAsia" w:ascii="仿宋" w:hAnsi="仿宋" w:eastAsia="仿宋" w:cs="仿宋"/>
                <w:kern w:val="0"/>
                <w:sz w:val="24"/>
                <w:szCs w:val="24"/>
                <w:lang w:val="zh-CN" w:eastAsia="zh-CN"/>
              </w:rPr>
              <w:t>方案科学合理、条理清晰、</w:t>
            </w:r>
            <w:r>
              <w:rPr>
                <w:rFonts w:hint="eastAsia" w:ascii="仿宋" w:hAnsi="仿宋" w:eastAsia="仿宋" w:cs="仿宋"/>
                <w:kern w:val="0"/>
                <w:sz w:val="24"/>
                <w:szCs w:val="24"/>
                <w:lang w:val="en-US" w:eastAsia="zh-CN"/>
              </w:rPr>
              <w:t>考虑周全</w:t>
            </w:r>
            <w:r>
              <w:rPr>
                <w:rFonts w:hint="eastAsia" w:ascii="仿宋" w:hAnsi="仿宋" w:eastAsia="仿宋" w:cs="仿宋"/>
                <w:kern w:val="0"/>
                <w:sz w:val="24"/>
                <w:szCs w:val="24"/>
                <w:lang w:val="zh-CN" w:eastAsia="zh-CN"/>
              </w:rPr>
              <w:t>、有效、可行性、专业性强的得</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lang w:val="zh-CN" w:eastAsia="zh-CN"/>
              </w:rPr>
              <w:t>-</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val="zh-CN" w:eastAsia="zh-CN"/>
              </w:rPr>
              <w:t>分；</w:t>
            </w:r>
            <w:r>
              <w:rPr>
                <w:rFonts w:hint="eastAsia" w:ascii="仿宋" w:hAnsi="仿宋" w:eastAsia="仿宋" w:cs="仿宋"/>
                <w:kern w:val="0"/>
                <w:sz w:val="24"/>
                <w:szCs w:val="24"/>
                <w:lang w:eastAsia="zh-CN"/>
              </w:rPr>
              <w:t>实施</w:t>
            </w:r>
            <w:r>
              <w:rPr>
                <w:rFonts w:hint="eastAsia" w:ascii="仿宋" w:hAnsi="仿宋" w:eastAsia="仿宋" w:cs="仿宋"/>
                <w:kern w:val="0"/>
                <w:sz w:val="24"/>
                <w:szCs w:val="24"/>
                <w:lang w:val="zh-CN" w:eastAsia="zh-CN"/>
              </w:rPr>
              <w:t>方案基本合理清晰、</w:t>
            </w:r>
            <w:r>
              <w:rPr>
                <w:rFonts w:hint="eastAsia" w:ascii="仿宋" w:hAnsi="仿宋" w:eastAsia="仿宋" w:cs="仿宋"/>
                <w:kern w:val="0"/>
                <w:sz w:val="24"/>
                <w:szCs w:val="24"/>
                <w:lang w:val="en-US" w:eastAsia="zh-CN"/>
              </w:rPr>
              <w:t>考虑基本全面</w:t>
            </w:r>
            <w:r>
              <w:rPr>
                <w:rFonts w:hint="eastAsia" w:ascii="仿宋" w:hAnsi="仿宋" w:eastAsia="仿宋" w:cs="仿宋"/>
                <w:kern w:val="0"/>
                <w:sz w:val="24"/>
                <w:szCs w:val="24"/>
                <w:lang w:val="zh-CN" w:eastAsia="zh-CN"/>
              </w:rPr>
              <w:t>、</w:t>
            </w:r>
            <w:r>
              <w:rPr>
                <w:rFonts w:hint="eastAsia" w:ascii="仿宋" w:hAnsi="仿宋" w:eastAsia="仿宋" w:cs="仿宋"/>
                <w:kern w:val="0"/>
                <w:sz w:val="24"/>
                <w:szCs w:val="24"/>
                <w:lang w:val="en-US" w:eastAsia="zh-CN"/>
              </w:rPr>
              <w:t>有一定的效果</w:t>
            </w:r>
            <w:r>
              <w:rPr>
                <w:rFonts w:hint="eastAsia" w:ascii="仿宋" w:hAnsi="仿宋" w:eastAsia="仿宋" w:cs="仿宋"/>
                <w:kern w:val="0"/>
                <w:sz w:val="24"/>
                <w:szCs w:val="24"/>
                <w:lang w:val="zh-CN" w:eastAsia="zh-CN"/>
              </w:rPr>
              <w:t>、</w:t>
            </w:r>
            <w:r>
              <w:rPr>
                <w:rFonts w:hint="eastAsia" w:ascii="仿宋" w:hAnsi="仿宋" w:eastAsia="仿宋" w:cs="仿宋"/>
                <w:kern w:val="0"/>
                <w:sz w:val="24"/>
                <w:szCs w:val="24"/>
                <w:lang w:val="en-US" w:eastAsia="zh-CN"/>
              </w:rPr>
              <w:t>方案</w:t>
            </w:r>
            <w:r>
              <w:rPr>
                <w:rFonts w:hint="eastAsia" w:ascii="仿宋" w:hAnsi="仿宋" w:eastAsia="仿宋" w:cs="仿宋"/>
                <w:kern w:val="0"/>
                <w:sz w:val="24"/>
                <w:szCs w:val="24"/>
                <w:lang w:val="zh-CN" w:eastAsia="zh-CN"/>
              </w:rPr>
              <w:t>可行的得</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lang w:val="zh-CN" w:eastAsia="zh-CN"/>
              </w:rPr>
              <w:t>-</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lang w:val="zh-CN" w:eastAsia="zh-CN"/>
              </w:rPr>
              <w:t>分；</w:t>
            </w:r>
            <w:r>
              <w:rPr>
                <w:rFonts w:hint="eastAsia" w:ascii="仿宋" w:hAnsi="仿宋" w:eastAsia="仿宋" w:cs="仿宋"/>
                <w:kern w:val="0"/>
                <w:sz w:val="24"/>
                <w:szCs w:val="24"/>
                <w:lang w:eastAsia="zh-CN"/>
              </w:rPr>
              <w:t>实施</w:t>
            </w:r>
            <w:r>
              <w:rPr>
                <w:rFonts w:hint="eastAsia" w:ascii="仿宋" w:hAnsi="仿宋" w:eastAsia="仿宋" w:cs="仿宋"/>
                <w:kern w:val="0"/>
                <w:sz w:val="24"/>
                <w:szCs w:val="24"/>
                <w:lang w:val="zh-CN" w:eastAsia="zh-CN"/>
              </w:rPr>
              <w:t>方案不够合理、不够可行的得</w:t>
            </w:r>
            <w:r>
              <w:rPr>
                <w:rFonts w:hint="eastAsia" w:ascii="仿宋" w:hAnsi="仿宋" w:eastAsia="仿宋" w:cs="仿宋"/>
                <w:kern w:val="0"/>
                <w:sz w:val="24"/>
                <w:szCs w:val="24"/>
                <w:lang w:val="en-US" w:eastAsia="zh-CN"/>
              </w:rPr>
              <w:t>0-1</w:t>
            </w:r>
            <w:r>
              <w:rPr>
                <w:rFonts w:hint="eastAsia" w:ascii="仿宋" w:hAnsi="仿宋" w:eastAsia="仿宋" w:cs="仿宋"/>
                <w:kern w:val="0"/>
                <w:sz w:val="24"/>
                <w:szCs w:val="24"/>
                <w:lang w:val="zh-CN" w:eastAsia="zh-CN"/>
              </w:rPr>
              <w:t>分。</w:t>
            </w:r>
          </w:p>
        </w:tc>
        <w:tc>
          <w:tcPr>
            <w:tcW w:w="1157" w:type="dxa"/>
            <w:shd w:val="clear" w:color="auto" w:fill="auto"/>
            <w:noWrap w:val="0"/>
            <w:vAlign w:val="center"/>
          </w:tcPr>
          <w:p w14:paraId="08128229">
            <w:pPr>
              <w:autoSpaceDE w:val="0"/>
              <w:autoSpaceDN w:val="0"/>
              <w:adjustRightInd w:val="0"/>
              <w:snapToGrid w:val="0"/>
              <w:spacing w:line="400" w:lineRule="exact"/>
              <w:ind w:right="0" w:rightChars="0"/>
              <w:jc w:val="center"/>
              <w:rPr>
                <w:rFonts w:hint="eastAsia" w:ascii="仿宋" w:hAnsi="仿宋" w:eastAsia="仿宋" w:cs="仿宋"/>
                <w:spacing w:val="0"/>
                <w:kern w:val="0"/>
                <w:sz w:val="24"/>
                <w:szCs w:val="24"/>
              </w:rPr>
            </w:pPr>
            <w:r>
              <w:rPr>
                <w:rFonts w:hint="eastAsia" w:ascii="仿宋" w:hAnsi="仿宋" w:eastAsia="仿宋" w:cs="仿宋"/>
                <w:color w:val="00B0F0"/>
                <w:spacing w:val="0"/>
                <w:kern w:val="0"/>
                <w:sz w:val="24"/>
                <w:szCs w:val="24"/>
              </w:rPr>
              <w:t>0-</w:t>
            </w:r>
            <w:r>
              <w:rPr>
                <w:rFonts w:hint="eastAsia" w:ascii="仿宋" w:hAnsi="仿宋" w:eastAsia="仿宋" w:cs="仿宋"/>
                <w:color w:val="00B0F0"/>
                <w:spacing w:val="0"/>
                <w:kern w:val="0"/>
                <w:sz w:val="24"/>
                <w:szCs w:val="24"/>
                <w:lang w:val="en-US" w:eastAsia="zh-CN"/>
              </w:rPr>
              <w:t>3</w:t>
            </w:r>
            <w:r>
              <w:rPr>
                <w:rFonts w:hint="eastAsia" w:ascii="仿宋" w:hAnsi="仿宋" w:eastAsia="仿宋" w:cs="仿宋"/>
                <w:color w:val="00B0F0"/>
                <w:spacing w:val="0"/>
                <w:kern w:val="0"/>
                <w:sz w:val="24"/>
                <w:szCs w:val="24"/>
              </w:rPr>
              <w:t>分</w:t>
            </w:r>
          </w:p>
        </w:tc>
      </w:tr>
      <w:tr w14:paraId="13E7D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92" w:hRule="atLeast"/>
          <w:jc w:val="center"/>
        </w:trPr>
        <w:tc>
          <w:tcPr>
            <w:tcW w:w="1330" w:type="dxa"/>
            <w:shd w:val="clear" w:color="auto" w:fill="auto"/>
            <w:noWrap w:val="0"/>
            <w:vAlign w:val="center"/>
          </w:tcPr>
          <w:p w14:paraId="15E8DBCB">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乡村十大小吃专场</w:t>
            </w:r>
            <w:r>
              <w:rPr>
                <w:rFonts w:hint="eastAsia" w:ascii="仿宋" w:hAnsi="仿宋" w:eastAsia="仿宋" w:cs="仿宋"/>
                <w:kern w:val="0"/>
                <w:sz w:val="24"/>
                <w:szCs w:val="24"/>
              </w:rPr>
              <w:t>实施方案</w:t>
            </w:r>
          </w:p>
        </w:tc>
        <w:tc>
          <w:tcPr>
            <w:tcW w:w="6791" w:type="dxa"/>
            <w:shd w:val="clear" w:color="auto" w:fill="auto"/>
            <w:noWrap w:val="0"/>
            <w:vAlign w:val="center"/>
          </w:tcPr>
          <w:p w14:paraId="44D61900">
            <w:pPr>
              <w:spacing w:line="400" w:lineRule="exact"/>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对活动实施方案组织机构、联络机制、职责分工、</w:t>
            </w:r>
            <w:r>
              <w:rPr>
                <w:rFonts w:hint="eastAsia" w:ascii="仿宋" w:hAnsi="仿宋" w:eastAsia="仿宋" w:cs="仿宋"/>
                <w:kern w:val="0"/>
                <w:sz w:val="24"/>
                <w:szCs w:val="24"/>
                <w:lang w:val="en-US" w:eastAsia="zh-CN"/>
              </w:rPr>
              <w:t>会场布置、</w:t>
            </w:r>
            <w:r>
              <w:rPr>
                <w:rFonts w:hint="eastAsia" w:ascii="仿宋" w:hAnsi="仿宋" w:eastAsia="仿宋" w:cs="仿宋"/>
                <w:kern w:val="0"/>
                <w:sz w:val="24"/>
                <w:szCs w:val="24"/>
              </w:rPr>
              <w:t>拍摄录制、活动推进、人员接待</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后勤保障</w:t>
            </w:r>
            <w:r>
              <w:rPr>
                <w:rFonts w:hint="eastAsia" w:ascii="仿宋" w:hAnsi="仿宋" w:eastAsia="仿宋" w:cs="仿宋"/>
                <w:kern w:val="0"/>
                <w:sz w:val="24"/>
                <w:szCs w:val="24"/>
                <w:lang w:eastAsia="zh-CN"/>
              </w:rPr>
              <w:t>：实施</w:t>
            </w:r>
            <w:r>
              <w:rPr>
                <w:rFonts w:hint="eastAsia" w:ascii="仿宋" w:hAnsi="仿宋" w:eastAsia="仿宋" w:cs="仿宋"/>
                <w:kern w:val="0"/>
                <w:sz w:val="24"/>
                <w:szCs w:val="24"/>
                <w:lang w:val="zh-CN" w:eastAsia="zh-CN"/>
              </w:rPr>
              <w:t>方案科学合理、条理清晰、</w:t>
            </w:r>
            <w:r>
              <w:rPr>
                <w:rFonts w:hint="eastAsia" w:ascii="仿宋" w:hAnsi="仿宋" w:eastAsia="仿宋" w:cs="仿宋"/>
                <w:kern w:val="0"/>
                <w:sz w:val="24"/>
                <w:szCs w:val="24"/>
                <w:lang w:val="en-US" w:eastAsia="zh-CN"/>
              </w:rPr>
              <w:t>考虑周全</w:t>
            </w:r>
            <w:r>
              <w:rPr>
                <w:rFonts w:hint="eastAsia" w:ascii="仿宋" w:hAnsi="仿宋" w:eastAsia="仿宋" w:cs="仿宋"/>
                <w:kern w:val="0"/>
                <w:sz w:val="24"/>
                <w:szCs w:val="24"/>
                <w:lang w:val="zh-CN" w:eastAsia="zh-CN"/>
              </w:rPr>
              <w:t>、有效、可行性、专业性强的得</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val="zh-CN" w:eastAsia="zh-CN"/>
              </w:rPr>
              <w:t>-</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lang w:val="zh-CN" w:eastAsia="zh-CN"/>
              </w:rPr>
              <w:t>分；</w:t>
            </w:r>
            <w:r>
              <w:rPr>
                <w:rFonts w:hint="eastAsia" w:ascii="仿宋" w:hAnsi="仿宋" w:eastAsia="仿宋" w:cs="仿宋"/>
                <w:kern w:val="0"/>
                <w:sz w:val="24"/>
                <w:szCs w:val="24"/>
                <w:lang w:eastAsia="zh-CN"/>
              </w:rPr>
              <w:t>实施</w:t>
            </w:r>
            <w:r>
              <w:rPr>
                <w:rFonts w:hint="eastAsia" w:ascii="仿宋" w:hAnsi="仿宋" w:eastAsia="仿宋" w:cs="仿宋"/>
                <w:kern w:val="0"/>
                <w:sz w:val="24"/>
                <w:szCs w:val="24"/>
                <w:lang w:val="zh-CN" w:eastAsia="zh-CN"/>
              </w:rPr>
              <w:t>方案基本合理清晰、</w:t>
            </w:r>
            <w:r>
              <w:rPr>
                <w:rFonts w:hint="eastAsia" w:ascii="仿宋" w:hAnsi="仿宋" w:eastAsia="仿宋" w:cs="仿宋"/>
                <w:kern w:val="0"/>
                <w:sz w:val="24"/>
                <w:szCs w:val="24"/>
                <w:lang w:val="en-US" w:eastAsia="zh-CN"/>
              </w:rPr>
              <w:t>考虑基本全面</w:t>
            </w:r>
            <w:r>
              <w:rPr>
                <w:rFonts w:hint="eastAsia" w:ascii="仿宋" w:hAnsi="仿宋" w:eastAsia="仿宋" w:cs="仿宋"/>
                <w:kern w:val="0"/>
                <w:sz w:val="24"/>
                <w:szCs w:val="24"/>
                <w:lang w:val="zh-CN" w:eastAsia="zh-CN"/>
              </w:rPr>
              <w:t>、</w:t>
            </w:r>
            <w:r>
              <w:rPr>
                <w:rFonts w:hint="eastAsia" w:ascii="仿宋" w:hAnsi="仿宋" w:eastAsia="仿宋" w:cs="仿宋"/>
                <w:kern w:val="0"/>
                <w:sz w:val="24"/>
                <w:szCs w:val="24"/>
                <w:lang w:val="en-US" w:eastAsia="zh-CN"/>
              </w:rPr>
              <w:t>有一定的效果</w:t>
            </w:r>
            <w:r>
              <w:rPr>
                <w:rFonts w:hint="eastAsia" w:ascii="仿宋" w:hAnsi="仿宋" w:eastAsia="仿宋" w:cs="仿宋"/>
                <w:kern w:val="0"/>
                <w:sz w:val="24"/>
                <w:szCs w:val="24"/>
                <w:lang w:val="zh-CN" w:eastAsia="zh-CN"/>
              </w:rPr>
              <w:t>、</w:t>
            </w:r>
            <w:r>
              <w:rPr>
                <w:rFonts w:hint="eastAsia" w:ascii="仿宋" w:hAnsi="仿宋" w:eastAsia="仿宋" w:cs="仿宋"/>
                <w:kern w:val="0"/>
                <w:sz w:val="24"/>
                <w:szCs w:val="24"/>
                <w:lang w:val="en-US" w:eastAsia="zh-CN"/>
              </w:rPr>
              <w:t>方案</w:t>
            </w:r>
            <w:r>
              <w:rPr>
                <w:rFonts w:hint="eastAsia" w:ascii="仿宋" w:hAnsi="仿宋" w:eastAsia="仿宋" w:cs="仿宋"/>
                <w:kern w:val="0"/>
                <w:sz w:val="24"/>
                <w:szCs w:val="24"/>
                <w:lang w:val="zh-CN" w:eastAsia="zh-CN"/>
              </w:rPr>
              <w:t>可行的得</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lang w:val="zh-CN" w:eastAsia="zh-CN"/>
              </w:rPr>
              <w:t>-</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val="zh-CN" w:eastAsia="zh-CN"/>
              </w:rPr>
              <w:t>分；</w:t>
            </w:r>
            <w:r>
              <w:rPr>
                <w:rFonts w:hint="eastAsia" w:ascii="仿宋" w:hAnsi="仿宋" w:eastAsia="仿宋" w:cs="仿宋"/>
                <w:kern w:val="0"/>
                <w:sz w:val="24"/>
                <w:szCs w:val="24"/>
                <w:lang w:eastAsia="zh-CN"/>
              </w:rPr>
              <w:t>实施</w:t>
            </w:r>
            <w:r>
              <w:rPr>
                <w:rFonts w:hint="eastAsia" w:ascii="仿宋" w:hAnsi="仿宋" w:eastAsia="仿宋" w:cs="仿宋"/>
                <w:kern w:val="0"/>
                <w:sz w:val="24"/>
                <w:szCs w:val="24"/>
                <w:lang w:val="zh-CN" w:eastAsia="zh-CN"/>
              </w:rPr>
              <w:t>方案不够合理、不够可行的得</w:t>
            </w:r>
            <w:r>
              <w:rPr>
                <w:rFonts w:hint="eastAsia" w:ascii="仿宋" w:hAnsi="仿宋" w:eastAsia="仿宋" w:cs="仿宋"/>
                <w:kern w:val="0"/>
                <w:sz w:val="24"/>
                <w:szCs w:val="24"/>
                <w:lang w:val="en-US" w:eastAsia="zh-CN"/>
              </w:rPr>
              <w:t>0-1</w:t>
            </w:r>
            <w:r>
              <w:rPr>
                <w:rFonts w:hint="eastAsia" w:ascii="仿宋" w:hAnsi="仿宋" w:eastAsia="仿宋" w:cs="仿宋"/>
                <w:kern w:val="0"/>
                <w:sz w:val="24"/>
                <w:szCs w:val="24"/>
                <w:lang w:val="zh-CN" w:eastAsia="zh-CN"/>
              </w:rPr>
              <w:t>分。</w:t>
            </w:r>
          </w:p>
        </w:tc>
        <w:tc>
          <w:tcPr>
            <w:tcW w:w="1157" w:type="dxa"/>
            <w:shd w:val="clear" w:color="auto" w:fill="auto"/>
            <w:noWrap w:val="0"/>
            <w:vAlign w:val="center"/>
          </w:tcPr>
          <w:p w14:paraId="420945BE">
            <w:pPr>
              <w:autoSpaceDE w:val="0"/>
              <w:autoSpaceDN w:val="0"/>
              <w:adjustRightInd w:val="0"/>
              <w:snapToGrid w:val="0"/>
              <w:spacing w:line="400" w:lineRule="exact"/>
              <w:ind w:right="0" w:rightChars="0"/>
              <w:jc w:val="center"/>
              <w:rPr>
                <w:rFonts w:hint="eastAsia" w:ascii="仿宋" w:hAnsi="仿宋" w:eastAsia="仿宋" w:cs="仿宋"/>
                <w:spacing w:val="0"/>
                <w:kern w:val="0"/>
                <w:sz w:val="24"/>
                <w:szCs w:val="24"/>
              </w:rPr>
            </w:pPr>
            <w:r>
              <w:rPr>
                <w:rFonts w:hint="eastAsia" w:ascii="仿宋" w:hAnsi="仿宋" w:eastAsia="仿宋" w:cs="仿宋"/>
                <w:spacing w:val="0"/>
                <w:kern w:val="0"/>
                <w:sz w:val="24"/>
                <w:szCs w:val="24"/>
              </w:rPr>
              <w:t>0-</w:t>
            </w:r>
            <w:r>
              <w:rPr>
                <w:rFonts w:hint="eastAsia" w:ascii="仿宋" w:hAnsi="仿宋" w:eastAsia="仿宋" w:cs="仿宋"/>
                <w:spacing w:val="0"/>
                <w:kern w:val="0"/>
                <w:sz w:val="24"/>
                <w:szCs w:val="24"/>
                <w:lang w:val="en-US" w:eastAsia="zh-CN"/>
              </w:rPr>
              <w:t>5</w:t>
            </w:r>
            <w:r>
              <w:rPr>
                <w:rFonts w:hint="eastAsia" w:ascii="仿宋" w:hAnsi="仿宋" w:eastAsia="仿宋" w:cs="仿宋"/>
                <w:spacing w:val="0"/>
                <w:kern w:val="0"/>
                <w:sz w:val="24"/>
                <w:szCs w:val="24"/>
              </w:rPr>
              <w:t>分</w:t>
            </w:r>
          </w:p>
        </w:tc>
      </w:tr>
      <w:tr w14:paraId="43FB3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7" w:hRule="atLeast"/>
          <w:jc w:val="center"/>
        </w:trPr>
        <w:tc>
          <w:tcPr>
            <w:tcW w:w="1330" w:type="dxa"/>
            <w:shd w:val="clear" w:color="auto" w:fill="auto"/>
            <w:noWrap w:val="0"/>
            <w:vAlign w:val="center"/>
          </w:tcPr>
          <w:p w14:paraId="438EAE5F">
            <w:pPr>
              <w:spacing w:line="360" w:lineRule="exact"/>
              <w:jc w:val="center"/>
              <w:rPr>
                <w:rFonts w:hint="default" w:ascii="仿宋" w:hAnsi="仿宋" w:eastAsia="仿宋" w:cs="仿宋"/>
                <w:color w:val="00B0F0"/>
                <w:sz w:val="24"/>
                <w:szCs w:val="24"/>
                <w:lang w:val="en-US"/>
              </w:rPr>
            </w:pPr>
            <w:r>
              <w:rPr>
                <w:rFonts w:hint="default" w:ascii="Times New Roman" w:hAnsi="Times New Roman" w:eastAsia="仿宋_GB2312" w:cs="Times New Roman"/>
                <w:color w:val="00B0F0"/>
                <w:sz w:val="24"/>
                <w:szCs w:val="24"/>
              </w:rPr>
              <w:t>农产品系列</w:t>
            </w:r>
            <w:r>
              <w:rPr>
                <w:rFonts w:hint="eastAsia" w:ascii="Times New Roman" w:hAnsi="Times New Roman" w:eastAsia="仿宋_GB2312" w:cs="Times New Roman"/>
                <w:color w:val="00B0F0"/>
                <w:sz w:val="24"/>
                <w:szCs w:val="24"/>
                <w:lang w:eastAsia="zh-CN"/>
              </w:rPr>
              <w:t>展销</w:t>
            </w:r>
            <w:r>
              <w:rPr>
                <w:rFonts w:hint="eastAsia" w:ascii="Times New Roman" w:hAnsi="Times New Roman" w:cs="Times New Roman"/>
                <w:color w:val="00B0F0"/>
                <w:sz w:val="24"/>
                <w:szCs w:val="24"/>
                <w:lang w:val="en-US" w:eastAsia="zh-CN"/>
              </w:rPr>
              <w:t>方案</w:t>
            </w:r>
          </w:p>
        </w:tc>
        <w:tc>
          <w:tcPr>
            <w:tcW w:w="6791" w:type="dxa"/>
            <w:shd w:val="clear" w:color="auto" w:fill="auto"/>
            <w:noWrap w:val="0"/>
            <w:vAlign w:val="center"/>
          </w:tcPr>
          <w:p w14:paraId="4CC2DB22">
            <w:pPr>
              <w:spacing w:line="400" w:lineRule="exact"/>
              <w:jc w:val="left"/>
              <w:rPr>
                <w:rFonts w:hint="eastAsia" w:ascii="仿宋" w:hAnsi="仿宋" w:eastAsia="仿宋" w:cs="仿宋"/>
                <w:color w:val="00B0F0"/>
                <w:kern w:val="0"/>
                <w:sz w:val="24"/>
                <w:szCs w:val="24"/>
              </w:rPr>
            </w:pPr>
            <w:r>
              <w:rPr>
                <w:rFonts w:hint="eastAsia" w:ascii="仿宋" w:hAnsi="仿宋" w:eastAsia="仿宋" w:cs="仿宋"/>
                <w:color w:val="00B0F0"/>
                <w:kern w:val="0"/>
                <w:sz w:val="24"/>
                <w:szCs w:val="24"/>
                <w:lang w:val="en-US" w:eastAsia="zh-CN"/>
              </w:rPr>
              <w:t>供应商根据项目情况制定</w:t>
            </w:r>
            <w:r>
              <w:rPr>
                <w:rFonts w:hint="default" w:ascii="Times New Roman" w:hAnsi="Times New Roman" w:eastAsia="仿宋_GB2312" w:cs="Times New Roman"/>
                <w:color w:val="00B0F0"/>
                <w:sz w:val="24"/>
                <w:szCs w:val="24"/>
              </w:rPr>
              <w:t>农产品系列</w:t>
            </w:r>
            <w:r>
              <w:rPr>
                <w:rFonts w:hint="eastAsia" w:ascii="Times New Roman" w:hAnsi="Times New Roman" w:eastAsia="仿宋_GB2312" w:cs="Times New Roman"/>
                <w:color w:val="00B0F0"/>
                <w:sz w:val="24"/>
                <w:szCs w:val="24"/>
                <w:lang w:eastAsia="zh-CN"/>
              </w:rPr>
              <w:t>展销</w:t>
            </w:r>
            <w:r>
              <w:rPr>
                <w:rFonts w:hint="eastAsia" w:ascii="Times New Roman" w:hAnsi="Times New Roman" w:cs="Times New Roman"/>
                <w:color w:val="00B0F0"/>
                <w:sz w:val="24"/>
                <w:szCs w:val="24"/>
                <w:lang w:val="en-US" w:eastAsia="zh-CN"/>
              </w:rPr>
              <w:t>方案，</w:t>
            </w:r>
            <w:r>
              <w:rPr>
                <w:rFonts w:hint="eastAsia" w:ascii="仿宋" w:hAnsi="仿宋" w:eastAsia="仿宋" w:cs="仿宋"/>
                <w:color w:val="00B0F0"/>
                <w:kern w:val="0"/>
                <w:sz w:val="24"/>
                <w:szCs w:val="24"/>
                <w:lang w:val="zh-CN" w:eastAsia="zh-CN"/>
              </w:rPr>
              <w:t>方案科学合理、条理清晰、</w:t>
            </w:r>
            <w:r>
              <w:rPr>
                <w:rFonts w:hint="eastAsia" w:ascii="仿宋" w:hAnsi="仿宋" w:eastAsia="仿宋" w:cs="仿宋"/>
                <w:color w:val="00B0F0"/>
                <w:kern w:val="0"/>
                <w:sz w:val="24"/>
                <w:szCs w:val="24"/>
                <w:lang w:val="en-US" w:eastAsia="zh-CN"/>
              </w:rPr>
              <w:t>考虑周全</w:t>
            </w:r>
            <w:r>
              <w:rPr>
                <w:rFonts w:hint="eastAsia" w:ascii="仿宋" w:hAnsi="仿宋" w:eastAsia="仿宋" w:cs="仿宋"/>
                <w:color w:val="00B0F0"/>
                <w:kern w:val="0"/>
                <w:sz w:val="24"/>
                <w:szCs w:val="24"/>
                <w:lang w:val="zh-CN" w:eastAsia="zh-CN"/>
              </w:rPr>
              <w:t>、有效、可行性、专业性强的得</w:t>
            </w:r>
            <w:r>
              <w:rPr>
                <w:rFonts w:hint="eastAsia" w:ascii="仿宋" w:hAnsi="仿宋" w:eastAsia="仿宋" w:cs="仿宋"/>
                <w:color w:val="00B0F0"/>
                <w:kern w:val="0"/>
                <w:sz w:val="24"/>
                <w:szCs w:val="24"/>
                <w:lang w:val="en-US" w:eastAsia="zh-CN"/>
              </w:rPr>
              <w:t>8</w:t>
            </w:r>
            <w:r>
              <w:rPr>
                <w:rFonts w:hint="eastAsia" w:ascii="仿宋" w:hAnsi="仿宋" w:eastAsia="仿宋" w:cs="仿宋"/>
                <w:color w:val="00B0F0"/>
                <w:kern w:val="0"/>
                <w:sz w:val="24"/>
                <w:szCs w:val="24"/>
                <w:lang w:val="zh-CN" w:eastAsia="zh-CN"/>
              </w:rPr>
              <w:t>-</w:t>
            </w:r>
            <w:r>
              <w:rPr>
                <w:rFonts w:hint="eastAsia" w:ascii="仿宋" w:hAnsi="仿宋" w:eastAsia="仿宋" w:cs="仿宋"/>
                <w:color w:val="00B0F0"/>
                <w:kern w:val="0"/>
                <w:sz w:val="24"/>
                <w:szCs w:val="24"/>
                <w:lang w:val="en-US" w:eastAsia="zh-CN"/>
              </w:rPr>
              <w:t>10</w:t>
            </w:r>
            <w:r>
              <w:rPr>
                <w:rFonts w:hint="eastAsia" w:ascii="仿宋" w:hAnsi="仿宋" w:eastAsia="仿宋" w:cs="仿宋"/>
                <w:color w:val="00B0F0"/>
                <w:kern w:val="0"/>
                <w:sz w:val="24"/>
                <w:szCs w:val="24"/>
                <w:lang w:val="zh-CN" w:eastAsia="zh-CN"/>
              </w:rPr>
              <w:t>分；方案基本合理清晰、</w:t>
            </w:r>
            <w:r>
              <w:rPr>
                <w:rFonts w:hint="eastAsia" w:ascii="仿宋" w:hAnsi="仿宋" w:eastAsia="仿宋" w:cs="仿宋"/>
                <w:color w:val="00B0F0"/>
                <w:kern w:val="0"/>
                <w:sz w:val="24"/>
                <w:szCs w:val="24"/>
                <w:lang w:val="en-US" w:eastAsia="zh-CN"/>
              </w:rPr>
              <w:t>考虑基本全面</w:t>
            </w:r>
            <w:r>
              <w:rPr>
                <w:rFonts w:hint="eastAsia" w:ascii="仿宋" w:hAnsi="仿宋" w:eastAsia="仿宋" w:cs="仿宋"/>
                <w:color w:val="00B0F0"/>
                <w:kern w:val="0"/>
                <w:sz w:val="24"/>
                <w:szCs w:val="24"/>
                <w:lang w:val="zh-CN" w:eastAsia="zh-CN"/>
              </w:rPr>
              <w:t>、</w:t>
            </w:r>
            <w:r>
              <w:rPr>
                <w:rFonts w:hint="eastAsia" w:ascii="仿宋" w:hAnsi="仿宋" w:eastAsia="仿宋" w:cs="仿宋"/>
                <w:color w:val="00B0F0"/>
                <w:kern w:val="0"/>
                <w:sz w:val="24"/>
                <w:szCs w:val="24"/>
                <w:lang w:val="en-US" w:eastAsia="zh-CN"/>
              </w:rPr>
              <w:t>有一定的效果</w:t>
            </w:r>
            <w:r>
              <w:rPr>
                <w:rFonts w:hint="eastAsia" w:ascii="仿宋" w:hAnsi="仿宋" w:eastAsia="仿宋" w:cs="仿宋"/>
                <w:color w:val="00B0F0"/>
                <w:kern w:val="0"/>
                <w:sz w:val="24"/>
                <w:szCs w:val="24"/>
                <w:lang w:val="zh-CN" w:eastAsia="zh-CN"/>
              </w:rPr>
              <w:t>、</w:t>
            </w:r>
            <w:r>
              <w:rPr>
                <w:rFonts w:hint="eastAsia" w:ascii="仿宋" w:hAnsi="仿宋" w:eastAsia="仿宋" w:cs="仿宋"/>
                <w:color w:val="00B0F0"/>
                <w:kern w:val="0"/>
                <w:sz w:val="24"/>
                <w:szCs w:val="24"/>
                <w:lang w:val="en-US" w:eastAsia="zh-CN"/>
              </w:rPr>
              <w:t>方案</w:t>
            </w:r>
            <w:r>
              <w:rPr>
                <w:rFonts w:hint="eastAsia" w:ascii="仿宋" w:hAnsi="仿宋" w:eastAsia="仿宋" w:cs="仿宋"/>
                <w:color w:val="00B0F0"/>
                <w:kern w:val="0"/>
                <w:sz w:val="24"/>
                <w:szCs w:val="24"/>
                <w:lang w:val="zh-CN" w:eastAsia="zh-CN"/>
              </w:rPr>
              <w:t>可行的得</w:t>
            </w:r>
            <w:r>
              <w:rPr>
                <w:rFonts w:hint="eastAsia" w:ascii="仿宋" w:hAnsi="仿宋" w:eastAsia="仿宋" w:cs="仿宋"/>
                <w:color w:val="00B0F0"/>
                <w:kern w:val="0"/>
                <w:sz w:val="24"/>
                <w:szCs w:val="24"/>
                <w:lang w:val="en-US" w:eastAsia="zh-CN"/>
              </w:rPr>
              <w:t>4</w:t>
            </w:r>
            <w:r>
              <w:rPr>
                <w:rFonts w:hint="eastAsia" w:ascii="仿宋" w:hAnsi="仿宋" w:eastAsia="仿宋" w:cs="仿宋"/>
                <w:color w:val="00B0F0"/>
                <w:kern w:val="0"/>
                <w:sz w:val="24"/>
                <w:szCs w:val="24"/>
                <w:lang w:val="zh-CN" w:eastAsia="zh-CN"/>
              </w:rPr>
              <w:t>-</w:t>
            </w:r>
            <w:r>
              <w:rPr>
                <w:rFonts w:hint="eastAsia" w:ascii="仿宋" w:hAnsi="仿宋" w:eastAsia="仿宋" w:cs="仿宋"/>
                <w:color w:val="00B0F0"/>
                <w:kern w:val="0"/>
                <w:sz w:val="24"/>
                <w:szCs w:val="24"/>
                <w:lang w:val="en-US" w:eastAsia="zh-CN"/>
              </w:rPr>
              <w:t>7</w:t>
            </w:r>
            <w:r>
              <w:rPr>
                <w:rFonts w:hint="eastAsia" w:ascii="仿宋" w:hAnsi="仿宋" w:eastAsia="仿宋" w:cs="仿宋"/>
                <w:color w:val="00B0F0"/>
                <w:kern w:val="0"/>
                <w:sz w:val="24"/>
                <w:szCs w:val="24"/>
                <w:lang w:val="zh-CN" w:eastAsia="zh-CN"/>
              </w:rPr>
              <w:t>分；方案不够合理、不够可行的得</w:t>
            </w:r>
            <w:r>
              <w:rPr>
                <w:rFonts w:hint="eastAsia" w:ascii="仿宋" w:hAnsi="仿宋" w:eastAsia="仿宋" w:cs="仿宋"/>
                <w:color w:val="00B0F0"/>
                <w:kern w:val="0"/>
                <w:sz w:val="24"/>
                <w:szCs w:val="24"/>
                <w:lang w:val="en-US" w:eastAsia="zh-CN"/>
              </w:rPr>
              <w:t>0-3</w:t>
            </w:r>
            <w:r>
              <w:rPr>
                <w:rFonts w:hint="eastAsia" w:ascii="仿宋" w:hAnsi="仿宋" w:eastAsia="仿宋" w:cs="仿宋"/>
                <w:color w:val="00B0F0"/>
                <w:kern w:val="0"/>
                <w:sz w:val="24"/>
                <w:szCs w:val="24"/>
                <w:lang w:val="zh-CN" w:eastAsia="zh-CN"/>
              </w:rPr>
              <w:t>分。</w:t>
            </w:r>
          </w:p>
        </w:tc>
        <w:tc>
          <w:tcPr>
            <w:tcW w:w="1157" w:type="dxa"/>
            <w:shd w:val="clear" w:color="auto" w:fill="auto"/>
            <w:noWrap w:val="0"/>
            <w:vAlign w:val="center"/>
          </w:tcPr>
          <w:p w14:paraId="3AB5740F">
            <w:pPr>
              <w:autoSpaceDE w:val="0"/>
              <w:autoSpaceDN w:val="0"/>
              <w:adjustRightInd w:val="0"/>
              <w:snapToGrid w:val="0"/>
              <w:spacing w:line="400" w:lineRule="exact"/>
              <w:ind w:right="0" w:rightChars="0"/>
              <w:jc w:val="center"/>
              <w:rPr>
                <w:rFonts w:hint="default" w:ascii="仿宋" w:hAnsi="仿宋" w:eastAsia="仿宋" w:cs="仿宋"/>
                <w:color w:val="00B0F0"/>
                <w:spacing w:val="0"/>
                <w:kern w:val="0"/>
                <w:sz w:val="24"/>
                <w:szCs w:val="24"/>
                <w:lang w:val="en-US" w:eastAsia="zh-CN"/>
              </w:rPr>
            </w:pPr>
            <w:r>
              <w:rPr>
                <w:rFonts w:hint="eastAsia" w:ascii="仿宋" w:hAnsi="仿宋" w:eastAsia="仿宋" w:cs="仿宋"/>
                <w:color w:val="00B0F0"/>
                <w:spacing w:val="0"/>
                <w:kern w:val="0"/>
                <w:sz w:val="24"/>
                <w:szCs w:val="24"/>
                <w:lang w:val="en-US" w:eastAsia="zh-CN"/>
              </w:rPr>
              <w:t>0-10分</w:t>
            </w:r>
          </w:p>
        </w:tc>
      </w:tr>
      <w:tr w14:paraId="0C21A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49" w:hRule="atLeast"/>
          <w:jc w:val="center"/>
        </w:trPr>
        <w:tc>
          <w:tcPr>
            <w:tcW w:w="1330" w:type="dxa"/>
            <w:shd w:val="clear" w:color="auto" w:fill="auto"/>
            <w:noWrap w:val="0"/>
            <w:vAlign w:val="center"/>
          </w:tcPr>
          <w:p w14:paraId="0E1D984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品牌推介</w:t>
            </w:r>
            <w:r>
              <w:rPr>
                <w:rFonts w:hint="eastAsia" w:ascii="仿宋" w:hAnsi="仿宋" w:eastAsia="仿宋" w:cs="仿宋"/>
                <w:sz w:val="24"/>
                <w:szCs w:val="24"/>
              </w:rPr>
              <w:t>方案</w:t>
            </w:r>
          </w:p>
        </w:tc>
        <w:tc>
          <w:tcPr>
            <w:tcW w:w="6791" w:type="dxa"/>
            <w:shd w:val="clear" w:color="auto" w:fill="auto"/>
            <w:noWrap w:val="0"/>
            <w:vAlign w:val="center"/>
          </w:tcPr>
          <w:p w14:paraId="7A762638">
            <w:pPr>
              <w:keepNext w:val="0"/>
              <w:keepLines w:val="0"/>
              <w:pageBreakBefore w:val="0"/>
              <w:widowControl/>
              <w:kinsoku/>
              <w:wordWrap/>
              <w:overflowPunct/>
              <w:topLinePunct w:val="0"/>
              <w:bidi w:val="0"/>
              <w:snapToGrid/>
              <w:spacing w:line="360" w:lineRule="exact"/>
              <w:jc w:val="left"/>
              <w:textAlignment w:val="auto"/>
              <w:rPr>
                <w:rFonts w:hint="eastAsia" w:ascii="仿宋" w:hAnsi="仿宋" w:eastAsia="仿宋" w:cs="仿宋"/>
                <w:kern w:val="0"/>
                <w:sz w:val="24"/>
                <w:szCs w:val="24"/>
              </w:rPr>
            </w:pPr>
            <w:r>
              <w:rPr>
                <w:rFonts w:hint="eastAsia" w:ascii="仿宋" w:hAnsi="仿宋" w:eastAsia="仿宋" w:cs="仿宋"/>
                <w:kern w:val="2"/>
                <w:sz w:val="24"/>
                <w:szCs w:val="24"/>
              </w:rPr>
              <w:t>供应商根据本项目情况制定清晰可行的</w:t>
            </w:r>
            <w:r>
              <w:rPr>
                <w:rFonts w:hint="eastAsia" w:ascii="仿宋" w:hAnsi="仿宋" w:eastAsia="仿宋" w:cs="仿宋"/>
                <w:sz w:val="24"/>
                <w:szCs w:val="24"/>
                <w:lang w:val="en-US" w:eastAsia="zh-CN"/>
              </w:rPr>
              <w:t>品牌推介</w:t>
            </w:r>
            <w:r>
              <w:rPr>
                <w:rFonts w:hint="eastAsia" w:ascii="仿宋" w:hAnsi="仿宋" w:eastAsia="仿宋" w:cs="仿宋"/>
                <w:sz w:val="24"/>
                <w:szCs w:val="24"/>
              </w:rPr>
              <w:t>方案</w:t>
            </w:r>
            <w:r>
              <w:rPr>
                <w:rFonts w:hint="eastAsia" w:ascii="仿宋" w:hAnsi="仿宋" w:eastAsia="仿宋" w:cs="仿宋"/>
                <w:kern w:val="2"/>
                <w:sz w:val="24"/>
                <w:szCs w:val="24"/>
              </w:rPr>
              <w:t>。方案内容需突出主题，抓住重点，计划性、时效性相结合，多层次</w:t>
            </w:r>
            <w:r>
              <w:rPr>
                <w:rFonts w:hint="eastAsia" w:ascii="仿宋" w:hAnsi="仿宋" w:eastAsia="仿宋" w:cs="仿宋"/>
                <w:kern w:val="2"/>
                <w:sz w:val="24"/>
                <w:szCs w:val="24"/>
                <w:lang w:val="en-US" w:eastAsia="zh-CN"/>
              </w:rPr>
              <w:t>推介</w:t>
            </w:r>
            <w:r>
              <w:rPr>
                <w:rFonts w:hint="eastAsia" w:ascii="仿宋" w:hAnsi="仿宋" w:eastAsia="仿宋" w:cs="仿宋"/>
                <w:kern w:val="2"/>
                <w:sz w:val="24"/>
                <w:szCs w:val="24"/>
              </w:rPr>
              <w:t>活动。磋商小组根据供应商提交的方案打分。1.方案内容完整，极具创新创意，安排合理，逻辑性强，可操作性强的得</w:t>
            </w:r>
            <w:r>
              <w:rPr>
                <w:rFonts w:hint="eastAsia" w:ascii="仿宋" w:hAnsi="仿宋" w:eastAsia="仿宋" w:cs="仿宋"/>
                <w:sz w:val="24"/>
                <w:szCs w:val="24"/>
                <w:lang w:val="en-US" w:eastAsia="zh-CN"/>
              </w:rPr>
              <w:t>8</w:t>
            </w:r>
            <w:r>
              <w:rPr>
                <w:rFonts w:hint="eastAsia" w:ascii="仿宋" w:hAnsi="仿宋" w:eastAsia="仿宋" w:cs="仿宋"/>
                <w:sz w:val="24"/>
                <w:szCs w:val="24"/>
              </w:rPr>
              <w:t>-1</w:t>
            </w:r>
            <w:r>
              <w:rPr>
                <w:rFonts w:hint="eastAsia" w:ascii="仿宋" w:hAnsi="仿宋" w:eastAsia="仿宋" w:cs="仿宋"/>
                <w:sz w:val="24"/>
                <w:szCs w:val="24"/>
                <w:lang w:val="en-US" w:eastAsia="zh-CN"/>
              </w:rPr>
              <w:t>0</w:t>
            </w:r>
            <w:r>
              <w:rPr>
                <w:rFonts w:hint="eastAsia" w:ascii="仿宋" w:hAnsi="仿宋" w:eastAsia="仿宋" w:cs="仿宋"/>
                <w:sz w:val="24"/>
                <w:szCs w:val="24"/>
              </w:rPr>
              <w:t>分</w:t>
            </w:r>
            <w:r>
              <w:rPr>
                <w:rFonts w:hint="eastAsia" w:ascii="仿宋" w:hAnsi="仿宋" w:eastAsia="仿宋" w:cs="仿宋"/>
                <w:kern w:val="2"/>
                <w:sz w:val="24"/>
                <w:szCs w:val="24"/>
              </w:rPr>
              <w:t>。2.方案内容基本完整，有一定的创新创意，安排比较合理，逻辑性较强，可操作性较强的得</w:t>
            </w: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分</w:t>
            </w:r>
            <w:r>
              <w:rPr>
                <w:rFonts w:hint="eastAsia" w:ascii="仿宋" w:hAnsi="仿宋" w:eastAsia="仿宋" w:cs="仿宋"/>
                <w:kern w:val="2"/>
                <w:sz w:val="24"/>
                <w:szCs w:val="24"/>
              </w:rPr>
              <w:t>。3.方案内容有所欠缺不够全面，无具体说明，逻辑性一般，可操作性一般的得</w:t>
            </w:r>
            <w:r>
              <w:rPr>
                <w:rFonts w:hint="eastAsia" w:ascii="仿宋" w:hAnsi="仿宋" w:eastAsia="仿宋" w:cs="仿宋"/>
                <w:sz w:val="24"/>
                <w:szCs w:val="24"/>
              </w:rPr>
              <w:t>0-</w:t>
            </w:r>
            <w:r>
              <w:rPr>
                <w:rFonts w:hint="eastAsia" w:ascii="仿宋" w:hAnsi="仿宋" w:eastAsia="仿宋" w:cs="仿宋"/>
                <w:sz w:val="24"/>
                <w:szCs w:val="24"/>
                <w:lang w:val="en-US" w:eastAsia="zh-CN"/>
              </w:rPr>
              <w:t>3</w:t>
            </w:r>
            <w:r>
              <w:rPr>
                <w:rFonts w:hint="eastAsia" w:ascii="仿宋" w:hAnsi="仿宋" w:eastAsia="仿宋" w:cs="仿宋"/>
                <w:sz w:val="24"/>
                <w:szCs w:val="24"/>
              </w:rPr>
              <w:t>分</w:t>
            </w:r>
            <w:r>
              <w:rPr>
                <w:rFonts w:hint="eastAsia" w:ascii="仿宋" w:hAnsi="仿宋" w:eastAsia="仿宋" w:cs="仿宋"/>
                <w:kern w:val="2"/>
                <w:sz w:val="24"/>
                <w:szCs w:val="24"/>
              </w:rPr>
              <w:t>。</w:t>
            </w:r>
          </w:p>
        </w:tc>
        <w:tc>
          <w:tcPr>
            <w:tcW w:w="1157" w:type="dxa"/>
            <w:shd w:val="clear" w:color="auto" w:fill="auto"/>
            <w:noWrap w:val="0"/>
            <w:vAlign w:val="center"/>
          </w:tcPr>
          <w:p w14:paraId="51A47FF5">
            <w:pPr>
              <w:autoSpaceDE/>
              <w:autoSpaceDN/>
              <w:adjustRightInd/>
              <w:snapToGrid/>
              <w:spacing w:line="360" w:lineRule="exact"/>
              <w:ind w:left="0" w:leftChars="0" w:right="0" w:rightChars="0"/>
              <w:jc w:val="center"/>
              <w:rPr>
                <w:rFonts w:hint="eastAsia" w:ascii="仿宋" w:hAnsi="仿宋" w:eastAsia="仿宋" w:cs="仿宋"/>
                <w:color w:val="00B0F0"/>
                <w:kern w:val="0"/>
                <w:sz w:val="24"/>
                <w:szCs w:val="24"/>
              </w:rPr>
            </w:pPr>
            <w:r>
              <w:rPr>
                <w:rFonts w:hint="eastAsia" w:ascii="仿宋" w:hAnsi="仿宋" w:eastAsia="仿宋" w:cs="仿宋"/>
                <w:color w:val="00B0F0"/>
                <w:spacing w:val="0"/>
                <w:kern w:val="0"/>
                <w:sz w:val="24"/>
                <w:szCs w:val="24"/>
              </w:rPr>
              <w:t>0-1</w:t>
            </w:r>
            <w:r>
              <w:rPr>
                <w:rFonts w:hint="eastAsia" w:ascii="仿宋" w:hAnsi="仿宋" w:eastAsia="仿宋" w:cs="仿宋"/>
                <w:color w:val="00B0F0"/>
                <w:spacing w:val="0"/>
                <w:kern w:val="2"/>
                <w:sz w:val="24"/>
                <w:szCs w:val="24"/>
                <w:lang w:val="en-US" w:eastAsia="zh-CN"/>
              </w:rPr>
              <w:t>0</w:t>
            </w:r>
            <w:r>
              <w:rPr>
                <w:rFonts w:hint="eastAsia" w:ascii="仿宋" w:hAnsi="仿宋" w:eastAsia="仿宋" w:cs="仿宋"/>
                <w:color w:val="00B0F0"/>
                <w:spacing w:val="0"/>
                <w:kern w:val="0"/>
                <w:sz w:val="24"/>
                <w:szCs w:val="24"/>
              </w:rPr>
              <w:t>分</w:t>
            </w:r>
          </w:p>
        </w:tc>
      </w:tr>
      <w:tr w14:paraId="266E8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32" w:hRule="atLeast"/>
          <w:jc w:val="center"/>
        </w:trPr>
        <w:tc>
          <w:tcPr>
            <w:tcW w:w="1330" w:type="dxa"/>
            <w:shd w:val="clear" w:color="auto" w:fill="auto"/>
            <w:noWrap w:val="0"/>
            <w:vAlign w:val="center"/>
          </w:tcPr>
          <w:p w14:paraId="09DA2583">
            <w:pPr>
              <w:autoSpaceDE w:val="0"/>
              <w:autoSpaceDN w:val="0"/>
              <w:adjustRightInd w:val="0"/>
              <w:snapToGrid w:val="0"/>
              <w:spacing w:line="400" w:lineRule="exact"/>
              <w:rPr>
                <w:rFonts w:hint="eastAsia" w:ascii="仿宋" w:hAnsi="仿宋" w:eastAsia="仿宋" w:cs="仿宋"/>
                <w:kern w:val="0"/>
                <w:sz w:val="24"/>
                <w:szCs w:val="24"/>
                <w:lang w:val="en-US" w:eastAsia="zh-CN" w:bidi="ar-SA"/>
              </w:rPr>
            </w:pPr>
            <w:r>
              <w:rPr>
                <w:rFonts w:hint="eastAsia" w:ascii="仿宋" w:hAnsi="仿宋" w:eastAsia="仿宋" w:cs="仿宋"/>
                <w:bCs w:val="0"/>
                <w:kern w:val="0"/>
                <w:sz w:val="24"/>
                <w:szCs w:val="24"/>
              </w:rPr>
              <w:t>进度安排</w:t>
            </w:r>
          </w:p>
        </w:tc>
        <w:tc>
          <w:tcPr>
            <w:tcW w:w="6791" w:type="dxa"/>
            <w:shd w:val="clear" w:color="auto" w:fill="auto"/>
            <w:noWrap w:val="0"/>
            <w:vAlign w:val="center"/>
          </w:tcPr>
          <w:p w14:paraId="678692DD">
            <w:pPr>
              <w:spacing w:line="40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针对本项目</w:t>
            </w:r>
            <w:r>
              <w:rPr>
                <w:rFonts w:hint="eastAsia" w:ascii="仿宋" w:hAnsi="仿宋" w:eastAsia="仿宋" w:cs="仿宋"/>
                <w:kern w:val="0"/>
                <w:sz w:val="24"/>
                <w:szCs w:val="24"/>
                <w:lang w:eastAsia="zh-CN"/>
              </w:rPr>
              <w:t>进度计划安排合理</w:t>
            </w:r>
            <w:r>
              <w:rPr>
                <w:rFonts w:hint="eastAsia" w:ascii="仿宋" w:hAnsi="仿宋" w:eastAsia="仿宋" w:cs="仿宋"/>
                <w:kern w:val="0"/>
                <w:sz w:val="24"/>
                <w:szCs w:val="24"/>
              </w:rPr>
              <w:t>、科学</w:t>
            </w:r>
            <w:r>
              <w:rPr>
                <w:rFonts w:hint="eastAsia" w:ascii="仿宋" w:hAnsi="仿宋" w:eastAsia="仿宋" w:cs="仿宋"/>
                <w:kern w:val="0"/>
                <w:sz w:val="24"/>
                <w:szCs w:val="24"/>
                <w:lang w:eastAsia="zh-CN"/>
              </w:rPr>
              <w:t>、可行性强的得</w:t>
            </w:r>
            <w:r>
              <w:rPr>
                <w:rFonts w:hint="eastAsia" w:ascii="仿宋" w:hAnsi="仿宋" w:eastAsia="仿宋" w:cs="仿宋"/>
                <w:kern w:val="0"/>
                <w:sz w:val="24"/>
                <w:szCs w:val="24"/>
                <w:lang w:val="en-US" w:eastAsia="zh-CN"/>
              </w:rPr>
              <w:t>4-5分，</w:t>
            </w:r>
            <w:r>
              <w:rPr>
                <w:rFonts w:hint="eastAsia" w:ascii="仿宋" w:hAnsi="仿宋" w:eastAsia="仿宋" w:cs="仿宋"/>
                <w:kern w:val="0"/>
                <w:sz w:val="24"/>
                <w:szCs w:val="24"/>
                <w:lang w:eastAsia="zh-CN"/>
              </w:rPr>
              <w:t>进度计划安排基本合理</w:t>
            </w:r>
            <w:r>
              <w:rPr>
                <w:rFonts w:hint="eastAsia" w:ascii="仿宋" w:hAnsi="仿宋" w:eastAsia="仿宋" w:cs="仿宋"/>
                <w:kern w:val="0"/>
                <w:sz w:val="24"/>
                <w:szCs w:val="24"/>
              </w:rPr>
              <w:t>、</w:t>
            </w:r>
            <w:r>
              <w:rPr>
                <w:rFonts w:hint="eastAsia" w:ascii="仿宋" w:hAnsi="仿宋" w:eastAsia="仿宋" w:cs="仿宋"/>
                <w:kern w:val="0"/>
                <w:sz w:val="24"/>
                <w:szCs w:val="24"/>
                <w:lang w:eastAsia="zh-CN"/>
              </w:rPr>
              <w:t>基本</w:t>
            </w:r>
            <w:r>
              <w:rPr>
                <w:rFonts w:hint="eastAsia" w:ascii="仿宋" w:hAnsi="仿宋" w:eastAsia="仿宋" w:cs="仿宋"/>
                <w:kern w:val="0"/>
                <w:sz w:val="24"/>
                <w:szCs w:val="24"/>
              </w:rPr>
              <w:t>科学</w:t>
            </w:r>
            <w:r>
              <w:rPr>
                <w:rFonts w:hint="eastAsia" w:ascii="仿宋" w:hAnsi="仿宋" w:eastAsia="仿宋" w:cs="仿宋"/>
                <w:kern w:val="0"/>
                <w:sz w:val="24"/>
                <w:szCs w:val="24"/>
                <w:lang w:eastAsia="zh-CN"/>
              </w:rPr>
              <w:t>、可行的得</w:t>
            </w:r>
            <w:r>
              <w:rPr>
                <w:rFonts w:hint="eastAsia" w:ascii="仿宋" w:hAnsi="仿宋" w:eastAsia="仿宋" w:cs="仿宋"/>
                <w:kern w:val="0"/>
                <w:sz w:val="24"/>
                <w:szCs w:val="24"/>
                <w:lang w:val="en-US" w:eastAsia="zh-CN"/>
              </w:rPr>
              <w:t>2-3分，</w:t>
            </w:r>
            <w:r>
              <w:rPr>
                <w:rFonts w:hint="eastAsia" w:ascii="仿宋" w:hAnsi="仿宋" w:eastAsia="仿宋" w:cs="仿宋"/>
                <w:kern w:val="0"/>
                <w:sz w:val="24"/>
                <w:szCs w:val="24"/>
                <w:lang w:eastAsia="zh-CN"/>
              </w:rPr>
              <w:t>进度计划安排不够合理</w:t>
            </w:r>
            <w:r>
              <w:rPr>
                <w:rFonts w:hint="eastAsia" w:ascii="仿宋" w:hAnsi="仿宋" w:eastAsia="仿宋" w:cs="仿宋"/>
                <w:kern w:val="0"/>
                <w:sz w:val="24"/>
                <w:szCs w:val="24"/>
              </w:rPr>
              <w:t>、</w:t>
            </w:r>
            <w:r>
              <w:rPr>
                <w:rFonts w:hint="eastAsia" w:ascii="仿宋" w:hAnsi="仿宋" w:eastAsia="仿宋" w:cs="仿宋"/>
                <w:kern w:val="0"/>
                <w:sz w:val="24"/>
                <w:szCs w:val="24"/>
                <w:lang w:eastAsia="zh-CN"/>
              </w:rPr>
              <w:t>不够</w:t>
            </w:r>
            <w:r>
              <w:rPr>
                <w:rFonts w:hint="eastAsia" w:ascii="仿宋" w:hAnsi="仿宋" w:eastAsia="仿宋" w:cs="仿宋"/>
                <w:kern w:val="0"/>
                <w:sz w:val="24"/>
                <w:szCs w:val="24"/>
              </w:rPr>
              <w:t>科学</w:t>
            </w:r>
            <w:r>
              <w:rPr>
                <w:rFonts w:hint="eastAsia" w:ascii="仿宋" w:hAnsi="仿宋" w:eastAsia="仿宋" w:cs="仿宋"/>
                <w:kern w:val="0"/>
                <w:sz w:val="24"/>
                <w:szCs w:val="24"/>
                <w:lang w:eastAsia="zh-CN"/>
              </w:rPr>
              <w:t>、不够可行的得</w:t>
            </w:r>
            <w:r>
              <w:rPr>
                <w:rFonts w:hint="eastAsia" w:ascii="仿宋" w:hAnsi="仿宋" w:eastAsia="仿宋" w:cs="仿宋"/>
                <w:kern w:val="0"/>
                <w:sz w:val="24"/>
                <w:szCs w:val="24"/>
                <w:lang w:val="en-US" w:eastAsia="zh-CN"/>
              </w:rPr>
              <w:t>0-1分</w:t>
            </w:r>
            <w:r>
              <w:rPr>
                <w:rFonts w:hint="eastAsia" w:ascii="仿宋" w:hAnsi="仿宋" w:eastAsia="仿宋" w:cs="仿宋"/>
                <w:kern w:val="0"/>
                <w:sz w:val="24"/>
                <w:szCs w:val="24"/>
              </w:rPr>
              <w:t>。</w:t>
            </w:r>
          </w:p>
        </w:tc>
        <w:tc>
          <w:tcPr>
            <w:tcW w:w="1157" w:type="dxa"/>
            <w:shd w:val="clear" w:color="auto" w:fill="auto"/>
            <w:noWrap w:val="0"/>
            <w:vAlign w:val="center"/>
          </w:tcPr>
          <w:p w14:paraId="15FAA5B8">
            <w:pPr>
              <w:autoSpaceDE w:val="0"/>
              <w:autoSpaceDN w:val="0"/>
              <w:adjustRightInd w:val="0"/>
              <w:snapToGrid w:val="0"/>
              <w:spacing w:line="400" w:lineRule="exact"/>
              <w:ind w:right="0" w:rightChars="0"/>
              <w:jc w:val="center"/>
              <w:rPr>
                <w:rFonts w:hint="eastAsia" w:ascii="仿宋" w:hAnsi="仿宋" w:eastAsia="仿宋" w:cs="仿宋"/>
                <w:color w:val="00B0F0"/>
                <w:spacing w:val="0"/>
                <w:kern w:val="0"/>
                <w:sz w:val="24"/>
                <w:szCs w:val="24"/>
                <w:lang w:val="en-US" w:eastAsia="zh-CN" w:bidi="ar-SA"/>
              </w:rPr>
            </w:pPr>
            <w:r>
              <w:rPr>
                <w:rFonts w:hint="eastAsia" w:ascii="仿宋" w:hAnsi="仿宋" w:eastAsia="仿宋" w:cs="仿宋"/>
                <w:color w:val="00B0F0"/>
                <w:spacing w:val="0"/>
                <w:kern w:val="0"/>
                <w:sz w:val="24"/>
                <w:szCs w:val="24"/>
              </w:rPr>
              <w:t>0-</w:t>
            </w:r>
            <w:r>
              <w:rPr>
                <w:rFonts w:hint="eastAsia" w:ascii="仿宋" w:hAnsi="仿宋" w:eastAsia="仿宋" w:cs="仿宋"/>
                <w:color w:val="00B0F0"/>
                <w:spacing w:val="0"/>
                <w:kern w:val="0"/>
                <w:sz w:val="24"/>
                <w:szCs w:val="24"/>
                <w:lang w:val="en-US" w:eastAsia="zh-CN"/>
              </w:rPr>
              <w:t>5</w:t>
            </w:r>
            <w:r>
              <w:rPr>
                <w:rFonts w:hint="eastAsia" w:ascii="仿宋" w:hAnsi="仿宋" w:eastAsia="仿宋" w:cs="仿宋"/>
                <w:color w:val="00B0F0"/>
                <w:spacing w:val="0"/>
                <w:kern w:val="0"/>
                <w:sz w:val="24"/>
                <w:szCs w:val="24"/>
              </w:rPr>
              <w:t>分</w:t>
            </w:r>
          </w:p>
        </w:tc>
      </w:tr>
      <w:tr w14:paraId="5D9DD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51" w:hRule="atLeast"/>
          <w:jc w:val="center"/>
        </w:trPr>
        <w:tc>
          <w:tcPr>
            <w:tcW w:w="1330" w:type="dxa"/>
            <w:shd w:val="clear" w:color="auto" w:fill="auto"/>
            <w:noWrap w:val="0"/>
            <w:vAlign w:val="center"/>
          </w:tcPr>
          <w:p w14:paraId="574A7C7B">
            <w:pPr>
              <w:keepNext w:val="0"/>
              <w:keepLines w:val="0"/>
              <w:pageBreakBefore w:val="0"/>
              <w:kinsoku/>
              <w:wordWrap/>
              <w:overflowPunct/>
              <w:topLinePunct w:val="0"/>
              <w:autoSpaceDE w:val="0"/>
              <w:autoSpaceDN w:val="0"/>
              <w:bidi w:val="0"/>
              <w:adjustRightInd w:val="0"/>
              <w:snapToGrid w:val="0"/>
              <w:spacing w:line="400" w:lineRule="exact"/>
              <w:ind w:right="0" w:rightChars="0"/>
              <w:jc w:val="left"/>
              <w:textAlignment w:val="auto"/>
              <w:rPr>
                <w:rFonts w:hint="eastAsia" w:ascii="仿宋" w:hAnsi="仿宋" w:eastAsia="仿宋" w:cs="仿宋"/>
                <w:sz w:val="24"/>
                <w:szCs w:val="24"/>
              </w:rPr>
            </w:pPr>
            <w:r>
              <w:rPr>
                <w:rFonts w:hint="eastAsia" w:ascii="仿宋" w:hAnsi="仿宋" w:eastAsia="仿宋" w:cs="仿宋"/>
                <w:bCs w:val="0"/>
                <w:kern w:val="0"/>
                <w:sz w:val="24"/>
                <w:szCs w:val="24"/>
                <w:lang w:val="en-US" w:eastAsia="zh-CN"/>
              </w:rPr>
              <w:t>总体</w:t>
            </w:r>
            <w:r>
              <w:rPr>
                <w:rFonts w:hint="eastAsia" w:ascii="仿宋" w:hAnsi="仿宋" w:eastAsia="仿宋" w:cs="仿宋"/>
                <w:bCs w:val="0"/>
                <w:kern w:val="0"/>
                <w:sz w:val="24"/>
                <w:szCs w:val="24"/>
                <w:lang w:eastAsia="zh-CN"/>
              </w:rPr>
              <w:t>服务</w:t>
            </w:r>
            <w:r>
              <w:rPr>
                <w:rFonts w:hint="eastAsia" w:ascii="仿宋" w:hAnsi="仿宋" w:eastAsia="仿宋" w:cs="仿宋"/>
                <w:kern w:val="0"/>
                <w:sz w:val="24"/>
                <w:szCs w:val="24"/>
              </w:rPr>
              <w:t>保障</w:t>
            </w:r>
          </w:p>
        </w:tc>
        <w:tc>
          <w:tcPr>
            <w:tcW w:w="6791" w:type="dxa"/>
            <w:shd w:val="clear" w:color="auto" w:fill="auto"/>
            <w:noWrap w:val="0"/>
            <w:vAlign w:val="center"/>
          </w:tcPr>
          <w:p w14:paraId="5F48C3F8">
            <w:pPr>
              <w:keepNext w:val="0"/>
              <w:keepLines w:val="0"/>
              <w:pageBreakBefore w:val="0"/>
              <w:kinsoku/>
              <w:wordWrap/>
              <w:overflowPunct/>
              <w:topLinePunct w:val="0"/>
              <w:autoSpaceDE w:val="0"/>
              <w:autoSpaceDN w:val="0"/>
              <w:bidi w:val="0"/>
              <w:adjustRightInd w:val="0"/>
              <w:snapToGrid w:val="0"/>
              <w:spacing w:line="400" w:lineRule="exact"/>
              <w:ind w:right="0" w:rightChars="0"/>
              <w:jc w:val="left"/>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rPr>
              <w:t>项目</w:t>
            </w:r>
            <w:r>
              <w:rPr>
                <w:rFonts w:hint="eastAsia" w:ascii="仿宋" w:hAnsi="仿宋" w:eastAsia="仿宋" w:cs="仿宋"/>
                <w:bCs w:val="0"/>
                <w:kern w:val="0"/>
                <w:sz w:val="24"/>
                <w:szCs w:val="24"/>
                <w:lang w:eastAsia="zh-CN"/>
              </w:rPr>
              <w:t>服务</w:t>
            </w:r>
            <w:r>
              <w:rPr>
                <w:rFonts w:hint="eastAsia" w:ascii="仿宋" w:hAnsi="仿宋" w:eastAsia="仿宋" w:cs="仿宋"/>
                <w:kern w:val="0"/>
                <w:sz w:val="24"/>
                <w:szCs w:val="24"/>
              </w:rPr>
              <w:t>保障措施完备、可靠</w:t>
            </w:r>
            <w:r>
              <w:rPr>
                <w:rFonts w:hint="eastAsia" w:ascii="仿宋" w:hAnsi="仿宋" w:eastAsia="仿宋" w:cs="仿宋"/>
                <w:kern w:val="0"/>
                <w:sz w:val="24"/>
                <w:szCs w:val="24"/>
                <w:lang w:eastAsia="zh-CN"/>
              </w:rPr>
              <w:t>的得</w:t>
            </w:r>
            <w:r>
              <w:rPr>
                <w:rFonts w:hint="eastAsia" w:ascii="仿宋" w:hAnsi="仿宋" w:eastAsia="仿宋" w:cs="仿宋"/>
                <w:kern w:val="0"/>
                <w:sz w:val="24"/>
                <w:szCs w:val="24"/>
                <w:lang w:val="en-US" w:eastAsia="zh-CN"/>
              </w:rPr>
              <w:t>4-5分，</w:t>
            </w:r>
            <w:r>
              <w:rPr>
                <w:rFonts w:hint="eastAsia" w:ascii="仿宋" w:hAnsi="仿宋" w:eastAsia="仿宋" w:cs="仿宋"/>
                <w:kern w:val="0"/>
                <w:sz w:val="24"/>
                <w:szCs w:val="24"/>
              </w:rPr>
              <w:t>保障措施</w:t>
            </w:r>
            <w:r>
              <w:rPr>
                <w:rFonts w:hint="eastAsia" w:ascii="仿宋" w:hAnsi="仿宋" w:eastAsia="仿宋" w:cs="仿宋"/>
                <w:kern w:val="0"/>
                <w:sz w:val="24"/>
                <w:szCs w:val="24"/>
                <w:lang w:eastAsia="zh-CN"/>
              </w:rPr>
              <w:t>基本</w:t>
            </w:r>
            <w:r>
              <w:rPr>
                <w:rFonts w:hint="eastAsia" w:ascii="仿宋" w:hAnsi="仿宋" w:eastAsia="仿宋" w:cs="仿宋"/>
                <w:kern w:val="0"/>
                <w:sz w:val="24"/>
                <w:szCs w:val="24"/>
              </w:rPr>
              <w:t>完备、</w:t>
            </w:r>
            <w:r>
              <w:rPr>
                <w:rFonts w:hint="eastAsia" w:ascii="仿宋" w:hAnsi="仿宋" w:eastAsia="仿宋" w:cs="仿宋"/>
                <w:kern w:val="0"/>
                <w:sz w:val="24"/>
                <w:szCs w:val="24"/>
                <w:lang w:eastAsia="zh-CN"/>
              </w:rPr>
              <w:t>基本</w:t>
            </w:r>
            <w:r>
              <w:rPr>
                <w:rFonts w:hint="eastAsia" w:ascii="仿宋" w:hAnsi="仿宋" w:eastAsia="仿宋" w:cs="仿宋"/>
                <w:kern w:val="0"/>
                <w:sz w:val="24"/>
                <w:szCs w:val="24"/>
              </w:rPr>
              <w:t>可靠</w:t>
            </w:r>
            <w:r>
              <w:rPr>
                <w:rFonts w:hint="eastAsia" w:ascii="仿宋" w:hAnsi="仿宋" w:eastAsia="仿宋" w:cs="仿宋"/>
                <w:kern w:val="0"/>
                <w:sz w:val="24"/>
                <w:szCs w:val="24"/>
                <w:lang w:eastAsia="zh-CN"/>
              </w:rPr>
              <w:t>的得</w:t>
            </w:r>
            <w:r>
              <w:rPr>
                <w:rFonts w:hint="eastAsia" w:ascii="仿宋" w:hAnsi="仿宋" w:eastAsia="仿宋" w:cs="仿宋"/>
                <w:kern w:val="0"/>
                <w:sz w:val="24"/>
                <w:szCs w:val="24"/>
                <w:lang w:val="en-US" w:eastAsia="zh-CN"/>
              </w:rPr>
              <w:t>2-3分，</w:t>
            </w:r>
            <w:r>
              <w:rPr>
                <w:rFonts w:hint="eastAsia" w:ascii="仿宋" w:hAnsi="仿宋" w:eastAsia="仿宋" w:cs="仿宋"/>
                <w:kern w:val="0"/>
                <w:sz w:val="24"/>
                <w:szCs w:val="24"/>
              </w:rPr>
              <w:t>保障措施</w:t>
            </w:r>
            <w:r>
              <w:rPr>
                <w:rFonts w:hint="eastAsia" w:ascii="仿宋" w:hAnsi="仿宋" w:eastAsia="仿宋" w:cs="仿宋"/>
                <w:kern w:val="0"/>
                <w:sz w:val="24"/>
                <w:szCs w:val="24"/>
                <w:lang w:eastAsia="zh-CN"/>
              </w:rPr>
              <w:t>不够</w:t>
            </w:r>
            <w:r>
              <w:rPr>
                <w:rFonts w:hint="eastAsia" w:ascii="仿宋" w:hAnsi="仿宋" w:eastAsia="仿宋" w:cs="仿宋"/>
                <w:kern w:val="0"/>
                <w:sz w:val="24"/>
                <w:szCs w:val="24"/>
              </w:rPr>
              <w:t>完备、可靠</w:t>
            </w:r>
            <w:r>
              <w:rPr>
                <w:rFonts w:hint="eastAsia" w:ascii="仿宋" w:hAnsi="仿宋" w:eastAsia="仿宋" w:cs="仿宋"/>
                <w:kern w:val="0"/>
                <w:sz w:val="24"/>
                <w:szCs w:val="24"/>
                <w:lang w:eastAsia="zh-CN"/>
              </w:rPr>
              <w:t>性差的得</w:t>
            </w:r>
            <w:r>
              <w:rPr>
                <w:rFonts w:hint="eastAsia" w:ascii="仿宋" w:hAnsi="仿宋" w:eastAsia="仿宋" w:cs="仿宋"/>
                <w:kern w:val="0"/>
                <w:sz w:val="24"/>
                <w:szCs w:val="24"/>
                <w:lang w:val="en-US" w:eastAsia="zh-CN"/>
              </w:rPr>
              <w:t>0-1分</w:t>
            </w:r>
            <w:r>
              <w:rPr>
                <w:rFonts w:hint="eastAsia" w:ascii="仿宋" w:hAnsi="仿宋" w:eastAsia="仿宋" w:cs="仿宋"/>
                <w:bCs w:val="0"/>
                <w:kern w:val="0"/>
                <w:sz w:val="24"/>
                <w:szCs w:val="24"/>
              </w:rPr>
              <w:t>。</w:t>
            </w:r>
          </w:p>
        </w:tc>
        <w:tc>
          <w:tcPr>
            <w:tcW w:w="1157" w:type="dxa"/>
            <w:shd w:val="clear" w:color="auto" w:fill="auto"/>
            <w:noWrap w:val="0"/>
            <w:vAlign w:val="center"/>
          </w:tcPr>
          <w:p w14:paraId="10F02F85">
            <w:pPr>
              <w:keepNext w:val="0"/>
              <w:keepLines w:val="0"/>
              <w:pageBreakBefore w:val="0"/>
              <w:kinsoku/>
              <w:wordWrap/>
              <w:overflowPunct/>
              <w:topLinePunct w:val="0"/>
              <w:autoSpaceDE w:val="0"/>
              <w:autoSpaceDN w:val="0"/>
              <w:bidi w:val="0"/>
              <w:adjustRightInd w:val="0"/>
              <w:snapToGrid w:val="0"/>
              <w:spacing w:line="400" w:lineRule="exact"/>
              <w:ind w:right="0" w:rightChars="0"/>
              <w:jc w:val="center"/>
              <w:textAlignment w:val="auto"/>
              <w:rPr>
                <w:rFonts w:hint="eastAsia" w:ascii="仿宋" w:hAnsi="仿宋" w:eastAsia="仿宋" w:cs="仿宋"/>
                <w:color w:val="00B0F0"/>
                <w:spacing w:val="0"/>
                <w:kern w:val="0"/>
                <w:sz w:val="24"/>
                <w:szCs w:val="24"/>
              </w:rPr>
            </w:pPr>
            <w:r>
              <w:rPr>
                <w:rFonts w:hint="eastAsia" w:ascii="仿宋" w:hAnsi="仿宋" w:eastAsia="仿宋" w:cs="仿宋"/>
                <w:color w:val="00B0F0"/>
                <w:kern w:val="0"/>
                <w:sz w:val="24"/>
                <w:szCs w:val="24"/>
              </w:rPr>
              <w:t>0-</w:t>
            </w:r>
            <w:r>
              <w:rPr>
                <w:rFonts w:hint="eastAsia" w:ascii="仿宋" w:hAnsi="仿宋" w:eastAsia="仿宋" w:cs="仿宋"/>
                <w:color w:val="00B0F0"/>
                <w:kern w:val="0"/>
                <w:sz w:val="24"/>
                <w:szCs w:val="24"/>
                <w:lang w:val="en-US" w:eastAsia="zh-CN"/>
              </w:rPr>
              <w:t>5</w:t>
            </w:r>
            <w:r>
              <w:rPr>
                <w:rFonts w:hint="eastAsia" w:ascii="仿宋" w:hAnsi="仿宋" w:eastAsia="仿宋" w:cs="仿宋"/>
                <w:color w:val="00B0F0"/>
                <w:kern w:val="0"/>
                <w:sz w:val="24"/>
                <w:szCs w:val="24"/>
              </w:rPr>
              <w:t>分</w:t>
            </w:r>
          </w:p>
        </w:tc>
      </w:tr>
      <w:tr w14:paraId="0637A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32" w:hRule="atLeast"/>
          <w:jc w:val="center"/>
        </w:trPr>
        <w:tc>
          <w:tcPr>
            <w:tcW w:w="1330" w:type="dxa"/>
            <w:shd w:val="clear" w:color="auto" w:fill="auto"/>
            <w:noWrap w:val="0"/>
            <w:vAlign w:val="center"/>
          </w:tcPr>
          <w:p w14:paraId="1A68DED6">
            <w:pPr>
              <w:autoSpaceDE w:val="0"/>
              <w:autoSpaceDN w:val="0"/>
              <w:adjustRightInd w:val="0"/>
              <w:snapToGrid w:val="0"/>
              <w:spacing w:line="400" w:lineRule="exact"/>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应急预案</w:t>
            </w:r>
          </w:p>
        </w:tc>
        <w:tc>
          <w:tcPr>
            <w:tcW w:w="6791" w:type="dxa"/>
            <w:shd w:val="clear" w:color="auto" w:fill="auto"/>
            <w:noWrap w:val="0"/>
            <w:vAlign w:val="center"/>
          </w:tcPr>
          <w:p w14:paraId="12B48841">
            <w:pPr>
              <w:widowControl/>
              <w:pBdr>
                <w:top w:val="none" w:color="auto" w:sz="0" w:space="0"/>
                <w:left w:val="none" w:color="auto" w:sz="0" w:space="0"/>
                <w:bottom w:val="none" w:color="auto" w:sz="0" w:space="0"/>
                <w:right w:val="none" w:color="auto" w:sz="0" w:space="0"/>
              </w:pBdr>
              <w:autoSpaceDE/>
              <w:autoSpaceDN/>
              <w:adjustRightInd/>
              <w:snapToGrid/>
              <w:spacing w:line="400" w:lineRule="exact"/>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对活动出现的紧急状况的处理措施及方案：</w:t>
            </w:r>
          </w:p>
          <w:p w14:paraId="4EFAF7CD">
            <w:pPr>
              <w:pBdr>
                <w:top w:val="none" w:color="auto" w:sz="0" w:space="0"/>
                <w:left w:val="none" w:color="auto" w:sz="0" w:space="0"/>
                <w:bottom w:val="none" w:color="auto" w:sz="0" w:space="0"/>
                <w:right w:val="none" w:color="auto" w:sz="0" w:space="0"/>
              </w:pBdr>
              <w:spacing w:line="400" w:lineRule="exact"/>
              <w:jc w:val="left"/>
              <w:rPr>
                <w:rFonts w:hint="eastAsia" w:ascii="仿宋" w:hAnsi="仿宋" w:eastAsia="仿宋" w:cs="仿宋"/>
                <w:b/>
                <w:kern w:val="0"/>
                <w:sz w:val="24"/>
                <w:szCs w:val="24"/>
                <w:lang w:val="en-US" w:eastAsia="zh-CN" w:bidi="ar-SA"/>
              </w:rPr>
            </w:pPr>
            <w:r>
              <w:rPr>
                <w:rFonts w:hint="eastAsia" w:ascii="仿宋" w:hAnsi="仿宋" w:eastAsia="仿宋" w:cs="仿宋"/>
                <w:kern w:val="0"/>
                <w:sz w:val="24"/>
                <w:szCs w:val="24"/>
                <w:lang w:eastAsia="zh-CN"/>
              </w:rPr>
              <w:t>处理措施、方案及时、有效的得</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lang w:eastAsia="zh-CN"/>
              </w:rPr>
              <w:t>分；处理措施、方案基本及时、基本有效的得</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lang w:eastAsia="zh-CN"/>
              </w:rPr>
              <w:t>分；处理措施、方案不够及时、</w:t>
            </w:r>
            <w:r>
              <w:rPr>
                <w:rFonts w:hint="eastAsia" w:ascii="仿宋" w:hAnsi="仿宋" w:eastAsia="仿宋" w:cs="仿宋"/>
                <w:kern w:val="0"/>
                <w:sz w:val="24"/>
                <w:szCs w:val="24"/>
                <w:lang w:val="en-US" w:eastAsia="zh-CN"/>
              </w:rPr>
              <w:t>效果差的得</w:t>
            </w:r>
            <w:r>
              <w:rPr>
                <w:rFonts w:hint="eastAsia" w:ascii="仿宋" w:hAnsi="仿宋" w:eastAsia="仿宋" w:cs="仿宋"/>
                <w:kern w:val="0"/>
                <w:sz w:val="24"/>
                <w:szCs w:val="24"/>
                <w:lang w:eastAsia="zh-CN"/>
              </w:rPr>
              <w:t>0-</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lang w:eastAsia="zh-CN"/>
              </w:rPr>
              <w:t>分。</w:t>
            </w:r>
          </w:p>
        </w:tc>
        <w:tc>
          <w:tcPr>
            <w:tcW w:w="1157" w:type="dxa"/>
            <w:shd w:val="clear" w:color="auto" w:fill="auto"/>
            <w:noWrap w:val="0"/>
            <w:vAlign w:val="center"/>
          </w:tcPr>
          <w:p w14:paraId="57CDD796">
            <w:pPr>
              <w:spacing w:line="400" w:lineRule="exact"/>
              <w:ind w:right="3" w:rightChars="0"/>
              <w:jc w:val="center"/>
              <w:rPr>
                <w:rFonts w:hint="eastAsia" w:ascii="仿宋" w:hAnsi="仿宋" w:eastAsia="仿宋" w:cs="仿宋"/>
                <w:kern w:val="0"/>
                <w:sz w:val="24"/>
                <w:szCs w:val="24"/>
                <w:lang w:val="en-US" w:eastAsia="zh-CN" w:bidi="ar-SA"/>
              </w:rPr>
            </w:pPr>
            <w:r>
              <w:rPr>
                <w:rFonts w:hint="eastAsia" w:ascii="仿宋" w:hAnsi="仿宋" w:eastAsia="仿宋" w:cs="仿宋"/>
                <w:spacing w:val="4"/>
                <w:sz w:val="24"/>
                <w:szCs w:val="24"/>
              </w:rPr>
              <w:t>0-</w:t>
            </w:r>
            <w:r>
              <w:rPr>
                <w:rFonts w:hint="eastAsia" w:ascii="仿宋" w:hAnsi="仿宋" w:eastAsia="仿宋" w:cs="仿宋"/>
                <w:spacing w:val="4"/>
                <w:sz w:val="24"/>
                <w:szCs w:val="24"/>
                <w:lang w:val="en-US" w:eastAsia="zh-CN"/>
              </w:rPr>
              <w:t>8</w:t>
            </w:r>
            <w:r>
              <w:rPr>
                <w:rFonts w:hint="eastAsia" w:ascii="仿宋" w:hAnsi="仿宋" w:eastAsia="仿宋" w:cs="仿宋"/>
                <w:spacing w:val="4"/>
                <w:sz w:val="24"/>
                <w:szCs w:val="24"/>
              </w:rPr>
              <w:t>分</w:t>
            </w:r>
          </w:p>
        </w:tc>
      </w:tr>
      <w:tr w14:paraId="10B8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82" w:hRule="atLeast"/>
          <w:jc w:val="center"/>
        </w:trPr>
        <w:tc>
          <w:tcPr>
            <w:tcW w:w="1330" w:type="dxa"/>
            <w:shd w:val="clear" w:color="auto" w:fill="auto"/>
            <w:noWrap w:val="0"/>
            <w:vAlign w:val="center"/>
          </w:tcPr>
          <w:p w14:paraId="2CE4EA6C">
            <w:pPr>
              <w:keepNext w:val="0"/>
              <w:keepLines w:val="0"/>
              <w:pageBreakBefore w:val="0"/>
              <w:widowControl/>
              <w:kinsoku/>
              <w:wordWrap/>
              <w:overflowPunct/>
              <w:topLinePunct w:val="0"/>
              <w:autoSpaceDE w:val="0"/>
              <w:autoSpaceDN w:val="0"/>
              <w:bidi w:val="0"/>
              <w:adjustRightInd w:val="0"/>
              <w:snapToGrid w:val="0"/>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合理化建议</w:t>
            </w:r>
          </w:p>
          <w:p w14:paraId="50E5066D">
            <w:pPr>
              <w:keepNext w:val="0"/>
              <w:keepLines w:val="0"/>
              <w:pageBreakBefore w:val="0"/>
              <w:widowControl/>
              <w:kinsoku/>
              <w:wordWrap/>
              <w:overflowPunct/>
              <w:topLinePunct w:val="0"/>
              <w:autoSpaceDE w:val="0"/>
              <w:autoSpaceDN w:val="0"/>
              <w:bidi w:val="0"/>
              <w:adjustRightInd w:val="0"/>
              <w:snapToGrid w:val="0"/>
              <w:spacing w:line="400" w:lineRule="exact"/>
              <w:jc w:val="left"/>
              <w:textAlignment w:val="auto"/>
              <w:rPr>
                <w:rFonts w:hint="eastAsia" w:ascii="仿宋" w:hAnsi="仿宋" w:eastAsia="仿宋" w:cs="仿宋"/>
                <w:sz w:val="24"/>
                <w:szCs w:val="24"/>
              </w:rPr>
            </w:pPr>
          </w:p>
        </w:tc>
        <w:tc>
          <w:tcPr>
            <w:tcW w:w="6791" w:type="dxa"/>
            <w:shd w:val="clear" w:color="auto" w:fill="auto"/>
            <w:noWrap w:val="0"/>
            <w:vAlign w:val="center"/>
          </w:tcPr>
          <w:p w14:paraId="2B6C8C78">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kern w:val="0"/>
                <w:sz w:val="24"/>
                <w:szCs w:val="24"/>
              </w:rPr>
            </w:pPr>
            <w:r>
              <w:rPr>
                <w:rFonts w:hint="eastAsia" w:ascii="仿宋" w:hAnsi="仿宋" w:eastAsia="仿宋" w:cs="仿宋"/>
                <w:kern w:val="0"/>
                <w:sz w:val="24"/>
                <w:szCs w:val="24"/>
              </w:rPr>
              <w:t>供应商针对本项目的认知情况及要点难点分析形成合理化建议。磋商小组根据供应商提交的方案打分。1.对</w:t>
            </w:r>
            <w:r>
              <w:rPr>
                <w:rFonts w:hint="eastAsia" w:ascii="仿宋" w:hAnsi="仿宋" w:eastAsia="仿宋" w:cs="仿宋"/>
                <w:kern w:val="0"/>
                <w:sz w:val="24"/>
                <w:szCs w:val="24"/>
                <w:lang w:val="en-US" w:eastAsia="zh-CN"/>
              </w:rPr>
              <w:t>项目</w:t>
            </w:r>
            <w:r>
              <w:rPr>
                <w:rFonts w:hint="eastAsia" w:ascii="仿宋" w:hAnsi="仿宋" w:eastAsia="仿宋" w:cs="仿宋"/>
                <w:kern w:val="0"/>
                <w:sz w:val="24"/>
                <w:szCs w:val="24"/>
              </w:rPr>
              <w:t>情况清楚，分析客观，提出的建议详细清晰，具有指导意义的得</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分。2.对</w:t>
            </w:r>
            <w:r>
              <w:rPr>
                <w:rFonts w:hint="eastAsia" w:ascii="仿宋" w:hAnsi="仿宋" w:eastAsia="仿宋" w:cs="仿宋"/>
                <w:kern w:val="0"/>
                <w:sz w:val="24"/>
                <w:szCs w:val="24"/>
                <w:lang w:val="en-US" w:eastAsia="zh-CN"/>
              </w:rPr>
              <w:t>项目情况</w:t>
            </w:r>
            <w:r>
              <w:rPr>
                <w:rFonts w:hint="eastAsia" w:ascii="仿宋" w:hAnsi="仿宋" w:eastAsia="仿宋" w:cs="仿宋"/>
                <w:kern w:val="0"/>
                <w:sz w:val="24"/>
                <w:szCs w:val="24"/>
              </w:rPr>
              <w:t>不是很清楚，分析不深入客观，提出的建议相对模糊，指导性不强的得</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分；3.对</w:t>
            </w:r>
            <w:r>
              <w:rPr>
                <w:rFonts w:hint="eastAsia" w:ascii="仿宋" w:hAnsi="仿宋" w:eastAsia="仿宋" w:cs="仿宋"/>
                <w:kern w:val="0"/>
                <w:sz w:val="24"/>
                <w:szCs w:val="24"/>
                <w:lang w:val="en-US" w:eastAsia="zh-CN"/>
              </w:rPr>
              <w:t>项目情况</w:t>
            </w:r>
            <w:r>
              <w:rPr>
                <w:rFonts w:hint="eastAsia" w:ascii="仿宋" w:hAnsi="仿宋" w:eastAsia="仿宋" w:cs="仿宋"/>
                <w:kern w:val="0"/>
                <w:sz w:val="24"/>
                <w:szCs w:val="24"/>
              </w:rPr>
              <w:t>不了解，分析与建议缺乏依据，不具有指导意义的得0-</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分。</w:t>
            </w:r>
          </w:p>
        </w:tc>
        <w:tc>
          <w:tcPr>
            <w:tcW w:w="1157" w:type="dxa"/>
            <w:shd w:val="clear" w:color="auto" w:fill="auto"/>
            <w:noWrap w:val="0"/>
            <w:vAlign w:val="center"/>
          </w:tcPr>
          <w:p w14:paraId="6DB1F923">
            <w:pPr>
              <w:pBdr>
                <w:top w:val="none" w:color="auto" w:sz="0" w:space="0"/>
                <w:left w:val="none" w:color="auto" w:sz="0" w:space="0"/>
                <w:bottom w:val="none" w:color="auto" w:sz="0" w:space="0"/>
                <w:right w:val="none" w:color="auto" w:sz="0" w:space="0"/>
              </w:pBdr>
              <w:autoSpaceDE/>
              <w:autoSpaceDN/>
              <w:adjustRightInd/>
              <w:snapToGrid/>
              <w:spacing w:line="400" w:lineRule="exact"/>
              <w:ind w:right="0"/>
              <w:jc w:val="center"/>
              <w:rPr>
                <w:rFonts w:hint="eastAsia" w:ascii="仿宋" w:hAnsi="仿宋" w:eastAsia="仿宋" w:cs="仿宋"/>
                <w:kern w:val="0"/>
                <w:sz w:val="24"/>
                <w:szCs w:val="24"/>
              </w:rPr>
            </w:pPr>
            <w:r>
              <w:rPr>
                <w:rFonts w:hint="eastAsia" w:ascii="仿宋" w:hAnsi="仿宋" w:eastAsia="仿宋" w:cs="仿宋"/>
                <w:spacing w:val="0"/>
                <w:kern w:val="0"/>
                <w:sz w:val="24"/>
                <w:szCs w:val="24"/>
              </w:rPr>
              <w:t>0-</w:t>
            </w:r>
            <w:r>
              <w:rPr>
                <w:rFonts w:hint="eastAsia" w:ascii="仿宋" w:hAnsi="仿宋" w:eastAsia="仿宋" w:cs="仿宋"/>
                <w:spacing w:val="0"/>
                <w:kern w:val="0"/>
                <w:sz w:val="24"/>
                <w:szCs w:val="24"/>
                <w:lang w:val="en-US" w:eastAsia="zh-CN"/>
              </w:rPr>
              <w:t>4</w:t>
            </w:r>
            <w:r>
              <w:rPr>
                <w:rFonts w:hint="eastAsia" w:ascii="仿宋" w:hAnsi="仿宋" w:eastAsia="仿宋" w:cs="仿宋"/>
                <w:spacing w:val="0"/>
                <w:kern w:val="0"/>
                <w:sz w:val="24"/>
                <w:szCs w:val="24"/>
              </w:rPr>
              <w:t>分</w:t>
            </w:r>
          </w:p>
        </w:tc>
      </w:tr>
    </w:tbl>
    <w:p w14:paraId="5707D0AB">
      <w:pPr>
        <w:spacing w:line="440" w:lineRule="exact"/>
        <w:ind w:firstLine="480"/>
        <w:rPr>
          <w:rStyle w:val="34"/>
          <w:rFonts w:ascii="宋体" w:hAnsi="宋体" w:eastAsia="黑体"/>
          <w:b/>
          <w:color w:val="auto"/>
          <w:sz w:val="30"/>
          <w:szCs w:val="30"/>
          <w:highlight w:val="none"/>
        </w:rPr>
      </w:pPr>
      <w:r>
        <w:rPr>
          <w:rStyle w:val="34"/>
          <w:rFonts w:ascii="仿宋_GB2312" w:eastAsia="仿宋_GB2312"/>
          <w:b/>
          <w:color w:val="auto"/>
          <w:sz w:val="24"/>
          <w:szCs w:val="24"/>
          <w:highlight w:val="none"/>
          <w:lang w:val="zh-CN"/>
        </w:rPr>
        <w:t>注：磋商时，后一轮磋商的价格、服务承诺及优惠条件等必须优于或等于前一轮磋商的价格、服务承诺及优惠条件，否则其报价和承诺将视为无效。</w:t>
      </w:r>
    </w:p>
    <w:p w14:paraId="2CDD0354">
      <w:pPr>
        <w:numPr>
          <w:ilvl w:val="-1"/>
          <w:numId w:val="0"/>
        </w:numPr>
        <w:snapToGrid/>
        <w:spacing w:before="0" w:beforeLines="-2147483648" w:after="0" w:afterLines="-2147483648" w:line="240" w:lineRule="auto"/>
        <w:jc w:val="center"/>
        <w:outlineLvl w:val="9"/>
        <w:rPr>
          <w:rStyle w:val="34"/>
          <w:rFonts w:ascii="宋体" w:hAnsi="宋体" w:eastAsia="黑体" w:cstheme="minorBidi"/>
          <w:color w:val="auto"/>
          <w:sz w:val="30"/>
          <w:szCs w:val="30"/>
          <w:highlight w:val="none"/>
        </w:rPr>
      </w:pPr>
      <w:bookmarkStart w:id="0" w:name="_Toc4109"/>
      <w:bookmarkStart w:id="1" w:name="_Toc359849106"/>
      <w:r>
        <w:rPr>
          <w:rStyle w:val="34"/>
          <w:rFonts w:hint="eastAsia" w:ascii="宋体" w:hAnsi="宋体" w:eastAsia="黑体" w:cstheme="minorBidi"/>
          <w:color w:val="auto"/>
          <w:sz w:val="30"/>
          <w:szCs w:val="30"/>
          <w:highlight w:val="none"/>
        </w:rPr>
        <w:t>（</w:t>
      </w:r>
      <w:r>
        <w:rPr>
          <w:rStyle w:val="34"/>
          <w:rFonts w:hint="eastAsia" w:ascii="宋体" w:hAnsi="宋体" w:eastAsia="黑体" w:cstheme="minorBidi"/>
          <w:b/>
          <w:color w:val="auto"/>
          <w:sz w:val="30"/>
          <w:szCs w:val="30"/>
          <w:highlight w:val="none"/>
          <w:lang w:val="en-US" w:eastAsia="zh-CN"/>
        </w:rPr>
        <w:t>九</w:t>
      </w:r>
      <w:r>
        <w:rPr>
          <w:rStyle w:val="34"/>
          <w:rFonts w:hint="eastAsia" w:ascii="宋体" w:hAnsi="宋体" w:eastAsia="黑体" w:cstheme="minorBidi"/>
          <w:color w:val="auto"/>
          <w:sz w:val="30"/>
          <w:szCs w:val="30"/>
          <w:highlight w:val="none"/>
        </w:rPr>
        <w:t>）</w:t>
      </w:r>
      <w:r>
        <w:rPr>
          <w:rStyle w:val="34"/>
          <w:rFonts w:ascii="宋体" w:hAnsi="宋体" w:eastAsia="黑体" w:cstheme="minorBidi"/>
          <w:color w:val="auto"/>
          <w:sz w:val="30"/>
          <w:szCs w:val="30"/>
          <w:highlight w:val="none"/>
        </w:rPr>
        <w:t>采购终止的情形</w:t>
      </w:r>
      <w:bookmarkEnd w:id="0"/>
    </w:p>
    <w:p w14:paraId="4E1E87E7">
      <w:pPr>
        <w:numPr>
          <w:ilvl w:val="-1"/>
          <w:numId w:val="0"/>
        </w:numPr>
        <w:snapToGrid/>
        <w:spacing w:line="440" w:lineRule="exact"/>
        <w:ind w:firstLine="480" w:firstLineChars="200"/>
        <w:rPr>
          <w:rStyle w:val="34"/>
          <w:rFonts w:hint="eastAsia" w:ascii="仿宋" w:hAnsi="仿宋" w:eastAsia="仿宋" w:cs="仿宋"/>
          <w:color w:val="auto"/>
          <w:sz w:val="24"/>
          <w:szCs w:val="24"/>
          <w:highlight w:val="none"/>
          <w:lang w:val="zh-CN"/>
        </w:rPr>
      </w:pPr>
      <w:r>
        <w:rPr>
          <w:rStyle w:val="34"/>
          <w:rFonts w:hint="eastAsia" w:ascii="仿宋" w:hAnsi="仿宋" w:eastAsia="仿宋" w:cs="仿宋"/>
          <w:color w:val="auto"/>
          <w:sz w:val="24"/>
          <w:szCs w:val="24"/>
          <w:highlight w:val="none"/>
          <w:lang w:val="zh-CN"/>
        </w:rPr>
        <w:t>1.采购中，出现下列情形之一的，采购人或者采购代理机构应当终止竞争性磋商采购活动，发布项目终止公告并说明原因，重新开展采购活动:</w:t>
      </w:r>
    </w:p>
    <w:p w14:paraId="2FCABBEB">
      <w:pPr>
        <w:numPr>
          <w:ilvl w:val="-1"/>
          <w:numId w:val="0"/>
        </w:numPr>
        <w:snapToGrid/>
        <w:spacing w:line="440" w:lineRule="exact"/>
        <w:ind w:firstLine="480" w:firstLineChars="200"/>
        <w:rPr>
          <w:rStyle w:val="34"/>
          <w:rFonts w:hint="eastAsia" w:ascii="仿宋" w:hAnsi="仿宋" w:eastAsia="仿宋" w:cs="仿宋"/>
          <w:color w:val="auto"/>
          <w:sz w:val="24"/>
          <w:szCs w:val="24"/>
          <w:highlight w:val="none"/>
          <w:lang w:val="zh-CN"/>
        </w:rPr>
      </w:pPr>
      <w:r>
        <w:rPr>
          <w:rStyle w:val="34"/>
          <w:rFonts w:hint="eastAsia" w:ascii="仿宋" w:hAnsi="仿宋" w:eastAsia="仿宋" w:cs="仿宋"/>
          <w:color w:val="auto"/>
          <w:sz w:val="24"/>
          <w:szCs w:val="24"/>
          <w:highlight w:val="none"/>
          <w:lang w:val="zh-CN"/>
        </w:rPr>
        <w:t>1.1因情况变化，不再符合规定的竞争性磋商采购方式适用情形的；</w:t>
      </w:r>
    </w:p>
    <w:p w14:paraId="722E10A8">
      <w:pPr>
        <w:numPr>
          <w:ilvl w:val="-1"/>
          <w:numId w:val="0"/>
        </w:numPr>
        <w:snapToGrid/>
        <w:spacing w:line="440" w:lineRule="exact"/>
        <w:ind w:firstLine="480" w:firstLineChars="200"/>
        <w:rPr>
          <w:rStyle w:val="34"/>
          <w:rFonts w:hint="eastAsia" w:ascii="仿宋" w:hAnsi="仿宋" w:eastAsia="仿宋" w:cs="仿宋"/>
          <w:color w:val="auto"/>
          <w:sz w:val="24"/>
          <w:szCs w:val="24"/>
          <w:highlight w:val="none"/>
          <w:lang w:val="zh-CN"/>
        </w:rPr>
      </w:pPr>
      <w:r>
        <w:rPr>
          <w:rStyle w:val="34"/>
          <w:rFonts w:hint="eastAsia" w:ascii="仿宋" w:hAnsi="仿宋" w:eastAsia="仿宋" w:cs="仿宋"/>
          <w:color w:val="auto"/>
          <w:sz w:val="24"/>
          <w:szCs w:val="24"/>
          <w:highlight w:val="none"/>
          <w:lang w:val="zh-CN"/>
        </w:rPr>
        <w:t>1.2出现影响采购公</w:t>
      </w:r>
      <w:r>
        <w:rPr>
          <w:rStyle w:val="34"/>
          <w:rFonts w:hint="eastAsia" w:ascii="仿宋" w:hAnsi="仿宋" w:eastAsia="仿宋" w:cs="仿宋"/>
          <w:color w:val="auto"/>
          <w:sz w:val="24"/>
          <w:szCs w:val="24"/>
          <w:highlight w:val="none"/>
          <w:lang w:val="en-US"/>
        </w:rPr>
        <w:t>正</w:t>
      </w:r>
      <w:r>
        <w:rPr>
          <w:rStyle w:val="34"/>
          <w:rFonts w:hint="eastAsia" w:ascii="仿宋" w:hAnsi="仿宋" w:eastAsia="仿宋" w:cs="仿宋"/>
          <w:color w:val="auto"/>
          <w:sz w:val="24"/>
          <w:szCs w:val="24"/>
          <w:highlight w:val="none"/>
          <w:lang w:val="zh-CN"/>
        </w:rPr>
        <w:t>的违法、违规行为的；</w:t>
      </w:r>
    </w:p>
    <w:p w14:paraId="7074E139">
      <w:pPr>
        <w:numPr>
          <w:ilvl w:val="-1"/>
          <w:numId w:val="0"/>
        </w:numPr>
        <w:snapToGrid/>
        <w:spacing w:line="440" w:lineRule="exact"/>
        <w:ind w:firstLine="480" w:firstLineChars="200"/>
        <w:rPr>
          <w:rStyle w:val="34"/>
          <w:rFonts w:hint="eastAsia" w:ascii="仿宋" w:hAnsi="仿宋" w:eastAsia="仿宋" w:cs="仿宋"/>
          <w:color w:val="auto"/>
          <w:sz w:val="24"/>
          <w:szCs w:val="24"/>
          <w:highlight w:val="none"/>
          <w:lang w:val="zh-CN"/>
        </w:rPr>
      </w:pPr>
      <w:r>
        <w:rPr>
          <w:rStyle w:val="34"/>
          <w:rFonts w:hint="eastAsia" w:ascii="仿宋" w:hAnsi="仿宋" w:eastAsia="仿宋" w:cs="仿宋"/>
          <w:color w:val="auto"/>
          <w:sz w:val="24"/>
          <w:szCs w:val="24"/>
          <w:highlight w:val="none"/>
          <w:lang w:val="zh-CN"/>
        </w:rPr>
        <w:t>1.3在采购过程中符合要求的供应商或者报价未超过采购预算的供应商不足3家的(1、政府购买服务项目除外;</w:t>
      </w:r>
    </w:p>
    <w:p w14:paraId="70ACE39D">
      <w:pPr>
        <w:numPr>
          <w:ilvl w:val="-1"/>
          <w:numId w:val="0"/>
        </w:numPr>
        <w:snapToGrid/>
        <w:spacing w:line="440" w:lineRule="exact"/>
        <w:ind w:firstLine="480" w:firstLineChars="200"/>
        <w:rPr>
          <w:rStyle w:val="34"/>
          <w:rFonts w:hint="eastAsia" w:ascii="仿宋" w:hAnsi="仿宋" w:eastAsia="仿宋" w:cs="仿宋"/>
          <w:color w:val="auto"/>
          <w:sz w:val="24"/>
          <w:szCs w:val="24"/>
          <w:highlight w:val="none"/>
          <w:lang w:val="zh-CN"/>
        </w:rPr>
      </w:pPr>
      <w:r>
        <w:rPr>
          <w:rStyle w:val="34"/>
          <w:rFonts w:hint="eastAsia" w:ascii="仿宋" w:hAnsi="仿宋" w:eastAsia="仿宋" w:cs="仿宋"/>
          <w:color w:val="auto"/>
          <w:sz w:val="24"/>
          <w:szCs w:val="24"/>
          <w:highlight w:val="none"/>
          <w:lang w:val="zh-CN"/>
        </w:rPr>
        <w:t>2.因重大变故，采购任务取消的。</w:t>
      </w:r>
    </w:p>
    <w:bookmarkEnd w:id="1"/>
    <w:p w14:paraId="0CEAFC8E">
      <w:pPr>
        <w:jc w:val="center"/>
        <w:rPr>
          <w:rStyle w:val="34"/>
          <w:rFonts w:ascii="宋体" w:hAnsi="宋体" w:eastAsia="黑体"/>
          <w:b/>
          <w:color w:val="auto"/>
          <w:sz w:val="30"/>
          <w:szCs w:val="30"/>
          <w:highlight w:val="none"/>
        </w:rPr>
      </w:pPr>
      <w:r>
        <w:rPr>
          <w:rStyle w:val="34"/>
          <w:rFonts w:ascii="宋体" w:hAnsi="宋体" w:eastAsia="黑体"/>
          <w:b/>
          <w:color w:val="auto"/>
          <w:sz w:val="30"/>
          <w:szCs w:val="30"/>
          <w:highlight w:val="none"/>
        </w:rPr>
        <w:t>（十）磋商结果公告</w:t>
      </w:r>
    </w:p>
    <w:p w14:paraId="328002F8">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rPr>
        <w:t>1.</w:t>
      </w:r>
      <w:r>
        <w:rPr>
          <w:rStyle w:val="34"/>
          <w:rFonts w:ascii="仿宋_GB2312" w:eastAsia="仿宋_GB2312"/>
          <w:color w:val="auto"/>
          <w:sz w:val="24"/>
          <w:szCs w:val="24"/>
          <w:highlight w:val="none"/>
          <w:lang w:val="zh-CN"/>
        </w:rPr>
        <w:t>磋商结果公告</w:t>
      </w:r>
    </w:p>
    <w:p w14:paraId="0619AFAC">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1.1确定成交供应商后，采购代理机构在以下网站（浙江政府采购网）上及公告发布的媒体中，进行成交结果公告。</w:t>
      </w:r>
    </w:p>
    <w:p w14:paraId="71139B5E">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1.2成交供应商因自身原因放弃成交或因不可抗力不能履行合同的；经质疑，采购代理机构审查确定因成交供应商在本次采购活动中存在违规行为或其他原因使质疑成立的；采购人可以与排位在成交人之后的成交候选人签订政府采购合同，以此类推。</w:t>
      </w:r>
    </w:p>
    <w:p w14:paraId="50979555">
      <w:pPr>
        <w:jc w:val="center"/>
        <w:rPr>
          <w:rStyle w:val="34"/>
          <w:rFonts w:ascii="宋体" w:hAnsi="宋体" w:eastAsia="黑体"/>
          <w:b/>
          <w:color w:val="auto"/>
          <w:sz w:val="30"/>
          <w:szCs w:val="30"/>
          <w:highlight w:val="none"/>
        </w:rPr>
      </w:pPr>
      <w:r>
        <w:rPr>
          <w:rStyle w:val="34"/>
          <w:rFonts w:ascii="宋体" w:hAnsi="宋体" w:eastAsia="黑体"/>
          <w:b/>
          <w:color w:val="auto"/>
          <w:sz w:val="30"/>
          <w:szCs w:val="30"/>
          <w:highlight w:val="none"/>
        </w:rPr>
        <w:t>（十一）质疑</w:t>
      </w:r>
    </w:p>
    <w:p w14:paraId="7DC8AEAD">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1.供应商如认为磋商文件、磋商过程和成交结果使自身的合法权益受到损害的，可以在知道或者应知其权益受到损害之日起七个工作日内，以书面形式向采购人、采购代理机构提出质疑；</w:t>
      </w:r>
    </w:p>
    <w:p w14:paraId="17B5C5CB">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2.知道或者应知其权益受到损害之日起算时间：供应商认为采购文件使自己的权益受到损害的，可以自收到采购文件之日（发售截止日之后收到采购文件的，以发售截止日为准）或者采购文件公告期限届满之日（竞争性磋商公告为公告发布后的第4个工作日）起，对磋商结果提出质疑的，质疑期限自磋商文件结果公告之日起计算。否则，被质疑人可不予接受。</w:t>
      </w:r>
    </w:p>
    <w:p w14:paraId="7312222B">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投诉处理按政府采购质疑和投诉办法（中华人民共和国财政部令第94号）。</w:t>
      </w:r>
    </w:p>
    <w:p w14:paraId="162AEA73">
      <w:pPr>
        <w:jc w:val="center"/>
        <w:rPr>
          <w:rStyle w:val="34"/>
          <w:rFonts w:ascii="宋体" w:hAnsi="宋体" w:eastAsia="黑体"/>
          <w:b/>
          <w:color w:val="auto"/>
          <w:sz w:val="30"/>
          <w:szCs w:val="30"/>
          <w:highlight w:val="none"/>
        </w:rPr>
      </w:pPr>
      <w:r>
        <w:rPr>
          <w:rStyle w:val="34"/>
          <w:rFonts w:ascii="宋体" w:hAnsi="宋体" w:eastAsia="黑体"/>
          <w:b/>
          <w:color w:val="auto"/>
          <w:sz w:val="30"/>
          <w:szCs w:val="30"/>
          <w:highlight w:val="none"/>
        </w:rPr>
        <w:t>（十二）授予合同签订资格</w:t>
      </w:r>
    </w:p>
    <w:p w14:paraId="04F43681">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1.成交通知书</w:t>
      </w:r>
    </w:p>
    <w:p w14:paraId="3EE6F81D">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1.1在评标结</w:t>
      </w:r>
      <w:r>
        <w:rPr>
          <w:rStyle w:val="34"/>
          <w:rFonts w:ascii="仿宋_GB2312" w:eastAsia="仿宋_GB2312"/>
          <w:color w:val="auto"/>
          <w:spacing w:val="-6"/>
          <w:sz w:val="24"/>
          <w:szCs w:val="24"/>
          <w:highlight w:val="none"/>
          <w:lang w:val="zh-CN"/>
        </w:rPr>
        <w:t>果公告结束后</w:t>
      </w:r>
      <w:r>
        <w:rPr>
          <w:rStyle w:val="34"/>
          <w:rFonts w:ascii="仿宋_GB2312" w:eastAsia="仿宋_GB2312"/>
          <w:color w:val="auto"/>
          <w:sz w:val="24"/>
          <w:szCs w:val="24"/>
          <w:highlight w:val="none"/>
          <w:lang w:val="zh-CN"/>
        </w:rPr>
        <w:t>，采购人将对成交供应商签发《成交通知书》。</w:t>
      </w:r>
    </w:p>
    <w:p w14:paraId="7D557CA8">
      <w:pPr>
        <w:spacing w:line="440" w:lineRule="exact"/>
        <w:ind w:firstLine="456" w:firstLineChars="200"/>
        <w:rPr>
          <w:rStyle w:val="34"/>
          <w:rFonts w:ascii="仿宋_GB2312" w:eastAsia="仿宋_GB2312"/>
          <w:color w:val="auto"/>
          <w:spacing w:val="-6"/>
          <w:sz w:val="24"/>
          <w:szCs w:val="24"/>
          <w:highlight w:val="none"/>
          <w:lang w:val="zh-CN"/>
        </w:rPr>
      </w:pPr>
      <w:r>
        <w:rPr>
          <w:rStyle w:val="34"/>
          <w:rFonts w:ascii="仿宋_GB2312" w:eastAsia="仿宋_GB2312"/>
          <w:color w:val="auto"/>
          <w:spacing w:val="-6"/>
          <w:sz w:val="24"/>
          <w:szCs w:val="24"/>
          <w:highlight w:val="none"/>
          <w:lang w:val="zh-CN"/>
        </w:rPr>
        <w:t>1.2《成交通知书》是成交供应商与采购人签订合同的凭证，是授予合同签订资格的合法依据。</w:t>
      </w:r>
    </w:p>
    <w:p w14:paraId="07FD793B">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2.合同的签订</w:t>
      </w:r>
    </w:p>
    <w:p w14:paraId="7E68DDEC">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2.1成交供应商应该按照《成交通知书》的要求与采购人签订合同，如对抗或拖延履行签订合同责任和义务的，采购人将根据竞争性磋商文件取消其成交资格。</w:t>
      </w:r>
    </w:p>
    <w:p w14:paraId="19C263CE">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2.2竞争性磋商文件、成交供应商的磋商响应文件及磋商过程中有关澄清文件均作为签订合同的附件组成部分。</w:t>
      </w:r>
    </w:p>
    <w:p w14:paraId="7A6281A0">
      <w:pPr>
        <w:spacing w:line="440" w:lineRule="exact"/>
        <w:ind w:firstLine="480" w:firstLineChars="200"/>
        <w:rPr>
          <w:rStyle w:val="34"/>
          <w:rFonts w:ascii="仿宋_GB2312" w:eastAsia="仿宋_GB2312"/>
          <w:color w:val="auto"/>
          <w:sz w:val="24"/>
          <w:szCs w:val="24"/>
          <w:highlight w:val="none"/>
          <w:lang w:val="zh-CN"/>
        </w:rPr>
      </w:pPr>
      <w:r>
        <w:rPr>
          <w:rStyle w:val="34"/>
          <w:rFonts w:ascii="仿宋_GB2312" w:eastAsia="仿宋_GB2312"/>
          <w:color w:val="auto"/>
          <w:sz w:val="24"/>
          <w:szCs w:val="24"/>
          <w:highlight w:val="none"/>
          <w:lang w:val="zh-CN"/>
        </w:rPr>
        <w:t>2.3成交供应商和采购人签订的合同条款不得对磋商结果及成交供应商磋商响应文件中的承诺内容作实质性改变，成交供应商和采购人不得再订立背离合同实质性内容的其他协议。</w:t>
      </w:r>
    </w:p>
    <w:p w14:paraId="32A80DC1">
      <w:pPr>
        <w:spacing w:line="440" w:lineRule="exact"/>
        <w:ind w:firstLine="456" w:firstLineChars="200"/>
        <w:jc w:val="left"/>
        <w:rPr>
          <w:rStyle w:val="34"/>
          <w:rFonts w:ascii="仿宋_GB2312" w:eastAsia="仿宋_GB2312"/>
          <w:color w:val="auto"/>
          <w:spacing w:val="-6"/>
          <w:sz w:val="24"/>
          <w:szCs w:val="24"/>
          <w:highlight w:val="none"/>
          <w:lang w:val="zh-CN"/>
        </w:rPr>
      </w:pPr>
      <w:r>
        <w:rPr>
          <w:rStyle w:val="34"/>
          <w:rFonts w:ascii="仿宋_GB2312" w:eastAsia="仿宋_GB2312"/>
          <w:color w:val="auto"/>
          <w:spacing w:val="-6"/>
          <w:sz w:val="24"/>
          <w:szCs w:val="24"/>
          <w:highlight w:val="none"/>
          <w:lang w:val="zh-CN"/>
        </w:rPr>
        <w:t>2.4</w:t>
      </w:r>
      <w:r>
        <w:rPr>
          <w:rStyle w:val="34"/>
          <w:rFonts w:ascii="仿宋_GB2312" w:eastAsia="仿宋_GB2312"/>
          <w:color w:val="auto"/>
          <w:sz w:val="24"/>
          <w:szCs w:val="24"/>
          <w:highlight w:val="none"/>
          <w:lang w:val="zh-CN"/>
        </w:rPr>
        <w:t>成交供应商</w:t>
      </w:r>
      <w:r>
        <w:rPr>
          <w:rStyle w:val="34"/>
          <w:rFonts w:ascii="仿宋_GB2312" w:eastAsia="仿宋_GB2312"/>
          <w:color w:val="auto"/>
          <w:spacing w:val="-6"/>
          <w:sz w:val="24"/>
          <w:szCs w:val="24"/>
          <w:highlight w:val="none"/>
          <w:lang w:val="zh-CN"/>
        </w:rPr>
        <w:t>应当按照合同约定履行义务，完成项目，不得将本项目的任何部分转包给他人。</w:t>
      </w:r>
    </w:p>
    <w:p w14:paraId="4CC015B2">
      <w:pPr>
        <w:pStyle w:val="50"/>
        <w:ind w:firstLine="480"/>
        <w:rPr>
          <w:color w:val="auto"/>
          <w:highlight w:val="none"/>
        </w:rPr>
      </w:pPr>
    </w:p>
    <w:p w14:paraId="548460EC">
      <w:pPr>
        <w:pStyle w:val="50"/>
        <w:ind w:firstLine="480"/>
        <w:rPr>
          <w:color w:val="auto"/>
          <w:highlight w:val="none"/>
        </w:rPr>
      </w:pPr>
    </w:p>
    <w:p w14:paraId="797BF00B">
      <w:pPr>
        <w:pStyle w:val="50"/>
        <w:ind w:firstLine="480"/>
        <w:rPr>
          <w:color w:val="auto"/>
          <w:highlight w:val="none"/>
        </w:rPr>
      </w:pPr>
    </w:p>
    <w:p w14:paraId="0F474BA0">
      <w:pPr>
        <w:pStyle w:val="50"/>
        <w:ind w:firstLine="480"/>
        <w:rPr>
          <w:color w:val="auto"/>
          <w:highlight w:val="none"/>
        </w:rPr>
      </w:pPr>
    </w:p>
    <w:p w14:paraId="38EADD2B">
      <w:pPr>
        <w:pStyle w:val="50"/>
        <w:ind w:firstLine="480"/>
        <w:rPr>
          <w:color w:val="auto"/>
          <w:highlight w:val="none"/>
        </w:rPr>
      </w:pPr>
    </w:p>
    <w:p w14:paraId="56B422CF">
      <w:pPr>
        <w:pStyle w:val="50"/>
        <w:ind w:firstLine="480"/>
        <w:rPr>
          <w:color w:val="auto"/>
          <w:highlight w:val="none"/>
        </w:rPr>
      </w:pPr>
    </w:p>
    <w:p w14:paraId="412A715C">
      <w:pPr>
        <w:pStyle w:val="50"/>
        <w:ind w:firstLine="480"/>
        <w:rPr>
          <w:color w:val="auto"/>
          <w:highlight w:val="none"/>
        </w:rPr>
      </w:pPr>
    </w:p>
    <w:p w14:paraId="60B8B6FF">
      <w:pPr>
        <w:pStyle w:val="50"/>
        <w:ind w:firstLine="480"/>
        <w:rPr>
          <w:color w:val="auto"/>
          <w:highlight w:val="none"/>
        </w:rPr>
      </w:pPr>
    </w:p>
    <w:p w14:paraId="2456FAED">
      <w:pPr>
        <w:pStyle w:val="50"/>
        <w:ind w:firstLine="480"/>
        <w:rPr>
          <w:color w:val="auto"/>
          <w:highlight w:val="none"/>
        </w:rPr>
      </w:pPr>
    </w:p>
    <w:p w14:paraId="4C1D2612">
      <w:pPr>
        <w:pStyle w:val="50"/>
        <w:ind w:firstLine="480"/>
        <w:rPr>
          <w:color w:val="auto"/>
          <w:highlight w:val="none"/>
        </w:rPr>
      </w:pPr>
    </w:p>
    <w:p w14:paraId="36A57468">
      <w:pPr>
        <w:pStyle w:val="50"/>
        <w:ind w:firstLine="480"/>
        <w:rPr>
          <w:color w:val="auto"/>
          <w:highlight w:val="none"/>
        </w:rPr>
      </w:pPr>
    </w:p>
    <w:p w14:paraId="4874820F">
      <w:pPr>
        <w:pStyle w:val="50"/>
        <w:ind w:firstLine="480"/>
        <w:rPr>
          <w:color w:val="auto"/>
          <w:highlight w:val="none"/>
        </w:rPr>
      </w:pPr>
    </w:p>
    <w:p w14:paraId="4049A7A5">
      <w:pPr>
        <w:pStyle w:val="50"/>
        <w:ind w:firstLine="480"/>
        <w:rPr>
          <w:color w:val="auto"/>
          <w:highlight w:val="none"/>
        </w:rPr>
      </w:pPr>
    </w:p>
    <w:p w14:paraId="7D13DB69">
      <w:pPr>
        <w:pStyle w:val="50"/>
        <w:ind w:firstLine="480"/>
        <w:rPr>
          <w:color w:val="auto"/>
          <w:highlight w:val="none"/>
        </w:rPr>
      </w:pPr>
    </w:p>
    <w:p w14:paraId="73651E0E">
      <w:pPr>
        <w:pStyle w:val="50"/>
        <w:ind w:firstLine="480"/>
        <w:rPr>
          <w:color w:val="auto"/>
          <w:highlight w:val="none"/>
        </w:rPr>
      </w:pPr>
    </w:p>
    <w:p w14:paraId="3F612BAB">
      <w:pPr>
        <w:pStyle w:val="50"/>
        <w:ind w:firstLine="480"/>
        <w:rPr>
          <w:color w:val="auto"/>
          <w:highlight w:val="none"/>
        </w:rPr>
      </w:pPr>
    </w:p>
    <w:p w14:paraId="1D6AA12D">
      <w:pPr>
        <w:pStyle w:val="50"/>
        <w:ind w:firstLine="480"/>
        <w:rPr>
          <w:color w:val="auto"/>
          <w:highlight w:val="none"/>
        </w:rPr>
      </w:pPr>
    </w:p>
    <w:p w14:paraId="5A10B53E">
      <w:pPr>
        <w:pStyle w:val="50"/>
        <w:ind w:firstLine="480"/>
        <w:rPr>
          <w:color w:val="auto"/>
          <w:highlight w:val="none"/>
        </w:rPr>
      </w:pPr>
    </w:p>
    <w:p w14:paraId="07F1F161">
      <w:pPr>
        <w:pStyle w:val="50"/>
        <w:ind w:firstLine="480"/>
        <w:rPr>
          <w:color w:val="auto"/>
          <w:highlight w:val="none"/>
        </w:rPr>
      </w:pPr>
    </w:p>
    <w:p w14:paraId="4876F2B7">
      <w:pPr>
        <w:pStyle w:val="50"/>
        <w:ind w:firstLine="480"/>
        <w:rPr>
          <w:color w:val="auto"/>
          <w:highlight w:val="none"/>
        </w:rPr>
      </w:pPr>
    </w:p>
    <w:p w14:paraId="6EB2F49D">
      <w:pPr>
        <w:pStyle w:val="50"/>
        <w:ind w:firstLine="480"/>
        <w:rPr>
          <w:color w:val="auto"/>
          <w:highlight w:val="none"/>
        </w:rPr>
      </w:pPr>
    </w:p>
    <w:p w14:paraId="16FD40B5">
      <w:pPr>
        <w:pStyle w:val="50"/>
        <w:ind w:firstLine="480"/>
        <w:rPr>
          <w:color w:val="auto"/>
          <w:highlight w:val="none"/>
        </w:rPr>
      </w:pPr>
    </w:p>
    <w:p w14:paraId="454E9FDA">
      <w:pPr>
        <w:pStyle w:val="50"/>
        <w:ind w:firstLine="480"/>
        <w:rPr>
          <w:color w:val="auto"/>
          <w:highlight w:val="none"/>
        </w:rPr>
      </w:pPr>
    </w:p>
    <w:p w14:paraId="4619E64B">
      <w:pPr>
        <w:pStyle w:val="50"/>
        <w:ind w:firstLine="480"/>
        <w:rPr>
          <w:color w:val="auto"/>
          <w:highlight w:val="none"/>
        </w:rPr>
      </w:pPr>
    </w:p>
    <w:p w14:paraId="0325B540">
      <w:pPr>
        <w:pStyle w:val="50"/>
        <w:ind w:firstLine="480"/>
        <w:rPr>
          <w:color w:val="auto"/>
          <w:highlight w:val="none"/>
        </w:rPr>
      </w:pPr>
    </w:p>
    <w:p w14:paraId="10D30A7E">
      <w:pPr>
        <w:pStyle w:val="50"/>
        <w:ind w:firstLine="480"/>
        <w:rPr>
          <w:color w:val="auto"/>
          <w:highlight w:val="none"/>
        </w:rPr>
      </w:pPr>
    </w:p>
    <w:p w14:paraId="0B9EAC81">
      <w:pPr>
        <w:pStyle w:val="50"/>
        <w:ind w:firstLine="480"/>
        <w:rPr>
          <w:color w:val="auto"/>
          <w:highlight w:val="none"/>
        </w:rPr>
      </w:pPr>
    </w:p>
    <w:p w14:paraId="28BA1A87">
      <w:pPr>
        <w:pStyle w:val="50"/>
        <w:ind w:firstLine="480"/>
        <w:rPr>
          <w:color w:val="auto"/>
          <w:highlight w:val="none"/>
        </w:rPr>
      </w:pPr>
    </w:p>
    <w:p w14:paraId="164BDDD9">
      <w:pPr>
        <w:pStyle w:val="50"/>
        <w:ind w:firstLine="480"/>
        <w:rPr>
          <w:color w:val="auto"/>
          <w:highlight w:val="none"/>
        </w:rPr>
      </w:pPr>
    </w:p>
    <w:p w14:paraId="751B9A2D">
      <w:pPr>
        <w:pStyle w:val="50"/>
        <w:ind w:firstLine="480"/>
        <w:rPr>
          <w:color w:val="auto"/>
          <w:highlight w:val="none"/>
        </w:rPr>
      </w:pPr>
    </w:p>
    <w:p w14:paraId="06939E36">
      <w:pPr>
        <w:pStyle w:val="50"/>
        <w:ind w:firstLine="480"/>
        <w:rPr>
          <w:color w:val="auto"/>
          <w:highlight w:val="none"/>
        </w:rPr>
      </w:pPr>
    </w:p>
    <w:p w14:paraId="22AEB4DA">
      <w:pPr>
        <w:pStyle w:val="50"/>
        <w:ind w:firstLine="480"/>
        <w:rPr>
          <w:color w:val="auto"/>
          <w:highlight w:val="none"/>
        </w:rPr>
      </w:pPr>
    </w:p>
    <w:p w14:paraId="4C3FA307">
      <w:pPr>
        <w:pStyle w:val="50"/>
        <w:ind w:firstLine="480"/>
        <w:rPr>
          <w:color w:val="auto"/>
          <w:highlight w:val="none"/>
        </w:rPr>
      </w:pPr>
    </w:p>
    <w:p w14:paraId="27739653">
      <w:pPr>
        <w:pStyle w:val="50"/>
        <w:ind w:firstLine="480"/>
        <w:rPr>
          <w:color w:val="auto"/>
          <w:highlight w:val="none"/>
        </w:rPr>
      </w:pPr>
    </w:p>
    <w:p w14:paraId="39B0B1E7">
      <w:pPr>
        <w:pStyle w:val="50"/>
        <w:ind w:firstLine="480"/>
        <w:rPr>
          <w:color w:val="auto"/>
          <w:highlight w:val="none"/>
        </w:rPr>
      </w:pPr>
    </w:p>
    <w:p w14:paraId="71B18977">
      <w:pPr>
        <w:adjustRightInd w:val="0"/>
        <w:snapToGrid w:val="0"/>
        <w:spacing w:line="500" w:lineRule="exact"/>
        <w:jc w:val="center"/>
        <w:rPr>
          <w:rFonts w:ascii="Arial" w:hAnsi="Arial"/>
          <w:color w:val="auto"/>
          <w:highlight w:val="none"/>
        </w:rPr>
      </w:pPr>
      <w:r>
        <w:rPr>
          <w:rStyle w:val="34"/>
          <w:rFonts w:ascii="黑体" w:hAnsi="黑体" w:eastAsia="黑体"/>
          <w:color w:val="auto"/>
          <w:sz w:val="36"/>
          <w:szCs w:val="36"/>
          <w:highlight w:val="none"/>
        </w:rPr>
        <w:t>第三章</w:t>
      </w:r>
      <w:r>
        <w:rPr>
          <w:rStyle w:val="34"/>
          <w:rFonts w:hint="eastAsia" w:ascii="黑体" w:hAnsi="黑体" w:eastAsia="黑体"/>
          <w:color w:val="auto"/>
          <w:sz w:val="36"/>
          <w:szCs w:val="36"/>
          <w:highlight w:val="none"/>
        </w:rPr>
        <w:t xml:space="preserve">  </w:t>
      </w:r>
      <w:r>
        <w:rPr>
          <w:rStyle w:val="34"/>
          <w:rFonts w:ascii="黑体" w:hAnsi="黑体" w:eastAsia="黑体"/>
          <w:color w:val="auto"/>
          <w:sz w:val="36"/>
          <w:szCs w:val="36"/>
          <w:highlight w:val="none"/>
        </w:rPr>
        <w:t>采购需求</w:t>
      </w:r>
    </w:p>
    <w:p w14:paraId="3F74B14D">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both"/>
        <w:textAlignment w:val="auto"/>
        <w:rPr>
          <w:rFonts w:hint="default" w:ascii="Times New Roman" w:hAnsi="Times New Roman" w:eastAsia="仿宋_GB2312" w:cs="Times New Roman"/>
          <w:sz w:val="24"/>
          <w:szCs w:val="24"/>
          <w:lang w:val="en-US" w:eastAsia="zh-CN"/>
        </w:rPr>
      </w:pPr>
      <w:bookmarkStart w:id="2" w:name="_Toc345"/>
      <w:r>
        <w:rPr>
          <w:rFonts w:hint="default" w:ascii="Times New Roman" w:hAnsi="Times New Roman" w:eastAsia="仿宋_GB2312" w:cs="Times New Roman"/>
          <w:sz w:val="24"/>
          <w:szCs w:val="24"/>
        </w:rPr>
        <w:t>为深入贯彻落实习近平总书记在中央农村工作会议对做好“土特产”文章做出的重要指示精神，</w:t>
      </w:r>
      <w:r>
        <w:rPr>
          <w:rFonts w:hint="eastAsia" w:ascii="Times New Roman" w:hAnsi="Times New Roman" w:eastAsia="仿宋_GB2312" w:cs="Times New Roman"/>
          <w:sz w:val="24"/>
          <w:szCs w:val="24"/>
          <w:lang w:eastAsia="zh-CN"/>
        </w:rPr>
        <w:t>持续</w:t>
      </w:r>
      <w:r>
        <w:rPr>
          <w:rFonts w:hint="default" w:ascii="Times New Roman" w:hAnsi="Times New Roman" w:eastAsia="仿宋_GB2312" w:cs="Times New Roman"/>
          <w:sz w:val="24"/>
          <w:szCs w:val="24"/>
        </w:rPr>
        <w:t>做好衢州“土特产”文章，振兴乡村产业，</w:t>
      </w:r>
      <w:r>
        <w:rPr>
          <w:rFonts w:hint="eastAsia" w:ascii="Times New Roman" w:hAnsi="Times New Roman" w:eastAsia="仿宋_GB2312" w:cs="Times New Roman"/>
          <w:sz w:val="24"/>
          <w:szCs w:val="24"/>
          <w:lang w:eastAsia="zh-CN"/>
        </w:rPr>
        <w:t>实现助农增收</w:t>
      </w:r>
      <w:r>
        <w:rPr>
          <w:rFonts w:hint="default" w:ascii="Times New Roman" w:hAnsi="Times New Roman" w:eastAsia="仿宋_GB2312" w:cs="Times New Roman"/>
          <w:sz w:val="24"/>
          <w:szCs w:val="24"/>
        </w:rPr>
        <w:t>。经研究，决定组织开展衢州市“土特产”擂台赛。现制定如下方案：</w:t>
      </w:r>
      <w:r>
        <w:rPr>
          <w:rFonts w:hint="default" w:ascii="Times New Roman" w:hAnsi="Times New Roman" w:eastAsia="仿宋_GB2312" w:cs="Times New Roman"/>
          <w:sz w:val="24"/>
          <w:szCs w:val="24"/>
          <w:lang w:val="en-US" w:eastAsia="zh-CN"/>
        </w:rPr>
        <w:t xml:space="preserve">   </w:t>
      </w:r>
    </w:p>
    <w:p w14:paraId="22279197">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both"/>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一、评选范围</w:t>
      </w:r>
    </w:p>
    <w:p w14:paraId="2265FD14">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衢州市范围内种养的“土特产”，按单个品类评选，重点聚焦</w:t>
      </w:r>
      <w:r>
        <w:rPr>
          <w:rFonts w:hint="eastAsia" w:ascii="Times New Roman" w:hAnsi="Times New Roman" w:eastAsia="仿宋_GB2312" w:cs="Times New Roman"/>
          <w:sz w:val="24"/>
          <w:szCs w:val="24"/>
          <w:lang w:eastAsia="zh-CN"/>
        </w:rPr>
        <w:t>“三大百亿”产业、</w:t>
      </w:r>
      <w:r>
        <w:rPr>
          <w:rFonts w:hint="default" w:ascii="Times New Roman" w:hAnsi="Times New Roman" w:eastAsia="仿宋_GB2312" w:cs="Times New Roman"/>
          <w:sz w:val="24"/>
          <w:szCs w:val="24"/>
        </w:rPr>
        <w:t>“3+X”特色主导产业，主要包括：</w:t>
      </w:r>
      <w:r>
        <w:rPr>
          <w:rFonts w:hint="default" w:ascii="Times New Roman" w:hAnsi="Times New Roman" w:eastAsia="仿宋_GB2312" w:cs="Times New Roman"/>
          <w:color w:val="auto"/>
          <w:sz w:val="24"/>
          <w:szCs w:val="24"/>
        </w:rPr>
        <w:t>柑橘（双柚）、油茶、稻米、家禽、</w:t>
      </w:r>
      <w:r>
        <w:rPr>
          <w:rFonts w:hint="eastAsia" w:ascii="Times New Roman" w:hAnsi="Times New Roman" w:eastAsia="仿宋_GB2312" w:cs="Times New Roman"/>
          <w:color w:val="auto"/>
          <w:sz w:val="24"/>
          <w:szCs w:val="24"/>
          <w:lang w:eastAsia="zh-CN"/>
        </w:rPr>
        <w:t>生猪、蜂蜜、食用菌、中药材、蔬菜、乡村小吃</w:t>
      </w:r>
      <w:r>
        <w:rPr>
          <w:rFonts w:hint="default" w:ascii="Times New Roman" w:hAnsi="Times New Roman" w:eastAsia="仿宋_GB2312" w:cs="Times New Roman"/>
          <w:sz w:val="24"/>
          <w:szCs w:val="24"/>
        </w:rPr>
        <w:t>等</w:t>
      </w:r>
      <w:r>
        <w:rPr>
          <w:rFonts w:hint="eastAsia" w:ascii="Times New Roman" w:hAnsi="Times New Roman" w:eastAsia="仿宋_GB2312" w:cs="Times New Roman"/>
          <w:sz w:val="24"/>
          <w:szCs w:val="24"/>
          <w:lang w:val="en-US" w:eastAsia="zh-CN"/>
        </w:rPr>
        <w:t>10个</w:t>
      </w:r>
      <w:r>
        <w:rPr>
          <w:rFonts w:hint="default" w:ascii="Times New Roman" w:hAnsi="Times New Roman" w:eastAsia="仿宋_GB2312" w:cs="Times New Roman"/>
          <w:sz w:val="24"/>
          <w:szCs w:val="24"/>
        </w:rPr>
        <w:t>品类。</w:t>
      </w:r>
    </w:p>
    <w:p w14:paraId="2ED015AA">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both"/>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二、申报对象</w:t>
      </w:r>
    </w:p>
    <w:p w14:paraId="1B8A754F">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衢州市范围内具有独立法人资格的农业企业或经过有关行政主管部门登记的农业合作经济组织、家庭农场、农业产业化协会等。</w:t>
      </w:r>
    </w:p>
    <w:p w14:paraId="04393E04">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both"/>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三、申报条件</w:t>
      </w:r>
    </w:p>
    <w:p w14:paraId="2300578E">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both"/>
        <w:textAlignment w:val="auto"/>
        <w:rPr>
          <w:rFonts w:hint="default" w:ascii="Times New Roman" w:hAnsi="Times New Roman" w:eastAsia="仿宋_GB2312" w:cs="Times New Roman"/>
          <w:b/>
          <w:bCs/>
          <w:sz w:val="24"/>
          <w:szCs w:val="24"/>
        </w:rPr>
      </w:pPr>
      <w:r>
        <w:rPr>
          <w:rFonts w:hint="eastAsia" w:ascii="楷体_GB2312" w:hAnsi="楷体_GB2312" w:eastAsia="楷体_GB2312" w:cs="楷体_GB2312"/>
          <w:b w:val="0"/>
          <w:bCs w:val="0"/>
          <w:sz w:val="24"/>
          <w:szCs w:val="24"/>
          <w:lang w:eastAsia="zh-CN"/>
        </w:rPr>
        <w:t>（一）</w:t>
      </w:r>
      <w:r>
        <w:rPr>
          <w:rFonts w:hint="eastAsia" w:ascii="楷体_GB2312" w:hAnsi="楷体_GB2312" w:eastAsia="楷体_GB2312" w:cs="楷体_GB2312"/>
          <w:b w:val="0"/>
          <w:bCs w:val="0"/>
          <w:sz w:val="24"/>
          <w:szCs w:val="24"/>
        </w:rPr>
        <w:t>有土味。</w:t>
      </w:r>
      <w:r>
        <w:rPr>
          <w:rFonts w:hint="default" w:ascii="Times New Roman" w:hAnsi="Times New Roman" w:eastAsia="仿宋_GB2312" w:cs="Times New Roman"/>
          <w:sz w:val="24"/>
          <w:szCs w:val="24"/>
        </w:rPr>
        <w:t>衢州市本地种养、有一定知名度的特色农产品或加工产品，符合衢州地域特点，体现当地风情，为广大消费者所认可、形成竞争优势的特色。具有悠久历史传统，以及民间工艺传承等。</w:t>
      </w:r>
    </w:p>
    <w:p w14:paraId="78A081A5">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both"/>
        <w:textAlignment w:val="auto"/>
        <w:rPr>
          <w:rFonts w:hint="default" w:ascii="Times New Roman" w:hAnsi="Times New Roman" w:eastAsia="仿宋_GB2312" w:cs="Times New Roman"/>
          <w:sz w:val="24"/>
          <w:szCs w:val="24"/>
        </w:rPr>
      </w:pPr>
      <w:r>
        <w:rPr>
          <w:rFonts w:hint="eastAsia" w:ascii="楷体_GB2312" w:hAnsi="楷体_GB2312" w:eastAsia="楷体_GB2312" w:cs="楷体_GB2312"/>
          <w:b w:val="0"/>
          <w:bCs w:val="0"/>
          <w:sz w:val="24"/>
          <w:szCs w:val="24"/>
          <w:lang w:eastAsia="zh-CN"/>
        </w:rPr>
        <w:t>（二）</w:t>
      </w:r>
      <w:r>
        <w:rPr>
          <w:rFonts w:hint="default" w:ascii="楷体_GB2312" w:hAnsi="楷体_GB2312" w:eastAsia="楷体_GB2312" w:cs="楷体_GB2312"/>
          <w:b w:val="0"/>
          <w:bCs w:val="0"/>
          <w:sz w:val="24"/>
          <w:szCs w:val="24"/>
          <w:lang w:eastAsia="zh-CN"/>
        </w:rPr>
        <w:t>有规模。</w:t>
      </w:r>
      <w:r>
        <w:rPr>
          <w:rFonts w:hint="default" w:ascii="Times New Roman" w:hAnsi="Times New Roman" w:eastAsia="仿宋_GB2312" w:cs="Times New Roman"/>
          <w:sz w:val="24"/>
          <w:szCs w:val="24"/>
        </w:rPr>
        <w:t>具有一定的生产规模，经济效益好，在促进村集体增收、带动农民共富中作用</w:t>
      </w:r>
      <w:r>
        <w:rPr>
          <w:rFonts w:hint="eastAsia" w:ascii="Times New Roman" w:hAnsi="Times New Roman" w:eastAsia="仿宋_GB2312" w:cs="Times New Roman"/>
          <w:sz w:val="24"/>
          <w:szCs w:val="24"/>
          <w:lang w:eastAsia="zh-CN"/>
        </w:rPr>
        <w:t>明显</w:t>
      </w:r>
      <w:r>
        <w:rPr>
          <w:rFonts w:hint="default" w:ascii="Times New Roman" w:hAnsi="Times New Roman" w:eastAsia="仿宋_GB2312" w:cs="Times New Roman"/>
          <w:sz w:val="24"/>
          <w:szCs w:val="24"/>
        </w:rPr>
        <w:t>。</w:t>
      </w:r>
    </w:p>
    <w:p w14:paraId="0BF640E6">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both"/>
        <w:textAlignment w:val="auto"/>
        <w:rPr>
          <w:rFonts w:hint="default" w:ascii="Times New Roman" w:hAnsi="Times New Roman" w:eastAsia="仿宋_GB2312" w:cs="Times New Roman"/>
          <w:sz w:val="24"/>
          <w:szCs w:val="24"/>
        </w:rPr>
      </w:pPr>
      <w:r>
        <w:rPr>
          <w:rFonts w:hint="eastAsia" w:ascii="楷体_GB2312" w:hAnsi="楷体_GB2312" w:eastAsia="楷体_GB2312" w:cs="楷体_GB2312"/>
          <w:b w:val="0"/>
          <w:bCs w:val="0"/>
          <w:sz w:val="24"/>
          <w:szCs w:val="24"/>
          <w:lang w:eastAsia="zh-CN"/>
        </w:rPr>
        <w:t>（三）</w:t>
      </w:r>
      <w:r>
        <w:rPr>
          <w:rFonts w:hint="default" w:ascii="楷体_GB2312" w:hAnsi="楷体_GB2312" w:eastAsia="楷体_GB2312" w:cs="楷体_GB2312"/>
          <w:b w:val="0"/>
          <w:bCs w:val="0"/>
          <w:sz w:val="24"/>
          <w:szCs w:val="24"/>
          <w:lang w:eastAsia="zh-CN"/>
        </w:rPr>
        <w:t>有质量。</w:t>
      </w:r>
      <w:r>
        <w:rPr>
          <w:rFonts w:hint="default" w:ascii="Times New Roman" w:hAnsi="Times New Roman" w:eastAsia="仿宋_GB2312" w:cs="Times New Roman"/>
          <w:sz w:val="24"/>
          <w:szCs w:val="24"/>
        </w:rPr>
        <w:t>列入农业农村部门申报目录的初级农产品及加工品应建立生产档案制度，获得国家农产品地理标志授权使用</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绿色食品认定</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有机食品认证</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无公害农产品认定；农产品加工品主要质量指标达到市内同类产品先进水平；三年内未发生质量</w:t>
      </w:r>
      <w:r>
        <w:rPr>
          <w:rFonts w:hint="eastAsia" w:ascii="Times New Roman" w:hAnsi="Times New Roman" w:eastAsia="仿宋_GB2312" w:cs="Times New Roman"/>
          <w:sz w:val="24"/>
          <w:szCs w:val="24"/>
          <w:lang w:eastAsia="zh-CN"/>
        </w:rPr>
        <w:t>安全</w:t>
      </w:r>
      <w:r>
        <w:rPr>
          <w:rFonts w:hint="default" w:ascii="Times New Roman" w:hAnsi="Times New Roman" w:eastAsia="仿宋_GB2312" w:cs="Times New Roman"/>
          <w:sz w:val="24"/>
          <w:szCs w:val="24"/>
        </w:rPr>
        <w:t>事故或抽检不合格现象。</w:t>
      </w:r>
    </w:p>
    <w:p w14:paraId="096018A2">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both"/>
        <w:textAlignment w:val="auto"/>
        <w:rPr>
          <w:rFonts w:hint="default" w:ascii="Times New Roman" w:hAnsi="Times New Roman" w:eastAsia="仿宋_GB2312" w:cs="Times New Roman"/>
          <w:sz w:val="24"/>
          <w:szCs w:val="24"/>
        </w:rPr>
      </w:pPr>
      <w:r>
        <w:rPr>
          <w:rFonts w:hint="eastAsia" w:ascii="楷体_GB2312" w:hAnsi="楷体_GB2312" w:eastAsia="楷体_GB2312" w:cs="楷体_GB2312"/>
          <w:b w:val="0"/>
          <w:bCs w:val="0"/>
          <w:sz w:val="24"/>
          <w:szCs w:val="24"/>
          <w:lang w:eastAsia="zh-CN"/>
        </w:rPr>
        <w:t>（四）</w:t>
      </w:r>
      <w:r>
        <w:rPr>
          <w:rFonts w:hint="default" w:ascii="楷体_GB2312" w:hAnsi="楷体_GB2312" w:eastAsia="楷体_GB2312" w:cs="楷体_GB2312"/>
          <w:b w:val="0"/>
          <w:bCs w:val="0"/>
          <w:sz w:val="24"/>
          <w:szCs w:val="24"/>
          <w:lang w:eastAsia="zh-CN"/>
        </w:rPr>
        <w:t>有品牌。</w:t>
      </w:r>
      <w:r>
        <w:rPr>
          <w:rFonts w:hint="default" w:ascii="Times New Roman" w:hAnsi="Times New Roman" w:eastAsia="仿宋_GB2312" w:cs="Times New Roman"/>
          <w:sz w:val="24"/>
          <w:szCs w:val="24"/>
        </w:rPr>
        <w:t>具有注册商标和明确标识的包装，可进行质量安全追溯，市场评价好，在市内有较高的知名度和一定的市场占有率。</w:t>
      </w:r>
    </w:p>
    <w:p w14:paraId="5808936C">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both"/>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四、比赛程序</w:t>
      </w:r>
    </w:p>
    <w:p w14:paraId="4DC2DC7A">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both"/>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sz w:val="24"/>
          <w:szCs w:val="24"/>
        </w:rPr>
        <w:t>202</w:t>
      </w:r>
      <w:r>
        <w:rPr>
          <w:rFonts w:hint="eastAsia" w:ascii="Times New Roman" w:hAnsi="Times New Roman" w:eastAsia="仿宋_GB2312" w:cs="Times New Roman"/>
          <w:sz w:val="24"/>
          <w:szCs w:val="24"/>
          <w:lang w:val="en-US" w:eastAsia="zh-CN"/>
        </w:rPr>
        <w:t>4</w:t>
      </w:r>
      <w:r>
        <w:rPr>
          <w:rFonts w:hint="default" w:ascii="Times New Roman" w:hAnsi="Times New Roman" w:eastAsia="仿宋_GB2312" w:cs="Times New Roman"/>
          <w:sz w:val="24"/>
          <w:szCs w:val="24"/>
        </w:rPr>
        <w:t>年度衢州市“土特产”擂台赛采用单个品类依次比拼，集体公布推介的形式开展。</w:t>
      </w:r>
    </w:p>
    <w:p w14:paraId="2377D7F6">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both"/>
        <w:textAlignment w:val="auto"/>
        <w:rPr>
          <w:rFonts w:hint="default" w:ascii="Times New Roman" w:hAnsi="Times New Roman" w:eastAsia="仿宋_GB2312" w:cs="Times New Roman"/>
          <w:sz w:val="24"/>
          <w:szCs w:val="24"/>
        </w:rPr>
      </w:pPr>
      <w:r>
        <w:rPr>
          <w:rFonts w:hint="eastAsia" w:ascii="楷体_GB2312" w:hAnsi="楷体_GB2312" w:eastAsia="楷体_GB2312" w:cs="楷体_GB2312"/>
          <w:b w:val="0"/>
          <w:bCs w:val="0"/>
          <w:sz w:val="24"/>
          <w:szCs w:val="24"/>
          <w:lang w:eastAsia="zh-CN"/>
        </w:rPr>
        <w:t>（一）</w:t>
      </w:r>
      <w:r>
        <w:rPr>
          <w:rFonts w:hint="eastAsia" w:ascii="楷体_GB2312" w:hAnsi="楷体_GB2312" w:eastAsia="楷体_GB2312" w:cs="楷体_GB2312"/>
          <w:b w:val="0"/>
          <w:bCs w:val="0"/>
          <w:sz w:val="24"/>
          <w:szCs w:val="24"/>
        </w:rPr>
        <w:t>组织申报。</w:t>
      </w:r>
      <w:r>
        <w:rPr>
          <w:rFonts w:hint="default" w:ascii="Times New Roman" w:hAnsi="Times New Roman" w:eastAsia="仿宋_GB2312" w:cs="Times New Roman"/>
          <w:sz w:val="24"/>
          <w:szCs w:val="24"/>
        </w:rPr>
        <w:t>各地农业主体自愿向所在县（市、区）农业农村局提出申请，并递交申报材料，由当地农业农村局审核后，择优统一汇总向组委会推荐；相关农业主体也可以直接向组委会提出申请，经审核同意后参赛。</w:t>
      </w:r>
    </w:p>
    <w:p w14:paraId="57D48F21">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both"/>
        <w:textAlignment w:val="auto"/>
        <w:rPr>
          <w:rFonts w:hint="default" w:ascii="Times New Roman" w:hAnsi="Times New Roman" w:eastAsia="仿宋_GB2312" w:cs="Times New Roman"/>
          <w:sz w:val="24"/>
          <w:szCs w:val="24"/>
        </w:rPr>
      </w:pPr>
      <w:r>
        <w:rPr>
          <w:rFonts w:hint="eastAsia" w:ascii="楷体_GB2312" w:hAnsi="楷体_GB2312" w:eastAsia="楷体_GB2312" w:cs="楷体_GB2312"/>
          <w:b w:val="0"/>
          <w:bCs w:val="0"/>
          <w:sz w:val="24"/>
          <w:szCs w:val="24"/>
          <w:lang w:eastAsia="zh-CN"/>
        </w:rPr>
        <w:t>（二）</w:t>
      </w:r>
      <w:r>
        <w:rPr>
          <w:rFonts w:hint="default" w:ascii="楷体_GB2312" w:hAnsi="楷体_GB2312" w:eastAsia="楷体_GB2312" w:cs="楷体_GB2312"/>
          <w:b w:val="0"/>
          <w:bCs w:val="0"/>
          <w:sz w:val="24"/>
          <w:szCs w:val="24"/>
          <w:lang w:eastAsia="zh-CN"/>
        </w:rPr>
        <w:t>擂台比拼。</w:t>
      </w:r>
      <w:r>
        <w:rPr>
          <w:rFonts w:hint="default" w:ascii="Times New Roman" w:hAnsi="Times New Roman" w:eastAsia="仿宋_GB2312" w:cs="Times New Roman"/>
          <w:sz w:val="24"/>
          <w:szCs w:val="24"/>
        </w:rPr>
        <w:t>由市委农办、市农业农村局举办擂台赛，采用专家现场测评方式对参选产品进行综合评定，现场评定获奖产品名单及其奖级，并颁发奖金、证书等。同时，开展农产品系列</w:t>
      </w:r>
      <w:r>
        <w:rPr>
          <w:rFonts w:hint="eastAsia" w:ascii="Times New Roman" w:hAnsi="Times New Roman" w:eastAsia="仿宋_GB2312" w:cs="Times New Roman"/>
          <w:sz w:val="24"/>
          <w:szCs w:val="24"/>
          <w:lang w:eastAsia="zh-CN"/>
        </w:rPr>
        <w:t>展销</w:t>
      </w:r>
      <w:r>
        <w:rPr>
          <w:rFonts w:hint="default" w:ascii="Times New Roman" w:hAnsi="Times New Roman" w:eastAsia="仿宋_GB2312" w:cs="Times New Roman"/>
          <w:sz w:val="24"/>
          <w:szCs w:val="24"/>
        </w:rPr>
        <w:t>活动。</w:t>
      </w:r>
    </w:p>
    <w:p w14:paraId="55AFD4FD">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both"/>
        <w:textAlignment w:val="auto"/>
        <w:rPr>
          <w:rFonts w:hint="default" w:ascii="Times New Roman" w:hAnsi="Times New Roman" w:eastAsia="仿宋_GB2312" w:cs="Times New Roman"/>
          <w:sz w:val="24"/>
          <w:szCs w:val="24"/>
        </w:rPr>
      </w:pPr>
      <w:r>
        <w:rPr>
          <w:rFonts w:hint="eastAsia" w:ascii="楷体_GB2312" w:hAnsi="楷体_GB2312" w:eastAsia="楷体_GB2312" w:cs="楷体_GB2312"/>
          <w:b w:val="0"/>
          <w:bCs w:val="0"/>
          <w:sz w:val="24"/>
          <w:szCs w:val="24"/>
          <w:lang w:eastAsia="zh-CN"/>
        </w:rPr>
        <w:t>（三）</w:t>
      </w:r>
      <w:r>
        <w:rPr>
          <w:rFonts w:hint="default" w:ascii="楷体_GB2312" w:hAnsi="楷体_GB2312" w:eastAsia="楷体_GB2312" w:cs="楷体_GB2312"/>
          <w:b w:val="0"/>
          <w:bCs w:val="0"/>
          <w:sz w:val="24"/>
          <w:szCs w:val="24"/>
          <w:lang w:eastAsia="zh-CN"/>
        </w:rPr>
        <w:t>公开发布。</w:t>
      </w:r>
      <w:r>
        <w:rPr>
          <w:rFonts w:hint="default" w:ascii="Times New Roman" w:hAnsi="Times New Roman" w:eastAsia="仿宋_GB2312" w:cs="Times New Roman"/>
          <w:sz w:val="24"/>
          <w:szCs w:val="24"/>
        </w:rPr>
        <w:t>经擂台比拼，所有获奖产品产生后，由市委农办、市农业农村局通过印发文件、媒体发布等形式向社会公布获奖产品名单。</w:t>
      </w:r>
    </w:p>
    <w:p w14:paraId="54CF4538">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both"/>
        <w:textAlignment w:val="auto"/>
        <w:rPr>
          <w:rFonts w:hint="default" w:ascii="Times New Roman" w:hAnsi="Times New Roman" w:eastAsia="仿宋_GB2312" w:cs="Times New Roman"/>
          <w:sz w:val="24"/>
          <w:szCs w:val="24"/>
        </w:rPr>
      </w:pPr>
      <w:r>
        <w:rPr>
          <w:rFonts w:hint="eastAsia" w:ascii="楷体_GB2312" w:hAnsi="楷体_GB2312" w:eastAsia="楷体_GB2312" w:cs="楷体_GB2312"/>
          <w:b w:val="0"/>
          <w:bCs w:val="0"/>
          <w:sz w:val="24"/>
          <w:szCs w:val="24"/>
          <w:lang w:eastAsia="zh-CN"/>
        </w:rPr>
        <w:t>（四）</w:t>
      </w:r>
      <w:r>
        <w:rPr>
          <w:rFonts w:hint="default" w:ascii="楷体_GB2312" w:hAnsi="楷体_GB2312" w:eastAsia="楷体_GB2312" w:cs="楷体_GB2312"/>
          <w:b w:val="0"/>
          <w:bCs w:val="0"/>
          <w:sz w:val="24"/>
          <w:szCs w:val="24"/>
          <w:lang w:eastAsia="zh-CN"/>
        </w:rPr>
        <w:t>宣传推介。</w:t>
      </w:r>
      <w:r>
        <w:rPr>
          <w:rFonts w:hint="default" w:ascii="Times New Roman" w:hAnsi="Times New Roman" w:eastAsia="仿宋_GB2312" w:cs="Times New Roman"/>
          <w:sz w:val="24"/>
          <w:szCs w:val="24"/>
        </w:rPr>
        <w:t>对获奖金牌“土特产”组织在省、市媒体平台开展宣传推介，优先推荐参加省农博会等各类对外展示展销活动。</w:t>
      </w:r>
    </w:p>
    <w:p w14:paraId="2EF3DCD6">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both"/>
        <w:textAlignment w:val="auto"/>
        <w:rPr>
          <w:rFonts w:hint="eastAsia" w:ascii="Times New Roman" w:hAnsi="Times New Roman" w:eastAsia="黑体" w:cs="Times New Roman"/>
          <w:sz w:val="24"/>
          <w:szCs w:val="24"/>
          <w:lang w:eastAsia="zh-CN"/>
        </w:rPr>
      </w:pPr>
      <w:r>
        <w:rPr>
          <w:rFonts w:hint="default" w:ascii="Times New Roman" w:hAnsi="Times New Roman" w:eastAsia="黑体" w:cs="Times New Roman"/>
          <w:sz w:val="24"/>
          <w:szCs w:val="24"/>
        </w:rPr>
        <w:t>五、</w:t>
      </w:r>
      <w:r>
        <w:rPr>
          <w:rFonts w:hint="eastAsia" w:ascii="Times New Roman" w:hAnsi="Times New Roman" w:eastAsia="黑体" w:cs="Times New Roman"/>
          <w:sz w:val="24"/>
          <w:szCs w:val="24"/>
          <w:lang w:eastAsia="zh-CN"/>
        </w:rPr>
        <w:t>奖项评选</w:t>
      </w:r>
    </w:p>
    <w:p w14:paraId="407CEE54">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原则上每场</w:t>
      </w:r>
      <w:r>
        <w:rPr>
          <w:rFonts w:hint="eastAsia" w:ascii="Times New Roman" w:hAnsi="Times New Roman" w:eastAsia="仿宋_GB2312" w:cs="Times New Roman"/>
          <w:sz w:val="24"/>
          <w:szCs w:val="24"/>
          <w:lang w:eastAsia="zh-CN"/>
        </w:rPr>
        <w:t>比赛</w:t>
      </w:r>
      <w:r>
        <w:rPr>
          <w:rFonts w:hint="default" w:ascii="Times New Roman" w:hAnsi="Times New Roman" w:eastAsia="仿宋_GB2312" w:cs="Times New Roman"/>
          <w:sz w:val="24"/>
          <w:szCs w:val="24"/>
        </w:rPr>
        <w:t>分别评选单个品类的金奖、银奖、铜奖若干个，给予资金奖励。</w:t>
      </w:r>
    </w:p>
    <w:p w14:paraId="4A1AAA8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黑体" w:cs="Times New Roman"/>
          <w:sz w:val="24"/>
          <w:szCs w:val="24"/>
          <w:lang w:eastAsia="zh-CN"/>
        </w:rPr>
      </w:pPr>
      <w:r>
        <w:rPr>
          <w:rFonts w:hint="eastAsia" w:ascii="Times New Roman" w:hAnsi="Times New Roman" w:eastAsia="黑体" w:cs="Times New Roman"/>
          <w:sz w:val="24"/>
          <w:szCs w:val="24"/>
          <w:lang w:eastAsia="zh-CN"/>
        </w:rPr>
        <w:t>集中展销</w:t>
      </w:r>
    </w:p>
    <w:p w14:paraId="6D21E6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楷体_GB2312" w:hAnsi="楷体_GB2312" w:eastAsia="楷体_GB2312" w:cs="楷体_GB2312"/>
          <w:sz w:val="24"/>
          <w:szCs w:val="24"/>
          <w:lang w:eastAsia="zh-CN"/>
        </w:rPr>
        <w:t>（一）展销时间：</w:t>
      </w:r>
      <w:r>
        <w:rPr>
          <w:rFonts w:hint="eastAsia" w:ascii="仿宋_GB2312" w:hAnsi="仿宋_GB2312" w:eastAsia="仿宋_GB2312" w:cs="仿宋_GB2312"/>
          <w:sz w:val="24"/>
          <w:szCs w:val="24"/>
          <w:lang w:eastAsia="zh-CN"/>
        </w:rPr>
        <w:t>暂定</w:t>
      </w:r>
      <w:r>
        <w:rPr>
          <w:rFonts w:hint="eastAsia" w:ascii="仿宋_GB2312" w:hAnsi="仿宋_GB2312" w:eastAsia="仿宋_GB2312" w:cs="仿宋_GB2312"/>
          <w:sz w:val="24"/>
          <w:szCs w:val="24"/>
          <w:lang w:val="en-US" w:eastAsia="zh-CN"/>
        </w:rPr>
        <w:t>12月中旬，为期</w:t>
      </w:r>
      <w:r>
        <w:rPr>
          <w:rFonts w:hint="default"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val="en-US" w:eastAsia="zh-CN"/>
        </w:rPr>
        <w:t>天。</w:t>
      </w:r>
    </w:p>
    <w:p w14:paraId="444CF8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楷体_GB2312" w:hAnsi="楷体_GB2312" w:eastAsia="楷体_GB2312" w:cs="楷体_GB2312"/>
          <w:sz w:val="24"/>
          <w:szCs w:val="24"/>
          <w:lang w:val="en-US" w:eastAsia="zh-CN"/>
        </w:rPr>
        <w:t>（二）展销地点：</w:t>
      </w:r>
      <w:r>
        <w:rPr>
          <w:rFonts w:hint="eastAsia" w:ascii="仿宋_GB2312" w:hAnsi="仿宋_GB2312" w:eastAsia="仿宋_GB2312" w:cs="仿宋_GB2312"/>
          <w:sz w:val="24"/>
          <w:szCs w:val="24"/>
          <w:lang w:eastAsia="zh-CN"/>
        </w:rPr>
        <w:t>暂定</w:t>
      </w:r>
      <w:r>
        <w:rPr>
          <w:rFonts w:hint="eastAsia" w:ascii="仿宋_GB2312" w:hAnsi="仿宋_GB2312" w:eastAsia="仿宋_GB2312" w:cs="仿宋_GB2312"/>
          <w:sz w:val="24"/>
          <w:szCs w:val="24"/>
          <w:lang w:val="en-US" w:eastAsia="zh-CN"/>
        </w:rPr>
        <w:t>南湖·恒太城。</w:t>
      </w:r>
    </w:p>
    <w:p w14:paraId="73854A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楷体_GB2312" w:hAnsi="楷体_GB2312" w:eastAsia="楷体_GB2312" w:cs="楷体_GB2312"/>
          <w:sz w:val="24"/>
          <w:szCs w:val="24"/>
          <w:lang w:val="en-US" w:eastAsia="zh-CN"/>
        </w:rPr>
        <w:t>（三）参展主体：</w:t>
      </w:r>
      <w:r>
        <w:rPr>
          <w:rFonts w:hint="eastAsia" w:ascii="仿宋_GB2312" w:hAnsi="仿宋_GB2312" w:eastAsia="仿宋_GB2312" w:cs="仿宋_GB2312"/>
          <w:sz w:val="24"/>
          <w:szCs w:val="24"/>
          <w:lang w:val="en-US" w:eastAsia="zh-CN"/>
        </w:rPr>
        <w:t>本次“土特产”擂台赛报名参赛主体，共设100家摊位。</w:t>
      </w:r>
    </w:p>
    <w:p w14:paraId="0EEC813D">
      <w:pPr>
        <w:keepNext w:val="0"/>
        <w:keepLines w:val="0"/>
        <w:pageBreakBefore w:val="0"/>
        <w:kinsoku/>
        <w:wordWrap/>
        <w:overflowPunct/>
        <w:topLinePunct w:val="0"/>
        <w:bidi w:val="0"/>
        <w:adjustRightInd w:val="0"/>
        <w:snapToGrid w:val="0"/>
        <w:spacing w:line="360" w:lineRule="exact"/>
        <w:jc w:val="left"/>
        <w:rPr>
          <w:rFonts w:hint="eastAsia" w:asciiTheme="minorEastAsia" w:hAnsiTheme="minorEastAsia" w:eastAsiaTheme="minorEastAsia" w:cstheme="minorEastAsia"/>
          <w:sz w:val="24"/>
          <w:szCs w:val="24"/>
        </w:rPr>
      </w:pPr>
    </w:p>
    <w:p w14:paraId="3EB0BC62">
      <w:pPr>
        <w:keepNext w:val="0"/>
        <w:keepLines w:val="0"/>
        <w:pageBreakBefore w:val="0"/>
        <w:kinsoku/>
        <w:wordWrap/>
        <w:overflowPunct/>
        <w:topLinePunct w:val="0"/>
        <w:bidi w:val="0"/>
        <w:adjustRightInd w:val="0"/>
        <w:snapToGrid w:val="0"/>
        <w:spacing w:line="360" w:lineRule="exact"/>
        <w:jc w:val="left"/>
        <w:rPr>
          <w:rFonts w:hint="eastAsia" w:asciiTheme="minorEastAsia" w:hAnsiTheme="minorEastAsia" w:eastAsiaTheme="minorEastAsia" w:cstheme="minorEastAsia"/>
          <w:sz w:val="24"/>
          <w:szCs w:val="24"/>
        </w:rPr>
      </w:pPr>
    </w:p>
    <w:bookmarkEnd w:id="2"/>
    <w:p w14:paraId="5142E622"/>
    <w:p w14:paraId="5605C081"/>
    <w:p w14:paraId="40ADBC3B"/>
    <w:p w14:paraId="30708D9F"/>
    <w:p w14:paraId="1A29BCAE"/>
    <w:p w14:paraId="4F2653B9"/>
    <w:p w14:paraId="7A5715A5"/>
    <w:p w14:paraId="2504B865"/>
    <w:p w14:paraId="79478B4B"/>
    <w:p w14:paraId="27EB0365"/>
    <w:p w14:paraId="2FDB1EE2"/>
    <w:p w14:paraId="26FDB8B5"/>
    <w:p w14:paraId="7748B601"/>
    <w:p w14:paraId="4733F364">
      <w:pPr>
        <w:tabs>
          <w:tab w:val="right" w:pos="720"/>
        </w:tabs>
        <w:snapToGrid w:val="0"/>
        <w:spacing w:line="400" w:lineRule="exact"/>
        <w:jc w:val="center"/>
        <w:rPr>
          <w:rStyle w:val="34"/>
          <w:rFonts w:ascii="黑体" w:eastAsia="黑体"/>
          <w:bCs/>
          <w:color w:val="auto"/>
          <w:sz w:val="30"/>
          <w:szCs w:val="30"/>
          <w:highlight w:val="none"/>
        </w:rPr>
      </w:pPr>
      <w:r>
        <w:rPr>
          <w:rStyle w:val="34"/>
          <w:rFonts w:ascii="黑体" w:eastAsia="黑体"/>
          <w:bCs/>
          <w:color w:val="auto"/>
          <w:sz w:val="30"/>
          <w:szCs w:val="30"/>
          <w:highlight w:val="none"/>
        </w:rPr>
        <w:t>第四章合同条款</w:t>
      </w:r>
    </w:p>
    <w:p w14:paraId="6E4D55D5">
      <w:pPr>
        <w:pStyle w:val="9"/>
        <w:snapToGrid w:val="0"/>
        <w:spacing w:line="360" w:lineRule="auto"/>
        <w:jc w:val="center"/>
        <w:rPr>
          <w:rFonts w:eastAsia="宋体"/>
          <w:color w:val="auto"/>
          <w:highlight w:val="none"/>
          <w:lang w:eastAsia="zh-CN"/>
        </w:rPr>
      </w:pPr>
      <w:r>
        <w:rPr>
          <w:rFonts w:hint="eastAsia" w:eastAsia="宋体"/>
          <w:color w:val="auto"/>
          <w:highlight w:val="none"/>
          <w:lang w:eastAsia="zh-CN"/>
        </w:rPr>
        <w:t>（</w:t>
      </w:r>
      <w:r>
        <w:rPr>
          <w:rFonts w:hint="eastAsia" w:eastAsia="宋体"/>
          <w:color w:val="auto"/>
          <w:highlight w:val="none"/>
          <w:lang w:val="en-US" w:eastAsia="zh-CN"/>
        </w:rPr>
        <w:t>最终</w:t>
      </w:r>
      <w:r>
        <w:rPr>
          <w:rFonts w:hint="eastAsia" w:eastAsia="宋体"/>
          <w:color w:val="auto"/>
          <w:highlight w:val="none"/>
          <w:lang w:eastAsia="zh-CN"/>
        </w:rPr>
        <w:t>以双方签订合同为准）</w:t>
      </w:r>
    </w:p>
    <w:p w14:paraId="36745E71">
      <w:pPr>
        <w:ind w:firstLine="420"/>
        <w:rPr>
          <w:rFonts w:ascii="仿宋" w:hAnsi="仿宋" w:eastAsia="仿宋" w:cs="仿宋"/>
          <w:color w:val="auto"/>
          <w:sz w:val="24"/>
          <w:szCs w:val="24"/>
        </w:rPr>
      </w:pPr>
      <w:r>
        <w:rPr>
          <w:rFonts w:hint="eastAsia" w:ascii="仿宋" w:hAnsi="仿宋" w:eastAsia="仿宋" w:cs="仿宋"/>
          <w:color w:val="auto"/>
          <w:sz w:val="24"/>
          <w:szCs w:val="24"/>
        </w:rPr>
        <w:t>项目编号：</w:t>
      </w:r>
    </w:p>
    <w:p w14:paraId="0BA68015">
      <w:pPr>
        <w:ind w:firstLine="42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甲方：（买方）</w:t>
      </w:r>
      <w:r>
        <w:rPr>
          <w:rFonts w:hint="eastAsia" w:ascii="仿宋" w:hAnsi="仿宋" w:eastAsia="仿宋" w:cs="仿宋"/>
          <w:color w:val="auto"/>
          <w:sz w:val="24"/>
          <w:szCs w:val="24"/>
          <w:lang w:eastAsia="zh-CN"/>
        </w:rPr>
        <w:t>衢州市农业农村局</w:t>
      </w:r>
    </w:p>
    <w:p w14:paraId="0994B623">
      <w:pPr>
        <w:ind w:firstLine="420"/>
        <w:rPr>
          <w:rFonts w:ascii="仿宋" w:hAnsi="仿宋" w:eastAsia="仿宋" w:cs="仿宋"/>
          <w:color w:val="auto"/>
          <w:sz w:val="24"/>
          <w:szCs w:val="24"/>
        </w:rPr>
      </w:pPr>
      <w:r>
        <w:rPr>
          <w:rFonts w:hint="eastAsia" w:ascii="仿宋" w:hAnsi="仿宋" w:eastAsia="仿宋" w:cs="仿宋"/>
          <w:color w:val="auto"/>
          <w:sz w:val="24"/>
          <w:szCs w:val="24"/>
        </w:rPr>
        <w:t>乙方：（卖方）</w:t>
      </w:r>
    </w:p>
    <w:p w14:paraId="21E3C9BF">
      <w:pPr>
        <w:ind w:firstLine="420"/>
        <w:rPr>
          <w:rFonts w:ascii="仿宋" w:hAnsi="仿宋" w:eastAsia="仿宋" w:cs="仿宋"/>
          <w:b/>
          <w:color w:val="auto"/>
          <w:sz w:val="24"/>
          <w:szCs w:val="24"/>
        </w:rPr>
      </w:pPr>
      <w:r>
        <w:rPr>
          <w:rFonts w:hint="eastAsia" w:ascii="仿宋" w:hAnsi="仿宋" w:eastAsia="仿宋" w:cs="仿宋"/>
          <w:color w:val="auto"/>
          <w:sz w:val="24"/>
          <w:szCs w:val="24"/>
        </w:rPr>
        <w:t xml:space="preserve">甲、乙双方根据 </w:t>
      </w:r>
      <w:r>
        <w:rPr>
          <w:rFonts w:hint="eastAsia" w:ascii="仿宋" w:hAnsi="仿宋" w:eastAsia="仿宋" w:cs="仿宋"/>
          <w:color w:val="auto"/>
          <w:sz w:val="24"/>
          <w:szCs w:val="24"/>
          <w:lang w:eastAsia="zh-CN"/>
        </w:rPr>
        <w:t>2024年度衢州市“土特产”擂台赛采购项目</w:t>
      </w:r>
      <w:r>
        <w:rPr>
          <w:rFonts w:hint="eastAsia" w:ascii="仿宋" w:hAnsi="仿宋" w:eastAsia="仿宋" w:cs="仿宋"/>
          <w:color w:val="auto"/>
          <w:sz w:val="24"/>
          <w:szCs w:val="24"/>
        </w:rPr>
        <w:t>的结果，签署本合同。</w:t>
      </w:r>
    </w:p>
    <w:p w14:paraId="275C884A">
      <w:pPr>
        <w:pStyle w:val="4"/>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一、</w:t>
      </w:r>
      <w:r>
        <w:rPr>
          <w:rFonts w:hint="eastAsia" w:ascii="仿宋" w:hAnsi="仿宋" w:eastAsia="仿宋" w:cs="仿宋"/>
          <w:color w:val="auto"/>
          <w:sz w:val="24"/>
          <w:szCs w:val="24"/>
          <w:lang w:val="en-US" w:eastAsia="zh-CN"/>
        </w:rPr>
        <w:t>服务内容</w:t>
      </w:r>
    </w:p>
    <w:p w14:paraId="7A4738DB">
      <w:pPr>
        <w:pStyle w:val="4"/>
        <w:rPr>
          <w:rFonts w:ascii="仿宋" w:hAnsi="仿宋" w:eastAsia="仿宋" w:cs="仿宋"/>
          <w:color w:val="auto"/>
          <w:sz w:val="24"/>
          <w:szCs w:val="24"/>
        </w:rPr>
      </w:pPr>
      <w:r>
        <w:rPr>
          <w:rFonts w:hint="eastAsia" w:ascii="仿宋" w:hAnsi="仿宋" w:eastAsia="仿宋" w:cs="仿宋"/>
          <w:color w:val="auto"/>
          <w:sz w:val="24"/>
          <w:szCs w:val="24"/>
        </w:rPr>
        <w:t>二、合同金额</w:t>
      </w:r>
    </w:p>
    <w:p w14:paraId="387B1D86">
      <w:pPr>
        <w:ind w:firstLine="420"/>
        <w:rPr>
          <w:rFonts w:ascii="仿宋" w:hAnsi="仿宋" w:eastAsia="仿宋" w:cs="仿宋"/>
          <w:color w:val="auto"/>
          <w:sz w:val="24"/>
          <w:szCs w:val="24"/>
        </w:rPr>
      </w:pPr>
      <w:r>
        <w:rPr>
          <w:rFonts w:hint="eastAsia" w:ascii="仿宋" w:hAnsi="仿宋" w:eastAsia="仿宋" w:cs="仿宋"/>
          <w:color w:val="auto"/>
          <w:sz w:val="24"/>
          <w:szCs w:val="24"/>
        </w:rPr>
        <w:t>2.1 本合同金额为（大写）：</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eastAsia="zh-CN"/>
        </w:rPr>
        <w:t>元</w:t>
      </w:r>
      <w:r>
        <w:rPr>
          <w:rFonts w:hint="eastAsia" w:ascii="仿宋" w:hAnsi="仿宋" w:eastAsia="仿宋" w:cs="仿宋"/>
          <w:color w:val="auto"/>
          <w:sz w:val="24"/>
          <w:szCs w:val="24"/>
        </w:rPr>
        <w:t>整（￥</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元）人民币。</w:t>
      </w:r>
    </w:p>
    <w:p w14:paraId="5246510E">
      <w:pPr>
        <w:pStyle w:val="4"/>
        <w:rPr>
          <w:rFonts w:ascii="仿宋" w:hAnsi="仿宋" w:eastAsia="仿宋" w:cs="仿宋"/>
          <w:color w:val="auto"/>
          <w:sz w:val="24"/>
          <w:szCs w:val="24"/>
        </w:rPr>
      </w:pPr>
      <w:r>
        <w:rPr>
          <w:rFonts w:hint="eastAsia" w:ascii="仿宋" w:hAnsi="仿宋" w:eastAsia="仿宋" w:cs="仿宋"/>
          <w:color w:val="auto"/>
          <w:sz w:val="24"/>
          <w:szCs w:val="24"/>
        </w:rPr>
        <w:t>三、技术资料</w:t>
      </w:r>
    </w:p>
    <w:p w14:paraId="1FEE4569">
      <w:pPr>
        <w:ind w:firstLine="420"/>
        <w:rPr>
          <w:rFonts w:ascii="仿宋" w:hAnsi="仿宋" w:eastAsia="仿宋" w:cs="仿宋"/>
          <w:color w:val="auto"/>
          <w:sz w:val="24"/>
          <w:szCs w:val="24"/>
        </w:rPr>
      </w:pPr>
      <w:r>
        <w:rPr>
          <w:rFonts w:hint="eastAsia" w:ascii="仿宋" w:hAnsi="仿宋" w:eastAsia="仿宋" w:cs="仿宋"/>
          <w:color w:val="auto"/>
          <w:sz w:val="24"/>
          <w:szCs w:val="24"/>
        </w:rPr>
        <w:t>3.1乙方应按采购文件规定的时间向甲方提供有关技术资料。</w:t>
      </w:r>
    </w:p>
    <w:p w14:paraId="5E1539B7">
      <w:pPr>
        <w:ind w:firstLine="420"/>
        <w:rPr>
          <w:rFonts w:ascii="仿宋" w:hAnsi="仿宋" w:eastAsia="仿宋" w:cs="仿宋"/>
          <w:color w:val="auto"/>
          <w:sz w:val="24"/>
          <w:szCs w:val="24"/>
        </w:rPr>
      </w:pPr>
      <w:r>
        <w:rPr>
          <w:rFonts w:hint="eastAsia" w:ascii="仿宋" w:hAnsi="仿宋" w:eastAsia="仿宋" w:cs="仿宋"/>
          <w:color w:val="auto"/>
          <w:sz w:val="24"/>
          <w:szCs w:val="24"/>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20B8181">
      <w:pPr>
        <w:pStyle w:val="4"/>
        <w:rPr>
          <w:rFonts w:ascii="仿宋" w:hAnsi="仿宋" w:eastAsia="仿宋" w:cs="仿宋"/>
          <w:color w:val="auto"/>
          <w:sz w:val="24"/>
          <w:szCs w:val="24"/>
        </w:rPr>
      </w:pPr>
      <w:r>
        <w:rPr>
          <w:rFonts w:hint="eastAsia" w:ascii="仿宋" w:hAnsi="仿宋" w:eastAsia="仿宋" w:cs="仿宋"/>
          <w:color w:val="auto"/>
          <w:sz w:val="24"/>
          <w:szCs w:val="24"/>
        </w:rPr>
        <w:t>四、知识产权</w:t>
      </w:r>
    </w:p>
    <w:p w14:paraId="458BF249">
      <w:pPr>
        <w:ind w:firstLine="420"/>
        <w:rPr>
          <w:rFonts w:ascii="仿宋" w:hAnsi="仿宋" w:eastAsia="仿宋" w:cs="仿宋"/>
          <w:b/>
          <w:bCs/>
          <w:color w:val="auto"/>
          <w:sz w:val="24"/>
          <w:szCs w:val="24"/>
        </w:rPr>
      </w:pPr>
      <w:r>
        <w:rPr>
          <w:rFonts w:hint="eastAsia" w:ascii="仿宋" w:hAnsi="仿宋" w:eastAsia="仿宋" w:cs="仿宋"/>
          <w:color w:val="auto"/>
          <w:sz w:val="24"/>
          <w:szCs w:val="24"/>
        </w:rPr>
        <w:t>4.1乙方应保证提供服务过程中不会侵犯任何第三方的知识产权</w:t>
      </w:r>
      <w:r>
        <w:rPr>
          <w:rFonts w:hint="eastAsia" w:ascii="仿宋" w:hAnsi="仿宋" w:eastAsia="仿宋" w:cs="仿宋"/>
          <w:bCs/>
          <w:color w:val="auto"/>
          <w:sz w:val="24"/>
          <w:szCs w:val="24"/>
        </w:rPr>
        <w:t>。</w:t>
      </w:r>
    </w:p>
    <w:p w14:paraId="76CFC144">
      <w:pPr>
        <w:pStyle w:val="4"/>
        <w:rPr>
          <w:rFonts w:ascii="仿宋" w:hAnsi="仿宋" w:eastAsia="仿宋" w:cs="仿宋"/>
          <w:color w:val="auto"/>
          <w:sz w:val="24"/>
          <w:szCs w:val="24"/>
        </w:rPr>
      </w:pPr>
      <w:r>
        <w:rPr>
          <w:rFonts w:hint="eastAsia" w:ascii="仿宋" w:hAnsi="仿宋" w:eastAsia="仿宋" w:cs="仿宋"/>
          <w:color w:val="auto"/>
          <w:sz w:val="24"/>
          <w:szCs w:val="24"/>
        </w:rPr>
        <w:t>五、转包或分包</w:t>
      </w:r>
    </w:p>
    <w:p w14:paraId="235D5E7A">
      <w:pPr>
        <w:ind w:firstLine="420"/>
        <w:rPr>
          <w:rFonts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.1本合同范围的服务，应由乙方直接供应，不得转让他人供应；</w:t>
      </w:r>
    </w:p>
    <w:p w14:paraId="41C96376">
      <w:pPr>
        <w:ind w:firstLine="420"/>
        <w:rPr>
          <w:rFonts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.2除非得到甲方的书面同意，乙方不得将本合同范围的服务全部或部分分包给他人供应；</w:t>
      </w:r>
    </w:p>
    <w:p w14:paraId="1B0E3F69">
      <w:pPr>
        <w:ind w:firstLine="420"/>
        <w:rPr>
          <w:rFonts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.3如有转让和未经甲方同意的分包行为，甲方有权解除合同，没收履约保证金并追究乙方的违约责任。</w:t>
      </w:r>
    </w:p>
    <w:p w14:paraId="500EBDF2">
      <w:pPr>
        <w:pStyle w:val="4"/>
        <w:rPr>
          <w:rFonts w:ascii="仿宋" w:hAnsi="仿宋" w:eastAsia="仿宋" w:cs="仿宋"/>
          <w:color w:val="auto"/>
          <w:sz w:val="24"/>
          <w:szCs w:val="24"/>
        </w:rPr>
      </w:pPr>
      <w:r>
        <w:rPr>
          <w:rFonts w:hint="eastAsia" w:ascii="仿宋" w:hAnsi="仿宋" w:eastAsia="仿宋" w:cs="仿宋"/>
          <w:color w:val="auto"/>
          <w:sz w:val="24"/>
          <w:szCs w:val="24"/>
          <w:lang w:val="en-US" w:eastAsia="zh-CN"/>
        </w:rPr>
        <w:t>六</w:t>
      </w:r>
      <w:r>
        <w:rPr>
          <w:rFonts w:hint="eastAsia" w:ascii="仿宋" w:hAnsi="仿宋" w:eastAsia="仿宋" w:cs="仿宋"/>
          <w:color w:val="auto"/>
          <w:sz w:val="24"/>
          <w:szCs w:val="24"/>
        </w:rPr>
        <w:t>、合同履行时间、履行方式及履行地点</w:t>
      </w:r>
    </w:p>
    <w:p w14:paraId="0269053E">
      <w:pPr>
        <w:ind w:firstLine="42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.1履行时间：</w:t>
      </w:r>
      <w:r>
        <w:rPr>
          <w:rFonts w:hint="eastAsia" w:ascii="仿宋" w:hAnsi="仿宋" w:eastAsia="仿宋" w:cs="仿宋"/>
          <w:color w:val="auto"/>
          <w:sz w:val="24"/>
          <w:szCs w:val="24"/>
          <w:lang w:val="en-US" w:eastAsia="zh-CN"/>
        </w:rPr>
        <w:t>赛事实施在12月初。如活动延期，服务时间顺延；乙方无故拖延服务进度，造成逾期的，视为违约。甲方有权解除合同，并拒付服务款项，乙方应支付违约金。</w:t>
      </w:r>
    </w:p>
    <w:p w14:paraId="2DAEBF36">
      <w:pPr>
        <w:ind w:firstLine="42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.2履行方式：服务商负责</w:t>
      </w:r>
      <w:r>
        <w:rPr>
          <w:rFonts w:hint="eastAsia" w:ascii="仿宋" w:hAnsi="仿宋" w:eastAsia="仿宋" w:cs="仿宋"/>
          <w:color w:val="auto"/>
          <w:sz w:val="24"/>
          <w:szCs w:val="24"/>
          <w:lang w:eastAsia="zh-CN"/>
        </w:rPr>
        <w:t>2024年度衢州市“土特产”擂台赛</w:t>
      </w:r>
      <w:r>
        <w:rPr>
          <w:rFonts w:hint="eastAsia" w:ascii="仿宋" w:hAnsi="仿宋" w:eastAsia="仿宋" w:cs="仿宋"/>
          <w:color w:val="auto"/>
          <w:sz w:val="24"/>
          <w:szCs w:val="24"/>
          <w:lang w:val="en-US" w:eastAsia="zh-CN"/>
        </w:rPr>
        <w:t>的</w:t>
      </w:r>
      <w:r>
        <w:rPr>
          <w:rFonts w:hint="eastAsia" w:ascii="仿宋" w:hAnsi="仿宋" w:eastAsia="仿宋" w:cs="仿宋"/>
          <w:color w:val="auto"/>
          <w:sz w:val="24"/>
          <w:szCs w:val="24"/>
        </w:rPr>
        <w:t>相关</w:t>
      </w:r>
      <w:r>
        <w:rPr>
          <w:rFonts w:hint="eastAsia" w:ascii="仿宋" w:hAnsi="仿宋" w:eastAsia="仿宋" w:cs="仿宋"/>
          <w:color w:val="auto"/>
          <w:sz w:val="24"/>
          <w:szCs w:val="24"/>
          <w:lang w:eastAsia="zh-CN"/>
        </w:rPr>
        <w:t>服务</w:t>
      </w:r>
      <w:r>
        <w:rPr>
          <w:rFonts w:hint="eastAsia" w:ascii="仿宋" w:hAnsi="仿宋" w:eastAsia="仿宋" w:cs="仿宋"/>
          <w:color w:val="auto"/>
          <w:sz w:val="24"/>
          <w:szCs w:val="24"/>
        </w:rPr>
        <w:t>工作</w:t>
      </w:r>
      <w:r>
        <w:rPr>
          <w:rFonts w:hint="eastAsia" w:ascii="仿宋" w:hAnsi="仿宋" w:eastAsia="仿宋" w:cs="仿宋"/>
          <w:color w:val="auto"/>
          <w:sz w:val="24"/>
          <w:szCs w:val="24"/>
          <w:lang w:eastAsia="zh-CN"/>
        </w:rPr>
        <w:t>。</w:t>
      </w:r>
    </w:p>
    <w:p w14:paraId="401A3F25">
      <w:pPr>
        <w:ind w:firstLine="42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.3履行地点：衢州市</w:t>
      </w:r>
    </w:p>
    <w:p w14:paraId="4F2ECF9B">
      <w:pPr>
        <w:pStyle w:val="4"/>
        <w:rPr>
          <w:rFonts w:ascii="仿宋" w:hAnsi="仿宋" w:eastAsia="仿宋" w:cs="仿宋"/>
          <w:color w:val="auto"/>
          <w:sz w:val="24"/>
          <w:szCs w:val="24"/>
        </w:rPr>
      </w:pPr>
      <w:r>
        <w:rPr>
          <w:rFonts w:hint="eastAsia" w:ascii="仿宋" w:hAnsi="仿宋" w:eastAsia="仿宋" w:cs="仿宋"/>
          <w:color w:val="auto"/>
          <w:sz w:val="24"/>
          <w:szCs w:val="24"/>
          <w:lang w:val="en-US" w:eastAsia="zh-CN"/>
        </w:rPr>
        <w:t>七</w:t>
      </w:r>
      <w:r>
        <w:rPr>
          <w:rFonts w:hint="eastAsia" w:ascii="仿宋" w:hAnsi="仿宋" w:eastAsia="仿宋" w:cs="仿宋"/>
          <w:color w:val="auto"/>
          <w:sz w:val="24"/>
          <w:szCs w:val="24"/>
        </w:rPr>
        <w:t>、款项支付</w:t>
      </w:r>
    </w:p>
    <w:p w14:paraId="4E0B30D3">
      <w:pPr>
        <w:ind w:firstLine="42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付款方式：</w:t>
      </w:r>
      <w:r>
        <w:rPr>
          <w:rFonts w:hint="eastAsia" w:ascii="仿宋" w:hAnsi="仿宋" w:eastAsia="仿宋" w:cs="仿宋"/>
          <w:color w:val="auto"/>
          <w:sz w:val="24"/>
          <w:szCs w:val="24"/>
        </w:rPr>
        <w:t>合同签订</w:t>
      </w:r>
      <w:r>
        <w:rPr>
          <w:rFonts w:hint="eastAsia" w:ascii="仿宋" w:hAnsi="仿宋" w:eastAsia="仿宋" w:cs="仿宋"/>
          <w:color w:val="auto"/>
          <w:sz w:val="24"/>
          <w:szCs w:val="24"/>
          <w:lang w:val="en-US" w:eastAsia="zh-CN"/>
        </w:rPr>
        <w:t>生效且项目具备实施条件</w:t>
      </w:r>
      <w:r>
        <w:rPr>
          <w:rFonts w:hint="eastAsia" w:ascii="仿宋" w:hAnsi="仿宋" w:eastAsia="仿宋" w:cs="仿宋"/>
          <w:color w:val="auto"/>
          <w:sz w:val="24"/>
          <w:szCs w:val="24"/>
        </w:rPr>
        <w:t>后</w:t>
      </w:r>
      <w:r>
        <w:rPr>
          <w:rFonts w:hint="eastAsia" w:ascii="仿宋" w:hAnsi="仿宋" w:eastAsia="仿宋" w:cs="仿宋"/>
          <w:color w:val="auto"/>
          <w:sz w:val="24"/>
          <w:szCs w:val="24"/>
          <w:lang w:val="en-US" w:eastAsia="zh-CN"/>
        </w:rPr>
        <w:t>7个工作日内</w:t>
      </w:r>
      <w:r>
        <w:rPr>
          <w:rFonts w:hint="eastAsia" w:ascii="仿宋" w:hAnsi="仿宋" w:eastAsia="仿宋" w:cs="仿宋"/>
          <w:color w:val="auto"/>
          <w:sz w:val="24"/>
          <w:szCs w:val="24"/>
        </w:rPr>
        <w:t>支付</w:t>
      </w:r>
      <w:r>
        <w:rPr>
          <w:rFonts w:hint="eastAsia" w:ascii="仿宋" w:hAnsi="仿宋" w:eastAsia="仿宋" w:cs="仿宋"/>
          <w:color w:val="auto"/>
          <w:sz w:val="24"/>
          <w:szCs w:val="24"/>
          <w:lang w:val="en-US" w:eastAsia="zh-CN"/>
        </w:rPr>
        <w:t>合同价</w:t>
      </w:r>
      <w:r>
        <w:rPr>
          <w:rFonts w:hint="eastAsia" w:ascii="仿宋" w:hAnsi="仿宋" w:eastAsia="仿宋" w:cs="仿宋"/>
          <w:color w:val="auto"/>
          <w:sz w:val="24"/>
          <w:szCs w:val="24"/>
        </w:rPr>
        <w:t>的</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合同履约完毕验收合格后结清余款</w:t>
      </w:r>
      <w:r>
        <w:rPr>
          <w:rFonts w:hint="eastAsia" w:ascii="仿宋" w:hAnsi="仿宋" w:eastAsia="仿宋" w:cs="仿宋"/>
          <w:color w:val="auto"/>
          <w:sz w:val="24"/>
          <w:szCs w:val="24"/>
        </w:rPr>
        <w:t>。</w:t>
      </w:r>
    </w:p>
    <w:p w14:paraId="6B2C5AE4">
      <w:pPr>
        <w:pStyle w:val="4"/>
        <w:rPr>
          <w:rFonts w:ascii="仿宋" w:hAnsi="仿宋" w:eastAsia="仿宋" w:cs="仿宋"/>
          <w:color w:val="auto"/>
          <w:sz w:val="24"/>
          <w:szCs w:val="24"/>
        </w:rPr>
      </w:pPr>
      <w:r>
        <w:rPr>
          <w:rFonts w:hint="eastAsia" w:ascii="仿宋" w:hAnsi="仿宋" w:eastAsia="仿宋" w:cs="仿宋"/>
          <w:color w:val="auto"/>
          <w:sz w:val="24"/>
          <w:szCs w:val="24"/>
          <w:lang w:val="en-US" w:eastAsia="zh-CN"/>
        </w:rPr>
        <w:t>八</w:t>
      </w:r>
      <w:r>
        <w:rPr>
          <w:rFonts w:hint="eastAsia" w:ascii="仿宋" w:hAnsi="仿宋" w:eastAsia="仿宋" w:cs="仿宋"/>
          <w:color w:val="auto"/>
          <w:sz w:val="24"/>
          <w:szCs w:val="24"/>
        </w:rPr>
        <w:t>、税费</w:t>
      </w:r>
    </w:p>
    <w:p w14:paraId="64A6A85C">
      <w:pPr>
        <w:ind w:firstLine="420"/>
        <w:rPr>
          <w:rFonts w:ascii="仿宋" w:hAnsi="仿宋" w:eastAsia="仿宋" w:cs="仿宋"/>
          <w:color w:val="auto"/>
          <w:sz w:val="24"/>
          <w:szCs w:val="24"/>
        </w:rPr>
      </w:pPr>
      <w:r>
        <w:rPr>
          <w:rFonts w:hint="eastAsia" w:ascii="仿宋" w:hAnsi="仿宋" w:eastAsia="仿宋" w:cs="仿宋"/>
          <w:color w:val="auto"/>
          <w:sz w:val="24"/>
          <w:szCs w:val="24"/>
        </w:rPr>
        <w:t>本合同执行中相关的一切税费均由乙方负担。</w:t>
      </w:r>
    </w:p>
    <w:p w14:paraId="59F0CAD9">
      <w:pPr>
        <w:pStyle w:val="4"/>
        <w:rPr>
          <w:rFonts w:ascii="仿宋" w:hAnsi="仿宋" w:eastAsia="仿宋" w:cs="仿宋"/>
          <w:color w:val="auto"/>
          <w:sz w:val="24"/>
          <w:szCs w:val="24"/>
        </w:rPr>
      </w:pPr>
      <w:r>
        <w:rPr>
          <w:rFonts w:hint="eastAsia" w:ascii="仿宋" w:hAnsi="仿宋" w:eastAsia="仿宋" w:cs="仿宋"/>
          <w:color w:val="auto"/>
          <w:sz w:val="24"/>
          <w:szCs w:val="24"/>
          <w:lang w:val="en-US" w:eastAsia="zh-CN"/>
        </w:rPr>
        <w:t>九</w:t>
      </w:r>
      <w:r>
        <w:rPr>
          <w:rFonts w:hint="eastAsia" w:ascii="仿宋" w:hAnsi="仿宋" w:eastAsia="仿宋" w:cs="仿宋"/>
          <w:color w:val="auto"/>
          <w:sz w:val="24"/>
          <w:szCs w:val="24"/>
        </w:rPr>
        <w:t>、质量保证及后续服务</w:t>
      </w:r>
    </w:p>
    <w:p w14:paraId="7947B1A1">
      <w:pPr>
        <w:ind w:firstLine="420"/>
        <w:rPr>
          <w:rFonts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.1乙方应按采购文件规定向甲方提供服务。</w:t>
      </w:r>
    </w:p>
    <w:p w14:paraId="2FF47660">
      <w:pPr>
        <w:ind w:firstLine="420"/>
        <w:rPr>
          <w:rFonts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如在</w:t>
      </w:r>
      <w:r>
        <w:rPr>
          <w:rFonts w:hint="eastAsia" w:ascii="仿宋" w:hAnsi="仿宋" w:eastAsia="仿宋" w:cs="仿宋"/>
          <w:color w:val="auto"/>
          <w:sz w:val="24"/>
          <w:szCs w:val="24"/>
          <w:lang w:eastAsia="zh-CN"/>
        </w:rPr>
        <w:t>服务</w:t>
      </w:r>
      <w:r>
        <w:rPr>
          <w:rFonts w:hint="eastAsia" w:ascii="仿宋" w:hAnsi="仿宋" w:eastAsia="仿宋" w:cs="仿宋"/>
          <w:color w:val="auto"/>
          <w:sz w:val="24"/>
          <w:szCs w:val="24"/>
        </w:rPr>
        <w:t>过程中发生问题，乙方在接到甲方通知后在</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小时内到达甲方现场。</w:t>
      </w:r>
    </w:p>
    <w:p w14:paraId="1E6D49F1">
      <w:pPr>
        <w:ind w:firstLine="420"/>
        <w:rPr>
          <w:rFonts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在服务质量保证期内，乙方应对出现的质量及安全问题负责处理解决并承担一切费用。</w:t>
      </w:r>
    </w:p>
    <w:p w14:paraId="55049836">
      <w:pPr>
        <w:pStyle w:val="4"/>
        <w:rPr>
          <w:rFonts w:ascii="仿宋" w:hAnsi="仿宋" w:eastAsia="仿宋" w:cs="仿宋"/>
          <w:color w:val="auto"/>
          <w:sz w:val="24"/>
          <w:szCs w:val="24"/>
        </w:rPr>
      </w:pPr>
      <w:r>
        <w:rPr>
          <w:rFonts w:hint="eastAsia" w:ascii="仿宋" w:hAnsi="仿宋" w:eastAsia="仿宋" w:cs="仿宋"/>
          <w:color w:val="auto"/>
          <w:sz w:val="24"/>
          <w:szCs w:val="24"/>
        </w:rPr>
        <w:t>十、违约责任</w:t>
      </w:r>
    </w:p>
    <w:p w14:paraId="4910690D">
      <w:pPr>
        <w:ind w:firstLine="420"/>
        <w:rPr>
          <w:rFonts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.1甲方无正当理由拒收接受服务的，甲方向乙方偿付合同款项</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作为违约金。</w:t>
      </w:r>
    </w:p>
    <w:p w14:paraId="72B8923A">
      <w:pPr>
        <w:ind w:firstLine="420"/>
        <w:rPr>
          <w:rFonts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.2甲方无故逾期验收和办理款项支付手续的,甲方应按逾期付款总额每日万分之五向乙方支付违约金。</w:t>
      </w:r>
    </w:p>
    <w:p w14:paraId="164AAD7D">
      <w:pPr>
        <w:ind w:firstLine="42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 xml:space="preserve">.3乙方未能如期提供服务的，甲方可解除本合同。乙方因未能如期提供服务或因其他违约行为导致甲方解除合同的，乙方应向甲方支付合同总值5%的违约金，如造成甲方损失超过违约金的，超出部分由乙方继续承担赔偿责任。 </w:t>
      </w:r>
    </w:p>
    <w:p w14:paraId="72E674AE">
      <w:pPr>
        <w:ind w:firstLine="42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10.4因乙方原因造成活动被投诉的，</w:t>
      </w:r>
      <w:r>
        <w:rPr>
          <w:rFonts w:hint="eastAsia" w:ascii="仿宋" w:hAnsi="仿宋" w:eastAsia="仿宋" w:cs="仿宋"/>
          <w:color w:val="auto"/>
          <w:sz w:val="24"/>
          <w:szCs w:val="24"/>
        </w:rPr>
        <w:t>乙方应向甲方支付</w:t>
      </w:r>
      <w:r>
        <w:rPr>
          <w:rFonts w:hint="eastAsia" w:ascii="仿宋" w:hAnsi="仿宋" w:eastAsia="仿宋" w:cs="仿宋"/>
          <w:color w:val="auto"/>
          <w:sz w:val="24"/>
          <w:szCs w:val="24"/>
          <w:lang w:val="en-US" w:eastAsia="zh-CN"/>
        </w:rPr>
        <w:t>10000元/次</w:t>
      </w:r>
      <w:r>
        <w:rPr>
          <w:rFonts w:hint="eastAsia" w:ascii="仿宋" w:hAnsi="仿宋" w:eastAsia="仿宋" w:cs="仿宋"/>
          <w:color w:val="auto"/>
          <w:sz w:val="24"/>
          <w:szCs w:val="24"/>
        </w:rPr>
        <w:t>的违约金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投诉次数达到5次的，</w:t>
      </w:r>
      <w:r>
        <w:rPr>
          <w:rFonts w:hint="eastAsia" w:ascii="仿宋" w:hAnsi="仿宋" w:eastAsia="仿宋" w:cs="仿宋"/>
          <w:color w:val="auto"/>
          <w:sz w:val="24"/>
          <w:szCs w:val="24"/>
        </w:rPr>
        <w:t xml:space="preserve">甲方可解除本合同，如造成甲方损失超过违约金的，超出部分由乙方继续承担赔偿责任。 </w:t>
      </w:r>
    </w:p>
    <w:p w14:paraId="7908FB62">
      <w:pPr>
        <w:pStyle w:val="4"/>
        <w:rPr>
          <w:rFonts w:ascii="仿宋" w:hAnsi="仿宋" w:eastAsia="仿宋" w:cs="仿宋"/>
          <w:color w:val="auto"/>
          <w:sz w:val="24"/>
          <w:szCs w:val="24"/>
        </w:rPr>
      </w:pPr>
      <w:r>
        <w:rPr>
          <w:rFonts w:hint="eastAsia" w:ascii="仿宋" w:hAnsi="仿宋" w:eastAsia="仿宋" w:cs="仿宋"/>
          <w:color w:val="auto"/>
          <w:sz w:val="24"/>
          <w:szCs w:val="24"/>
        </w:rPr>
        <w:t>十</w:t>
      </w: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、不可抗力事件处理</w:t>
      </w:r>
    </w:p>
    <w:p w14:paraId="54F4B8DF">
      <w:pPr>
        <w:ind w:firstLine="420"/>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.1在合同有效期内，任何一方因不可抗力事件导致不能履行合同，则合同履行期可延长，其延长期与不可抗力影响期相同。</w:t>
      </w:r>
    </w:p>
    <w:p w14:paraId="55613854">
      <w:pPr>
        <w:ind w:firstLine="420"/>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.2不可抗力事件发生后，应立即通知对方，并寄送有关权威机构出具的证明。</w:t>
      </w:r>
    </w:p>
    <w:p w14:paraId="408FB3B8">
      <w:pPr>
        <w:ind w:firstLine="420"/>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.3不可抗力事件延续120天以上，双方应通过友好协商，确定是否继续履行合同。</w:t>
      </w:r>
    </w:p>
    <w:p w14:paraId="401A7B47">
      <w:pPr>
        <w:pStyle w:val="4"/>
        <w:rPr>
          <w:rFonts w:ascii="仿宋" w:hAnsi="仿宋" w:eastAsia="仿宋" w:cs="仿宋"/>
          <w:color w:val="auto"/>
          <w:sz w:val="24"/>
          <w:szCs w:val="24"/>
        </w:rPr>
      </w:pPr>
      <w:r>
        <w:rPr>
          <w:rFonts w:hint="eastAsia" w:ascii="仿宋" w:hAnsi="仿宋" w:eastAsia="仿宋" w:cs="仿宋"/>
          <w:color w:val="auto"/>
          <w:sz w:val="24"/>
          <w:szCs w:val="24"/>
        </w:rPr>
        <w:t>十</w:t>
      </w:r>
      <w:r>
        <w:rPr>
          <w:rFonts w:hint="eastAsia" w:ascii="仿宋" w:hAnsi="仿宋" w:eastAsia="仿宋" w:cs="仿宋"/>
          <w:color w:val="auto"/>
          <w:sz w:val="24"/>
          <w:szCs w:val="24"/>
          <w:lang w:val="en-US" w:eastAsia="zh-CN"/>
        </w:rPr>
        <w:t>二</w:t>
      </w:r>
      <w:r>
        <w:rPr>
          <w:rFonts w:hint="eastAsia" w:ascii="仿宋" w:hAnsi="仿宋" w:eastAsia="仿宋" w:cs="仿宋"/>
          <w:color w:val="auto"/>
          <w:sz w:val="24"/>
          <w:szCs w:val="24"/>
        </w:rPr>
        <w:t>、诉讼</w:t>
      </w:r>
    </w:p>
    <w:p w14:paraId="63F777E1">
      <w:pPr>
        <w:ind w:firstLine="420"/>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.1双方在执行合同中所发生的一切争议，应通过协商解决。如协商不成，可向甲方所在地法院起诉。</w:t>
      </w:r>
    </w:p>
    <w:p w14:paraId="20F46FD3">
      <w:pPr>
        <w:pStyle w:val="4"/>
        <w:rPr>
          <w:rFonts w:ascii="仿宋" w:hAnsi="仿宋" w:eastAsia="仿宋" w:cs="仿宋"/>
          <w:color w:val="auto"/>
          <w:sz w:val="24"/>
          <w:szCs w:val="24"/>
        </w:rPr>
      </w:pPr>
      <w:r>
        <w:rPr>
          <w:rFonts w:hint="eastAsia" w:ascii="仿宋" w:hAnsi="仿宋" w:eastAsia="仿宋" w:cs="仿宋"/>
          <w:color w:val="auto"/>
          <w:sz w:val="24"/>
          <w:szCs w:val="24"/>
        </w:rPr>
        <w:t>十</w:t>
      </w: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rPr>
        <w:t>、合同生效及其它</w:t>
      </w:r>
    </w:p>
    <w:p w14:paraId="1F82850F">
      <w:pPr>
        <w:ind w:firstLine="420"/>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.1合同经双方法定代表人或授权代表签字并加盖单位公章后生效。</w:t>
      </w:r>
    </w:p>
    <w:p w14:paraId="0EC7DD1A">
      <w:pPr>
        <w:ind w:firstLine="420"/>
        <w:rPr>
          <w:rFonts w:ascii="仿宋" w:hAnsi="仿宋" w:eastAsia="仿宋" w:cs="仿宋"/>
          <w:color w:val="auto"/>
          <w:sz w:val="24"/>
          <w:szCs w:val="24"/>
        </w:rPr>
      </w:pPr>
      <w:r>
        <w:rPr>
          <w:rFonts w:hint="eastAsia" w:ascii="仿宋" w:hAnsi="仿宋" w:eastAsia="仿宋" w:cs="仿宋"/>
          <w:color w:val="auto"/>
          <w:sz w:val="24"/>
          <w:szCs w:val="24"/>
          <w:lang w:val="en-US" w:eastAsia="zh-CN"/>
        </w:rPr>
        <w:t>13.2</w:t>
      </w:r>
      <w:r>
        <w:rPr>
          <w:rFonts w:hint="eastAsia" w:ascii="仿宋" w:hAnsi="仿宋" w:eastAsia="仿宋" w:cs="仿宋"/>
          <w:color w:val="auto"/>
          <w:sz w:val="24"/>
          <w:szCs w:val="24"/>
        </w:rPr>
        <w:t>本合同未尽事宜，遵照《</w:t>
      </w:r>
      <w:r>
        <w:rPr>
          <w:rFonts w:hint="eastAsia" w:ascii="仿宋" w:hAnsi="仿宋" w:eastAsia="仿宋" w:cs="仿宋"/>
          <w:color w:val="auto"/>
          <w:sz w:val="24"/>
          <w:szCs w:val="24"/>
          <w:lang w:val="en-US" w:eastAsia="zh-CN"/>
        </w:rPr>
        <w:t>民法典</w:t>
      </w:r>
      <w:r>
        <w:rPr>
          <w:rFonts w:hint="eastAsia" w:ascii="仿宋" w:hAnsi="仿宋" w:eastAsia="仿宋" w:cs="仿宋"/>
          <w:color w:val="auto"/>
          <w:sz w:val="24"/>
          <w:szCs w:val="24"/>
        </w:rPr>
        <w:t>》有关条文执行。</w:t>
      </w:r>
    </w:p>
    <w:p w14:paraId="78F9EBFE">
      <w:pPr>
        <w:ind w:firstLine="420"/>
        <w:rPr>
          <w:rFonts w:ascii="仿宋" w:hAnsi="仿宋" w:eastAsia="仿宋" w:cs="仿宋"/>
          <w:color w:val="auto"/>
          <w:sz w:val="24"/>
          <w:szCs w:val="24"/>
        </w:rPr>
      </w:pPr>
      <w:r>
        <w:rPr>
          <w:rFonts w:hint="eastAsia" w:ascii="仿宋" w:hAnsi="仿宋" w:eastAsia="仿宋" w:cs="仿宋"/>
          <w:color w:val="auto"/>
          <w:sz w:val="24"/>
          <w:szCs w:val="24"/>
          <w:lang w:val="en-US" w:eastAsia="zh-CN"/>
        </w:rPr>
        <w:t>13.3</w:t>
      </w:r>
      <w:r>
        <w:rPr>
          <w:rFonts w:hint="eastAsia" w:ascii="仿宋" w:hAnsi="仿宋" w:eastAsia="仿宋" w:cs="仿宋"/>
          <w:color w:val="auto"/>
          <w:sz w:val="24"/>
          <w:szCs w:val="24"/>
        </w:rPr>
        <w:t>本合同正本一式</w:t>
      </w:r>
      <w:r>
        <w:rPr>
          <w:rFonts w:hint="eastAsia" w:ascii="仿宋" w:hAnsi="仿宋" w:eastAsia="仿宋" w:cs="仿宋"/>
          <w:color w:val="auto"/>
          <w:sz w:val="24"/>
          <w:szCs w:val="24"/>
          <w:lang w:val="en-US" w:eastAsia="zh-CN"/>
        </w:rPr>
        <w:t>四</w:t>
      </w:r>
      <w:r>
        <w:rPr>
          <w:rFonts w:hint="eastAsia" w:ascii="仿宋" w:hAnsi="仿宋" w:eastAsia="仿宋" w:cs="仿宋"/>
          <w:color w:val="auto"/>
          <w:sz w:val="24"/>
          <w:szCs w:val="24"/>
          <w:lang w:eastAsia="zh-CN"/>
        </w:rPr>
        <w:t>份</w:t>
      </w:r>
      <w:r>
        <w:rPr>
          <w:rFonts w:hint="eastAsia" w:ascii="仿宋" w:hAnsi="仿宋" w:eastAsia="仿宋" w:cs="仿宋"/>
          <w:color w:val="auto"/>
          <w:sz w:val="24"/>
          <w:szCs w:val="24"/>
        </w:rPr>
        <w:t>，具有同等法律效力，甲乙双方各执</w:t>
      </w:r>
      <w:r>
        <w:rPr>
          <w:rFonts w:hint="eastAsia" w:ascii="仿宋" w:hAnsi="仿宋" w:eastAsia="仿宋" w:cs="仿宋"/>
          <w:color w:val="auto"/>
          <w:sz w:val="24"/>
          <w:szCs w:val="24"/>
          <w:lang w:val="en-US" w:eastAsia="zh-CN"/>
        </w:rPr>
        <w:t>二</w:t>
      </w:r>
      <w:r>
        <w:rPr>
          <w:rFonts w:hint="eastAsia" w:ascii="仿宋" w:hAnsi="仿宋" w:eastAsia="仿宋" w:cs="仿宋"/>
          <w:color w:val="auto"/>
          <w:sz w:val="24"/>
          <w:szCs w:val="24"/>
          <w:lang w:eastAsia="zh-CN"/>
        </w:rPr>
        <w:t>份</w:t>
      </w:r>
      <w:r>
        <w:rPr>
          <w:rFonts w:hint="eastAsia" w:ascii="仿宋" w:hAnsi="仿宋" w:eastAsia="仿宋" w:cs="仿宋"/>
          <w:color w:val="auto"/>
          <w:sz w:val="24"/>
          <w:szCs w:val="24"/>
        </w:rPr>
        <w:t>。</w:t>
      </w:r>
    </w:p>
    <w:p w14:paraId="5644C448">
      <w:pPr>
        <w:rPr>
          <w:rFonts w:hint="eastAsia" w:ascii="仿宋" w:hAnsi="仿宋" w:eastAsia="仿宋" w:cs="仿宋"/>
          <w:color w:val="auto"/>
          <w:sz w:val="24"/>
          <w:szCs w:val="24"/>
        </w:rPr>
      </w:pPr>
    </w:p>
    <w:p w14:paraId="1690B0FE">
      <w:pPr>
        <w:ind w:firstLine="420"/>
        <w:rPr>
          <w:rFonts w:hint="eastAsia" w:ascii="仿宋" w:hAnsi="仿宋" w:eastAsia="仿宋" w:cs="仿宋"/>
          <w:color w:val="auto"/>
          <w:sz w:val="24"/>
          <w:szCs w:val="24"/>
        </w:rPr>
      </w:pPr>
    </w:p>
    <w:p w14:paraId="288204C1">
      <w:pPr>
        <w:ind w:firstLine="420"/>
        <w:rPr>
          <w:rFonts w:ascii="仿宋" w:hAnsi="仿宋" w:eastAsia="仿宋" w:cs="仿宋"/>
          <w:color w:val="auto"/>
          <w:sz w:val="24"/>
          <w:szCs w:val="24"/>
        </w:rPr>
      </w:pPr>
      <w:r>
        <w:rPr>
          <w:rFonts w:hint="eastAsia" w:ascii="仿宋" w:hAnsi="仿宋" w:eastAsia="仿宋" w:cs="仿宋"/>
          <w:color w:val="auto"/>
          <w:sz w:val="24"/>
          <w:szCs w:val="24"/>
        </w:rPr>
        <w:t>甲方（盖章）：                   乙方（盖章）：</w:t>
      </w:r>
    </w:p>
    <w:p w14:paraId="271B1846">
      <w:pPr>
        <w:ind w:firstLine="420"/>
        <w:rPr>
          <w:rFonts w:ascii="仿宋" w:hAnsi="仿宋" w:eastAsia="仿宋" w:cs="仿宋"/>
          <w:color w:val="auto"/>
          <w:sz w:val="24"/>
          <w:szCs w:val="24"/>
        </w:rPr>
      </w:pPr>
      <w:r>
        <w:rPr>
          <w:rFonts w:hint="eastAsia" w:ascii="仿宋" w:hAnsi="仿宋" w:eastAsia="仿宋" w:cs="仿宋"/>
          <w:color w:val="auto"/>
          <w:sz w:val="24"/>
          <w:szCs w:val="24"/>
        </w:rPr>
        <w:t>法定代表人（或授权代表）：       法定代表人（或授权代表）：</w:t>
      </w:r>
    </w:p>
    <w:p w14:paraId="18D61828">
      <w:pPr>
        <w:ind w:firstLine="420"/>
        <w:rPr>
          <w:rFonts w:ascii="仿宋" w:hAnsi="仿宋" w:eastAsia="仿宋" w:cs="仿宋"/>
          <w:color w:val="auto"/>
          <w:sz w:val="24"/>
          <w:szCs w:val="24"/>
        </w:rPr>
      </w:pPr>
      <w:r>
        <w:rPr>
          <w:rFonts w:hint="eastAsia" w:ascii="仿宋" w:hAnsi="仿宋" w:eastAsia="仿宋" w:cs="仿宋"/>
          <w:color w:val="auto"/>
          <w:sz w:val="24"/>
          <w:szCs w:val="24"/>
        </w:rPr>
        <w:t>地址：                           地址：</w:t>
      </w:r>
    </w:p>
    <w:p w14:paraId="74C5D834">
      <w:pPr>
        <w:ind w:firstLine="420"/>
        <w:rPr>
          <w:rFonts w:ascii="仿宋" w:hAnsi="仿宋" w:eastAsia="仿宋" w:cs="仿宋"/>
          <w:color w:val="auto"/>
          <w:sz w:val="24"/>
          <w:szCs w:val="24"/>
        </w:rPr>
      </w:pPr>
      <w:r>
        <w:rPr>
          <w:rFonts w:hint="eastAsia" w:ascii="仿宋" w:hAnsi="仿宋" w:eastAsia="仿宋" w:cs="仿宋"/>
          <w:color w:val="auto"/>
          <w:sz w:val="24"/>
          <w:szCs w:val="24"/>
        </w:rPr>
        <w:t>联系人：                         联系人：</w:t>
      </w:r>
    </w:p>
    <w:p w14:paraId="164FACBE">
      <w:pPr>
        <w:ind w:firstLine="420"/>
        <w:rPr>
          <w:rFonts w:ascii="仿宋" w:hAnsi="仿宋" w:eastAsia="仿宋" w:cs="仿宋"/>
          <w:color w:val="auto"/>
          <w:sz w:val="24"/>
          <w:szCs w:val="24"/>
        </w:rPr>
      </w:pPr>
      <w:r>
        <w:rPr>
          <w:rFonts w:hint="eastAsia" w:ascii="仿宋" w:hAnsi="仿宋" w:eastAsia="仿宋" w:cs="仿宋"/>
          <w:color w:val="auto"/>
          <w:sz w:val="24"/>
          <w:szCs w:val="24"/>
        </w:rPr>
        <w:t>联系电话：                       联系电话：</w:t>
      </w:r>
    </w:p>
    <w:p w14:paraId="61E113F9">
      <w:pPr>
        <w:numPr>
          <w:ilvl w:val="0"/>
          <w:numId w:val="2"/>
        </w:numPr>
        <w:spacing w:line="400" w:lineRule="exact"/>
        <w:jc w:val="center"/>
        <w:rPr>
          <w:rStyle w:val="34"/>
          <w:rFonts w:ascii="黑体" w:eastAsia="黑体"/>
          <w:bCs/>
          <w:color w:val="auto"/>
          <w:sz w:val="30"/>
          <w:szCs w:val="30"/>
          <w:highlight w:val="none"/>
          <w:lang w:val="zh-CN"/>
        </w:rPr>
      </w:pPr>
      <w:r>
        <w:rPr>
          <w:rStyle w:val="34"/>
          <w:rFonts w:ascii="黑体" w:eastAsia="黑体"/>
          <w:bCs/>
          <w:color w:val="auto"/>
          <w:sz w:val="30"/>
          <w:szCs w:val="30"/>
          <w:highlight w:val="none"/>
          <w:lang w:val="zh-CN"/>
        </w:rPr>
        <w:t>磋商响应文件相关格式</w:t>
      </w:r>
    </w:p>
    <w:p w14:paraId="15DF343B">
      <w:pPr>
        <w:snapToGrid w:val="0"/>
        <w:spacing w:before="120" w:after="50"/>
        <w:rPr>
          <w:rStyle w:val="34"/>
          <w:rFonts w:ascii="宋体" w:hAnsi="宋体" w:eastAsia="仿宋_GB2312"/>
          <w:color w:val="auto"/>
          <w:sz w:val="30"/>
          <w:szCs w:val="30"/>
          <w:highlight w:val="none"/>
        </w:rPr>
      </w:pPr>
      <w:r>
        <w:rPr>
          <w:rStyle w:val="34"/>
          <w:rFonts w:ascii="宋体" w:hAnsi="宋体" w:eastAsia="仿宋_GB2312"/>
          <w:color w:val="auto"/>
          <w:sz w:val="30"/>
          <w:szCs w:val="30"/>
          <w:highlight w:val="none"/>
        </w:rPr>
        <w:t xml:space="preserve">附件1                                     </w:t>
      </w:r>
    </w:p>
    <w:p w14:paraId="7C432A8F">
      <w:pPr>
        <w:ind w:left="-79" w:leftChars="-85" w:hanging="159" w:hangingChars="57"/>
        <w:rPr>
          <w:rStyle w:val="34"/>
          <w:rFonts w:ascii="宋体" w:hAnsi="宋体" w:eastAsia="仿宋_GB2312"/>
          <w:bCs/>
          <w:color w:val="auto"/>
          <w:szCs w:val="21"/>
          <w:highlight w:val="none"/>
        </w:rPr>
      </w:pPr>
    </w:p>
    <w:p w14:paraId="32EAFB5E">
      <w:pPr>
        <w:rPr>
          <w:rStyle w:val="34"/>
          <w:rFonts w:ascii="宋体" w:hAnsi="宋体" w:eastAsia="仿宋_GB2312"/>
          <w:bCs/>
          <w:color w:val="auto"/>
          <w:szCs w:val="21"/>
          <w:highlight w:val="none"/>
        </w:rPr>
      </w:pPr>
      <w:r>
        <w:rPr>
          <w:rStyle w:val="34"/>
          <w:rFonts w:hint="eastAsia" w:ascii="宋体" w:hAnsi="宋体"/>
          <w:bCs/>
          <w:color w:val="auto"/>
          <w:szCs w:val="21"/>
          <w:highlight w:val="none"/>
        </w:rPr>
        <w:t>一、</w:t>
      </w:r>
      <w:r>
        <w:rPr>
          <w:rStyle w:val="34"/>
          <w:rFonts w:ascii="宋体" w:hAnsi="宋体" w:eastAsia="仿宋_GB2312"/>
          <w:bCs/>
          <w:color w:val="auto"/>
          <w:szCs w:val="21"/>
          <w:highlight w:val="none"/>
        </w:rPr>
        <w:t>封面式样</w:t>
      </w:r>
    </w:p>
    <w:p w14:paraId="16151504">
      <w:pPr>
        <w:rPr>
          <w:rStyle w:val="34"/>
          <w:rFonts w:ascii="宋体" w:hAnsi="宋体" w:eastAsia="仿宋_GB2312"/>
          <w:bCs/>
          <w:color w:val="auto"/>
          <w:szCs w:val="21"/>
          <w:highlight w:val="none"/>
        </w:rPr>
      </w:pPr>
    </w:p>
    <w:p w14:paraId="0A9607C3">
      <w:pPr>
        <w:ind w:left="-79" w:leftChars="-85" w:hanging="159" w:hangingChars="57"/>
        <w:rPr>
          <w:rStyle w:val="34"/>
          <w:rFonts w:ascii="宋体" w:hAnsi="宋体" w:eastAsia="仿宋_GB2312"/>
          <w:bCs/>
          <w:color w:val="auto"/>
          <w:szCs w:val="21"/>
          <w:highlight w:val="none"/>
        </w:rPr>
      </w:pPr>
    </w:p>
    <w:p w14:paraId="79E30201">
      <w:pPr>
        <w:snapToGrid w:val="0"/>
        <w:spacing w:line="500" w:lineRule="exact"/>
        <w:jc w:val="center"/>
        <w:rPr>
          <w:rStyle w:val="34"/>
          <w:rFonts w:ascii="宋体" w:hAnsi="宋体" w:eastAsia="仿宋_GB2312"/>
          <w:b/>
          <w:bCs/>
          <w:color w:val="auto"/>
          <w:sz w:val="32"/>
          <w:highlight w:val="none"/>
        </w:rPr>
      </w:pPr>
      <w:r>
        <w:rPr>
          <w:rStyle w:val="34"/>
          <w:rFonts w:hint="eastAsia" w:hAnsi="华文中宋"/>
          <w:b/>
          <w:color w:val="auto"/>
          <w:spacing w:val="-20"/>
          <w:sz w:val="44"/>
          <w:szCs w:val="44"/>
          <w:highlight w:val="none"/>
        </w:rPr>
        <w:t>2024年度衢州市“土特产”擂台赛采购项目</w:t>
      </w:r>
    </w:p>
    <w:p w14:paraId="3FCE0AC6">
      <w:pPr>
        <w:snapToGrid w:val="0"/>
        <w:spacing w:line="500" w:lineRule="exact"/>
        <w:ind w:firstLine="2249" w:firstLineChars="700"/>
        <w:rPr>
          <w:rStyle w:val="34"/>
          <w:rFonts w:ascii="宋体" w:hAnsi="宋体" w:eastAsia="仿宋_GB2312"/>
          <w:b/>
          <w:bCs/>
          <w:color w:val="auto"/>
          <w:sz w:val="32"/>
          <w:highlight w:val="none"/>
        </w:rPr>
      </w:pPr>
      <w:r>
        <w:rPr>
          <w:rStyle w:val="34"/>
          <w:rFonts w:ascii="宋体" w:hAnsi="宋体" w:eastAsia="仿宋_GB2312"/>
          <w:b/>
          <w:bCs/>
          <w:color w:val="auto"/>
          <w:sz w:val="32"/>
          <w:highlight w:val="none"/>
        </w:rPr>
        <w:t>（项目编号：</w:t>
      </w:r>
      <w:r>
        <w:rPr>
          <w:rStyle w:val="34"/>
          <w:rFonts w:hint="eastAsia" w:ascii="宋体" w:hAnsi="宋体"/>
          <w:b/>
          <w:bCs/>
          <w:color w:val="auto"/>
          <w:sz w:val="32"/>
          <w:highlight w:val="none"/>
        </w:rPr>
        <w:t>ZJXSJ2024313</w:t>
      </w:r>
      <w:r>
        <w:rPr>
          <w:rStyle w:val="34"/>
          <w:rFonts w:ascii="宋体" w:hAnsi="宋体" w:eastAsia="仿宋_GB2312"/>
          <w:b/>
          <w:bCs/>
          <w:color w:val="auto"/>
          <w:sz w:val="32"/>
          <w:highlight w:val="none"/>
        </w:rPr>
        <w:t>）</w:t>
      </w:r>
    </w:p>
    <w:p w14:paraId="284F25A8">
      <w:pPr>
        <w:ind w:left="-55" w:leftChars="-85" w:hanging="183" w:hangingChars="57"/>
        <w:jc w:val="center"/>
        <w:rPr>
          <w:rStyle w:val="34"/>
          <w:rFonts w:ascii="宋体" w:hAnsi="宋体" w:eastAsia="仿宋_GB2312"/>
          <w:b/>
          <w:bCs/>
          <w:color w:val="auto"/>
          <w:sz w:val="32"/>
          <w:highlight w:val="none"/>
        </w:rPr>
      </w:pPr>
    </w:p>
    <w:p w14:paraId="2EE03DEC">
      <w:pPr>
        <w:ind w:left="-55" w:leftChars="-85" w:hanging="183" w:hangingChars="57"/>
        <w:jc w:val="center"/>
        <w:rPr>
          <w:rStyle w:val="34"/>
          <w:rFonts w:ascii="宋体" w:hAnsi="宋体" w:eastAsia="仿宋_GB2312"/>
          <w:b/>
          <w:bCs/>
          <w:color w:val="auto"/>
          <w:sz w:val="32"/>
          <w:highlight w:val="none"/>
        </w:rPr>
      </w:pPr>
    </w:p>
    <w:p w14:paraId="02CCBE6C">
      <w:pPr>
        <w:ind w:left="-55" w:leftChars="-85" w:hanging="183" w:hangingChars="57"/>
        <w:jc w:val="center"/>
        <w:rPr>
          <w:rStyle w:val="34"/>
          <w:rFonts w:ascii="宋体" w:hAnsi="宋体" w:eastAsia="仿宋_GB2312"/>
          <w:b/>
          <w:bCs/>
          <w:color w:val="auto"/>
          <w:sz w:val="32"/>
          <w:highlight w:val="none"/>
        </w:rPr>
      </w:pPr>
    </w:p>
    <w:p w14:paraId="214BD33F">
      <w:pPr>
        <w:ind w:left="-55" w:leftChars="-85" w:hanging="183" w:hangingChars="57"/>
        <w:jc w:val="center"/>
        <w:rPr>
          <w:rStyle w:val="34"/>
          <w:rFonts w:ascii="宋体" w:hAnsi="宋体" w:eastAsia="仿宋_GB2312"/>
          <w:b/>
          <w:bCs/>
          <w:color w:val="auto"/>
          <w:sz w:val="32"/>
          <w:highlight w:val="none"/>
        </w:rPr>
      </w:pPr>
    </w:p>
    <w:p w14:paraId="24228162">
      <w:pPr>
        <w:ind w:left="243" w:leftChars="-85" w:hanging="481" w:hangingChars="57"/>
        <w:jc w:val="center"/>
        <w:rPr>
          <w:rStyle w:val="34"/>
          <w:rFonts w:ascii="宋体" w:hAnsi="宋体" w:eastAsia="仿宋_GB2312"/>
          <w:b/>
          <w:bCs/>
          <w:color w:val="auto"/>
          <w:sz w:val="84"/>
          <w:szCs w:val="84"/>
          <w:highlight w:val="none"/>
        </w:rPr>
      </w:pPr>
      <w:r>
        <w:rPr>
          <w:rStyle w:val="34"/>
          <w:rFonts w:ascii="宋体" w:hAnsi="宋体" w:eastAsia="仿宋_GB2312"/>
          <w:b/>
          <w:bCs/>
          <w:color w:val="auto"/>
          <w:sz w:val="84"/>
          <w:szCs w:val="84"/>
          <w:highlight w:val="none"/>
        </w:rPr>
        <w:t>磋商响应文件</w:t>
      </w:r>
    </w:p>
    <w:p w14:paraId="404109B7">
      <w:pPr>
        <w:ind w:left="-78" w:leftChars="-85" w:hanging="160" w:hangingChars="57"/>
        <w:jc w:val="center"/>
        <w:rPr>
          <w:rStyle w:val="34"/>
          <w:rFonts w:ascii="宋体" w:hAnsi="宋体" w:eastAsia="仿宋_GB2312"/>
          <w:b/>
          <w:bCs/>
          <w:color w:val="auto"/>
          <w:szCs w:val="21"/>
          <w:highlight w:val="none"/>
        </w:rPr>
      </w:pPr>
    </w:p>
    <w:p w14:paraId="461357B5">
      <w:pPr>
        <w:ind w:left="-55" w:leftChars="-85" w:hanging="183" w:hangingChars="57"/>
        <w:jc w:val="center"/>
        <w:rPr>
          <w:rStyle w:val="34"/>
          <w:rFonts w:ascii="宋体" w:hAnsi="宋体" w:eastAsia="仿宋_GB2312"/>
          <w:b/>
          <w:bCs/>
          <w:color w:val="auto"/>
          <w:sz w:val="32"/>
          <w:highlight w:val="none"/>
        </w:rPr>
      </w:pPr>
      <w:r>
        <w:rPr>
          <w:rStyle w:val="34"/>
          <w:rFonts w:ascii="宋体" w:hAnsi="宋体" w:eastAsia="仿宋_GB2312"/>
          <w:b/>
          <w:bCs/>
          <w:color w:val="auto"/>
          <w:sz w:val="32"/>
          <w:highlight w:val="none"/>
        </w:rPr>
        <w:t>内容：价格文件（或技术资信文件）</w:t>
      </w:r>
    </w:p>
    <w:p w14:paraId="761E7B16">
      <w:pPr>
        <w:ind w:left="-55" w:leftChars="-85" w:hanging="183" w:hangingChars="57"/>
        <w:jc w:val="center"/>
        <w:rPr>
          <w:rStyle w:val="34"/>
          <w:rFonts w:ascii="宋体" w:hAnsi="宋体" w:eastAsia="仿宋_GB2312"/>
          <w:b/>
          <w:bCs/>
          <w:color w:val="auto"/>
          <w:sz w:val="32"/>
          <w:highlight w:val="none"/>
        </w:rPr>
      </w:pPr>
    </w:p>
    <w:p w14:paraId="253D9DBE">
      <w:pPr>
        <w:ind w:left="-55" w:leftChars="-85" w:hanging="183" w:hangingChars="57"/>
        <w:jc w:val="center"/>
        <w:rPr>
          <w:rStyle w:val="34"/>
          <w:rFonts w:ascii="宋体" w:hAnsi="宋体" w:eastAsia="仿宋_GB2312"/>
          <w:b/>
          <w:bCs/>
          <w:color w:val="auto"/>
          <w:sz w:val="32"/>
          <w:highlight w:val="none"/>
        </w:rPr>
      </w:pPr>
    </w:p>
    <w:p w14:paraId="2E0C7C43">
      <w:pPr>
        <w:spacing w:line="800" w:lineRule="exact"/>
        <w:ind w:left="81" w:leftChars="29" w:firstLine="774" w:firstLineChars="242"/>
        <w:rPr>
          <w:rStyle w:val="34"/>
          <w:rFonts w:ascii="宋体" w:hAnsi="宋体" w:eastAsia="仿宋_GB2312"/>
          <w:bCs/>
          <w:color w:val="auto"/>
          <w:sz w:val="32"/>
          <w:highlight w:val="none"/>
          <w:u w:val="single"/>
        </w:rPr>
      </w:pPr>
      <w:r>
        <w:rPr>
          <w:rStyle w:val="34"/>
          <w:rFonts w:ascii="宋体" w:hAnsi="宋体" w:eastAsia="仿宋_GB2312"/>
          <w:bCs/>
          <w:color w:val="auto"/>
          <w:sz w:val="32"/>
          <w:highlight w:val="none"/>
        </w:rPr>
        <w:t>供应商名称：</w:t>
      </w:r>
      <w:r>
        <w:rPr>
          <w:rStyle w:val="34"/>
          <w:rFonts w:ascii="宋体" w:hAnsi="宋体" w:eastAsia="仿宋_GB2312"/>
          <w:bCs/>
          <w:color w:val="auto"/>
          <w:sz w:val="32"/>
          <w:highlight w:val="none"/>
          <w:u w:val="single"/>
        </w:rPr>
        <w:t>（加盖公章）</w:t>
      </w:r>
    </w:p>
    <w:p w14:paraId="1D335810">
      <w:pPr>
        <w:spacing w:line="400" w:lineRule="exact"/>
        <w:ind w:left="-56" w:leftChars="-85" w:hanging="182" w:hangingChars="57"/>
        <w:jc w:val="center"/>
        <w:rPr>
          <w:rStyle w:val="34"/>
          <w:rFonts w:ascii="宋体" w:hAnsi="宋体" w:eastAsia="仿宋_GB2312"/>
          <w:bCs/>
          <w:color w:val="auto"/>
          <w:sz w:val="32"/>
          <w:highlight w:val="none"/>
        </w:rPr>
      </w:pPr>
    </w:p>
    <w:p w14:paraId="3CF829AB">
      <w:pPr>
        <w:spacing w:line="800" w:lineRule="exact"/>
        <w:ind w:firstLine="960" w:firstLineChars="300"/>
        <w:rPr>
          <w:rStyle w:val="34"/>
          <w:rFonts w:ascii="宋体" w:hAnsi="宋体" w:eastAsia="仿宋_GB2312"/>
          <w:bCs/>
          <w:color w:val="auto"/>
          <w:sz w:val="32"/>
          <w:highlight w:val="none"/>
          <w:u w:val="single"/>
        </w:rPr>
      </w:pPr>
      <w:r>
        <w:rPr>
          <w:rStyle w:val="34"/>
          <w:rFonts w:ascii="宋体" w:hAnsi="宋体" w:eastAsia="仿宋_GB2312"/>
          <w:bCs/>
          <w:color w:val="auto"/>
          <w:sz w:val="32"/>
          <w:highlight w:val="none"/>
        </w:rPr>
        <w:t>法定代表人或授权委托人：</w:t>
      </w:r>
      <w:r>
        <w:rPr>
          <w:rStyle w:val="34"/>
          <w:rFonts w:ascii="宋体" w:hAnsi="宋体" w:eastAsia="仿宋_GB2312"/>
          <w:bCs/>
          <w:color w:val="auto"/>
          <w:sz w:val="32"/>
          <w:highlight w:val="none"/>
          <w:u w:val="single"/>
        </w:rPr>
        <w:t>（签字或盖章）</w:t>
      </w:r>
    </w:p>
    <w:p w14:paraId="397F40B0">
      <w:pPr>
        <w:spacing w:line="800" w:lineRule="exact"/>
        <w:ind w:left="-56" w:leftChars="-85" w:hanging="182" w:hangingChars="57"/>
        <w:jc w:val="center"/>
        <w:rPr>
          <w:rStyle w:val="34"/>
          <w:rFonts w:ascii="宋体" w:hAnsi="宋体" w:eastAsia="仿宋_GB2312"/>
          <w:bCs/>
          <w:color w:val="auto"/>
          <w:sz w:val="32"/>
          <w:highlight w:val="none"/>
        </w:rPr>
      </w:pPr>
    </w:p>
    <w:p w14:paraId="50A80264">
      <w:pPr>
        <w:spacing w:line="800" w:lineRule="exact"/>
        <w:ind w:left="-56" w:leftChars="-85" w:hanging="182" w:hangingChars="57"/>
        <w:jc w:val="center"/>
        <w:rPr>
          <w:rStyle w:val="34"/>
          <w:rFonts w:ascii="仿宋_GB2312" w:hAnsi="仿宋_GB2312" w:eastAsia="仿宋_GB2312" w:cs="仿宋_GB2312"/>
          <w:bCs/>
          <w:color w:val="auto"/>
          <w:sz w:val="32"/>
          <w:highlight w:val="none"/>
        </w:rPr>
      </w:pPr>
      <w:r>
        <w:rPr>
          <w:rStyle w:val="34"/>
          <w:rFonts w:ascii="宋体" w:hAnsi="宋体" w:eastAsia="仿宋_GB2312"/>
          <w:bCs/>
          <w:color w:val="auto"/>
          <w:sz w:val="32"/>
          <w:highlight w:val="none"/>
        </w:rPr>
        <w:t>二〇二</w:t>
      </w:r>
      <w:r>
        <w:rPr>
          <w:rStyle w:val="34"/>
          <w:rFonts w:hint="eastAsia" w:ascii="宋体" w:hAnsi="宋体"/>
          <w:bCs/>
          <w:color w:val="auto"/>
          <w:sz w:val="32"/>
          <w:highlight w:val="none"/>
          <w:lang w:val="en-US"/>
        </w:rPr>
        <w:t>四</w:t>
      </w:r>
      <w:r>
        <w:rPr>
          <w:rStyle w:val="34"/>
          <w:rFonts w:ascii="仿宋_GB2312" w:hAnsi="仿宋_GB2312" w:eastAsia="仿宋_GB2312" w:cs="仿宋_GB2312"/>
          <w:bCs/>
          <w:color w:val="auto"/>
          <w:sz w:val="32"/>
          <w:highlight w:val="none"/>
        </w:rPr>
        <w:t>年</w:t>
      </w:r>
      <w:r>
        <w:rPr>
          <w:rStyle w:val="34"/>
          <w:rFonts w:hAnsi="仿宋_GB2312" w:cs="仿宋_GB2312"/>
          <w:bCs/>
          <w:color w:val="auto"/>
          <w:sz w:val="32"/>
          <w:highlight w:val="none"/>
        </w:rPr>
        <w:t xml:space="preserve">  </w:t>
      </w:r>
      <w:r>
        <w:rPr>
          <w:rStyle w:val="34"/>
          <w:rFonts w:ascii="仿宋_GB2312" w:hAnsi="仿宋_GB2312" w:eastAsia="仿宋_GB2312" w:cs="仿宋_GB2312"/>
          <w:bCs/>
          <w:color w:val="auto"/>
          <w:sz w:val="32"/>
          <w:highlight w:val="none"/>
        </w:rPr>
        <w:t>月</w:t>
      </w:r>
      <w:r>
        <w:rPr>
          <w:rStyle w:val="34"/>
          <w:rFonts w:hAnsi="仿宋_GB2312" w:cs="仿宋_GB2312"/>
          <w:bCs/>
          <w:color w:val="auto"/>
          <w:sz w:val="32"/>
          <w:highlight w:val="none"/>
        </w:rPr>
        <w:t xml:space="preserve">  </w:t>
      </w:r>
      <w:r>
        <w:rPr>
          <w:rStyle w:val="34"/>
          <w:rFonts w:ascii="仿宋_GB2312" w:hAnsi="仿宋_GB2312" w:eastAsia="仿宋_GB2312" w:cs="仿宋_GB2312"/>
          <w:bCs/>
          <w:color w:val="auto"/>
          <w:sz w:val="32"/>
          <w:highlight w:val="none"/>
        </w:rPr>
        <w:t>日</w:t>
      </w:r>
    </w:p>
    <w:p w14:paraId="1B6BB14E">
      <w:pPr>
        <w:pStyle w:val="38"/>
        <w:rPr>
          <w:color w:val="auto"/>
          <w:highlight w:val="none"/>
        </w:rPr>
      </w:pPr>
    </w:p>
    <w:p w14:paraId="00547C49">
      <w:pPr>
        <w:pStyle w:val="38"/>
        <w:rPr>
          <w:color w:val="auto"/>
          <w:highlight w:val="none"/>
        </w:rPr>
      </w:pPr>
    </w:p>
    <w:p w14:paraId="2FC2210D">
      <w:pPr>
        <w:spacing w:line="800" w:lineRule="exact"/>
        <w:rPr>
          <w:rStyle w:val="34"/>
          <w:rFonts w:hint="eastAsia" w:ascii="宋体" w:hAnsi="宋体"/>
          <w:bCs/>
          <w:color w:val="auto"/>
          <w:szCs w:val="21"/>
          <w:highlight w:val="none"/>
        </w:rPr>
      </w:pPr>
    </w:p>
    <w:p w14:paraId="16AF0EEE">
      <w:pPr>
        <w:spacing w:line="800" w:lineRule="exact"/>
        <w:rPr>
          <w:rStyle w:val="34"/>
          <w:rFonts w:hint="eastAsia" w:ascii="宋体" w:hAnsi="宋体"/>
          <w:bCs/>
          <w:color w:val="auto"/>
          <w:szCs w:val="21"/>
          <w:highlight w:val="none"/>
        </w:rPr>
      </w:pPr>
    </w:p>
    <w:p w14:paraId="3C1E97B6">
      <w:pPr>
        <w:pStyle w:val="7"/>
        <w:rPr>
          <w:rFonts w:hint="eastAsia"/>
        </w:rPr>
      </w:pPr>
    </w:p>
    <w:p w14:paraId="25A06037">
      <w:pPr>
        <w:spacing w:line="800" w:lineRule="exact"/>
        <w:rPr>
          <w:rStyle w:val="34"/>
          <w:rFonts w:ascii="宋体" w:hAnsi="宋体" w:eastAsia="仿宋_GB2312"/>
          <w:bCs/>
          <w:color w:val="auto"/>
          <w:szCs w:val="21"/>
          <w:highlight w:val="none"/>
        </w:rPr>
      </w:pPr>
      <w:r>
        <w:rPr>
          <w:rStyle w:val="34"/>
          <w:rFonts w:hint="eastAsia" w:ascii="宋体" w:hAnsi="宋体"/>
          <w:bCs/>
          <w:color w:val="auto"/>
          <w:szCs w:val="21"/>
          <w:highlight w:val="none"/>
        </w:rPr>
        <w:t>二</w:t>
      </w:r>
      <w:r>
        <w:rPr>
          <w:rStyle w:val="34"/>
          <w:rFonts w:ascii="宋体" w:hAnsi="宋体" w:eastAsia="仿宋_GB2312"/>
          <w:bCs/>
          <w:color w:val="auto"/>
          <w:szCs w:val="21"/>
          <w:highlight w:val="none"/>
        </w:rPr>
        <w:t>、法定代表人身份证明、授权委托书</w:t>
      </w:r>
    </w:p>
    <w:p w14:paraId="2AEE0615">
      <w:pPr>
        <w:ind w:left="-55" w:leftChars="-85" w:hanging="183" w:hangingChars="57"/>
        <w:jc w:val="center"/>
        <w:rPr>
          <w:rStyle w:val="34"/>
          <w:rFonts w:ascii="宋体" w:hAnsi="宋体" w:eastAsia="仿宋_GB2312"/>
          <w:b/>
          <w:bCs/>
          <w:color w:val="auto"/>
          <w:sz w:val="32"/>
          <w:highlight w:val="none"/>
        </w:rPr>
      </w:pPr>
    </w:p>
    <w:p w14:paraId="7E1E0D0B">
      <w:pPr>
        <w:ind w:left="-55" w:leftChars="-85" w:hanging="183" w:hangingChars="57"/>
        <w:jc w:val="center"/>
        <w:rPr>
          <w:rStyle w:val="34"/>
          <w:rFonts w:ascii="宋体" w:hAnsi="宋体" w:eastAsia="仿宋_GB2312"/>
          <w:b/>
          <w:bCs/>
          <w:color w:val="auto"/>
          <w:sz w:val="44"/>
          <w:highlight w:val="none"/>
        </w:rPr>
      </w:pPr>
      <w:r>
        <w:rPr>
          <w:rStyle w:val="34"/>
          <w:rFonts w:ascii="宋体" w:hAnsi="宋体" w:eastAsia="仿宋_GB2312"/>
          <w:b/>
          <w:bCs/>
          <w:color w:val="auto"/>
          <w:sz w:val="32"/>
          <w:highlight w:val="none"/>
        </w:rPr>
        <w:t>法定代表人身份证明</w:t>
      </w:r>
    </w:p>
    <w:p w14:paraId="57CF0ECB">
      <w:pPr>
        <w:spacing w:line="360" w:lineRule="auto"/>
        <w:rPr>
          <w:rStyle w:val="34"/>
          <w:rFonts w:ascii="宋体" w:hAnsi="宋体" w:eastAsia="仿宋_GB2312"/>
          <w:color w:val="auto"/>
          <w:sz w:val="36"/>
          <w:highlight w:val="none"/>
        </w:rPr>
      </w:pPr>
    </w:p>
    <w:p w14:paraId="5E4C9A2D">
      <w:pPr>
        <w:spacing w:line="500" w:lineRule="exact"/>
        <w:ind w:firstLine="284"/>
        <w:rPr>
          <w:rStyle w:val="34"/>
          <w:rFonts w:ascii="宋体" w:hAnsi="宋体" w:eastAsia="仿宋_GB2312"/>
          <w:color w:val="auto"/>
          <w:sz w:val="24"/>
          <w:highlight w:val="none"/>
          <w:u w:val="single"/>
        </w:rPr>
      </w:pPr>
      <w:r>
        <w:rPr>
          <w:rStyle w:val="34"/>
          <w:rFonts w:ascii="宋体" w:hAnsi="宋体" w:eastAsia="仿宋_GB2312"/>
          <w:color w:val="auto"/>
          <w:sz w:val="24"/>
          <w:highlight w:val="none"/>
        </w:rPr>
        <w:t>单位名称：</w:t>
      </w:r>
      <w:r>
        <w:rPr>
          <w:rStyle w:val="34"/>
          <w:rFonts w:ascii="宋体" w:hAnsi="宋体" w:eastAsia="仿宋_GB2312"/>
          <w:color w:val="auto"/>
          <w:sz w:val="24"/>
          <w:highlight w:val="none"/>
          <w:u w:val="single"/>
        </w:rPr>
        <w:tab/>
      </w:r>
    </w:p>
    <w:p w14:paraId="714D3348">
      <w:pPr>
        <w:spacing w:line="500" w:lineRule="exact"/>
        <w:ind w:firstLine="284"/>
        <w:rPr>
          <w:rStyle w:val="34"/>
          <w:rFonts w:ascii="宋体" w:hAnsi="宋体" w:eastAsia="仿宋_GB2312"/>
          <w:color w:val="auto"/>
          <w:sz w:val="24"/>
          <w:highlight w:val="none"/>
          <w:u w:val="single"/>
        </w:rPr>
      </w:pPr>
      <w:r>
        <w:rPr>
          <w:rStyle w:val="34"/>
          <w:rFonts w:ascii="宋体" w:hAnsi="宋体" w:eastAsia="仿宋_GB2312"/>
          <w:color w:val="auto"/>
          <w:sz w:val="24"/>
          <w:highlight w:val="none"/>
        </w:rPr>
        <w:t>单位性质：</w:t>
      </w:r>
      <w:r>
        <w:rPr>
          <w:rStyle w:val="34"/>
          <w:rFonts w:ascii="宋体" w:hAnsi="宋体" w:eastAsia="仿宋_GB2312"/>
          <w:color w:val="auto"/>
          <w:sz w:val="24"/>
          <w:highlight w:val="none"/>
          <w:u w:val="single"/>
        </w:rPr>
        <w:tab/>
      </w:r>
    </w:p>
    <w:p w14:paraId="7B5FBBA4">
      <w:pPr>
        <w:spacing w:line="500" w:lineRule="exact"/>
        <w:ind w:firstLine="284"/>
        <w:rPr>
          <w:rStyle w:val="34"/>
          <w:rFonts w:ascii="宋体" w:hAnsi="宋体" w:eastAsia="仿宋_GB2312"/>
          <w:color w:val="auto"/>
          <w:sz w:val="24"/>
          <w:highlight w:val="none"/>
          <w:u w:val="single"/>
        </w:rPr>
      </w:pPr>
      <w:r>
        <w:rPr>
          <w:rStyle w:val="34"/>
          <w:rFonts w:ascii="宋体" w:hAnsi="宋体" w:eastAsia="仿宋_GB2312"/>
          <w:color w:val="auto"/>
          <w:sz w:val="24"/>
          <w:highlight w:val="none"/>
        </w:rPr>
        <w:t>地址：</w:t>
      </w:r>
      <w:r>
        <w:rPr>
          <w:rStyle w:val="34"/>
          <w:rFonts w:ascii="宋体" w:hAnsi="宋体" w:eastAsia="仿宋_GB2312"/>
          <w:color w:val="auto"/>
          <w:sz w:val="24"/>
          <w:highlight w:val="none"/>
          <w:u w:val="single"/>
        </w:rPr>
        <w:tab/>
      </w:r>
    </w:p>
    <w:p w14:paraId="1E1B059E">
      <w:pPr>
        <w:spacing w:line="500" w:lineRule="exact"/>
        <w:ind w:firstLine="284"/>
        <w:rPr>
          <w:rStyle w:val="34"/>
          <w:rFonts w:ascii="宋体" w:hAnsi="宋体" w:eastAsia="仿宋_GB2312"/>
          <w:color w:val="auto"/>
          <w:sz w:val="24"/>
          <w:highlight w:val="none"/>
        </w:rPr>
      </w:pPr>
      <w:r>
        <w:rPr>
          <w:rStyle w:val="34"/>
          <w:rFonts w:ascii="宋体" w:hAnsi="宋体" w:eastAsia="仿宋_GB2312"/>
          <w:color w:val="auto"/>
          <w:sz w:val="24"/>
          <w:highlight w:val="none"/>
        </w:rPr>
        <w:t>成立时间：年月日</w:t>
      </w:r>
    </w:p>
    <w:p w14:paraId="36A3C6C0">
      <w:pPr>
        <w:spacing w:line="500" w:lineRule="exact"/>
        <w:ind w:firstLine="284"/>
        <w:rPr>
          <w:rStyle w:val="34"/>
          <w:rFonts w:ascii="宋体" w:hAnsi="宋体" w:eastAsia="仿宋_GB2312"/>
          <w:color w:val="auto"/>
          <w:sz w:val="24"/>
          <w:highlight w:val="none"/>
          <w:u w:val="single"/>
        </w:rPr>
      </w:pPr>
      <w:r>
        <w:rPr>
          <w:rStyle w:val="34"/>
          <w:rFonts w:ascii="宋体" w:hAnsi="宋体" w:eastAsia="仿宋_GB2312"/>
          <w:color w:val="auto"/>
          <w:sz w:val="24"/>
          <w:highlight w:val="none"/>
        </w:rPr>
        <w:t>经营期限：</w:t>
      </w:r>
      <w:r>
        <w:rPr>
          <w:rStyle w:val="34"/>
          <w:rFonts w:ascii="宋体" w:hAnsi="宋体" w:eastAsia="仿宋_GB2312"/>
          <w:color w:val="auto"/>
          <w:sz w:val="24"/>
          <w:highlight w:val="none"/>
          <w:u w:val="single"/>
        </w:rPr>
        <w:tab/>
      </w:r>
    </w:p>
    <w:p w14:paraId="46D16900">
      <w:pPr>
        <w:spacing w:line="500" w:lineRule="exact"/>
        <w:ind w:firstLine="284"/>
        <w:rPr>
          <w:rStyle w:val="34"/>
          <w:rFonts w:ascii="宋体" w:hAnsi="宋体" w:eastAsia="仿宋_GB2312"/>
          <w:color w:val="auto"/>
          <w:sz w:val="24"/>
          <w:highlight w:val="none"/>
          <w:u w:val="single"/>
        </w:rPr>
      </w:pPr>
      <w:r>
        <w:rPr>
          <w:rStyle w:val="34"/>
          <w:rFonts w:ascii="宋体" w:hAnsi="宋体" w:eastAsia="仿宋_GB2312"/>
          <w:color w:val="auto"/>
          <w:sz w:val="24"/>
          <w:highlight w:val="none"/>
        </w:rPr>
        <w:t>姓名：</w:t>
      </w:r>
      <w:r>
        <w:rPr>
          <w:rStyle w:val="34"/>
          <w:rFonts w:ascii="宋体" w:hAnsi="宋体" w:eastAsia="仿宋_GB2312"/>
          <w:color w:val="auto"/>
          <w:sz w:val="24"/>
          <w:highlight w:val="none"/>
          <w:u w:val="single"/>
        </w:rPr>
        <w:tab/>
      </w:r>
    </w:p>
    <w:p w14:paraId="1FB6C7CB">
      <w:pPr>
        <w:spacing w:line="500" w:lineRule="exact"/>
        <w:ind w:firstLine="284"/>
        <w:rPr>
          <w:rStyle w:val="34"/>
          <w:rFonts w:ascii="宋体" w:hAnsi="宋体" w:eastAsia="仿宋_GB2312"/>
          <w:color w:val="auto"/>
          <w:sz w:val="24"/>
          <w:highlight w:val="none"/>
          <w:u w:val="single"/>
        </w:rPr>
      </w:pPr>
      <w:r>
        <w:rPr>
          <w:rStyle w:val="34"/>
          <w:rFonts w:ascii="宋体" w:hAnsi="宋体" w:eastAsia="仿宋_GB2312"/>
          <w:color w:val="auto"/>
          <w:sz w:val="24"/>
          <w:highlight w:val="none"/>
        </w:rPr>
        <w:t>性别：</w:t>
      </w:r>
      <w:r>
        <w:rPr>
          <w:rStyle w:val="34"/>
          <w:rFonts w:ascii="宋体" w:hAnsi="宋体" w:eastAsia="仿宋_GB2312"/>
          <w:color w:val="auto"/>
          <w:sz w:val="24"/>
          <w:highlight w:val="none"/>
          <w:u w:val="single"/>
        </w:rPr>
        <w:tab/>
      </w:r>
    </w:p>
    <w:p w14:paraId="0E42A1DB">
      <w:pPr>
        <w:spacing w:line="500" w:lineRule="exact"/>
        <w:ind w:firstLine="284"/>
        <w:rPr>
          <w:rStyle w:val="34"/>
          <w:rFonts w:ascii="宋体" w:hAnsi="宋体" w:eastAsia="仿宋_GB2312"/>
          <w:color w:val="auto"/>
          <w:sz w:val="24"/>
          <w:highlight w:val="none"/>
          <w:u w:val="single"/>
        </w:rPr>
      </w:pPr>
      <w:r>
        <w:rPr>
          <w:rStyle w:val="34"/>
          <w:rFonts w:ascii="宋体" w:hAnsi="宋体" w:eastAsia="仿宋_GB2312"/>
          <w:color w:val="auto"/>
          <w:sz w:val="24"/>
          <w:highlight w:val="none"/>
        </w:rPr>
        <w:t>年龄：</w:t>
      </w:r>
      <w:r>
        <w:rPr>
          <w:rStyle w:val="34"/>
          <w:rFonts w:ascii="宋体" w:hAnsi="宋体" w:eastAsia="仿宋_GB2312"/>
          <w:color w:val="auto"/>
          <w:sz w:val="24"/>
          <w:highlight w:val="none"/>
          <w:u w:val="single"/>
        </w:rPr>
        <w:tab/>
      </w:r>
    </w:p>
    <w:p w14:paraId="054BF7A2">
      <w:pPr>
        <w:spacing w:line="500" w:lineRule="exact"/>
        <w:ind w:firstLine="284"/>
        <w:rPr>
          <w:rStyle w:val="34"/>
          <w:rFonts w:ascii="宋体" w:hAnsi="宋体" w:eastAsia="仿宋_GB2312"/>
          <w:color w:val="auto"/>
          <w:sz w:val="24"/>
          <w:highlight w:val="none"/>
          <w:u w:val="single"/>
        </w:rPr>
      </w:pPr>
      <w:r>
        <w:rPr>
          <w:rStyle w:val="34"/>
          <w:rFonts w:ascii="宋体" w:hAnsi="宋体" w:eastAsia="仿宋_GB2312"/>
          <w:color w:val="auto"/>
          <w:sz w:val="24"/>
          <w:highlight w:val="none"/>
        </w:rPr>
        <w:t>职务：</w:t>
      </w:r>
      <w:r>
        <w:rPr>
          <w:rStyle w:val="34"/>
          <w:rFonts w:ascii="宋体" w:hAnsi="宋体" w:eastAsia="仿宋_GB2312"/>
          <w:color w:val="auto"/>
          <w:sz w:val="24"/>
          <w:highlight w:val="none"/>
          <w:u w:val="single"/>
        </w:rPr>
        <w:tab/>
      </w:r>
    </w:p>
    <w:p w14:paraId="761205A1">
      <w:pPr>
        <w:spacing w:line="500" w:lineRule="exact"/>
        <w:ind w:firstLine="284"/>
        <w:rPr>
          <w:rStyle w:val="34"/>
          <w:rFonts w:ascii="宋体" w:hAnsi="宋体" w:eastAsia="仿宋_GB2312"/>
          <w:color w:val="auto"/>
          <w:sz w:val="24"/>
          <w:highlight w:val="none"/>
        </w:rPr>
      </w:pPr>
      <w:r>
        <w:rPr>
          <w:rStyle w:val="34"/>
          <w:rFonts w:ascii="宋体" w:hAnsi="宋体" w:eastAsia="仿宋_GB2312"/>
          <w:color w:val="auto"/>
          <w:sz w:val="24"/>
          <w:highlight w:val="none"/>
        </w:rPr>
        <w:t>系</w:t>
      </w:r>
      <w:r>
        <w:rPr>
          <w:rStyle w:val="34"/>
          <w:rFonts w:ascii="宋体" w:hAnsi="宋体" w:eastAsia="仿宋_GB2312"/>
          <w:color w:val="auto"/>
          <w:sz w:val="24"/>
          <w:highlight w:val="none"/>
          <w:u w:val="single"/>
        </w:rPr>
        <w:t>（供应商名称）</w:t>
      </w:r>
      <w:r>
        <w:rPr>
          <w:rStyle w:val="34"/>
          <w:rFonts w:ascii="宋体" w:hAnsi="宋体" w:eastAsia="仿宋_GB2312"/>
          <w:color w:val="auto"/>
          <w:sz w:val="24"/>
          <w:highlight w:val="none"/>
        </w:rPr>
        <w:t>的法定代表人。</w:t>
      </w:r>
    </w:p>
    <w:p w14:paraId="45A122A2">
      <w:pPr>
        <w:spacing w:line="500" w:lineRule="exact"/>
        <w:ind w:firstLine="480" w:firstLineChars="200"/>
        <w:rPr>
          <w:rStyle w:val="34"/>
          <w:rFonts w:ascii="宋体" w:hAnsi="宋体" w:eastAsia="仿宋_GB2312"/>
          <w:color w:val="auto"/>
          <w:sz w:val="24"/>
          <w:highlight w:val="none"/>
        </w:rPr>
      </w:pPr>
      <w:r>
        <w:rPr>
          <w:rStyle w:val="34"/>
          <w:rFonts w:ascii="宋体" w:hAnsi="宋体" w:eastAsia="仿宋_GB2312"/>
          <w:color w:val="auto"/>
          <w:sz w:val="24"/>
          <w:highlight w:val="none"/>
        </w:rPr>
        <w:t>特此证明。</w:t>
      </w:r>
    </w:p>
    <w:p w14:paraId="4C233C85">
      <w:pPr>
        <w:tabs>
          <w:tab w:val="bar" w:pos="720"/>
          <w:tab w:val="decimal" w:pos="900"/>
        </w:tabs>
        <w:spacing w:line="500" w:lineRule="exact"/>
        <w:rPr>
          <w:rStyle w:val="34"/>
          <w:rFonts w:ascii="宋体" w:hAnsi="宋体" w:eastAsia="仿宋_GB2312"/>
          <w:color w:val="auto"/>
          <w:sz w:val="24"/>
          <w:highlight w:val="none"/>
        </w:rPr>
      </w:pPr>
    </w:p>
    <w:p w14:paraId="46147EAB">
      <w:pPr>
        <w:tabs>
          <w:tab w:val="bar" w:pos="720"/>
          <w:tab w:val="decimal" w:pos="900"/>
        </w:tabs>
        <w:spacing w:line="500" w:lineRule="exact"/>
        <w:ind w:firstLine="4080" w:firstLineChars="1700"/>
        <w:rPr>
          <w:rStyle w:val="34"/>
          <w:rFonts w:ascii="宋体" w:hAnsi="宋体" w:eastAsia="仿宋_GB2312"/>
          <w:color w:val="auto"/>
          <w:sz w:val="24"/>
          <w:highlight w:val="none"/>
        </w:rPr>
      </w:pPr>
      <w:r>
        <w:rPr>
          <w:rStyle w:val="34"/>
          <w:rFonts w:ascii="宋体" w:hAnsi="宋体" w:eastAsia="仿宋_GB2312"/>
          <w:color w:val="auto"/>
          <w:sz w:val="24"/>
          <w:highlight w:val="none"/>
        </w:rPr>
        <w:t>供应商：</w:t>
      </w:r>
      <w:r>
        <w:rPr>
          <w:rStyle w:val="34"/>
          <w:rFonts w:ascii="宋体" w:hAnsi="宋体" w:eastAsia="仿宋_GB2312"/>
          <w:color w:val="auto"/>
          <w:sz w:val="24"/>
          <w:highlight w:val="none"/>
          <w:u w:val="single"/>
        </w:rPr>
        <w:t>（盖单位公章）</w:t>
      </w:r>
    </w:p>
    <w:p w14:paraId="264B9BC4">
      <w:pPr>
        <w:tabs>
          <w:tab w:val="bar" w:pos="720"/>
          <w:tab w:val="decimal" w:pos="900"/>
        </w:tabs>
        <w:spacing w:line="500" w:lineRule="exact"/>
        <w:ind w:firstLine="4680" w:firstLineChars="1950"/>
        <w:rPr>
          <w:rStyle w:val="34"/>
          <w:rFonts w:ascii="宋体" w:hAnsi="宋体" w:eastAsia="仿宋_GB2312"/>
          <w:color w:val="auto"/>
          <w:sz w:val="24"/>
          <w:highlight w:val="none"/>
        </w:rPr>
      </w:pPr>
      <w:r>
        <w:rPr>
          <w:rStyle w:val="34"/>
          <w:rFonts w:ascii="宋体" w:hAnsi="宋体" w:eastAsia="仿宋_GB2312"/>
          <w:color w:val="auto"/>
          <w:sz w:val="24"/>
          <w:highlight w:val="none"/>
        </w:rPr>
        <w:t>日期：</w:t>
      </w:r>
      <w:r>
        <w:rPr>
          <w:rStyle w:val="34"/>
          <w:rFonts w:ascii="宋体" w:hAnsi="宋体"/>
          <w:color w:val="auto"/>
          <w:sz w:val="24"/>
          <w:highlight w:val="none"/>
        </w:rPr>
        <w:t xml:space="preserve">  </w:t>
      </w:r>
      <w:r>
        <w:rPr>
          <w:rStyle w:val="34"/>
          <w:rFonts w:ascii="宋体" w:hAnsi="宋体" w:eastAsia="仿宋_GB2312"/>
          <w:color w:val="auto"/>
          <w:sz w:val="24"/>
          <w:highlight w:val="none"/>
        </w:rPr>
        <w:t>年</w:t>
      </w:r>
      <w:r>
        <w:rPr>
          <w:rStyle w:val="34"/>
          <w:rFonts w:ascii="宋体" w:hAnsi="宋体"/>
          <w:color w:val="auto"/>
          <w:sz w:val="24"/>
          <w:highlight w:val="none"/>
        </w:rPr>
        <w:t xml:space="preserve">  </w:t>
      </w:r>
      <w:r>
        <w:rPr>
          <w:rStyle w:val="34"/>
          <w:rFonts w:ascii="宋体" w:hAnsi="宋体" w:eastAsia="仿宋_GB2312"/>
          <w:color w:val="auto"/>
          <w:sz w:val="24"/>
          <w:highlight w:val="none"/>
        </w:rPr>
        <w:t>月</w:t>
      </w:r>
      <w:r>
        <w:rPr>
          <w:rStyle w:val="34"/>
          <w:rFonts w:ascii="宋体" w:hAnsi="宋体"/>
          <w:color w:val="auto"/>
          <w:sz w:val="24"/>
          <w:highlight w:val="none"/>
        </w:rPr>
        <w:t xml:space="preserve">  </w:t>
      </w:r>
      <w:r>
        <w:rPr>
          <w:rStyle w:val="34"/>
          <w:rFonts w:ascii="宋体" w:hAnsi="宋体" w:eastAsia="仿宋_GB2312"/>
          <w:color w:val="auto"/>
          <w:sz w:val="24"/>
          <w:highlight w:val="none"/>
        </w:rPr>
        <w:t>日</w:t>
      </w:r>
    </w:p>
    <w:p w14:paraId="3F1CF396">
      <w:pPr>
        <w:pStyle w:val="237"/>
        <w:spacing w:line="480" w:lineRule="auto"/>
        <w:rPr>
          <w:rStyle w:val="34"/>
          <w:rFonts w:ascii="宋体" w:hAnsi="Courier New"/>
          <w:b/>
          <w:color w:val="auto"/>
          <w:highlight w:val="none"/>
        </w:rPr>
      </w:pPr>
    </w:p>
    <w:p w14:paraId="69A93E60">
      <w:pPr>
        <w:pStyle w:val="237"/>
        <w:spacing w:line="480" w:lineRule="auto"/>
        <w:rPr>
          <w:rStyle w:val="34"/>
          <w:rFonts w:ascii="宋体" w:hAnsi="Courier New"/>
          <w:color w:val="auto"/>
          <w:highlight w:val="none"/>
        </w:rPr>
      </w:pPr>
    </w:p>
    <w:p w14:paraId="06693C6C">
      <w:pPr>
        <w:pStyle w:val="237"/>
        <w:spacing w:line="480" w:lineRule="auto"/>
        <w:rPr>
          <w:rStyle w:val="34"/>
          <w:rFonts w:ascii="宋体" w:hAnsi="Courier New"/>
          <w:color w:val="auto"/>
          <w:highlight w:val="none"/>
        </w:rPr>
      </w:pPr>
    </w:p>
    <w:p w14:paraId="4021F91C">
      <w:pPr>
        <w:pStyle w:val="237"/>
        <w:spacing w:line="480" w:lineRule="auto"/>
        <w:rPr>
          <w:rStyle w:val="34"/>
          <w:rFonts w:ascii="宋体" w:hAnsi="Courier New"/>
          <w:color w:val="auto"/>
          <w:highlight w:val="none"/>
        </w:rPr>
      </w:pPr>
    </w:p>
    <w:p w14:paraId="07D30EDA">
      <w:pPr>
        <w:pStyle w:val="237"/>
        <w:spacing w:line="480" w:lineRule="auto"/>
        <w:rPr>
          <w:rStyle w:val="34"/>
          <w:rFonts w:ascii="宋体" w:hAnsi="Courier New"/>
          <w:color w:val="auto"/>
          <w:highlight w:val="none"/>
        </w:rPr>
      </w:pPr>
    </w:p>
    <w:p w14:paraId="7049EE95">
      <w:pPr>
        <w:pStyle w:val="237"/>
        <w:spacing w:line="480" w:lineRule="auto"/>
        <w:rPr>
          <w:rStyle w:val="34"/>
          <w:rFonts w:ascii="宋体" w:hAnsi="Courier New"/>
          <w:color w:val="auto"/>
          <w:highlight w:val="none"/>
        </w:rPr>
      </w:pPr>
    </w:p>
    <w:p w14:paraId="40CCD7BF">
      <w:pPr>
        <w:pStyle w:val="237"/>
        <w:spacing w:line="480" w:lineRule="auto"/>
        <w:rPr>
          <w:rStyle w:val="34"/>
          <w:rFonts w:ascii="宋体" w:hAnsi="Courier New"/>
          <w:color w:val="auto"/>
          <w:highlight w:val="none"/>
        </w:rPr>
      </w:pPr>
    </w:p>
    <w:p w14:paraId="3A9A98DC">
      <w:pPr>
        <w:pStyle w:val="237"/>
        <w:spacing w:line="480" w:lineRule="auto"/>
        <w:jc w:val="center"/>
        <w:rPr>
          <w:rStyle w:val="34"/>
          <w:rFonts w:ascii="新宋体" w:hAnsi="新宋体" w:eastAsia="新宋体"/>
          <w:color w:val="auto"/>
          <w:kern w:val="2"/>
          <w:sz w:val="22"/>
          <w:szCs w:val="22"/>
          <w:highlight w:val="none"/>
        </w:rPr>
      </w:pPr>
    </w:p>
    <w:p w14:paraId="12838B49">
      <w:pPr>
        <w:pStyle w:val="237"/>
        <w:spacing w:line="480" w:lineRule="auto"/>
        <w:jc w:val="center"/>
        <w:rPr>
          <w:rStyle w:val="34"/>
          <w:rFonts w:ascii="新宋体" w:hAnsi="新宋体" w:eastAsia="新宋体"/>
          <w:color w:val="auto"/>
          <w:kern w:val="2"/>
          <w:sz w:val="22"/>
          <w:szCs w:val="22"/>
          <w:highlight w:val="none"/>
        </w:rPr>
      </w:pPr>
      <w:r>
        <w:rPr>
          <w:rStyle w:val="34"/>
          <w:rFonts w:ascii="新宋体" w:hAnsi="新宋体" w:eastAsia="新宋体"/>
          <w:color w:val="auto"/>
          <w:kern w:val="2"/>
          <w:sz w:val="22"/>
          <w:szCs w:val="22"/>
          <w:highlight w:val="none"/>
        </w:rPr>
        <w:t>授权委托书</w:t>
      </w:r>
    </w:p>
    <w:p w14:paraId="70C01EFF">
      <w:pPr>
        <w:rPr>
          <w:rStyle w:val="34"/>
          <w:rFonts w:ascii="仿宋_GB2312" w:eastAsia="仿宋_GB2312"/>
          <w:color w:val="auto"/>
          <w:highlight w:val="none"/>
        </w:rPr>
      </w:pPr>
    </w:p>
    <w:p w14:paraId="0B9AD5CE">
      <w:pPr>
        <w:spacing w:line="460" w:lineRule="exact"/>
        <w:rPr>
          <w:rStyle w:val="34"/>
          <w:rFonts w:ascii="新宋体" w:hAnsi="新宋体" w:eastAsia="新宋体"/>
          <w:color w:val="auto"/>
          <w:sz w:val="22"/>
          <w:szCs w:val="22"/>
          <w:highlight w:val="none"/>
        </w:rPr>
      </w:pPr>
      <w:r>
        <w:rPr>
          <w:rStyle w:val="34"/>
          <w:rFonts w:hint="eastAsia" w:ascii="新宋体" w:hAnsi="新宋体" w:eastAsia="新宋体"/>
          <w:color w:val="auto"/>
          <w:sz w:val="22"/>
          <w:szCs w:val="22"/>
          <w:highlight w:val="none"/>
        </w:rPr>
        <w:t>衢州市农业农村局</w:t>
      </w:r>
      <w:r>
        <w:rPr>
          <w:rStyle w:val="34"/>
          <w:rFonts w:ascii="新宋体" w:hAnsi="新宋体" w:eastAsia="新宋体"/>
          <w:color w:val="auto"/>
          <w:sz w:val="22"/>
          <w:szCs w:val="22"/>
          <w:highlight w:val="none"/>
        </w:rPr>
        <w:t>：</w:t>
      </w:r>
    </w:p>
    <w:p w14:paraId="767E8105">
      <w:pPr>
        <w:spacing w:line="460" w:lineRule="exact"/>
        <w:rPr>
          <w:rStyle w:val="34"/>
          <w:rFonts w:ascii="新宋体" w:hAnsi="新宋体" w:eastAsia="新宋体"/>
          <w:color w:val="auto"/>
          <w:sz w:val="22"/>
          <w:szCs w:val="22"/>
          <w:highlight w:val="none"/>
          <w:u w:val="single"/>
        </w:rPr>
      </w:pPr>
    </w:p>
    <w:p w14:paraId="0501EC22">
      <w:pPr>
        <w:spacing w:line="460" w:lineRule="exact"/>
        <w:ind w:firstLine="550" w:firstLineChars="250"/>
        <w:rPr>
          <w:rStyle w:val="34"/>
          <w:rFonts w:ascii="新宋体" w:hAnsi="新宋体" w:eastAsia="新宋体"/>
          <w:color w:val="auto"/>
          <w:sz w:val="22"/>
          <w:szCs w:val="22"/>
          <w:highlight w:val="none"/>
        </w:rPr>
      </w:pPr>
      <w:r>
        <w:rPr>
          <w:rStyle w:val="34"/>
          <w:rFonts w:ascii="新宋体" w:hAnsi="新宋体" w:eastAsia="新宋体"/>
          <w:color w:val="auto"/>
          <w:sz w:val="22"/>
          <w:szCs w:val="22"/>
          <w:highlight w:val="none"/>
        </w:rPr>
        <w:t>（报价供应商全称）法定代表人授权</w:t>
      </w:r>
      <w:r>
        <w:rPr>
          <w:rStyle w:val="34"/>
          <w:rFonts w:ascii="新宋体" w:hAnsi="新宋体" w:eastAsia="新宋体"/>
          <w:color w:val="auto"/>
          <w:sz w:val="22"/>
          <w:szCs w:val="22"/>
          <w:highlight w:val="none"/>
          <w:u w:val="single"/>
        </w:rPr>
        <w:t>（全权代表姓名）</w:t>
      </w:r>
      <w:r>
        <w:rPr>
          <w:rStyle w:val="34"/>
          <w:rFonts w:ascii="新宋体" w:hAnsi="新宋体" w:eastAsia="新宋体"/>
          <w:color w:val="auto"/>
          <w:sz w:val="22"/>
          <w:szCs w:val="22"/>
          <w:highlight w:val="none"/>
        </w:rPr>
        <w:t>为全权代表，参加贵处组织的</w:t>
      </w:r>
      <w:r>
        <w:rPr>
          <w:rStyle w:val="34"/>
          <w:rFonts w:ascii="新宋体" w:hAnsi="新宋体" w:eastAsia="新宋体"/>
          <w:color w:val="auto"/>
          <w:sz w:val="22"/>
          <w:szCs w:val="22"/>
          <w:highlight w:val="none"/>
          <w:u w:val="single"/>
        </w:rPr>
        <w:t>（采购项目名称、编号）</w:t>
      </w:r>
      <w:r>
        <w:rPr>
          <w:rStyle w:val="34"/>
          <w:rFonts w:ascii="新宋体" w:hAnsi="新宋体" w:eastAsia="新宋体"/>
          <w:color w:val="auto"/>
          <w:sz w:val="22"/>
          <w:szCs w:val="22"/>
          <w:highlight w:val="none"/>
        </w:rPr>
        <w:t>的磋商活动，全权代表我方处理磋商活动中的一切事宜。</w:t>
      </w:r>
    </w:p>
    <w:p w14:paraId="4FD2B461">
      <w:pPr>
        <w:spacing w:line="460" w:lineRule="exact"/>
        <w:ind w:firstLine="2955"/>
        <w:rPr>
          <w:rStyle w:val="34"/>
          <w:rFonts w:ascii="新宋体" w:hAnsi="新宋体" w:eastAsia="新宋体"/>
          <w:color w:val="auto"/>
          <w:sz w:val="22"/>
          <w:szCs w:val="22"/>
          <w:highlight w:val="none"/>
        </w:rPr>
      </w:pPr>
    </w:p>
    <w:p w14:paraId="0D49B571">
      <w:pPr>
        <w:spacing w:line="460" w:lineRule="exact"/>
        <w:ind w:firstLine="2955"/>
        <w:rPr>
          <w:rStyle w:val="34"/>
          <w:rFonts w:ascii="新宋体" w:hAnsi="新宋体" w:eastAsia="新宋体"/>
          <w:color w:val="auto"/>
          <w:sz w:val="22"/>
          <w:szCs w:val="22"/>
          <w:highlight w:val="none"/>
        </w:rPr>
      </w:pPr>
    </w:p>
    <w:p w14:paraId="5F64ECE4">
      <w:pPr>
        <w:spacing w:line="460" w:lineRule="exact"/>
        <w:ind w:firstLine="4081" w:firstLineChars="1855"/>
        <w:rPr>
          <w:rStyle w:val="34"/>
          <w:rFonts w:ascii="新宋体" w:hAnsi="新宋体" w:eastAsia="新宋体"/>
          <w:color w:val="auto"/>
          <w:sz w:val="22"/>
          <w:szCs w:val="22"/>
          <w:highlight w:val="none"/>
        </w:rPr>
      </w:pPr>
      <w:r>
        <w:rPr>
          <w:rStyle w:val="34"/>
          <w:rFonts w:ascii="新宋体" w:hAnsi="新宋体" w:eastAsia="新宋体"/>
          <w:color w:val="auto"/>
          <w:sz w:val="22"/>
          <w:szCs w:val="22"/>
          <w:highlight w:val="none"/>
        </w:rPr>
        <w:t>法定代表人 (签字或盖章)：</w:t>
      </w:r>
    </w:p>
    <w:p w14:paraId="3F9F6EA4">
      <w:pPr>
        <w:spacing w:line="460" w:lineRule="exact"/>
        <w:ind w:firstLine="2955"/>
        <w:rPr>
          <w:rStyle w:val="34"/>
          <w:rFonts w:ascii="新宋体" w:hAnsi="新宋体" w:eastAsia="新宋体"/>
          <w:color w:val="auto"/>
          <w:sz w:val="22"/>
          <w:szCs w:val="22"/>
          <w:highlight w:val="none"/>
        </w:rPr>
      </w:pPr>
      <w:r>
        <w:rPr>
          <w:rStyle w:val="34"/>
          <w:rFonts w:ascii="新宋体" w:hAnsi="新宋体" w:eastAsia="新宋体"/>
          <w:color w:val="auto"/>
          <w:sz w:val="22"/>
          <w:szCs w:val="22"/>
          <w:highlight w:val="none"/>
        </w:rPr>
        <w:t>报价供应商全称（公章）：</w:t>
      </w:r>
    </w:p>
    <w:p w14:paraId="6CEBCF89">
      <w:pPr>
        <w:spacing w:line="460" w:lineRule="exact"/>
        <w:ind w:firstLine="2955"/>
        <w:rPr>
          <w:rStyle w:val="34"/>
          <w:rFonts w:ascii="新宋体" w:hAnsi="新宋体" w:eastAsia="新宋体"/>
          <w:color w:val="auto"/>
          <w:sz w:val="22"/>
          <w:szCs w:val="22"/>
          <w:highlight w:val="none"/>
        </w:rPr>
      </w:pPr>
      <w:r>
        <w:rPr>
          <w:rStyle w:val="34"/>
          <w:rFonts w:ascii="新宋体" w:hAnsi="新宋体" w:eastAsia="新宋体"/>
          <w:color w:val="auto"/>
          <w:sz w:val="22"/>
          <w:szCs w:val="22"/>
          <w:highlight w:val="none"/>
        </w:rPr>
        <w:t>日期：  年  月  日</w:t>
      </w:r>
    </w:p>
    <w:p w14:paraId="11B1B39B">
      <w:pPr>
        <w:spacing w:line="380" w:lineRule="exact"/>
        <w:rPr>
          <w:rStyle w:val="34"/>
          <w:rFonts w:ascii="新宋体" w:hAnsi="新宋体" w:eastAsia="新宋体"/>
          <w:color w:val="auto"/>
          <w:sz w:val="22"/>
          <w:szCs w:val="22"/>
          <w:highlight w:val="none"/>
        </w:rPr>
      </w:pPr>
    </w:p>
    <w:p w14:paraId="0398678D">
      <w:pPr>
        <w:spacing w:line="380" w:lineRule="exact"/>
        <w:rPr>
          <w:rStyle w:val="34"/>
          <w:rFonts w:ascii="新宋体" w:hAnsi="新宋体" w:eastAsia="新宋体"/>
          <w:color w:val="auto"/>
          <w:sz w:val="22"/>
          <w:szCs w:val="22"/>
          <w:highlight w:val="none"/>
        </w:rPr>
      </w:pPr>
    </w:p>
    <w:p w14:paraId="4CA7BA86">
      <w:pPr>
        <w:spacing w:line="380" w:lineRule="exact"/>
        <w:rPr>
          <w:rStyle w:val="34"/>
          <w:rFonts w:ascii="新宋体" w:hAnsi="新宋体" w:eastAsia="新宋体"/>
          <w:color w:val="auto"/>
          <w:sz w:val="22"/>
          <w:szCs w:val="22"/>
          <w:highlight w:val="none"/>
        </w:rPr>
      </w:pPr>
    </w:p>
    <w:p w14:paraId="6EB65214">
      <w:pPr>
        <w:spacing w:line="460" w:lineRule="exact"/>
        <w:rPr>
          <w:rStyle w:val="34"/>
          <w:rFonts w:ascii="新宋体" w:hAnsi="新宋体" w:eastAsia="新宋体"/>
          <w:color w:val="auto"/>
          <w:sz w:val="22"/>
          <w:szCs w:val="22"/>
          <w:highlight w:val="none"/>
        </w:rPr>
      </w:pPr>
      <w:r>
        <w:rPr>
          <w:rStyle w:val="34"/>
          <w:rFonts w:ascii="新宋体" w:hAnsi="新宋体" w:eastAsia="新宋体"/>
          <w:color w:val="auto"/>
          <w:sz w:val="22"/>
          <w:szCs w:val="22"/>
          <w:highlight w:val="none"/>
        </w:rPr>
        <w:t>附：</w:t>
      </w:r>
    </w:p>
    <w:p w14:paraId="635ABE74">
      <w:pPr>
        <w:spacing w:line="460" w:lineRule="exact"/>
        <w:ind w:firstLine="220" w:firstLineChars="100"/>
        <w:rPr>
          <w:rStyle w:val="34"/>
          <w:rFonts w:ascii="新宋体" w:hAnsi="新宋体" w:eastAsia="新宋体"/>
          <w:color w:val="auto"/>
          <w:sz w:val="22"/>
          <w:szCs w:val="22"/>
          <w:highlight w:val="none"/>
        </w:rPr>
      </w:pPr>
      <w:r>
        <w:rPr>
          <w:rStyle w:val="34"/>
          <w:rFonts w:ascii="新宋体" w:hAnsi="新宋体" w:eastAsia="新宋体"/>
          <w:color w:val="auto"/>
          <w:sz w:val="22"/>
          <w:szCs w:val="22"/>
          <w:highlight w:val="none"/>
        </w:rPr>
        <w:t>授权代表姓名（签字）：</w:t>
      </w:r>
    </w:p>
    <w:p w14:paraId="273BB16F">
      <w:pPr>
        <w:spacing w:line="460" w:lineRule="exact"/>
        <w:ind w:firstLine="220" w:firstLineChars="100"/>
        <w:rPr>
          <w:rStyle w:val="34"/>
          <w:rFonts w:ascii="新宋体" w:hAnsi="新宋体" w:eastAsia="新宋体"/>
          <w:color w:val="auto"/>
          <w:sz w:val="22"/>
          <w:szCs w:val="22"/>
          <w:highlight w:val="none"/>
        </w:rPr>
      </w:pPr>
      <w:r>
        <w:rPr>
          <w:rStyle w:val="34"/>
          <w:rFonts w:ascii="新宋体" w:hAnsi="新宋体" w:eastAsia="新宋体"/>
          <w:color w:val="auto"/>
          <w:sz w:val="22"/>
          <w:szCs w:val="22"/>
          <w:highlight w:val="none"/>
        </w:rPr>
        <w:t>职务：</w:t>
      </w:r>
    </w:p>
    <w:p w14:paraId="1A88C1A7">
      <w:pPr>
        <w:spacing w:line="460" w:lineRule="exact"/>
        <w:ind w:firstLine="220" w:firstLineChars="100"/>
        <w:rPr>
          <w:rStyle w:val="34"/>
          <w:rFonts w:ascii="新宋体" w:hAnsi="新宋体" w:eastAsia="新宋体"/>
          <w:color w:val="auto"/>
          <w:sz w:val="22"/>
          <w:szCs w:val="22"/>
          <w:highlight w:val="none"/>
        </w:rPr>
      </w:pPr>
      <w:r>
        <w:rPr>
          <w:rStyle w:val="34"/>
          <w:rFonts w:ascii="新宋体" w:hAnsi="新宋体" w:eastAsia="新宋体"/>
          <w:color w:val="auto"/>
          <w:sz w:val="22"/>
          <w:szCs w:val="22"/>
          <w:highlight w:val="none"/>
        </w:rPr>
        <w:t>详细通讯地址：</w:t>
      </w:r>
    </w:p>
    <w:p w14:paraId="354BFB8A">
      <w:pPr>
        <w:spacing w:line="460" w:lineRule="exact"/>
        <w:ind w:firstLine="220" w:firstLineChars="100"/>
        <w:rPr>
          <w:rStyle w:val="34"/>
          <w:rFonts w:ascii="新宋体" w:hAnsi="新宋体" w:eastAsia="新宋体"/>
          <w:color w:val="auto"/>
          <w:sz w:val="22"/>
          <w:szCs w:val="22"/>
          <w:highlight w:val="none"/>
        </w:rPr>
      </w:pPr>
      <w:r>
        <w:rPr>
          <w:rStyle w:val="34"/>
          <w:rFonts w:ascii="新宋体" w:hAnsi="新宋体" w:eastAsia="新宋体"/>
          <w:color w:val="auto"/>
          <w:sz w:val="22"/>
          <w:szCs w:val="22"/>
          <w:highlight w:val="none"/>
        </w:rPr>
        <w:t>手机：</w:t>
      </w:r>
    </w:p>
    <w:p w14:paraId="7720CC76">
      <w:pPr>
        <w:spacing w:line="460" w:lineRule="exact"/>
        <w:ind w:firstLine="220" w:firstLineChars="100"/>
        <w:rPr>
          <w:rStyle w:val="34"/>
          <w:rFonts w:ascii="新宋体" w:hAnsi="新宋体" w:eastAsia="新宋体"/>
          <w:color w:val="auto"/>
          <w:sz w:val="22"/>
          <w:szCs w:val="22"/>
          <w:highlight w:val="none"/>
        </w:rPr>
      </w:pPr>
      <w:r>
        <w:rPr>
          <w:rStyle w:val="34"/>
          <w:rFonts w:ascii="新宋体" w:hAnsi="新宋体" w:eastAsia="新宋体"/>
          <w:color w:val="auto"/>
          <w:sz w:val="22"/>
          <w:szCs w:val="22"/>
          <w:highlight w:val="none"/>
        </w:rPr>
        <w:t>电话：</w:t>
      </w:r>
    </w:p>
    <w:p w14:paraId="3079F61C">
      <w:pPr>
        <w:spacing w:line="460" w:lineRule="exact"/>
        <w:ind w:firstLine="220" w:firstLineChars="100"/>
        <w:rPr>
          <w:rStyle w:val="34"/>
          <w:rFonts w:ascii="新宋体" w:hAnsi="新宋体" w:eastAsia="新宋体"/>
          <w:color w:val="auto"/>
          <w:sz w:val="22"/>
          <w:szCs w:val="22"/>
          <w:highlight w:val="none"/>
        </w:rPr>
      </w:pPr>
      <w:r>
        <w:rPr>
          <w:rStyle w:val="34"/>
          <w:rFonts w:ascii="新宋体" w:hAnsi="新宋体" w:eastAsia="新宋体"/>
          <w:color w:val="auto"/>
          <w:sz w:val="22"/>
          <w:szCs w:val="22"/>
          <w:highlight w:val="none"/>
        </w:rPr>
        <w:t>传真：</w:t>
      </w:r>
    </w:p>
    <w:p w14:paraId="370492BA">
      <w:pPr>
        <w:spacing w:line="460" w:lineRule="exact"/>
        <w:ind w:firstLine="220" w:firstLineChars="100"/>
        <w:rPr>
          <w:rStyle w:val="34"/>
          <w:rFonts w:ascii="新宋体" w:hAnsi="新宋体" w:eastAsia="新宋体"/>
          <w:color w:val="auto"/>
          <w:sz w:val="22"/>
          <w:szCs w:val="22"/>
          <w:highlight w:val="none"/>
        </w:rPr>
      </w:pPr>
      <w:r>
        <w:rPr>
          <w:rStyle w:val="34"/>
          <w:rFonts w:ascii="新宋体" w:hAnsi="新宋体" w:eastAsia="新宋体"/>
          <w:color w:val="auto"/>
          <w:sz w:val="22"/>
          <w:szCs w:val="22"/>
          <w:highlight w:val="none"/>
        </w:rPr>
        <w:t>邮政编码:</w:t>
      </w:r>
    </w:p>
    <w:p w14:paraId="4BFC3B5B">
      <w:pPr>
        <w:pStyle w:val="237"/>
        <w:spacing w:line="480" w:lineRule="auto"/>
        <w:rPr>
          <w:rStyle w:val="34"/>
          <w:rFonts w:ascii="宋体" w:hAnsi="Courier New"/>
          <w:color w:val="auto"/>
          <w:highlight w:val="none"/>
        </w:rPr>
      </w:pPr>
    </w:p>
    <w:p w14:paraId="05C59035">
      <w:pPr>
        <w:pStyle w:val="237"/>
        <w:spacing w:line="480" w:lineRule="auto"/>
        <w:rPr>
          <w:rStyle w:val="34"/>
          <w:rFonts w:ascii="宋体" w:hAnsi="Courier New"/>
          <w:color w:val="auto"/>
          <w:highlight w:val="none"/>
        </w:rPr>
      </w:pPr>
    </w:p>
    <w:p w14:paraId="1B3E3272">
      <w:pPr>
        <w:pStyle w:val="237"/>
        <w:spacing w:line="480" w:lineRule="auto"/>
        <w:rPr>
          <w:rStyle w:val="34"/>
          <w:rFonts w:ascii="宋体" w:hAnsi="Courier New"/>
          <w:color w:val="auto"/>
          <w:highlight w:val="none"/>
        </w:rPr>
      </w:pPr>
    </w:p>
    <w:p w14:paraId="780A0583">
      <w:pPr>
        <w:pStyle w:val="237"/>
        <w:spacing w:line="480" w:lineRule="auto"/>
        <w:rPr>
          <w:rStyle w:val="34"/>
          <w:rFonts w:ascii="宋体" w:hAnsi="Courier New"/>
          <w:color w:val="auto"/>
          <w:highlight w:val="none"/>
        </w:rPr>
      </w:pPr>
    </w:p>
    <w:p w14:paraId="3D4790CB">
      <w:pPr>
        <w:pStyle w:val="237"/>
        <w:spacing w:line="480" w:lineRule="auto"/>
        <w:rPr>
          <w:rStyle w:val="34"/>
          <w:rFonts w:ascii="宋体" w:hAnsi="Courier New"/>
          <w:color w:val="auto"/>
          <w:highlight w:val="none"/>
        </w:rPr>
      </w:pPr>
    </w:p>
    <w:p w14:paraId="3BA54680">
      <w:pPr>
        <w:adjustRightInd w:val="0"/>
        <w:snapToGrid w:val="0"/>
        <w:spacing w:after="240" w:afterLines="100"/>
        <w:jc w:val="center"/>
        <w:rPr>
          <w:rFonts w:cs="宋体"/>
          <w:b/>
          <w:bCs/>
          <w:color w:val="auto"/>
          <w:sz w:val="36"/>
          <w:szCs w:val="36"/>
          <w:highlight w:val="none"/>
        </w:rPr>
        <w:sectPr>
          <w:footerReference r:id="rId3" w:type="default"/>
          <w:pgSz w:w="11906" w:h="16838"/>
          <w:pgMar w:top="1440" w:right="1797" w:bottom="1118" w:left="1236" w:header="851" w:footer="850" w:gutter="0"/>
          <w:cols w:space="0" w:num="1"/>
          <w:docGrid w:linePitch="312" w:charSpace="0"/>
        </w:sectPr>
      </w:pPr>
    </w:p>
    <w:p w14:paraId="113960FF">
      <w:pPr>
        <w:pStyle w:val="237"/>
        <w:spacing w:line="480" w:lineRule="auto"/>
        <w:rPr>
          <w:rStyle w:val="34"/>
          <w:rFonts w:ascii="宋体" w:hAnsi="Courier New"/>
          <w:color w:val="auto"/>
          <w:highlight w:val="none"/>
        </w:rPr>
      </w:pPr>
      <w:r>
        <w:rPr>
          <w:rStyle w:val="34"/>
          <w:rFonts w:hint="eastAsia"/>
          <w:color w:val="auto"/>
          <w:highlight w:val="none"/>
        </w:rPr>
        <w:t>三</w:t>
      </w:r>
      <w:r>
        <w:rPr>
          <w:rStyle w:val="34"/>
          <w:rFonts w:ascii="宋体" w:hAnsi="Courier New"/>
          <w:color w:val="auto"/>
          <w:highlight w:val="none"/>
        </w:rPr>
        <w:t>、报价函</w:t>
      </w:r>
    </w:p>
    <w:p w14:paraId="420D50D7">
      <w:pPr>
        <w:jc w:val="center"/>
        <w:rPr>
          <w:rStyle w:val="34"/>
          <w:rFonts w:ascii="宋体" w:hAnsi="Courier New" w:eastAsia="仿宋_GB2312"/>
          <w:b/>
          <w:color w:val="auto"/>
          <w:kern w:val="0"/>
          <w:sz w:val="36"/>
          <w:szCs w:val="20"/>
          <w:highlight w:val="none"/>
        </w:rPr>
      </w:pPr>
      <w:r>
        <w:rPr>
          <w:rStyle w:val="34"/>
          <w:rFonts w:ascii="宋体" w:hAnsi="Courier New" w:eastAsia="仿宋_GB2312"/>
          <w:b/>
          <w:color w:val="auto"/>
          <w:kern w:val="0"/>
          <w:sz w:val="36"/>
          <w:szCs w:val="20"/>
          <w:highlight w:val="none"/>
        </w:rPr>
        <w:t>报价函</w:t>
      </w:r>
    </w:p>
    <w:p w14:paraId="264A5BEE">
      <w:pPr>
        <w:spacing w:line="500" w:lineRule="exact"/>
        <w:ind w:left="-479" w:leftChars="-171" w:firstLine="360" w:firstLineChars="150"/>
        <w:rPr>
          <w:rStyle w:val="34"/>
          <w:rFonts w:ascii="仿宋_GB2312" w:hAnsi="宋体" w:eastAsia="仿宋_GB2312"/>
          <w:color w:val="auto"/>
          <w:sz w:val="24"/>
          <w:szCs w:val="24"/>
          <w:highlight w:val="none"/>
        </w:rPr>
      </w:pPr>
      <w:r>
        <w:rPr>
          <w:rStyle w:val="34"/>
          <w:rFonts w:ascii="仿宋_GB2312" w:hAnsi="宋体" w:eastAsia="仿宋_GB2312"/>
          <w:color w:val="auto"/>
          <w:sz w:val="24"/>
          <w:szCs w:val="24"/>
          <w:highlight w:val="none"/>
        </w:rPr>
        <w:t>致：</w:t>
      </w:r>
      <w:r>
        <w:rPr>
          <w:rStyle w:val="34"/>
          <w:rFonts w:hint="eastAsia" w:hAnsi="宋体"/>
          <w:color w:val="auto"/>
          <w:sz w:val="24"/>
          <w:highlight w:val="none"/>
        </w:rPr>
        <w:t>衢州市农业农村局</w:t>
      </w:r>
    </w:p>
    <w:p w14:paraId="6D95FCAA">
      <w:pPr>
        <w:spacing w:line="500" w:lineRule="exact"/>
        <w:ind w:left="-118" w:leftChars="-85" w:hanging="120" w:hangingChars="50"/>
        <w:rPr>
          <w:rStyle w:val="34"/>
          <w:rFonts w:ascii="仿宋_GB2312" w:hAnsi="宋体" w:eastAsia="仿宋_GB2312"/>
          <w:color w:val="auto"/>
          <w:sz w:val="24"/>
          <w:szCs w:val="24"/>
          <w:highlight w:val="none"/>
        </w:rPr>
      </w:pPr>
      <w:r>
        <w:rPr>
          <w:rStyle w:val="34"/>
          <w:rFonts w:ascii="仿宋_GB2312" w:hAnsi="宋体" w:eastAsia="仿宋_GB2312"/>
          <w:color w:val="auto"/>
          <w:sz w:val="24"/>
          <w:szCs w:val="24"/>
          <w:highlight w:val="none"/>
          <w:u w:val="single"/>
        </w:rPr>
        <w:t>（供应商全称）</w:t>
      </w:r>
      <w:r>
        <w:rPr>
          <w:rStyle w:val="34"/>
          <w:rFonts w:ascii="仿宋_GB2312" w:hAnsi="宋体" w:eastAsia="仿宋_GB2312"/>
          <w:color w:val="auto"/>
          <w:sz w:val="24"/>
          <w:szCs w:val="24"/>
          <w:highlight w:val="none"/>
        </w:rPr>
        <w:t>授权（全名、职务）为全权代表，参加贵方组织的</w:t>
      </w:r>
      <w:r>
        <w:rPr>
          <w:rStyle w:val="34"/>
          <w:rFonts w:ascii="仿宋_GB2312" w:hAnsi="宋体" w:eastAsia="仿宋_GB2312"/>
          <w:color w:val="auto"/>
          <w:sz w:val="24"/>
          <w:szCs w:val="24"/>
          <w:highlight w:val="none"/>
          <w:u w:val="single"/>
        </w:rPr>
        <w:t>（项目名称）</w:t>
      </w:r>
      <w:r>
        <w:rPr>
          <w:rStyle w:val="34"/>
          <w:rFonts w:ascii="仿宋_GB2312" w:hAnsi="宋体" w:eastAsia="仿宋_GB2312"/>
          <w:color w:val="auto"/>
          <w:sz w:val="24"/>
          <w:szCs w:val="24"/>
          <w:highlight w:val="none"/>
        </w:rPr>
        <w:t>（编号：）的有关活动。为此：</w:t>
      </w:r>
    </w:p>
    <w:p w14:paraId="59439AE3">
      <w:pPr>
        <w:spacing w:line="500" w:lineRule="exact"/>
        <w:ind w:firstLine="600" w:firstLineChars="250"/>
        <w:rPr>
          <w:rStyle w:val="34"/>
          <w:rFonts w:ascii="仿宋_GB2312" w:hAnsi="宋体" w:eastAsia="仿宋_GB2312"/>
          <w:color w:val="auto"/>
          <w:sz w:val="24"/>
          <w:szCs w:val="24"/>
          <w:highlight w:val="none"/>
        </w:rPr>
      </w:pPr>
      <w:r>
        <w:rPr>
          <w:rStyle w:val="34"/>
          <w:rFonts w:ascii="仿宋_GB2312" w:hAnsi="宋体" w:eastAsia="仿宋_GB2312"/>
          <w:color w:val="auto"/>
          <w:sz w:val="24"/>
          <w:szCs w:val="24"/>
          <w:highlight w:val="none"/>
        </w:rPr>
        <w:t>l.提供磋商须知规定的全部磋商响应文件。</w:t>
      </w:r>
    </w:p>
    <w:p w14:paraId="6684E1CC">
      <w:pPr>
        <w:spacing w:line="500" w:lineRule="exact"/>
        <w:ind w:left="-87" w:leftChars="-31" w:firstLine="720" w:firstLineChars="300"/>
        <w:rPr>
          <w:rStyle w:val="34"/>
          <w:rFonts w:ascii="宋体" w:eastAsia="仿宋_GB2312"/>
          <w:color w:val="auto"/>
          <w:sz w:val="24"/>
          <w:highlight w:val="none"/>
          <w:lang w:val="zh-CN"/>
        </w:rPr>
      </w:pPr>
      <w:r>
        <w:rPr>
          <w:rStyle w:val="34"/>
          <w:rFonts w:ascii="仿宋_GB2312" w:hAnsi="宋体" w:eastAsia="仿宋_GB2312"/>
          <w:color w:val="auto"/>
          <w:sz w:val="24"/>
          <w:szCs w:val="24"/>
          <w:highlight w:val="none"/>
        </w:rPr>
        <w:t>2.</w:t>
      </w:r>
      <w:r>
        <w:rPr>
          <w:rStyle w:val="34"/>
          <w:rFonts w:ascii="宋体" w:eastAsia="仿宋_GB2312"/>
          <w:color w:val="auto"/>
          <w:sz w:val="24"/>
          <w:highlight w:val="none"/>
          <w:lang w:val="zh-CN"/>
        </w:rPr>
        <w:t>我方愿以本投标书向你方发包的</w:t>
      </w:r>
      <w:r>
        <w:rPr>
          <w:rStyle w:val="34"/>
          <w:rFonts w:hint="eastAsia" w:ascii="宋体"/>
          <w:color w:val="auto"/>
          <w:sz w:val="24"/>
          <w:highlight w:val="none"/>
          <w:u w:val="single"/>
          <w:lang w:val="zh-CN"/>
        </w:rPr>
        <w:t>2024年度衢州市“土特产”擂台赛采购项目</w:t>
      </w:r>
      <w:r>
        <w:rPr>
          <w:rStyle w:val="34"/>
          <w:rFonts w:ascii="宋体" w:eastAsia="仿宋_GB2312"/>
          <w:color w:val="auto"/>
          <w:sz w:val="24"/>
          <w:highlight w:val="none"/>
          <w:lang w:val="zh-CN"/>
        </w:rPr>
        <w:t>全部内容进行磋商。</w:t>
      </w:r>
    </w:p>
    <w:p w14:paraId="79482D0F">
      <w:pPr>
        <w:spacing w:line="500" w:lineRule="exact"/>
        <w:ind w:left="-87" w:leftChars="-31" w:firstLine="720" w:firstLineChars="300"/>
        <w:rPr>
          <w:rStyle w:val="34"/>
          <w:rFonts w:ascii="仿宋_GB2312" w:hAnsi="宋体" w:eastAsia="仿宋_GB2312"/>
          <w:color w:val="auto"/>
          <w:sz w:val="24"/>
          <w:szCs w:val="24"/>
          <w:highlight w:val="none"/>
        </w:rPr>
      </w:pPr>
      <w:r>
        <w:rPr>
          <w:rStyle w:val="34"/>
          <w:rFonts w:ascii="仿宋_GB2312" w:hAnsi="宋体" w:eastAsia="仿宋_GB2312"/>
          <w:color w:val="auto"/>
          <w:sz w:val="24"/>
          <w:szCs w:val="24"/>
          <w:highlight w:val="none"/>
        </w:rPr>
        <w:t>3.已详细审查全部竞争性磋商文件，同意竞争性磋商文件的各项要求，并认同该次采购的合法性。</w:t>
      </w:r>
    </w:p>
    <w:p w14:paraId="58955BD4">
      <w:pPr>
        <w:spacing w:line="500" w:lineRule="exact"/>
        <w:ind w:firstLine="600" w:firstLineChars="250"/>
        <w:rPr>
          <w:rStyle w:val="34"/>
          <w:rFonts w:ascii="仿宋_GB2312" w:hAnsi="宋体" w:eastAsia="仿宋_GB2312"/>
          <w:color w:val="auto"/>
          <w:sz w:val="24"/>
          <w:szCs w:val="24"/>
          <w:highlight w:val="none"/>
        </w:rPr>
      </w:pPr>
      <w:r>
        <w:rPr>
          <w:rStyle w:val="34"/>
          <w:rFonts w:ascii="仿宋_GB2312" w:hAnsi="宋体" w:eastAsia="仿宋_GB2312"/>
          <w:color w:val="auto"/>
          <w:sz w:val="24"/>
          <w:szCs w:val="24"/>
          <w:highlight w:val="none"/>
        </w:rPr>
        <w:t>4.若经采购人确定为成交人，将按竞争性磋商文件规定履行合同责任和义务。</w:t>
      </w:r>
    </w:p>
    <w:p w14:paraId="750186F4">
      <w:pPr>
        <w:spacing w:line="500" w:lineRule="exact"/>
        <w:ind w:left="-87" w:leftChars="-31" w:firstLine="720" w:firstLineChars="300"/>
        <w:rPr>
          <w:rStyle w:val="34"/>
          <w:rFonts w:ascii="仿宋_GB2312" w:hAnsi="宋体" w:eastAsia="仿宋_GB2312"/>
          <w:color w:val="auto"/>
          <w:sz w:val="24"/>
          <w:szCs w:val="24"/>
          <w:highlight w:val="none"/>
        </w:rPr>
      </w:pPr>
      <w:r>
        <w:rPr>
          <w:rStyle w:val="34"/>
          <w:rFonts w:ascii="仿宋_GB2312" w:hAnsi="宋体" w:eastAsia="仿宋_GB2312"/>
          <w:color w:val="auto"/>
          <w:sz w:val="24"/>
          <w:szCs w:val="24"/>
          <w:highlight w:val="none"/>
        </w:rPr>
        <w:t>5.同意提供按照贵方可能要求的与其磋商有关的一切数据或资料，并保证其真实性、合法性。</w:t>
      </w:r>
    </w:p>
    <w:p w14:paraId="1334D776">
      <w:pPr>
        <w:spacing w:line="500" w:lineRule="exact"/>
        <w:ind w:left="-171" w:firstLine="840"/>
        <w:rPr>
          <w:rStyle w:val="34"/>
          <w:rFonts w:ascii="仿宋_GB2312" w:hAnsi="宋体" w:eastAsia="仿宋_GB2312"/>
          <w:color w:val="auto"/>
          <w:sz w:val="24"/>
          <w:szCs w:val="24"/>
          <w:highlight w:val="none"/>
        </w:rPr>
      </w:pPr>
      <w:r>
        <w:rPr>
          <w:rStyle w:val="34"/>
          <w:rFonts w:ascii="仿宋_GB2312" w:hAnsi="宋体" w:eastAsia="仿宋_GB2312"/>
          <w:color w:val="auto"/>
          <w:sz w:val="24"/>
          <w:szCs w:val="24"/>
          <w:highlight w:val="none"/>
        </w:rPr>
        <w:t>6.我方与本采购有关的一切正式来往通讯请寄：</w:t>
      </w:r>
    </w:p>
    <w:p w14:paraId="211879BF">
      <w:pPr>
        <w:spacing w:line="500" w:lineRule="exact"/>
        <w:ind w:left="1074" w:leftChars="255" w:hanging="360" w:hangingChars="150"/>
        <w:rPr>
          <w:rStyle w:val="34"/>
          <w:rFonts w:ascii="仿宋_GB2312" w:hAnsi="宋体" w:eastAsia="仿宋_GB2312"/>
          <w:color w:val="auto"/>
          <w:sz w:val="24"/>
          <w:szCs w:val="24"/>
          <w:highlight w:val="none"/>
        </w:rPr>
      </w:pPr>
      <w:r>
        <w:rPr>
          <w:rStyle w:val="34"/>
          <w:rFonts w:ascii="仿宋_GB2312" w:hAnsi="宋体" w:eastAsia="仿宋_GB2312"/>
          <w:color w:val="auto"/>
          <w:sz w:val="24"/>
          <w:szCs w:val="24"/>
          <w:highlight w:val="none"/>
        </w:rPr>
        <w:t>地址：</w:t>
      </w:r>
    </w:p>
    <w:p w14:paraId="5B12755F">
      <w:pPr>
        <w:spacing w:line="500" w:lineRule="exact"/>
        <w:ind w:left="1074" w:leftChars="255" w:hanging="360" w:hangingChars="150"/>
        <w:rPr>
          <w:rStyle w:val="34"/>
          <w:rFonts w:ascii="仿宋_GB2312" w:hAnsi="宋体" w:eastAsia="仿宋_GB2312"/>
          <w:color w:val="auto"/>
          <w:sz w:val="24"/>
          <w:szCs w:val="24"/>
          <w:highlight w:val="none"/>
        </w:rPr>
      </w:pPr>
      <w:r>
        <w:rPr>
          <w:rStyle w:val="34"/>
          <w:rFonts w:ascii="仿宋_GB2312" w:hAnsi="宋体" w:eastAsia="仿宋_GB2312"/>
          <w:color w:val="auto"/>
          <w:sz w:val="24"/>
          <w:szCs w:val="24"/>
          <w:highlight w:val="none"/>
        </w:rPr>
        <w:t>邮编：</w:t>
      </w:r>
    </w:p>
    <w:p w14:paraId="6129A4C6">
      <w:pPr>
        <w:spacing w:line="500" w:lineRule="exact"/>
        <w:ind w:left="-171" w:firstLine="855"/>
        <w:rPr>
          <w:rStyle w:val="34"/>
          <w:rFonts w:ascii="仿宋_GB2312" w:hAnsi="宋体" w:eastAsia="仿宋_GB2312"/>
          <w:color w:val="auto"/>
          <w:sz w:val="24"/>
          <w:szCs w:val="24"/>
          <w:highlight w:val="none"/>
        </w:rPr>
      </w:pPr>
      <w:r>
        <w:rPr>
          <w:rStyle w:val="34"/>
          <w:rFonts w:ascii="仿宋_GB2312" w:hAnsi="宋体" w:eastAsia="仿宋_GB2312"/>
          <w:color w:val="auto"/>
          <w:sz w:val="24"/>
          <w:szCs w:val="24"/>
          <w:highlight w:val="none"/>
        </w:rPr>
        <w:t>电话：</w:t>
      </w:r>
    </w:p>
    <w:p w14:paraId="5ED771F7">
      <w:pPr>
        <w:spacing w:line="500" w:lineRule="exact"/>
        <w:ind w:left="-171" w:firstLine="855"/>
        <w:rPr>
          <w:rStyle w:val="34"/>
          <w:rFonts w:ascii="仿宋_GB2312" w:hAnsi="宋体" w:eastAsia="仿宋_GB2312"/>
          <w:color w:val="auto"/>
          <w:sz w:val="24"/>
          <w:szCs w:val="24"/>
          <w:highlight w:val="none"/>
        </w:rPr>
      </w:pPr>
      <w:r>
        <w:rPr>
          <w:rStyle w:val="34"/>
          <w:rFonts w:ascii="仿宋_GB2312" w:hAnsi="宋体" w:eastAsia="仿宋_GB2312"/>
          <w:color w:val="auto"/>
          <w:sz w:val="24"/>
          <w:szCs w:val="24"/>
          <w:highlight w:val="none"/>
        </w:rPr>
        <w:t>传真：</w:t>
      </w:r>
    </w:p>
    <w:p w14:paraId="02A96A05">
      <w:pPr>
        <w:spacing w:line="500" w:lineRule="exact"/>
        <w:ind w:left="-171" w:firstLine="855"/>
        <w:rPr>
          <w:rStyle w:val="34"/>
          <w:rFonts w:ascii="仿宋_GB2312" w:hAnsi="宋体" w:eastAsia="仿宋_GB2312"/>
          <w:color w:val="auto"/>
          <w:sz w:val="24"/>
          <w:szCs w:val="24"/>
          <w:highlight w:val="none"/>
        </w:rPr>
      </w:pPr>
      <w:r>
        <w:rPr>
          <w:rStyle w:val="34"/>
          <w:rFonts w:ascii="仿宋_GB2312" w:hAnsi="宋体" w:eastAsia="仿宋_GB2312"/>
          <w:color w:val="auto"/>
          <w:sz w:val="24"/>
          <w:szCs w:val="24"/>
          <w:highlight w:val="none"/>
        </w:rPr>
        <w:t>供应商名称：</w:t>
      </w:r>
      <w:r>
        <w:rPr>
          <w:rStyle w:val="34"/>
          <w:rFonts w:hAnsi="宋体"/>
          <w:color w:val="auto"/>
          <w:sz w:val="24"/>
          <w:szCs w:val="24"/>
          <w:highlight w:val="none"/>
          <w:u w:val="single"/>
        </w:rPr>
        <w:t xml:space="preserve">   </w:t>
      </w:r>
      <w:r>
        <w:rPr>
          <w:rStyle w:val="34"/>
          <w:rFonts w:ascii="仿宋_GB2312" w:hAnsi="宋体" w:eastAsia="仿宋_GB2312"/>
          <w:color w:val="auto"/>
          <w:sz w:val="24"/>
          <w:szCs w:val="24"/>
          <w:highlight w:val="none"/>
          <w:u w:val="single"/>
        </w:rPr>
        <w:t>（公章）</w:t>
      </w:r>
    </w:p>
    <w:p w14:paraId="63D08DFF">
      <w:pPr>
        <w:spacing w:line="500" w:lineRule="exact"/>
        <w:ind w:left="-171" w:firstLine="855"/>
        <w:rPr>
          <w:rStyle w:val="34"/>
          <w:rFonts w:ascii="仿宋_GB2312" w:hAnsi="宋体" w:eastAsia="仿宋_GB2312"/>
          <w:color w:val="auto"/>
          <w:sz w:val="24"/>
          <w:szCs w:val="24"/>
          <w:highlight w:val="none"/>
        </w:rPr>
      </w:pPr>
      <w:r>
        <w:rPr>
          <w:rStyle w:val="34"/>
          <w:rFonts w:ascii="仿宋_GB2312" w:hAnsi="宋体" w:eastAsia="仿宋_GB2312"/>
          <w:color w:val="auto"/>
          <w:sz w:val="24"/>
          <w:szCs w:val="24"/>
          <w:highlight w:val="none"/>
        </w:rPr>
        <w:t>法定代表人或授权委托人：</w:t>
      </w:r>
      <w:r>
        <w:rPr>
          <w:rStyle w:val="34"/>
          <w:rFonts w:hAnsi="宋体"/>
          <w:color w:val="auto"/>
          <w:sz w:val="24"/>
          <w:szCs w:val="24"/>
          <w:highlight w:val="none"/>
          <w:u w:val="single"/>
        </w:rPr>
        <w:t xml:space="preserve">   </w:t>
      </w:r>
      <w:r>
        <w:rPr>
          <w:rStyle w:val="34"/>
          <w:rFonts w:ascii="仿宋_GB2312" w:hAnsi="宋体" w:eastAsia="仿宋_GB2312"/>
          <w:color w:val="auto"/>
          <w:sz w:val="24"/>
          <w:szCs w:val="24"/>
          <w:highlight w:val="none"/>
          <w:u w:val="single"/>
        </w:rPr>
        <w:t>（签字或盖章）</w:t>
      </w:r>
    </w:p>
    <w:p w14:paraId="62A8D0AE">
      <w:pPr>
        <w:spacing w:line="500" w:lineRule="exact"/>
        <w:ind w:left="-171" w:firstLine="855"/>
        <w:rPr>
          <w:rStyle w:val="34"/>
          <w:rFonts w:ascii="仿宋_GB2312" w:hAnsi="宋体" w:eastAsia="仿宋_GB2312"/>
          <w:color w:val="auto"/>
          <w:sz w:val="24"/>
          <w:szCs w:val="24"/>
          <w:highlight w:val="none"/>
        </w:rPr>
      </w:pPr>
      <w:r>
        <w:rPr>
          <w:rStyle w:val="34"/>
          <w:rFonts w:ascii="仿宋_GB2312" w:hAnsi="宋体" w:eastAsia="仿宋_GB2312"/>
          <w:color w:val="auto"/>
          <w:sz w:val="24"/>
          <w:szCs w:val="24"/>
          <w:highlight w:val="none"/>
        </w:rPr>
        <w:t>日期：</w:t>
      </w:r>
      <w:r>
        <w:rPr>
          <w:rStyle w:val="34"/>
          <w:rFonts w:hAnsi="宋体"/>
          <w:color w:val="auto"/>
          <w:sz w:val="24"/>
          <w:szCs w:val="24"/>
          <w:highlight w:val="none"/>
        </w:rPr>
        <w:t xml:space="preserve">  </w:t>
      </w:r>
      <w:r>
        <w:rPr>
          <w:rStyle w:val="34"/>
          <w:rFonts w:ascii="仿宋_GB2312" w:hAnsi="宋体" w:eastAsia="仿宋_GB2312"/>
          <w:color w:val="auto"/>
          <w:sz w:val="24"/>
          <w:szCs w:val="24"/>
          <w:highlight w:val="none"/>
        </w:rPr>
        <w:t>年</w:t>
      </w:r>
      <w:r>
        <w:rPr>
          <w:rStyle w:val="34"/>
          <w:rFonts w:hAnsi="宋体"/>
          <w:color w:val="auto"/>
          <w:sz w:val="24"/>
          <w:szCs w:val="24"/>
          <w:highlight w:val="none"/>
        </w:rPr>
        <w:t xml:space="preserve">  </w:t>
      </w:r>
      <w:r>
        <w:rPr>
          <w:rStyle w:val="34"/>
          <w:rFonts w:ascii="仿宋_GB2312" w:hAnsi="宋体" w:eastAsia="仿宋_GB2312"/>
          <w:color w:val="auto"/>
          <w:sz w:val="24"/>
          <w:szCs w:val="24"/>
          <w:highlight w:val="none"/>
        </w:rPr>
        <w:t>月</w:t>
      </w:r>
      <w:r>
        <w:rPr>
          <w:rStyle w:val="34"/>
          <w:rFonts w:hAnsi="宋体"/>
          <w:color w:val="auto"/>
          <w:sz w:val="24"/>
          <w:szCs w:val="24"/>
          <w:highlight w:val="none"/>
        </w:rPr>
        <w:t xml:space="preserve">  </w:t>
      </w:r>
      <w:r>
        <w:rPr>
          <w:rStyle w:val="34"/>
          <w:rFonts w:ascii="仿宋_GB2312" w:hAnsi="宋体" w:eastAsia="仿宋_GB2312"/>
          <w:color w:val="auto"/>
          <w:sz w:val="24"/>
          <w:szCs w:val="24"/>
          <w:highlight w:val="none"/>
        </w:rPr>
        <w:t>日</w:t>
      </w:r>
    </w:p>
    <w:p w14:paraId="524781C3">
      <w:pPr>
        <w:spacing w:line="500" w:lineRule="exact"/>
        <w:ind w:left="-171" w:firstLine="855"/>
        <w:rPr>
          <w:rStyle w:val="34"/>
          <w:rFonts w:ascii="仿宋_GB2312" w:hAnsi="宋体" w:eastAsia="仿宋_GB2312"/>
          <w:color w:val="auto"/>
          <w:sz w:val="24"/>
          <w:szCs w:val="24"/>
          <w:highlight w:val="none"/>
        </w:rPr>
      </w:pPr>
    </w:p>
    <w:p w14:paraId="7127683D">
      <w:pPr>
        <w:spacing w:line="560" w:lineRule="exact"/>
        <w:jc w:val="center"/>
        <w:rPr>
          <w:rStyle w:val="34"/>
          <w:rFonts w:hint="eastAsia" w:ascii="宋体" w:hAnsi="宋体"/>
          <w:b/>
          <w:color w:val="auto"/>
          <w:sz w:val="24"/>
          <w:szCs w:val="24"/>
          <w:highlight w:val="none"/>
        </w:rPr>
        <w:sectPr>
          <w:pgSz w:w="11906" w:h="16838"/>
          <w:pgMar w:top="1440" w:right="1797" w:bottom="1440" w:left="1236" w:header="851" w:footer="850" w:gutter="0"/>
          <w:cols w:space="0" w:num="1"/>
          <w:docGrid w:linePitch="312" w:charSpace="0"/>
        </w:sectPr>
      </w:pPr>
    </w:p>
    <w:p w14:paraId="074F0712">
      <w:pPr>
        <w:spacing w:line="560" w:lineRule="exact"/>
        <w:jc w:val="center"/>
        <w:rPr>
          <w:rStyle w:val="34"/>
          <w:rFonts w:ascii="宋体" w:hAnsi="宋体" w:eastAsia="仿宋_GB2312"/>
          <w:b/>
          <w:color w:val="auto"/>
          <w:sz w:val="24"/>
          <w:szCs w:val="24"/>
          <w:highlight w:val="none"/>
        </w:rPr>
      </w:pPr>
      <w:r>
        <w:rPr>
          <w:rStyle w:val="34"/>
          <w:rFonts w:hint="eastAsia" w:ascii="宋体" w:hAnsi="宋体"/>
          <w:b/>
          <w:color w:val="auto"/>
          <w:sz w:val="24"/>
          <w:szCs w:val="24"/>
          <w:highlight w:val="none"/>
        </w:rPr>
        <w:t>四、</w:t>
      </w:r>
      <w:r>
        <w:rPr>
          <w:rStyle w:val="34"/>
          <w:rFonts w:ascii="宋体" w:hAnsi="宋体" w:eastAsia="仿宋_GB2312"/>
          <w:b/>
          <w:color w:val="auto"/>
          <w:sz w:val="24"/>
          <w:szCs w:val="24"/>
          <w:highlight w:val="none"/>
        </w:rPr>
        <w:t>报价一览表</w:t>
      </w:r>
    </w:p>
    <w:p w14:paraId="0D770F01">
      <w:pPr>
        <w:pStyle w:val="50"/>
        <w:ind w:firstLine="480"/>
        <w:rPr>
          <w:color w:val="auto"/>
          <w:highlight w:val="none"/>
        </w:rPr>
      </w:pPr>
    </w:p>
    <w:p w14:paraId="63C21CA9">
      <w:pPr>
        <w:wordWrap w:val="0"/>
        <w:rPr>
          <w:rFonts w:ascii="仿宋" w:hAnsi="仿宋" w:eastAsia="仿宋" w:cs="宋体"/>
          <w:b/>
          <w:color w:val="auto"/>
          <w:sz w:val="24"/>
          <w:highlight w:val="none"/>
        </w:rPr>
      </w:pPr>
      <w:r>
        <w:rPr>
          <w:rFonts w:hint="eastAsia" w:ascii="仿宋" w:hAnsi="仿宋" w:eastAsia="仿宋" w:cs="宋体"/>
          <w:b/>
          <w:color w:val="auto"/>
          <w:sz w:val="24"/>
          <w:highlight w:val="none"/>
        </w:rPr>
        <w:t>项目编号：                                                   单位：元</w:t>
      </w:r>
    </w:p>
    <w:p w14:paraId="76CC2DEE">
      <w:pPr>
        <w:pStyle w:val="38"/>
        <w:rPr>
          <w:color w:val="auto"/>
          <w:highlight w:val="none"/>
        </w:rPr>
      </w:pPr>
    </w:p>
    <w:p w14:paraId="53F67CAA">
      <w:pPr>
        <w:rPr>
          <w:rStyle w:val="34"/>
          <w:rFonts w:ascii="宋体" w:hAnsi="宋体" w:eastAsia="仿宋_GB2312"/>
          <w:color w:val="auto"/>
          <w:sz w:val="24"/>
          <w:szCs w:val="24"/>
          <w:highlight w:val="none"/>
        </w:rPr>
      </w:pPr>
    </w:p>
    <w:tbl>
      <w:tblPr>
        <w:tblStyle w:val="28"/>
        <w:tblpPr w:leftFromText="180" w:rightFromText="180" w:vertAnchor="text" w:horzAnchor="margin" w:tblpXSpec="center" w:tblpY="48"/>
        <w:tblW w:w="9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80"/>
        <w:gridCol w:w="6338"/>
      </w:tblGrid>
      <w:tr w14:paraId="4E672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jc w:val="center"/>
        </w:trPr>
        <w:tc>
          <w:tcPr>
            <w:tcW w:w="2980" w:type="dxa"/>
            <w:tcBorders>
              <w:top w:val="single" w:color="auto" w:sz="4" w:space="0"/>
              <w:left w:val="single" w:color="auto" w:sz="4" w:space="0"/>
              <w:bottom w:val="single" w:color="auto" w:sz="4" w:space="0"/>
              <w:right w:val="single" w:color="auto" w:sz="4" w:space="0"/>
            </w:tcBorders>
            <w:vAlign w:val="center"/>
          </w:tcPr>
          <w:p w14:paraId="798FB0D6">
            <w:pPr>
              <w:spacing w:line="500" w:lineRule="exact"/>
              <w:jc w:val="center"/>
              <w:rPr>
                <w:rStyle w:val="34"/>
                <w:rFonts w:ascii="宋体" w:hAnsi="宋体" w:eastAsia="仿宋_GB2312"/>
                <w:color w:val="auto"/>
                <w:sz w:val="24"/>
                <w:szCs w:val="24"/>
                <w:highlight w:val="none"/>
              </w:rPr>
            </w:pPr>
            <w:r>
              <w:rPr>
                <w:rStyle w:val="34"/>
                <w:rFonts w:ascii="宋体" w:hAnsi="宋体" w:eastAsia="仿宋_GB2312"/>
                <w:color w:val="auto"/>
                <w:sz w:val="24"/>
                <w:szCs w:val="24"/>
                <w:highlight w:val="none"/>
              </w:rPr>
              <w:t>采购内容</w:t>
            </w:r>
          </w:p>
        </w:tc>
        <w:tc>
          <w:tcPr>
            <w:tcW w:w="6338" w:type="dxa"/>
            <w:tcBorders>
              <w:top w:val="single" w:color="auto" w:sz="4" w:space="0"/>
              <w:left w:val="single" w:color="auto" w:sz="4" w:space="0"/>
              <w:bottom w:val="single" w:color="auto" w:sz="4" w:space="0"/>
              <w:right w:val="single" w:color="auto" w:sz="4" w:space="0"/>
            </w:tcBorders>
            <w:vAlign w:val="center"/>
          </w:tcPr>
          <w:p w14:paraId="3A0F3F11">
            <w:pPr>
              <w:spacing w:line="500" w:lineRule="exact"/>
              <w:jc w:val="center"/>
              <w:rPr>
                <w:rStyle w:val="34"/>
                <w:rFonts w:ascii="宋体" w:hAnsi="宋体" w:eastAsia="仿宋_GB2312"/>
                <w:color w:val="auto"/>
                <w:sz w:val="24"/>
                <w:szCs w:val="24"/>
                <w:highlight w:val="none"/>
              </w:rPr>
            </w:pPr>
            <w:r>
              <w:rPr>
                <w:rStyle w:val="34"/>
                <w:rFonts w:hint="eastAsia" w:ascii="宋体" w:hAnsi="宋体"/>
                <w:color w:val="auto"/>
                <w:sz w:val="24"/>
                <w:szCs w:val="24"/>
                <w:highlight w:val="none"/>
                <w:lang w:val="zh-CN"/>
              </w:rPr>
              <w:t>2024年度衢州市“土特产”擂台赛采购项目</w:t>
            </w:r>
          </w:p>
        </w:tc>
      </w:tr>
      <w:tr w14:paraId="17136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jc w:val="center"/>
        </w:trPr>
        <w:tc>
          <w:tcPr>
            <w:tcW w:w="2980" w:type="dxa"/>
            <w:tcBorders>
              <w:top w:val="single" w:color="auto" w:sz="4" w:space="0"/>
              <w:left w:val="single" w:color="auto" w:sz="4" w:space="0"/>
              <w:bottom w:val="single" w:color="auto" w:sz="4" w:space="0"/>
              <w:right w:val="single" w:color="auto" w:sz="4" w:space="0"/>
            </w:tcBorders>
            <w:vAlign w:val="center"/>
          </w:tcPr>
          <w:p w14:paraId="22B52718">
            <w:pPr>
              <w:spacing w:line="500" w:lineRule="exact"/>
              <w:jc w:val="center"/>
              <w:rPr>
                <w:rStyle w:val="34"/>
                <w:rFonts w:ascii="宋体" w:hAnsi="宋体" w:eastAsia="仿宋_GB2312"/>
                <w:color w:val="auto"/>
                <w:sz w:val="24"/>
                <w:szCs w:val="24"/>
                <w:highlight w:val="none"/>
              </w:rPr>
            </w:pPr>
            <w:r>
              <w:rPr>
                <w:rStyle w:val="34"/>
                <w:rFonts w:hint="eastAsia" w:ascii="宋体" w:hAnsi="宋体" w:eastAsia="仿宋_GB2312"/>
                <w:color w:val="auto"/>
                <w:sz w:val="24"/>
                <w:szCs w:val="24"/>
                <w:highlight w:val="none"/>
              </w:rPr>
              <w:t>服务期</w:t>
            </w:r>
          </w:p>
        </w:tc>
        <w:tc>
          <w:tcPr>
            <w:tcW w:w="6338" w:type="dxa"/>
            <w:tcBorders>
              <w:top w:val="single" w:color="auto" w:sz="4" w:space="0"/>
              <w:left w:val="single" w:color="auto" w:sz="4" w:space="0"/>
              <w:bottom w:val="single" w:color="auto" w:sz="4" w:space="0"/>
              <w:right w:val="single" w:color="auto" w:sz="4" w:space="0"/>
            </w:tcBorders>
            <w:vAlign w:val="center"/>
          </w:tcPr>
          <w:p w14:paraId="67E0A1D5">
            <w:pPr>
              <w:spacing w:line="500" w:lineRule="exact"/>
              <w:jc w:val="center"/>
              <w:rPr>
                <w:rStyle w:val="34"/>
                <w:rFonts w:hint="default" w:ascii="宋体" w:hAnsi="宋体" w:eastAsia="仿宋_GB2312"/>
                <w:color w:val="auto"/>
                <w:sz w:val="24"/>
                <w:szCs w:val="24"/>
                <w:highlight w:val="none"/>
                <w:lang w:val="en-US"/>
              </w:rPr>
            </w:pPr>
            <w:r>
              <w:rPr>
                <w:rStyle w:val="34"/>
                <w:rFonts w:hint="eastAsia" w:ascii="宋体" w:hAnsi="宋体"/>
                <w:color w:val="auto"/>
                <w:sz w:val="24"/>
                <w:szCs w:val="24"/>
                <w:highlight w:val="none"/>
                <w:lang w:val="en-US"/>
              </w:rPr>
              <w:t>自合同签订生效之日起至成交供应商所承担的赛事活动全部工作结束止</w:t>
            </w:r>
          </w:p>
        </w:tc>
      </w:tr>
      <w:tr w14:paraId="175AC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jc w:val="center"/>
        </w:trPr>
        <w:tc>
          <w:tcPr>
            <w:tcW w:w="2980" w:type="dxa"/>
            <w:tcBorders>
              <w:top w:val="single" w:color="auto" w:sz="4" w:space="0"/>
              <w:left w:val="single" w:color="auto" w:sz="4" w:space="0"/>
              <w:bottom w:val="single" w:color="auto" w:sz="4" w:space="0"/>
              <w:right w:val="single" w:color="auto" w:sz="4" w:space="0"/>
            </w:tcBorders>
            <w:vAlign w:val="center"/>
          </w:tcPr>
          <w:p w14:paraId="6BF1DB53">
            <w:pPr>
              <w:spacing w:line="500" w:lineRule="exact"/>
              <w:jc w:val="center"/>
              <w:rPr>
                <w:rStyle w:val="34"/>
                <w:rFonts w:ascii="宋体" w:hAnsi="宋体" w:eastAsia="仿宋_GB2312"/>
                <w:color w:val="auto"/>
                <w:sz w:val="24"/>
                <w:szCs w:val="24"/>
                <w:highlight w:val="none"/>
              </w:rPr>
            </w:pPr>
            <w:r>
              <w:rPr>
                <w:rStyle w:val="34"/>
                <w:rFonts w:hint="eastAsia" w:ascii="宋体" w:hAnsi="宋体" w:eastAsia="仿宋_GB2312"/>
                <w:color w:val="auto"/>
                <w:sz w:val="24"/>
                <w:szCs w:val="24"/>
                <w:highlight w:val="none"/>
                <w:lang w:val="en-US"/>
              </w:rPr>
              <w:t>总报价</w:t>
            </w:r>
          </w:p>
        </w:tc>
        <w:tc>
          <w:tcPr>
            <w:tcW w:w="6338" w:type="dxa"/>
            <w:tcBorders>
              <w:top w:val="single" w:color="auto" w:sz="4" w:space="0"/>
              <w:left w:val="single" w:color="auto" w:sz="4" w:space="0"/>
              <w:bottom w:val="single" w:color="auto" w:sz="4" w:space="0"/>
              <w:right w:val="single" w:color="auto" w:sz="4" w:space="0"/>
            </w:tcBorders>
            <w:vAlign w:val="center"/>
          </w:tcPr>
          <w:p w14:paraId="766994C4">
            <w:pPr>
              <w:ind w:firstLine="0" w:firstLineChars="0"/>
              <w:jc w:val="left"/>
              <w:rPr>
                <w:rFonts w:ascii="宋体" w:hAnsi="宋体"/>
                <w:color w:val="auto"/>
                <w:sz w:val="24"/>
                <w:szCs w:val="24"/>
                <w:highlight w:val="none"/>
              </w:rPr>
            </w:pPr>
            <w:r>
              <w:rPr>
                <w:rFonts w:hint="eastAsia" w:ascii="宋体" w:hAnsi="宋体" w:cs="宋体"/>
                <w:color w:val="auto"/>
                <w:sz w:val="24"/>
                <w:highlight w:val="none"/>
              </w:rPr>
              <w:t>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bl>
    <w:p w14:paraId="33CE4957">
      <w:pPr>
        <w:rPr>
          <w:rStyle w:val="34"/>
          <w:rFonts w:ascii="宋体" w:hAnsi="宋体" w:eastAsia="仿宋_GB2312"/>
          <w:color w:val="auto"/>
          <w:sz w:val="24"/>
          <w:szCs w:val="24"/>
          <w:highlight w:val="none"/>
        </w:rPr>
      </w:pPr>
    </w:p>
    <w:p w14:paraId="2373563D">
      <w:pPr>
        <w:rPr>
          <w:rStyle w:val="34"/>
          <w:rFonts w:ascii="仿宋_GB2312" w:eastAsia="仿宋_GB2312"/>
          <w:color w:val="auto"/>
          <w:sz w:val="24"/>
          <w:szCs w:val="24"/>
          <w:highlight w:val="none"/>
        </w:rPr>
      </w:pPr>
    </w:p>
    <w:p w14:paraId="3100CD96">
      <w:pPr>
        <w:rPr>
          <w:rFonts w:ascii="宋体" w:hAnsi="宋体" w:cs="宋体"/>
          <w:color w:val="auto"/>
          <w:sz w:val="24"/>
          <w:highlight w:val="none"/>
        </w:rPr>
      </w:pPr>
      <w:r>
        <w:rPr>
          <w:rFonts w:hint="eastAsia" w:ascii="宋体" w:hAnsi="宋体" w:cs="宋体"/>
          <w:color w:val="auto"/>
          <w:sz w:val="24"/>
          <w:highlight w:val="none"/>
        </w:rPr>
        <w:t>注：报价应包括完成本项目所需的</w:t>
      </w:r>
      <w:r>
        <w:rPr>
          <w:rFonts w:hint="eastAsia" w:ascii="宋体" w:hAnsi="宋体" w:cs="宋体"/>
          <w:color w:val="auto"/>
          <w:sz w:val="24"/>
          <w:highlight w:val="none"/>
          <w:lang w:val="en-US" w:eastAsia="zh-CN"/>
        </w:rPr>
        <w:t>人工、物料、场地租赁、水电费、住宿费、车旅费、评委费、管理费、利润、税金等一切</w:t>
      </w:r>
      <w:r>
        <w:rPr>
          <w:rFonts w:hint="eastAsia" w:ascii="宋体" w:hAnsi="宋体" w:cs="宋体"/>
          <w:color w:val="auto"/>
          <w:sz w:val="24"/>
          <w:highlight w:val="none"/>
        </w:rPr>
        <w:t>费用。</w:t>
      </w:r>
    </w:p>
    <w:p w14:paraId="73BB08FC">
      <w:pPr>
        <w:pStyle w:val="38"/>
        <w:rPr>
          <w:color w:val="auto"/>
          <w:highlight w:val="none"/>
        </w:rPr>
      </w:pPr>
    </w:p>
    <w:p w14:paraId="63C486CD">
      <w:pPr>
        <w:spacing w:line="600" w:lineRule="exact"/>
        <w:ind w:firstLine="600" w:firstLineChars="250"/>
        <w:rPr>
          <w:rFonts w:ascii="仿宋" w:hAnsi="仿宋" w:eastAsia="仿宋" w:cs="宋体"/>
          <w:color w:val="auto"/>
          <w:sz w:val="24"/>
          <w:highlight w:val="none"/>
        </w:rPr>
      </w:pPr>
    </w:p>
    <w:p w14:paraId="7831C4D2">
      <w:pPr>
        <w:spacing w:line="600" w:lineRule="exact"/>
        <w:rPr>
          <w:rFonts w:ascii="仿宋" w:hAnsi="仿宋" w:eastAsia="仿宋" w:cs="宋体"/>
          <w:color w:val="auto"/>
          <w:sz w:val="24"/>
          <w:highlight w:val="none"/>
        </w:rPr>
      </w:pPr>
      <w:r>
        <w:rPr>
          <w:rFonts w:hint="eastAsia" w:ascii="仿宋" w:hAnsi="仿宋" w:eastAsia="仿宋" w:cs="宋体"/>
          <w:color w:val="auto"/>
          <w:sz w:val="24"/>
          <w:highlight w:val="none"/>
        </w:rPr>
        <w:t>投标人全权代表签字：</w:t>
      </w:r>
    </w:p>
    <w:p w14:paraId="07926EAD">
      <w:pPr>
        <w:spacing w:line="600" w:lineRule="exact"/>
        <w:rPr>
          <w:rFonts w:ascii="仿宋" w:hAnsi="仿宋" w:eastAsia="仿宋" w:cs="宋体"/>
          <w:color w:val="auto"/>
          <w:sz w:val="24"/>
          <w:highlight w:val="none"/>
        </w:rPr>
      </w:pPr>
      <w:r>
        <w:rPr>
          <w:rFonts w:hint="eastAsia" w:ascii="仿宋" w:hAnsi="仿宋" w:eastAsia="仿宋" w:cs="宋体"/>
          <w:color w:val="auto"/>
          <w:sz w:val="24"/>
          <w:highlight w:val="none"/>
        </w:rPr>
        <w:t>投标人（公章）：</w:t>
      </w:r>
    </w:p>
    <w:p w14:paraId="34993CF4">
      <w:pPr>
        <w:snapToGrid w:val="0"/>
        <w:spacing w:line="440" w:lineRule="exact"/>
        <w:rPr>
          <w:color w:val="auto"/>
          <w:highlight w:val="none"/>
        </w:rPr>
      </w:pPr>
      <w:r>
        <w:rPr>
          <w:rFonts w:hint="eastAsia" w:ascii="仿宋" w:hAnsi="仿宋" w:eastAsia="仿宋" w:cs="宋体"/>
          <w:color w:val="auto"/>
          <w:sz w:val="24"/>
          <w:highlight w:val="none"/>
        </w:rPr>
        <w:t>日期：     年   月  日</w:t>
      </w:r>
      <w:bookmarkStart w:id="3" w:name="_Toc29262862"/>
      <w:bookmarkStart w:id="4" w:name="_Toc29262180"/>
    </w:p>
    <w:bookmarkEnd w:id="3"/>
    <w:bookmarkEnd w:id="4"/>
    <w:p w14:paraId="44A712DA">
      <w:pPr>
        <w:pStyle w:val="38"/>
        <w:rPr>
          <w:color w:val="auto"/>
          <w:highlight w:val="none"/>
        </w:rPr>
      </w:pPr>
    </w:p>
    <w:p w14:paraId="324E006F">
      <w:pPr>
        <w:pStyle w:val="38"/>
        <w:rPr>
          <w:color w:val="auto"/>
          <w:highlight w:val="none"/>
        </w:rPr>
      </w:pPr>
    </w:p>
    <w:p w14:paraId="2602A14C">
      <w:pPr>
        <w:pStyle w:val="38"/>
        <w:rPr>
          <w:color w:val="auto"/>
          <w:highlight w:val="none"/>
        </w:rPr>
      </w:pPr>
    </w:p>
    <w:p w14:paraId="7F114B17">
      <w:pPr>
        <w:rPr>
          <w:color w:val="auto"/>
          <w:highlight w:val="none"/>
        </w:rPr>
      </w:pPr>
    </w:p>
    <w:p w14:paraId="5F87E7D3">
      <w:pPr>
        <w:pStyle w:val="40"/>
        <w:rPr>
          <w:color w:val="auto"/>
          <w:highlight w:val="none"/>
        </w:rPr>
      </w:pPr>
    </w:p>
    <w:p w14:paraId="1F63FB10">
      <w:pPr>
        <w:pStyle w:val="7"/>
        <w:rPr>
          <w:color w:val="auto"/>
          <w:highlight w:val="none"/>
        </w:rPr>
      </w:pPr>
    </w:p>
    <w:p w14:paraId="601B44C6">
      <w:pPr>
        <w:pStyle w:val="24"/>
        <w:rPr>
          <w:color w:val="auto"/>
          <w:highlight w:val="none"/>
        </w:rPr>
      </w:pPr>
    </w:p>
    <w:p w14:paraId="2C1D5828">
      <w:pPr>
        <w:rPr>
          <w:color w:val="auto"/>
          <w:highlight w:val="none"/>
        </w:rPr>
      </w:pPr>
    </w:p>
    <w:p w14:paraId="780FFE6E">
      <w:pPr>
        <w:pStyle w:val="40"/>
        <w:rPr>
          <w:color w:val="auto"/>
          <w:highlight w:val="none"/>
        </w:rPr>
      </w:pPr>
    </w:p>
    <w:p w14:paraId="756BA088">
      <w:pPr>
        <w:pStyle w:val="7"/>
        <w:rPr>
          <w:color w:val="auto"/>
          <w:highlight w:val="none"/>
        </w:rPr>
      </w:pPr>
    </w:p>
    <w:p w14:paraId="087879CE">
      <w:pPr>
        <w:pStyle w:val="24"/>
        <w:rPr>
          <w:color w:val="auto"/>
          <w:highlight w:val="none"/>
        </w:rPr>
      </w:pPr>
    </w:p>
    <w:p w14:paraId="5B6E9A96">
      <w:pPr>
        <w:rPr>
          <w:color w:val="auto"/>
          <w:highlight w:val="none"/>
        </w:rPr>
      </w:pPr>
    </w:p>
    <w:p w14:paraId="1778563C">
      <w:pPr>
        <w:pStyle w:val="40"/>
        <w:rPr>
          <w:color w:val="auto"/>
          <w:highlight w:val="none"/>
        </w:rPr>
      </w:pPr>
    </w:p>
    <w:p w14:paraId="7A371C4A">
      <w:pPr>
        <w:pStyle w:val="650"/>
        <w:numPr>
          <w:ilvl w:val="-1"/>
          <w:numId w:val="0"/>
        </w:numPr>
        <w:pBdr>
          <w:top w:val="none" w:color="auto" w:sz="0" w:space="0"/>
          <w:left w:val="none" w:color="auto" w:sz="0" w:space="0"/>
          <w:bottom w:val="none" w:color="auto" w:sz="0" w:space="0"/>
          <w:right w:val="none" w:color="auto" w:sz="0" w:space="0"/>
        </w:pBdr>
        <w:spacing w:line="500" w:lineRule="exact"/>
        <w:rPr>
          <w:rFonts w:eastAsia="仿宋_GB2312"/>
          <w:color w:val="auto"/>
          <w:highlight w:val="none"/>
          <w:lang w:val="zh-TW"/>
        </w:rPr>
      </w:pPr>
      <w:r>
        <w:rPr>
          <w:rStyle w:val="34"/>
          <w:rFonts w:hint="eastAsia"/>
          <w:color w:val="auto"/>
          <w:sz w:val="28"/>
          <w:highlight w:val="none"/>
          <w:lang w:val="en-US"/>
        </w:rPr>
        <w:t>五</w:t>
      </w:r>
      <w:r>
        <w:rPr>
          <w:rStyle w:val="34"/>
          <w:rFonts w:hint="eastAsia"/>
          <w:color w:val="auto"/>
          <w:sz w:val="28"/>
          <w:highlight w:val="none"/>
        </w:rPr>
        <w:t>、</w:t>
      </w:r>
      <w:r>
        <w:rPr>
          <w:rStyle w:val="34"/>
          <w:rFonts w:ascii="Times New Roman" w:hAnsi="Times New Roman" w:eastAsia="宋体" w:cs="Times New Roman"/>
          <w:sz w:val="28"/>
        </w:rPr>
        <w:t>中小企业声明函、监狱和戒毒企业证明材料、残疾人福利性单位声明函</w:t>
      </w:r>
    </w:p>
    <w:p w14:paraId="3598E829">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中小企业声明函（服务）</w:t>
      </w:r>
    </w:p>
    <w:p w14:paraId="0638741A">
      <w:pPr>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采购活动，服务全部由符合政策要求的中小企业承接。相关企业（含联合体中的中小企业、签订分包意向协议的中小企业）的具体情况如下：</w:t>
      </w:r>
    </w:p>
    <w:p w14:paraId="43C3292E">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rPr>
        <w:t xml:space="preserve"> （采购文件中明确的所属行业）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3C245DD6">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 xml:space="preserve">属于 </w:t>
      </w:r>
      <w:r>
        <w:rPr>
          <w:rFonts w:hint="eastAsia" w:ascii="仿宋" w:hAnsi="仿宋" w:eastAsia="仿宋" w:cs="仿宋"/>
          <w:sz w:val="24"/>
          <w:u w:val="single"/>
        </w:rPr>
        <w:t xml:space="preserve">（采购文件中明确的所属行业） </w:t>
      </w:r>
      <w:r>
        <w:rPr>
          <w:rFonts w:hint="eastAsia" w:ascii="仿宋" w:hAnsi="仿宋" w:eastAsia="仿宋" w:cs="仿宋"/>
          <w:sz w:val="24"/>
        </w:rPr>
        <w:t xml:space="preserve">；承建（承接）企业为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4811311B">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14:paraId="6DB7660D">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02DDB789">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43F3BBA2">
      <w:pPr>
        <w:spacing w:line="360" w:lineRule="auto"/>
        <w:ind w:right="1760"/>
        <w:jc w:val="right"/>
        <w:rPr>
          <w:rFonts w:ascii="仿宋" w:hAnsi="仿宋" w:eastAsia="仿宋" w:cs="仿宋"/>
          <w:sz w:val="24"/>
        </w:rPr>
      </w:pPr>
      <w:r>
        <w:rPr>
          <w:rFonts w:hint="eastAsia" w:ascii="仿宋" w:hAnsi="仿宋" w:eastAsia="仿宋" w:cs="仿宋"/>
          <w:sz w:val="24"/>
        </w:rPr>
        <w:t>投标人名称（电子签名）：</w:t>
      </w:r>
    </w:p>
    <w:p w14:paraId="07F5E38D">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14:paraId="0EB864D2">
      <w:pPr>
        <w:spacing w:line="360" w:lineRule="auto"/>
        <w:ind w:firstLine="413"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7D3BD6DD">
      <w:pPr>
        <w:spacing w:line="360" w:lineRule="auto"/>
        <w:ind w:right="420"/>
        <w:rPr>
          <w:rFonts w:ascii="仿宋" w:hAnsi="仿宋" w:eastAsia="仿宋" w:cs="仿宋"/>
          <w:sz w:val="24"/>
        </w:rPr>
      </w:pPr>
    </w:p>
    <w:p w14:paraId="3ECBC7F3">
      <w:pPr>
        <w:spacing w:line="360" w:lineRule="auto"/>
        <w:ind w:right="420"/>
        <w:rPr>
          <w:rFonts w:ascii="仿宋" w:hAnsi="仿宋" w:eastAsia="仿宋" w:cs="仿宋"/>
          <w:sz w:val="24"/>
        </w:rPr>
      </w:pPr>
      <w:r>
        <w:rPr>
          <w:rFonts w:hint="eastAsia" w:ascii="仿宋" w:hAnsi="仿宋" w:eastAsia="仿宋" w:cs="仿宋"/>
          <w:sz w:val="24"/>
        </w:rPr>
        <w:t xml:space="preserve">   注：</w:t>
      </w:r>
    </w:p>
    <w:p w14:paraId="1021DDA8">
      <w:pPr>
        <w:spacing w:line="360" w:lineRule="auto"/>
        <w:ind w:right="420"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1A1FA1C">
      <w:pPr>
        <w:spacing w:line="588" w:lineRule="exact"/>
        <w:jc w:val="center"/>
        <w:rPr>
          <w:b/>
          <w:color w:val="auto"/>
          <w:spacing w:val="6"/>
          <w:sz w:val="32"/>
          <w:szCs w:val="32"/>
          <w:highlight w:val="none"/>
        </w:rPr>
      </w:pPr>
      <w:r>
        <w:rPr>
          <w:rStyle w:val="649"/>
          <w:rFonts w:hint="eastAsia" w:ascii="宋体" w:hAnsi="宋体" w:cs="宋体"/>
          <w:b/>
          <w:bCs/>
          <w:color w:val="auto"/>
          <w:highlight w:val="none"/>
          <w:u w:color="FF0000"/>
        </w:rPr>
        <w:t>2</w:t>
      </w:r>
      <w:r>
        <w:rPr>
          <w:rFonts w:hint="eastAsia"/>
          <w:b/>
          <w:color w:val="auto"/>
          <w:spacing w:val="6"/>
          <w:sz w:val="32"/>
          <w:szCs w:val="32"/>
          <w:highlight w:val="none"/>
        </w:rPr>
        <w:t>、监狱和戒毒企业证明材料</w:t>
      </w:r>
    </w:p>
    <w:p w14:paraId="42614D0B">
      <w:pPr>
        <w:snapToGrid w:val="0"/>
        <w:spacing w:line="460" w:lineRule="exact"/>
        <w:ind w:firstLine="560" w:firstLineChars="200"/>
        <w:rPr>
          <w:color w:val="auto"/>
          <w:highlight w:val="none"/>
        </w:rPr>
      </w:pPr>
      <w:r>
        <w:rPr>
          <w:rFonts w:hint="eastAsia"/>
          <w:color w:val="auto"/>
          <w:highlight w:val="none"/>
        </w:rPr>
        <w:t>监狱和戒毒企业参加投标时应提供由省级以上监狱管理局、戒毒管理局（含新疆生产建设兵团）出具的属于监狱企业的证明文件。</w:t>
      </w:r>
    </w:p>
    <w:p w14:paraId="54E36784">
      <w:pPr>
        <w:rPr>
          <w:color w:val="auto"/>
          <w:highlight w:val="none"/>
        </w:rPr>
      </w:pPr>
    </w:p>
    <w:p w14:paraId="44BD1C5C">
      <w:pPr>
        <w:pStyle w:val="660"/>
        <w:jc w:val="center"/>
        <w:rPr>
          <w:rFonts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rPr>
        <w:t>3、残疾人福利性单位声明函</w:t>
      </w:r>
    </w:p>
    <w:p w14:paraId="6E09947A">
      <w:pPr>
        <w:snapToGrid w:val="0"/>
        <w:spacing w:line="360" w:lineRule="auto"/>
        <w:ind w:firstLine="560" w:firstLineChars="200"/>
        <w:rPr>
          <w:rFonts w:ascii="仿宋" w:hAnsi="仿宋" w:eastAsia="仿宋"/>
          <w:color w:val="auto"/>
          <w:highlight w:val="none"/>
        </w:rPr>
      </w:pPr>
      <w:r>
        <w:rPr>
          <w:rFonts w:hint="eastAsia" w:ascii="仿宋" w:hAnsi="仿宋" w:eastAsia="仿宋"/>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EA6E942">
      <w:pPr>
        <w:snapToGrid w:val="0"/>
        <w:spacing w:line="360" w:lineRule="auto"/>
        <w:ind w:firstLine="560" w:firstLineChars="200"/>
        <w:rPr>
          <w:rFonts w:ascii="仿宋" w:hAnsi="仿宋" w:eastAsia="仿宋"/>
          <w:color w:val="auto"/>
          <w:highlight w:val="none"/>
        </w:rPr>
      </w:pPr>
      <w:r>
        <w:rPr>
          <w:rFonts w:hint="eastAsia" w:ascii="仿宋" w:hAnsi="仿宋" w:eastAsia="仿宋"/>
          <w:color w:val="auto"/>
          <w:highlight w:val="none"/>
        </w:rPr>
        <w:t>本单位对上述声明的真实性负责。如有虚假，将依法承担相应责任。</w:t>
      </w:r>
    </w:p>
    <w:p w14:paraId="70E168AA">
      <w:pPr>
        <w:snapToGrid w:val="0"/>
        <w:spacing w:line="360" w:lineRule="auto"/>
        <w:ind w:firstLine="560" w:firstLineChars="200"/>
        <w:jc w:val="center"/>
        <w:rPr>
          <w:rFonts w:ascii="仿宋" w:hAnsi="仿宋" w:eastAsia="仿宋"/>
          <w:color w:val="auto"/>
          <w:highlight w:val="none"/>
        </w:rPr>
      </w:pPr>
      <w:r>
        <w:rPr>
          <w:rFonts w:hint="eastAsia" w:ascii="仿宋" w:hAnsi="仿宋" w:eastAsia="仿宋"/>
          <w:color w:val="auto"/>
          <w:highlight w:val="none"/>
        </w:rPr>
        <w:t>单位名称（盖章）：</w:t>
      </w:r>
    </w:p>
    <w:p w14:paraId="2BEDBC2B">
      <w:pPr>
        <w:pStyle w:val="659"/>
        <w:snapToGrid w:val="0"/>
        <w:spacing w:line="360" w:lineRule="auto"/>
        <w:ind w:firstLine="0"/>
        <w:jc w:val="center"/>
        <w:rPr>
          <w:color w:val="auto"/>
          <w:highlight w:val="none"/>
        </w:rPr>
      </w:pPr>
      <w:r>
        <w:rPr>
          <w:rFonts w:hint="eastAsia" w:ascii="仿宋" w:hAnsi="仿宋" w:eastAsia="仿宋" w:cs="Times New Roman"/>
          <w:color w:val="auto"/>
          <w:kern w:val="0"/>
          <w:sz w:val="28"/>
          <w:szCs w:val="28"/>
          <w:highlight w:val="none"/>
        </w:rPr>
        <w:t xml:space="preserve">             日  期：</w:t>
      </w:r>
    </w:p>
    <w:p w14:paraId="0C9114E8">
      <w:pPr>
        <w:autoSpaceDE w:val="0"/>
        <w:autoSpaceDN w:val="0"/>
        <w:jc w:val="center"/>
        <w:rPr>
          <w:rFonts w:hint="eastAsia" w:ascii="宋体" w:hAnsi="宋体" w:cs="宋体"/>
          <w:b/>
          <w:color w:val="auto"/>
          <w:kern w:val="0"/>
          <w:sz w:val="32"/>
          <w:szCs w:val="32"/>
          <w:highlight w:val="none"/>
          <w:lang w:val="zh-CN"/>
        </w:rPr>
      </w:pPr>
    </w:p>
    <w:p w14:paraId="0F0B41F0">
      <w:pPr>
        <w:autoSpaceDE w:val="0"/>
        <w:autoSpaceDN w:val="0"/>
        <w:jc w:val="center"/>
        <w:rPr>
          <w:rFonts w:hint="eastAsia" w:ascii="宋体" w:hAnsi="宋体" w:cs="宋体"/>
          <w:b/>
          <w:color w:val="auto"/>
          <w:kern w:val="0"/>
          <w:sz w:val="32"/>
          <w:szCs w:val="32"/>
          <w:highlight w:val="none"/>
          <w:lang w:val="zh-CN"/>
        </w:rPr>
      </w:pPr>
    </w:p>
    <w:p w14:paraId="6D978AE6">
      <w:pPr>
        <w:autoSpaceDE w:val="0"/>
        <w:autoSpaceDN w:val="0"/>
        <w:jc w:val="center"/>
        <w:rPr>
          <w:rFonts w:hint="eastAsia" w:ascii="宋体" w:hAnsi="宋体" w:cs="宋体"/>
          <w:b/>
          <w:color w:val="auto"/>
          <w:kern w:val="0"/>
          <w:sz w:val="32"/>
          <w:szCs w:val="32"/>
          <w:highlight w:val="none"/>
          <w:lang w:val="zh-CN"/>
        </w:rPr>
      </w:pPr>
    </w:p>
    <w:p w14:paraId="2C924928">
      <w:pPr>
        <w:autoSpaceDE w:val="0"/>
        <w:autoSpaceDN w:val="0"/>
        <w:jc w:val="center"/>
        <w:rPr>
          <w:rFonts w:hint="eastAsia" w:ascii="宋体" w:hAnsi="宋体" w:cs="宋体"/>
          <w:b/>
          <w:color w:val="auto"/>
          <w:kern w:val="0"/>
          <w:sz w:val="32"/>
          <w:szCs w:val="32"/>
          <w:highlight w:val="none"/>
          <w:lang w:val="zh-CN"/>
        </w:rPr>
      </w:pPr>
    </w:p>
    <w:p w14:paraId="449C4C6A">
      <w:pPr>
        <w:autoSpaceDE w:val="0"/>
        <w:autoSpaceDN w:val="0"/>
        <w:jc w:val="center"/>
        <w:rPr>
          <w:rFonts w:hint="eastAsia" w:ascii="宋体" w:hAnsi="宋体" w:cs="宋体"/>
          <w:b/>
          <w:color w:val="auto"/>
          <w:kern w:val="0"/>
          <w:sz w:val="32"/>
          <w:szCs w:val="32"/>
          <w:highlight w:val="none"/>
          <w:lang w:val="zh-CN"/>
        </w:rPr>
      </w:pPr>
    </w:p>
    <w:p w14:paraId="128D20DE">
      <w:pPr>
        <w:autoSpaceDE w:val="0"/>
        <w:autoSpaceDN w:val="0"/>
        <w:jc w:val="center"/>
        <w:rPr>
          <w:rFonts w:hint="eastAsia" w:ascii="宋体" w:hAnsi="宋体" w:cs="宋体"/>
          <w:b/>
          <w:color w:val="auto"/>
          <w:kern w:val="0"/>
          <w:sz w:val="32"/>
          <w:szCs w:val="32"/>
          <w:highlight w:val="none"/>
          <w:lang w:val="zh-CN"/>
        </w:rPr>
      </w:pPr>
    </w:p>
    <w:p w14:paraId="7E99AAC3">
      <w:pPr>
        <w:autoSpaceDE w:val="0"/>
        <w:autoSpaceDN w:val="0"/>
        <w:jc w:val="center"/>
        <w:rPr>
          <w:rFonts w:hint="eastAsia" w:ascii="宋体" w:hAnsi="宋体" w:cs="宋体"/>
          <w:b/>
          <w:color w:val="auto"/>
          <w:kern w:val="0"/>
          <w:sz w:val="32"/>
          <w:szCs w:val="32"/>
          <w:highlight w:val="none"/>
          <w:lang w:val="zh-CN"/>
        </w:rPr>
      </w:pPr>
    </w:p>
    <w:p w14:paraId="0A8B2EC6">
      <w:pPr>
        <w:autoSpaceDE w:val="0"/>
        <w:autoSpaceDN w:val="0"/>
        <w:jc w:val="center"/>
        <w:rPr>
          <w:rFonts w:hint="eastAsia" w:ascii="宋体" w:hAnsi="宋体" w:cs="宋体"/>
          <w:b/>
          <w:color w:val="auto"/>
          <w:kern w:val="0"/>
          <w:sz w:val="32"/>
          <w:szCs w:val="32"/>
          <w:highlight w:val="none"/>
          <w:lang w:val="zh-CN"/>
        </w:rPr>
      </w:pPr>
    </w:p>
    <w:p w14:paraId="7DE91BD8">
      <w:pPr>
        <w:autoSpaceDE w:val="0"/>
        <w:autoSpaceDN w:val="0"/>
        <w:jc w:val="center"/>
        <w:rPr>
          <w:rFonts w:hint="eastAsia" w:ascii="宋体" w:hAnsi="宋体" w:cs="宋体"/>
          <w:b/>
          <w:color w:val="auto"/>
          <w:kern w:val="0"/>
          <w:sz w:val="32"/>
          <w:szCs w:val="32"/>
          <w:highlight w:val="none"/>
          <w:lang w:val="zh-CN"/>
        </w:rPr>
      </w:pPr>
    </w:p>
    <w:p w14:paraId="4F214220">
      <w:pPr>
        <w:autoSpaceDE w:val="0"/>
        <w:autoSpaceDN w:val="0"/>
        <w:jc w:val="both"/>
        <w:rPr>
          <w:rFonts w:hint="eastAsia" w:ascii="宋体" w:hAnsi="宋体" w:cs="宋体"/>
          <w:b/>
          <w:color w:val="auto"/>
          <w:kern w:val="0"/>
          <w:sz w:val="32"/>
          <w:szCs w:val="32"/>
          <w:highlight w:val="none"/>
          <w:lang w:val="zh-CN"/>
        </w:rPr>
      </w:pPr>
      <w:r>
        <w:rPr>
          <w:rStyle w:val="34"/>
          <w:rFonts w:hint="eastAsia"/>
          <w:color w:val="auto"/>
          <w:sz w:val="28"/>
          <w:highlight w:val="none"/>
          <w:lang w:val="en-US"/>
        </w:rPr>
        <w:t>六</w:t>
      </w:r>
      <w:r>
        <w:rPr>
          <w:rStyle w:val="34"/>
          <w:rFonts w:hint="eastAsia"/>
          <w:color w:val="auto"/>
          <w:sz w:val="28"/>
          <w:highlight w:val="none"/>
        </w:rPr>
        <w:t>、</w:t>
      </w:r>
      <w:r>
        <w:rPr>
          <w:rFonts w:hint="eastAsia" w:ascii="宋体" w:hAnsi="宋体" w:cs="宋体"/>
          <w:b/>
          <w:color w:val="auto"/>
          <w:kern w:val="0"/>
          <w:sz w:val="32"/>
          <w:szCs w:val="32"/>
          <w:highlight w:val="none"/>
          <w:lang w:val="zh-CN"/>
        </w:rPr>
        <w:t>联合协议</w:t>
      </w:r>
    </w:p>
    <w:p w14:paraId="0FBD6BA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联合协议</w:t>
      </w:r>
    </w:p>
    <w:p w14:paraId="5767F43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4BB3FE1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641D564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C47987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CCB53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52603A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D6667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E81BE0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6BC64FB">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6"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6"/>
      <w:r>
        <w:rPr>
          <w:rFonts w:hint="eastAsia" w:ascii="宋体" w:hAnsi="宋体" w:cs="宋体"/>
          <w:b/>
          <w:color w:val="auto"/>
          <w:kern w:val="0"/>
          <w:sz w:val="24"/>
          <w:highlight w:val="none"/>
          <w:lang w:val="zh-CN"/>
        </w:rPr>
        <w:t>）</w:t>
      </w:r>
    </w:p>
    <w:p w14:paraId="3D75EF94">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7"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7"/>
    </w:p>
    <w:p w14:paraId="4E6D417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A58835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5E3C1B7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DA6F10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19A06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C6F4FE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0DB589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1D0740B">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35729C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099216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E114DB1">
      <w:pPr>
        <w:pStyle w:val="660"/>
        <w:widowControl/>
        <w:spacing w:line="360" w:lineRule="auto"/>
        <w:ind w:right="112" w:rightChars="40"/>
        <w:jc w:val="left"/>
        <w:rPr>
          <w:rStyle w:val="34"/>
          <w:rFonts w:ascii="仿宋_GB2312" w:eastAsia="仿宋_GB2312"/>
          <w:color w:val="auto"/>
          <w:highlight w:val="none"/>
        </w:rPr>
      </w:pPr>
    </w:p>
    <w:p w14:paraId="79736898"/>
    <w:p w14:paraId="328CD5CF"/>
    <w:sectPr>
      <w:pgSz w:w="11906" w:h="16838"/>
      <w:pgMar w:top="1440" w:right="1797" w:bottom="1440" w:left="1236" w:header="851" w:footer="85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_x000B__x000C_">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ˎ̥">
    <w:altName w:val="Arial"/>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S?o｡ﾀ?">
    <w:altName w:val="Yu Gothic"/>
    <w:panose1 w:val="00000000000000000000"/>
    <w:charset w:val="80"/>
    <w:family w:val="modern"/>
    <w:pitch w:val="default"/>
    <w:sig w:usb0="00000000" w:usb1="00000000" w:usb2="00000010" w:usb3="00000000" w:csb0="00020000" w:csb1="00000000"/>
  </w:font>
  <w:font w:name="MS Mincho">
    <w:altName w:val="Yu Gothic UI"/>
    <w:panose1 w:val="02020609040205080304"/>
    <w:charset w:val="80"/>
    <w:family w:val="modern"/>
    <w:pitch w:val="default"/>
    <w:sig w:usb0="00000000" w:usb1="00000000" w:usb2="00000012" w:usb3="00000000" w:csb0="4002009F" w:csb1="DFD70000"/>
  </w:font>
  <w:font w:name="Arial Unicode MS">
    <w:altName w:val="宋体"/>
    <w:panose1 w:val="020B0604020202020204"/>
    <w:charset w:val="86"/>
    <w:family w:val="swiss"/>
    <w:pitch w:val="default"/>
    <w:sig w:usb0="00000000" w:usb1="00000000" w:usb2="0000003F" w:usb3="00000000" w:csb0="603F01FF" w:csb1="FFFF0000"/>
  </w:font>
  <w:font w:name="Arial (W1)">
    <w:altName w:val="Times New Roman"/>
    <w:panose1 w:val="00000000000000000000"/>
    <w:charset w:val="00"/>
    <w:family w:val="swiss"/>
    <w:pitch w:val="default"/>
    <w:sig w:usb0="00000000" w:usb1="00000000" w:usb2="00000008" w:usb3="00000000" w:csb0="000001FF" w:csb1="00000000"/>
  </w:font>
  <w:font w:name="Plotter">
    <w:altName w:val="Comic Sans MS"/>
    <w:panose1 w:val="00000000000000000000"/>
    <w:charset w:val="00"/>
    <w:family w:val="decorative"/>
    <w:pitch w:val="default"/>
    <w:sig w:usb0="00000000" w:usb1="00000000" w:usb2="81608000" w:usb3="00000000" w:csb0="816376A8" w:csb1="BFF7D17E"/>
  </w:font>
  <w:font w:name="Comic Sans MS">
    <w:panose1 w:val="030F0702030302020204"/>
    <w:charset w:val="00"/>
    <w:family w:val="auto"/>
    <w:pitch w:val="default"/>
    <w:sig w:usb0="00000287" w:usb1="00000013" w:usb2="00000000" w:usb3="00000000" w:csb0="2000009F" w:csb1="00000000"/>
  </w:font>
  <w:font w:name="Arial Narrow">
    <w:altName w:val="Arial"/>
    <w:panose1 w:val="020B0606020202030204"/>
    <w:charset w:val="00"/>
    <w:family w:val="swiss"/>
    <w:pitch w:val="default"/>
    <w:sig w:usb0="00000000" w:usb1="00000000" w:usb2="00000000" w:usb3="00000000" w:csb0="2000009F" w:csb1="DFD70000"/>
  </w:font>
  <w:font w:name="中圆体">
    <w:altName w:val="宋体"/>
    <w:panose1 w:val="00000000000000000000"/>
    <w:charset w:val="86"/>
    <w:family w:val="modern"/>
    <w:pitch w:val="default"/>
    <w:sig w:usb0="00000000" w:usb1="00000000" w:usb2="00000010" w:usb3="00000000" w:csb0="00040000" w:csb1="00000000"/>
  </w:font>
  <w:font w:name="Univers">
    <w:altName w:val="Arial"/>
    <w:panose1 w:val="00000000000000000000"/>
    <w:charset w:val="00"/>
    <w:family w:val="swiss"/>
    <w:pitch w:val="default"/>
    <w:sig w:usb0="00000000" w:usb1="00000000" w:usb2="00000000" w:usb3="00000000" w:csb0="0000000F" w:csb1="00000000"/>
  </w:font>
  <w:font w:name="System">
    <w:altName w:val="宋体"/>
    <w:panose1 w:val="00000000000000000000"/>
    <w:charset w:val="86"/>
    <w:family w:val="auto"/>
    <w:pitch w:val="default"/>
    <w:sig w:usb0="00000000" w:usb1="00000000" w:usb2="00000010" w:usb3="00000000" w:csb0="00040000"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Arial MT">
    <w:altName w:val="Times New Roman"/>
    <w:panose1 w:val="00000000000000000000"/>
    <w:charset w:val="00"/>
    <w:family w:val="swiss"/>
    <w:pitch w:val="default"/>
    <w:sig w:usb0="00000000" w:usb1="00000000" w:usb2="00000000" w:usb3="00000000" w:csb0="00000001" w:csb1="00000000"/>
  </w:font>
  <w:font w:name="Century">
    <w:altName w:val="Times New Roman"/>
    <w:panose1 w:val="02040604050505020304"/>
    <w:charset w:val="00"/>
    <w:family w:val="roman"/>
    <w:pitch w:val="default"/>
    <w:sig w:usb0="00000000" w:usb1="00000000" w:usb2="00000000" w:usb3="00000000" w:csb0="2000009F" w:csb1="DFD70000"/>
  </w:font>
  <w:font w:name="Nyala">
    <w:altName w:val="Yu Gothic UI"/>
    <w:panose1 w:val="02000504070300020003"/>
    <w:charset w:val="00"/>
    <w:family w:val="auto"/>
    <w:pitch w:val="default"/>
    <w:sig w:usb0="00000000" w:usb1="00000000" w:usb2="00000800" w:usb3="00000000" w:csb0="00000093" w:csb1="00000000"/>
  </w:font>
  <w:font w:name="B Frutiger Bold">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FuturaA Bk BT">
    <w:altName w:val="Arial"/>
    <w:panose1 w:val="00000000000000000000"/>
    <w:charset w:val="00"/>
    <w:family w:val="swiss"/>
    <w:pitch w:val="default"/>
    <w:sig w:usb0="00000000" w:usb1="00000000" w:usb2="00000000" w:usb3="00000000" w:csb0="0000001B" w:csb1="00000000"/>
  </w:font>
  <w:font w:name="??_GB2312">
    <w:altName w:val="Arial"/>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C87B4">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FFBCF2">
                          <w:pPr>
                            <w:pStyle w:val="12"/>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14:paraId="25FFBCF2">
                    <w:pPr>
                      <w:pStyle w:val="12"/>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B784D"/>
    <w:multiLevelType w:val="singleLevel"/>
    <w:tmpl w:val="FDFB784D"/>
    <w:lvl w:ilvl="0" w:tentative="0">
      <w:start w:val="6"/>
      <w:numFmt w:val="chineseCounting"/>
      <w:suff w:val="nothing"/>
      <w:lvlText w:val="%1、"/>
      <w:lvlJc w:val="left"/>
      <w:rPr>
        <w:rFonts w:hint="eastAsia"/>
      </w:rPr>
    </w:lvl>
  </w:abstractNum>
  <w:abstractNum w:abstractNumId="1">
    <w:nsid w:val="00000029"/>
    <w:multiLevelType w:val="multilevel"/>
    <w:tmpl w:val="00000029"/>
    <w:lvl w:ilvl="0" w:tentative="0">
      <w:start w:val="5"/>
      <w:numFmt w:val="japaneseCounting"/>
      <w:lvlText w:val="第%1章"/>
      <w:lvlJc w:val="left"/>
      <w:pPr>
        <w:ind w:left="1080" w:hanging="1080"/>
      </w:pPr>
    </w:lvl>
    <w:lvl w:ilvl="1" w:tentative="0">
      <w:start w:val="1"/>
      <w:numFmt w:val="lowerLetter"/>
      <w:lvlText w:val="%1)"/>
      <w:lvlJc w:val="left"/>
      <w:pPr>
        <w:ind w:left="840" w:hanging="420"/>
      </w:pPr>
    </w:lvl>
    <w:lvl w:ilvl="2" w:tentative="0">
      <w:start w:val="1"/>
      <w:numFmt w:val="lowerRoman"/>
      <w:lvlText w:val="%1."/>
      <w:lvlJc w:val="right"/>
      <w:pPr>
        <w:ind w:left="1260" w:hanging="420"/>
      </w:pPr>
    </w:lvl>
    <w:lvl w:ilvl="3" w:tentative="0">
      <w:start w:val="1"/>
      <w:numFmt w:val="decimal"/>
      <w:lvlText w:val="%1."/>
      <w:lvlJc w:val="left"/>
      <w:pPr>
        <w:ind w:left="1680" w:hanging="420"/>
      </w:pPr>
    </w:lvl>
    <w:lvl w:ilvl="4" w:tentative="0">
      <w:start w:val="1"/>
      <w:numFmt w:val="lowerLetter"/>
      <w:lvlText w:val="%1)"/>
      <w:lvlJc w:val="left"/>
      <w:pPr>
        <w:ind w:left="2100" w:hanging="420"/>
      </w:pPr>
    </w:lvl>
    <w:lvl w:ilvl="5" w:tentative="0">
      <w:start w:val="1"/>
      <w:numFmt w:val="lowerRoman"/>
      <w:lvlText w:val="%1."/>
      <w:lvlJc w:val="right"/>
      <w:pPr>
        <w:ind w:left="2520" w:hanging="420"/>
      </w:pPr>
    </w:lvl>
    <w:lvl w:ilvl="6" w:tentative="0">
      <w:start w:val="1"/>
      <w:numFmt w:val="decimal"/>
      <w:lvlText w:val="%1."/>
      <w:lvlJc w:val="left"/>
      <w:pPr>
        <w:ind w:left="2940" w:hanging="420"/>
      </w:pPr>
    </w:lvl>
    <w:lvl w:ilvl="7" w:tentative="0">
      <w:start w:val="1"/>
      <w:numFmt w:val="lowerLetter"/>
      <w:lvlText w:val="%1)"/>
      <w:lvlJc w:val="left"/>
      <w:pPr>
        <w:ind w:left="3360" w:hanging="420"/>
      </w:pPr>
    </w:lvl>
    <w:lvl w:ilvl="8" w:tentative="0">
      <w:start w:val="1"/>
      <w:numFmt w:val="lowerRoman"/>
      <w:lvlText w:val="%1."/>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8400"/>
  <w:displayHorizontalDrawingGridEvery w:val="1"/>
  <w:displayVerticalDrawingGridEvery w:val="1"/>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hlNTNiMWI2MjkxZmJhNWViOWRmMzRiMGU4ZjQ4ZTIifQ=="/>
  </w:docVars>
  <w:rsids>
    <w:rsidRoot w:val="00D10875"/>
    <w:rsid w:val="000165A4"/>
    <w:rsid w:val="00023007"/>
    <w:rsid w:val="00033600"/>
    <w:rsid w:val="000476AD"/>
    <w:rsid w:val="000677A9"/>
    <w:rsid w:val="00074E24"/>
    <w:rsid w:val="00092FBC"/>
    <w:rsid w:val="000A71A8"/>
    <w:rsid w:val="000B044C"/>
    <w:rsid w:val="000B158A"/>
    <w:rsid w:val="000B179A"/>
    <w:rsid w:val="000B7D8B"/>
    <w:rsid w:val="000C4EC6"/>
    <w:rsid w:val="000D02D4"/>
    <w:rsid w:val="000E14CC"/>
    <w:rsid w:val="000F017F"/>
    <w:rsid w:val="000F410D"/>
    <w:rsid w:val="000F49D4"/>
    <w:rsid w:val="000F5DAA"/>
    <w:rsid w:val="000F656B"/>
    <w:rsid w:val="000F7400"/>
    <w:rsid w:val="0010106F"/>
    <w:rsid w:val="00126205"/>
    <w:rsid w:val="00146BEC"/>
    <w:rsid w:val="001470BB"/>
    <w:rsid w:val="0016044F"/>
    <w:rsid w:val="00164A3F"/>
    <w:rsid w:val="0016694E"/>
    <w:rsid w:val="001740D7"/>
    <w:rsid w:val="00177856"/>
    <w:rsid w:val="00181068"/>
    <w:rsid w:val="00181E40"/>
    <w:rsid w:val="0018273C"/>
    <w:rsid w:val="00183348"/>
    <w:rsid w:val="001B7760"/>
    <w:rsid w:val="001C7DB6"/>
    <w:rsid w:val="001E5F0C"/>
    <w:rsid w:val="001E72EC"/>
    <w:rsid w:val="001E7719"/>
    <w:rsid w:val="001F2CBF"/>
    <w:rsid w:val="001F3D16"/>
    <w:rsid w:val="0020443E"/>
    <w:rsid w:val="0020698C"/>
    <w:rsid w:val="00211987"/>
    <w:rsid w:val="00221CD9"/>
    <w:rsid w:val="002327F1"/>
    <w:rsid w:val="00237863"/>
    <w:rsid w:val="00240A5D"/>
    <w:rsid w:val="00242D15"/>
    <w:rsid w:val="00246907"/>
    <w:rsid w:val="00253AE7"/>
    <w:rsid w:val="0025723C"/>
    <w:rsid w:val="00260294"/>
    <w:rsid w:val="00260491"/>
    <w:rsid w:val="0026426E"/>
    <w:rsid w:val="00266DB7"/>
    <w:rsid w:val="00274B93"/>
    <w:rsid w:val="0027614C"/>
    <w:rsid w:val="00281B45"/>
    <w:rsid w:val="00287AC0"/>
    <w:rsid w:val="002A0283"/>
    <w:rsid w:val="002A7DC5"/>
    <w:rsid w:val="002B56E7"/>
    <w:rsid w:val="002B68A5"/>
    <w:rsid w:val="002C44AA"/>
    <w:rsid w:val="002D07A7"/>
    <w:rsid w:val="002D2884"/>
    <w:rsid w:val="002D6FCF"/>
    <w:rsid w:val="002D7531"/>
    <w:rsid w:val="002E3867"/>
    <w:rsid w:val="002F316E"/>
    <w:rsid w:val="002F3230"/>
    <w:rsid w:val="003104AE"/>
    <w:rsid w:val="00311A91"/>
    <w:rsid w:val="003143D2"/>
    <w:rsid w:val="003176BC"/>
    <w:rsid w:val="003208FF"/>
    <w:rsid w:val="00321DC3"/>
    <w:rsid w:val="003364B7"/>
    <w:rsid w:val="003378E0"/>
    <w:rsid w:val="0035441A"/>
    <w:rsid w:val="00383A3E"/>
    <w:rsid w:val="00396F3B"/>
    <w:rsid w:val="003B1D6B"/>
    <w:rsid w:val="003B69C9"/>
    <w:rsid w:val="003B78C5"/>
    <w:rsid w:val="003C484F"/>
    <w:rsid w:val="003D3349"/>
    <w:rsid w:val="003D5EFF"/>
    <w:rsid w:val="003E2FD0"/>
    <w:rsid w:val="003E7472"/>
    <w:rsid w:val="003F10F1"/>
    <w:rsid w:val="003F349A"/>
    <w:rsid w:val="003F4477"/>
    <w:rsid w:val="00452FCF"/>
    <w:rsid w:val="004530F2"/>
    <w:rsid w:val="00453C98"/>
    <w:rsid w:val="0045571A"/>
    <w:rsid w:val="00472599"/>
    <w:rsid w:val="00473EC2"/>
    <w:rsid w:val="00477631"/>
    <w:rsid w:val="0048611E"/>
    <w:rsid w:val="004901E4"/>
    <w:rsid w:val="004A5403"/>
    <w:rsid w:val="004B36FD"/>
    <w:rsid w:val="004C553E"/>
    <w:rsid w:val="004C6621"/>
    <w:rsid w:val="004E68AF"/>
    <w:rsid w:val="004F2A94"/>
    <w:rsid w:val="004F6B63"/>
    <w:rsid w:val="00504B64"/>
    <w:rsid w:val="00510100"/>
    <w:rsid w:val="00512B1B"/>
    <w:rsid w:val="00514D3C"/>
    <w:rsid w:val="00515381"/>
    <w:rsid w:val="00516A2B"/>
    <w:rsid w:val="00524395"/>
    <w:rsid w:val="00530FB1"/>
    <w:rsid w:val="00535CCC"/>
    <w:rsid w:val="005474D6"/>
    <w:rsid w:val="00560521"/>
    <w:rsid w:val="005662B9"/>
    <w:rsid w:val="00577F10"/>
    <w:rsid w:val="00584BCC"/>
    <w:rsid w:val="00590C59"/>
    <w:rsid w:val="005A1901"/>
    <w:rsid w:val="005A55CD"/>
    <w:rsid w:val="005A6A3E"/>
    <w:rsid w:val="005B5D62"/>
    <w:rsid w:val="005B66C6"/>
    <w:rsid w:val="005C0877"/>
    <w:rsid w:val="005C2426"/>
    <w:rsid w:val="005E1FB9"/>
    <w:rsid w:val="00612F72"/>
    <w:rsid w:val="00614253"/>
    <w:rsid w:val="00616226"/>
    <w:rsid w:val="00625E38"/>
    <w:rsid w:val="00627266"/>
    <w:rsid w:val="00637E17"/>
    <w:rsid w:val="00642DDF"/>
    <w:rsid w:val="00656878"/>
    <w:rsid w:val="00670FCA"/>
    <w:rsid w:val="00671D0E"/>
    <w:rsid w:val="00682E73"/>
    <w:rsid w:val="006A7ADD"/>
    <w:rsid w:val="006C009D"/>
    <w:rsid w:val="006C05BF"/>
    <w:rsid w:val="006C76F6"/>
    <w:rsid w:val="006D77BD"/>
    <w:rsid w:val="006D77C8"/>
    <w:rsid w:val="006E2F4E"/>
    <w:rsid w:val="006E4746"/>
    <w:rsid w:val="006E4A7B"/>
    <w:rsid w:val="006E5409"/>
    <w:rsid w:val="006E77C1"/>
    <w:rsid w:val="006F392D"/>
    <w:rsid w:val="006F531E"/>
    <w:rsid w:val="00701783"/>
    <w:rsid w:val="00705F32"/>
    <w:rsid w:val="00731292"/>
    <w:rsid w:val="0073243D"/>
    <w:rsid w:val="00737302"/>
    <w:rsid w:val="007516E9"/>
    <w:rsid w:val="007709EA"/>
    <w:rsid w:val="00781478"/>
    <w:rsid w:val="0078329E"/>
    <w:rsid w:val="00784635"/>
    <w:rsid w:val="0079675F"/>
    <w:rsid w:val="007A3FCE"/>
    <w:rsid w:val="007A507F"/>
    <w:rsid w:val="007B6AC6"/>
    <w:rsid w:val="007B7580"/>
    <w:rsid w:val="007C64EB"/>
    <w:rsid w:val="007C6FE2"/>
    <w:rsid w:val="007D173B"/>
    <w:rsid w:val="007D3A86"/>
    <w:rsid w:val="007E046B"/>
    <w:rsid w:val="007E6841"/>
    <w:rsid w:val="007E74DC"/>
    <w:rsid w:val="00811179"/>
    <w:rsid w:val="00815FC5"/>
    <w:rsid w:val="008248DA"/>
    <w:rsid w:val="008327B0"/>
    <w:rsid w:val="0083535B"/>
    <w:rsid w:val="0084394D"/>
    <w:rsid w:val="00844ACF"/>
    <w:rsid w:val="00846DB7"/>
    <w:rsid w:val="0085028F"/>
    <w:rsid w:val="00852C0E"/>
    <w:rsid w:val="00853E99"/>
    <w:rsid w:val="00855962"/>
    <w:rsid w:val="00855E24"/>
    <w:rsid w:val="0085686E"/>
    <w:rsid w:val="00877D69"/>
    <w:rsid w:val="008962D7"/>
    <w:rsid w:val="008B257E"/>
    <w:rsid w:val="008B2790"/>
    <w:rsid w:val="008C6C23"/>
    <w:rsid w:val="008D4CBA"/>
    <w:rsid w:val="008F0207"/>
    <w:rsid w:val="008F44E2"/>
    <w:rsid w:val="00902D56"/>
    <w:rsid w:val="00906E90"/>
    <w:rsid w:val="00907CEE"/>
    <w:rsid w:val="00920F1D"/>
    <w:rsid w:val="00923CD4"/>
    <w:rsid w:val="00925F39"/>
    <w:rsid w:val="00926C66"/>
    <w:rsid w:val="00934FE3"/>
    <w:rsid w:val="00945BE9"/>
    <w:rsid w:val="00950D71"/>
    <w:rsid w:val="00955F4A"/>
    <w:rsid w:val="0096296E"/>
    <w:rsid w:val="00993430"/>
    <w:rsid w:val="0099588A"/>
    <w:rsid w:val="00997589"/>
    <w:rsid w:val="009A1516"/>
    <w:rsid w:val="009A6260"/>
    <w:rsid w:val="009B775D"/>
    <w:rsid w:val="009C154F"/>
    <w:rsid w:val="009C575B"/>
    <w:rsid w:val="009C5C56"/>
    <w:rsid w:val="009C77AB"/>
    <w:rsid w:val="009D17E5"/>
    <w:rsid w:val="009D4D61"/>
    <w:rsid w:val="009D7FB0"/>
    <w:rsid w:val="009E30C9"/>
    <w:rsid w:val="00A003FA"/>
    <w:rsid w:val="00A015DE"/>
    <w:rsid w:val="00A02B12"/>
    <w:rsid w:val="00A107BA"/>
    <w:rsid w:val="00A17704"/>
    <w:rsid w:val="00A21ED8"/>
    <w:rsid w:val="00A25C76"/>
    <w:rsid w:val="00A6468F"/>
    <w:rsid w:val="00A71DC4"/>
    <w:rsid w:val="00A763DA"/>
    <w:rsid w:val="00A80638"/>
    <w:rsid w:val="00A813AC"/>
    <w:rsid w:val="00A9460F"/>
    <w:rsid w:val="00AA5714"/>
    <w:rsid w:val="00AB06CB"/>
    <w:rsid w:val="00AB41D1"/>
    <w:rsid w:val="00AB5113"/>
    <w:rsid w:val="00AB70BA"/>
    <w:rsid w:val="00AC055E"/>
    <w:rsid w:val="00AC5ACD"/>
    <w:rsid w:val="00AC5BA8"/>
    <w:rsid w:val="00AD091A"/>
    <w:rsid w:val="00AE2BB1"/>
    <w:rsid w:val="00AE5362"/>
    <w:rsid w:val="00AF4A12"/>
    <w:rsid w:val="00B23850"/>
    <w:rsid w:val="00B33104"/>
    <w:rsid w:val="00B37B26"/>
    <w:rsid w:val="00B43245"/>
    <w:rsid w:val="00B5112D"/>
    <w:rsid w:val="00B54016"/>
    <w:rsid w:val="00B552E8"/>
    <w:rsid w:val="00B635C7"/>
    <w:rsid w:val="00B71CFB"/>
    <w:rsid w:val="00B72E6A"/>
    <w:rsid w:val="00B9056A"/>
    <w:rsid w:val="00BA3170"/>
    <w:rsid w:val="00BA3DE2"/>
    <w:rsid w:val="00BA7485"/>
    <w:rsid w:val="00BA789D"/>
    <w:rsid w:val="00BB5BED"/>
    <w:rsid w:val="00BB64CA"/>
    <w:rsid w:val="00BC268E"/>
    <w:rsid w:val="00BC5293"/>
    <w:rsid w:val="00BD1A6B"/>
    <w:rsid w:val="00BD4685"/>
    <w:rsid w:val="00BE395D"/>
    <w:rsid w:val="00BE5614"/>
    <w:rsid w:val="00BE68E7"/>
    <w:rsid w:val="00BF0433"/>
    <w:rsid w:val="00BF5ACD"/>
    <w:rsid w:val="00BF7AF1"/>
    <w:rsid w:val="00C0453F"/>
    <w:rsid w:val="00C04B65"/>
    <w:rsid w:val="00C1478D"/>
    <w:rsid w:val="00C15DCC"/>
    <w:rsid w:val="00C1606A"/>
    <w:rsid w:val="00C16C36"/>
    <w:rsid w:val="00C232C9"/>
    <w:rsid w:val="00C27901"/>
    <w:rsid w:val="00C34131"/>
    <w:rsid w:val="00C3605D"/>
    <w:rsid w:val="00C544BD"/>
    <w:rsid w:val="00C5716A"/>
    <w:rsid w:val="00C660F6"/>
    <w:rsid w:val="00C73494"/>
    <w:rsid w:val="00C75563"/>
    <w:rsid w:val="00C962E9"/>
    <w:rsid w:val="00CA5667"/>
    <w:rsid w:val="00CB336D"/>
    <w:rsid w:val="00CC3263"/>
    <w:rsid w:val="00CD0850"/>
    <w:rsid w:val="00CD4E01"/>
    <w:rsid w:val="00CE470D"/>
    <w:rsid w:val="00CF3366"/>
    <w:rsid w:val="00D00E0F"/>
    <w:rsid w:val="00D042CB"/>
    <w:rsid w:val="00D04A83"/>
    <w:rsid w:val="00D057E5"/>
    <w:rsid w:val="00D105F4"/>
    <w:rsid w:val="00D10875"/>
    <w:rsid w:val="00D17090"/>
    <w:rsid w:val="00D2000E"/>
    <w:rsid w:val="00D33719"/>
    <w:rsid w:val="00D37613"/>
    <w:rsid w:val="00D52FC6"/>
    <w:rsid w:val="00D555EA"/>
    <w:rsid w:val="00D63285"/>
    <w:rsid w:val="00D8240C"/>
    <w:rsid w:val="00DA0D86"/>
    <w:rsid w:val="00DA6395"/>
    <w:rsid w:val="00DA6DED"/>
    <w:rsid w:val="00DC1193"/>
    <w:rsid w:val="00DE1303"/>
    <w:rsid w:val="00DE25E9"/>
    <w:rsid w:val="00DE491E"/>
    <w:rsid w:val="00E01BDF"/>
    <w:rsid w:val="00E04967"/>
    <w:rsid w:val="00E05290"/>
    <w:rsid w:val="00E1624E"/>
    <w:rsid w:val="00E25FD0"/>
    <w:rsid w:val="00E30A61"/>
    <w:rsid w:val="00E30CA9"/>
    <w:rsid w:val="00E30CD4"/>
    <w:rsid w:val="00E35487"/>
    <w:rsid w:val="00E37DE7"/>
    <w:rsid w:val="00E4578C"/>
    <w:rsid w:val="00E5281E"/>
    <w:rsid w:val="00E613AA"/>
    <w:rsid w:val="00E7163F"/>
    <w:rsid w:val="00E81E87"/>
    <w:rsid w:val="00E82EB3"/>
    <w:rsid w:val="00E86B66"/>
    <w:rsid w:val="00EA79DF"/>
    <w:rsid w:val="00EB4935"/>
    <w:rsid w:val="00EC104D"/>
    <w:rsid w:val="00EF07A2"/>
    <w:rsid w:val="00EF4938"/>
    <w:rsid w:val="00EF5A3F"/>
    <w:rsid w:val="00F07048"/>
    <w:rsid w:val="00F17118"/>
    <w:rsid w:val="00F226CD"/>
    <w:rsid w:val="00F30A53"/>
    <w:rsid w:val="00F33272"/>
    <w:rsid w:val="00F338FA"/>
    <w:rsid w:val="00F40498"/>
    <w:rsid w:val="00F44CE1"/>
    <w:rsid w:val="00F4601F"/>
    <w:rsid w:val="00F556BF"/>
    <w:rsid w:val="00F5747D"/>
    <w:rsid w:val="00F605E7"/>
    <w:rsid w:val="00F66820"/>
    <w:rsid w:val="00F67419"/>
    <w:rsid w:val="00F96909"/>
    <w:rsid w:val="00FA60CC"/>
    <w:rsid w:val="00FA675E"/>
    <w:rsid w:val="00FB15AD"/>
    <w:rsid w:val="00FC264E"/>
    <w:rsid w:val="00FC623C"/>
    <w:rsid w:val="00FE50BB"/>
    <w:rsid w:val="00FF4E84"/>
    <w:rsid w:val="012D4C12"/>
    <w:rsid w:val="02A44CE0"/>
    <w:rsid w:val="02EC75A1"/>
    <w:rsid w:val="030D1682"/>
    <w:rsid w:val="03A63A5A"/>
    <w:rsid w:val="0472125E"/>
    <w:rsid w:val="05381FBD"/>
    <w:rsid w:val="06DB5DDE"/>
    <w:rsid w:val="073853CA"/>
    <w:rsid w:val="078F7C56"/>
    <w:rsid w:val="08CD60E3"/>
    <w:rsid w:val="08F05A28"/>
    <w:rsid w:val="09445C23"/>
    <w:rsid w:val="0C4C661D"/>
    <w:rsid w:val="0CA77F6D"/>
    <w:rsid w:val="0DF466BE"/>
    <w:rsid w:val="0E3F3734"/>
    <w:rsid w:val="0E4B67BB"/>
    <w:rsid w:val="0EBD3CE9"/>
    <w:rsid w:val="0FF87C39"/>
    <w:rsid w:val="0FFD54BA"/>
    <w:rsid w:val="10A347E2"/>
    <w:rsid w:val="10AD1C74"/>
    <w:rsid w:val="11672ACD"/>
    <w:rsid w:val="116B4D11"/>
    <w:rsid w:val="11C2170D"/>
    <w:rsid w:val="15736064"/>
    <w:rsid w:val="18584388"/>
    <w:rsid w:val="1868575E"/>
    <w:rsid w:val="1AA2606A"/>
    <w:rsid w:val="1B0D1A7B"/>
    <w:rsid w:val="1C9D4496"/>
    <w:rsid w:val="1D6033A5"/>
    <w:rsid w:val="1DDB4FEA"/>
    <w:rsid w:val="1F651C19"/>
    <w:rsid w:val="1FAE3629"/>
    <w:rsid w:val="1FBE4010"/>
    <w:rsid w:val="21CD05C9"/>
    <w:rsid w:val="22922E95"/>
    <w:rsid w:val="238F297E"/>
    <w:rsid w:val="23EF109D"/>
    <w:rsid w:val="23F30C56"/>
    <w:rsid w:val="243E4F93"/>
    <w:rsid w:val="267E1BF8"/>
    <w:rsid w:val="26AE46B4"/>
    <w:rsid w:val="271064D1"/>
    <w:rsid w:val="28144CFE"/>
    <w:rsid w:val="2A137F83"/>
    <w:rsid w:val="2A86023A"/>
    <w:rsid w:val="2A94572F"/>
    <w:rsid w:val="2AF276F6"/>
    <w:rsid w:val="2B325B08"/>
    <w:rsid w:val="2BC5252F"/>
    <w:rsid w:val="2C156FDF"/>
    <w:rsid w:val="2D4F50BB"/>
    <w:rsid w:val="2D9D4438"/>
    <w:rsid w:val="2DCF5158"/>
    <w:rsid w:val="2E1E50B8"/>
    <w:rsid w:val="2E423D2D"/>
    <w:rsid w:val="2EA543CF"/>
    <w:rsid w:val="2EAF3A7E"/>
    <w:rsid w:val="2EC6307E"/>
    <w:rsid w:val="2EDB0183"/>
    <w:rsid w:val="2F035D7F"/>
    <w:rsid w:val="30475CDB"/>
    <w:rsid w:val="325B5F0F"/>
    <w:rsid w:val="32936557"/>
    <w:rsid w:val="33212108"/>
    <w:rsid w:val="356C796C"/>
    <w:rsid w:val="36D16E9F"/>
    <w:rsid w:val="36D25741"/>
    <w:rsid w:val="3721045F"/>
    <w:rsid w:val="37712969"/>
    <w:rsid w:val="37CA314A"/>
    <w:rsid w:val="387645E7"/>
    <w:rsid w:val="38CF50D5"/>
    <w:rsid w:val="392C703F"/>
    <w:rsid w:val="39FF607E"/>
    <w:rsid w:val="3A7D0FA4"/>
    <w:rsid w:val="3AC5560A"/>
    <w:rsid w:val="3B1E498B"/>
    <w:rsid w:val="3CD74321"/>
    <w:rsid w:val="3D4322BF"/>
    <w:rsid w:val="3D586639"/>
    <w:rsid w:val="3E757E83"/>
    <w:rsid w:val="3EBD6439"/>
    <w:rsid w:val="3ED14307"/>
    <w:rsid w:val="3ED1717E"/>
    <w:rsid w:val="3F3E521D"/>
    <w:rsid w:val="40766B8E"/>
    <w:rsid w:val="41EE0F51"/>
    <w:rsid w:val="421508ED"/>
    <w:rsid w:val="42A56939"/>
    <w:rsid w:val="43C8403D"/>
    <w:rsid w:val="43D50405"/>
    <w:rsid w:val="44016B7D"/>
    <w:rsid w:val="45A71B52"/>
    <w:rsid w:val="45B13FF9"/>
    <w:rsid w:val="45E31FBB"/>
    <w:rsid w:val="46944C78"/>
    <w:rsid w:val="46C44FA9"/>
    <w:rsid w:val="46E96107"/>
    <w:rsid w:val="47D65CAE"/>
    <w:rsid w:val="488D6AB4"/>
    <w:rsid w:val="4BD30072"/>
    <w:rsid w:val="4BDA4C99"/>
    <w:rsid w:val="4C7347DE"/>
    <w:rsid w:val="4CA219DA"/>
    <w:rsid w:val="4CCF7533"/>
    <w:rsid w:val="4CED15E8"/>
    <w:rsid w:val="4DBC7AA8"/>
    <w:rsid w:val="4DD23FEE"/>
    <w:rsid w:val="4E655738"/>
    <w:rsid w:val="4E6E1C64"/>
    <w:rsid w:val="4E9D06A8"/>
    <w:rsid w:val="4EA00D31"/>
    <w:rsid w:val="4F581245"/>
    <w:rsid w:val="4F5A179F"/>
    <w:rsid w:val="50257927"/>
    <w:rsid w:val="50CE7934"/>
    <w:rsid w:val="530629C4"/>
    <w:rsid w:val="530D0005"/>
    <w:rsid w:val="531D703F"/>
    <w:rsid w:val="544A4F85"/>
    <w:rsid w:val="55C2124E"/>
    <w:rsid w:val="56AD7DB6"/>
    <w:rsid w:val="571B466D"/>
    <w:rsid w:val="580D31F7"/>
    <w:rsid w:val="581A5D9E"/>
    <w:rsid w:val="585E5BA4"/>
    <w:rsid w:val="58E2076B"/>
    <w:rsid w:val="59124285"/>
    <w:rsid w:val="5A7040C5"/>
    <w:rsid w:val="5B8C2645"/>
    <w:rsid w:val="5BC169BC"/>
    <w:rsid w:val="5BD966BD"/>
    <w:rsid w:val="5E0A0C9C"/>
    <w:rsid w:val="5EA6628D"/>
    <w:rsid w:val="5F116C3F"/>
    <w:rsid w:val="5F3400AD"/>
    <w:rsid w:val="5F6E0BB6"/>
    <w:rsid w:val="603354F5"/>
    <w:rsid w:val="60623D41"/>
    <w:rsid w:val="617E6B64"/>
    <w:rsid w:val="61DE7907"/>
    <w:rsid w:val="62956E42"/>
    <w:rsid w:val="6419615E"/>
    <w:rsid w:val="6460605E"/>
    <w:rsid w:val="64E06AFE"/>
    <w:rsid w:val="64E56D8C"/>
    <w:rsid w:val="64F851FA"/>
    <w:rsid w:val="65137D16"/>
    <w:rsid w:val="67EC2057"/>
    <w:rsid w:val="68A8231C"/>
    <w:rsid w:val="69027167"/>
    <w:rsid w:val="694A2693"/>
    <w:rsid w:val="695D42C4"/>
    <w:rsid w:val="6A1117D6"/>
    <w:rsid w:val="6AA0161D"/>
    <w:rsid w:val="6B1A151F"/>
    <w:rsid w:val="6BCF04EF"/>
    <w:rsid w:val="6C3E792D"/>
    <w:rsid w:val="6D114506"/>
    <w:rsid w:val="6D4D7278"/>
    <w:rsid w:val="6D7B5E52"/>
    <w:rsid w:val="6D8D2F9A"/>
    <w:rsid w:val="6E983F0A"/>
    <w:rsid w:val="6EE14031"/>
    <w:rsid w:val="713C5036"/>
    <w:rsid w:val="71AE7083"/>
    <w:rsid w:val="71BA4936"/>
    <w:rsid w:val="71D62D16"/>
    <w:rsid w:val="726E22C0"/>
    <w:rsid w:val="730056E1"/>
    <w:rsid w:val="73113C16"/>
    <w:rsid w:val="73463373"/>
    <w:rsid w:val="73720654"/>
    <w:rsid w:val="73D71742"/>
    <w:rsid w:val="73E3649B"/>
    <w:rsid w:val="74307BE0"/>
    <w:rsid w:val="754150DD"/>
    <w:rsid w:val="754336A3"/>
    <w:rsid w:val="763407C9"/>
    <w:rsid w:val="77005389"/>
    <w:rsid w:val="770D27FC"/>
    <w:rsid w:val="77130AA4"/>
    <w:rsid w:val="77EB2E35"/>
    <w:rsid w:val="77F76FB3"/>
    <w:rsid w:val="78264929"/>
    <w:rsid w:val="78455DCC"/>
    <w:rsid w:val="78486A70"/>
    <w:rsid w:val="788E4B62"/>
    <w:rsid w:val="798E488B"/>
    <w:rsid w:val="79C76A67"/>
    <w:rsid w:val="7A0E6249"/>
    <w:rsid w:val="7AEA099C"/>
    <w:rsid w:val="7BF76186"/>
    <w:rsid w:val="7C1D6862"/>
    <w:rsid w:val="7C226625"/>
    <w:rsid w:val="7C6C76A4"/>
    <w:rsid w:val="7CC22FD3"/>
    <w:rsid w:val="7CE33F32"/>
    <w:rsid w:val="7CE524FF"/>
    <w:rsid w:val="7D4A3055"/>
    <w:rsid w:val="7DB4285B"/>
    <w:rsid w:val="7EAB2C1B"/>
    <w:rsid w:val="7EF94B91"/>
    <w:rsid w:val="7FBE76F4"/>
    <w:rsid w:val="EAFB361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49"/>
    <w:autoRedefine/>
    <w:qFormat/>
    <w:uiPriority w:val="0"/>
    <w:pPr>
      <w:jc w:val="both"/>
    </w:pPr>
    <w:rPr>
      <w:rFonts w:ascii="仿宋_GB2312" w:hAnsi="Calibri" w:eastAsia="仿宋_GB2312" w:cs="Times New Roman"/>
      <w:kern w:val="2"/>
      <w:sz w:val="28"/>
      <w:szCs w:val="28"/>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b/>
      <w:bCs/>
      <w:kern w:val="44"/>
      <w:sz w:val="36"/>
      <w:szCs w:val="44"/>
    </w:rPr>
  </w:style>
  <w:style w:type="paragraph" w:styleId="3">
    <w:name w:val="heading 2"/>
    <w:basedOn w:val="1"/>
    <w:next w:val="1"/>
    <w:link w:val="658"/>
    <w:autoRedefine/>
    <w:qFormat/>
    <w:uiPriority w:val="0"/>
    <w:pPr>
      <w:keepNext/>
      <w:keepLines/>
      <w:widowControl w:val="0"/>
      <w:spacing w:before="260" w:after="260" w:line="416" w:lineRule="auto"/>
      <w:outlineLvl w:val="1"/>
    </w:pPr>
    <w:rPr>
      <w:rFonts w:ascii="Arial" w:hAnsi="Arial" w:eastAsia="黑体"/>
      <w:b/>
      <w:bCs/>
      <w:sz w:val="32"/>
      <w:szCs w:val="32"/>
    </w:rPr>
  </w:style>
  <w:style w:type="paragraph" w:styleId="4">
    <w:name w:val="heading 3"/>
    <w:basedOn w:val="1"/>
    <w:next w:val="1"/>
    <w:autoRedefine/>
    <w:semiHidden/>
    <w:unhideWhenUsed/>
    <w:qFormat/>
    <w:uiPriority w:val="9"/>
    <w:pPr>
      <w:spacing w:beforeAutospacing="1" w:afterAutospacing="1"/>
      <w:jc w:val="left"/>
      <w:outlineLvl w:val="2"/>
    </w:pPr>
    <w:rPr>
      <w:rFonts w:hint="eastAsia" w:ascii="宋体" w:hAnsi="宋体" w:eastAsia="宋体"/>
      <w:b/>
      <w:kern w:val="0"/>
      <w:sz w:val="27"/>
      <w:szCs w:val="27"/>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ind w:firstLine="420"/>
      <w:jc w:val="left"/>
    </w:pPr>
    <w:rPr>
      <w:rFonts w:ascii="宋体" w:hAnsi="Times New Roman"/>
      <w:kern w:val="0"/>
      <w:sz w:val="24"/>
      <w:szCs w:val="20"/>
    </w:rPr>
  </w:style>
  <w:style w:type="paragraph" w:styleId="6">
    <w:name w:val="annotation text"/>
    <w:basedOn w:val="1"/>
    <w:link w:val="666"/>
    <w:autoRedefine/>
    <w:qFormat/>
    <w:uiPriority w:val="0"/>
    <w:pPr>
      <w:jc w:val="left"/>
    </w:pPr>
  </w:style>
  <w:style w:type="paragraph" w:styleId="7">
    <w:name w:val="Body Text"/>
    <w:basedOn w:val="1"/>
    <w:next w:val="1"/>
    <w:link w:val="646"/>
    <w:autoRedefine/>
    <w:qFormat/>
    <w:uiPriority w:val="99"/>
    <w:pPr>
      <w:spacing w:after="120"/>
    </w:pPr>
    <w:rPr>
      <w:rFonts w:ascii="Calibri" w:eastAsia="宋体"/>
      <w:szCs w:val="22"/>
    </w:rPr>
  </w:style>
  <w:style w:type="paragraph" w:styleId="8">
    <w:name w:val="Body Text Indent"/>
    <w:basedOn w:val="1"/>
    <w:autoRedefine/>
    <w:qFormat/>
    <w:uiPriority w:val="0"/>
    <w:pPr>
      <w:spacing w:line="400" w:lineRule="exact"/>
      <w:ind w:firstLine="560" w:firstLineChars="200"/>
    </w:pPr>
  </w:style>
  <w:style w:type="paragraph" w:styleId="9">
    <w:name w:val="Plain Text"/>
    <w:basedOn w:val="1"/>
    <w:next w:val="10"/>
    <w:qFormat/>
    <w:uiPriority w:val="99"/>
    <w:rPr>
      <w:rFonts w:ascii="宋体" w:hAnsi="宋体" w:cs="宋体"/>
      <w:color w:val="000000"/>
      <w:sz w:val="21"/>
      <w:szCs w:val="21"/>
      <w:u w:color="000000"/>
      <w:lang w:val="zh-TW" w:eastAsia="zh-TW"/>
    </w:rPr>
  </w:style>
  <w:style w:type="paragraph" w:styleId="10">
    <w:name w:val="Date"/>
    <w:basedOn w:val="1"/>
    <w:next w:val="1"/>
    <w:link w:val="280"/>
    <w:autoRedefine/>
    <w:qFormat/>
    <w:uiPriority w:val="0"/>
    <w:rPr>
      <w:rFonts w:ascii="Times New Roman" w:hAnsi="Times New Roman" w:eastAsia="宋体"/>
      <w:sz w:val="44"/>
      <w:szCs w:val="20"/>
    </w:rPr>
  </w:style>
  <w:style w:type="paragraph" w:styleId="11">
    <w:name w:val="Balloon Text"/>
    <w:basedOn w:val="1"/>
    <w:link w:val="656"/>
    <w:autoRedefine/>
    <w:semiHidden/>
    <w:qFormat/>
    <w:uiPriority w:val="99"/>
    <w:pPr>
      <w:widowControl w:val="0"/>
    </w:pPr>
    <w:rPr>
      <w:rFonts w:ascii="Calibri" w:eastAsia="宋体"/>
      <w:sz w:val="18"/>
      <w:szCs w:val="18"/>
    </w:rPr>
  </w:style>
  <w:style w:type="paragraph" w:styleId="12">
    <w:name w:val="footer"/>
    <w:basedOn w:val="1"/>
    <w:link w:val="645"/>
    <w:unhideWhenUsed/>
    <w:qFormat/>
    <w:uiPriority w:val="99"/>
    <w:pPr>
      <w:tabs>
        <w:tab w:val="center" w:pos="4153"/>
        <w:tab w:val="right" w:pos="8306"/>
      </w:tabs>
      <w:snapToGrid w:val="0"/>
      <w:jc w:val="left"/>
    </w:pPr>
    <w:rPr>
      <w:sz w:val="18"/>
      <w:szCs w:val="18"/>
    </w:rPr>
  </w:style>
  <w:style w:type="paragraph" w:styleId="13">
    <w:name w:val="header"/>
    <w:basedOn w:val="1"/>
    <w:link w:val="64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snapToGrid w:val="0"/>
      <w:spacing w:line="360" w:lineRule="auto"/>
      <w:jc w:val="left"/>
    </w:pPr>
    <w:rPr>
      <w:rFonts w:ascii="黑体" w:hAnsi="黑体" w:eastAsia="黑体" w:cs="黑体"/>
      <w:bCs/>
      <w:caps/>
      <w:sz w:val="28"/>
    </w:rPr>
  </w:style>
  <w:style w:type="paragraph" w:styleId="15">
    <w:name w:val="Subtitle"/>
    <w:basedOn w:val="1"/>
    <w:next w:val="1"/>
    <w:qFormat/>
    <w:uiPriority w:val="0"/>
    <w:pPr>
      <w:spacing w:before="240" w:after="60" w:line="312" w:lineRule="auto"/>
      <w:jc w:val="center"/>
    </w:pPr>
    <w:rPr>
      <w:rFonts w:ascii="Cambria" w:hAnsi="Cambria" w:eastAsia="宋体"/>
      <w:b/>
      <w:bCs/>
      <w:kern w:val="28"/>
      <w:sz w:val="32"/>
      <w:szCs w:val="32"/>
    </w:rPr>
  </w:style>
  <w:style w:type="paragraph" w:styleId="16">
    <w:name w:val="List"/>
    <w:basedOn w:val="1"/>
    <w:autoRedefine/>
    <w:qFormat/>
    <w:uiPriority w:val="0"/>
    <w:pPr>
      <w:ind w:left="200" w:hanging="200" w:hangingChars="200"/>
    </w:pPr>
    <w:rPr>
      <w:rFonts w:ascii="Times New Roman" w:hAnsi="Times New Roman" w:eastAsia="宋体"/>
    </w:rPr>
  </w:style>
  <w:style w:type="paragraph" w:styleId="17">
    <w:name w:val="toc 6"/>
    <w:basedOn w:val="1"/>
    <w:next w:val="1"/>
    <w:qFormat/>
    <w:uiPriority w:val="39"/>
    <w:pPr>
      <w:ind w:left="2100" w:leftChars="1000"/>
    </w:pPr>
  </w:style>
  <w:style w:type="paragraph" w:styleId="18">
    <w:name w:val="Body Text Indent 3"/>
    <w:basedOn w:val="1"/>
    <w:autoRedefine/>
    <w:qFormat/>
    <w:uiPriority w:val="0"/>
    <w:pPr>
      <w:autoSpaceDE w:val="0"/>
      <w:autoSpaceDN w:val="0"/>
      <w:adjustRightInd w:val="0"/>
      <w:spacing w:line="360" w:lineRule="atLeast"/>
      <w:ind w:left="1853"/>
      <w:jc w:val="center"/>
    </w:pPr>
    <w:rPr>
      <w:rFonts w:ascii="宋体"/>
      <w:b/>
      <w:color w:val="000000"/>
      <w:kern w:val="0"/>
      <w:sz w:val="36"/>
      <w:szCs w:val="20"/>
    </w:rPr>
  </w:style>
  <w:style w:type="paragraph" w:styleId="19">
    <w:name w:val="Message Header"/>
    <w:basedOn w:val="1"/>
    <w:autoRedefine/>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rPr>
  </w:style>
  <w:style w:type="paragraph" w:styleId="20">
    <w:name w:val="Normal (Web)"/>
    <w:basedOn w:val="1"/>
    <w:autoRedefine/>
    <w:qFormat/>
    <w:uiPriority w:val="99"/>
    <w:pPr>
      <w:shd w:val="clear" w:color="auto" w:fill="FFFFFF"/>
      <w:spacing w:before="100" w:beforeAutospacing="1" w:after="100" w:afterAutospacing="1"/>
      <w:jc w:val="left"/>
    </w:pPr>
    <w:rPr>
      <w:rFonts w:ascii="_x000B__x000C_" w:hAnsi="_x000B__x000C_"/>
      <w:sz w:val="18"/>
      <w:szCs w:val="18"/>
    </w:rPr>
  </w:style>
  <w:style w:type="paragraph" w:styleId="21">
    <w:name w:val="index 1"/>
    <w:basedOn w:val="1"/>
    <w:next w:val="1"/>
    <w:autoRedefine/>
    <w:qFormat/>
    <w:uiPriority w:val="0"/>
    <w:pPr>
      <w:spacing w:line="360" w:lineRule="auto"/>
      <w:ind w:left="240" w:hanging="240"/>
      <w:jc w:val="left"/>
    </w:pPr>
    <w:rPr>
      <w:rFonts w:ascii="Arial" w:hAnsi="Arial" w:cs="Arial"/>
      <w:kern w:val="0"/>
      <w:szCs w:val="21"/>
    </w:rPr>
  </w:style>
  <w:style w:type="paragraph" w:styleId="22">
    <w:name w:val="Title"/>
    <w:basedOn w:val="1"/>
    <w:next w:val="1"/>
    <w:link w:val="257"/>
    <w:qFormat/>
    <w:uiPriority w:val="0"/>
    <w:pPr>
      <w:jc w:val="center"/>
    </w:pPr>
    <w:rPr>
      <w:rFonts w:ascii="Arial" w:hAnsi="Arial" w:eastAsia="宋体"/>
      <w:b/>
      <w:kern w:val="0"/>
      <w:sz w:val="36"/>
      <w:szCs w:val="20"/>
      <w:lang w:eastAsia="en-US"/>
    </w:rPr>
  </w:style>
  <w:style w:type="paragraph" w:styleId="23">
    <w:name w:val="annotation subject"/>
    <w:basedOn w:val="6"/>
    <w:next w:val="6"/>
    <w:link w:val="667"/>
    <w:autoRedefine/>
    <w:semiHidden/>
    <w:unhideWhenUsed/>
    <w:qFormat/>
    <w:uiPriority w:val="99"/>
    <w:rPr>
      <w:b/>
      <w:bCs/>
    </w:rPr>
  </w:style>
  <w:style w:type="paragraph" w:styleId="24">
    <w:name w:val="Body Text First Indent"/>
    <w:basedOn w:val="7"/>
    <w:next w:val="17"/>
    <w:link w:val="653"/>
    <w:autoRedefine/>
    <w:unhideWhenUsed/>
    <w:qFormat/>
    <w:uiPriority w:val="99"/>
    <w:pPr>
      <w:ind w:firstLine="420" w:firstLineChars="100"/>
    </w:pPr>
  </w:style>
  <w:style w:type="paragraph" w:styleId="25">
    <w:name w:val="Body Text First Indent 2"/>
    <w:basedOn w:val="8"/>
    <w:next w:val="26"/>
    <w:autoRedefine/>
    <w:qFormat/>
    <w:uiPriority w:val="99"/>
    <w:pPr>
      <w:ind w:firstLine="420"/>
    </w:pPr>
  </w:style>
  <w:style w:type="paragraph" w:customStyle="1" w:styleId="26">
    <w:name w:val="文章正文"/>
    <w:basedOn w:val="1"/>
    <w:next w:val="27"/>
    <w:autoRedefine/>
    <w:qFormat/>
    <w:uiPriority w:val="0"/>
    <w:pPr>
      <w:spacing w:line="360" w:lineRule="auto"/>
      <w:ind w:firstLine="200" w:firstLineChars="200"/>
    </w:pPr>
    <w:rPr>
      <w:rFonts w:ascii="Times New Roman" w:hAnsi="Times New Roman" w:cs="Times New Roman"/>
      <w:snapToGrid/>
      <w:sz w:val="24"/>
      <w:szCs w:val="24"/>
    </w:rPr>
  </w:style>
  <w:style w:type="paragraph" w:customStyle="1" w:styleId="27">
    <w:name w:val="公式样式 变量"/>
    <w:autoRedefine/>
    <w:qFormat/>
    <w:uiPriority w:val="0"/>
    <w:rPr>
      <w:rFonts w:ascii="Times New Roman" w:hAnsi="Times New Roman" w:eastAsia="宋体" w:cs="Times New Roman"/>
      <w:i/>
      <w:lang w:val="en-US" w:eastAsia="zh-CN" w:bidi="ar-SA"/>
    </w:rPr>
  </w:style>
  <w:style w:type="table" w:styleId="29">
    <w:name w:val="Table Grid"/>
    <w:basedOn w:val="28"/>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0"/>
    <w:rPr>
      <w:rFonts w:ascii="Times New Roman" w:hAnsi="Times New Roman" w:eastAsia="宋体" w:cs="Times New Roman"/>
      <w:b/>
      <w:bCs/>
      <w:lang w:val="en-US" w:eastAsia="zh-CN" w:bidi="ar-SA"/>
    </w:rPr>
  </w:style>
  <w:style w:type="character" w:styleId="32">
    <w:name w:val="page number"/>
    <w:basedOn w:val="30"/>
    <w:autoRedefine/>
    <w:qFormat/>
    <w:uiPriority w:val="0"/>
  </w:style>
  <w:style w:type="character" w:styleId="33">
    <w:name w:val="FollowedHyperlink"/>
    <w:basedOn w:val="34"/>
    <w:autoRedefine/>
    <w:qFormat/>
    <w:uiPriority w:val="0"/>
    <w:rPr>
      <w:rFonts w:ascii="Times New Roman" w:hAnsi="Times New Roman" w:eastAsia="宋体"/>
      <w:color w:val="800080"/>
      <w:u w:val="single"/>
      <w:lang w:val="en-US" w:eastAsia="zh-CN" w:bidi="ar-SA"/>
    </w:rPr>
  </w:style>
  <w:style w:type="character" w:customStyle="1" w:styleId="34">
    <w:name w:val="NormalCharacter"/>
    <w:autoRedefine/>
    <w:qFormat/>
    <w:uiPriority w:val="0"/>
    <w:rPr>
      <w:rFonts w:ascii="Times New Roman" w:hAnsi="Times New Roman" w:eastAsia="宋体"/>
      <w:lang w:val="en-US" w:eastAsia="zh-CN" w:bidi="ar-SA"/>
    </w:rPr>
  </w:style>
  <w:style w:type="character" w:styleId="35">
    <w:name w:val="Emphasis"/>
    <w:basedOn w:val="30"/>
    <w:autoRedefine/>
    <w:qFormat/>
    <w:uiPriority w:val="20"/>
    <w:rPr>
      <w:rFonts w:ascii="Times New Roman" w:hAnsi="Times New Roman" w:eastAsia="宋体"/>
      <w:i/>
      <w:iCs/>
      <w:lang w:val="en-US" w:eastAsia="zh-CN" w:bidi="ar-SA"/>
    </w:rPr>
  </w:style>
  <w:style w:type="character" w:styleId="36">
    <w:name w:val="Hyperlink"/>
    <w:basedOn w:val="34"/>
    <w:autoRedefine/>
    <w:qFormat/>
    <w:uiPriority w:val="0"/>
    <w:rPr>
      <w:rFonts w:ascii="Times New Roman" w:hAnsi="Times New Roman" w:eastAsia="宋体"/>
      <w:color w:val="0000FF"/>
      <w:u w:val="single"/>
      <w:lang w:val="en-US" w:eastAsia="zh-CN" w:bidi="ar-SA"/>
    </w:rPr>
  </w:style>
  <w:style w:type="character" w:styleId="37">
    <w:name w:val="annotation reference"/>
    <w:basedOn w:val="30"/>
    <w:autoRedefine/>
    <w:semiHidden/>
    <w:unhideWhenUsed/>
    <w:qFormat/>
    <w:uiPriority w:val="99"/>
    <w:rPr>
      <w:sz w:val="21"/>
      <w:szCs w:val="21"/>
    </w:rPr>
  </w:style>
  <w:style w:type="paragraph" w:customStyle="1" w:styleId="38">
    <w:name w:val="_Style 3"/>
    <w:next w:val="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39">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40">
    <w:name w:val="表格文字"/>
    <w:basedOn w:val="1"/>
    <w:next w:val="7"/>
    <w:autoRedefine/>
    <w:qFormat/>
    <w:uiPriority w:val="0"/>
    <w:pPr>
      <w:spacing w:before="25" w:after="25"/>
      <w:jc w:val="left"/>
    </w:pPr>
    <w:rPr>
      <w:bCs/>
      <w:spacing w:val="10"/>
      <w:kern w:val="0"/>
      <w:sz w:val="24"/>
      <w:szCs w:val="20"/>
    </w:rPr>
  </w:style>
  <w:style w:type="paragraph" w:customStyle="1" w:styleId="4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xl53"/>
    <w:basedOn w:val="1"/>
    <w:next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rPr>
  </w:style>
  <w:style w:type="paragraph" w:customStyle="1" w:styleId="43">
    <w:name w:val="BodyText"/>
    <w:basedOn w:val="1"/>
    <w:link w:val="169"/>
    <w:autoRedefine/>
    <w:qFormat/>
    <w:uiPriority w:val="0"/>
    <w:pPr>
      <w:spacing w:after="120"/>
    </w:pPr>
    <w:rPr>
      <w:rFonts w:ascii="Calibri" w:eastAsia="宋体"/>
      <w:szCs w:val="22"/>
    </w:rPr>
  </w:style>
  <w:style w:type="paragraph" w:customStyle="1" w:styleId="44">
    <w:name w:val="无间隔1"/>
    <w:basedOn w:val="1"/>
    <w:autoRedefine/>
    <w:qFormat/>
    <w:uiPriority w:val="1"/>
    <w:rPr>
      <w:szCs w:val="32"/>
    </w:rPr>
  </w:style>
  <w:style w:type="paragraph" w:customStyle="1" w:styleId="45">
    <w:name w:val="样式 表格正文 + 两端对齐"/>
    <w:basedOn w:val="1"/>
    <w:next w:val="46"/>
    <w:autoRedefine/>
    <w:qFormat/>
    <w:uiPriority w:val="0"/>
    <w:pPr>
      <w:widowControl w:val="0"/>
      <w:spacing w:line="300" w:lineRule="auto"/>
    </w:pPr>
    <w:rPr>
      <w:rFonts w:ascii="Times New Roman" w:eastAsia="宋体"/>
      <w:sz w:val="24"/>
    </w:rPr>
  </w:style>
  <w:style w:type="paragraph" w:customStyle="1" w:styleId="46">
    <w:name w:val="正文1"/>
    <w:basedOn w:val="1"/>
    <w:next w:val="47"/>
    <w:autoRedefine/>
    <w:qFormat/>
    <w:uiPriority w:val="0"/>
    <w:pPr>
      <w:spacing w:line="360" w:lineRule="auto"/>
      <w:ind w:left="499" w:firstLine="499"/>
    </w:pPr>
    <w:rPr>
      <w:rFonts w:ascii="宋体" w:hAnsi="宋体"/>
      <w:sz w:val="24"/>
      <w:szCs w:val="20"/>
    </w:rPr>
  </w:style>
  <w:style w:type="paragraph" w:customStyle="1" w:styleId="47">
    <w:name w:val="自动更正"/>
    <w:next w:val="4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xl39"/>
    <w:basedOn w:val="1"/>
    <w:next w:val="49"/>
    <w:autoRedefine/>
    <w:qFormat/>
    <w:uiPriority w:val="0"/>
    <w:pPr>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49">
    <w:name w:val="分手多日，近况如何？"/>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50">
    <w:name w:val="列出段落1"/>
    <w:basedOn w:val="1"/>
    <w:autoRedefine/>
    <w:qFormat/>
    <w:uiPriority w:val="99"/>
    <w:pPr>
      <w:ind w:firstLine="420" w:firstLineChars="200"/>
      <w:jc w:val="left"/>
    </w:pPr>
    <w:rPr>
      <w:rFonts w:ascii="宋体" w:hAnsi="宋体" w:cs="宋体"/>
      <w:sz w:val="24"/>
      <w:szCs w:val="24"/>
    </w:rPr>
  </w:style>
  <w:style w:type="paragraph" w:customStyle="1" w:styleId="51">
    <w:name w:val="Heading1"/>
    <w:basedOn w:val="1"/>
    <w:next w:val="1"/>
    <w:link w:val="218"/>
    <w:autoRedefine/>
    <w:qFormat/>
    <w:uiPriority w:val="0"/>
    <w:pPr>
      <w:keepNext/>
      <w:spacing w:before="240" w:after="60"/>
      <w:jc w:val="left"/>
    </w:pPr>
    <w:rPr>
      <w:rFonts w:ascii="Arial" w:hAnsi="Arial" w:eastAsia="宋体"/>
      <w:b/>
      <w:kern w:val="28"/>
      <w:szCs w:val="20"/>
    </w:rPr>
  </w:style>
  <w:style w:type="paragraph" w:customStyle="1" w:styleId="52">
    <w:name w:val="Heading2"/>
    <w:basedOn w:val="1"/>
    <w:next w:val="1"/>
    <w:link w:val="256"/>
    <w:autoRedefine/>
    <w:qFormat/>
    <w:uiPriority w:val="0"/>
    <w:pPr>
      <w:keepNext/>
      <w:keepLines/>
      <w:spacing w:before="260" w:after="260" w:line="416" w:lineRule="auto"/>
      <w:ind w:left="704" w:hanging="420"/>
    </w:pPr>
    <w:rPr>
      <w:rFonts w:ascii="宋体" w:hAnsi="宋体" w:eastAsia="宋体"/>
      <w:b/>
      <w:kern w:val="0"/>
      <w:sz w:val="24"/>
      <w:szCs w:val="20"/>
    </w:rPr>
  </w:style>
  <w:style w:type="paragraph" w:customStyle="1" w:styleId="53">
    <w:name w:val="Heading3"/>
    <w:basedOn w:val="1"/>
    <w:next w:val="1"/>
    <w:link w:val="109"/>
    <w:autoRedefine/>
    <w:qFormat/>
    <w:uiPriority w:val="0"/>
    <w:pPr>
      <w:keepNext/>
      <w:spacing w:before="240" w:after="60"/>
      <w:ind w:left="420" w:hanging="420"/>
      <w:jc w:val="left"/>
    </w:pPr>
    <w:rPr>
      <w:rFonts w:ascii="Times New Roman" w:hAnsi="Times New Roman" w:eastAsia="宋体"/>
      <w:kern w:val="0"/>
      <w:sz w:val="24"/>
      <w:szCs w:val="20"/>
    </w:rPr>
  </w:style>
  <w:style w:type="paragraph" w:customStyle="1" w:styleId="54">
    <w:name w:val="Heading4"/>
    <w:basedOn w:val="1"/>
    <w:next w:val="1"/>
    <w:link w:val="269"/>
    <w:autoRedefine/>
    <w:qFormat/>
    <w:uiPriority w:val="0"/>
    <w:pPr>
      <w:keepNext/>
      <w:spacing w:before="240" w:after="60"/>
      <w:jc w:val="left"/>
    </w:pPr>
    <w:rPr>
      <w:rFonts w:ascii="Times New Roman" w:hAnsi="Times New Roman" w:eastAsia="宋体"/>
      <w:b/>
      <w:i/>
      <w:kern w:val="0"/>
      <w:sz w:val="24"/>
      <w:szCs w:val="20"/>
    </w:rPr>
  </w:style>
  <w:style w:type="paragraph" w:customStyle="1" w:styleId="55">
    <w:name w:val="Heading5"/>
    <w:basedOn w:val="1"/>
    <w:next w:val="1"/>
    <w:link w:val="126"/>
    <w:autoRedefine/>
    <w:qFormat/>
    <w:uiPriority w:val="0"/>
    <w:pPr>
      <w:spacing w:before="240" w:after="60"/>
      <w:jc w:val="left"/>
    </w:pPr>
    <w:rPr>
      <w:rFonts w:ascii="Arial" w:hAnsi="Arial" w:eastAsia="宋体"/>
      <w:kern w:val="0"/>
      <w:sz w:val="22"/>
      <w:szCs w:val="20"/>
    </w:rPr>
  </w:style>
  <w:style w:type="paragraph" w:customStyle="1" w:styleId="56">
    <w:name w:val="Heading6"/>
    <w:basedOn w:val="1"/>
    <w:next w:val="1"/>
    <w:link w:val="281"/>
    <w:autoRedefine/>
    <w:qFormat/>
    <w:uiPriority w:val="0"/>
    <w:pPr>
      <w:spacing w:before="240" w:after="60"/>
      <w:jc w:val="left"/>
    </w:pPr>
    <w:rPr>
      <w:rFonts w:ascii="Arial" w:hAnsi="Arial" w:eastAsia="宋体"/>
      <w:i/>
      <w:kern w:val="0"/>
      <w:sz w:val="22"/>
      <w:szCs w:val="20"/>
    </w:rPr>
  </w:style>
  <w:style w:type="paragraph" w:customStyle="1" w:styleId="57">
    <w:name w:val="Heading7"/>
    <w:basedOn w:val="1"/>
    <w:next w:val="1"/>
    <w:link w:val="151"/>
    <w:autoRedefine/>
    <w:qFormat/>
    <w:uiPriority w:val="0"/>
    <w:pPr>
      <w:spacing w:before="240" w:after="60"/>
      <w:jc w:val="left"/>
    </w:pPr>
    <w:rPr>
      <w:rFonts w:ascii="Arial" w:hAnsi="Arial" w:eastAsia="宋体"/>
      <w:kern w:val="0"/>
      <w:sz w:val="20"/>
      <w:szCs w:val="20"/>
    </w:rPr>
  </w:style>
  <w:style w:type="paragraph" w:customStyle="1" w:styleId="58">
    <w:name w:val="Heading8"/>
    <w:basedOn w:val="1"/>
    <w:next w:val="1"/>
    <w:link w:val="184"/>
    <w:autoRedefine/>
    <w:qFormat/>
    <w:uiPriority w:val="0"/>
    <w:pPr>
      <w:spacing w:before="240" w:after="60"/>
      <w:jc w:val="left"/>
    </w:pPr>
    <w:rPr>
      <w:rFonts w:ascii="Arial" w:hAnsi="Arial" w:eastAsia="宋体"/>
      <w:i/>
      <w:kern w:val="0"/>
      <w:sz w:val="20"/>
      <w:szCs w:val="20"/>
    </w:rPr>
  </w:style>
  <w:style w:type="paragraph" w:customStyle="1" w:styleId="59">
    <w:name w:val="Heading9"/>
    <w:basedOn w:val="1"/>
    <w:next w:val="1"/>
    <w:link w:val="259"/>
    <w:autoRedefine/>
    <w:qFormat/>
    <w:uiPriority w:val="0"/>
    <w:pPr>
      <w:spacing w:before="240" w:after="60"/>
      <w:jc w:val="left"/>
    </w:pPr>
    <w:rPr>
      <w:rFonts w:ascii="Arial" w:hAnsi="Arial" w:eastAsia="宋体"/>
      <w:i/>
      <w:kern w:val="0"/>
      <w:sz w:val="18"/>
      <w:szCs w:val="20"/>
    </w:rPr>
  </w:style>
  <w:style w:type="table" w:customStyle="1" w:styleId="60">
    <w:name w:val="TableNormal"/>
    <w:autoRedefine/>
    <w:qFormat/>
    <w:uiPriority w:val="0"/>
    <w:tblPr>
      <w:tblCellMar>
        <w:top w:w="0" w:type="dxa"/>
        <w:left w:w="0" w:type="dxa"/>
        <w:bottom w:w="0" w:type="dxa"/>
        <w:right w:w="0" w:type="dxa"/>
      </w:tblCellMar>
    </w:tblPr>
  </w:style>
  <w:style w:type="character" w:customStyle="1" w:styleId="61">
    <w:name w:val="PageNumber"/>
    <w:basedOn w:val="34"/>
    <w:autoRedefine/>
    <w:qFormat/>
    <w:uiPriority w:val="0"/>
    <w:rPr>
      <w:rFonts w:ascii="Times New Roman" w:hAnsi="Times New Roman" w:eastAsia="宋体"/>
      <w:lang w:val="en-US" w:eastAsia="zh-CN" w:bidi="ar-SA"/>
    </w:rPr>
  </w:style>
  <w:style w:type="character" w:customStyle="1" w:styleId="62">
    <w:name w:val="AnnotationReference"/>
    <w:basedOn w:val="34"/>
    <w:autoRedefine/>
    <w:qFormat/>
    <w:uiPriority w:val="0"/>
    <w:rPr>
      <w:rFonts w:ascii="Times New Roman" w:hAnsi="Times New Roman" w:eastAsia="宋体"/>
      <w:sz w:val="21"/>
      <w:szCs w:val="21"/>
      <w:lang w:val="en-US" w:eastAsia="zh-CN" w:bidi="ar-SA"/>
    </w:rPr>
  </w:style>
  <w:style w:type="character" w:customStyle="1" w:styleId="63">
    <w:name w:val="FootnoteReference"/>
    <w:basedOn w:val="34"/>
    <w:autoRedefine/>
    <w:qFormat/>
    <w:uiPriority w:val="0"/>
    <w:rPr>
      <w:rFonts w:ascii="Times New Roman" w:hAnsi="Times New Roman" w:eastAsia="宋体"/>
      <w:vertAlign w:val="superscript"/>
      <w:lang w:val="en-US" w:eastAsia="zh-CN" w:bidi="ar-SA"/>
    </w:rPr>
  </w:style>
  <w:style w:type="character" w:customStyle="1" w:styleId="64">
    <w:name w:val="EndnoteReference"/>
    <w:basedOn w:val="34"/>
    <w:autoRedefine/>
    <w:qFormat/>
    <w:uiPriority w:val="0"/>
    <w:rPr>
      <w:rFonts w:ascii="Times New Roman" w:hAnsi="Times New Roman" w:eastAsia="宋体"/>
      <w:vertAlign w:val="superscript"/>
      <w:lang w:val="en-US" w:eastAsia="zh-CN" w:bidi="ar-SA"/>
    </w:rPr>
  </w:style>
  <w:style w:type="character" w:customStyle="1" w:styleId="65">
    <w:name w:val="264"/>
    <w:autoRedefine/>
    <w:qFormat/>
    <w:uiPriority w:val="0"/>
    <w:rPr>
      <w:rFonts w:ascii="Times New Roman" w:hAnsi="Times New Roman" w:eastAsia="宋体" w:cs="Times New Roman"/>
      <w:b/>
      <w:bCs/>
      <w:smallCaps/>
      <w:spacing w:val="5"/>
      <w:lang w:val="en-US" w:eastAsia="zh-CN" w:bidi="ar-SA"/>
    </w:rPr>
  </w:style>
  <w:style w:type="character" w:customStyle="1" w:styleId="66">
    <w:name w:val="UserStyle_0"/>
    <w:autoRedefine/>
    <w:qFormat/>
    <w:uiPriority w:val="0"/>
    <w:rPr>
      <w:rFonts w:ascii="Times New Roman" w:hAnsi="Times New Roman" w:eastAsia="宋体"/>
      <w:kern w:val="2"/>
      <w:sz w:val="21"/>
      <w:szCs w:val="21"/>
      <w:lang w:val="en-US" w:eastAsia="zh-CN" w:bidi="ar-SA"/>
    </w:rPr>
  </w:style>
  <w:style w:type="character" w:customStyle="1" w:styleId="67">
    <w:name w:val="UserStyle_1"/>
    <w:autoRedefine/>
    <w:qFormat/>
    <w:uiPriority w:val="0"/>
    <w:rPr>
      <w:rFonts w:ascii="Times New Roman" w:hAnsi="Times New Roman" w:eastAsia="宋体" w:cs="Times New Roman"/>
      <w:b/>
      <w:bCs/>
      <w:kern w:val="44"/>
      <w:sz w:val="44"/>
      <w:szCs w:val="44"/>
      <w:lang w:val="en-US" w:eastAsia="zh-CN" w:bidi="ar-SA"/>
    </w:rPr>
  </w:style>
  <w:style w:type="character" w:customStyle="1" w:styleId="68">
    <w:name w:val="UserStyle_2"/>
    <w:basedOn w:val="34"/>
    <w:autoRedefine/>
    <w:qFormat/>
    <w:uiPriority w:val="0"/>
    <w:rPr>
      <w:rFonts w:ascii="Times New Roman" w:hAnsi="Times New Roman" w:eastAsia="宋体"/>
      <w:lang w:val="en-US" w:eastAsia="zh-CN" w:bidi="ar-SA"/>
    </w:rPr>
  </w:style>
  <w:style w:type="character" w:customStyle="1" w:styleId="69">
    <w:name w:val="UserStyle_3"/>
    <w:link w:val="70"/>
    <w:autoRedefine/>
    <w:qFormat/>
    <w:uiPriority w:val="0"/>
    <w:rPr>
      <w:rFonts w:ascii="宋体" w:hAnsi="宋体" w:eastAsia="宋体" w:cs="Times New Roman"/>
      <w:b/>
      <w:bCs/>
      <w:sz w:val="28"/>
      <w:szCs w:val="30"/>
    </w:rPr>
  </w:style>
  <w:style w:type="paragraph" w:customStyle="1" w:styleId="70">
    <w:name w:val="UserStyle_4"/>
    <w:basedOn w:val="52"/>
    <w:link w:val="69"/>
    <w:autoRedefine/>
    <w:qFormat/>
    <w:uiPriority w:val="0"/>
    <w:pPr>
      <w:spacing w:line="360" w:lineRule="auto"/>
      <w:ind w:left="862" w:hanging="720"/>
    </w:pPr>
    <w:rPr>
      <w:bCs/>
      <w:sz w:val="28"/>
      <w:szCs w:val="30"/>
    </w:rPr>
  </w:style>
  <w:style w:type="character" w:customStyle="1" w:styleId="71">
    <w:name w:val="UserStyle_5"/>
    <w:autoRedefine/>
    <w:qFormat/>
    <w:uiPriority w:val="0"/>
    <w:rPr>
      <w:rFonts w:ascii="Arial" w:hAnsi="Arial" w:eastAsia="黑体"/>
      <w:sz w:val="24"/>
      <w:szCs w:val="24"/>
      <w:lang w:val="en-US" w:eastAsia="zh-CN" w:bidi="ar-SA"/>
    </w:rPr>
  </w:style>
  <w:style w:type="character" w:customStyle="1" w:styleId="72">
    <w:name w:val="UserStyle_6"/>
    <w:autoRedefine/>
    <w:qFormat/>
    <w:uiPriority w:val="0"/>
    <w:rPr>
      <w:rFonts w:ascii="Times New Roman" w:hAnsi="Times New Roman" w:eastAsia="宋体"/>
      <w:sz w:val="24"/>
      <w:lang w:val="en-US" w:eastAsia="zh-CN" w:bidi="ar-SA"/>
    </w:rPr>
  </w:style>
  <w:style w:type="character" w:customStyle="1" w:styleId="73">
    <w:name w:val="UserStyle_7"/>
    <w:autoRedefine/>
    <w:qFormat/>
    <w:uiPriority w:val="0"/>
    <w:rPr>
      <w:rFonts w:ascii="Arial" w:hAnsi="Arial" w:eastAsia="黑体" w:cs="Times New Roman"/>
      <w:b/>
      <w:bCs/>
      <w:kern w:val="2"/>
      <w:sz w:val="28"/>
      <w:szCs w:val="28"/>
      <w:lang w:val="en-US" w:eastAsia="zh-CN" w:bidi="ar-SA"/>
    </w:rPr>
  </w:style>
  <w:style w:type="character" w:customStyle="1" w:styleId="74">
    <w:name w:val="UserStyle_8"/>
    <w:basedOn w:val="34"/>
    <w:link w:val="75"/>
    <w:autoRedefine/>
    <w:qFormat/>
    <w:uiPriority w:val="0"/>
    <w:rPr>
      <w:rFonts w:ascii="Arial" w:hAnsi="Arial" w:eastAsia="黑体"/>
      <w:kern w:val="2"/>
      <w:sz w:val="18"/>
      <w:szCs w:val="18"/>
      <w:lang w:val="en-US" w:eastAsia="zh-CN" w:bidi="ar-SA"/>
    </w:rPr>
  </w:style>
  <w:style w:type="paragraph" w:customStyle="1" w:styleId="75">
    <w:name w:val="UserStyle_9"/>
    <w:link w:val="74"/>
    <w:autoRedefine/>
    <w:qFormat/>
    <w:uiPriority w:val="0"/>
    <w:pPr>
      <w:keepNext/>
      <w:snapToGrid w:val="0"/>
      <w:spacing w:before="80" w:after="80"/>
      <w:jc w:val="center"/>
    </w:pPr>
    <w:rPr>
      <w:rFonts w:ascii="Arial" w:hAnsi="Arial" w:eastAsia="黑体" w:cs="Times New Roman"/>
      <w:kern w:val="2"/>
      <w:sz w:val="18"/>
      <w:szCs w:val="18"/>
      <w:lang w:val="en-US" w:eastAsia="zh-CN" w:bidi="ar-SA"/>
    </w:rPr>
  </w:style>
  <w:style w:type="character" w:customStyle="1" w:styleId="76">
    <w:name w:val="UserStyle_10"/>
    <w:autoRedefine/>
    <w:qFormat/>
    <w:uiPriority w:val="0"/>
    <w:rPr>
      <w:rFonts w:ascii="Arial" w:hAnsi="Arial" w:eastAsia="黑体" w:cs="Times New Roman"/>
      <w:b/>
      <w:bCs/>
      <w:kern w:val="2"/>
      <w:sz w:val="32"/>
      <w:szCs w:val="32"/>
      <w:lang w:val="en-US" w:eastAsia="zh-CN" w:bidi="ar-SA"/>
    </w:rPr>
  </w:style>
  <w:style w:type="character" w:customStyle="1" w:styleId="77">
    <w:name w:val="UserStyle_11"/>
    <w:autoRedefine/>
    <w:qFormat/>
    <w:uiPriority w:val="0"/>
    <w:rPr>
      <w:rFonts w:ascii="Arial" w:hAnsi="Arial" w:eastAsia="黑体" w:cs="Times New Roman"/>
      <w:b/>
      <w:bCs/>
      <w:kern w:val="2"/>
      <w:sz w:val="32"/>
      <w:szCs w:val="32"/>
      <w:lang w:val="en-US" w:eastAsia="zh-CN" w:bidi="ar-SA"/>
    </w:rPr>
  </w:style>
  <w:style w:type="character" w:customStyle="1" w:styleId="78">
    <w:name w:val="UserStyle_12"/>
    <w:basedOn w:val="34"/>
    <w:link w:val="79"/>
    <w:autoRedefine/>
    <w:qFormat/>
    <w:uiPriority w:val="0"/>
    <w:rPr>
      <w:rFonts w:ascii="仿宋_GB2312" w:hAnsi="Times New Roman" w:eastAsia="仿宋_GB2312"/>
      <w:kern w:val="2"/>
      <w:sz w:val="28"/>
      <w:szCs w:val="28"/>
      <w:lang w:val="zh-CN" w:eastAsia="zh-CN" w:bidi="ar-SA"/>
    </w:rPr>
  </w:style>
  <w:style w:type="paragraph" w:customStyle="1" w:styleId="79">
    <w:name w:val="BodyTextIndent2"/>
    <w:basedOn w:val="1"/>
    <w:link w:val="78"/>
    <w:autoRedefine/>
    <w:qFormat/>
    <w:uiPriority w:val="0"/>
    <w:pPr>
      <w:spacing w:line="520" w:lineRule="exact"/>
      <w:ind w:left="181" w:firstLine="239"/>
    </w:pPr>
    <w:rPr>
      <w:rFonts w:ascii="Times New Roman" w:hAnsi="Times New Roman" w:eastAsia="宋体"/>
      <w:lang w:val="zh-CN"/>
    </w:rPr>
  </w:style>
  <w:style w:type="character" w:customStyle="1" w:styleId="80">
    <w:name w:val="UserStyle_13"/>
    <w:link w:val="81"/>
    <w:autoRedefine/>
    <w:qFormat/>
    <w:uiPriority w:val="0"/>
    <w:rPr>
      <w:rFonts w:ascii="Arial" w:hAnsi="Arial" w:eastAsia="宋体" w:cs="Times New Roman"/>
      <w:b/>
      <w:bCs/>
      <w:sz w:val="24"/>
      <w:szCs w:val="32"/>
      <w:lang w:val="en-US" w:eastAsia="zh-CN" w:bidi="ar-SA"/>
    </w:rPr>
  </w:style>
  <w:style w:type="paragraph" w:customStyle="1" w:styleId="81">
    <w:name w:val="UserStyle_14"/>
    <w:basedOn w:val="53"/>
    <w:link w:val="80"/>
    <w:autoRedefine/>
    <w:qFormat/>
    <w:uiPriority w:val="0"/>
    <w:pPr>
      <w:keepLines/>
      <w:spacing w:before="260" w:after="260" w:line="413" w:lineRule="auto"/>
      <w:jc w:val="both"/>
    </w:pPr>
    <w:rPr>
      <w:rFonts w:ascii="Arial" w:hAnsi="Arial"/>
      <w:b/>
      <w:bCs/>
      <w:szCs w:val="32"/>
    </w:rPr>
  </w:style>
  <w:style w:type="character" w:customStyle="1" w:styleId="82">
    <w:name w:val="UserStyle_15"/>
    <w:basedOn w:val="34"/>
    <w:autoRedefine/>
    <w:qFormat/>
    <w:uiPriority w:val="0"/>
    <w:rPr>
      <w:rFonts w:ascii="Times New Roman" w:hAnsi="Times New Roman" w:eastAsia="宋体"/>
      <w:lang w:val="en-US" w:eastAsia="zh-CN" w:bidi="ar-SA"/>
    </w:rPr>
  </w:style>
  <w:style w:type="character" w:customStyle="1" w:styleId="83">
    <w:name w:val="UserStyle_16"/>
    <w:autoRedefine/>
    <w:qFormat/>
    <w:uiPriority w:val="0"/>
    <w:rPr>
      <w:rFonts w:ascii="Times New Roman" w:hAnsi="Times New Roman" w:eastAsia="宋体"/>
      <w:sz w:val="18"/>
      <w:lang w:val="en-US" w:eastAsia="zh-CN" w:bidi="ar-SA"/>
    </w:rPr>
  </w:style>
  <w:style w:type="character" w:customStyle="1" w:styleId="84">
    <w:name w:val="UserStyle_17"/>
    <w:basedOn w:val="34"/>
    <w:qFormat/>
    <w:uiPriority w:val="0"/>
    <w:rPr>
      <w:rFonts w:ascii="Calibri" w:hAnsi="Calibri" w:eastAsia="宋体"/>
      <w:kern w:val="2"/>
      <w:sz w:val="21"/>
      <w:szCs w:val="22"/>
      <w:lang w:val="en-US" w:eastAsia="zh-CN" w:bidi="ar-SA"/>
    </w:rPr>
  </w:style>
  <w:style w:type="character" w:customStyle="1" w:styleId="85">
    <w:name w:val="UserStyle_18"/>
    <w:basedOn w:val="34"/>
    <w:qFormat/>
    <w:uiPriority w:val="0"/>
    <w:rPr>
      <w:rFonts w:ascii="Times New Roman" w:hAnsi="Times New Roman" w:eastAsia="宋体"/>
      <w:kern w:val="2"/>
      <w:sz w:val="18"/>
      <w:szCs w:val="18"/>
      <w:lang w:val="en-US" w:eastAsia="zh-CN" w:bidi="ar-SA"/>
    </w:rPr>
  </w:style>
  <w:style w:type="character" w:customStyle="1" w:styleId="86">
    <w:name w:val="UserStyle_19"/>
    <w:link w:val="87"/>
    <w:qFormat/>
    <w:uiPriority w:val="0"/>
    <w:rPr>
      <w:rFonts w:ascii="Times New Roman" w:hAnsi="Times New Roman" w:eastAsia="宋体" w:cs="Times New Roman"/>
      <w:b/>
      <w:bCs/>
      <w:i/>
      <w:iCs/>
      <w:color w:val="4F81BD"/>
      <w:kern w:val="2"/>
      <w:sz w:val="21"/>
      <w:szCs w:val="22"/>
      <w:lang w:val="en-US" w:eastAsia="zh-CN" w:bidi="ar-SA"/>
    </w:rPr>
  </w:style>
  <w:style w:type="paragraph" w:customStyle="1" w:styleId="87">
    <w:name w:val="181"/>
    <w:basedOn w:val="1"/>
    <w:next w:val="1"/>
    <w:link w:val="86"/>
    <w:qFormat/>
    <w:uiPriority w:val="0"/>
    <w:pPr>
      <w:pBdr>
        <w:bottom w:val="single" w:color="808080" w:sz="4" w:space="4"/>
      </w:pBdr>
      <w:spacing w:before="200" w:after="280"/>
      <w:ind w:left="936" w:right="936"/>
    </w:pPr>
    <w:rPr>
      <w:rFonts w:ascii="Times New Roman" w:hAnsi="Times New Roman" w:eastAsia="宋体"/>
      <w:b/>
      <w:bCs/>
      <w:i/>
      <w:iCs/>
      <w:color w:val="4F81BD"/>
      <w:sz w:val="21"/>
      <w:szCs w:val="22"/>
    </w:rPr>
  </w:style>
  <w:style w:type="character" w:customStyle="1" w:styleId="88">
    <w:name w:val="UserStyle_20"/>
    <w:basedOn w:val="34"/>
    <w:qFormat/>
    <w:uiPriority w:val="0"/>
    <w:rPr>
      <w:rFonts w:ascii="Arial" w:hAnsi="Arial" w:eastAsia="Times New Roman"/>
      <w:sz w:val="20"/>
      <w:lang w:val="en-US" w:eastAsia="zh-CN" w:bidi="ar-SA"/>
    </w:rPr>
  </w:style>
  <w:style w:type="character" w:customStyle="1" w:styleId="89">
    <w:name w:val="UserStyle_21"/>
    <w:qFormat/>
    <w:uiPriority w:val="0"/>
    <w:rPr>
      <w:rFonts w:ascii="Times New Roman" w:hAnsi="Times New Roman" w:eastAsia="宋体"/>
      <w:color w:val="000000"/>
      <w:sz w:val="15"/>
      <w:szCs w:val="15"/>
      <w:lang w:val="en-US" w:eastAsia="zh-CN" w:bidi="ar-SA"/>
    </w:rPr>
  </w:style>
  <w:style w:type="character" w:customStyle="1" w:styleId="90">
    <w:name w:val="UserStyle_22"/>
    <w:link w:val="91"/>
    <w:qFormat/>
    <w:uiPriority w:val="0"/>
    <w:rPr>
      <w:rFonts w:ascii="Times New Roman" w:hAnsi="Times New Roman" w:eastAsia="Arial" w:cs="Times New Roman"/>
      <w:b/>
      <w:bCs/>
      <w:kern w:val="2"/>
      <w:sz w:val="32"/>
      <w:szCs w:val="32"/>
      <w:lang w:val="en-US" w:eastAsia="zh-CN" w:bidi="ar-SA"/>
    </w:rPr>
  </w:style>
  <w:style w:type="paragraph" w:customStyle="1" w:styleId="91">
    <w:name w:val="UserStyle_23"/>
    <w:basedOn w:val="53"/>
    <w:link w:val="90"/>
    <w:qFormat/>
    <w:uiPriority w:val="0"/>
    <w:pPr>
      <w:keepLines/>
      <w:spacing w:before="260" w:after="260" w:line="415" w:lineRule="auto"/>
      <w:jc w:val="both"/>
    </w:pPr>
    <w:rPr>
      <w:rFonts w:eastAsia="Arial"/>
      <w:b/>
      <w:bCs/>
      <w:kern w:val="2"/>
      <w:sz w:val="32"/>
      <w:szCs w:val="32"/>
    </w:rPr>
  </w:style>
  <w:style w:type="character" w:customStyle="1" w:styleId="92">
    <w:name w:val="UserStyle_24"/>
    <w:basedOn w:val="34"/>
    <w:link w:val="93"/>
    <w:qFormat/>
    <w:uiPriority w:val="0"/>
    <w:rPr>
      <w:rFonts w:ascii="Times New Roman" w:hAnsi="Times New Roman" w:eastAsia="宋体"/>
      <w:kern w:val="2"/>
      <w:sz w:val="21"/>
      <w:lang w:val="en-US" w:eastAsia="zh-CN" w:bidi="ar-SA"/>
    </w:rPr>
  </w:style>
  <w:style w:type="paragraph" w:customStyle="1" w:styleId="93">
    <w:name w:val="NoteHeading"/>
    <w:basedOn w:val="1"/>
    <w:next w:val="1"/>
    <w:link w:val="92"/>
    <w:qFormat/>
    <w:uiPriority w:val="0"/>
    <w:pPr>
      <w:jc w:val="center"/>
    </w:pPr>
    <w:rPr>
      <w:rFonts w:ascii="Times New Roman" w:hAnsi="Times New Roman" w:eastAsia="宋体"/>
      <w:sz w:val="21"/>
      <w:szCs w:val="20"/>
    </w:rPr>
  </w:style>
  <w:style w:type="character" w:customStyle="1" w:styleId="94">
    <w:name w:val="UserStyle_25"/>
    <w:basedOn w:val="34"/>
    <w:qFormat/>
    <w:uiPriority w:val="0"/>
    <w:rPr>
      <w:rFonts w:ascii="Times New Roman" w:hAnsi="Times New Roman" w:eastAsia="宋体"/>
      <w:spacing w:val="345"/>
      <w:sz w:val="18"/>
      <w:szCs w:val="18"/>
      <w:lang w:val="en-US" w:eastAsia="zh-CN" w:bidi="ar-SA"/>
    </w:rPr>
  </w:style>
  <w:style w:type="character" w:customStyle="1" w:styleId="95">
    <w:name w:val="UserStyle_26"/>
    <w:basedOn w:val="34"/>
    <w:qFormat/>
    <w:uiPriority w:val="0"/>
    <w:rPr>
      <w:rFonts w:ascii="宋体" w:hAnsi="宋体" w:eastAsia="宋体"/>
      <w:color w:val="000099"/>
      <w:sz w:val="18"/>
      <w:szCs w:val="18"/>
      <w:lang w:val="en-US" w:eastAsia="zh-CN" w:bidi="ar-SA"/>
    </w:rPr>
  </w:style>
  <w:style w:type="character" w:customStyle="1" w:styleId="96">
    <w:name w:val="UserStyle_27"/>
    <w:basedOn w:val="34"/>
    <w:link w:val="97"/>
    <w:qFormat/>
    <w:uiPriority w:val="0"/>
    <w:rPr>
      <w:rFonts w:ascii="仿宋_GB2312" w:hAnsi="Times New Roman" w:eastAsia="仿宋_GB2312"/>
      <w:kern w:val="2"/>
      <w:sz w:val="28"/>
      <w:lang w:val="en-US" w:eastAsia="zh-CN" w:bidi="ar-SA"/>
    </w:rPr>
  </w:style>
  <w:style w:type="paragraph" w:customStyle="1" w:styleId="97">
    <w:name w:val="NormalIndent"/>
    <w:basedOn w:val="1"/>
    <w:link w:val="96"/>
    <w:qFormat/>
    <w:uiPriority w:val="0"/>
    <w:pPr>
      <w:ind w:firstLine="420"/>
    </w:pPr>
    <w:rPr>
      <w:rFonts w:ascii="Times New Roman" w:hAnsi="Times New Roman" w:eastAsia="宋体"/>
      <w:szCs w:val="20"/>
    </w:rPr>
  </w:style>
  <w:style w:type="character" w:customStyle="1" w:styleId="98">
    <w:name w:val="UserStyle_28"/>
    <w:basedOn w:val="34"/>
    <w:qFormat/>
    <w:uiPriority w:val="0"/>
    <w:rPr>
      <w:rFonts w:ascii="Times New Roman" w:hAnsi="Times New Roman" w:eastAsia="宋体" w:cs="Times New Roman"/>
      <w:b/>
      <w:bCs/>
      <w:sz w:val="24"/>
      <w:szCs w:val="24"/>
      <w:lang w:val="en-US" w:eastAsia="zh-CN" w:bidi="ar-SA"/>
    </w:rPr>
  </w:style>
  <w:style w:type="character" w:customStyle="1" w:styleId="99">
    <w:name w:val="UserStyle_29"/>
    <w:qFormat/>
    <w:uiPriority w:val="0"/>
    <w:rPr>
      <w:rFonts w:ascii="Times New Roman" w:hAnsi="Times New Roman" w:eastAsia="宋体"/>
      <w:kern w:val="2"/>
      <w:sz w:val="18"/>
      <w:szCs w:val="18"/>
      <w:lang w:val="en-US" w:eastAsia="zh-CN" w:bidi="ar-SA"/>
    </w:rPr>
  </w:style>
  <w:style w:type="character" w:customStyle="1" w:styleId="100">
    <w:name w:val="UserStyle_30"/>
    <w:qFormat/>
    <w:uiPriority w:val="0"/>
    <w:rPr>
      <w:rFonts w:ascii="Times New Roman" w:hAnsi="Times New Roman" w:eastAsia="宋体"/>
      <w:kern w:val="2"/>
      <w:sz w:val="18"/>
      <w:szCs w:val="18"/>
      <w:lang w:val="en-US" w:eastAsia="zh-CN" w:bidi="ar-SA"/>
    </w:rPr>
  </w:style>
  <w:style w:type="character" w:customStyle="1" w:styleId="101">
    <w:name w:val="UserStyle_31"/>
    <w:link w:val="102"/>
    <w:qFormat/>
    <w:uiPriority w:val="0"/>
    <w:rPr>
      <w:rFonts w:ascii="Times New Roman" w:hAnsi="Times New Roman" w:eastAsia="仿宋_GB2312"/>
      <w:w w:val="80"/>
      <w:sz w:val="24"/>
      <w:lang w:val="en-US" w:eastAsia="zh-CN" w:bidi="ar-SA"/>
    </w:rPr>
  </w:style>
  <w:style w:type="paragraph" w:customStyle="1" w:styleId="102">
    <w:name w:val="UserStyle_32"/>
    <w:basedOn w:val="1"/>
    <w:link w:val="101"/>
    <w:qFormat/>
    <w:uiPriority w:val="0"/>
    <w:pPr>
      <w:snapToGrid w:val="0"/>
      <w:spacing w:line="240" w:lineRule="exact"/>
      <w:jc w:val="center"/>
    </w:pPr>
    <w:rPr>
      <w:rFonts w:ascii="Times New Roman" w:hAnsi="Times New Roman"/>
      <w:w w:val="80"/>
      <w:kern w:val="0"/>
      <w:sz w:val="24"/>
      <w:szCs w:val="20"/>
    </w:rPr>
  </w:style>
  <w:style w:type="character" w:customStyle="1" w:styleId="103">
    <w:name w:val="UserStyle_33"/>
    <w:qFormat/>
    <w:uiPriority w:val="0"/>
    <w:rPr>
      <w:rFonts w:ascii="宋体" w:hAnsi="宋体" w:eastAsia="宋体"/>
      <w:b/>
      <w:kern w:val="2"/>
      <w:sz w:val="24"/>
      <w:lang w:val="en-US" w:eastAsia="zh-CN" w:bidi="ar-SA"/>
    </w:rPr>
  </w:style>
  <w:style w:type="character" w:customStyle="1" w:styleId="104">
    <w:name w:val="UserStyle_34"/>
    <w:link w:val="105"/>
    <w:qFormat/>
    <w:uiPriority w:val="0"/>
    <w:rPr>
      <w:rFonts w:ascii="Arial" w:hAnsi="Arial" w:eastAsia="Times New Roman"/>
      <w:kern w:val="2"/>
      <w:sz w:val="21"/>
      <w:szCs w:val="24"/>
      <w:lang w:val="en-US" w:eastAsia="zh-CN" w:bidi="ar-SA"/>
    </w:rPr>
  </w:style>
  <w:style w:type="paragraph" w:customStyle="1" w:styleId="105">
    <w:name w:val="UserStyle_35"/>
    <w:link w:val="104"/>
    <w:qFormat/>
    <w:uiPriority w:val="0"/>
    <w:pPr>
      <w:snapToGrid w:val="0"/>
      <w:spacing w:line="400" w:lineRule="exact"/>
      <w:ind w:firstLine="200" w:firstLineChars="200"/>
      <w:jc w:val="both"/>
    </w:pPr>
    <w:rPr>
      <w:rFonts w:ascii="Arial" w:hAnsi="Arial" w:eastAsia="Times New Roman" w:cs="Times New Roman"/>
      <w:kern w:val="2"/>
      <w:sz w:val="21"/>
      <w:szCs w:val="24"/>
      <w:lang w:val="en-US" w:eastAsia="zh-CN" w:bidi="ar-SA"/>
    </w:rPr>
  </w:style>
  <w:style w:type="character" w:customStyle="1" w:styleId="106">
    <w:name w:val="UserStyle_36"/>
    <w:qFormat/>
    <w:uiPriority w:val="0"/>
    <w:rPr>
      <w:rFonts w:ascii="Times New Roman" w:hAnsi="Times New Roman" w:eastAsia="宋体"/>
      <w:i/>
      <w:iCs/>
      <w:color w:val="808080"/>
      <w:lang w:val="en-US" w:eastAsia="zh-CN" w:bidi="ar-SA"/>
    </w:rPr>
  </w:style>
  <w:style w:type="character" w:customStyle="1" w:styleId="107">
    <w:name w:val="UserStyle_37"/>
    <w:qFormat/>
    <w:uiPriority w:val="0"/>
    <w:rPr>
      <w:rFonts w:ascii="Times New Roman" w:hAnsi="Times New Roman" w:eastAsia="宋体"/>
      <w:sz w:val="18"/>
      <w:lang w:val="en-US" w:eastAsia="zh-CN" w:bidi="ar-SA"/>
    </w:rPr>
  </w:style>
  <w:style w:type="character" w:customStyle="1" w:styleId="108">
    <w:name w:val="UserStyle_38"/>
    <w:qFormat/>
    <w:uiPriority w:val="0"/>
    <w:rPr>
      <w:rFonts w:ascii="Times New Roman" w:hAnsi="Times New Roman" w:eastAsia="宋体"/>
      <w:kern w:val="2"/>
      <w:sz w:val="18"/>
      <w:szCs w:val="18"/>
      <w:lang w:val="en-US" w:eastAsia="zh-CN" w:bidi="ar-SA"/>
    </w:rPr>
  </w:style>
  <w:style w:type="character" w:customStyle="1" w:styleId="109">
    <w:name w:val="UserStyle_39"/>
    <w:basedOn w:val="34"/>
    <w:link w:val="53"/>
    <w:qFormat/>
    <w:uiPriority w:val="0"/>
    <w:rPr>
      <w:rFonts w:ascii="Times New Roman" w:hAnsi="Times New Roman" w:eastAsia="宋体"/>
      <w:sz w:val="24"/>
      <w:lang w:val="en-US" w:eastAsia="zh-CN" w:bidi="ar-SA"/>
    </w:rPr>
  </w:style>
  <w:style w:type="character" w:customStyle="1" w:styleId="110">
    <w:name w:val="UserStyle_40"/>
    <w:qFormat/>
    <w:uiPriority w:val="0"/>
    <w:rPr>
      <w:rFonts w:ascii="Arial" w:hAnsi="Arial" w:eastAsia="宋体"/>
      <w:color w:val="000000"/>
      <w:sz w:val="20"/>
      <w:lang w:val="en-US" w:eastAsia="zh-CN" w:bidi="ar-SA"/>
    </w:rPr>
  </w:style>
  <w:style w:type="character" w:customStyle="1" w:styleId="111">
    <w:name w:val="UserStyle_41"/>
    <w:basedOn w:val="34"/>
    <w:qFormat/>
    <w:uiPriority w:val="0"/>
    <w:rPr>
      <w:rFonts w:ascii="Arial" w:hAnsi="Arial" w:eastAsia="黑体"/>
      <w:sz w:val="24"/>
      <w:szCs w:val="24"/>
      <w:lang w:val="en-US" w:eastAsia="zh-CN" w:bidi="ar-SA"/>
    </w:rPr>
  </w:style>
  <w:style w:type="character" w:customStyle="1" w:styleId="112">
    <w:name w:val="UserStyle_42"/>
    <w:qFormat/>
    <w:uiPriority w:val="0"/>
    <w:rPr>
      <w:rFonts w:ascii="Times New Roman" w:hAnsi="Times New Roman" w:eastAsia="宋体"/>
      <w:kern w:val="2"/>
      <w:sz w:val="21"/>
      <w:szCs w:val="24"/>
      <w:lang w:val="en-US" w:eastAsia="zh-CN" w:bidi="ar-SA"/>
    </w:rPr>
  </w:style>
  <w:style w:type="character" w:customStyle="1" w:styleId="113">
    <w:name w:val="UserStyle_43"/>
    <w:link w:val="114"/>
    <w:qFormat/>
    <w:uiPriority w:val="0"/>
    <w:rPr>
      <w:kern w:val="2"/>
      <w:sz w:val="21"/>
      <w:szCs w:val="24"/>
      <w:lang w:val="en-US" w:eastAsia="zh-CN" w:bidi="ar-SA"/>
    </w:rPr>
  </w:style>
  <w:style w:type="paragraph" w:customStyle="1" w:styleId="114">
    <w:name w:val="UserStyle_44"/>
    <w:link w:val="113"/>
    <w:qFormat/>
    <w:uiPriority w:val="0"/>
    <w:pPr>
      <w:spacing w:line="360" w:lineRule="auto"/>
      <w:jc w:val="center"/>
    </w:pPr>
    <w:rPr>
      <w:rFonts w:ascii="Calibri" w:hAnsi="Calibri" w:eastAsia="微软雅黑" w:cs="Times New Roman"/>
      <w:kern w:val="2"/>
      <w:sz w:val="21"/>
      <w:szCs w:val="24"/>
      <w:lang w:val="en-US" w:eastAsia="zh-CN" w:bidi="ar-SA"/>
    </w:rPr>
  </w:style>
  <w:style w:type="character" w:customStyle="1" w:styleId="115">
    <w:name w:val="UserStyle_45"/>
    <w:link w:val="116"/>
    <w:qFormat/>
    <w:uiPriority w:val="0"/>
    <w:rPr>
      <w:rFonts w:eastAsia="楷体_GB2312"/>
      <w:kern w:val="2"/>
      <w:sz w:val="24"/>
      <w:szCs w:val="24"/>
      <w:lang w:val="en-US" w:eastAsia="zh-CN" w:bidi="ar-SA"/>
    </w:rPr>
  </w:style>
  <w:style w:type="paragraph" w:customStyle="1" w:styleId="116">
    <w:name w:val="UserStyle_46"/>
    <w:link w:val="115"/>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character" w:customStyle="1" w:styleId="117">
    <w:name w:val="UserStyle_47"/>
    <w:basedOn w:val="34"/>
    <w:qFormat/>
    <w:uiPriority w:val="0"/>
    <w:rPr>
      <w:rFonts w:ascii="Times New Roman" w:hAnsi="Times New Roman" w:eastAsia="宋体"/>
      <w:lang w:val="en-US" w:eastAsia="zh-CN" w:bidi="ar-SA"/>
    </w:rPr>
  </w:style>
  <w:style w:type="character" w:customStyle="1" w:styleId="118">
    <w:name w:val="UserStyle_48"/>
    <w:basedOn w:val="34"/>
    <w:link w:val="119"/>
    <w:qFormat/>
    <w:uiPriority w:val="0"/>
    <w:rPr>
      <w:rFonts w:ascii="Times New Roman" w:hAnsi="Times New Roman" w:eastAsia="宋体"/>
      <w:kern w:val="2"/>
      <w:sz w:val="18"/>
      <w:szCs w:val="18"/>
      <w:lang w:val="en-US" w:eastAsia="zh-CN" w:bidi="ar-SA"/>
    </w:rPr>
  </w:style>
  <w:style w:type="paragraph" w:customStyle="1" w:styleId="119">
    <w:name w:val="Acetate"/>
    <w:basedOn w:val="1"/>
    <w:link w:val="118"/>
    <w:qFormat/>
    <w:uiPriority w:val="0"/>
    <w:rPr>
      <w:rFonts w:ascii="Times New Roman" w:hAnsi="Times New Roman" w:eastAsia="宋体"/>
      <w:sz w:val="18"/>
      <w:szCs w:val="18"/>
    </w:rPr>
  </w:style>
  <w:style w:type="character" w:customStyle="1" w:styleId="120">
    <w:name w:val="UserStyle_49"/>
    <w:basedOn w:val="34"/>
    <w:qFormat/>
    <w:uiPriority w:val="0"/>
    <w:rPr>
      <w:rFonts w:ascii="Times New Roman" w:hAnsi="Times New Roman" w:eastAsia="宋体"/>
      <w:lang w:val="en-US" w:eastAsia="zh-CN" w:bidi="ar-SA"/>
    </w:rPr>
  </w:style>
  <w:style w:type="character" w:customStyle="1" w:styleId="121">
    <w:name w:val="UserStyle_50"/>
    <w:qFormat/>
    <w:uiPriority w:val="0"/>
    <w:rPr>
      <w:rFonts w:ascii="Times New Roman" w:hAnsi="Times New Roman" w:eastAsia="宋体" w:cs="Times New Roman"/>
      <w:b/>
      <w:bCs/>
      <w:kern w:val="2"/>
      <w:sz w:val="24"/>
      <w:szCs w:val="32"/>
      <w:lang w:val="en-US" w:eastAsia="zh-CN" w:bidi="ar-SA"/>
    </w:rPr>
  </w:style>
  <w:style w:type="character" w:customStyle="1" w:styleId="122">
    <w:name w:val="UserStyle_51"/>
    <w:basedOn w:val="34"/>
    <w:link w:val="123"/>
    <w:qFormat/>
    <w:uiPriority w:val="0"/>
    <w:rPr>
      <w:rFonts w:ascii="宋体" w:hAnsi="宋体" w:eastAsia="宋体"/>
      <w:lang w:val="en-US" w:eastAsia="zh-CN" w:bidi="ar-SA"/>
    </w:rPr>
  </w:style>
  <w:style w:type="paragraph" w:customStyle="1" w:styleId="123">
    <w:name w:val="UserStyle_52"/>
    <w:basedOn w:val="1"/>
    <w:link w:val="122"/>
    <w:qFormat/>
    <w:uiPriority w:val="0"/>
    <w:pPr>
      <w:snapToGrid w:val="0"/>
      <w:ind w:firstLine="42" w:firstLineChars="21"/>
    </w:pPr>
    <w:rPr>
      <w:rFonts w:ascii="宋体" w:hAnsi="宋体" w:eastAsia="Times New Roman"/>
      <w:kern w:val="0"/>
      <w:sz w:val="20"/>
      <w:szCs w:val="20"/>
    </w:rPr>
  </w:style>
  <w:style w:type="character" w:customStyle="1" w:styleId="124">
    <w:name w:val="UserStyle_53"/>
    <w:basedOn w:val="34"/>
    <w:link w:val="125"/>
    <w:qFormat/>
    <w:uiPriority w:val="0"/>
    <w:rPr>
      <w:rFonts w:ascii="Times New Roman" w:hAnsi="Times New Roman" w:eastAsia="Times New Roman"/>
      <w:kern w:val="2"/>
      <w:sz w:val="22"/>
      <w:lang w:val="en-US" w:eastAsia="zh-CN" w:bidi="ar-SA"/>
    </w:rPr>
  </w:style>
  <w:style w:type="paragraph" w:customStyle="1" w:styleId="125">
    <w:name w:val="UserStyle_54"/>
    <w:link w:val="124"/>
    <w:qFormat/>
    <w:uiPriority w:val="0"/>
    <w:rPr>
      <w:rFonts w:ascii="Calibri" w:hAnsi="Calibri" w:eastAsia="Times New Roman" w:cs="Times New Roman"/>
      <w:kern w:val="2"/>
      <w:sz w:val="22"/>
      <w:lang w:val="en-US" w:eastAsia="zh-CN" w:bidi="ar-SA"/>
    </w:rPr>
  </w:style>
  <w:style w:type="character" w:customStyle="1" w:styleId="126">
    <w:name w:val="UserStyle_55"/>
    <w:basedOn w:val="34"/>
    <w:link w:val="55"/>
    <w:qFormat/>
    <w:uiPriority w:val="0"/>
    <w:rPr>
      <w:rFonts w:ascii="Arial" w:hAnsi="Arial" w:eastAsia="宋体"/>
      <w:sz w:val="22"/>
      <w:lang w:val="en-US" w:eastAsia="zh-CN" w:bidi="ar-SA"/>
    </w:rPr>
  </w:style>
  <w:style w:type="character" w:customStyle="1" w:styleId="127">
    <w:name w:val="UserStyle_56"/>
    <w:link w:val="128"/>
    <w:qFormat/>
    <w:uiPriority w:val="0"/>
    <w:rPr>
      <w:rFonts w:ascii="宋体" w:hAnsi="宋体" w:eastAsia="宋体"/>
      <w:sz w:val="24"/>
      <w:szCs w:val="22"/>
      <w:lang w:val="en-US" w:eastAsia="zh-CN" w:bidi="ar-SA"/>
    </w:rPr>
  </w:style>
  <w:style w:type="paragraph" w:customStyle="1" w:styleId="128">
    <w:name w:val="UserStyle_57"/>
    <w:basedOn w:val="129"/>
    <w:link w:val="127"/>
    <w:qFormat/>
    <w:uiPriority w:val="0"/>
    <w:pPr>
      <w:keepNext/>
      <w:ind w:firstLine="425" w:firstLineChars="177"/>
    </w:pPr>
    <w:rPr>
      <w:rFonts w:eastAsia="宋体"/>
    </w:rPr>
  </w:style>
  <w:style w:type="paragraph" w:customStyle="1" w:styleId="129">
    <w:name w:val="UserStyle_190"/>
    <w:basedOn w:val="1"/>
    <w:link w:val="276"/>
    <w:qFormat/>
    <w:uiPriority w:val="0"/>
    <w:pPr>
      <w:spacing w:line="360" w:lineRule="auto"/>
      <w:ind w:firstLine="200" w:firstLineChars="200"/>
      <w:contextualSpacing/>
    </w:pPr>
    <w:rPr>
      <w:rFonts w:ascii="宋体" w:hAnsi="宋体" w:eastAsia="Arial"/>
      <w:kern w:val="0"/>
      <w:sz w:val="24"/>
      <w:szCs w:val="22"/>
    </w:rPr>
  </w:style>
  <w:style w:type="character" w:customStyle="1" w:styleId="130">
    <w:name w:val="UserStyle_58"/>
    <w:basedOn w:val="34"/>
    <w:link w:val="131"/>
    <w:qFormat/>
    <w:uiPriority w:val="0"/>
    <w:rPr>
      <w:rFonts w:ascii="Calibri" w:hAnsi="Calibri" w:eastAsia="微软雅黑"/>
      <w:i/>
      <w:iCs/>
      <w:color w:val="000000"/>
      <w:kern w:val="2"/>
      <w:sz w:val="21"/>
      <w:szCs w:val="22"/>
      <w:lang w:val="en-US" w:eastAsia="zh-CN" w:bidi="ar-SA"/>
    </w:rPr>
  </w:style>
  <w:style w:type="paragraph" w:customStyle="1" w:styleId="131">
    <w:name w:val="UserStyle_59"/>
    <w:basedOn w:val="1"/>
    <w:next w:val="1"/>
    <w:link w:val="130"/>
    <w:qFormat/>
    <w:uiPriority w:val="0"/>
    <w:rPr>
      <w:rFonts w:ascii="Calibri" w:eastAsia="微软雅黑"/>
      <w:i/>
      <w:iCs/>
      <w:color w:val="000000"/>
      <w:sz w:val="21"/>
      <w:szCs w:val="22"/>
    </w:rPr>
  </w:style>
  <w:style w:type="character" w:customStyle="1" w:styleId="132">
    <w:name w:val="UserStyle_60"/>
    <w:qFormat/>
    <w:uiPriority w:val="0"/>
    <w:rPr>
      <w:rFonts w:ascii="Arial" w:hAnsi="Arial" w:eastAsia="黑体" w:cs="Times New Roman"/>
      <w:b/>
      <w:bCs/>
      <w:kern w:val="2"/>
      <w:sz w:val="32"/>
      <w:szCs w:val="32"/>
      <w:lang w:val="en-US" w:eastAsia="zh-CN" w:bidi="ar-SA"/>
    </w:rPr>
  </w:style>
  <w:style w:type="character" w:customStyle="1" w:styleId="133">
    <w:name w:val="UserStyle_61"/>
    <w:link w:val="134"/>
    <w:qFormat/>
    <w:uiPriority w:val="0"/>
    <w:rPr>
      <w:rFonts w:ascii="Arial" w:hAnsi="Arial" w:eastAsia="黑体"/>
      <w:kern w:val="2"/>
      <w:sz w:val="24"/>
      <w:szCs w:val="24"/>
      <w:lang w:val="en-US" w:eastAsia="zh-CN" w:bidi="ar-SA"/>
    </w:rPr>
  </w:style>
  <w:style w:type="paragraph" w:customStyle="1" w:styleId="134">
    <w:name w:val="UserStyle_62"/>
    <w:basedOn w:val="1"/>
    <w:link w:val="133"/>
    <w:qFormat/>
    <w:uiPriority w:val="0"/>
    <w:pPr>
      <w:ind w:firstLine="480" w:firstLineChars="200"/>
      <w:jc w:val="left"/>
    </w:pPr>
    <w:rPr>
      <w:rFonts w:ascii="Arial" w:hAnsi="Arial" w:eastAsia="黑体"/>
      <w:sz w:val="24"/>
      <w:szCs w:val="24"/>
    </w:rPr>
  </w:style>
  <w:style w:type="character" w:customStyle="1" w:styleId="135">
    <w:name w:val="UserStyle_63"/>
    <w:qFormat/>
    <w:uiPriority w:val="0"/>
    <w:rPr>
      <w:rFonts w:ascii="仿宋_GB2312" w:hAnsi="宋体" w:eastAsia="仿宋_GB2312"/>
      <w:kern w:val="2"/>
      <w:sz w:val="28"/>
      <w:szCs w:val="24"/>
      <w:u w:val="single"/>
      <w:lang w:val="en-US" w:eastAsia="zh-CN" w:bidi="ar-SA"/>
    </w:rPr>
  </w:style>
  <w:style w:type="character" w:customStyle="1" w:styleId="136">
    <w:name w:val="UserStyle_64"/>
    <w:qFormat/>
    <w:uiPriority w:val="0"/>
    <w:rPr>
      <w:rFonts w:ascii="Times New Roman" w:hAnsi="Times New Roman" w:eastAsia="宋体"/>
      <w:vanish/>
      <w:color w:val="FF0000"/>
      <w:lang w:val="en-US" w:eastAsia="zh-CN" w:bidi="ar-SA"/>
    </w:rPr>
  </w:style>
  <w:style w:type="character" w:customStyle="1" w:styleId="137">
    <w:name w:val="UserStyle_65"/>
    <w:link w:val="138"/>
    <w:qFormat/>
    <w:uiPriority w:val="0"/>
    <w:rPr>
      <w:rFonts w:ascii="Times New Roman" w:hAnsi="Times New Roman" w:eastAsia="宋体" w:cs="Times New Roman"/>
      <w:bCs/>
      <w:kern w:val="2"/>
      <w:sz w:val="24"/>
      <w:szCs w:val="24"/>
      <w:lang w:val="en-US" w:eastAsia="zh-CN" w:bidi="ar-SA"/>
    </w:rPr>
  </w:style>
  <w:style w:type="paragraph" w:customStyle="1" w:styleId="138">
    <w:name w:val="UserStyle_66"/>
    <w:basedOn w:val="139"/>
    <w:link w:val="137"/>
    <w:qFormat/>
    <w:uiPriority w:val="0"/>
    <w:pPr>
      <w:pBdr>
        <w:bottom w:val="none" w:color="000000" w:sz="0" w:space="0"/>
      </w:pBdr>
      <w:tabs>
        <w:tab w:val="right" w:pos="4153"/>
        <w:tab w:val="left" w:leader="underscore" w:pos="8306"/>
      </w:tabs>
      <w:jc w:val="both"/>
    </w:pPr>
    <w:rPr>
      <w:bCs/>
      <w:kern w:val="2"/>
      <w:sz w:val="24"/>
      <w:szCs w:val="24"/>
    </w:rPr>
  </w:style>
  <w:style w:type="paragraph" w:customStyle="1" w:styleId="139">
    <w:name w:val="UserStyle_179"/>
    <w:basedOn w:val="140"/>
    <w:link w:val="266"/>
    <w:qFormat/>
    <w:uiPriority w:val="0"/>
    <w:pPr>
      <w:tabs>
        <w:tab w:val="right" w:pos="4153"/>
        <w:tab w:val="left" w:leader="underscore" w:pos="8306"/>
      </w:tabs>
      <w:spacing w:line="240" w:lineRule="auto"/>
      <w:ind w:firstLine="0" w:firstLineChars="0"/>
    </w:pPr>
    <w:rPr>
      <w:kern w:val="0"/>
      <w:szCs w:val="20"/>
    </w:rPr>
  </w:style>
  <w:style w:type="paragraph" w:customStyle="1" w:styleId="140">
    <w:name w:val="页眉1"/>
    <w:basedOn w:val="1"/>
    <w:link w:val="238"/>
    <w:qFormat/>
    <w:uiPriority w:val="0"/>
    <w:pPr>
      <w:pBdr>
        <w:bottom w:val="single" w:color="000000" w:sz="6" w:space="1"/>
      </w:pBdr>
      <w:tabs>
        <w:tab w:val="right" w:pos="4153"/>
        <w:tab w:val="left" w:leader="underscore" w:pos="8306"/>
      </w:tabs>
      <w:snapToGrid w:val="0"/>
      <w:spacing w:line="360" w:lineRule="auto"/>
      <w:ind w:firstLine="200" w:firstLineChars="200"/>
      <w:jc w:val="center"/>
    </w:pPr>
    <w:rPr>
      <w:rFonts w:ascii="Times New Roman" w:hAnsi="Times New Roman" w:eastAsia="宋体"/>
      <w:sz w:val="18"/>
      <w:szCs w:val="18"/>
    </w:rPr>
  </w:style>
  <w:style w:type="character" w:customStyle="1" w:styleId="141">
    <w:name w:val="UserStyle_67"/>
    <w:qFormat/>
    <w:uiPriority w:val="0"/>
    <w:rPr>
      <w:rFonts w:ascii="Times New Roman" w:hAnsi="Times New Roman" w:eastAsia="宋体"/>
      <w:sz w:val="12"/>
      <w:szCs w:val="12"/>
      <w:lang w:val="en-US" w:eastAsia="zh-CN" w:bidi="ar-SA"/>
    </w:rPr>
  </w:style>
  <w:style w:type="character" w:customStyle="1" w:styleId="142">
    <w:name w:val="UserStyle_68"/>
    <w:basedOn w:val="34"/>
    <w:link w:val="143"/>
    <w:qFormat/>
    <w:uiPriority w:val="0"/>
    <w:rPr>
      <w:rFonts w:ascii="仿宋_GB2312" w:hAnsi="Times New Roman" w:eastAsia="仿宋_GB2312"/>
      <w:kern w:val="2"/>
      <w:sz w:val="28"/>
      <w:szCs w:val="28"/>
      <w:lang w:val="zh-CN" w:eastAsia="zh-CN" w:bidi="ar-SA"/>
    </w:rPr>
  </w:style>
  <w:style w:type="paragraph" w:customStyle="1" w:styleId="143">
    <w:name w:val="BodyTextIndent3"/>
    <w:basedOn w:val="1"/>
    <w:link w:val="142"/>
    <w:qFormat/>
    <w:uiPriority w:val="0"/>
    <w:pPr>
      <w:spacing w:line="540" w:lineRule="exact"/>
      <w:ind w:firstLine="538" w:firstLineChars="192"/>
      <w:jc w:val="left"/>
    </w:pPr>
    <w:rPr>
      <w:rFonts w:ascii="Times New Roman" w:hAnsi="Times New Roman" w:eastAsia="宋体"/>
      <w:lang w:val="zh-CN"/>
    </w:rPr>
  </w:style>
  <w:style w:type="character" w:customStyle="1" w:styleId="144">
    <w:name w:val="UserStyle_69"/>
    <w:basedOn w:val="34"/>
    <w:qFormat/>
    <w:uiPriority w:val="0"/>
    <w:rPr>
      <w:rFonts w:ascii="Arial" w:hAnsi="Arial" w:eastAsia="黑体" w:cs="Times New Roman"/>
      <w:b/>
      <w:bCs/>
      <w:kern w:val="2"/>
      <w:sz w:val="28"/>
      <w:szCs w:val="28"/>
      <w:lang w:val="en-US" w:eastAsia="zh-CN" w:bidi="ar-SA"/>
    </w:rPr>
  </w:style>
  <w:style w:type="character" w:customStyle="1" w:styleId="145">
    <w:name w:val="UserStyle_70"/>
    <w:link w:val="146"/>
    <w:qFormat/>
    <w:uiPriority w:val="0"/>
    <w:rPr>
      <w:rFonts w:ascii="Arial" w:hAnsi="Arial" w:eastAsia="宋体"/>
      <w:kern w:val="2"/>
      <w:sz w:val="24"/>
      <w:szCs w:val="24"/>
      <w:lang w:val="en-US" w:eastAsia="zh-CN" w:bidi="ar-SA"/>
    </w:rPr>
  </w:style>
  <w:style w:type="paragraph" w:customStyle="1" w:styleId="146">
    <w:name w:val="UserStyle_71"/>
    <w:basedOn w:val="1"/>
    <w:link w:val="145"/>
    <w:qFormat/>
    <w:uiPriority w:val="0"/>
    <w:pPr>
      <w:spacing w:line="360" w:lineRule="auto"/>
      <w:ind w:firstLine="480" w:firstLineChars="200"/>
    </w:pPr>
    <w:rPr>
      <w:rFonts w:ascii="Arial" w:hAnsi="Arial" w:eastAsia="宋体"/>
      <w:sz w:val="24"/>
      <w:szCs w:val="24"/>
    </w:rPr>
  </w:style>
  <w:style w:type="character" w:customStyle="1" w:styleId="147">
    <w:name w:val="UserStyle_72"/>
    <w:qFormat/>
    <w:uiPriority w:val="0"/>
    <w:rPr>
      <w:rFonts w:ascii="Verdana" w:hAnsi="Verdana" w:eastAsia="宋体"/>
      <w:color w:val="002597"/>
      <w:sz w:val="18"/>
      <w:szCs w:val="18"/>
      <w:lang w:val="en-US" w:eastAsia="zh-CN" w:bidi="ar-SA"/>
    </w:rPr>
  </w:style>
  <w:style w:type="character" w:customStyle="1" w:styleId="148">
    <w:name w:val="UserStyle_73"/>
    <w:qFormat/>
    <w:uiPriority w:val="0"/>
    <w:rPr>
      <w:rFonts w:ascii="仿宋_GB2312" w:hAnsi="Times New Roman" w:eastAsia="仿宋_GB2312"/>
      <w:kern w:val="2"/>
      <w:sz w:val="28"/>
      <w:szCs w:val="21"/>
      <w:lang w:val="en-US" w:eastAsia="zh-CN" w:bidi="ar-SA"/>
    </w:rPr>
  </w:style>
  <w:style w:type="character" w:customStyle="1" w:styleId="149">
    <w:name w:val="UserStyle_74"/>
    <w:basedOn w:val="34"/>
    <w:link w:val="150"/>
    <w:qFormat/>
    <w:uiPriority w:val="0"/>
    <w:rPr>
      <w:rFonts w:ascii="Times New Roman" w:hAnsi="Times New Roman" w:eastAsia="宋体"/>
      <w:kern w:val="2"/>
      <w:sz w:val="21"/>
      <w:szCs w:val="24"/>
      <w:lang w:val="en-US" w:eastAsia="zh-CN" w:bidi="ar-SA"/>
    </w:rPr>
  </w:style>
  <w:style w:type="paragraph" w:customStyle="1" w:styleId="150">
    <w:name w:val="BodyText2"/>
    <w:basedOn w:val="1"/>
    <w:link w:val="149"/>
    <w:qFormat/>
    <w:uiPriority w:val="0"/>
    <w:pPr>
      <w:spacing w:after="120" w:line="480" w:lineRule="auto"/>
    </w:pPr>
    <w:rPr>
      <w:rFonts w:ascii="Times New Roman" w:hAnsi="Times New Roman" w:eastAsia="宋体"/>
    </w:rPr>
  </w:style>
  <w:style w:type="character" w:customStyle="1" w:styleId="151">
    <w:name w:val="UserStyle_75"/>
    <w:basedOn w:val="34"/>
    <w:link w:val="57"/>
    <w:qFormat/>
    <w:uiPriority w:val="0"/>
    <w:rPr>
      <w:rFonts w:ascii="Arial" w:hAnsi="Arial" w:eastAsia="宋体"/>
      <w:lang w:val="en-US" w:eastAsia="zh-CN" w:bidi="ar-SA"/>
    </w:rPr>
  </w:style>
  <w:style w:type="character" w:customStyle="1" w:styleId="152">
    <w:name w:val="UserStyle_76"/>
    <w:qFormat/>
    <w:uiPriority w:val="0"/>
    <w:rPr>
      <w:rFonts w:ascii="Times New Roman" w:hAnsi="Times New Roman" w:eastAsia="宋体" w:cs="Times New Roman"/>
      <w:b/>
      <w:bCs/>
      <w:kern w:val="44"/>
      <w:sz w:val="44"/>
      <w:szCs w:val="44"/>
      <w:lang w:val="en-US" w:eastAsia="zh-CN" w:bidi="ar-SA"/>
    </w:rPr>
  </w:style>
  <w:style w:type="character" w:customStyle="1" w:styleId="153">
    <w:name w:val="260"/>
    <w:qFormat/>
    <w:uiPriority w:val="0"/>
    <w:rPr>
      <w:rFonts w:ascii="Times New Roman" w:hAnsi="Times New Roman" w:eastAsia="宋体"/>
      <w:i/>
      <w:color w:val="808080"/>
      <w:lang w:val="en-US" w:eastAsia="zh-CN" w:bidi="ar-SA"/>
    </w:rPr>
  </w:style>
  <w:style w:type="character" w:customStyle="1" w:styleId="154">
    <w:name w:val="UserStyle_77"/>
    <w:qFormat/>
    <w:uiPriority w:val="0"/>
    <w:rPr>
      <w:rFonts w:ascii="Times New Roman" w:hAnsi="Times New Roman" w:eastAsia="宋体" w:cs="Times New Roman"/>
      <w:b/>
      <w:bCs/>
      <w:sz w:val="28"/>
      <w:lang w:val="en-US" w:eastAsia="zh-CN" w:bidi="ar-SA"/>
    </w:rPr>
  </w:style>
  <w:style w:type="character" w:customStyle="1" w:styleId="155">
    <w:name w:val="UserStyle_78"/>
    <w:qFormat/>
    <w:uiPriority w:val="0"/>
    <w:rPr>
      <w:rFonts w:ascii="Times New Roman" w:hAnsi="Times New Roman" w:eastAsia="宋体"/>
      <w:kern w:val="2"/>
      <w:sz w:val="21"/>
      <w:szCs w:val="24"/>
      <w:lang w:val="en-US" w:eastAsia="zh-CN" w:bidi="ar-SA"/>
    </w:rPr>
  </w:style>
  <w:style w:type="character" w:customStyle="1" w:styleId="156">
    <w:name w:val="UserStyle_79"/>
    <w:qFormat/>
    <w:uiPriority w:val="0"/>
    <w:rPr>
      <w:rFonts w:ascii="宋体" w:hAnsi="Courier New" w:eastAsia="宋体"/>
      <w:sz w:val="24"/>
      <w:lang w:val="en-US" w:eastAsia="zh-CN" w:bidi="ar-SA"/>
    </w:rPr>
  </w:style>
  <w:style w:type="character" w:customStyle="1" w:styleId="157">
    <w:name w:val="UserStyle_80"/>
    <w:basedOn w:val="34"/>
    <w:qFormat/>
    <w:uiPriority w:val="0"/>
    <w:rPr>
      <w:rFonts w:ascii="宋体" w:hAnsi="Courier New" w:eastAsia="宋体"/>
      <w:sz w:val="21"/>
      <w:lang w:val="en-US" w:eastAsia="zh-CN" w:bidi="ar-SA"/>
    </w:rPr>
  </w:style>
  <w:style w:type="character" w:customStyle="1" w:styleId="158">
    <w:name w:val="UserStyle_81"/>
    <w:qFormat/>
    <w:uiPriority w:val="0"/>
    <w:rPr>
      <w:rFonts w:ascii="Times New Roman" w:hAnsi="Times New Roman" w:eastAsia="宋体"/>
      <w:kern w:val="2"/>
      <w:sz w:val="18"/>
      <w:szCs w:val="18"/>
      <w:lang w:val="en-US" w:eastAsia="zh-CN" w:bidi="ar-SA"/>
    </w:rPr>
  </w:style>
  <w:style w:type="character" w:customStyle="1" w:styleId="159">
    <w:name w:val="UserStyle_82"/>
    <w:qFormat/>
    <w:uiPriority w:val="0"/>
    <w:rPr>
      <w:rFonts w:ascii="Times New Roman" w:hAnsi="Times New Roman" w:eastAsia="宋体"/>
      <w:kern w:val="2"/>
      <w:sz w:val="18"/>
      <w:szCs w:val="18"/>
      <w:lang w:val="en-US" w:eastAsia="zh-CN" w:bidi="ar-SA"/>
    </w:rPr>
  </w:style>
  <w:style w:type="character" w:customStyle="1" w:styleId="160">
    <w:name w:val="UserStyle_83"/>
    <w:basedOn w:val="34"/>
    <w:link w:val="161"/>
    <w:qFormat/>
    <w:uiPriority w:val="0"/>
    <w:rPr>
      <w:rFonts w:ascii="宋体" w:hAnsi="宋体" w:eastAsia="宋体"/>
      <w:kern w:val="2"/>
      <w:sz w:val="24"/>
      <w:szCs w:val="24"/>
      <w:lang w:val="en-US" w:eastAsia="zh-CN" w:bidi="ar-SA"/>
    </w:rPr>
  </w:style>
  <w:style w:type="paragraph" w:customStyle="1" w:styleId="161">
    <w:name w:val="UserStyle_84"/>
    <w:basedOn w:val="1"/>
    <w:link w:val="160"/>
    <w:qFormat/>
    <w:uiPriority w:val="0"/>
    <w:pPr>
      <w:tabs>
        <w:tab w:val="right" w:pos="735"/>
      </w:tabs>
      <w:ind w:left="720" w:hanging="720"/>
    </w:pPr>
    <w:rPr>
      <w:rFonts w:ascii="宋体" w:hAnsi="宋体" w:eastAsia="宋体"/>
      <w:sz w:val="24"/>
      <w:szCs w:val="24"/>
    </w:rPr>
  </w:style>
  <w:style w:type="character" w:customStyle="1" w:styleId="162">
    <w:name w:val="UserStyle_85"/>
    <w:basedOn w:val="34"/>
    <w:qFormat/>
    <w:uiPriority w:val="0"/>
    <w:rPr>
      <w:rFonts w:ascii="Times New Roman" w:hAnsi="Times New Roman" w:eastAsia="宋体"/>
      <w:lang w:val="en-US" w:eastAsia="zh-CN" w:bidi="ar-SA"/>
    </w:rPr>
  </w:style>
  <w:style w:type="character" w:customStyle="1" w:styleId="163">
    <w:name w:val="UserStyle_86"/>
    <w:basedOn w:val="34"/>
    <w:qFormat/>
    <w:uiPriority w:val="0"/>
    <w:rPr>
      <w:rFonts w:ascii="宋体" w:hAnsi="Courier New" w:eastAsia="宋体"/>
      <w:sz w:val="21"/>
      <w:lang w:val="en-US" w:eastAsia="zh-CN" w:bidi="ar-SA"/>
    </w:rPr>
  </w:style>
  <w:style w:type="character" w:customStyle="1" w:styleId="164">
    <w:name w:val="UserStyle_87"/>
    <w:qFormat/>
    <w:uiPriority w:val="0"/>
    <w:rPr>
      <w:rFonts w:ascii="Arial" w:hAnsi="Arial" w:eastAsia="黑体"/>
      <w:kern w:val="2"/>
      <w:sz w:val="18"/>
      <w:szCs w:val="18"/>
      <w:lang w:val="en-US" w:eastAsia="zh-CN" w:bidi="ar-SA"/>
    </w:rPr>
  </w:style>
  <w:style w:type="character" w:customStyle="1" w:styleId="165">
    <w:name w:val="UserStyle_88"/>
    <w:qFormat/>
    <w:uiPriority w:val="0"/>
    <w:rPr>
      <w:rFonts w:ascii="Times New Roman" w:hAnsi="Times New Roman" w:eastAsia="宋体"/>
      <w:spacing w:val="20"/>
      <w:kern w:val="2"/>
      <w:sz w:val="28"/>
      <w:lang w:val="en-US" w:eastAsia="zh-CN" w:bidi="ar-SA"/>
    </w:rPr>
  </w:style>
  <w:style w:type="character" w:customStyle="1" w:styleId="166">
    <w:name w:val="UserStyle_89"/>
    <w:basedOn w:val="34"/>
    <w:qFormat/>
    <w:uiPriority w:val="0"/>
    <w:rPr>
      <w:rFonts w:ascii="Calibri" w:hAnsi="Calibri" w:eastAsia="宋体"/>
      <w:kern w:val="2"/>
      <w:sz w:val="21"/>
      <w:szCs w:val="22"/>
      <w:lang w:val="en-US" w:eastAsia="zh-CN" w:bidi="ar-SA"/>
    </w:rPr>
  </w:style>
  <w:style w:type="character" w:customStyle="1" w:styleId="167">
    <w:name w:val="UserStyle_90"/>
    <w:link w:val="168"/>
    <w:qFormat/>
    <w:uiPriority w:val="0"/>
    <w:rPr>
      <w:rFonts w:ascii="Arial" w:hAnsi="Arial" w:eastAsia="宋体" w:cs="Arial"/>
      <w:b/>
      <w:bCs/>
      <w:kern w:val="2"/>
      <w:sz w:val="24"/>
      <w:szCs w:val="24"/>
      <w:lang w:val="en-US" w:eastAsia="zh-CN" w:bidi="ar-SA"/>
    </w:rPr>
  </w:style>
  <w:style w:type="paragraph" w:customStyle="1" w:styleId="168">
    <w:name w:val="UserStyle_91"/>
    <w:basedOn w:val="53"/>
    <w:link w:val="167"/>
    <w:qFormat/>
    <w:uiPriority w:val="0"/>
    <w:pPr>
      <w:keepLines/>
      <w:spacing w:before="0" w:after="0" w:line="360" w:lineRule="auto"/>
      <w:jc w:val="both"/>
    </w:pPr>
    <w:rPr>
      <w:rFonts w:ascii="Arial" w:hAnsi="Arial" w:cs="Arial"/>
      <w:b/>
      <w:bCs/>
      <w:kern w:val="2"/>
      <w:szCs w:val="24"/>
    </w:rPr>
  </w:style>
  <w:style w:type="character" w:customStyle="1" w:styleId="169">
    <w:name w:val="UserStyle_92"/>
    <w:basedOn w:val="34"/>
    <w:link w:val="43"/>
    <w:qFormat/>
    <w:uiPriority w:val="0"/>
    <w:rPr>
      <w:rFonts w:ascii="Calibri" w:hAnsi="Calibri" w:eastAsia="宋体"/>
      <w:kern w:val="2"/>
      <w:sz w:val="21"/>
      <w:szCs w:val="22"/>
      <w:lang w:val="en-US" w:eastAsia="zh-CN" w:bidi="ar-SA"/>
    </w:rPr>
  </w:style>
  <w:style w:type="character" w:customStyle="1" w:styleId="170">
    <w:name w:val="UserStyle_93"/>
    <w:qFormat/>
    <w:uiPriority w:val="0"/>
    <w:rPr>
      <w:rFonts w:ascii="Times New Roman" w:hAnsi="Times New Roman" w:eastAsia="宋体" w:cs="Times New Roman"/>
      <w:b/>
      <w:bCs/>
      <w:sz w:val="24"/>
      <w:szCs w:val="24"/>
      <w:lang w:val="en-US" w:eastAsia="zh-CN" w:bidi="ar-SA"/>
    </w:rPr>
  </w:style>
  <w:style w:type="character" w:customStyle="1" w:styleId="171">
    <w:name w:val="UserStyle_94"/>
    <w:basedOn w:val="34"/>
    <w:qFormat/>
    <w:uiPriority w:val="0"/>
    <w:rPr>
      <w:rFonts w:ascii="宋体" w:hAnsi="宋体" w:eastAsia="宋体"/>
      <w:sz w:val="21"/>
      <w:szCs w:val="21"/>
      <w:lang w:val="en-US" w:eastAsia="zh-CN" w:bidi="ar-SA"/>
    </w:rPr>
  </w:style>
  <w:style w:type="character" w:customStyle="1" w:styleId="172">
    <w:name w:val="263"/>
    <w:qFormat/>
    <w:uiPriority w:val="0"/>
    <w:rPr>
      <w:rFonts w:ascii="Times New Roman" w:hAnsi="Times New Roman" w:eastAsia="宋体" w:cs="Times New Roman"/>
      <w:b/>
      <w:bCs/>
      <w:smallCaps/>
      <w:color w:val="C0504D"/>
      <w:spacing w:val="5"/>
      <w:u w:val="single"/>
      <w:lang w:val="en-US" w:eastAsia="zh-CN" w:bidi="ar-SA"/>
    </w:rPr>
  </w:style>
  <w:style w:type="character" w:customStyle="1" w:styleId="173">
    <w:name w:val="UserStyle_95"/>
    <w:basedOn w:val="34"/>
    <w:qFormat/>
    <w:uiPriority w:val="0"/>
    <w:rPr>
      <w:rFonts w:ascii="Times New Roman" w:hAnsi="Times New Roman" w:eastAsia="宋体"/>
      <w:kern w:val="2"/>
      <w:sz w:val="21"/>
      <w:szCs w:val="24"/>
      <w:lang w:val="en-US" w:eastAsia="zh-CN" w:bidi="ar-SA"/>
    </w:rPr>
  </w:style>
  <w:style w:type="character" w:customStyle="1" w:styleId="174">
    <w:name w:val="UserStyle_96"/>
    <w:link w:val="175"/>
    <w:qFormat/>
    <w:uiPriority w:val="0"/>
    <w:rPr>
      <w:kern w:val="2"/>
      <w:sz w:val="21"/>
      <w:szCs w:val="24"/>
      <w:lang w:val="en-US" w:eastAsia="zh-CN" w:bidi="ar-SA"/>
    </w:rPr>
  </w:style>
  <w:style w:type="paragraph" w:customStyle="1" w:styleId="175">
    <w:name w:val="UserStyle_97"/>
    <w:next w:val="116"/>
    <w:link w:val="174"/>
    <w:qFormat/>
    <w:uiPriority w:val="0"/>
    <w:rPr>
      <w:rFonts w:ascii="Calibri" w:hAnsi="Calibri" w:eastAsia="微软雅黑" w:cs="Times New Roman"/>
      <w:kern w:val="2"/>
      <w:sz w:val="21"/>
      <w:szCs w:val="24"/>
      <w:lang w:val="en-US" w:eastAsia="zh-CN" w:bidi="ar-SA"/>
    </w:rPr>
  </w:style>
  <w:style w:type="character" w:customStyle="1" w:styleId="176">
    <w:name w:val="UserStyle_98"/>
    <w:qFormat/>
    <w:uiPriority w:val="0"/>
    <w:rPr>
      <w:rFonts w:ascii="Times New Roman" w:hAnsi="Times New Roman" w:eastAsia="宋体"/>
      <w:lang w:val="en-US" w:eastAsia="zh-CN" w:bidi="ar-SA"/>
    </w:rPr>
  </w:style>
  <w:style w:type="character" w:customStyle="1" w:styleId="177">
    <w:name w:val="UserStyle_99"/>
    <w:basedOn w:val="34"/>
    <w:link w:val="178"/>
    <w:qFormat/>
    <w:uiPriority w:val="0"/>
    <w:rPr>
      <w:rFonts w:ascii="Times New Roman" w:hAnsi="Times New Roman" w:eastAsia="宋体"/>
      <w:kern w:val="2"/>
      <w:sz w:val="21"/>
      <w:szCs w:val="24"/>
      <w:lang w:val="en-US" w:eastAsia="zh-CN" w:bidi="ar-SA"/>
    </w:rPr>
  </w:style>
  <w:style w:type="paragraph" w:customStyle="1" w:styleId="178">
    <w:name w:val="NavPane"/>
    <w:basedOn w:val="1"/>
    <w:link w:val="177"/>
    <w:qFormat/>
    <w:uiPriority w:val="0"/>
    <w:pPr>
      <w:shd w:val="clear" w:color="auto" w:fill="000080"/>
    </w:pPr>
    <w:rPr>
      <w:rFonts w:ascii="Times New Roman" w:hAnsi="Times New Roman" w:eastAsia="宋体"/>
    </w:rPr>
  </w:style>
  <w:style w:type="character" w:customStyle="1" w:styleId="179">
    <w:name w:val="UserStyle_100"/>
    <w:basedOn w:val="34"/>
    <w:link w:val="180"/>
    <w:qFormat/>
    <w:uiPriority w:val="0"/>
    <w:rPr>
      <w:rFonts w:ascii="仿宋_GB2312" w:hAnsi="Times New Roman" w:eastAsia="仿宋_GB2312"/>
      <w:kern w:val="2"/>
      <w:sz w:val="28"/>
      <w:szCs w:val="28"/>
      <w:lang w:val="zh-CN" w:eastAsia="zh-CN" w:bidi="ar-SA"/>
    </w:rPr>
  </w:style>
  <w:style w:type="paragraph" w:customStyle="1" w:styleId="180">
    <w:name w:val="BodyTextIndent"/>
    <w:basedOn w:val="1"/>
    <w:link w:val="179"/>
    <w:qFormat/>
    <w:uiPriority w:val="0"/>
    <w:pPr>
      <w:tabs>
        <w:tab w:val="decimal" w:pos="900"/>
      </w:tabs>
      <w:spacing w:line="540" w:lineRule="exact"/>
      <w:ind w:firstLine="561"/>
    </w:pPr>
    <w:rPr>
      <w:rFonts w:ascii="Times New Roman" w:hAnsi="Times New Roman" w:eastAsia="宋体"/>
      <w:lang w:val="zh-CN"/>
    </w:rPr>
  </w:style>
  <w:style w:type="character" w:customStyle="1" w:styleId="181">
    <w:name w:val="UserStyle_101"/>
    <w:link w:val="182"/>
    <w:qFormat/>
    <w:uiPriority w:val="0"/>
    <w:rPr>
      <w:rFonts w:ascii="Arial" w:hAnsi="Arial" w:eastAsia="宋体"/>
      <w:b/>
      <w:kern w:val="2"/>
      <w:sz w:val="28"/>
      <w:szCs w:val="28"/>
      <w:lang w:val="en-GB" w:eastAsia="zh-CN" w:bidi="ar-SA"/>
    </w:rPr>
  </w:style>
  <w:style w:type="paragraph" w:customStyle="1" w:styleId="182">
    <w:name w:val="UserStyle_102"/>
    <w:basedOn w:val="52"/>
    <w:link w:val="181"/>
    <w:qFormat/>
    <w:uiPriority w:val="0"/>
    <w:pPr>
      <w:tabs>
        <w:tab w:val="decimal" w:pos="900"/>
      </w:tabs>
      <w:spacing w:line="320" w:lineRule="exact"/>
    </w:pPr>
    <w:rPr>
      <w:rFonts w:ascii="Arial" w:hAnsi="Arial"/>
      <w:kern w:val="2"/>
      <w:sz w:val="28"/>
      <w:szCs w:val="28"/>
      <w:lang w:val="en-GB"/>
    </w:rPr>
  </w:style>
  <w:style w:type="character" w:customStyle="1" w:styleId="183">
    <w:name w:val="UserStyle_103"/>
    <w:basedOn w:val="34"/>
    <w:qFormat/>
    <w:uiPriority w:val="0"/>
    <w:rPr>
      <w:rFonts w:ascii="ˎ̥" w:hAnsi="ˎ̥" w:eastAsia="宋体"/>
      <w:color w:val="000000"/>
      <w:sz w:val="21"/>
      <w:szCs w:val="21"/>
      <w:lang w:val="en-US" w:eastAsia="zh-CN" w:bidi="ar-SA"/>
    </w:rPr>
  </w:style>
  <w:style w:type="character" w:customStyle="1" w:styleId="184">
    <w:name w:val="UserStyle_104"/>
    <w:basedOn w:val="34"/>
    <w:link w:val="58"/>
    <w:qFormat/>
    <w:uiPriority w:val="0"/>
    <w:rPr>
      <w:rFonts w:ascii="Arial" w:hAnsi="Arial" w:eastAsia="宋体"/>
      <w:i/>
      <w:lang w:val="en-US" w:eastAsia="zh-CN" w:bidi="ar-SA"/>
    </w:rPr>
  </w:style>
  <w:style w:type="character" w:customStyle="1" w:styleId="185">
    <w:name w:val="UserStyle_105"/>
    <w:basedOn w:val="186"/>
    <w:link w:val="188"/>
    <w:qFormat/>
    <w:uiPriority w:val="0"/>
    <w:rPr>
      <w:rFonts w:ascii="Times New Roman" w:hAnsi="Times New Roman" w:eastAsia="宋体" w:cs="Times New Roman"/>
      <w:b/>
      <w:bCs/>
      <w:kern w:val="2"/>
      <w:sz w:val="21"/>
      <w:szCs w:val="24"/>
      <w:lang w:val="en-US" w:eastAsia="zh-CN" w:bidi="ar-SA"/>
    </w:rPr>
  </w:style>
  <w:style w:type="character" w:customStyle="1" w:styleId="186">
    <w:name w:val="UserStyle_106"/>
    <w:basedOn w:val="34"/>
    <w:link w:val="187"/>
    <w:qFormat/>
    <w:uiPriority w:val="0"/>
    <w:rPr>
      <w:rFonts w:ascii="Times New Roman" w:hAnsi="Times New Roman" w:eastAsia="宋体"/>
      <w:kern w:val="2"/>
      <w:sz w:val="21"/>
      <w:szCs w:val="24"/>
      <w:lang w:val="en-US" w:eastAsia="zh-CN" w:bidi="ar-SA"/>
    </w:rPr>
  </w:style>
  <w:style w:type="paragraph" w:customStyle="1" w:styleId="187">
    <w:name w:val="AnnotationText"/>
    <w:basedOn w:val="1"/>
    <w:link w:val="186"/>
    <w:qFormat/>
    <w:uiPriority w:val="0"/>
    <w:pPr>
      <w:jc w:val="left"/>
    </w:pPr>
    <w:rPr>
      <w:rFonts w:ascii="Times New Roman" w:hAnsi="Times New Roman" w:eastAsia="宋体"/>
    </w:rPr>
  </w:style>
  <w:style w:type="paragraph" w:customStyle="1" w:styleId="188">
    <w:name w:val="AnnotationSubject"/>
    <w:basedOn w:val="187"/>
    <w:next w:val="187"/>
    <w:link w:val="185"/>
    <w:qFormat/>
    <w:uiPriority w:val="0"/>
    <w:rPr>
      <w:b/>
      <w:bCs/>
    </w:rPr>
  </w:style>
  <w:style w:type="character" w:customStyle="1" w:styleId="189">
    <w:name w:val="UserStyle_107"/>
    <w:qFormat/>
    <w:uiPriority w:val="0"/>
    <w:rPr>
      <w:rFonts w:ascii="Arial" w:hAnsi="Arial" w:eastAsia="黑体" w:cs="Times New Roman"/>
      <w:b/>
      <w:bCs/>
      <w:sz w:val="24"/>
      <w:szCs w:val="24"/>
      <w:lang w:val="en-US" w:eastAsia="zh-CN" w:bidi="ar-SA"/>
    </w:rPr>
  </w:style>
  <w:style w:type="character" w:customStyle="1" w:styleId="190">
    <w:name w:val="UserStyle_108"/>
    <w:qFormat/>
    <w:uiPriority w:val="0"/>
    <w:rPr>
      <w:rFonts w:ascii="宋体" w:hAnsi="宋体" w:eastAsia="宋体"/>
      <w:color w:val="000000"/>
      <w:kern w:val="2"/>
      <w:sz w:val="21"/>
      <w:lang w:val="en-US" w:eastAsia="zh-CN" w:bidi="ar-SA"/>
    </w:rPr>
  </w:style>
  <w:style w:type="character" w:customStyle="1" w:styleId="191">
    <w:name w:val="UserStyle_109"/>
    <w:basedOn w:val="34"/>
    <w:qFormat/>
    <w:uiPriority w:val="0"/>
    <w:rPr>
      <w:rFonts w:ascii="宋体" w:hAnsi="Times New Roman" w:eastAsia="宋体"/>
      <w:kern w:val="2"/>
      <w:sz w:val="18"/>
      <w:szCs w:val="18"/>
      <w:lang w:val="en-US" w:eastAsia="zh-CN" w:bidi="ar-SA"/>
    </w:rPr>
  </w:style>
  <w:style w:type="character" w:customStyle="1" w:styleId="192">
    <w:name w:val="UserStyle_110"/>
    <w:basedOn w:val="34"/>
    <w:link w:val="193"/>
    <w:qFormat/>
    <w:uiPriority w:val="0"/>
    <w:rPr>
      <w:rFonts w:ascii="Times New Roman" w:hAnsi="Times New Roman" w:eastAsia="宋体"/>
      <w:kern w:val="2"/>
      <w:sz w:val="24"/>
      <w:szCs w:val="24"/>
      <w:lang w:val="en-US" w:eastAsia="zh-CN" w:bidi="ar-SA"/>
    </w:rPr>
  </w:style>
  <w:style w:type="paragraph" w:customStyle="1" w:styleId="193">
    <w:name w:val="UserStyle_111"/>
    <w:basedOn w:val="1"/>
    <w:link w:val="192"/>
    <w:qFormat/>
    <w:uiPriority w:val="0"/>
    <w:pPr>
      <w:tabs>
        <w:tab w:val="left" w:leader="dot" w:pos="2160"/>
      </w:tabs>
      <w:ind w:left="2160" w:hanging="420"/>
    </w:pPr>
    <w:rPr>
      <w:rFonts w:ascii="Times New Roman" w:hAnsi="Times New Roman" w:eastAsia="宋体"/>
      <w:sz w:val="24"/>
    </w:rPr>
  </w:style>
  <w:style w:type="character" w:customStyle="1" w:styleId="194">
    <w:name w:val="UserStyle_112"/>
    <w:basedOn w:val="34"/>
    <w:qFormat/>
    <w:uiPriority w:val="0"/>
    <w:rPr>
      <w:rFonts w:ascii="Arial" w:hAnsi="Arial" w:eastAsia="黑体"/>
      <w:sz w:val="21"/>
      <w:szCs w:val="21"/>
      <w:lang w:val="en-US" w:eastAsia="zh-CN" w:bidi="ar-SA"/>
    </w:rPr>
  </w:style>
  <w:style w:type="character" w:customStyle="1" w:styleId="195">
    <w:name w:val="UserStyle_113"/>
    <w:qFormat/>
    <w:uiPriority w:val="0"/>
    <w:rPr>
      <w:rFonts w:ascii="Times New Roman" w:hAnsi="Times New Roman" w:eastAsia="宋体" w:cs="Times New Roman"/>
      <w:b/>
      <w:bCs/>
      <w:i/>
      <w:iCs/>
      <w:color w:val="4F81BD"/>
      <w:lang w:val="en-US" w:eastAsia="zh-CN" w:bidi="ar-SA"/>
    </w:rPr>
  </w:style>
  <w:style w:type="character" w:customStyle="1" w:styleId="196">
    <w:name w:val="UserStyle_114"/>
    <w:qFormat/>
    <w:uiPriority w:val="0"/>
    <w:rPr>
      <w:rFonts w:ascii="Times New Roman" w:hAnsi="Times New Roman" w:eastAsia="宋体"/>
      <w:sz w:val="24"/>
      <w:szCs w:val="24"/>
      <w:lang w:val="en-US" w:eastAsia="zh-CN" w:bidi="ar-SA"/>
    </w:rPr>
  </w:style>
  <w:style w:type="character" w:customStyle="1" w:styleId="197">
    <w:name w:val="UserStyle_115"/>
    <w:basedOn w:val="34"/>
    <w:qFormat/>
    <w:uiPriority w:val="0"/>
    <w:rPr>
      <w:rFonts w:ascii="Times New Roman" w:hAnsi="Times New Roman" w:eastAsia="宋体"/>
      <w:lang w:val="en-US" w:eastAsia="zh-CN" w:bidi="ar-SA"/>
    </w:rPr>
  </w:style>
  <w:style w:type="character" w:customStyle="1" w:styleId="198">
    <w:name w:val="UserStyle_116"/>
    <w:qFormat/>
    <w:uiPriority w:val="0"/>
    <w:rPr>
      <w:rFonts w:ascii="Times New Roman" w:hAnsi="Times New Roman" w:eastAsia="宋体"/>
      <w:sz w:val="20"/>
      <w:szCs w:val="20"/>
      <w:lang w:val="en-US" w:eastAsia="zh-CN" w:bidi="ar-SA"/>
    </w:rPr>
  </w:style>
  <w:style w:type="character" w:customStyle="1" w:styleId="199">
    <w:name w:val="UserStyle_117"/>
    <w:basedOn w:val="34"/>
    <w:qFormat/>
    <w:uiPriority w:val="0"/>
    <w:rPr>
      <w:rFonts w:ascii="Times New Roman" w:hAnsi="Times New Roman" w:eastAsia="宋体"/>
      <w:kern w:val="2"/>
      <w:sz w:val="21"/>
      <w:szCs w:val="24"/>
      <w:lang w:val="en-US" w:eastAsia="zh-CN" w:bidi="ar-SA"/>
    </w:rPr>
  </w:style>
  <w:style w:type="character" w:customStyle="1" w:styleId="200">
    <w:name w:val="UserStyle_118"/>
    <w:qFormat/>
    <w:uiPriority w:val="0"/>
    <w:rPr>
      <w:rFonts w:ascii="Arial" w:hAnsi="Arial" w:eastAsia="宋体"/>
      <w:color w:val="000000"/>
      <w:sz w:val="20"/>
      <w:lang w:val="en-US" w:eastAsia="zh-CN" w:bidi="ar-SA"/>
    </w:rPr>
  </w:style>
  <w:style w:type="character" w:customStyle="1" w:styleId="201">
    <w:name w:val="UserStyle_119"/>
    <w:qFormat/>
    <w:uiPriority w:val="0"/>
    <w:rPr>
      <w:rFonts w:ascii="Times New Roman" w:hAnsi="Times New Roman" w:eastAsia="宋体"/>
      <w:kern w:val="2"/>
      <w:sz w:val="21"/>
      <w:szCs w:val="24"/>
      <w:lang w:val="en-US" w:eastAsia="zh-CN" w:bidi="ar-SA"/>
    </w:rPr>
  </w:style>
  <w:style w:type="character" w:customStyle="1" w:styleId="202">
    <w:name w:val="UserStyle_120"/>
    <w:basedOn w:val="34"/>
    <w:qFormat/>
    <w:uiPriority w:val="0"/>
    <w:rPr>
      <w:rFonts w:ascii="Times New Roman" w:hAnsi="Times New Roman" w:eastAsia="宋体"/>
      <w:lang w:val="en-US" w:eastAsia="zh-CN" w:bidi="ar-SA"/>
    </w:rPr>
  </w:style>
  <w:style w:type="character" w:customStyle="1" w:styleId="203">
    <w:name w:val="UserStyle_121"/>
    <w:link w:val="204"/>
    <w:qFormat/>
    <w:uiPriority w:val="0"/>
    <w:rPr>
      <w:rFonts w:ascii="Arial" w:hAnsi="Arial" w:eastAsia="宋体"/>
      <w:sz w:val="24"/>
      <w:szCs w:val="22"/>
      <w:lang w:val="en-US" w:eastAsia="zh-CN" w:bidi="ar-SA"/>
    </w:rPr>
  </w:style>
  <w:style w:type="paragraph" w:customStyle="1" w:styleId="204">
    <w:name w:val="UserStyle_122"/>
    <w:basedOn w:val="129"/>
    <w:link w:val="203"/>
    <w:qFormat/>
    <w:uiPriority w:val="0"/>
    <w:pPr>
      <w:spacing w:line="240" w:lineRule="auto"/>
      <w:ind w:firstLine="0" w:firstLineChars="0"/>
      <w:jc w:val="center"/>
    </w:pPr>
    <w:rPr>
      <w:rFonts w:ascii="Arial" w:hAnsi="Arial" w:eastAsia="宋体"/>
    </w:rPr>
  </w:style>
  <w:style w:type="character" w:customStyle="1" w:styleId="205">
    <w:name w:val="261"/>
    <w:qFormat/>
    <w:uiPriority w:val="0"/>
    <w:rPr>
      <w:rFonts w:ascii="Times New Roman" w:hAnsi="Times New Roman" w:eastAsia="宋体" w:cs="Times New Roman"/>
      <w:b/>
      <w:bCs/>
      <w:i/>
      <w:iCs/>
      <w:color w:val="4F81BD"/>
      <w:lang w:val="en-US" w:eastAsia="zh-CN" w:bidi="ar-SA"/>
    </w:rPr>
  </w:style>
  <w:style w:type="character" w:customStyle="1" w:styleId="206">
    <w:name w:val="UserStyle_123"/>
    <w:basedOn w:val="34"/>
    <w:link w:val="207"/>
    <w:qFormat/>
    <w:uiPriority w:val="0"/>
    <w:rPr>
      <w:rFonts w:ascii="宋体" w:hAnsi="Courier New" w:eastAsia="宋体"/>
      <w:sz w:val="21"/>
      <w:lang w:val="en-US" w:eastAsia="zh-CN" w:bidi="ar-SA"/>
    </w:rPr>
  </w:style>
  <w:style w:type="paragraph" w:customStyle="1" w:styleId="207">
    <w:name w:val="BodyText3"/>
    <w:basedOn w:val="1"/>
    <w:link w:val="206"/>
    <w:qFormat/>
    <w:uiPriority w:val="0"/>
    <w:rPr>
      <w:rFonts w:ascii="宋体" w:hAnsi="Courier New" w:eastAsia="宋体"/>
      <w:kern w:val="0"/>
      <w:szCs w:val="20"/>
    </w:rPr>
  </w:style>
  <w:style w:type="character" w:customStyle="1" w:styleId="208">
    <w:name w:val="UserStyle_124"/>
    <w:basedOn w:val="34"/>
    <w:qFormat/>
    <w:uiPriority w:val="0"/>
    <w:rPr>
      <w:rFonts w:ascii="Times New Roman" w:hAnsi="Times New Roman" w:eastAsia="宋体"/>
      <w:lang w:val="en-US" w:eastAsia="zh-CN" w:bidi="ar-SA"/>
    </w:rPr>
  </w:style>
  <w:style w:type="character" w:customStyle="1" w:styleId="209">
    <w:name w:val="UserStyle_125"/>
    <w:basedOn w:val="34"/>
    <w:link w:val="210"/>
    <w:qFormat/>
    <w:uiPriority w:val="0"/>
    <w:rPr>
      <w:rFonts w:ascii="宋体" w:hAnsi="Times New Roman" w:eastAsia="宋体"/>
      <w:kern w:val="2"/>
      <w:sz w:val="24"/>
      <w:szCs w:val="24"/>
      <w:lang w:val="en-US" w:eastAsia="zh-CN" w:bidi="ar-SA"/>
    </w:rPr>
  </w:style>
  <w:style w:type="paragraph" w:customStyle="1" w:styleId="210">
    <w:name w:val="UserStyle_126"/>
    <w:basedOn w:val="1"/>
    <w:link w:val="209"/>
    <w:qFormat/>
    <w:uiPriority w:val="0"/>
    <w:pPr>
      <w:ind w:firstLine="480" w:firstLineChars="200"/>
    </w:pPr>
    <w:rPr>
      <w:rFonts w:ascii="宋体" w:hAnsi="Times New Roman" w:eastAsia="宋体"/>
      <w:sz w:val="24"/>
      <w:szCs w:val="24"/>
    </w:rPr>
  </w:style>
  <w:style w:type="character" w:customStyle="1" w:styleId="211">
    <w:name w:val="UserStyle_127"/>
    <w:qFormat/>
    <w:uiPriority w:val="0"/>
    <w:rPr>
      <w:rFonts w:ascii="宋体" w:hAnsi="Courier New" w:eastAsia="宋体"/>
      <w:color w:val="000066"/>
      <w:kern w:val="2"/>
      <w:sz w:val="21"/>
      <w:szCs w:val="21"/>
      <w:lang w:val="en-US" w:eastAsia="zh-CN" w:bidi="ar-SA"/>
    </w:rPr>
  </w:style>
  <w:style w:type="character" w:customStyle="1" w:styleId="212">
    <w:name w:val="UserStyle_128"/>
    <w:basedOn w:val="34"/>
    <w:qFormat/>
    <w:uiPriority w:val="0"/>
    <w:rPr>
      <w:rFonts w:ascii="仿宋_GB2312" w:hAnsi="Times New Roman" w:eastAsia="仿宋_GB2312"/>
      <w:kern w:val="2"/>
      <w:sz w:val="28"/>
      <w:szCs w:val="28"/>
      <w:lang w:val="zh-CN" w:eastAsia="zh-CN" w:bidi="ar-SA"/>
    </w:rPr>
  </w:style>
  <w:style w:type="character" w:customStyle="1" w:styleId="213">
    <w:name w:val="UserStyle_129"/>
    <w:qFormat/>
    <w:uiPriority w:val="0"/>
    <w:rPr>
      <w:rFonts w:ascii="Times New Roman" w:hAnsi="Times New Roman" w:eastAsia="宋体"/>
      <w:kern w:val="2"/>
      <w:sz w:val="22"/>
      <w:lang w:val="en-US" w:eastAsia="zh-CN" w:bidi="ar-SA"/>
    </w:rPr>
  </w:style>
  <w:style w:type="character" w:customStyle="1" w:styleId="214">
    <w:name w:val="UserStyle_130"/>
    <w:basedOn w:val="34"/>
    <w:qFormat/>
    <w:uiPriority w:val="0"/>
    <w:rPr>
      <w:rFonts w:ascii="Times New Roman" w:hAnsi="Times New Roman" w:eastAsia="宋体"/>
      <w:kern w:val="2"/>
      <w:sz w:val="18"/>
      <w:szCs w:val="18"/>
      <w:lang w:val="en-US" w:eastAsia="zh-CN" w:bidi="ar-SA"/>
    </w:rPr>
  </w:style>
  <w:style w:type="character" w:customStyle="1" w:styleId="215">
    <w:name w:val="UserStyle_131"/>
    <w:qFormat/>
    <w:uiPriority w:val="0"/>
    <w:rPr>
      <w:rFonts w:ascii="黑体" w:hAnsi="Arial" w:eastAsia="宋体" w:cs="Times New Roman"/>
      <w:b/>
      <w:bCs/>
      <w:kern w:val="2"/>
      <w:sz w:val="28"/>
      <w:szCs w:val="32"/>
      <w:lang w:val="en-US" w:eastAsia="zh-CN" w:bidi="ar-SA"/>
    </w:rPr>
  </w:style>
  <w:style w:type="character" w:customStyle="1" w:styleId="216">
    <w:name w:val="UserStyle_132"/>
    <w:link w:val="217"/>
    <w:qFormat/>
    <w:uiPriority w:val="0"/>
    <w:rPr>
      <w:rFonts w:ascii="Arial" w:hAnsi="Arial" w:eastAsia="Arial"/>
      <w:b/>
      <w:kern w:val="2"/>
      <w:sz w:val="24"/>
      <w:szCs w:val="24"/>
      <w:lang w:val="en-US" w:eastAsia="zh-CN" w:bidi="ar-SA"/>
    </w:rPr>
  </w:style>
  <w:style w:type="paragraph" w:customStyle="1" w:styleId="217">
    <w:name w:val="UserStyle_133"/>
    <w:basedOn w:val="1"/>
    <w:link w:val="216"/>
    <w:qFormat/>
    <w:uiPriority w:val="0"/>
    <w:pPr>
      <w:keepNext/>
      <w:keepLines/>
      <w:spacing w:before="80" w:after="80" w:line="280" w:lineRule="exact"/>
      <w:ind w:left="862" w:hanging="862"/>
    </w:pPr>
    <w:rPr>
      <w:rFonts w:ascii="Arial" w:hAnsi="Arial" w:eastAsia="Arial"/>
      <w:b/>
      <w:sz w:val="24"/>
      <w:szCs w:val="24"/>
    </w:rPr>
  </w:style>
  <w:style w:type="character" w:customStyle="1" w:styleId="218">
    <w:name w:val="UserStyle_134"/>
    <w:basedOn w:val="34"/>
    <w:link w:val="51"/>
    <w:qFormat/>
    <w:uiPriority w:val="0"/>
    <w:rPr>
      <w:rFonts w:ascii="Arial" w:hAnsi="Arial" w:eastAsia="宋体"/>
      <w:b/>
      <w:kern w:val="28"/>
      <w:sz w:val="28"/>
      <w:lang w:val="en-US" w:eastAsia="zh-CN" w:bidi="ar-SA"/>
    </w:rPr>
  </w:style>
  <w:style w:type="character" w:customStyle="1" w:styleId="219">
    <w:name w:val="UserStyle_135"/>
    <w:link w:val="220"/>
    <w:qFormat/>
    <w:uiPriority w:val="0"/>
    <w:rPr>
      <w:rFonts w:ascii="Calibri" w:hAnsi="Calibri" w:eastAsia="宋体"/>
      <w:sz w:val="22"/>
      <w:lang w:val="en-US" w:eastAsia="zh-CN" w:bidi="ar-SA"/>
    </w:rPr>
  </w:style>
  <w:style w:type="paragraph" w:customStyle="1" w:styleId="220">
    <w:name w:val="UserStyle_136"/>
    <w:basedOn w:val="1"/>
    <w:link w:val="219"/>
    <w:qFormat/>
    <w:uiPriority w:val="0"/>
    <w:pPr>
      <w:snapToGrid w:val="0"/>
      <w:jc w:val="center"/>
    </w:pPr>
    <w:rPr>
      <w:rFonts w:ascii="Calibri" w:eastAsia="宋体"/>
      <w:kern w:val="0"/>
      <w:sz w:val="22"/>
      <w:szCs w:val="20"/>
    </w:rPr>
  </w:style>
  <w:style w:type="character" w:customStyle="1" w:styleId="221">
    <w:name w:val="UserStyle_137"/>
    <w:qFormat/>
    <w:uiPriority w:val="0"/>
    <w:rPr>
      <w:rFonts w:ascii="Times New Roman" w:hAnsi="Times New Roman" w:eastAsia="宋体" w:cs="Times New Roman"/>
      <w:b/>
      <w:bCs/>
      <w:kern w:val="2"/>
      <w:sz w:val="21"/>
      <w:szCs w:val="24"/>
      <w:lang w:val="en-US" w:eastAsia="zh-CN" w:bidi="ar-SA"/>
    </w:rPr>
  </w:style>
  <w:style w:type="character" w:customStyle="1" w:styleId="222">
    <w:name w:val="UserStyle_138"/>
    <w:basedOn w:val="34"/>
    <w:qFormat/>
    <w:uiPriority w:val="0"/>
    <w:rPr>
      <w:rFonts w:ascii="Times New Roman" w:hAnsi="Times New Roman" w:eastAsia="宋体"/>
      <w:lang w:val="en-US" w:eastAsia="zh-CN" w:bidi="ar-SA"/>
    </w:rPr>
  </w:style>
  <w:style w:type="character" w:customStyle="1" w:styleId="223">
    <w:name w:val="UserStyle_139"/>
    <w:link w:val="224"/>
    <w:qFormat/>
    <w:uiPriority w:val="0"/>
    <w:rPr>
      <w:rFonts w:ascii="Arial" w:hAnsi="Arial" w:eastAsia="宋体"/>
      <w:spacing w:val="20"/>
      <w:sz w:val="24"/>
      <w:szCs w:val="24"/>
      <w:lang w:val="en-US" w:eastAsia="zh-CN" w:bidi="ar-SA"/>
    </w:rPr>
  </w:style>
  <w:style w:type="paragraph" w:customStyle="1" w:styleId="224">
    <w:name w:val="UserStyle_140"/>
    <w:basedOn w:val="1"/>
    <w:link w:val="223"/>
    <w:qFormat/>
    <w:uiPriority w:val="0"/>
    <w:pPr>
      <w:jc w:val="center"/>
    </w:pPr>
    <w:rPr>
      <w:rFonts w:ascii="Arial" w:hAnsi="Arial" w:eastAsia="宋体"/>
      <w:spacing w:val="20"/>
      <w:kern w:val="0"/>
      <w:sz w:val="24"/>
      <w:szCs w:val="24"/>
    </w:rPr>
  </w:style>
  <w:style w:type="character" w:customStyle="1" w:styleId="225">
    <w:name w:val="UserStyle_141"/>
    <w:basedOn w:val="34"/>
    <w:link w:val="226"/>
    <w:qFormat/>
    <w:uiPriority w:val="0"/>
    <w:rPr>
      <w:rFonts w:ascii="Times New Roman" w:hAnsi="Times New Roman" w:eastAsia="宋体"/>
      <w:kern w:val="2"/>
      <w:sz w:val="18"/>
      <w:szCs w:val="18"/>
      <w:lang w:val="en-US" w:eastAsia="zh-CN" w:bidi="ar-SA"/>
    </w:rPr>
  </w:style>
  <w:style w:type="paragraph" w:customStyle="1" w:styleId="226">
    <w:name w:val="页脚1"/>
    <w:basedOn w:val="1"/>
    <w:link w:val="225"/>
    <w:qFormat/>
    <w:uiPriority w:val="0"/>
    <w:pPr>
      <w:tabs>
        <w:tab w:val="right" w:pos="4153"/>
        <w:tab w:val="left" w:leader="underscore" w:pos="8306"/>
      </w:tabs>
      <w:snapToGrid w:val="0"/>
      <w:jc w:val="left"/>
    </w:pPr>
    <w:rPr>
      <w:rFonts w:ascii="Times New Roman" w:hAnsi="Times New Roman" w:eastAsia="宋体"/>
      <w:sz w:val="18"/>
      <w:szCs w:val="18"/>
    </w:rPr>
  </w:style>
  <w:style w:type="character" w:customStyle="1" w:styleId="227">
    <w:name w:val="UserStyle_142"/>
    <w:basedOn w:val="34"/>
    <w:qFormat/>
    <w:uiPriority w:val="0"/>
    <w:rPr>
      <w:rFonts w:ascii="Times New Roman" w:hAnsi="Times New Roman" w:eastAsia="宋体"/>
      <w:lang w:val="en-US" w:eastAsia="zh-CN" w:bidi="ar-SA"/>
    </w:rPr>
  </w:style>
  <w:style w:type="character" w:customStyle="1" w:styleId="228">
    <w:name w:val="UserStyle_143"/>
    <w:basedOn w:val="34"/>
    <w:qFormat/>
    <w:uiPriority w:val="0"/>
    <w:rPr>
      <w:rFonts w:ascii="Times New Roman" w:hAnsi="Times New Roman" w:eastAsia="宋体"/>
      <w:b/>
      <w:kern w:val="2"/>
      <w:sz w:val="32"/>
      <w:lang w:val="en-US" w:eastAsia="zh-CN" w:bidi="ar-SA"/>
    </w:rPr>
  </w:style>
  <w:style w:type="character" w:customStyle="1" w:styleId="229">
    <w:name w:val="UserStyle_144"/>
    <w:basedOn w:val="34"/>
    <w:qFormat/>
    <w:uiPriority w:val="0"/>
    <w:rPr>
      <w:rFonts w:ascii="Times New Roman" w:hAnsi="Times New Roman" w:eastAsia="宋体"/>
      <w:lang w:val="en-US" w:eastAsia="zh-CN" w:bidi="ar-SA"/>
    </w:rPr>
  </w:style>
  <w:style w:type="character" w:customStyle="1" w:styleId="230">
    <w:name w:val="UserStyle_145"/>
    <w:qFormat/>
    <w:uiPriority w:val="0"/>
    <w:rPr>
      <w:rFonts w:ascii="Times New Roman" w:hAnsi="Times New Roman" w:eastAsia="宋体"/>
      <w:sz w:val="24"/>
      <w:lang w:val="en-US" w:eastAsia="zh-CN" w:bidi="ar-SA"/>
    </w:rPr>
  </w:style>
  <w:style w:type="character" w:customStyle="1" w:styleId="231">
    <w:name w:val="UserStyle_146"/>
    <w:basedOn w:val="34"/>
    <w:link w:val="232"/>
    <w:qFormat/>
    <w:uiPriority w:val="0"/>
    <w:rPr>
      <w:rFonts w:ascii="宋体" w:hAnsi="宋体" w:eastAsia="宋体"/>
      <w:kern w:val="2"/>
      <w:sz w:val="28"/>
      <w:lang w:val="en-US" w:eastAsia="zh-CN" w:bidi="ar-SA"/>
    </w:rPr>
  </w:style>
  <w:style w:type="paragraph" w:customStyle="1" w:styleId="232">
    <w:name w:val="UserStyle_147"/>
    <w:basedOn w:val="1"/>
    <w:link w:val="231"/>
    <w:qFormat/>
    <w:uiPriority w:val="0"/>
    <w:pPr>
      <w:tabs>
        <w:tab w:val="center" w:leader="underscore" w:pos="8520"/>
      </w:tabs>
      <w:spacing w:line="312" w:lineRule="auto"/>
      <w:ind w:right="-210" w:firstLine="556"/>
    </w:pPr>
    <w:rPr>
      <w:rFonts w:ascii="宋体" w:hAnsi="宋体" w:eastAsia="宋体"/>
      <w:szCs w:val="20"/>
    </w:rPr>
  </w:style>
  <w:style w:type="character" w:customStyle="1" w:styleId="233">
    <w:name w:val="UserStyle_148"/>
    <w:link w:val="234"/>
    <w:qFormat/>
    <w:uiPriority w:val="0"/>
    <w:rPr>
      <w:rFonts w:ascii="Times New Roman" w:hAnsi="Times New Roman" w:eastAsia="宋体"/>
      <w:kern w:val="2"/>
      <w:sz w:val="28"/>
      <w:szCs w:val="28"/>
      <w:lang w:val="en-US" w:eastAsia="zh-CN" w:bidi="ar-SA"/>
    </w:rPr>
  </w:style>
  <w:style w:type="paragraph" w:customStyle="1" w:styleId="234">
    <w:name w:val="UserStyle_149"/>
    <w:basedOn w:val="1"/>
    <w:link w:val="233"/>
    <w:qFormat/>
    <w:uiPriority w:val="0"/>
    <w:pPr>
      <w:spacing w:line="360" w:lineRule="auto"/>
      <w:ind w:firstLine="200" w:firstLineChars="200"/>
    </w:pPr>
    <w:rPr>
      <w:rFonts w:ascii="Times New Roman" w:hAnsi="Times New Roman" w:eastAsia="宋体"/>
    </w:rPr>
  </w:style>
  <w:style w:type="character" w:customStyle="1" w:styleId="235">
    <w:name w:val="UserStyle_150"/>
    <w:basedOn w:val="34"/>
    <w:qFormat/>
    <w:uiPriority w:val="0"/>
    <w:rPr>
      <w:rFonts w:ascii="Times New Roman" w:hAnsi="Times New Roman" w:eastAsia="宋体"/>
      <w:lang w:val="en-US" w:eastAsia="zh-CN" w:bidi="ar-SA"/>
    </w:rPr>
  </w:style>
  <w:style w:type="character" w:customStyle="1" w:styleId="236">
    <w:name w:val="UserStyle_151"/>
    <w:basedOn w:val="34"/>
    <w:link w:val="237"/>
    <w:qFormat/>
    <w:uiPriority w:val="0"/>
    <w:rPr>
      <w:rFonts w:ascii="宋体" w:hAnsi="Courier New" w:eastAsia="宋体"/>
      <w:sz w:val="21"/>
      <w:lang w:val="en-US" w:eastAsia="zh-CN" w:bidi="ar-SA"/>
    </w:rPr>
  </w:style>
  <w:style w:type="paragraph" w:customStyle="1" w:styleId="237">
    <w:name w:val="PlainText"/>
    <w:basedOn w:val="1"/>
    <w:link w:val="236"/>
    <w:qFormat/>
    <w:uiPriority w:val="0"/>
    <w:pPr>
      <w:jc w:val="left"/>
    </w:pPr>
    <w:rPr>
      <w:rFonts w:ascii="宋体" w:hAnsi="Courier New" w:eastAsia="宋体"/>
      <w:kern w:val="0"/>
      <w:szCs w:val="20"/>
    </w:rPr>
  </w:style>
  <w:style w:type="character" w:customStyle="1" w:styleId="238">
    <w:name w:val="UserStyle_152"/>
    <w:basedOn w:val="34"/>
    <w:link w:val="140"/>
    <w:qFormat/>
    <w:uiPriority w:val="0"/>
    <w:rPr>
      <w:rFonts w:ascii="Times New Roman" w:hAnsi="Times New Roman" w:eastAsia="宋体"/>
      <w:kern w:val="2"/>
      <w:sz w:val="18"/>
      <w:szCs w:val="18"/>
      <w:lang w:val="en-US" w:eastAsia="zh-CN" w:bidi="ar-SA"/>
    </w:rPr>
  </w:style>
  <w:style w:type="character" w:customStyle="1" w:styleId="239">
    <w:name w:val="UserStyle_153"/>
    <w:qFormat/>
    <w:uiPriority w:val="0"/>
    <w:rPr>
      <w:rFonts w:ascii="宋体" w:hAnsi="宋体" w:eastAsia="宋体"/>
      <w:kern w:val="2"/>
      <w:sz w:val="18"/>
      <w:lang w:val="en-US" w:eastAsia="zh-CN" w:bidi="ar-SA"/>
    </w:rPr>
  </w:style>
  <w:style w:type="character" w:customStyle="1" w:styleId="240">
    <w:name w:val="UserStyle_154"/>
    <w:qFormat/>
    <w:uiPriority w:val="0"/>
    <w:rPr>
      <w:rFonts w:ascii="Times New Roman" w:hAnsi="Times New Roman" w:eastAsia="宋体"/>
      <w:smallCaps/>
      <w:color w:val="C0504D"/>
      <w:u w:val="single"/>
      <w:lang w:val="en-US" w:eastAsia="zh-CN" w:bidi="ar-SA"/>
    </w:rPr>
  </w:style>
  <w:style w:type="character" w:customStyle="1" w:styleId="241">
    <w:name w:val="UserStyle_155"/>
    <w:qFormat/>
    <w:uiPriority w:val="0"/>
    <w:rPr>
      <w:rFonts w:ascii="Times New Roman" w:hAnsi="Times New Roman" w:eastAsia="宋体"/>
      <w:kern w:val="2"/>
      <w:sz w:val="21"/>
      <w:lang w:val="en-US" w:eastAsia="zh-CN" w:bidi="ar-SA"/>
    </w:rPr>
  </w:style>
  <w:style w:type="character" w:customStyle="1" w:styleId="242">
    <w:name w:val="UserStyle_156"/>
    <w:link w:val="243"/>
    <w:qFormat/>
    <w:uiPriority w:val="0"/>
    <w:rPr>
      <w:kern w:val="2"/>
      <w:sz w:val="24"/>
      <w:lang w:val="en-US" w:eastAsia="zh-CN" w:bidi="ar-SA"/>
    </w:rPr>
  </w:style>
  <w:style w:type="paragraph" w:customStyle="1" w:styleId="243">
    <w:name w:val="UserStyle_157"/>
    <w:link w:val="242"/>
    <w:qFormat/>
    <w:uiPriority w:val="0"/>
    <w:pPr>
      <w:spacing w:line="360" w:lineRule="auto"/>
      <w:ind w:firstLine="480" w:firstLineChars="200"/>
    </w:pPr>
    <w:rPr>
      <w:rFonts w:ascii="Calibri" w:hAnsi="Calibri" w:eastAsia="微软雅黑" w:cs="Times New Roman"/>
      <w:kern w:val="2"/>
      <w:sz w:val="24"/>
      <w:lang w:val="en-US" w:eastAsia="zh-CN" w:bidi="ar-SA"/>
    </w:rPr>
  </w:style>
  <w:style w:type="character" w:customStyle="1" w:styleId="244">
    <w:name w:val="UserStyle_158"/>
    <w:basedOn w:val="34"/>
    <w:qFormat/>
    <w:uiPriority w:val="0"/>
    <w:rPr>
      <w:rFonts w:ascii="Arial" w:hAnsi="Arial" w:eastAsia="黑体" w:cs="Times New Roman"/>
      <w:b/>
      <w:bCs/>
      <w:sz w:val="24"/>
      <w:szCs w:val="24"/>
      <w:lang w:val="en-US" w:eastAsia="zh-CN" w:bidi="ar-SA"/>
    </w:rPr>
  </w:style>
  <w:style w:type="character" w:customStyle="1" w:styleId="245">
    <w:name w:val="UserStyle_159"/>
    <w:basedOn w:val="34"/>
    <w:qFormat/>
    <w:uiPriority w:val="0"/>
    <w:rPr>
      <w:rFonts w:ascii="仿宋_GB2312" w:hAnsi="Times New Roman" w:eastAsia="仿宋_GB2312"/>
      <w:kern w:val="2"/>
      <w:sz w:val="28"/>
      <w:szCs w:val="28"/>
      <w:lang w:val="zh-CN" w:eastAsia="zh-CN" w:bidi="ar-SA"/>
    </w:rPr>
  </w:style>
  <w:style w:type="character" w:customStyle="1" w:styleId="246">
    <w:name w:val="UserStyle_160"/>
    <w:qFormat/>
    <w:uiPriority w:val="0"/>
    <w:rPr>
      <w:rFonts w:ascii="ˎ̥" w:hAnsi="ˎ̥" w:eastAsia="宋体"/>
      <w:color w:val="000000"/>
      <w:sz w:val="18"/>
      <w:szCs w:val="18"/>
      <w:lang w:val="en-US" w:eastAsia="zh-CN" w:bidi="ar-SA"/>
    </w:rPr>
  </w:style>
  <w:style w:type="character" w:customStyle="1" w:styleId="247">
    <w:name w:val="UserStyle_161"/>
    <w:qFormat/>
    <w:uiPriority w:val="0"/>
    <w:rPr>
      <w:rFonts w:ascii="Times New Roman" w:hAnsi="Times New Roman" w:eastAsia="宋体"/>
      <w:sz w:val="21"/>
      <w:szCs w:val="21"/>
      <w:lang w:val="en-US" w:eastAsia="zh-CN" w:bidi="ar-SA"/>
    </w:rPr>
  </w:style>
  <w:style w:type="character" w:customStyle="1" w:styleId="248">
    <w:name w:val="UserStyle_162"/>
    <w:basedOn w:val="34"/>
    <w:qFormat/>
    <w:uiPriority w:val="0"/>
    <w:rPr>
      <w:rFonts w:ascii="Arial" w:hAnsi="Arial" w:eastAsia="宋体"/>
      <w:color w:val="000080"/>
      <w:sz w:val="18"/>
      <w:szCs w:val="20"/>
      <w:lang w:val="en-US" w:eastAsia="zh-CN" w:bidi="ar-SA"/>
    </w:rPr>
  </w:style>
  <w:style w:type="character" w:customStyle="1" w:styleId="249">
    <w:name w:val="UserStyle_163"/>
    <w:basedOn w:val="169"/>
    <w:link w:val="250"/>
    <w:qFormat/>
    <w:uiPriority w:val="0"/>
    <w:rPr>
      <w:rFonts w:ascii="Times New Roman" w:hAnsi="Times New Roman" w:eastAsia="楷体_GB2312"/>
      <w:kern w:val="2"/>
      <w:sz w:val="24"/>
      <w:szCs w:val="22"/>
      <w:lang w:val="en-US" w:eastAsia="zh-CN" w:bidi="ar-SA"/>
    </w:rPr>
  </w:style>
  <w:style w:type="paragraph" w:customStyle="1" w:styleId="250">
    <w:name w:val="BodyText1I"/>
    <w:basedOn w:val="43"/>
    <w:link w:val="249"/>
    <w:qFormat/>
    <w:uiPriority w:val="0"/>
    <w:pPr>
      <w:spacing w:line="360" w:lineRule="auto"/>
      <w:ind w:firstLine="420"/>
    </w:pPr>
    <w:rPr>
      <w:rFonts w:ascii="Times New Roman" w:hAnsi="Times New Roman" w:eastAsia="楷体_GB2312"/>
      <w:kern w:val="0"/>
      <w:sz w:val="24"/>
      <w:szCs w:val="20"/>
    </w:rPr>
  </w:style>
  <w:style w:type="character" w:customStyle="1" w:styleId="251">
    <w:name w:val="UserStyle_164"/>
    <w:basedOn w:val="34"/>
    <w:qFormat/>
    <w:uiPriority w:val="0"/>
    <w:rPr>
      <w:rFonts w:ascii="宋体" w:hAnsi="宋体" w:eastAsia="宋体"/>
      <w:color w:val="666666"/>
      <w:kern w:val="2"/>
      <w:sz w:val="28"/>
      <w:szCs w:val="28"/>
      <w:lang w:val="en-US" w:eastAsia="zh-CN" w:bidi="ar-SA"/>
    </w:rPr>
  </w:style>
  <w:style w:type="character" w:customStyle="1" w:styleId="252">
    <w:name w:val="UserStyle_165"/>
    <w:basedOn w:val="34"/>
    <w:qFormat/>
    <w:uiPriority w:val="0"/>
    <w:rPr>
      <w:rFonts w:ascii="Times New Roman" w:hAnsi="Times New Roman" w:eastAsia="宋体"/>
      <w:color w:val="000000"/>
      <w:spacing w:val="240"/>
      <w:sz w:val="18"/>
      <w:szCs w:val="18"/>
      <w:lang w:val="en-US" w:eastAsia="zh-CN" w:bidi="ar-SA"/>
    </w:rPr>
  </w:style>
  <w:style w:type="character" w:customStyle="1" w:styleId="253">
    <w:name w:val="262"/>
    <w:qFormat/>
    <w:uiPriority w:val="0"/>
    <w:rPr>
      <w:rFonts w:ascii="Times New Roman" w:hAnsi="Times New Roman" w:eastAsia="宋体"/>
      <w:smallCaps/>
      <w:color w:val="C0504D"/>
      <w:u w:val="single"/>
      <w:lang w:val="en-US" w:eastAsia="zh-CN" w:bidi="ar-SA"/>
    </w:rPr>
  </w:style>
  <w:style w:type="character" w:customStyle="1" w:styleId="254">
    <w:name w:val="UserStyle_166"/>
    <w:qFormat/>
    <w:uiPriority w:val="0"/>
    <w:rPr>
      <w:rFonts w:ascii="Times New Roman" w:hAnsi="Times New Roman" w:eastAsia="宋体"/>
      <w:kern w:val="2"/>
      <w:sz w:val="24"/>
      <w:szCs w:val="24"/>
      <w:u w:val="single"/>
      <w:lang w:val="en-US" w:eastAsia="zh-CN" w:bidi="ar-SA"/>
    </w:rPr>
  </w:style>
  <w:style w:type="character" w:customStyle="1" w:styleId="255">
    <w:name w:val="UserStyle_167"/>
    <w:qFormat/>
    <w:uiPriority w:val="0"/>
    <w:rPr>
      <w:rFonts w:ascii="Arial" w:hAnsi="Arial" w:eastAsia="黑体"/>
      <w:b/>
      <w:sz w:val="44"/>
      <w:lang w:val="en-US" w:eastAsia="zh-CN" w:bidi="ar-SA"/>
    </w:rPr>
  </w:style>
  <w:style w:type="character" w:customStyle="1" w:styleId="256">
    <w:name w:val="UserStyle_168"/>
    <w:basedOn w:val="34"/>
    <w:link w:val="52"/>
    <w:qFormat/>
    <w:uiPriority w:val="0"/>
    <w:rPr>
      <w:rFonts w:ascii="宋体" w:hAnsi="宋体" w:eastAsia="宋体"/>
      <w:b/>
      <w:sz w:val="24"/>
      <w:lang w:val="en-US" w:eastAsia="zh-CN" w:bidi="ar-SA"/>
    </w:rPr>
  </w:style>
  <w:style w:type="character" w:customStyle="1" w:styleId="257">
    <w:name w:val="标题 字符"/>
    <w:basedOn w:val="34"/>
    <w:link w:val="22"/>
    <w:qFormat/>
    <w:uiPriority w:val="0"/>
    <w:rPr>
      <w:rFonts w:ascii="Arial" w:hAnsi="Arial" w:eastAsia="宋体"/>
      <w:b/>
      <w:sz w:val="36"/>
      <w:lang w:val="en-US" w:eastAsia="en-US" w:bidi="ar-SA"/>
    </w:rPr>
  </w:style>
  <w:style w:type="character" w:customStyle="1" w:styleId="258">
    <w:name w:val="UserStyle_170"/>
    <w:qFormat/>
    <w:uiPriority w:val="0"/>
    <w:rPr>
      <w:rFonts w:ascii="Times New Roman" w:hAnsi="Times New Roman" w:eastAsia="宋体"/>
      <w:spacing w:val="20"/>
      <w:kern w:val="2"/>
      <w:sz w:val="28"/>
      <w:lang w:val="en-US" w:eastAsia="zh-CN" w:bidi="ar-SA"/>
    </w:rPr>
  </w:style>
  <w:style w:type="character" w:customStyle="1" w:styleId="259">
    <w:name w:val="UserStyle_171"/>
    <w:basedOn w:val="34"/>
    <w:link w:val="59"/>
    <w:qFormat/>
    <w:uiPriority w:val="0"/>
    <w:rPr>
      <w:rFonts w:ascii="Arial" w:hAnsi="Arial" w:eastAsia="宋体"/>
      <w:i/>
      <w:sz w:val="18"/>
      <w:lang w:val="en-US" w:eastAsia="zh-CN" w:bidi="ar-SA"/>
    </w:rPr>
  </w:style>
  <w:style w:type="character" w:customStyle="1" w:styleId="260">
    <w:name w:val="UserStyle_172"/>
    <w:link w:val="261"/>
    <w:qFormat/>
    <w:uiPriority w:val="0"/>
    <w:rPr>
      <w:rFonts w:ascii="宋体" w:hAnsi="宋体" w:eastAsia="宋体" w:cs="Times New Roman"/>
      <w:b/>
      <w:bCs/>
      <w:kern w:val="44"/>
      <w:sz w:val="24"/>
      <w:szCs w:val="44"/>
      <w:lang w:val="en-US" w:eastAsia="zh-CN" w:bidi="ar-SA"/>
    </w:rPr>
  </w:style>
  <w:style w:type="paragraph" w:customStyle="1" w:styleId="261">
    <w:name w:val="UserStyle_173"/>
    <w:basedOn w:val="51"/>
    <w:link w:val="260"/>
    <w:qFormat/>
    <w:uiPriority w:val="0"/>
    <w:pPr>
      <w:keepLines/>
      <w:spacing w:after="200" w:line="480" w:lineRule="auto"/>
      <w:jc w:val="both"/>
    </w:pPr>
    <w:rPr>
      <w:rFonts w:ascii="宋体" w:hAnsi="宋体"/>
      <w:bCs/>
      <w:kern w:val="44"/>
      <w:sz w:val="24"/>
      <w:szCs w:val="44"/>
    </w:rPr>
  </w:style>
  <w:style w:type="character" w:customStyle="1" w:styleId="262">
    <w:name w:val="UserStyle_174"/>
    <w:qFormat/>
    <w:uiPriority w:val="0"/>
    <w:rPr>
      <w:rFonts w:ascii="Arial" w:hAnsi="Arial" w:eastAsia="宋体"/>
      <w:b/>
      <w:sz w:val="32"/>
      <w:szCs w:val="20"/>
      <w:lang w:val="en-US" w:eastAsia="zh-CN" w:bidi="ar-SA"/>
    </w:rPr>
  </w:style>
  <w:style w:type="character" w:customStyle="1" w:styleId="263">
    <w:name w:val="UserStyle_175"/>
    <w:link w:val="264"/>
    <w:qFormat/>
    <w:uiPriority w:val="0"/>
    <w:rPr>
      <w:rFonts w:ascii="Tahoma" w:hAnsi="Tahoma" w:eastAsia="仿宋_GB2312"/>
      <w:kern w:val="2"/>
      <w:sz w:val="24"/>
      <w:lang w:val="en-US" w:eastAsia="zh-CN" w:bidi="ar-SA"/>
    </w:rPr>
  </w:style>
  <w:style w:type="paragraph" w:customStyle="1" w:styleId="264">
    <w:name w:val="UserStyle_176"/>
    <w:basedOn w:val="1"/>
    <w:link w:val="263"/>
    <w:qFormat/>
    <w:uiPriority w:val="0"/>
    <w:rPr>
      <w:rFonts w:ascii="Tahoma" w:hAnsi="Tahoma"/>
      <w:sz w:val="24"/>
      <w:szCs w:val="20"/>
    </w:rPr>
  </w:style>
  <w:style w:type="character" w:customStyle="1" w:styleId="265">
    <w:name w:val="UserStyle_177"/>
    <w:qFormat/>
    <w:uiPriority w:val="0"/>
    <w:rPr>
      <w:rFonts w:ascii="Times New Roman" w:hAnsi="Times New Roman" w:eastAsia="宋体" w:cs="Times New Roman"/>
      <w:bCs/>
      <w:kern w:val="2"/>
      <w:sz w:val="21"/>
      <w:lang w:val="en-US" w:eastAsia="zh-CN" w:bidi="ar-SA"/>
    </w:rPr>
  </w:style>
  <w:style w:type="character" w:customStyle="1" w:styleId="266">
    <w:name w:val="UserStyle_178"/>
    <w:link w:val="139"/>
    <w:qFormat/>
    <w:uiPriority w:val="0"/>
    <w:rPr>
      <w:rFonts w:ascii="Times New Roman" w:hAnsi="Times New Roman" w:eastAsia="宋体"/>
      <w:sz w:val="18"/>
      <w:lang w:val="en-US" w:eastAsia="zh-CN" w:bidi="ar-SA"/>
    </w:rPr>
  </w:style>
  <w:style w:type="character" w:customStyle="1" w:styleId="267">
    <w:name w:val="UserStyle_180"/>
    <w:qFormat/>
    <w:uiPriority w:val="0"/>
    <w:rPr>
      <w:rFonts w:ascii="Arial" w:hAnsi="Arial" w:eastAsia="黑体" w:cs="Times New Roman"/>
      <w:b/>
      <w:bCs/>
      <w:kern w:val="2"/>
      <w:sz w:val="32"/>
      <w:szCs w:val="32"/>
      <w:lang w:val="en-US" w:eastAsia="zh-CN" w:bidi="ar-SA"/>
    </w:rPr>
  </w:style>
  <w:style w:type="character" w:customStyle="1" w:styleId="268">
    <w:name w:val="UserStyle_181"/>
    <w:qFormat/>
    <w:uiPriority w:val="0"/>
    <w:rPr>
      <w:rFonts w:ascii="Cambria" w:hAnsi="Cambria" w:eastAsia="宋体" w:cs="Times New Roman"/>
      <w:b/>
      <w:bCs/>
      <w:kern w:val="28"/>
      <w:sz w:val="32"/>
      <w:szCs w:val="32"/>
      <w:lang w:val="en-US" w:eastAsia="zh-CN" w:bidi="ar-SA"/>
    </w:rPr>
  </w:style>
  <w:style w:type="character" w:customStyle="1" w:styleId="269">
    <w:name w:val="UserStyle_182"/>
    <w:basedOn w:val="34"/>
    <w:link w:val="54"/>
    <w:qFormat/>
    <w:uiPriority w:val="0"/>
    <w:rPr>
      <w:rFonts w:ascii="Times New Roman" w:hAnsi="Times New Roman" w:eastAsia="宋体"/>
      <w:b/>
      <w:i/>
      <w:sz w:val="24"/>
      <w:lang w:val="en-US" w:eastAsia="zh-CN" w:bidi="ar-SA"/>
    </w:rPr>
  </w:style>
  <w:style w:type="character" w:customStyle="1" w:styleId="270">
    <w:name w:val="UserStyle_183"/>
    <w:basedOn w:val="34"/>
    <w:qFormat/>
    <w:uiPriority w:val="0"/>
    <w:rPr>
      <w:rFonts w:ascii="Times New Roman" w:hAnsi="Times New Roman" w:eastAsia="宋体"/>
      <w:color w:val="333333"/>
      <w:sz w:val="18"/>
      <w:szCs w:val="18"/>
      <w:lang w:val="en-US" w:eastAsia="zh-CN" w:bidi="ar-SA"/>
    </w:rPr>
  </w:style>
  <w:style w:type="character" w:customStyle="1" w:styleId="271">
    <w:name w:val="UserStyle_184"/>
    <w:qFormat/>
    <w:uiPriority w:val="0"/>
    <w:rPr>
      <w:rFonts w:ascii="Times New Roman" w:hAnsi="Times New Roman" w:eastAsia="宋体" w:cs="Times New Roman"/>
      <w:b/>
      <w:bCs/>
      <w:smallCaps/>
      <w:spacing w:val="5"/>
      <w:lang w:val="en-US" w:eastAsia="zh-CN" w:bidi="ar-SA"/>
    </w:rPr>
  </w:style>
  <w:style w:type="character" w:customStyle="1" w:styleId="272">
    <w:name w:val="UserStyle_185"/>
    <w:qFormat/>
    <w:uiPriority w:val="0"/>
    <w:rPr>
      <w:rFonts w:ascii="Times New Roman" w:hAnsi="Times New Roman" w:eastAsia="宋体"/>
      <w:kern w:val="2"/>
      <w:sz w:val="21"/>
      <w:szCs w:val="24"/>
      <w:lang w:val="en-US" w:eastAsia="zh-CN" w:bidi="ar-SA"/>
    </w:rPr>
  </w:style>
  <w:style w:type="character" w:customStyle="1" w:styleId="273">
    <w:name w:val="UserStyle_186"/>
    <w:link w:val="274"/>
    <w:qFormat/>
    <w:uiPriority w:val="0"/>
    <w:rPr>
      <w:rFonts w:ascii="宋体" w:hAnsi="宋体" w:eastAsia="宋体"/>
      <w:kern w:val="2"/>
      <w:sz w:val="24"/>
      <w:szCs w:val="28"/>
      <w:lang w:val="en-US" w:eastAsia="zh-CN" w:bidi="ar-SA"/>
    </w:rPr>
  </w:style>
  <w:style w:type="paragraph" w:customStyle="1" w:styleId="274">
    <w:name w:val="UserStyle_187"/>
    <w:basedOn w:val="54"/>
    <w:link w:val="273"/>
    <w:qFormat/>
    <w:uiPriority w:val="0"/>
    <w:pPr>
      <w:keepLines/>
      <w:tabs>
        <w:tab w:val="decimal" w:pos="864"/>
      </w:tabs>
      <w:spacing w:before="0" w:after="0" w:line="300" w:lineRule="auto"/>
      <w:ind w:left="862" w:hanging="862"/>
      <w:jc w:val="both"/>
    </w:pPr>
    <w:rPr>
      <w:rFonts w:ascii="宋体" w:hAnsi="宋体"/>
      <w:kern w:val="2"/>
      <w:szCs w:val="28"/>
    </w:rPr>
  </w:style>
  <w:style w:type="character" w:customStyle="1" w:styleId="275">
    <w:name w:val="UserStyle_188"/>
    <w:qFormat/>
    <w:uiPriority w:val="0"/>
    <w:rPr>
      <w:rFonts w:ascii="宋体" w:hAnsi="宋体" w:eastAsia="宋体"/>
      <w:color w:val="FF0000"/>
      <w:sz w:val="21"/>
      <w:szCs w:val="24"/>
      <w:lang w:val="en-US" w:eastAsia="zh-CN" w:bidi="ar-SA"/>
    </w:rPr>
  </w:style>
  <w:style w:type="character" w:customStyle="1" w:styleId="276">
    <w:name w:val="UserStyle_189"/>
    <w:link w:val="129"/>
    <w:qFormat/>
    <w:uiPriority w:val="0"/>
    <w:rPr>
      <w:rFonts w:ascii="宋体" w:hAnsi="宋体" w:eastAsia="Arial"/>
      <w:sz w:val="24"/>
      <w:szCs w:val="22"/>
      <w:lang w:val="en-US" w:eastAsia="zh-CN" w:bidi="ar-SA"/>
    </w:rPr>
  </w:style>
  <w:style w:type="character" w:customStyle="1" w:styleId="277">
    <w:name w:val="UserStyle_191"/>
    <w:basedOn w:val="34"/>
    <w:qFormat/>
    <w:uiPriority w:val="0"/>
    <w:rPr>
      <w:rFonts w:ascii="Times New Roman" w:hAnsi="Times New Roman" w:eastAsia="宋体" w:cs="Times New Roman"/>
      <w:b/>
      <w:bCs/>
      <w:kern w:val="2"/>
      <w:sz w:val="32"/>
      <w:szCs w:val="32"/>
      <w:lang w:val="en-US" w:eastAsia="zh-CN" w:bidi="ar-SA"/>
    </w:rPr>
  </w:style>
  <w:style w:type="character" w:customStyle="1" w:styleId="278">
    <w:name w:val="UserStyle_192"/>
    <w:link w:val="279"/>
    <w:qFormat/>
    <w:uiPriority w:val="0"/>
    <w:rPr>
      <w:rFonts w:ascii="Times New Roman" w:hAnsi="Times New Roman" w:eastAsia="宋体"/>
      <w:i/>
      <w:iCs/>
      <w:color w:val="000000"/>
      <w:kern w:val="2"/>
      <w:sz w:val="21"/>
      <w:szCs w:val="22"/>
      <w:lang w:val="en-US" w:eastAsia="zh-CN" w:bidi="ar-SA"/>
    </w:rPr>
  </w:style>
  <w:style w:type="paragraph" w:customStyle="1" w:styleId="279">
    <w:name w:val="180"/>
    <w:basedOn w:val="1"/>
    <w:next w:val="1"/>
    <w:link w:val="278"/>
    <w:qFormat/>
    <w:uiPriority w:val="0"/>
    <w:rPr>
      <w:rFonts w:ascii="Times New Roman" w:hAnsi="Times New Roman" w:eastAsia="宋体"/>
      <w:i/>
      <w:iCs/>
      <w:color w:val="000000"/>
      <w:sz w:val="21"/>
      <w:szCs w:val="22"/>
    </w:rPr>
  </w:style>
  <w:style w:type="character" w:customStyle="1" w:styleId="280">
    <w:name w:val="日期 字符"/>
    <w:basedOn w:val="34"/>
    <w:link w:val="10"/>
    <w:qFormat/>
    <w:uiPriority w:val="0"/>
    <w:rPr>
      <w:rFonts w:ascii="Times New Roman" w:hAnsi="Times New Roman" w:eastAsia="宋体"/>
      <w:kern w:val="2"/>
      <w:sz w:val="44"/>
      <w:lang w:val="en-US" w:eastAsia="zh-CN" w:bidi="ar-SA"/>
    </w:rPr>
  </w:style>
  <w:style w:type="character" w:customStyle="1" w:styleId="281">
    <w:name w:val="UserStyle_194"/>
    <w:basedOn w:val="34"/>
    <w:link w:val="56"/>
    <w:qFormat/>
    <w:uiPriority w:val="0"/>
    <w:rPr>
      <w:rFonts w:ascii="Arial" w:hAnsi="Arial" w:eastAsia="宋体"/>
      <w:i/>
      <w:sz w:val="22"/>
      <w:lang w:val="en-US" w:eastAsia="zh-CN" w:bidi="ar-SA"/>
    </w:rPr>
  </w:style>
  <w:style w:type="character" w:customStyle="1" w:styleId="282">
    <w:name w:val="UserStyle_195"/>
    <w:basedOn w:val="34"/>
    <w:qFormat/>
    <w:uiPriority w:val="0"/>
    <w:rPr>
      <w:rFonts w:ascii="Times New Roman" w:hAnsi="Times New Roman" w:eastAsia="宋体" w:cs="Times New Roman"/>
      <w:b/>
      <w:bCs/>
      <w:color w:val="FF9900"/>
      <w:sz w:val="23"/>
      <w:szCs w:val="23"/>
      <w:lang w:val="en-US" w:eastAsia="zh-CN" w:bidi="ar-SA"/>
    </w:rPr>
  </w:style>
  <w:style w:type="character" w:customStyle="1" w:styleId="283">
    <w:name w:val="UserStyle_196"/>
    <w:basedOn w:val="34"/>
    <w:qFormat/>
    <w:uiPriority w:val="0"/>
    <w:rPr>
      <w:rFonts w:ascii="仿宋_GB2312" w:hAnsi="Times New Roman" w:eastAsia="仿宋_GB2312"/>
      <w:kern w:val="2"/>
      <w:sz w:val="28"/>
      <w:szCs w:val="28"/>
      <w:lang w:val="zh-CN" w:eastAsia="zh-CN" w:bidi="ar-SA"/>
    </w:rPr>
  </w:style>
  <w:style w:type="character" w:customStyle="1" w:styleId="284">
    <w:name w:val="UserStyle_197"/>
    <w:basedOn w:val="34"/>
    <w:link w:val="285"/>
    <w:qFormat/>
    <w:uiPriority w:val="0"/>
    <w:rPr>
      <w:rFonts w:ascii="Calibri" w:hAnsi="Calibri" w:eastAsia="微软雅黑" w:cs="Times New Roman"/>
      <w:b/>
      <w:bCs/>
      <w:i/>
      <w:iCs/>
      <w:color w:val="4F81BD"/>
      <w:kern w:val="2"/>
      <w:sz w:val="21"/>
      <w:szCs w:val="22"/>
      <w:lang w:val="en-US" w:eastAsia="zh-CN" w:bidi="ar-SA"/>
    </w:rPr>
  </w:style>
  <w:style w:type="paragraph" w:customStyle="1" w:styleId="285">
    <w:name w:val="UserStyle_198"/>
    <w:basedOn w:val="1"/>
    <w:next w:val="1"/>
    <w:link w:val="284"/>
    <w:qFormat/>
    <w:uiPriority w:val="0"/>
    <w:pPr>
      <w:pBdr>
        <w:bottom w:val="single" w:color="808080" w:sz="4" w:space="4"/>
      </w:pBdr>
      <w:spacing w:before="200" w:after="280"/>
      <w:ind w:left="936" w:right="936"/>
    </w:pPr>
    <w:rPr>
      <w:rFonts w:ascii="Calibri" w:eastAsia="微软雅黑"/>
      <w:b/>
      <w:bCs/>
      <w:i/>
      <w:iCs/>
      <w:color w:val="4F81BD"/>
      <w:sz w:val="21"/>
      <w:szCs w:val="22"/>
    </w:rPr>
  </w:style>
  <w:style w:type="character" w:customStyle="1" w:styleId="286">
    <w:name w:val="UserStyle_199"/>
    <w:basedOn w:val="34"/>
    <w:qFormat/>
    <w:uiPriority w:val="0"/>
    <w:rPr>
      <w:rFonts w:ascii="宋体" w:hAnsi="Courier New" w:eastAsia="宋体"/>
      <w:sz w:val="21"/>
      <w:lang w:val="en-US" w:eastAsia="zh-CN" w:bidi="ar-SA"/>
    </w:rPr>
  </w:style>
  <w:style w:type="character" w:customStyle="1" w:styleId="287">
    <w:name w:val="UserStyle_200"/>
    <w:basedOn w:val="34"/>
    <w:qFormat/>
    <w:uiPriority w:val="0"/>
    <w:rPr>
      <w:rFonts w:ascii="Times New Roman" w:hAnsi="Times New Roman" w:eastAsia="宋体"/>
      <w:lang w:val="en-US" w:eastAsia="zh-CN" w:bidi="ar-SA"/>
    </w:rPr>
  </w:style>
  <w:style w:type="character" w:customStyle="1" w:styleId="288">
    <w:name w:val="UserStyle_201"/>
    <w:qFormat/>
    <w:uiPriority w:val="0"/>
    <w:rPr>
      <w:rFonts w:ascii="Times New Roman" w:hAnsi="Times New Roman" w:eastAsia="宋体" w:cs="Times New Roman"/>
      <w:b/>
      <w:bCs/>
      <w:sz w:val="30"/>
      <w:szCs w:val="30"/>
      <w:lang w:val="en-US" w:eastAsia="zh-CN" w:bidi="ar-SA"/>
    </w:rPr>
  </w:style>
  <w:style w:type="character" w:customStyle="1" w:styleId="289">
    <w:name w:val="UserStyle_202"/>
    <w:basedOn w:val="34"/>
    <w:qFormat/>
    <w:uiPriority w:val="0"/>
    <w:rPr>
      <w:rFonts w:ascii="仿宋_GB2312" w:hAnsi="Times New Roman" w:eastAsia="仿宋_GB2312"/>
      <w:kern w:val="2"/>
      <w:sz w:val="28"/>
      <w:szCs w:val="28"/>
      <w:lang w:val="zh-CN" w:eastAsia="zh-CN" w:bidi="ar-SA"/>
    </w:rPr>
  </w:style>
  <w:style w:type="character" w:customStyle="1" w:styleId="290">
    <w:name w:val="UserStyle_203"/>
    <w:link w:val="291"/>
    <w:qFormat/>
    <w:uiPriority w:val="0"/>
    <w:rPr>
      <w:rFonts w:ascii="Times New Roman" w:hAnsi="Times New Roman" w:eastAsia="宋体"/>
      <w:kern w:val="2"/>
      <w:sz w:val="24"/>
      <w:lang w:val="en-US" w:eastAsia="zh-CN" w:bidi="ar-SA"/>
    </w:rPr>
  </w:style>
  <w:style w:type="paragraph" w:customStyle="1" w:styleId="291">
    <w:name w:val="UserStyle_204"/>
    <w:basedOn w:val="1"/>
    <w:link w:val="290"/>
    <w:qFormat/>
    <w:uiPriority w:val="0"/>
    <w:pPr>
      <w:jc w:val="center"/>
    </w:pPr>
    <w:rPr>
      <w:rFonts w:ascii="Times New Roman" w:hAnsi="Times New Roman" w:eastAsia="宋体"/>
      <w:sz w:val="24"/>
      <w:szCs w:val="20"/>
    </w:rPr>
  </w:style>
  <w:style w:type="character" w:customStyle="1" w:styleId="292">
    <w:name w:val="UserStyle_205"/>
    <w:qFormat/>
    <w:uiPriority w:val="0"/>
    <w:rPr>
      <w:rFonts w:ascii="宋体" w:hAnsi="宋体" w:eastAsia="宋体"/>
      <w:sz w:val="24"/>
      <w:szCs w:val="24"/>
      <w:lang w:val="en-US" w:eastAsia="zh-CN" w:bidi="ar-SA"/>
    </w:rPr>
  </w:style>
  <w:style w:type="character" w:customStyle="1" w:styleId="293">
    <w:name w:val="UserStyle_206"/>
    <w:link w:val="294"/>
    <w:qFormat/>
    <w:uiPriority w:val="0"/>
    <w:rPr>
      <w:rFonts w:ascii="宋体" w:hAnsi="Courier New" w:eastAsia="宋体"/>
      <w:color w:val="000000"/>
      <w:kern w:val="2"/>
      <w:sz w:val="21"/>
      <w:szCs w:val="21"/>
      <w:lang w:val="en-US" w:eastAsia="zh-CN" w:bidi="ar-SA"/>
    </w:rPr>
  </w:style>
  <w:style w:type="paragraph" w:customStyle="1" w:styleId="294">
    <w:name w:val="UserStyle_207"/>
    <w:basedOn w:val="237"/>
    <w:link w:val="293"/>
    <w:qFormat/>
    <w:uiPriority w:val="0"/>
    <w:pPr>
      <w:jc w:val="both"/>
    </w:pPr>
    <w:rPr>
      <w:color w:val="000000"/>
      <w:kern w:val="2"/>
      <w:sz w:val="21"/>
      <w:szCs w:val="21"/>
    </w:rPr>
  </w:style>
  <w:style w:type="character" w:customStyle="1" w:styleId="295">
    <w:name w:val="UserStyle_208"/>
    <w:basedOn w:val="34"/>
    <w:link w:val="296"/>
    <w:qFormat/>
    <w:uiPriority w:val="0"/>
    <w:rPr>
      <w:rFonts w:ascii="仿宋_GB2312" w:hAnsi="Times New Roman" w:eastAsia="仿宋_GB2312"/>
      <w:kern w:val="2"/>
      <w:sz w:val="28"/>
      <w:szCs w:val="28"/>
      <w:lang w:val="en-US" w:eastAsia="zh-CN" w:bidi="ar-SA"/>
    </w:rPr>
  </w:style>
  <w:style w:type="paragraph" w:customStyle="1" w:styleId="296">
    <w:name w:val="EndnoteText"/>
    <w:basedOn w:val="1"/>
    <w:link w:val="295"/>
    <w:qFormat/>
    <w:uiPriority w:val="0"/>
    <w:pPr>
      <w:snapToGrid w:val="0"/>
      <w:jc w:val="left"/>
    </w:pPr>
    <w:rPr>
      <w:rFonts w:ascii="Times New Roman" w:hAnsi="Times New Roman" w:eastAsia="宋体"/>
    </w:rPr>
  </w:style>
  <w:style w:type="character" w:customStyle="1" w:styleId="297">
    <w:name w:val="UserStyle_209"/>
    <w:qFormat/>
    <w:uiPriority w:val="0"/>
    <w:rPr>
      <w:rFonts w:ascii="Times New Roman" w:hAnsi="Times New Roman" w:eastAsia="宋体"/>
      <w:kern w:val="2"/>
      <w:sz w:val="24"/>
      <w:lang w:val="en-US" w:eastAsia="zh-CN" w:bidi="ar-SA"/>
    </w:rPr>
  </w:style>
  <w:style w:type="character" w:customStyle="1" w:styleId="298">
    <w:name w:val="UserStyle_210"/>
    <w:qFormat/>
    <w:uiPriority w:val="0"/>
    <w:rPr>
      <w:rFonts w:ascii="宋体" w:hAnsi="宋体" w:eastAsia="宋体"/>
      <w:kern w:val="2"/>
      <w:sz w:val="18"/>
      <w:lang w:val="en-US" w:eastAsia="zh-CN" w:bidi="ar-SA"/>
    </w:rPr>
  </w:style>
  <w:style w:type="character" w:customStyle="1" w:styleId="299">
    <w:name w:val="UserStyle_211"/>
    <w:basedOn w:val="34"/>
    <w:qFormat/>
    <w:uiPriority w:val="0"/>
    <w:rPr>
      <w:rFonts w:ascii="Times New Roman" w:hAnsi="Times New Roman" w:eastAsia="宋体"/>
      <w:lang w:val="en-US" w:eastAsia="zh-CN" w:bidi="ar-SA"/>
    </w:rPr>
  </w:style>
  <w:style w:type="character" w:customStyle="1" w:styleId="300">
    <w:name w:val="UserStyle_212"/>
    <w:qFormat/>
    <w:uiPriority w:val="0"/>
    <w:rPr>
      <w:rFonts w:ascii="Times New Roman" w:hAnsi="Times New Roman" w:eastAsia="宋体" w:cs="Times New Roman"/>
      <w:b/>
      <w:bCs/>
      <w:sz w:val="32"/>
      <w:szCs w:val="32"/>
      <w:lang w:val="en-US" w:eastAsia="zh-CN" w:bidi="ar-SA"/>
    </w:rPr>
  </w:style>
  <w:style w:type="character" w:customStyle="1" w:styleId="301">
    <w:name w:val="UserStyle_213"/>
    <w:link w:val="302"/>
    <w:qFormat/>
    <w:uiPriority w:val="0"/>
    <w:rPr>
      <w:rFonts w:ascii="Arial" w:hAnsi="Arial" w:eastAsia="宋体"/>
      <w:color w:val="000000"/>
      <w:kern w:val="2"/>
      <w:sz w:val="21"/>
      <w:lang w:val="en-US" w:eastAsia="zh-CN" w:bidi="ar-SA"/>
    </w:rPr>
  </w:style>
  <w:style w:type="paragraph" w:customStyle="1" w:styleId="302">
    <w:name w:val="UserStyle_214"/>
    <w:basedOn w:val="1"/>
    <w:link w:val="301"/>
    <w:qFormat/>
    <w:uiPriority w:val="0"/>
    <w:pPr>
      <w:snapToGrid w:val="0"/>
      <w:spacing w:line="400" w:lineRule="exact"/>
      <w:ind w:firstLine="200" w:firstLineChars="200"/>
    </w:pPr>
    <w:rPr>
      <w:rFonts w:ascii="Arial" w:hAnsi="Arial" w:eastAsia="宋体"/>
      <w:color w:val="000000"/>
      <w:sz w:val="21"/>
      <w:szCs w:val="20"/>
    </w:rPr>
  </w:style>
  <w:style w:type="character" w:customStyle="1" w:styleId="303">
    <w:name w:val="UserStyle_215"/>
    <w:link w:val="304"/>
    <w:qFormat/>
    <w:uiPriority w:val="0"/>
    <w:rPr>
      <w:rFonts w:ascii="Times New Roman" w:hAnsi="Times New Roman" w:eastAsia="楷体_GB2312"/>
      <w:kern w:val="2"/>
      <w:sz w:val="24"/>
      <w:szCs w:val="24"/>
      <w:lang w:val="en-US" w:eastAsia="zh-CN" w:bidi="ar-SA"/>
    </w:rPr>
  </w:style>
  <w:style w:type="paragraph" w:customStyle="1" w:styleId="304">
    <w:name w:val="UserStyle_216"/>
    <w:basedOn w:val="116"/>
    <w:link w:val="303"/>
    <w:qFormat/>
    <w:uiPriority w:val="0"/>
    <w:pPr>
      <w:tabs>
        <w:tab w:val="decimal" w:pos="900"/>
      </w:tabs>
      <w:ind w:left="900"/>
    </w:pPr>
    <w:rPr>
      <w:rFonts w:ascii="Times New Roman" w:hAnsi="Times New Roman"/>
    </w:rPr>
  </w:style>
  <w:style w:type="character" w:customStyle="1" w:styleId="305">
    <w:name w:val="UserStyle_217"/>
    <w:qFormat/>
    <w:uiPriority w:val="0"/>
    <w:rPr>
      <w:rFonts w:ascii="Times New Roman" w:hAnsi="Times New Roman" w:eastAsia="宋体"/>
      <w:kern w:val="2"/>
      <w:sz w:val="21"/>
      <w:szCs w:val="24"/>
      <w:lang w:val="en-US" w:eastAsia="zh-CN" w:bidi="ar-SA"/>
    </w:rPr>
  </w:style>
  <w:style w:type="character" w:customStyle="1" w:styleId="306">
    <w:name w:val="UserStyle_218"/>
    <w:qFormat/>
    <w:uiPriority w:val="0"/>
    <w:rPr>
      <w:rFonts w:ascii="Times New Roman" w:hAnsi="Times New Roman" w:eastAsia="宋体" w:cs="Times New Roman"/>
      <w:b/>
      <w:bCs/>
      <w:smallCaps/>
      <w:color w:val="C0504D"/>
      <w:spacing w:val="5"/>
      <w:u w:val="single"/>
      <w:lang w:val="en-US" w:eastAsia="zh-CN" w:bidi="ar-SA"/>
    </w:rPr>
  </w:style>
  <w:style w:type="character" w:customStyle="1" w:styleId="307">
    <w:name w:val="UserStyle_219"/>
    <w:basedOn w:val="34"/>
    <w:qFormat/>
    <w:uiPriority w:val="0"/>
    <w:rPr>
      <w:rFonts w:ascii="Times New Roman" w:hAnsi="Times New Roman" w:eastAsia="宋体"/>
      <w:lang w:val="en-US" w:eastAsia="zh-CN" w:bidi="ar-SA"/>
    </w:rPr>
  </w:style>
  <w:style w:type="character" w:customStyle="1" w:styleId="308">
    <w:name w:val="UserStyle_220"/>
    <w:qFormat/>
    <w:uiPriority w:val="0"/>
    <w:rPr>
      <w:rFonts w:ascii="Times New Roman" w:hAnsi="Times New Roman" w:eastAsia="宋体" w:cs="Times New Roman"/>
      <w:b/>
      <w:bCs/>
      <w:kern w:val="2"/>
      <w:sz w:val="28"/>
      <w:szCs w:val="28"/>
      <w:lang w:val="en-US" w:eastAsia="zh-CN" w:bidi="ar-SA"/>
    </w:rPr>
  </w:style>
  <w:style w:type="paragraph" w:customStyle="1" w:styleId="309">
    <w:name w:val="TOC6"/>
    <w:basedOn w:val="1"/>
    <w:next w:val="1"/>
    <w:qFormat/>
    <w:uiPriority w:val="0"/>
    <w:pPr>
      <w:ind w:left="1050"/>
      <w:jc w:val="left"/>
    </w:pPr>
    <w:rPr>
      <w:rFonts w:ascii="Times New Roman" w:hAnsi="Times New Roman" w:eastAsia="宋体"/>
      <w:sz w:val="18"/>
      <w:szCs w:val="18"/>
    </w:rPr>
  </w:style>
  <w:style w:type="paragraph" w:customStyle="1" w:styleId="310">
    <w:name w:val="TOC4"/>
    <w:basedOn w:val="1"/>
    <w:next w:val="1"/>
    <w:qFormat/>
    <w:uiPriority w:val="0"/>
    <w:pPr>
      <w:ind w:left="630"/>
      <w:jc w:val="left"/>
    </w:pPr>
    <w:rPr>
      <w:rFonts w:ascii="Times New Roman" w:hAnsi="Times New Roman" w:eastAsia="宋体"/>
      <w:sz w:val="18"/>
      <w:szCs w:val="18"/>
    </w:rPr>
  </w:style>
  <w:style w:type="paragraph" w:customStyle="1" w:styleId="311">
    <w:name w:val="TOC3"/>
    <w:basedOn w:val="1"/>
    <w:next w:val="1"/>
    <w:qFormat/>
    <w:uiPriority w:val="0"/>
    <w:pPr>
      <w:ind w:left="420"/>
      <w:jc w:val="left"/>
    </w:pPr>
    <w:rPr>
      <w:rFonts w:ascii="Times New Roman" w:hAnsi="Times New Roman" w:eastAsia="宋体"/>
      <w:i/>
      <w:iCs/>
      <w:sz w:val="20"/>
      <w:szCs w:val="20"/>
    </w:rPr>
  </w:style>
  <w:style w:type="paragraph" w:customStyle="1" w:styleId="312">
    <w:name w:val="Index4"/>
    <w:basedOn w:val="1"/>
    <w:next w:val="1"/>
    <w:qFormat/>
    <w:uiPriority w:val="0"/>
    <w:pPr>
      <w:ind w:left="960" w:hanging="240"/>
      <w:jc w:val="left"/>
    </w:pPr>
    <w:rPr>
      <w:rFonts w:ascii="Times New Roman" w:hAnsi="Times New Roman" w:eastAsia="宋体"/>
      <w:kern w:val="0"/>
      <w:sz w:val="24"/>
    </w:rPr>
  </w:style>
  <w:style w:type="paragraph" w:customStyle="1" w:styleId="313">
    <w:name w:val="ListBullet3"/>
    <w:basedOn w:val="1"/>
    <w:qFormat/>
    <w:uiPriority w:val="0"/>
    <w:pPr>
      <w:tabs>
        <w:tab w:val="bar" w:pos="1260"/>
      </w:tabs>
      <w:snapToGrid w:val="0"/>
      <w:spacing w:after="120" w:line="300" w:lineRule="auto"/>
      <w:ind w:left="1258" w:hanging="425"/>
    </w:pPr>
    <w:rPr>
      <w:rFonts w:ascii="Times New Roman" w:hAnsi="Times New Roman" w:eastAsia="宋体"/>
      <w:szCs w:val="20"/>
    </w:rPr>
  </w:style>
  <w:style w:type="paragraph" w:customStyle="1" w:styleId="314">
    <w:name w:val="ListNumber"/>
    <w:basedOn w:val="1"/>
    <w:qFormat/>
    <w:uiPriority w:val="0"/>
    <w:pPr>
      <w:tabs>
        <w:tab w:val="decimal" w:pos="852"/>
      </w:tabs>
      <w:ind w:left="720" w:hanging="360"/>
      <w:jc w:val="left"/>
    </w:pPr>
    <w:rPr>
      <w:rFonts w:ascii="Times New Roman" w:hAnsi="Times New Roman" w:eastAsia="宋体"/>
      <w:kern w:val="0"/>
      <w:sz w:val="24"/>
      <w:szCs w:val="20"/>
    </w:rPr>
  </w:style>
  <w:style w:type="paragraph" w:customStyle="1" w:styleId="315">
    <w:name w:val="TOC2"/>
    <w:basedOn w:val="1"/>
    <w:next w:val="1"/>
    <w:qFormat/>
    <w:uiPriority w:val="0"/>
    <w:pPr>
      <w:ind w:left="210"/>
      <w:jc w:val="left"/>
    </w:pPr>
    <w:rPr>
      <w:rFonts w:ascii="Times New Roman" w:hAnsi="Times New Roman" w:eastAsia="宋体"/>
      <w:smallCaps/>
      <w:sz w:val="20"/>
      <w:szCs w:val="20"/>
    </w:rPr>
  </w:style>
  <w:style w:type="paragraph" w:customStyle="1" w:styleId="316">
    <w:name w:val="FootnoteText"/>
    <w:basedOn w:val="1"/>
    <w:qFormat/>
    <w:uiPriority w:val="0"/>
    <w:pPr>
      <w:snapToGrid w:val="0"/>
      <w:jc w:val="left"/>
    </w:pPr>
    <w:rPr>
      <w:rFonts w:ascii="Times New Roman" w:hAnsi="Times New Roman" w:eastAsia="宋体"/>
      <w:sz w:val="18"/>
      <w:szCs w:val="18"/>
    </w:rPr>
  </w:style>
  <w:style w:type="paragraph" w:customStyle="1" w:styleId="317">
    <w:name w:val="Index5"/>
    <w:basedOn w:val="1"/>
    <w:next w:val="1"/>
    <w:qFormat/>
    <w:uiPriority w:val="0"/>
    <w:pPr>
      <w:ind w:left="1200" w:hanging="240"/>
      <w:jc w:val="left"/>
    </w:pPr>
    <w:rPr>
      <w:rFonts w:ascii="Times New Roman" w:hAnsi="Times New Roman" w:eastAsia="宋体"/>
      <w:kern w:val="0"/>
      <w:sz w:val="24"/>
    </w:rPr>
  </w:style>
  <w:style w:type="paragraph" w:customStyle="1" w:styleId="318">
    <w:name w:val="Index8"/>
    <w:basedOn w:val="1"/>
    <w:next w:val="1"/>
    <w:qFormat/>
    <w:uiPriority w:val="0"/>
    <w:pPr>
      <w:ind w:left="1920" w:hanging="240"/>
      <w:jc w:val="left"/>
    </w:pPr>
    <w:rPr>
      <w:rFonts w:ascii="Times New Roman" w:hAnsi="Times New Roman" w:eastAsia="宋体"/>
      <w:kern w:val="0"/>
      <w:sz w:val="24"/>
    </w:rPr>
  </w:style>
  <w:style w:type="paragraph" w:customStyle="1" w:styleId="319">
    <w:name w:val="List2"/>
    <w:basedOn w:val="16"/>
    <w:qFormat/>
    <w:uiPriority w:val="0"/>
    <w:pPr>
      <w:spacing w:after="120" w:line="400" w:lineRule="exact"/>
      <w:ind w:left="0" w:firstLine="0" w:firstLineChars="0"/>
    </w:pPr>
    <w:rPr>
      <w:sz w:val="24"/>
      <w:szCs w:val="20"/>
    </w:rPr>
  </w:style>
  <w:style w:type="paragraph" w:customStyle="1" w:styleId="320">
    <w:name w:val="TOC5"/>
    <w:basedOn w:val="1"/>
    <w:next w:val="1"/>
    <w:qFormat/>
    <w:uiPriority w:val="0"/>
    <w:pPr>
      <w:ind w:left="840"/>
      <w:jc w:val="left"/>
    </w:pPr>
    <w:rPr>
      <w:rFonts w:ascii="Times New Roman" w:hAnsi="Times New Roman" w:eastAsia="宋体"/>
      <w:sz w:val="18"/>
      <w:szCs w:val="18"/>
    </w:rPr>
  </w:style>
  <w:style w:type="paragraph" w:customStyle="1" w:styleId="321">
    <w:name w:val="题注1"/>
    <w:basedOn w:val="1"/>
    <w:next w:val="1"/>
    <w:qFormat/>
    <w:uiPriority w:val="0"/>
    <w:pPr>
      <w:spacing w:before="152" w:after="160"/>
    </w:pPr>
    <w:rPr>
      <w:rFonts w:ascii="Arial" w:hAnsi="Arial" w:eastAsia="黑体"/>
      <w:sz w:val="20"/>
      <w:szCs w:val="20"/>
    </w:rPr>
  </w:style>
  <w:style w:type="paragraph" w:customStyle="1" w:styleId="322">
    <w:name w:val="TOC1"/>
    <w:basedOn w:val="1"/>
    <w:next w:val="1"/>
    <w:qFormat/>
    <w:uiPriority w:val="0"/>
    <w:pPr>
      <w:spacing w:before="120" w:after="120"/>
      <w:jc w:val="left"/>
    </w:pPr>
    <w:rPr>
      <w:rFonts w:ascii="Times New Roman" w:hAnsi="Times New Roman" w:eastAsia="宋体"/>
      <w:b/>
      <w:bCs/>
      <w:caps/>
      <w:sz w:val="20"/>
      <w:szCs w:val="20"/>
    </w:rPr>
  </w:style>
  <w:style w:type="paragraph" w:customStyle="1" w:styleId="323">
    <w:name w:val="TOC8"/>
    <w:basedOn w:val="1"/>
    <w:next w:val="1"/>
    <w:qFormat/>
    <w:uiPriority w:val="0"/>
    <w:pPr>
      <w:ind w:left="1470"/>
      <w:jc w:val="left"/>
    </w:pPr>
    <w:rPr>
      <w:rFonts w:ascii="Times New Roman" w:hAnsi="Times New Roman" w:eastAsia="宋体"/>
      <w:sz w:val="18"/>
      <w:szCs w:val="18"/>
    </w:rPr>
  </w:style>
  <w:style w:type="paragraph" w:customStyle="1" w:styleId="324">
    <w:name w:val="BlockQuote"/>
    <w:basedOn w:val="1"/>
    <w:qFormat/>
    <w:uiPriority w:val="0"/>
    <w:pPr>
      <w:ind w:left="420" w:right="33"/>
      <w:jc w:val="left"/>
    </w:pPr>
    <w:rPr>
      <w:rFonts w:ascii="Times New Roman" w:hAnsi="Times New Roman" w:eastAsia="宋体"/>
      <w:kern w:val="0"/>
      <w:sz w:val="24"/>
      <w:szCs w:val="20"/>
    </w:rPr>
  </w:style>
  <w:style w:type="paragraph" w:customStyle="1" w:styleId="325">
    <w:name w:val="ListNumber3"/>
    <w:basedOn w:val="1"/>
    <w:qFormat/>
    <w:uiPriority w:val="0"/>
    <w:pPr>
      <w:ind w:left="1342" w:hanging="360"/>
    </w:pPr>
    <w:rPr>
      <w:rFonts w:ascii="Times New Roman" w:hAnsi="Times New Roman" w:eastAsia="宋体"/>
      <w:sz w:val="21"/>
      <w:szCs w:val="24"/>
    </w:rPr>
  </w:style>
  <w:style w:type="paragraph" w:customStyle="1" w:styleId="326">
    <w:name w:val="List3"/>
    <w:basedOn w:val="1"/>
    <w:qFormat/>
    <w:uiPriority w:val="0"/>
    <w:pPr>
      <w:ind w:left="1080" w:hanging="360"/>
      <w:jc w:val="left"/>
    </w:pPr>
    <w:rPr>
      <w:rFonts w:ascii="Times New Roman" w:hAnsi="Times New Roman" w:eastAsia="宋体"/>
      <w:kern w:val="0"/>
      <w:sz w:val="24"/>
    </w:rPr>
  </w:style>
  <w:style w:type="paragraph" w:customStyle="1" w:styleId="327">
    <w:name w:val="Index2"/>
    <w:basedOn w:val="1"/>
    <w:next w:val="1"/>
    <w:qFormat/>
    <w:uiPriority w:val="0"/>
    <w:pPr>
      <w:ind w:left="480" w:hanging="240"/>
      <w:jc w:val="left"/>
    </w:pPr>
    <w:rPr>
      <w:rFonts w:ascii="Times New Roman" w:hAnsi="Times New Roman" w:eastAsia="宋体"/>
      <w:kern w:val="0"/>
      <w:sz w:val="24"/>
    </w:rPr>
  </w:style>
  <w:style w:type="paragraph" w:customStyle="1" w:styleId="328">
    <w:name w:val="HtmlPre"/>
    <w:basedOn w:val="1"/>
    <w:qFormat/>
    <w:uiPriority w:val="0"/>
    <w:pPr>
      <w:tabs>
        <w:tab w:val="bar" w:pos="916"/>
        <w:tab w:val="left" w:leader="underscore" w:pos="1832"/>
        <w:tab w:val="left" w:leader="dot" w:pos="2748"/>
        <w:tab w:val="decimal" w:leader="underscore" w:pos="3664"/>
        <w:tab w:val="bar" w:leader="underscore" w:pos="4580"/>
        <w:tab w:val="left" w:leader="underscore" w:pos="5496"/>
        <w:tab w:val="left" w:pos="6412"/>
        <w:tab w:val="right" w:leader="middleDot" w:pos="7328"/>
        <w:tab w:val="bar" w:pos="8244"/>
        <w:tab w:val="left" w:leader="middleDot" w:pos="9160"/>
        <w:tab w:val="left" w:leader="underscore" w:pos="10076"/>
        <w:tab w:val="right" w:pos="10992"/>
        <w:tab w:val="bar" w:leader="middleDot" w:pos="11908"/>
        <w:tab w:val="left" w:pos="13740"/>
        <w:tab w:val="center" w:pos="14656"/>
      </w:tabs>
      <w:jc w:val="left"/>
    </w:pPr>
    <w:rPr>
      <w:rFonts w:ascii="Arial" w:hAnsi="Arial" w:eastAsia="宋体"/>
      <w:kern w:val="0"/>
      <w:sz w:val="24"/>
      <w:szCs w:val="24"/>
    </w:rPr>
  </w:style>
  <w:style w:type="paragraph" w:customStyle="1" w:styleId="329">
    <w:name w:val="TOC9"/>
    <w:basedOn w:val="1"/>
    <w:next w:val="1"/>
    <w:qFormat/>
    <w:uiPriority w:val="0"/>
    <w:pPr>
      <w:ind w:left="1680"/>
      <w:jc w:val="left"/>
    </w:pPr>
    <w:rPr>
      <w:rFonts w:ascii="Times New Roman" w:hAnsi="Times New Roman" w:eastAsia="宋体"/>
      <w:sz w:val="18"/>
      <w:szCs w:val="18"/>
    </w:rPr>
  </w:style>
  <w:style w:type="paragraph" w:customStyle="1" w:styleId="330">
    <w:name w:val="Index7"/>
    <w:basedOn w:val="1"/>
    <w:next w:val="1"/>
    <w:qFormat/>
    <w:uiPriority w:val="0"/>
    <w:pPr>
      <w:ind w:left="1680" w:hanging="240"/>
      <w:jc w:val="left"/>
    </w:pPr>
    <w:rPr>
      <w:rFonts w:ascii="Times New Roman" w:hAnsi="Times New Roman" w:eastAsia="宋体"/>
      <w:kern w:val="0"/>
      <w:sz w:val="24"/>
    </w:rPr>
  </w:style>
  <w:style w:type="paragraph" w:customStyle="1" w:styleId="331">
    <w:name w:val="ListNumber2"/>
    <w:basedOn w:val="1"/>
    <w:qFormat/>
    <w:uiPriority w:val="0"/>
    <w:pPr>
      <w:tabs>
        <w:tab w:val="decimal" w:pos="820"/>
      </w:tabs>
      <w:ind w:left="820" w:hanging="420"/>
      <w:jc w:val="left"/>
    </w:pPr>
    <w:rPr>
      <w:rFonts w:ascii="Times New Roman" w:hAnsi="Times New Roman" w:eastAsia="Times New Roman"/>
      <w:kern w:val="0"/>
      <w:sz w:val="24"/>
      <w:szCs w:val="20"/>
    </w:rPr>
  </w:style>
  <w:style w:type="paragraph" w:customStyle="1" w:styleId="332">
    <w:name w:val="ListBullet"/>
    <w:basedOn w:val="16"/>
    <w:qFormat/>
    <w:uiPriority w:val="0"/>
    <w:pPr>
      <w:tabs>
        <w:tab w:val="decimal" w:pos="840"/>
      </w:tabs>
      <w:spacing w:line="360" w:lineRule="auto"/>
      <w:ind w:left="840" w:right="720" w:firstLine="0" w:firstLineChars="0"/>
      <w:jc w:val="left"/>
    </w:pPr>
    <w:rPr>
      <w:kern w:val="0"/>
      <w:sz w:val="24"/>
      <w:szCs w:val="20"/>
    </w:rPr>
  </w:style>
  <w:style w:type="paragraph" w:customStyle="1" w:styleId="333">
    <w:name w:val="HtmlNormal"/>
    <w:basedOn w:val="1"/>
    <w:qFormat/>
    <w:uiPriority w:val="0"/>
    <w:pPr>
      <w:spacing w:before="100" w:beforeAutospacing="1" w:after="100" w:afterAutospacing="1"/>
      <w:jc w:val="left"/>
    </w:pPr>
    <w:rPr>
      <w:rFonts w:ascii="宋体" w:hAnsi="宋体" w:eastAsia="宋体"/>
      <w:kern w:val="0"/>
      <w:sz w:val="24"/>
    </w:rPr>
  </w:style>
  <w:style w:type="paragraph" w:customStyle="1" w:styleId="334">
    <w:name w:val="IndexHeading"/>
    <w:basedOn w:val="1"/>
    <w:next w:val="335"/>
    <w:qFormat/>
    <w:uiPriority w:val="0"/>
    <w:pPr>
      <w:jc w:val="left"/>
    </w:pPr>
    <w:rPr>
      <w:rFonts w:ascii="Times New Roman" w:hAnsi="Times New Roman" w:eastAsia="宋体"/>
      <w:kern w:val="0"/>
      <w:sz w:val="24"/>
    </w:rPr>
  </w:style>
  <w:style w:type="paragraph" w:customStyle="1" w:styleId="335">
    <w:name w:val="Index1"/>
    <w:basedOn w:val="1"/>
    <w:next w:val="1"/>
    <w:qFormat/>
    <w:uiPriority w:val="0"/>
    <w:pPr>
      <w:spacing w:line="360" w:lineRule="auto"/>
      <w:ind w:left="240" w:hanging="240"/>
    </w:pPr>
    <w:rPr>
      <w:rFonts w:ascii="Arial" w:hAnsi="Arial" w:eastAsia="宋体"/>
      <w:kern w:val="0"/>
      <w:szCs w:val="21"/>
    </w:rPr>
  </w:style>
  <w:style w:type="paragraph" w:customStyle="1" w:styleId="336">
    <w:name w:val="ListNumber4"/>
    <w:basedOn w:val="1"/>
    <w:qFormat/>
    <w:uiPriority w:val="0"/>
    <w:pPr>
      <w:ind w:left="1531" w:hanging="397"/>
      <w:jc w:val="left"/>
    </w:pPr>
    <w:rPr>
      <w:rFonts w:ascii="Times New Roman" w:hAnsi="Times New Roman" w:eastAsia="宋体"/>
      <w:kern w:val="0"/>
      <w:sz w:val="24"/>
      <w:szCs w:val="20"/>
    </w:rPr>
  </w:style>
  <w:style w:type="paragraph" w:customStyle="1" w:styleId="337">
    <w:name w:val="TOAHeading"/>
    <w:basedOn w:val="1"/>
    <w:next w:val="1"/>
    <w:qFormat/>
    <w:uiPriority w:val="0"/>
    <w:pPr>
      <w:spacing w:before="120"/>
    </w:pPr>
    <w:rPr>
      <w:rFonts w:ascii="Arial" w:hAnsi="Arial" w:eastAsia="宋体"/>
      <w:sz w:val="24"/>
      <w:szCs w:val="24"/>
    </w:rPr>
  </w:style>
  <w:style w:type="paragraph" w:customStyle="1" w:styleId="338">
    <w:name w:val="ToCaption"/>
    <w:basedOn w:val="1"/>
    <w:next w:val="1"/>
    <w:qFormat/>
    <w:uiPriority w:val="0"/>
    <w:pPr>
      <w:ind w:left="480" w:hanging="480"/>
      <w:jc w:val="left"/>
    </w:pPr>
    <w:rPr>
      <w:rFonts w:ascii="Times New Roman" w:hAnsi="Times New Roman" w:eastAsia="宋体"/>
      <w:kern w:val="0"/>
      <w:sz w:val="24"/>
    </w:rPr>
  </w:style>
  <w:style w:type="paragraph" w:customStyle="1" w:styleId="339">
    <w:name w:val="Index9"/>
    <w:basedOn w:val="1"/>
    <w:next w:val="1"/>
    <w:qFormat/>
    <w:uiPriority w:val="0"/>
    <w:pPr>
      <w:ind w:left="2160" w:hanging="240"/>
      <w:jc w:val="left"/>
    </w:pPr>
    <w:rPr>
      <w:rFonts w:ascii="Times New Roman" w:hAnsi="Times New Roman" w:eastAsia="宋体"/>
      <w:kern w:val="0"/>
      <w:sz w:val="24"/>
    </w:rPr>
  </w:style>
  <w:style w:type="paragraph" w:customStyle="1" w:styleId="340">
    <w:name w:val="Index6"/>
    <w:basedOn w:val="1"/>
    <w:next w:val="1"/>
    <w:qFormat/>
    <w:uiPriority w:val="0"/>
    <w:pPr>
      <w:ind w:left="1440" w:hanging="240"/>
      <w:jc w:val="left"/>
    </w:pPr>
    <w:rPr>
      <w:rFonts w:ascii="Times New Roman" w:hAnsi="Times New Roman" w:eastAsia="宋体"/>
      <w:kern w:val="0"/>
      <w:sz w:val="24"/>
    </w:rPr>
  </w:style>
  <w:style w:type="paragraph" w:customStyle="1" w:styleId="341">
    <w:name w:val="TOC7"/>
    <w:basedOn w:val="1"/>
    <w:next w:val="1"/>
    <w:qFormat/>
    <w:uiPriority w:val="0"/>
    <w:pPr>
      <w:ind w:left="1260"/>
      <w:jc w:val="left"/>
    </w:pPr>
    <w:rPr>
      <w:rFonts w:ascii="Times New Roman" w:hAnsi="Times New Roman" w:eastAsia="宋体"/>
      <w:sz w:val="18"/>
      <w:szCs w:val="18"/>
    </w:rPr>
  </w:style>
  <w:style w:type="paragraph" w:customStyle="1" w:styleId="342">
    <w:name w:val="Index3"/>
    <w:basedOn w:val="1"/>
    <w:next w:val="1"/>
    <w:qFormat/>
    <w:uiPriority w:val="0"/>
    <w:pPr>
      <w:ind w:left="720" w:hanging="240"/>
      <w:jc w:val="left"/>
    </w:pPr>
    <w:rPr>
      <w:rFonts w:ascii="Times New Roman" w:hAnsi="Times New Roman" w:eastAsia="宋体"/>
      <w:kern w:val="0"/>
      <w:sz w:val="24"/>
    </w:rPr>
  </w:style>
  <w:style w:type="paragraph" w:customStyle="1" w:styleId="343">
    <w:name w:val="ListBullet2"/>
    <w:basedOn w:val="1"/>
    <w:qFormat/>
    <w:uiPriority w:val="0"/>
    <w:pPr>
      <w:ind w:left="1440" w:hanging="720"/>
      <w:jc w:val="left"/>
    </w:pPr>
    <w:rPr>
      <w:rFonts w:ascii="Tahoma" w:hAnsi="Tahoma" w:eastAsia="宋体"/>
      <w:kern w:val="0"/>
      <w:sz w:val="24"/>
      <w:lang w:eastAsia="en-US"/>
    </w:rPr>
  </w:style>
  <w:style w:type="paragraph" w:customStyle="1" w:styleId="344">
    <w:name w:val="UserStyle_221"/>
    <w:basedOn w:val="1"/>
    <w:qFormat/>
    <w:uiPriority w:val="0"/>
    <w:pPr>
      <w:spacing w:line="300" w:lineRule="auto"/>
      <w:ind w:firstLine="420" w:firstLineChars="200"/>
    </w:pPr>
    <w:rPr>
      <w:rFonts w:ascii="Arial" w:hAnsi="Arial" w:eastAsia="宋体"/>
      <w:sz w:val="21"/>
      <w:szCs w:val="20"/>
    </w:rPr>
  </w:style>
  <w:style w:type="paragraph" w:customStyle="1" w:styleId="345">
    <w:name w:val="UserStyle_222"/>
    <w:qFormat/>
    <w:uiPriority w:val="0"/>
    <w:rPr>
      <w:rFonts w:ascii="Calibri" w:hAnsi="Calibri" w:eastAsia="微软雅黑" w:cs="Times New Roman"/>
      <w:kern w:val="15"/>
      <w:sz w:val="15"/>
      <w:lang w:val="en-US" w:eastAsia="zh-CN" w:bidi="ar-SA"/>
    </w:rPr>
  </w:style>
  <w:style w:type="paragraph" w:customStyle="1" w:styleId="346">
    <w:name w:val="UserStyle_223"/>
    <w:qFormat/>
    <w:uiPriority w:val="0"/>
    <w:pPr>
      <w:snapToGrid w:val="0"/>
      <w:spacing w:before="80" w:after="80"/>
    </w:pPr>
    <w:rPr>
      <w:rFonts w:ascii="Arial" w:hAnsi="Arial" w:eastAsia="微软雅黑" w:cs="Times New Roman"/>
      <w:sz w:val="18"/>
      <w:szCs w:val="18"/>
      <w:lang w:val="en-US" w:eastAsia="zh-CN" w:bidi="ar-SA"/>
    </w:rPr>
  </w:style>
  <w:style w:type="paragraph" w:customStyle="1" w:styleId="347">
    <w:name w:val="UserStyle_224"/>
    <w:qFormat/>
    <w:uiPriority w:val="0"/>
    <w:pPr>
      <w:jc w:val="both"/>
    </w:pPr>
    <w:rPr>
      <w:rFonts w:ascii="Calibri" w:hAnsi="Calibri" w:eastAsia="微软雅黑" w:cs="Times New Roman"/>
      <w:kern w:val="2"/>
      <w:sz w:val="21"/>
      <w:lang w:val="en-US" w:eastAsia="zh-CN" w:bidi="ar-SA"/>
    </w:rPr>
  </w:style>
  <w:style w:type="paragraph" w:customStyle="1" w:styleId="348">
    <w:name w:val="UserStyle_225"/>
    <w:qFormat/>
    <w:uiPriority w:val="0"/>
    <w:pPr>
      <w:spacing w:line="400" w:lineRule="exact"/>
      <w:ind w:firstLine="200" w:firstLineChars="200"/>
      <w:jc w:val="both"/>
    </w:pPr>
    <w:rPr>
      <w:rFonts w:ascii="宋体" w:hAnsi="???|CS?o｡ﾀ?" w:eastAsia="微软雅黑" w:cs="Times New Roman"/>
      <w:sz w:val="21"/>
      <w:lang w:val="en-US" w:eastAsia="zh-CN" w:bidi="ar-SA"/>
    </w:rPr>
  </w:style>
  <w:style w:type="paragraph" w:customStyle="1" w:styleId="349">
    <w:name w:val="UserStyle_226"/>
    <w:basedOn w:val="1"/>
    <w:qFormat/>
    <w:uiPriority w:val="0"/>
    <w:pPr>
      <w:spacing w:line="360" w:lineRule="auto"/>
      <w:ind w:left="720" w:hanging="720"/>
    </w:pPr>
    <w:rPr>
      <w:rFonts w:ascii="宋体" w:hAnsi="宋体" w:eastAsia="宋体"/>
      <w:b/>
      <w:kern w:val="0"/>
      <w:sz w:val="24"/>
    </w:rPr>
  </w:style>
  <w:style w:type="paragraph" w:customStyle="1" w:styleId="350">
    <w:name w:val="UserStyle_227"/>
    <w:basedOn w:val="351"/>
    <w:qFormat/>
    <w:uiPriority w:val="0"/>
    <w:pPr>
      <w:ind w:firstLine="200"/>
    </w:pPr>
    <w:rPr>
      <w:rFonts w:ascii="Times New Roman" w:hAnsi="Times New Roman"/>
    </w:rPr>
  </w:style>
  <w:style w:type="paragraph" w:customStyle="1" w:styleId="351">
    <w:name w:val="UserStyle_228"/>
    <w:basedOn w:val="1"/>
    <w:qFormat/>
    <w:uiPriority w:val="0"/>
    <w:pPr>
      <w:spacing w:line="360" w:lineRule="exact"/>
      <w:ind w:firstLine="420" w:firstLineChars="200"/>
    </w:pPr>
    <w:rPr>
      <w:rFonts w:ascii="Arial" w:hAnsi="Arial" w:eastAsia="宋体"/>
      <w:sz w:val="21"/>
      <w:szCs w:val="20"/>
    </w:rPr>
  </w:style>
  <w:style w:type="paragraph" w:customStyle="1" w:styleId="352">
    <w:name w:val="UserStyle_229"/>
    <w:qFormat/>
    <w:uiPriority w:val="0"/>
    <w:rPr>
      <w:rFonts w:ascii="Calibri" w:hAnsi="Calibri" w:eastAsia="微软雅黑" w:cs="Times New Roman"/>
      <w:kern w:val="2"/>
      <w:sz w:val="21"/>
      <w:szCs w:val="24"/>
      <w:lang w:val="en-US" w:eastAsia="zh-CN" w:bidi="ar-SA"/>
    </w:rPr>
  </w:style>
  <w:style w:type="paragraph" w:customStyle="1" w:styleId="353">
    <w:name w:val="UserStyle_230"/>
    <w:basedOn w:val="1"/>
    <w:qFormat/>
    <w:uiPriority w:val="0"/>
    <w:pPr>
      <w:spacing w:line="240" w:lineRule="atLeast"/>
    </w:pPr>
    <w:rPr>
      <w:rFonts w:ascii="Times New Roman" w:hAnsi="Times New Roman" w:eastAsia="宋体"/>
      <w:kern w:val="0"/>
      <w:szCs w:val="20"/>
    </w:rPr>
  </w:style>
  <w:style w:type="paragraph" w:customStyle="1" w:styleId="354">
    <w:name w:val="UserStyle_231"/>
    <w:basedOn w:val="355"/>
    <w:next w:val="355"/>
    <w:qFormat/>
    <w:uiPriority w:val="0"/>
    <w:pPr>
      <w:spacing w:line="440" w:lineRule="atLeast"/>
    </w:pPr>
    <w:rPr>
      <w:rFonts w:ascii="Times New Roman" w:hAnsi="Times New Roman" w:eastAsia="宋体"/>
    </w:rPr>
  </w:style>
  <w:style w:type="paragraph" w:customStyle="1" w:styleId="355">
    <w:name w:val="UserStyle_232"/>
    <w:qFormat/>
    <w:uiPriority w:val="0"/>
    <w:rPr>
      <w:rFonts w:ascii="宋体" w:hAnsi="Calibri" w:eastAsia="微软雅黑" w:cs="Times New Roman"/>
      <w:color w:val="000000"/>
      <w:sz w:val="24"/>
      <w:szCs w:val="24"/>
      <w:lang w:val="en-US" w:eastAsia="zh-CN" w:bidi="ar-SA"/>
    </w:rPr>
  </w:style>
  <w:style w:type="paragraph" w:customStyle="1" w:styleId="356">
    <w:name w:val="UserStyle_233"/>
    <w:basedOn w:val="53"/>
    <w:qFormat/>
    <w:uiPriority w:val="0"/>
    <w:pPr>
      <w:tabs>
        <w:tab w:val="left" w:leader="hyphen" w:pos="1152"/>
        <w:tab w:val="left" w:pos="1680"/>
      </w:tabs>
      <w:spacing w:before="0" w:after="0" w:line="360" w:lineRule="auto"/>
      <w:ind w:left="236" w:leftChars="236"/>
      <w:jc w:val="both"/>
    </w:pPr>
    <w:rPr>
      <w:rFonts w:eastAsia="黑体"/>
      <w:b/>
      <w:bCs/>
      <w:sz w:val="28"/>
    </w:rPr>
  </w:style>
  <w:style w:type="paragraph" w:customStyle="1" w:styleId="357">
    <w:name w:val="UserStyle_234"/>
    <w:basedOn w:val="1"/>
    <w:qFormat/>
    <w:uiPriority w:val="0"/>
    <w:pPr>
      <w:keepNext/>
      <w:spacing w:before="60" w:after="60" w:line="300" w:lineRule="auto"/>
      <w:jc w:val="center"/>
    </w:pPr>
    <w:rPr>
      <w:rFonts w:ascii="Times New Roman" w:hAnsi="Times New Roman" w:eastAsia="宋体"/>
      <w:spacing w:val="20"/>
      <w:kern w:val="0"/>
      <w:sz w:val="24"/>
      <w:szCs w:val="20"/>
    </w:rPr>
  </w:style>
  <w:style w:type="paragraph" w:customStyle="1" w:styleId="358">
    <w:name w:val="UserStyle_235"/>
    <w:basedOn w:val="1"/>
    <w:qFormat/>
    <w:uiPriority w:val="0"/>
    <w:pPr>
      <w:spacing w:line="500" w:lineRule="exact"/>
      <w:ind w:firstLine="200" w:firstLineChars="200"/>
    </w:pPr>
    <w:rPr>
      <w:rFonts w:ascii="黑体" w:hAnsi="Times New Roman" w:eastAsia="黑体"/>
      <w:b/>
      <w:bCs/>
      <w:sz w:val="24"/>
      <w:szCs w:val="24"/>
    </w:rPr>
  </w:style>
  <w:style w:type="paragraph" w:customStyle="1" w:styleId="359">
    <w:name w:val="UserStyle_236"/>
    <w:basedOn w:val="1"/>
    <w:qFormat/>
    <w:uiPriority w:val="0"/>
    <w:rPr>
      <w:rFonts w:ascii="Times New Roman" w:hAnsi="Times New Roman" w:eastAsia="宋体"/>
      <w:kern w:val="0"/>
      <w:sz w:val="21"/>
      <w:szCs w:val="21"/>
    </w:rPr>
  </w:style>
  <w:style w:type="paragraph" w:customStyle="1" w:styleId="360">
    <w:name w:val="UserStyle_23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kern w:val="0"/>
      <w:sz w:val="24"/>
      <w:szCs w:val="24"/>
    </w:rPr>
  </w:style>
  <w:style w:type="paragraph" w:customStyle="1" w:styleId="361">
    <w:name w:val="UserStyle_238"/>
    <w:basedOn w:val="1"/>
    <w:qFormat/>
    <w:uiPriority w:val="0"/>
    <w:rPr>
      <w:rFonts w:ascii="宋体" w:hAnsi="宋体" w:eastAsia="宋体"/>
      <w:kern w:val="0"/>
      <w:sz w:val="21"/>
      <w:szCs w:val="21"/>
    </w:rPr>
  </w:style>
  <w:style w:type="paragraph" w:customStyle="1" w:styleId="362">
    <w:name w:val="UserStyle_239"/>
    <w:basedOn w:val="1"/>
    <w:qFormat/>
    <w:uiPriority w:val="0"/>
    <w:pPr>
      <w:spacing w:line="480" w:lineRule="exact"/>
      <w:ind w:firstLine="200" w:firstLineChars="200"/>
      <w:jc w:val="left"/>
    </w:pPr>
    <w:rPr>
      <w:rFonts w:ascii="Times New Roman" w:hAnsi="Times New Roman" w:eastAsia="宋体"/>
      <w:sz w:val="21"/>
      <w:szCs w:val="20"/>
    </w:rPr>
  </w:style>
  <w:style w:type="paragraph" w:customStyle="1" w:styleId="363">
    <w:name w:val="UserStyle_240"/>
    <w:qFormat/>
    <w:uiPriority w:val="0"/>
    <w:rPr>
      <w:rFonts w:ascii="Calibri" w:hAnsi="Calibri" w:eastAsia="微软雅黑" w:cs="Times New Roman"/>
      <w:sz w:val="22"/>
      <w:szCs w:val="22"/>
      <w:lang w:val="en-US" w:eastAsia="zh-CN" w:bidi="ar-SA"/>
    </w:rPr>
  </w:style>
  <w:style w:type="paragraph" w:customStyle="1" w:styleId="364">
    <w:name w:val="UserStyle_241"/>
    <w:basedOn w:val="1"/>
    <w:qFormat/>
    <w:uiPriority w:val="0"/>
    <w:pPr>
      <w:keepLines/>
      <w:spacing w:before="180" w:after="120"/>
      <w:ind w:left="1440"/>
    </w:pPr>
    <w:rPr>
      <w:rFonts w:ascii="Times New Roman" w:hAnsi="Times New Roman" w:eastAsia="宋体"/>
      <w:kern w:val="0"/>
      <w:sz w:val="24"/>
      <w:lang w:val="en-GB" w:eastAsia="en-US"/>
    </w:rPr>
  </w:style>
  <w:style w:type="paragraph" w:customStyle="1" w:styleId="365">
    <w:name w:val="UserStyle_242"/>
    <w:basedOn w:val="1"/>
    <w:qFormat/>
    <w:uiPriority w:val="0"/>
    <w:rPr>
      <w:rFonts w:ascii="Tahoma" w:hAnsi="Tahoma" w:eastAsia="宋体"/>
      <w:sz w:val="24"/>
      <w:szCs w:val="20"/>
    </w:rPr>
  </w:style>
  <w:style w:type="paragraph" w:customStyle="1" w:styleId="366">
    <w:name w:val="UserStyle_243"/>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367">
    <w:name w:val="UserStyle_244"/>
    <w:basedOn w:val="1"/>
    <w:qFormat/>
    <w:uiPriority w:val="0"/>
    <w:rPr>
      <w:rFonts w:ascii="Times New Roman" w:hAnsi="Times New Roman" w:eastAsia="宋体"/>
    </w:rPr>
  </w:style>
  <w:style w:type="paragraph" w:customStyle="1" w:styleId="368">
    <w:name w:val="UserStyle_245"/>
    <w:basedOn w:val="1"/>
    <w:qFormat/>
    <w:uiPriority w:val="0"/>
    <w:pPr>
      <w:pBdr>
        <w:top w:val="single" w:color="0000FF" w:sz="4" w:space="0"/>
        <w:left w:val="single" w:color="0000FF" w:sz="4" w:space="0"/>
        <w:bottom w:val="single" w:color="0000FF" w:sz="4" w:space="0"/>
        <w:right w:val="single" w:color="0000FF" w:sz="4" w:space="0"/>
      </w:pBdr>
      <w:spacing w:before="100" w:beforeAutospacing="1" w:after="100" w:afterAutospacing="1"/>
      <w:jc w:val="center"/>
    </w:pPr>
    <w:rPr>
      <w:rFonts w:ascii="Arial Unicode MS" w:hAnsi="Arial Unicode MS" w:eastAsia="Arial Unicode MS"/>
      <w:color w:val="FF0000"/>
      <w:kern w:val="0"/>
      <w:sz w:val="21"/>
      <w:szCs w:val="21"/>
    </w:rPr>
  </w:style>
  <w:style w:type="paragraph" w:customStyle="1" w:styleId="369">
    <w:name w:val="UserStyle_246"/>
    <w:basedOn w:val="1"/>
    <w:qFormat/>
    <w:uiPriority w:val="0"/>
    <w:pPr>
      <w:spacing w:before="60" w:after="60"/>
      <w:ind w:left="1440" w:hanging="360"/>
    </w:pPr>
    <w:rPr>
      <w:rFonts w:ascii="Arial (W1)" w:hAnsi="Arial (W1)" w:eastAsia="宋体"/>
      <w:kern w:val="0"/>
      <w:sz w:val="24"/>
      <w:lang w:val="en-GB" w:eastAsia="en-US"/>
    </w:rPr>
  </w:style>
  <w:style w:type="paragraph" w:customStyle="1" w:styleId="370">
    <w:name w:val="UserStyle_247"/>
    <w:next w:val="1"/>
    <w:qFormat/>
    <w:uiPriority w:val="0"/>
    <w:pPr>
      <w:jc w:val="both"/>
    </w:pPr>
    <w:rPr>
      <w:rFonts w:ascii="仿宋_GB2312" w:hAnsi="Calibri" w:eastAsia="仿宋_GB2312" w:cs="Times New Roman"/>
      <w:kern w:val="2"/>
      <w:sz w:val="28"/>
      <w:szCs w:val="28"/>
      <w:lang w:val="en-US" w:eastAsia="zh-CN" w:bidi="ar-SA"/>
    </w:rPr>
  </w:style>
  <w:style w:type="paragraph" w:customStyle="1" w:styleId="371">
    <w:name w:val="UserStyle_248"/>
    <w:basedOn w:val="1"/>
    <w:next w:val="1"/>
    <w:qFormat/>
    <w:uiPriority w:val="0"/>
    <w:pPr>
      <w:tabs>
        <w:tab w:val="decimal" w:pos="840"/>
      </w:tabs>
      <w:ind w:left="840" w:hanging="420"/>
      <w:jc w:val="left"/>
    </w:pPr>
    <w:rPr>
      <w:rFonts w:ascii="Times New Roman" w:hAnsi="Times New Roman" w:eastAsia="宋体"/>
      <w:kern w:val="0"/>
      <w:sz w:val="18"/>
    </w:rPr>
  </w:style>
  <w:style w:type="paragraph" w:customStyle="1" w:styleId="372">
    <w:name w:val="UserStyle_249"/>
    <w:basedOn w:val="1"/>
    <w:qFormat/>
    <w:uiPriority w:val="0"/>
    <w:pPr>
      <w:ind w:left="1440" w:hanging="360"/>
    </w:pPr>
    <w:rPr>
      <w:rFonts w:ascii="Arial (W1)" w:hAnsi="Arial (W1)" w:eastAsia="宋体"/>
      <w:kern w:val="0"/>
      <w:sz w:val="24"/>
      <w:lang w:val="en-GB" w:eastAsia="en-US"/>
    </w:rPr>
  </w:style>
  <w:style w:type="paragraph" w:customStyle="1" w:styleId="373">
    <w:name w:val="UserStyle_250"/>
    <w:basedOn w:val="1"/>
    <w:qFormat/>
    <w:uiPriority w:val="0"/>
    <w:rPr>
      <w:rFonts w:ascii="Times New Roman" w:hAnsi="Times New Roman" w:eastAsia="宋体"/>
      <w:b/>
      <w:sz w:val="32"/>
      <w:szCs w:val="32"/>
    </w:rPr>
  </w:style>
  <w:style w:type="paragraph" w:customStyle="1" w:styleId="374">
    <w:name w:val="UserStyle_251"/>
    <w:basedOn w:val="43"/>
    <w:qFormat/>
    <w:uiPriority w:val="0"/>
    <w:pPr>
      <w:tabs>
        <w:tab w:val="decimal" w:pos="840"/>
      </w:tabs>
      <w:spacing w:after="60" w:line="240" w:lineRule="atLeast"/>
      <w:ind w:left="840" w:hanging="420"/>
    </w:pPr>
    <w:rPr>
      <w:rFonts w:ascii="Arial" w:hAnsi="Arial"/>
      <w:spacing w:val="-5"/>
      <w:kern w:val="0"/>
      <w:sz w:val="20"/>
      <w:szCs w:val="20"/>
    </w:rPr>
  </w:style>
  <w:style w:type="paragraph" w:customStyle="1" w:styleId="375">
    <w:name w:val="UserStyle_252"/>
    <w:basedOn w:val="376"/>
    <w:qFormat/>
    <w:uiPriority w:val="0"/>
    <w:pPr>
      <w:tabs>
        <w:tab w:val="right" w:pos="360"/>
        <w:tab w:val="left" w:leader="dot" w:pos="720"/>
        <w:tab w:val="left" w:pos="1800"/>
      </w:tabs>
      <w:spacing w:before="240" w:after="160"/>
    </w:pPr>
    <w:rPr>
      <w:rFonts w:ascii="Times New Roman" w:hAnsi="Times New Roman"/>
      <w:b/>
      <w:lang w:val="en-US" w:eastAsia="zh-CN"/>
    </w:rPr>
  </w:style>
  <w:style w:type="paragraph" w:customStyle="1" w:styleId="376">
    <w:name w:val="UserStyle_253"/>
    <w:basedOn w:val="1"/>
    <w:qFormat/>
    <w:uiPriority w:val="0"/>
    <w:pPr>
      <w:tabs>
        <w:tab w:val="right" w:pos="720"/>
      </w:tabs>
      <w:ind w:left="720" w:hanging="720"/>
      <w:jc w:val="left"/>
    </w:pPr>
    <w:rPr>
      <w:rFonts w:ascii="Arial (W1)" w:hAnsi="Arial (W1)" w:eastAsia="宋体"/>
      <w:color w:val="000000"/>
      <w:kern w:val="0"/>
      <w:sz w:val="24"/>
      <w:lang w:val="en-GB" w:eastAsia="en-US"/>
    </w:rPr>
  </w:style>
  <w:style w:type="paragraph" w:customStyle="1" w:styleId="377">
    <w:name w:val="UserStyle_254"/>
    <w:basedOn w:val="51"/>
    <w:qFormat/>
    <w:uiPriority w:val="0"/>
    <w:pPr>
      <w:keepLines/>
      <w:tabs>
        <w:tab w:val="right" w:pos="720"/>
      </w:tabs>
      <w:spacing w:before="100" w:beforeAutospacing="1" w:after="100" w:afterAutospacing="1" w:line="480" w:lineRule="atLeast"/>
      <w:ind w:left="1365"/>
      <w:jc w:val="center"/>
    </w:pPr>
    <w:rPr>
      <w:rFonts w:ascii="宋体" w:hAnsi="宋体"/>
      <w:bCs/>
      <w:kern w:val="0"/>
      <w:szCs w:val="28"/>
    </w:rPr>
  </w:style>
  <w:style w:type="paragraph" w:customStyle="1" w:styleId="378">
    <w:name w:val="UserStyle_255"/>
    <w:basedOn w:val="1"/>
    <w:qFormat/>
    <w:uiPriority w:val="0"/>
    <w:pPr>
      <w:spacing w:line="600" w:lineRule="exact"/>
      <w:ind w:firstLine="560"/>
    </w:pPr>
    <w:rPr>
      <w:rFonts w:ascii="Times New Roman" w:hAnsi="Times New Roman" w:eastAsia="宋体"/>
      <w:lang w:val="zh-CN"/>
    </w:rPr>
  </w:style>
  <w:style w:type="paragraph" w:customStyle="1" w:styleId="379">
    <w:name w:val="UserStyle_256"/>
    <w:basedOn w:val="53"/>
    <w:qFormat/>
    <w:uiPriority w:val="0"/>
    <w:pPr>
      <w:keepLines/>
      <w:spacing w:before="260" w:after="260" w:line="600" w:lineRule="exact"/>
      <w:jc w:val="both"/>
    </w:pPr>
    <w:rPr>
      <w:b/>
      <w:bCs/>
      <w:kern w:val="2"/>
      <w:sz w:val="36"/>
      <w:szCs w:val="32"/>
    </w:rPr>
  </w:style>
  <w:style w:type="paragraph" w:customStyle="1" w:styleId="380">
    <w:name w:val="UserStyle_257"/>
    <w:basedOn w:val="1"/>
    <w:qFormat/>
    <w:uiPriority w:val="0"/>
    <w:pPr>
      <w:ind w:firstLine="420" w:firstLineChars="200"/>
    </w:pPr>
    <w:rPr>
      <w:rFonts w:eastAsia="宋体"/>
    </w:rPr>
  </w:style>
  <w:style w:type="paragraph" w:customStyle="1" w:styleId="381">
    <w:name w:val="UserStyle_258"/>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Arial Unicode MS"/>
      <w:kern w:val="0"/>
    </w:rPr>
  </w:style>
  <w:style w:type="paragraph" w:customStyle="1" w:styleId="382">
    <w:name w:val="UserStyle_259"/>
    <w:basedOn w:val="1"/>
    <w:qFormat/>
    <w:uiPriority w:val="0"/>
    <w:pPr>
      <w:spacing w:line="360" w:lineRule="auto"/>
    </w:pPr>
    <w:rPr>
      <w:rFonts w:ascii="宋体" w:hAnsi="宋体" w:eastAsia="宋体"/>
      <w:kern w:val="0"/>
      <w:sz w:val="24"/>
      <w:szCs w:val="24"/>
    </w:rPr>
  </w:style>
  <w:style w:type="paragraph" w:customStyle="1" w:styleId="383">
    <w:name w:val="UserStyle_260"/>
    <w:basedOn w:val="1"/>
    <w:qFormat/>
    <w:uiPriority w:val="0"/>
    <w:pPr>
      <w:tabs>
        <w:tab w:val="left" w:pos="0"/>
      </w:tabs>
      <w:spacing w:line="460" w:lineRule="exact"/>
    </w:pPr>
    <w:rPr>
      <w:rFonts w:ascii="Arial" w:hAnsi="Arial" w:eastAsia="宋体"/>
      <w:sz w:val="24"/>
      <w:szCs w:val="24"/>
    </w:rPr>
  </w:style>
  <w:style w:type="paragraph" w:customStyle="1" w:styleId="384">
    <w:name w:val="UserStyle_261"/>
    <w:basedOn w:val="1"/>
    <w:qFormat/>
    <w:uiPriority w:val="0"/>
    <w:pPr>
      <w:spacing w:before="120" w:after="240"/>
      <w:jc w:val="left"/>
    </w:pPr>
    <w:rPr>
      <w:rFonts w:ascii="Arial (W1)" w:hAnsi="Arial (W1)" w:eastAsia="宋体"/>
      <w:b/>
      <w:bCs/>
      <w:color w:val="0000FF"/>
      <w:kern w:val="0"/>
      <w:sz w:val="32"/>
      <w:lang w:val="en-GB"/>
    </w:rPr>
  </w:style>
  <w:style w:type="paragraph" w:customStyle="1" w:styleId="385">
    <w:name w:val="UserStyle_262"/>
    <w:basedOn w:val="1"/>
    <w:qFormat/>
    <w:uiPriority w:val="0"/>
    <w:pPr>
      <w:spacing w:before="100" w:beforeAutospacing="1" w:after="100" w:afterAutospacing="1"/>
      <w:jc w:val="left"/>
    </w:pPr>
    <w:rPr>
      <w:rFonts w:ascii="宋体" w:hAnsi="宋体" w:eastAsia="宋体"/>
      <w:kern w:val="0"/>
      <w:sz w:val="22"/>
      <w:szCs w:val="22"/>
    </w:rPr>
  </w:style>
  <w:style w:type="paragraph" w:customStyle="1" w:styleId="386">
    <w:name w:val="UserStyle_263"/>
    <w:basedOn w:val="387"/>
    <w:qFormat/>
    <w:uiPriority w:val="0"/>
    <w:pPr>
      <w:tabs>
        <w:tab w:val="right" w:pos="360"/>
        <w:tab w:val="left" w:pos="720"/>
        <w:tab w:val="bar" w:pos="1080"/>
      </w:tabs>
    </w:pPr>
  </w:style>
  <w:style w:type="paragraph" w:customStyle="1" w:styleId="387">
    <w:name w:val="UserStyle_264"/>
    <w:basedOn w:val="376"/>
    <w:qFormat/>
    <w:uiPriority w:val="0"/>
    <w:pPr>
      <w:tabs>
        <w:tab w:val="center" w:pos="360"/>
      </w:tabs>
    </w:pPr>
    <w:rPr>
      <w:rFonts w:ascii="Times New Roman" w:hAnsi="Times New Roman"/>
      <w:b/>
      <w:bCs/>
      <w:lang w:val="en-US" w:eastAsia="zh-CN"/>
    </w:rPr>
  </w:style>
  <w:style w:type="paragraph" w:customStyle="1" w:styleId="388">
    <w:name w:val="UserStyle_265"/>
    <w:basedOn w:val="1"/>
    <w:qFormat/>
    <w:uiPriority w:val="0"/>
    <w:pPr>
      <w:spacing w:before="120" w:line="360" w:lineRule="auto"/>
      <w:jc w:val="left"/>
    </w:pPr>
    <w:rPr>
      <w:rFonts w:ascii="Tahoma" w:hAnsi="Tahoma" w:eastAsia="宋体"/>
      <w:kern w:val="0"/>
      <w:sz w:val="16"/>
      <w:szCs w:val="16"/>
      <w:lang w:val="en-GB" w:eastAsia="en-US"/>
    </w:rPr>
  </w:style>
  <w:style w:type="paragraph" w:customStyle="1" w:styleId="389">
    <w:name w:val="UserStyle_266"/>
    <w:basedOn w:val="390"/>
    <w:qFormat/>
    <w:uiPriority w:val="0"/>
    <w:pPr>
      <w:snapToGrid w:val="0"/>
    </w:pPr>
    <w:rPr>
      <w:rFonts w:ascii="Arial" w:hAnsi="Arial"/>
      <w:sz w:val="21"/>
    </w:rPr>
  </w:style>
  <w:style w:type="paragraph" w:customStyle="1" w:styleId="390">
    <w:name w:val="UserStyle_267"/>
    <w:basedOn w:val="1"/>
    <w:qFormat/>
    <w:uiPriority w:val="0"/>
    <w:rPr>
      <w:rFonts w:ascii="宋体" w:hAnsi="Times New Roman" w:eastAsia="宋体"/>
      <w:sz w:val="20"/>
      <w:szCs w:val="20"/>
    </w:rPr>
  </w:style>
  <w:style w:type="paragraph" w:customStyle="1" w:styleId="391">
    <w:name w:val="UserStyle_268"/>
    <w:basedOn w:val="178"/>
    <w:qFormat/>
    <w:uiPriority w:val="0"/>
    <w:rPr>
      <w:rFonts w:ascii="Tahoma" w:hAnsi="Tahoma"/>
      <w:sz w:val="24"/>
      <w:szCs w:val="24"/>
    </w:rPr>
  </w:style>
  <w:style w:type="paragraph" w:customStyle="1" w:styleId="392">
    <w:name w:val="UserStyle_269"/>
    <w:basedOn w:val="1"/>
    <w:qFormat/>
    <w:uiPriority w:val="0"/>
    <w:pPr>
      <w:ind w:firstLine="420" w:firstLineChars="200"/>
    </w:pPr>
    <w:rPr>
      <w:rFonts w:ascii="Times New Roman" w:hAnsi="Times New Roman" w:eastAsia="宋体"/>
      <w:sz w:val="21"/>
      <w:szCs w:val="24"/>
    </w:rPr>
  </w:style>
  <w:style w:type="paragraph" w:customStyle="1" w:styleId="393">
    <w:name w:val="UserStyle_270"/>
    <w:basedOn w:val="1"/>
    <w:qFormat/>
    <w:uiPriority w:val="0"/>
    <w:pPr>
      <w:snapToGrid w:val="0"/>
      <w:spacing w:line="400" w:lineRule="exact"/>
      <w:jc w:val="left"/>
    </w:pPr>
    <w:rPr>
      <w:rFonts w:ascii="Times New Roman" w:hAnsi="Times New Roman" w:eastAsia="宋体"/>
      <w:kern w:val="0"/>
      <w:sz w:val="24"/>
      <w:szCs w:val="24"/>
      <w:lang w:val="en-GB"/>
    </w:rPr>
  </w:style>
  <w:style w:type="paragraph" w:customStyle="1" w:styleId="394">
    <w:name w:val="UserStyle_271"/>
    <w:basedOn w:val="10"/>
    <w:qFormat/>
    <w:uiPriority w:val="0"/>
    <w:pPr>
      <w:spacing w:line="600" w:lineRule="exact"/>
      <w:jc w:val="right"/>
    </w:pPr>
    <w:rPr>
      <w:sz w:val="31"/>
      <w:szCs w:val="24"/>
    </w:rPr>
  </w:style>
  <w:style w:type="paragraph" w:customStyle="1" w:styleId="395">
    <w:name w:val="UserStyle_272"/>
    <w:basedOn w:val="355"/>
    <w:next w:val="355"/>
    <w:qFormat/>
    <w:uiPriority w:val="0"/>
    <w:pPr>
      <w:spacing w:after="298"/>
    </w:pPr>
    <w:rPr>
      <w:rFonts w:ascii="Times New Roman" w:hAnsi="Times New Roman" w:eastAsia="宋体"/>
    </w:rPr>
  </w:style>
  <w:style w:type="paragraph" w:customStyle="1" w:styleId="396">
    <w:name w:val="UserStyle_273"/>
    <w:basedOn w:val="1"/>
    <w:qFormat/>
    <w:uiPriority w:val="0"/>
    <w:rPr>
      <w:rFonts w:ascii="Times New Roman" w:hAnsi="Times New Roman" w:eastAsia="宋体"/>
    </w:rPr>
  </w:style>
  <w:style w:type="paragraph" w:customStyle="1" w:styleId="397">
    <w:name w:val="UserStyle_274"/>
    <w:qFormat/>
    <w:uiPriority w:val="0"/>
    <w:pPr>
      <w:tabs>
        <w:tab w:val="decimal" w:leader="dot" w:pos="2880"/>
      </w:tabs>
      <w:spacing w:before="28" w:after="28"/>
      <w:ind w:left="2880" w:hanging="360"/>
    </w:pPr>
    <w:rPr>
      <w:rFonts w:ascii="Arial" w:hAnsi="Arial" w:eastAsia="微软雅黑" w:cs="Times New Roman"/>
      <w:b/>
      <w:lang w:val="en-US" w:eastAsia="en-US" w:bidi="ar-SA"/>
    </w:rPr>
  </w:style>
  <w:style w:type="paragraph" w:customStyle="1" w:styleId="398">
    <w:name w:val="UserStyle_275"/>
    <w:basedOn w:val="1"/>
    <w:qFormat/>
    <w:uiPriority w:val="0"/>
    <w:rPr>
      <w:rFonts w:ascii="Tahoma" w:hAnsi="Tahoma" w:eastAsia="宋体"/>
      <w:sz w:val="24"/>
      <w:szCs w:val="20"/>
    </w:rPr>
  </w:style>
  <w:style w:type="paragraph" w:customStyle="1" w:styleId="399">
    <w:name w:val="UserStyle_276"/>
    <w:qFormat/>
    <w:uiPriority w:val="0"/>
    <w:pPr>
      <w:spacing w:line="360" w:lineRule="auto"/>
      <w:ind w:left="851" w:right="284"/>
    </w:pPr>
    <w:rPr>
      <w:rFonts w:ascii="Arial" w:hAnsi="Arial" w:eastAsia="微软雅黑" w:cs="Times New Roman"/>
      <w:color w:val="000000"/>
      <w:sz w:val="22"/>
      <w:lang w:val="en-GB" w:eastAsia="zh-CN" w:bidi="ar-SA"/>
    </w:rPr>
  </w:style>
  <w:style w:type="paragraph" w:customStyle="1" w:styleId="400">
    <w:name w:val="UserStyle_277"/>
    <w:basedOn w:val="1"/>
    <w:qFormat/>
    <w:uiPriority w:val="0"/>
    <w:pPr>
      <w:tabs>
        <w:tab w:val="right" w:pos="735"/>
      </w:tabs>
      <w:ind w:left="360" w:hanging="360"/>
    </w:pPr>
    <w:rPr>
      <w:rFonts w:ascii="宋体" w:hAnsi="Times New Roman" w:eastAsia="宋体"/>
      <w:sz w:val="24"/>
      <w:szCs w:val="24"/>
    </w:rPr>
  </w:style>
  <w:style w:type="paragraph" w:customStyle="1" w:styleId="401">
    <w:name w:val="UserStyle_278"/>
    <w:basedOn w:val="355"/>
    <w:next w:val="355"/>
    <w:qFormat/>
    <w:uiPriority w:val="0"/>
    <w:pPr>
      <w:spacing w:line="440" w:lineRule="atLeast"/>
    </w:pPr>
    <w:rPr>
      <w:rFonts w:ascii="Times New Roman" w:hAnsi="Times New Roman" w:eastAsia="宋体"/>
    </w:rPr>
  </w:style>
  <w:style w:type="paragraph" w:customStyle="1" w:styleId="402">
    <w:name w:val="UserStyle_279"/>
    <w:basedOn w:val="1"/>
    <w:qFormat/>
    <w:uiPriority w:val="0"/>
    <w:pPr>
      <w:tabs>
        <w:tab w:val="center" w:pos="463"/>
      </w:tabs>
      <w:snapToGrid w:val="0"/>
      <w:spacing w:after="200"/>
      <w:jc w:val="left"/>
    </w:pPr>
    <w:rPr>
      <w:rFonts w:ascii="Tahoma" w:hAnsi="Plotter" w:eastAsia="微软雅黑" w:cs="Plotter"/>
      <w:bCs/>
      <w:sz w:val="24"/>
      <w:szCs w:val="24"/>
    </w:rPr>
  </w:style>
  <w:style w:type="paragraph" w:customStyle="1" w:styleId="403">
    <w:name w:val="UserStyle_280"/>
    <w:basedOn w:val="1"/>
    <w:next w:val="237"/>
    <w:qFormat/>
    <w:uiPriority w:val="0"/>
    <w:rPr>
      <w:rFonts w:ascii="宋体" w:hAnsi="Courier New" w:eastAsia="宋体"/>
      <w:sz w:val="21"/>
      <w:szCs w:val="21"/>
    </w:rPr>
  </w:style>
  <w:style w:type="paragraph" w:customStyle="1" w:styleId="404">
    <w:name w:val="UserStyle_281"/>
    <w:basedOn w:val="1"/>
    <w:qFormat/>
    <w:uiPriority w:val="0"/>
    <w:rPr>
      <w:rFonts w:ascii="Times New Roman" w:hAnsi="Times New Roman" w:eastAsia="宋体"/>
      <w:sz w:val="21"/>
      <w:szCs w:val="24"/>
    </w:rPr>
  </w:style>
  <w:style w:type="paragraph" w:customStyle="1" w:styleId="405">
    <w:name w:val="UserStyle_282"/>
    <w:basedOn w:val="1"/>
    <w:qFormat/>
    <w:uiPriority w:val="0"/>
    <w:pPr>
      <w:spacing w:line="300" w:lineRule="auto"/>
      <w:ind w:firstLine="480" w:firstLineChars="200"/>
    </w:pPr>
    <w:rPr>
      <w:rFonts w:ascii="Times New Roman" w:hAnsi="Times New Roman" w:eastAsia="宋体"/>
      <w:color w:val="000000"/>
      <w:sz w:val="24"/>
      <w:szCs w:val="24"/>
    </w:rPr>
  </w:style>
  <w:style w:type="paragraph" w:customStyle="1" w:styleId="406">
    <w:name w:val="UserStyle_283"/>
    <w:basedOn w:val="51"/>
    <w:qFormat/>
    <w:uiPriority w:val="0"/>
    <w:pPr>
      <w:keepLines/>
      <w:spacing w:before="120"/>
      <w:ind w:left="1440" w:hanging="360"/>
    </w:pPr>
    <w:rPr>
      <w:rFonts w:ascii="Times New Roman" w:hAnsi="Times New Roman"/>
      <w:kern w:val="44"/>
    </w:rPr>
  </w:style>
  <w:style w:type="paragraph" w:customStyle="1" w:styleId="407">
    <w:name w:val="UserStyle_284"/>
    <w:basedOn w:val="1"/>
    <w:qFormat/>
    <w:uiPriority w:val="0"/>
    <w:pPr>
      <w:pBdr>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kern w:val="0"/>
      <w:sz w:val="22"/>
      <w:szCs w:val="22"/>
    </w:rPr>
  </w:style>
  <w:style w:type="paragraph" w:customStyle="1" w:styleId="408">
    <w:name w:val="UserStyle_285"/>
    <w:basedOn w:val="1"/>
    <w:qFormat/>
    <w:uiPriority w:val="0"/>
    <w:pPr>
      <w:jc w:val="left"/>
    </w:pPr>
    <w:rPr>
      <w:rFonts w:ascii="Tahoma" w:hAnsi="Tahoma" w:eastAsia="宋体"/>
      <w:kern w:val="0"/>
      <w:sz w:val="24"/>
      <w:lang w:eastAsia="en-US"/>
    </w:rPr>
  </w:style>
  <w:style w:type="paragraph" w:customStyle="1" w:styleId="409">
    <w:name w:val="UserStyle_286"/>
    <w:basedOn w:val="1"/>
    <w:qFormat/>
    <w:uiPriority w:val="0"/>
    <w:pPr>
      <w:spacing w:line="360" w:lineRule="auto"/>
      <w:ind w:firstLine="200" w:firstLineChars="200"/>
    </w:pPr>
    <w:rPr>
      <w:rFonts w:ascii="宋体" w:hAnsi="宋体" w:eastAsia="宋体"/>
      <w:sz w:val="24"/>
      <w:szCs w:val="24"/>
    </w:rPr>
  </w:style>
  <w:style w:type="paragraph" w:customStyle="1" w:styleId="410">
    <w:name w:val="UserStyle_287"/>
    <w:basedOn w:val="1"/>
    <w:qFormat/>
    <w:uiPriority w:val="0"/>
    <w:pPr>
      <w:spacing w:before="100" w:beforeAutospacing="1" w:after="100" w:afterAutospacing="1"/>
      <w:jc w:val="left"/>
    </w:pPr>
    <w:rPr>
      <w:rFonts w:ascii="宋体" w:hAnsi="宋体" w:eastAsia="宋体"/>
      <w:kern w:val="0"/>
      <w:sz w:val="18"/>
      <w:szCs w:val="18"/>
    </w:rPr>
  </w:style>
  <w:style w:type="paragraph" w:customStyle="1" w:styleId="411">
    <w:name w:val="UserStyle_288"/>
    <w:basedOn w:val="1"/>
    <w:qFormat/>
    <w:uiPriority w:val="0"/>
    <w:pPr>
      <w:tabs>
        <w:tab w:val="left" w:leader="underscore" w:pos="1080"/>
      </w:tabs>
      <w:spacing w:before="72" w:after="72"/>
      <w:ind w:left="720"/>
    </w:pPr>
    <w:rPr>
      <w:rFonts w:ascii="Arial" w:hAnsi="Arial" w:eastAsia="宋体"/>
      <w:kern w:val="0"/>
      <w:sz w:val="20"/>
      <w:szCs w:val="20"/>
      <w:lang w:eastAsia="en-US"/>
    </w:rPr>
  </w:style>
  <w:style w:type="paragraph" w:customStyle="1" w:styleId="412">
    <w:name w:val="UserStyle_289"/>
    <w:qFormat/>
    <w:uiPriority w:val="0"/>
    <w:pPr>
      <w:pBdr>
        <w:top w:val="single" w:color="000000" w:sz="6" w:space="1"/>
      </w:pBdr>
      <w:tabs>
        <w:tab w:val="right" w:pos="576"/>
      </w:tabs>
      <w:spacing w:before="28" w:after="28"/>
      <w:ind w:left="576" w:hanging="576"/>
    </w:pPr>
    <w:rPr>
      <w:rFonts w:ascii="Arial" w:hAnsi="Arial" w:eastAsia="微软雅黑" w:cs="Times New Roman"/>
      <w:b/>
      <w:sz w:val="22"/>
      <w:lang w:val="en-US" w:eastAsia="en-US" w:bidi="ar-SA"/>
    </w:rPr>
  </w:style>
  <w:style w:type="paragraph" w:customStyle="1" w:styleId="413">
    <w:name w:val="UserStyle_290"/>
    <w:basedOn w:val="43"/>
    <w:qFormat/>
    <w:uiPriority w:val="0"/>
    <w:pPr>
      <w:snapToGrid w:val="0"/>
      <w:spacing w:after="0" w:line="400" w:lineRule="exact"/>
      <w:ind w:firstLine="200" w:firstLineChars="200"/>
    </w:pPr>
    <w:rPr>
      <w:rFonts w:ascii="Arial" w:hAnsi="Arial" w:eastAsia="Times New Roman"/>
      <w:sz w:val="21"/>
      <w:szCs w:val="20"/>
    </w:rPr>
  </w:style>
  <w:style w:type="paragraph" w:customStyle="1" w:styleId="414">
    <w:name w:val="UserStyle_291"/>
    <w:basedOn w:val="51"/>
    <w:next w:val="1"/>
    <w:qFormat/>
    <w:uiPriority w:val="0"/>
    <w:pPr>
      <w:keepLines/>
      <w:spacing w:before="480" w:after="0" w:line="276" w:lineRule="auto"/>
    </w:pPr>
    <w:rPr>
      <w:rFonts w:ascii="Cambria" w:hAnsi="Cambria"/>
      <w:bCs/>
      <w:color w:val="365F91"/>
      <w:kern w:val="0"/>
      <w:szCs w:val="28"/>
    </w:rPr>
  </w:style>
  <w:style w:type="paragraph" w:customStyle="1" w:styleId="415">
    <w:name w:val="UserStyle_292"/>
    <w:basedOn w:val="1"/>
    <w:next w:val="1"/>
    <w:qFormat/>
    <w:uiPriority w:val="0"/>
    <w:pPr>
      <w:keepNext/>
      <w:keepLines/>
      <w:spacing w:line="360" w:lineRule="auto"/>
    </w:pPr>
    <w:rPr>
      <w:rFonts w:ascii="Times New Roman" w:hAnsi="Times New Roman" w:eastAsia="宋体"/>
      <w:b/>
    </w:rPr>
  </w:style>
  <w:style w:type="paragraph" w:customStyle="1" w:styleId="416">
    <w:name w:val="UserStyle_293"/>
    <w:basedOn w:val="355"/>
    <w:next w:val="355"/>
    <w:qFormat/>
    <w:uiPriority w:val="0"/>
    <w:pPr>
      <w:spacing w:line="240" w:lineRule="atLeast"/>
    </w:pPr>
    <w:rPr>
      <w:rFonts w:ascii="Helvetica" w:hAnsi="Helvetica" w:eastAsia="宋体"/>
    </w:rPr>
  </w:style>
  <w:style w:type="paragraph" w:customStyle="1" w:styleId="417">
    <w:name w:val="UserStyle_294"/>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418">
    <w:name w:val="UserStyle_295"/>
    <w:basedOn w:val="1"/>
    <w:qFormat/>
    <w:uiPriority w:val="0"/>
    <w:pPr>
      <w:jc w:val="left"/>
    </w:pPr>
    <w:rPr>
      <w:rFonts w:ascii="Arial" w:hAnsi="Arial" w:eastAsia="宋体"/>
      <w:b/>
      <w:kern w:val="0"/>
      <w:sz w:val="24"/>
      <w:szCs w:val="20"/>
      <w:lang w:eastAsia="en-US"/>
    </w:rPr>
  </w:style>
  <w:style w:type="paragraph" w:customStyle="1" w:styleId="419">
    <w:name w:val="UserStyle_296"/>
    <w:basedOn w:val="1"/>
    <w:qFormat/>
    <w:uiPriority w:val="0"/>
    <w:pPr>
      <w:spacing w:before="100" w:beforeAutospacing="1" w:after="100" w:afterAutospacing="1"/>
      <w:jc w:val="right"/>
    </w:pPr>
    <w:rPr>
      <w:rFonts w:ascii="宋体" w:hAnsi="宋体" w:eastAsia="宋体"/>
      <w:kern w:val="0"/>
      <w:sz w:val="24"/>
      <w:szCs w:val="24"/>
    </w:rPr>
  </w:style>
  <w:style w:type="paragraph" w:customStyle="1" w:styleId="420">
    <w:name w:val="UserStyle_297"/>
    <w:basedOn w:val="1"/>
    <w:qFormat/>
    <w:uiPriority w:val="0"/>
    <w:pPr>
      <w:tabs>
        <w:tab w:val="left" w:pos="0"/>
      </w:tabs>
      <w:spacing w:line="360" w:lineRule="auto"/>
      <w:ind w:left="180" w:firstLine="540"/>
    </w:pPr>
    <w:rPr>
      <w:rFonts w:ascii="宋体" w:hAnsi="宋体" w:eastAsia="宋体"/>
      <w:kern w:val="0"/>
      <w:szCs w:val="20"/>
    </w:rPr>
  </w:style>
  <w:style w:type="paragraph" w:customStyle="1" w:styleId="421">
    <w:name w:val="UserStyle_298"/>
    <w:basedOn w:val="422"/>
    <w:qFormat/>
    <w:uiPriority w:val="0"/>
    <w:pPr>
      <w:ind w:left="1758" w:leftChars="854"/>
    </w:pPr>
  </w:style>
  <w:style w:type="paragraph" w:customStyle="1" w:styleId="422">
    <w:name w:val="UserStyle_299"/>
    <w:basedOn w:val="423"/>
    <w:qFormat/>
    <w:uiPriority w:val="0"/>
    <w:pPr>
      <w:ind w:left="651" w:leftChars="310" w:firstLine="608" w:firstLineChars="196"/>
    </w:pPr>
    <w:rPr>
      <w:rFonts w:hAnsi="Times New Roman"/>
      <w:color w:val="000000"/>
    </w:rPr>
  </w:style>
  <w:style w:type="paragraph" w:customStyle="1" w:styleId="423">
    <w:name w:val="UserStyle_301"/>
    <w:basedOn w:val="1"/>
    <w:qFormat/>
    <w:uiPriority w:val="0"/>
    <w:pPr>
      <w:spacing w:line="600" w:lineRule="exact"/>
      <w:ind w:firstLine="639" w:firstLineChars="206"/>
    </w:pPr>
    <w:rPr>
      <w:rFonts w:ascii="Times New Roman" w:hAnsi="宋体" w:eastAsia="宋体"/>
      <w:sz w:val="31"/>
    </w:rPr>
  </w:style>
  <w:style w:type="paragraph" w:customStyle="1" w:styleId="424">
    <w:name w:val="UserStyle_300"/>
    <w:basedOn w:val="1"/>
    <w:qFormat/>
    <w:uiPriority w:val="0"/>
    <w:pPr>
      <w:tabs>
        <w:tab w:val="left" w:leader="dot" w:pos="1440"/>
        <w:tab w:val="left" w:pos="1800"/>
      </w:tabs>
      <w:spacing w:before="72" w:after="72"/>
      <w:ind w:left="1440" w:hanging="360"/>
    </w:pPr>
    <w:rPr>
      <w:rFonts w:ascii="Arial" w:hAnsi="Arial" w:eastAsia="宋体"/>
      <w:kern w:val="0"/>
      <w:sz w:val="20"/>
      <w:szCs w:val="20"/>
      <w:lang w:eastAsia="en-US"/>
    </w:rPr>
  </w:style>
  <w:style w:type="paragraph" w:customStyle="1" w:styleId="425">
    <w:name w:val="UserStyle_302"/>
    <w:basedOn w:val="1"/>
    <w:qFormat/>
    <w:uiPriority w:val="0"/>
    <w:pPr>
      <w:pBdr>
        <w:left w:val="single" w:color="000000" w:sz="4" w:space="0"/>
        <w:bottom w:val="single" w:color="000000" w:sz="8" w:space="0"/>
        <w:right w:val="single" w:color="000000" w:sz="4" w:space="0"/>
      </w:pBdr>
      <w:spacing w:before="100" w:beforeAutospacing="1" w:after="100" w:afterAutospacing="1"/>
      <w:jc w:val="center"/>
    </w:pPr>
    <w:rPr>
      <w:rFonts w:ascii="Arial Unicode MS" w:hAnsi="Arial Unicode MS" w:eastAsia="Arial Unicode MS"/>
      <w:kern w:val="0"/>
      <w:sz w:val="24"/>
    </w:rPr>
  </w:style>
  <w:style w:type="paragraph" w:customStyle="1" w:styleId="426">
    <w:name w:val="UserStyle_303"/>
    <w:basedOn w:val="56"/>
    <w:qFormat/>
    <w:uiPriority w:val="0"/>
    <w:pPr>
      <w:snapToGrid w:val="0"/>
      <w:spacing w:before="120" w:after="120"/>
      <w:ind w:left="987"/>
    </w:pPr>
    <w:rPr>
      <w:rFonts w:ascii="宋体" w:hAnsi="Times New Roman"/>
      <w:color w:val="000000"/>
      <w:sz w:val="21"/>
      <w:szCs w:val="21"/>
    </w:rPr>
  </w:style>
  <w:style w:type="paragraph" w:customStyle="1" w:styleId="427">
    <w:name w:val="UserStyle_304"/>
    <w:basedOn w:val="423"/>
    <w:qFormat/>
    <w:uiPriority w:val="0"/>
    <w:pPr>
      <w:spacing w:line="540" w:lineRule="exact"/>
      <w:ind w:firstLine="0" w:firstLineChars="0"/>
    </w:pPr>
    <w:rPr>
      <w:rFonts w:hAnsi="Times New Roman"/>
      <w:szCs w:val="24"/>
    </w:rPr>
  </w:style>
  <w:style w:type="paragraph" w:customStyle="1" w:styleId="428">
    <w:name w:val="UserStyle_305"/>
    <w:basedOn w:val="1"/>
    <w:qFormat/>
    <w:uiPriority w:val="0"/>
    <w:pPr>
      <w:keepLines/>
      <w:spacing w:after="120" w:line="240" w:lineRule="atLeast"/>
      <w:jc w:val="left"/>
    </w:pPr>
    <w:rPr>
      <w:rFonts w:ascii="Times New Roman" w:hAnsi="Times New Roman" w:eastAsia="宋体"/>
      <w:kern w:val="0"/>
      <w:sz w:val="24"/>
      <w:szCs w:val="20"/>
      <w:lang w:eastAsia="en-US"/>
    </w:rPr>
  </w:style>
  <w:style w:type="paragraph" w:customStyle="1" w:styleId="429">
    <w:name w:val="UserStyle_306"/>
    <w:basedOn w:val="1"/>
    <w:qFormat/>
    <w:uiPriority w:val="0"/>
    <w:pPr>
      <w:snapToGrid w:val="0"/>
    </w:pPr>
    <w:rPr>
      <w:rFonts w:ascii="Arial" w:hAnsi="Arial" w:eastAsia="宋体"/>
      <w:kern w:val="0"/>
      <w:sz w:val="21"/>
      <w:szCs w:val="20"/>
    </w:rPr>
  </w:style>
  <w:style w:type="paragraph" w:customStyle="1" w:styleId="430">
    <w:name w:val="UserStyle_307"/>
    <w:basedOn w:val="1"/>
    <w:qFormat/>
    <w:uiPriority w:val="0"/>
    <w:pPr>
      <w:snapToGrid w:val="0"/>
      <w:spacing w:line="440" w:lineRule="atLeast"/>
      <w:ind w:firstLine="420"/>
    </w:pPr>
    <w:rPr>
      <w:rFonts w:ascii="Arial Narrow" w:hAnsi="Arial Narrow" w:eastAsia="宋体"/>
      <w:kern w:val="0"/>
      <w:sz w:val="24"/>
      <w:szCs w:val="24"/>
    </w:rPr>
  </w:style>
  <w:style w:type="paragraph" w:customStyle="1" w:styleId="431">
    <w:name w:val="UserStyle_308"/>
    <w:basedOn w:val="432"/>
    <w:qFormat/>
    <w:uiPriority w:val="0"/>
    <w:pPr>
      <w:tabs>
        <w:tab w:val="right" w:pos="720"/>
      </w:tabs>
      <w:spacing w:line="280" w:lineRule="atLeast"/>
      <w:ind w:left="1260" w:leftChars="600" w:firstLine="2520" w:firstLineChars="1200"/>
      <w:jc w:val="right"/>
    </w:pPr>
  </w:style>
  <w:style w:type="paragraph" w:customStyle="1" w:styleId="432">
    <w:name w:val="UserStyle_309"/>
    <w:basedOn w:val="433"/>
    <w:qFormat/>
    <w:uiPriority w:val="0"/>
    <w:pPr>
      <w:tabs>
        <w:tab w:val="right" w:pos="720"/>
      </w:tabs>
    </w:pPr>
  </w:style>
  <w:style w:type="paragraph" w:customStyle="1" w:styleId="433">
    <w:name w:val="UserStyle_332"/>
    <w:basedOn w:val="237"/>
    <w:qFormat/>
    <w:uiPriority w:val="0"/>
    <w:pPr>
      <w:spacing w:before="100" w:beforeAutospacing="1" w:after="100" w:afterAutospacing="1"/>
      <w:ind w:left="1155" w:leftChars="550" w:firstLine="420" w:firstLineChars="200"/>
      <w:jc w:val="both"/>
    </w:pPr>
    <w:rPr>
      <w:rFonts w:ascii="Times New Roman" w:hAnsi="Times New Roman"/>
      <w:sz w:val="21"/>
    </w:rPr>
  </w:style>
  <w:style w:type="paragraph" w:customStyle="1" w:styleId="434">
    <w:name w:val="UserStyle_310"/>
    <w:basedOn w:val="1"/>
    <w:qFormat/>
    <w:uiPriority w:val="0"/>
    <w:pPr>
      <w:spacing w:after="160" w:line="240" w:lineRule="exact"/>
      <w:jc w:val="left"/>
    </w:pPr>
    <w:rPr>
      <w:rFonts w:ascii="Verdana" w:hAnsi="Verdana" w:eastAsia="宋体"/>
      <w:kern w:val="0"/>
      <w:sz w:val="24"/>
      <w:szCs w:val="20"/>
      <w:lang w:eastAsia="en-US"/>
    </w:rPr>
  </w:style>
  <w:style w:type="paragraph" w:customStyle="1" w:styleId="435">
    <w:name w:val="UserStyle_311"/>
    <w:qFormat/>
    <w:uiPriority w:val="0"/>
    <w:pPr>
      <w:tabs>
        <w:tab w:val="right" w:pos="720"/>
      </w:tabs>
      <w:spacing w:before="72" w:after="72"/>
      <w:ind w:left="720" w:hanging="360"/>
      <w:jc w:val="both"/>
    </w:pPr>
    <w:rPr>
      <w:rFonts w:ascii="Arial" w:hAnsi="Arial" w:eastAsia="微软雅黑" w:cs="Times New Roman"/>
      <w:lang w:val="en-US" w:eastAsia="en-US" w:bidi="ar-SA"/>
    </w:rPr>
  </w:style>
  <w:style w:type="paragraph" w:customStyle="1" w:styleId="436">
    <w:name w:val="UserStyle_312"/>
    <w:basedOn w:val="52"/>
    <w:qFormat/>
    <w:uiPriority w:val="0"/>
    <w:pPr>
      <w:spacing w:before="100" w:after="0" w:line="400" w:lineRule="exact"/>
    </w:pPr>
    <w:rPr>
      <w:rFonts w:ascii="Times New Roman" w:hAnsi="Times New Roman" w:eastAsia="黑体"/>
      <w:kern w:val="2"/>
      <w:sz w:val="28"/>
    </w:rPr>
  </w:style>
  <w:style w:type="paragraph" w:customStyle="1" w:styleId="437">
    <w:name w:val="UserStyle_313"/>
    <w:basedOn w:val="1"/>
    <w:qFormat/>
    <w:uiPriority w:val="0"/>
    <w:pPr>
      <w:spacing w:line="360" w:lineRule="auto"/>
      <w:ind w:left="480"/>
    </w:pPr>
    <w:rPr>
      <w:rFonts w:ascii="Times New Roman" w:hAnsi="Times New Roman" w:eastAsia="宋体"/>
      <w:kern w:val="0"/>
      <w:sz w:val="24"/>
      <w:szCs w:val="20"/>
    </w:rPr>
  </w:style>
  <w:style w:type="paragraph" w:customStyle="1" w:styleId="438">
    <w:name w:val="UserStyle_314"/>
    <w:basedOn w:val="1"/>
    <w:qFormat/>
    <w:uiPriority w:val="0"/>
    <w:pPr>
      <w:spacing w:before="100" w:beforeAutospacing="1" w:after="100" w:afterAutospacing="1"/>
      <w:jc w:val="left"/>
    </w:pPr>
    <w:rPr>
      <w:rFonts w:ascii="Times New Roman" w:hAnsi="Times New Roman" w:eastAsia="宋体"/>
      <w:b/>
      <w:bCs/>
      <w:kern w:val="0"/>
      <w:sz w:val="36"/>
      <w:szCs w:val="36"/>
    </w:rPr>
  </w:style>
  <w:style w:type="paragraph" w:customStyle="1" w:styleId="439">
    <w:name w:val="UserStyle_315"/>
    <w:basedOn w:val="1"/>
    <w:qFormat/>
    <w:uiPriority w:val="0"/>
    <w:pPr>
      <w:jc w:val="center"/>
    </w:pPr>
    <w:rPr>
      <w:rFonts w:ascii="Arial" w:hAnsi="Arial" w:eastAsia="中圆体"/>
      <w:b/>
      <w:sz w:val="24"/>
      <w:szCs w:val="20"/>
    </w:rPr>
  </w:style>
  <w:style w:type="paragraph" w:customStyle="1" w:styleId="440">
    <w:name w:val="UserStyle_316"/>
    <w:qFormat/>
    <w:uiPriority w:val="0"/>
    <w:pPr>
      <w:spacing w:before="130" w:after="130" w:line="260" w:lineRule="exact"/>
    </w:pPr>
    <w:rPr>
      <w:rFonts w:ascii="Univers" w:hAnsi="Univers" w:eastAsia="微软雅黑" w:cs="Times New Roman"/>
      <w:color w:val="000000"/>
      <w:sz w:val="22"/>
      <w:lang w:val="en-US" w:eastAsia="en-US" w:bidi="ar-SA"/>
    </w:rPr>
  </w:style>
  <w:style w:type="paragraph" w:customStyle="1" w:styleId="441">
    <w:name w:val="UserStyle_317"/>
    <w:basedOn w:val="1"/>
    <w:qFormat/>
    <w:uiPriority w:val="0"/>
    <w:pPr>
      <w:spacing w:line="748" w:lineRule="atLeast"/>
      <w:ind w:left="-521" w:firstLine="527"/>
    </w:pPr>
    <w:rPr>
      <w:rFonts w:ascii="宋体" w:hAnsi="Times New Roman" w:eastAsia="宋体"/>
      <w:color w:val="000000"/>
      <w:kern w:val="0"/>
      <w:sz w:val="24"/>
      <w:szCs w:val="20"/>
    </w:rPr>
  </w:style>
  <w:style w:type="paragraph" w:customStyle="1" w:styleId="442">
    <w:name w:val="UserStyle_318"/>
    <w:basedOn w:val="1"/>
    <w:qFormat/>
    <w:uiPriority w:val="0"/>
    <w:pPr>
      <w:spacing w:before="100" w:beforeAutospacing="1" w:after="100" w:afterAutospacing="1" w:line="360" w:lineRule="auto"/>
      <w:jc w:val="left"/>
    </w:pPr>
    <w:rPr>
      <w:rFonts w:ascii="Times New Roman" w:hAnsi="Times New Roman" w:eastAsia="宋体"/>
      <w:color w:val="000000"/>
      <w:kern w:val="0"/>
      <w:sz w:val="24"/>
      <w:szCs w:val="24"/>
    </w:rPr>
  </w:style>
  <w:style w:type="paragraph" w:customStyle="1" w:styleId="443">
    <w:name w:val="UserStyle_319"/>
    <w:basedOn w:val="1"/>
    <w:qFormat/>
    <w:uiPriority w:val="0"/>
    <w:pPr>
      <w:pageBreakBefore/>
      <w:snapToGrid w:val="0"/>
      <w:spacing w:line="360" w:lineRule="auto"/>
      <w:ind w:firstLine="200" w:firstLineChars="200"/>
    </w:pPr>
    <w:rPr>
      <w:rFonts w:ascii="宋体" w:hAnsi="宋体" w:eastAsia="System"/>
      <w:b/>
      <w:kern w:val="0"/>
      <w:sz w:val="21"/>
      <w:szCs w:val="24"/>
    </w:rPr>
  </w:style>
  <w:style w:type="paragraph" w:customStyle="1" w:styleId="444">
    <w:name w:val="UserStyle_320"/>
    <w:basedOn w:val="53"/>
    <w:qFormat/>
    <w:uiPriority w:val="0"/>
    <w:pPr>
      <w:keepLines/>
      <w:tabs>
        <w:tab w:val="right" w:pos="720"/>
      </w:tabs>
      <w:spacing w:before="120" w:after="120" w:line="360" w:lineRule="auto"/>
      <w:ind w:left="720" w:hanging="720"/>
      <w:jc w:val="center"/>
    </w:pPr>
    <w:rPr>
      <w:rFonts w:ascii="黑体" w:hAnsi="宋体" w:eastAsia="黑体"/>
      <w:sz w:val="44"/>
    </w:rPr>
  </w:style>
  <w:style w:type="paragraph" w:customStyle="1" w:styleId="445">
    <w:name w:val="UserStyle_321"/>
    <w:basedOn w:val="1"/>
    <w:qFormat/>
    <w:uiPriority w:val="0"/>
    <w:rPr>
      <w:rFonts w:ascii="宋体" w:hAnsi="Courier New" w:eastAsia="宋体"/>
      <w:sz w:val="21"/>
      <w:szCs w:val="20"/>
    </w:rPr>
  </w:style>
  <w:style w:type="paragraph" w:customStyle="1" w:styleId="446">
    <w:name w:val="UserStyle_322"/>
    <w:qFormat/>
    <w:uiPriority w:val="0"/>
    <w:rPr>
      <w:rFonts w:ascii="Calibri" w:hAnsi="Calibri" w:eastAsia="微软雅黑" w:cs="Times New Roman"/>
      <w:kern w:val="2"/>
      <w:sz w:val="21"/>
      <w:szCs w:val="24"/>
      <w:lang w:val="en-US" w:eastAsia="zh-CN" w:bidi="ar-SA"/>
    </w:rPr>
  </w:style>
  <w:style w:type="paragraph" w:customStyle="1" w:styleId="447">
    <w:name w:val="UserStyle_323"/>
    <w:qFormat/>
    <w:uiPriority w:val="0"/>
    <w:pPr>
      <w:jc w:val="both"/>
    </w:pPr>
    <w:rPr>
      <w:rFonts w:ascii="Calibri" w:hAnsi="Calibri" w:eastAsia="微软雅黑" w:cs="Times New Roman"/>
      <w:kern w:val="2"/>
      <w:sz w:val="21"/>
      <w:szCs w:val="24"/>
      <w:lang w:val="en-US" w:eastAsia="zh-CN" w:bidi="ar-SA"/>
    </w:rPr>
  </w:style>
  <w:style w:type="paragraph" w:customStyle="1" w:styleId="448">
    <w:name w:val="UserStyle_324"/>
    <w:basedOn w:val="51"/>
    <w:next w:val="1"/>
    <w:qFormat/>
    <w:uiPriority w:val="0"/>
    <w:pPr>
      <w:keepLines/>
      <w:spacing w:before="480" w:after="0" w:line="276" w:lineRule="auto"/>
    </w:pPr>
    <w:rPr>
      <w:rFonts w:ascii="Cambria" w:hAnsi="Cambria"/>
      <w:bCs/>
      <w:color w:val="365F91"/>
      <w:kern w:val="0"/>
      <w:szCs w:val="28"/>
    </w:rPr>
  </w:style>
  <w:style w:type="paragraph" w:customStyle="1" w:styleId="449">
    <w:name w:val="UserStyle_325"/>
    <w:basedOn w:val="1"/>
    <w:qFormat/>
    <w:uiPriority w:val="0"/>
    <w:pPr>
      <w:tabs>
        <w:tab w:val="bar" w:pos="420"/>
        <w:tab w:val="decimal" w:leader="dot" w:pos="696"/>
        <w:tab w:val="left" w:leader="hyphen" w:pos="3060"/>
        <w:tab w:val="left" w:leader="dot" w:pos="3600"/>
      </w:tabs>
      <w:spacing w:after="120"/>
      <w:ind w:left="720" w:hanging="720"/>
      <w:jc w:val="left"/>
    </w:pPr>
    <w:rPr>
      <w:rFonts w:ascii="Book Antiqua" w:hAnsi="Book Antiqua" w:eastAsia="宋体"/>
      <w:kern w:val="0"/>
      <w:sz w:val="22"/>
      <w:szCs w:val="20"/>
      <w:lang w:val="en-GB" w:eastAsia="en-US"/>
    </w:rPr>
  </w:style>
  <w:style w:type="paragraph" w:customStyle="1" w:styleId="450">
    <w:name w:val="UserStyle_326"/>
    <w:basedOn w:val="1"/>
    <w:qFormat/>
    <w:uiPriority w:val="0"/>
    <w:pPr>
      <w:spacing w:line="420" w:lineRule="atLeast"/>
      <w:jc w:val="left"/>
    </w:pPr>
    <w:rPr>
      <w:rFonts w:ascii="Times New Roman" w:hAnsi="Times New Roman" w:eastAsia="宋体"/>
      <w:kern w:val="0"/>
      <w:sz w:val="21"/>
      <w:szCs w:val="20"/>
    </w:rPr>
  </w:style>
  <w:style w:type="paragraph" w:customStyle="1" w:styleId="451">
    <w:name w:val="UserStyle_327"/>
    <w:basedOn w:val="1"/>
    <w:qFormat/>
    <w:uiPriority w:val="0"/>
    <w:pPr>
      <w:spacing w:after="120" w:line="300" w:lineRule="exact"/>
      <w:ind w:left="600" w:hanging="600" w:hangingChars="600"/>
    </w:pPr>
    <w:rPr>
      <w:rFonts w:ascii="Times New Roman" w:hAnsi="Times New Roman" w:eastAsia="宋体"/>
      <w:sz w:val="21"/>
      <w:szCs w:val="20"/>
    </w:rPr>
  </w:style>
  <w:style w:type="paragraph" w:customStyle="1" w:styleId="452">
    <w:name w:val="UserStyle_328"/>
    <w:basedOn w:val="1"/>
    <w:qFormat/>
    <w:uiPriority w:val="0"/>
    <w:pPr>
      <w:tabs>
        <w:tab w:val="left" w:leader="underscore" w:pos="3969"/>
        <w:tab w:val="center" w:pos="6237"/>
        <w:tab w:val="center" w:leader="underscore" w:pos="8505"/>
      </w:tabs>
      <w:suppressAutoHyphens/>
      <w:spacing w:before="60" w:after="60"/>
      <w:ind w:left="6" w:right="6"/>
      <w:jc w:val="left"/>
    </w:pPr>
    <w:rPr>
      <w:rFonts w:ascii="Arial MT" w:hAnsi="Arial MT" w:eastAsia="宋体"/>
      <w:color w:val="000000"/>
      <w:spacing w:val="-3"/>
      <w:kern w:val="0"/>
      <w:sz w:val="20"/>
      <w:szCs w:val="20"/>
      <w:lang w:val="en-GB" w:eastAsia="en-US"/>
    </w:rPr>
  </w:style>
  <w:style w:type="paragraph" w:customStyle="1" w:styleId="453">
    <w:name w:val="UserStyle_329"/>
    <w:basedOn w:val="1"/>
    <w:qFormat/>
    <w:uiPriority w:val="0"/>
    <w:pPr>
      <w:spacing w:line="360" w:lineRule="auto"/>
      <w:ind w:firstLine="567"/>
    </w:pPr>
    <w:rPr>
      <w:rFonts w:ascii="Times New Roman" w:hAnsi="Times New Roman" w:eastAsia="宋体"/>
      <w:szCs w:val="20"/>
    </w:rPr>
  </w:style>
  <w:style w:type="paragraph" w:customStyle="1" w:styleId="454">
    <w:name w:val="UserStyle_330"/>
    <w:basedOn w:val="54"/>
    <w:qFormat/>
    <w:uiPriority w:val="0"/>
    <w:pPr>
      <w:snapToGrid w:val="0"/>
      <w:spacing w:before="100" w:beforeAutospacing="1" w:after="100" w:afterAutospacing="1" w:line="300" w:lineRule="exact"/>
      <w:ind w:firstLine="420" w:firstLineChars="200"/>
    </w:pPr>
    <w:rPr>
      <w:kern w:val="2"/>
      <w:sz w:val="21"/>
      <w:szCs w:val="21"/>
    </w:rPr>
  </w:style>
  <w:style w:type="paragraph" w:customStyle="1" w:styleId="455">
    <w:name w:val="UserStyle_331"/>
    <w:basedOn w:val="1"/>
    <w:qFormat/>
    <w:uiPriority w:val="0"/>
    <w:pPr>
      <w:spacing w:before="100" w:beforeAutospacing="1" w:after="100" w:afterAutospacing="1"/>
      <w:jc w:val="center"/>
    </w:pPr>
    <w:rPr>
      <w:rFonts w:ascii="Times New Roman" w:hAnsi="宋体" w:eastAsia="宋体"/>
      <w:kern w:val="0"/>
      <w:sz w:val="24"/>
    </w:rPr>
  </w:style>
  <w:style w:type="paragraph" w:customStyle="1" w:styleId="456">
    <w:name w:val="UserStyle_333"/>
    <w:basedOn w:val="1"/>
    <w:qFormat/>
    <w:uiPriority w:val="0"/>
    <w:pPr>
      <w:tabs>
        <w:tab w:val="right" w:pos="720"/>
      </w:tabs>
      <w:spacing w:line="360" w:lineRule="exact"/>
      <w:ind w:left="1796" w:hanging="360"/>
      <w:jc w:val="left"/>
    </w:pPr>
    <w:rPr>
      <w:rFonts w:ascii="Arial" w:hAnsi="Arial" w:eastAsia="宋体"/>
      <w:sz w:val="21"/>
      <w:szCs w:val="20"/>
    </w:rPr>
  </w:style>
  <w:style w:type="paragraph" w:customStyle="1" w:styleId="457">
    <w:name w:val="UserStyle_334"/>
    <w:basedOn w:val="1"/>
    <w:next w:val="458"/>
    <w:qFormat/>
    <w:uiPriority w:val="0"/>
    <w:pPr>
      <w:keepNext/>
      <w:keepLines/>
      <w:spacing w:before="1800" w:line="240" w:lineRule="atLeast"/>
      <w:ind w:left="1080"/>
      <w:jc w:val="left"/>
    </w:pPr>
    <w:rPr>
      <w:rFonts w:ascii="Arial" w:hAnsi="Arial" w:eastAsia="宋体"/>
      <w:b/>
      <w:spacing w:val="-48"/>
      <w:kern w:val="28"/>
      <w:sz w:val="72"/>
      <w:szCs w:val="20"/>
    </w:rPr>
  </w:style>
  <w:style w:type="paragraph" w:customStyle="1" w:styleId="458">
    <w:name w:val="UserStyle_335"/>
    <w:basedOn w:val="1"/>
    <w:next w:val="43"/>
    <w:qFormat/>
    <w:uiPriority w:val="0"/>
    <w:pPr>
      <w:keepNext/>
      <w:keepLines/>
      <w:tabs>
        <w:tab w:val="left" w:pos="0"/>
      </w:tabs>
      <w:spacing w:line="240" w:lineRule="atLeast"/>
      <w:ind w:left="720" w:right="34" w:hanging="601"/>
      <w:jc w:val="center"/>
    </w:pPr>
    <w:rPr>
      <w:rFonts w:ascii="Times New Roman" w:hAnsi="Times New Roman" w:eastAsia="宋体"/>
      <w:i/>
      <w:kern w:val="28"/>
      <w:sz w:val="36"/>
      <w:szCs w:val="20"/>
    </w:rPr>
  </w:style>
  <w:style w:type="paragraph" w:customStyle="1" w:styleId="459">
    <w:name w:val="UserStyle_336"/>
    <w:basedOn w:val="1"/>
    <w:qFormat/>
    <w:uiPriority w:val="0"/>
    <w:pPr>
      <w:tabs>
        <w:tab w:val="left" w:pos="360"/>
        <w:tab w:val="left" w:leader="dot" w:pos="2160"/>
      </w:tabs>
      <w:spacing w:line="360" w:lineRule="auto"/>
      <w:ind w:left="6" w:firstLine="420"/>
    </w:pPr>
    <w:rPr>
      <w:rFonts w:ascii="宋体" w:hAnsi="Arial" w:eastAsia="宋体" w:cs="Arial"/>
      <w:b/>
      <w:bCs/>
      <w:caps/>
      <w:kern w:val="44"/>
      <w:sz w:val="24"/>
      <w:szCs w:val="44"/>
    </w:rPr>
  </w:style>
  <w:style w:type="paragraph" w:customStyle="1" w:styleId="460">
    <w:name w:val="UserStyle_337"/>
    <w:basedOn w:val="53"/>
    <w:qFormat/>
    <w:uiPriority w:val="0"/>
    <w:pPr>
      <w:keepLines/>
      <w:spacing w:before="0" w:after="0"/>
      <w:ind w:firstLine="403"/>
      <w:jc w:val="both"/>
    </w:pPr>
    <w:rPr>
      <w:rFonts w:ascii="宋体"/>
      <w:b/>
      <w:color w:val="000000"/>
      <w:kern w:val="2"/>
      <w:sz w:val="28"/>
      <w:szCs w:val="28"/>
    </w:rPr>
  </w:style>
  <w:style w:type="paragraph" w:customStyle="1" w:styleId="461">
    <w:name w:val="UserStyle_338"/>
    <w:basedOn w:val="51"/>
    <w:qFormat/>
    <w:uiPriority w:val="0"/>
    <w:pPr>
      <w:keepLines/>
      <w:spacing w:before="120" w:after="120" w:line="400" w:lineRule="exact"/>
      <w:jc w:val="center"/>
    </w:pPr>
    <w:rPr>
      <w:rFonts w:ascii="黑体" w:hAnsi="黑体" w:eastAsia="黑体"/>
      <w:kern w:val="44"/>
      <w:sz w:val="32"/>
    </w:rPr>
  </w:style>
  <w:style w:type="paragraph" w:customStyle="1" w:styleId="462">
    <w:name w:val="UserStyle_339"/>
    <w:basedOn w:val="1"/>
    <w:qFormat/>
    <w:uiPriority w:val="0"/>
    <w:rPr>
      <w:rFonts w:ascii="Times New Roman" w:hAnsi="Times New Roman" w:eastAsia="宋体"/>
      <w:szCs w:val="20"/>
    </w:rPr>
  </w:style>
  <w:style w:type="paragraph" w:customStyle="1" w:styleId="463">
    <w:name w:val="UserStyle_340"/>
    <w:basedOn w:val="464"/>
    <w:qFormat/>
    <w:uiPriority w:val="0"/>
    <w:pPr>
      <w:snapToGrid w:val="0"/>
      <w:spacing w:line="360" w:lineRule="auto"/>
      <w:ind w:firstLine="472" w:firstLineChars="224"/>
    </w:pPr>
    <w:rPr>
      <w:rFonts w:ascii="黑体" w:hAnsi="宋体" w:eastAsia="黑体"/>
      <w:b/>
      <w:sz w:val="21"/>
      <w:szCs w:val="21"/>
    </w:rPr>
  </w:style>
  <w:style w:type="paragraph" w:customStyle="1" w:styleId="464">
    <w:name w:val="UserStyle_341"/>
    <w:basedOn w:val="1"/>
    <w:qFormat/>
    <w:uiPriority w:val="0"/>
    <w:pPr>
      <w:ind w:firstLine="200" w:firstLineChars="200"/>
    </w:pPr>
    <w:rPr>
      <w:rFonts w:ascii="Times New Roman" w:hAnsi="Times New Roman" w:eastAsia="宋体"/>
      <w:sz w:val="24"/>
      <w:szCs w:val="24"/>
    </w:rPr>
  </w:style>
  <w:style w:type="paragraph" w:customStyle="1" w:styleId="465">
    <w:name w:val="UserStyle_342"/>
    <w:basedOn w:val="1"/>
    <w:qFormat/>
    <w:uiPriority w:val="0"/>
    <w:pPr>
      <w:spacing w:before="100" w:beforeAutospacing="1" w:after="100" w:afterAutospacing="1"/>
    </w:pPr>
    <w:rPr>
      <w:rFonts w:ascii="Arial Unicode MS" w:hAnsi="Arial Unicode MS" w:eastAsia="Arial Unicode MS"/>
      <w:kern w:val="0"/>
      <w:sz w:val="24"/>
      <w:szCs w:val="24"/>
    </w:rPr>
  </w:style>
  <w:style w:type="paragraph" w:customStyle="1" w:styleId="466">
    <w:name w:val="UserStyle_343"/>
    <w:basedOn w:val="1"/>
    <w:qFormat/>
    <w:uiPriority w:val="0"/>
    <w:pPr>
      <w:spacing w:line="360" w:lineRule="auto"/>
      <w:jc w:val="center"/>
    </w:pPr>
    <w:rPr>
      <w:rFonts w:ascii="Times New Roman" w:hAnsi="Times New Roman" w:eastAsia="宋体"/>
      <w:spacing w:val="-20"/>
      <w:kern w:val="0"/>
      <w:sz w:val="24"/>
      <w:szCs w:val="24"/>
    </w:rPr>
  </w:style>
  <w:style w:type="paragraph" w:customStyle="1" w:styleId="467">
    <w:name w:val="UserStyle_344"/>
    <w:basedOn w:val="1"/>
    <w:qFormat/>
    <w:uiPriority w:val="0"/>
    <w:pPr>
      <w:pBdr>
        <w:bottom w:val="single" w:color="000000" w:sz="4" w:space="0"/>
      </w:pBdr>
      <w:spacing w:before="100" w:beforeAutospacing="1" w:after="100" w:afterAutospacing="1"/>
      <w:jc w:val="center"/>
    </w:pPr>
    <w:rPr>
      <w:rFonts w:ascii="宋体" w:hAnsi="宋体" w:eastAsia="宋体"/>
      <w:kern w:val="0"/>
      <w:sz w:val="24"/>
      <w:szCs w:val="24"/>
    </w:rPr>
  </w:style>
  <w:style w:type="paragraph" w:customStyle="1" w:styleId="468">
    <w:name w:val="UserStyle_345"/>
    <w:basedOn w:val="1"/>
    <w:qFormat/>
    <w:uiPriority w:val="0"/>
    <w:pPr>
      <w:tabs>
        <w:tab w:val="right" w:leader="dot" w:pos="2591"/>
      </w:tabs>
      <w:snapToGrid w:val="0"/>
      <w:spacing w:line="300" w:lineRule="auto"/>
      <w:ind w:left="2155" w:hanging="284"/>
    </w:pPr>
    <w:rPr>
      <w:rFonts w:ascii="宋体" w:hAnsi="Times New Roman" w:eastAsia="宋体"/>
      <w:sz w:val="24"/>
      <w:szCs w:val="20"/>
    </w:rPr>
  </w:style>
  <w:style w:type="paragraph" w:customStyle="1" w:styleId="469">
    <w:name w:val="UserStyle_346"/>
    <w:basedOn w:val="433"/>
    <w:qFormat/>
    <w:uiPriority w:val="0"/>
    <w:pPr>
      <w:ind w:left="1260" w:leftChars="600" w:firstLine="0" w:firstLineChars="0"/>
    </w:pPr>
  </w:style>
  <w:style w:type="paragraph" w:customStyle="1" w:styleId="470">
    <w:name w:val="UserStyle_347"/>
    <w:basedOn w:val="1"/>
    <w:qFormat/>
    <w:uiPriority w:val="0"/>
    <w:pPr>
      <w:spacing w:after="160" w:line="240" w:lineRule="exact"/>
      <w:jc w:val="left"/>
    </w:pPr>
    <w:rPr>
      <w:rFonts w:ascii="Verdana" w:hAnsi="Verdana" w:eastAsia="宋体"/>
      <w:kern w:val="0"/>
      <w:sz w:val="24"/>
      <w:szCs w:val="20"/>
      <w:lang w:eastAsia="en-US"/>
    </w:rPr>
  </w:style>
  <w:style w:type="paragraph" w:customStyle="1" w:styleId="471">
    <w:name w:val="UserStyle_348"/>
    <w:basedOn w:val="1"/>
    <w:qFormat/>
    <w:uiPriority w:val="0"/>
    <w:pPr>
      <w:tabs>
        <w:tab w:val="bar" w:leader="underscore" w:pos="420"/>
        <w:tab w:val="right" w:leader="dot" w:pos="2780"/>
      </w:tabs>
      <w:spacing w:line="360" w:lineRule="auto"/>
      <w:ind w:left="420" w:hanging="420"/>
    </w:pPr>
    <w:rPr>
      <w:rFonts w:ascii="宋体" w:hAnsi="宋体" w:eastAsia="宋体"/>
      <w:b/>
      <w:sz w:val="24"/>
      <w:szCs w:val="18"/>
    </w:rPr>
  </w:style>
  <w:style w:type="paragraph" w:customStyle="1" w:styleId="472">
    <w:name w:val="UserStyle_349"/>
    <w:basedOn w:val="1"/>
    <w:qFormat/>
    <w:uiPriority w:val="0"/>
    <w:rPr>
      <w:rFonts w:ascii="Tahoma" w:hAnsi="Tahoma" w:eastAsia="宋体"/>
      <w:sz w:val="24"/>
      <w:szCs w:val="20"/>
    </w:rPr>
  </w:style>
  <w:style w:type="paragraph" w:customStyle="1" w:styleId="473">
    <w:name w:val="UserStyle_350"/>
    <w:basedOn w:val="178"/>
    <w:qFormat/>
    <w:uiPriority w:val="0"/>
    <w:rPr>
      <w:rFonts w:ascii="Tahoma" w:hAnsi="Tahoma"/>
      <w:sz w:val="24"/>
      <w:szCs w:val="24"/>
    </w:rPr>
  </w:style>
  <w:style w:type="paragraph" w:customStyle="1" w:styleId="474">
    <w:name w:val="UserStyle_351"/>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475">
    <w:name w:val="UserStyle_352"/>
    <w:basedOn w:val="1"/>
    <w:qFormat/>
    <w:uiPriority w:val="0"/>
    <w:pPr>
      <w:ind w:firstLine="420" w:firstLineChars="200"/>
    </w:pPr>
    <w:rPr>
      <w:rFonts w:ascii="Calibri" w:eastAsia="宋体"/>
      <w:sz w:val="21"/>
      <w:szCs w:val="22"/>
    </w:rPr>
  </w:style>
  <w:style w:type="paragraph" w:customStyle="1" w:styleId="476">
    <w:name w:val="UserStyle_353"/>
    <w:basedOn w:val="1"/>
    <w:qFormat/>
    <w:uiPriority w:val="0"/>
    <w:pPr>
      <w:pBdr>
        <w:top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b/>
      <w:bCs/>
      <w:kern w:val="0"/>
      <w:sz w:val="24"/>
      <w:szCs w:val="24"/>
    </w:rPr>
  </w:style>
  <w:style w:type="paragraph" w:customStyle="1" w:styleId="477">
    <w:name w:val="UserStyle_354"/>
    <w:basedOn w:val="1"/>
    <w:qFormat/>
    <w:uiPriority w:val="0"/>
    <w:rPr>
      <w:rFonts w:ascii="宋体" w:hAnsi="Courier New" w:eastAsia="宋体"/>
      <w:sz w:val="21"/>
      <w:szCs w:val="20"/>
    </w:rPr>
  </w:style>
  <w:style w:type="paragraph" w:customStyle="1" w:styleId="478">
    <w:name w:val="UserStyle_355"/>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kern w:val="0"/>
      <w:sz w:val="24"/>
      <w:szCs w:val="24"/>
    </w:rPr>
  </w:style>
  <w:style w:type="paragraph" w:customStyle="1" w:styleId="479">
    <w:name w:val="UserStyle_356"/>
    <w:next w:val="1"/>
    <w:qFormat/>
    <w:uiPriority w:val="0"/>
    <w:pPr>
      <w:spacing w:line="360" w:lineRule="auto"/>
      <w:ind w:left="200" w:leftChars="200"/>
    </w:pPr>
    <w:rPr>
      <w:rFonts w:ascii="Calibri" w:hAnsi="Calibri" w:eastAsia="仿宋_GB2312" w:cs="Times New Roman"/>
      <w:sz w:val="30"/>
      <w:lang w:val="en-US" w:eastAsia="en-US" w:bidi="ar-SA"/>
    </w:rPr>
  </w:style>
  <w:style w:type="paragraph" w:customStyle="1" w:styleId="480">
    <w:name w:val="UserStyle_357"/>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481">
    <w:name w:val="UserStyle_358"/>
    <w:basedOn w:val="1"/>
    <w:qFormat/>
    <w:uiPriority w:val="0"/>
    <w:rPr>
      <w:rFonts w:ascii="Times New Roman" w:hAnsi="Times New Roman" w:eastAsia="宋体"/>
      <w:b/>
      <w:sz w:val="32"/>
      <w:szCs w:val="32"/>
    </w:rPr>
  </w:style>
  <w:style w:type="paragraph" w:customStyle="1" w:styleId="482">
    <w:name w:val="UserStyle_359"/>
    <w:qFormat/>
    <w:uiPriority w:val="0"/>
    <w:pPr>
      <w:spacing w:line="240" w:lineRule="exact"/>
      <w:jc w:val="center"/>
    </w:pPr>
    <w:rPr>
      <w:rFonts w:ascii="Calibri" w:hAnsi="Calibri" w:eastAsia="微软雅黑" w:cs="Times New Roman"/>
      <w:kern w:val="15"/>
      <w:sz w:val="15"/>
      <w:lang w:val="en-US" w:eastAsia="zh-CN" w:bidi="ar-SA"/>
    </w:rPr>
  </w:style>
  <w:style w:type="paragraph" w:customStyle="1" w:styleId="483">
    <w:name w:val="UserStyle_360"/>
    <w:basedOn w:val="1"/>
    <w:qFormat/>
    <w:uiPriority w:val="0"/>
    <w:pPr>
      <w:jc w:val="left"/>
    </w:pPr>
    <w:rPr>
      <w:rFonts w:ascii="Tahoma" w:hAnsi="Tahoma" w:eastAsia="宋体"/>
      <w:kern w:val="0"/>
      <w:sz w:val="24"/>
      <w:lang w:eastAsia="en-US"/>
    </w:rPr>
  </w:style>
  <w:style w:type="paragraph" w:customStyle="1" w:styleId="484">
    <w:name w:val="UserStyle_361"/>
    <w:qFormat/>
    <w:uiPriority w:val="0"/>
    <w:pPr>
      <w:ind w:firstLine="200" w:firstLineChars="200"/>
      <w:jc w:val="both"/>
    </w:pPr>
    <w:rPr>
      <w:rFonts w:ascii="宋体" w:hAnsi="Calibri" w:eastAsia="微软雅黑" w:cs="Times New Roman"/>
      <w:sz w:val="21"/>
      <w:lang w:val="en-US" w:eastAsia="zh-CN" w:bidi="ar-SA"/>
    </w:rPr>
  </w:style>
  <w:style w:type="paragraph" w:customStyle="1" w:styleId="485">
    <w:name w:val="UserStyle_362"/>
    <w:basedOn w:val="52"/>
    <w:next w:val="1"/>
    <w:qFormat/>
    <w:uiPriority w:val="0"/>
    <w:pPr>
      <w:tabs>
        <w:tab w:val="left" w:leader="underscore" w:pos="8280"/>
      </w:tabs>
      <w:spacing w:line="240" w:lineRule="auto"/>
      <w:ind w:left="0" w:firstLine="0" w:firstLineChars="150"/>
      <w:jc w:val="center"/>
    </w:pPr>
    <w:rPr>
      <w:rFonts w:ascii="Times New Roman" w:hAnsi="Times New Roman" w:cs="宋体"/>
      <w:bCs/>
      <w:color w:val="000000"/>
      <w:sz w:val="32"/>
      <w:szCs w:val="32"/>
    </w:rPr>
  </w:style>
  <w:style w:type="paragraph" w:customStyle="1" w:styleId="486">
    <w:name w:val="UserStyle_363"/>
    <w:basedOn w:val="1"/>
    <w:qFormat/>
    <w:uiPriority w:val="0"/>
    <w:pPr>
      <w:jc w:val="center"/>
    </w:pPr>
    <w:rPr>
      <w:rFonts w:ascii="宋体" w:hAnsi="宋体" w:eastAsia="宋体" w:cs="宋体"/>
      <w:b/>
      <w:bCs/>
      <w:sz w:val="32"/>
      <w:szCs w:val="20"/>
    </w:rPr>
  </w:style>
  <w:style w:type="paragraph" w:customStyle="1" w:styleId="487">
    <w:name w:val="UserStyle_364"/>
    <w:basedOn w:val="1"/>
    <w:next w:val="1"/>
    <w:qFormat/>
    <w:uiPriority w:val="0"/>
    <w:pPr>
      <w:spacing w:line="360" w:lineRule="auto"/>
      <w:jc w:val="right"/>
    </w:pPr>
    <w:rPr>
      <w:rFonts w:ascii="Times New Roman" w:hAnsi="Times New Roman" w:eastAsia="宋体"/>
      <w:kern w:val="0"/>
      <w:sz w:val="24"/>
      <w:szCs w:val="20"/>
    </w:rPr>
  </w:style>
  <w:style w:type="paragraph" w:customStyle="1" w:styleId="488">
    <w:name w:val="UserStyle_365"/>
    <w:basedOn w:val="355"/>
    <w:next w:val="355"/>
    <w:qFormat/>
    <w:uiPriority w:val="0"/>
    <w:pPr>
      <w:spacing w:line="440" w:lineRule="atLeast"/>
    </w:pPr>
    <w:rPr>
      <w:rFonts w:ascii="Times New Roman" w:hAnsi="Times New Roman" w:eastAsia="宋体"/>
    </w:rPr>
  </w:style>
  <w:style w:type="paragraph" w:customStyle="1" w:styleId="489">
    <w:name w:val="UserStyle_366"/>
    <w:basedOn w:val="53"/>
    <w:qFormat/>
    <w:uiPriority w:val="0"/>
    <w:pPr>
      <w:keepLines/>
      <w:tabs>
        <w:tab w:val="right" w:pos="720"/>
      </w:tabs>
      <w:spacing w:before="260" w:after="260" w:line="415" w:lineRule="auto"/>
      <w:ind w:left="720" w:hanging="720"/>
      <w:jc w:val="both"/>
    </w:pPr>
    <w:rPr>
      <w:rFonts w:cs="宋体"/>
      <w:bCs/>
      <w:kern w:val="2"/>
      <w:szCs w:val="24"/>
    </w:rPr>
  </w:style>
  <w:style w:type="paragraph" w:customStyle="1" w:styleId="490">
    <w:name w:val="UserStyle_367"/>
    <w:basedOn w:val="1"/>
    <w:qFormat/>
    <w:uiPriority w:val="0"/>
    <w:pPr>
      <w:spacing w:line="400" w:lineRule="exact"/>
      <w:jc w:val="center"/>
    </w:pPr>
    <w:rPr>
      <w:rFonts w:ascii="Verdana" w:hAnsi="Verdana" w:eastAsia="宋体"/>
      <w:kern w:val="0"/>
      <w:szCs w:val="20"/>
      <w:lang w:eastAsia="en-US"/>
    </w:rPr>
  </w:style>
  <w:style w:type="paragraph" w:customStyle="1" w:styleId="491">
    <w:name w:val="UserStyle_368"/>
    <w:basedOn w:val="1"/>
    <w:qFormat/>
    <w:uiPriority w:val="0"/>
    <w:pPr>
      <w:snapToGrid w:val="0"/>
      <w:spacing w:line="320" w:lineRule="exact"/>
      <w:jc w:val="center"/>
    </w:pPr>
    <w:rPr>
      <w:rFonts w:ascii="Times New Roman" w:hAnsi="Times New Roman" w:eastAsia="宋体"/>
      <w:spacing w:val="20"/>
      <w:kern w:val="28"/>
      <w:sz w:val="21"/>
      <w:szCs w:val="20"/>
    </w:rPr>
  </w:style>
  <w:style w:type="paragraph" w:customStyle="1" w:styleId="492">
    <w:name w:val="UserStyle_369"/>
    <w:basedOn w:val="355"/>
    <w:next w:val="355"/>
    <w:qFormat/>
    <w:uiPriority w:val="0"/>
    <w:pPr>
      <w:spacing w:after="113"/>
    </w:pPr>
    <w:rPr>
      <w:rFonts w:ascii="Helvetica" w:hAnsi="Helvetica" w:eastAsia="宋体"/>
    </w:rPr>
  </w:style>
  <w:style w:type="paragraph" w:customStyle="1" w:styleId="493">
    <w:name w:val="UserStyle_370"/>
    <w:qFormat/>
    <w:uiPriority w:val="0"/>
    <w:pPr>
      <w:tabs>
        <w:tab w:val="right" w:pos="576"/>
      </w:tabs>
      <w:spacing w:before="28" w:after="28"/>
      <w:ind w:left="576" w:hanging="576"/>
    </w:pPr>
    <w:rPr>
      <w:rFonts w:ascii="Arial" w:hAnsi="Arial" w:eastAsia="微软雅黑" w:cs="Times New Roman"/>
      <w:b/>
      <w:lang w:val="en-US" w:eastAsia="en-US" w:bidi="ar-SA"/>
    </w:rPr>
  </w:style>
  <w:style w:type="paragraph" w:customStyle="1" w:styleId="494">
    <w:name w:val="UserStyle_371"/>
    <w:basedOn w:val="52"/>
    <w:qFormat/>
    <w:uiPriority w:val="0"/>
    <w:pPr>
      <w:spacing w:before="0" w:after="0" w:line="360" w:lineRule="auto"/>
    </w:pPr>
    <w:rPr>
      <w:rFonts w:ascii="Times New Roman" w:hAnsi="Times New Roman" w:eastAsia="黑体"/>
      <w:sz w:val="30"/>
    </w:rPr>
  </w:style>
  <w:style w:type="paragraph" w:customStyle="1" w:styleId="495">
    <w:name w:val="UserStyle_372"/>
    <w:basedOn w:val="53"/>
    <w:qFormat/>
    <w:uiPriority w:val="0"/>
    <w:pPr>
      <w:keepLines/>
      <w:spacing w:before="20" w:after="20" w:line="360" w:lineRule="auto"/>
      <w:jc w:val="both"/>
    </w:pPr>
    <w:rPr>
      <w:i/>
      <w:iCs/>
      <w:sz w:val="28"/>
    </w:rPr>
  </w:style>
  <w:style w:type="paragraph" w:customStyle="1" w:styleId="496">
    <w:name w:val="UserStyle_373"/>
    <w:basedOn w:val="1"/>
    <w:qFormat/>
    <w:uiPriority w:val="0"/>
    <w:pPr>
      <w:spacing w:line="480" w:lineRule="auto"/>
      <w:jc w:val="left"/>
    </w:pPr>
    <w:rPr>
      <w:rFonts w:ascii="宋体" w:hAnsi="宋体" w:eastAsia="宋体"/>
      <w:kern w:val="0"/>
      <w:sz w:val="24"/>
      <w:szCs w:val="20"/>
    </w:rPr>
  </w:style>
  <w:style w:type="paragraph" w:customStyle="1" w:styleId="497">
    <w:name w:val="UserStyle_374"/>
    <w:basedOn w:val="1"/>
    <w:next w:val="1"/>
    <w:qFormat/>
    <w:uiPriority w:val="0"/>
    <w:pPr>
      <w:keepNext/>
      <w:keepLines/>
      <w:spacing w:before="120" w:after="120" w:line="240" w:lineRule="atLeast"/>
    </w:pPr>
    <w:rPr>
      <w:rFonts w:ascii="宋体" w:hAnsi="Times New Roman" w:eastAsia="宋体"/>
      <w:kern w:val="0"/>
      <w:sz w:val="22"/>
      <w:szCs w:val="20"/>
    </w:rPr>
  </w:style>
  <w:style w:type="paragraph" w:customStyle="1" w:styleId="498">
    <w:name w:val="UserStyle_375"/>
    <w:basedOn w:val="1"/>
    <w:qFormat/>
    <w:uiPriority w:val="0"/>
    <w:pPr>
      <w:tabs>
        <w:tab w:val="bar" w:pos="1152"/>
      </w:tabs>
      <w:spacing w:before="240" w:after="240"/>
      <w:ind w:left="1152" w:hanging="1152"/>
      <w:jc w:val="left"/>
    </w:pPr>
    <w:rPr>
      <w:rFonts w:ascii="Arial (W1)" w:hAnsi="Arial (W1)" w:eastAsia="Times New Roman"/>
      <w:b/>
      <w:bCs/>
      <w:color w:val="3366FF"/>
      <w:kern w:val="0"/>
      <w:sz w:val="24"/>
      <w:lang w:val="en-GB" w:eastAsia="en-US"/>
    </w:rPr>
  </w:style>
  <w:style w:type="paragraph" w:customStyle="1" w:styleId="499">
    <w:name w:val="UserStyle_376"/>
    <w:basedOn w:val="1"/>
    <w:qFormat/>
    <w:uiPriority w:val="0"/>
    <w:rPr>
      <w:rFonts w:ascii="Times New Roman" w:hAnsi="Times New Roman" w:eastAsia="宋体"/>
      <w:b/>
      <w:sz w:val="32"/>
      <w:szCs w:val="32"/>
    </w:rPr>
  </w:style>
  <w:style w:type="paragraph" w:customStyle="1" w:styleId="500">
    <w:name w:val="UserStyle_377"/>
    <w:basedOn w:val="1"/>
    <w:qFormat/>
    <w:uiPriority w:val="0"/>
    <w:pPr>
      <w:tabs>
        <w:tab w:val="decimal" w:pos="999"/>
      </w:tabs>
      <w:snapToGrid w:val="0"/>
      <w:spacing w:line="360" w:lineRule="auto"/>
      <w:ind w:left="999" w:hanging="432"/>
    </w:pPr>
    <w:rPr>
      <w:rFonts w:ascii="Times New Roman" w:hAnsi="Times New Roman" w:eastAsia="宋体"/>
      <w:szCs w:val="20"/>
    </w:rPr>
  </w:style>
  <w:style w:type="paragraph" w:customStyle="1" w:styleId="501">
    <w:name w:val="UserStyle_378"/>
    <w:basedOn w:val="1"/>
    <w:qFormat/>
    <w:uiPriority w:val="0"/>
    <w:rPr>
      <w:rFonts w:ascii="Times New Roman" w:hAnsi="Times New Roman" w:eastAsia="宋体"/>
      <w:b/>
      <w:sz w:val="32"/>
      <w:szCs w:val="32"/>
    </w:rPr>
  </w:style>
  <w:style w:type="paragraph" w:customStyle="1" w:styleId="502">
    <w:name w:val="UserStyle_379"/>
    <w:basedOn w:val="1"/>
    <w:qFormat/>
    <w:uiPriority w:val="0"/>
    <w:pPr>
      <w:spacing w:before="39"/>
      <w:ind w:left="138"/>
      <w:jc w:val="left"/>
    </w:pPr>
    <w:rPr>
      <w:rFonts w:ascii="宋体" w:hAnsi="宋体" w:eastAsia="宋体"/>
      <w:b/>
      <w:bCs/>
      <w:kern w:val="0"/>
      <w:sz w:val="21"/>
      <w:szCs w:val="21"/>
      <w:lang w:eastAsia="en-US"/>
    </w:rPr>
  </w:style>
  <w:style w:type="paragraph" w:customStyle="1" w:styleId="503">
    <w:name w:val="UserStyle_380"/>
    <w:basedOn w:val="1"/>
    <w:qFormat/>
    <w:uiPriority w:val="0"/>
    <w:pPr>
      <w:pBdr>
        <w:top w:val="single" w:color="000000" w:sz="4" w:space="0"/>
        <w:left w:val="single" w:color="000000" w:sz="4" w:space="0"/>
        <w:bottom w:val="single" w:color="000000" w:sz="4" w:space="0"/>
      </w:pBdr>
      <w:spacing w:before="100" w:beforeAutospacing="1" w:after="100" w:afterAutospacing="1"/>
      <w:jc w:val="left"/>
    </w:pPr>
    <w:rPr>
      <w:rFonts w:ascii="宋体" w:hAnsi="宋体" w:eastAsia="宋体"/>
      <w:kern w:val="0"/>
      <w:sz w:val="24"/>
      <w:szCs w:val="24"/>
    </w:rPr>
  </w:style>
  <w:style w:type="paragraph" w:customStyle="1" w:styleId="504">
    <w:name w:val="UserStyle_381"/>
    <w:basedOn w:val="1"/>
    <w:qFormat/>
    <w:uiPriority w:val="0"/>
    <w:pPr>
      <w:spacing w:line="360" w:lineRule="auto"/>
      <w:jc w:val="center"/>
    </w:pPr>
    <w:rPr>
      <w:rFonts w:ascii="Times New Roman" w:hAnsi="Times New Roman" w:eastAsia="宋体"/>
      <w:sz w:val="24"/>
      <w:szCs w:val="20"/>
    </w:rPr>
  </w:style>
  <w:style w:type="paragraph" w:customStyle="1" w:styleId="505">
    <w:name w:val="UserStyle_382"/>
    <w:basedOn w:val="52"/>
    <w:autoRedefine/>
    <w:qFormat/>
    <w:uiPriority w:val="0"/>
    <w:pPr>
      <w:spacing w:before="0" w:after="0" w:line="500" w:lineRule="exact"/>
    </w:pPr>
    <w:rPr>
      <w:rFonts w:ascii="黑体" w:hAnsi="Times New Roman"/>
      <w:kern w:val="2"/>
      <w:sz w:val="28"/>
      <w:szCs w:val="32"/>
    </w:rPr>
  </w:style>
  <w:style w:type="paragraph" w:customStyle="1" w:styleId="506">
    <w:name w:val="UserStyle_383"/>
    <w:basedOn w:val="1"/>
    <w:autoRedefine/>
    <w:qFormat/>
    <w:uiPriority w:val="0"/>
    <w:pPr>
      <w:snapToGrid w:val="0"/>
      <w:ind w:firstLine="200" w:firstLineChars="200"/>
    </w:pPr>
    <w:rPr>
      <w:rFonts w:ascii="Times New Roman" w:hAnsi="Times New Roman" w:eastAsia="宋体"/>
      <w:kern w:val="0"/>
      <w:sz w:val="24"/>
      <w:szCs w:val="20"/>
    </w:rPr>
  </w:style>
  <w:style w:type="paragraph" w:customStyle="1" w:styleId="507">
    <w:name w:val="UserStyle_384"/>
    <w:basedOn w:val="1"/>
    <w:qFormat/>
    <w:uiPriority w:val="0"/>
    <w:pPr>
      <w:tabs>
        <w:tab w:val="left" w:pos="1800"/>
      </w:tabs>
      <w:spacing w:before="72" w:after="72"/>
      <w:ind w:left="1800" w:hanging="360"/>
    </w:pPr>
    <w:rPr>
      <w:rFonts w:ascii="Arial" w:hAnsi="Arial" w:eastAsia="宋体"/>
      <w:kern w:val="0"/>
      <w:sz w:val="20"/>
      <w:szCs w:val="20"/>
      <w:lang w:eastAsia="en-US"/>
    </w:rPr>
  </w:style>
  <w:style w:type="paragraph" w:customStyle="1" w:styleId="508">
    <w:name w:val="UserStyle_385"/>
    <w:basedOn w:val="54"/>
    <w:qFormat/>
    <w:uiPriority w:val="0"/>
    <w:pPr>
      <w:snapToGrid w:val="0"/>
      <w:spacing w:before="100" w:beforeAutospacing="1" w:after="100" w:afterAutospacing="1" w:line="300" w:lineRule="exact"/>
      <w:ind w:firstLine="420" w:firstLineChars="200"/>
    </w:pPr>
    <w:rPr>
      <w:sz w:val="21"/>
      <w:szCs w:val="21"/>
    </w:rPr>
  </w:style>
  <w:style w:type="paragraph" w:customStyle="1" w:styleId="509">
    <w:name w:val="UserStyle_386"/>
    <w:basedOn w:val="1"/>
    <w:qFormat/>
    <w:uiPriority w:val="0"/>
    <w:pPr>
      <w:tabs>
        <w:tab w:val="decimal" w:pos="868"/>
      </w:tabs>
      <w:spacing w:line="440" w:lineRule="atLeast"/>
      <w:ind w:left="864" w:leftChars="208" w:hanging="365" w:hangingChars="152"/>
    </w:pPr>
    <w:rPr>
      <w:rFonts w:ascii="Century" w:hAnsi="Century" w:eastAsia="MS Mincho"/>
      <w:kern w:val="0"/>
      <w:sz w:val="24"/>
      <w:szCs w:val="20"/>
      <w:lang w:eastAsia="ja-JP"/>
    </w:rPr>
  </w:style>
  <w:style w:type="paragraph" w:customStyle="1" w:styleId="510">
    <w:name w:val="UserStyle_387"/>
    <w:basedOn w:val="1"/>
    <w:qFormat/>
    <w:uiPriority w:val="0"/>
    <w:rPr>
      <w:rFonts w:ascii="宋体" w:hAnsi="Times New Roman" w:eastAsia="宋体"/>
      <w:sz w:val="24"/>
      <w:szCs w:val="20"/>
    </w:rPr>
  </w:style>
  <w:style w:type="paragraph" w:customStyle="1" w:styleId="511">
    <w:name w:val="UserStyle_388"/>
    <w:basedOn w:val="22"/>
    <w:qFormat/>
    <w:uiPriority w:val="0"/>
    <w:pPr>
      <w:spacing w:before="240" w:after="480"/>
    </w:pPr>
    <w:rPr>
      <w:rFonts w:ascii="B Frutiger Bold" w:hAnsi="B Frutiger Bold"/>
      <w:sz w:val="24"/>
      <w:lang w:val="en-AU" w:eastAsia="zh-CN"/>
    </w:rPr>
  </w:style>
  <w:style w:type="paragraph" w:customStyle="1" w:styleId="512">
    <w:name w:val="UserStyle_389"/>
    <w:basedOn w:val="180"/>
    <w:qFormat/>
    <w:uiPriority w:val="0"/>
    <w:pPr>
      <w:snapToGrid w:val="0"/>
      <w:spacing w:before="60" w:line="312" w:lineRule="auto"/>
      <w:ind w:firstLine="759"/>
    </w:pPr>
    <w:rPr>
      <w:szCs w:val="20"/>
      <w:lang w:val="en-US"/>
    </w:rPr>
  </w:style>
  <w:style w:type="paragraph" w:customStyle="1" w:styleId="513">
    <w:name w:val="UserStyle_390"/>
    <w:qFormat/>
    <w:uiPriority w:val="0"/>
    <w:pPr>
      <w:jc w:val="both"/>
    </w:pPr>
    <w:rPr>
      <w:rFonts w:ascii="Arial" w:hAnsi="Arial" w:eastAsia="微软雅黑" w:cs="Times New Roman"/>
      <w:color w:val="000000"/>
      <w:sz w:val="24"/>
      <w:lang w:val="en-US" w:eastAsia="zh-CN" w:bidi="ar-SA"/>
    </w:rPr>
  </w:style>
  <w:style w:type="paragraph" w:customStyle="1" w:styleId="514">
    <w:name w:val="UserStyle_39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kern w:val="0"/>
      <w:sz w:val="24"/>
      <w:szCs w:val="24"/>
    </w:rPr>
  </w:style>
  <w:style w:type="paragraph" w:customStyle="1" w:styleId="515">
    <w:name w:val="UserStyle_392"/>
    <w:basedOn w:val="1"/>
    <w:qFormat/>
    <w:uiPriority w:val="0"/>
    <w:rPr>
      <w:rFonts w:ascii="Times New Roman" w:hAnsi="Times New Roman" w:eastAsia="宋体"/>
      <w:sz w:val="21"/>
      <w:szCs w:val="24"/>
    </w:rPr>
  </w:style>
  <w:style w:type="paragraph" w:customStyle="1" w:styleId="516">
    <w:name w:val="UserStyle_393"/>
    <w:basedOn w:val="52"/>
    <w:qFormat/>
    <w:uiPriority w:val="0"/>
    <w:pPr>
      <w:pageBreakBefore/>
      <w:tabs>
        <w:tab w:val="right" w:leader="middleDot" w:pos="567"/>
        <w:tab w:val="decimal" w:pos="874"/>
      </w:tabs>
      <w:snapToGrid w:val="0"/>
      <w:spacing w:before="0" w:after="0" w:line="500" w:lineRule="exact"/>
      <w:ind w:left="0" w:firstLine="560"/>
      <w:jc w:val="left"/>
    </w:pPr>
    <w:rPr>
      <w:rFonts w:ascii="Times New Roman" w:hAnsi="Times New Roman"/>
      <w:bCs/>
      <w:kern w:val="2"/>
      <w:sz w:val="28"/>
      <w:szCs w:val="24"/>
    </w:rPr>
  </w:style>
  <w:style w:type="paragraph" w:customStyle="1" w:styleId="517">
    <w:name w:val="UserStyle_394"/>
    <w:basedOn w:val="1"/>
    <w:qFormat/>
    <w:uiPriority w:val="0"/>
    <w:pPr>
      <w:spacing w:before="40"/>
      <w:jc w:val="left"/>
    </w:pPr>
    <w:rPr>
      <w:rFonts w:ascii="Times New Roman" w:hAnsi="Times New Roman" w:eastAsia="宋体"/>
      <w:sz w:val="24"/>
      <w:szCs w:val="20"/>
    </w:rPr>
  </w:style>
  <w:style w:type="paragraph" w:customStyle="1" w:styleId="518">
    <w:name w:val="UserStyle_395"/>
    <w:basedOn w:val="178"/>
    <w:qFormat/>
    <w:uiPriority w:val="0"/>
    <w:rPr>
      <w:rFonts w:ascii="Tahoma" w:hAnsi="Tahoma"/>
      <w:sz w:val="24"/>
      <w:szCs w:val="24"/>
    </w:rPr>
  </w:style>
  <w:style w:type="paragraph" w:customStyle="1" w:styleId="519">
    <w:name w:val="UserStyle_396"/>
    <w:basedOn w:val="1"/>
    <w:qFormat/>
    <w:uiPriority w:val="0"/>
    <w:pPr>
      <w:tabs>
        <w:tab w:val="center" w:leader="dot" w:pos="2400"/>
      </w:tabs>
      <w:spacing w:line="240" w:lineRule="atLeast"/>
      <w:ind w:left="2400" w:hanging="420"/>
      <w:jc w:val="left"/>
    </w:pPr>
    <w:rPr>
      <w:rFonts w:ascii="宋体" w:hAnsi="宋体" w:eastAsia="宋体" w:cs="宋体"/>
      <w:b/>
      <w:bCs/>
      <w:sz w:val="24"/>
      <w:szCs w:val="20"/>
    </w:rPr>
  </w:style>
  <w:style w:type="paragraph" w:customStyle="1" w:styleId="520">
    <w:name w:val="UserStyle_397"/>
    <w:basedOn w:val="1"/>
    <w:qFormat/>
    <w:uiPriority w:val="0"/>
    <w:pPr>
      <w:ind w:left="570" w:hanging="570"/>
      <w:jc w:val="center"/>
    </w:pPr>
    <w:rPr>
      <w:rFonts w:ascii="Times New Roman" w:hAnsi="Times New Roman" w:eastAsia="宋体"/>
      <w:b/>
      <w:kern w:val="0"/>
      <w:szCs w:val="24"/>
    </w:rPr>
  </w:style>
  <w:style w:type="paragraph" w:customStyle="1" w:styleId="521">
    <w:name w:val="UserStyle_398"/>
    <w:basedOn w:val="1"/>
    <w:qFormat/>
    <w:uiPriority w:val="0"/>
    <w:rPr>
      <w:rFonts w:ascii="Times New Roman" w:hAnsi="Times New Roman" w:eastAsia="宋体"/>
      <w:sz w:val="21"/>
      <w:szCs w:val="24"/>
    </w:rPr>
  </w:style>
  <w:style w:type="paragraph" w:customStyle="1" w:styleId="522">
    <w:name w:val="UserStyle_399"/>
    <w:basedOn w:val="1"/>
    <w:qFormat/>
    <w:uiPriority w:val="0"/>
    <w:pPr>
      <w:jc w:val="center"/>
    </w:pPr>
    <w:rPr>
      <w:rFonts w:ascii="宋体" w:hAnsi="Times New Roman" w:eastAsia="宋体"/>
      <w:b/>
      <w:kern w:val="0"/>
      <w:sz w:val="36"/>
      <w:szCs w:val="20"/>
    </w:rPr>
  </w:style>
  <w:style w:type="paragraph" w:customStyle="1" w:styleId="523">
    <w:name w:val="UserStyle_400"/>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524">
    <w:name w:val="UserStyle_401"/>
    <w:basedOn w:val="52"/>
    <w:qFormat/>
    <w:uiPriority w:val="0"/>
    <w:pPr>
      <w:tabs>
        <w:tab w:val="left" w:leader="underscore" w:pos="540"/>
      </w:tabs>
      <w:spacing w:before="0" w:after="0" w:line="360" w:lineRule="auto"/>
      <w:ind w:left="1440" w:hanging="360"/>
    </w:pPr>
    <w:rPr>
      <w:rFonts w:ascii="Times New Roman" w:hAnsi="Times New Roman"/>
    </w:rPr>
  </w:style>
  <w:style w:type="paragraph" w:customStyle="1" w:styleId="525">
    <w:name w:val="UserStyle_402"/>
    <w:basedOn w:val="1"/>
    <w:qFormat/>
    <w:uiPriority w:val="0"/>
    <w:pPr>
      <w:spacing w:line="360" w:lineRule="auto"/>
      <w:ind w:firstLine="480" w:firstLineChars="200"/>
    </w:pPr>
    <w:rPr>
      <w:rFonts w:ascii="Times New Roman" w:hAnsi="Times New Roman" w:eastAsia="宋体"/>
      <w:sz w:val="24"/>
    </w:rPr>
  </w:style>
  <w:style w:type="paragraph" w:customStyle="1" w:styleId="526">
    <w:name w:val="UserStyle_403"/>
    <w:basedOn w:val="53"/>
    <w:qFormat/>
    <w:uiPriority w:val="0"/>
    <w:pPr>
      <w:snapToGrid w:val="0"/>
      <w:spacing w:before="0" w:after="0" w:line="440" w:lineRule="exact"/>
    </w:pPr>
    <w:rPr>
      <w:rFonts w:ascii="宋体"/>
      <w:b/>
      <w:spacing w:val="6"/>
      <w:kern w:val="2"/>
      <w:szCs w:val="24"/>
    </w:rPr>
  </w:style>
  <w:style w:type="paragraph" w:customStyle="1" w:styleId="527">
    <w:name w:val="UserStyle_404"/>
    <w:basedOn w:val="1"/>
    <w:qFormat/>
    <w:uiPriority w:val="0"/>
    <w:rPr>
      <w:rFonts w:ascii="Times New Roman" w:hAnsi="Times New Roman" w:eastAsia="宋体"/>
      <w:sz w:val="21"/>
      <w:szCs w:val="24"/>
    </w:rPr>
  </w:style>
  <w:style w:type="paragraph" w:customStyle="1" w:styleId="528">
    <w:name w:val="UserStyle_405"/>
    <w:basedOn w:val="1"/>
    <w:qFormat/>
    <w:uiPriority w:val="0"/>
    <w:pPr>
      <w:ind w:left="420" w:hanging="420"/>
    </w:pPr>
    <w:rPr>
      <w:rFonts w:ascii="Times New Roman" w:hAnsi="Times New Roman" w:eastAsia="宋体"/>
      <w:sz w:val="24"/>
    </w:rPr>
  </w:style>
  <w:style w:type="paragraph" w:customStyle="1" w:styleId="529">
    <w:name w:val="UserStyle_406"/>
    <w:basedOn w:val="1"/>
    <w:qFormat/>
    <w:uiPriority w:val="0"/>
    <w:rPr>
      <w:rFonts w:ascii="宋体" w:hAnsi="宋体" w:eastAsia="宋体"/>
      <w:color w:val="000000"/>
      <w:szCs w:val="21"/>
    </w:rPr>
  </w:style>
  <w:style w:type="paragraph" w:customStyle="1" w:styleId="530">
    <w:name w:val="UserStyle_407"/>
    <w:basedOn w:val="139"/>
    <w:qFormat/>
    <w:uiPriority w:val="0"/>
    <w:pPr>
      <w:pBdr>
        <w:bottom w:val="none" w:color="000000" w:sz="0" w:space="0"/>
      </w:pBdr>
      <w:jc w:val="both"/>
    </w:pPr>
    <w:rPr>
      <w:rFonts w:cs="宋体"/>
      <w:b/>
      <w:bCs/>
      <w:kern w:val="2"/>
      <w:sz w:val="28"/>
    </w:rPr>
  </w:style>
  <w:style w:type="paragraph" w:customStyle="1" w:styleId="531">
    <w:name w:val="UserStyle_408"/>
    <w:basedOn w:val="43"/>
    <w:qFormat/>
    <w:uiPriority w:val="0"/>
    <w:pPr>
      <w:snapToGrid w:val="0"/>
      <w:spacing w:after="0" w:line="400" w:lineRule="exact"/>
      <w:ind w:firstLine="200" w:firstLineChars="200"/>
    </w:pPr>
    <w:rPr>
      <w:rFonts w:ascii="Arial" w:hAnsi="Arial" w:eastAsia="Times New Roman"/>
      <w:sz w:val="21"/>
      <w:szCs w:val="20"/>
    </w:rPr>
  </w:style>
  <w:style w:type="paragraph" w:customStyle="1" w:styleId="532">
    <w:name w:val="UserStyle_409"/>
    <w:basedOn w:val="1"/>
    <w:qFormat/>
    <w:uiPriority w:val="0"/>
    <w:pPr>
      <w:spacing w:before="240" w:line="260" w:lineRule="atLeast"/>
      <w:ind w:left="1425" w:hanging="720"/>
    </w:pPr>
    <w:rPr>
      <w:rFonts w:ascii="Times New Roman" w:hAnsi="Times New Roman" w:eastAsia="宋体"/>
      <w:kern w:val="0"/>
      <w:sz w:val="22"/>
      <w:szCs w:val="20"/>
      <w:lang w:val="en-GB" w:eastAsia="en-US"/>
    </w:rPr>
  </w:style>
  <w:style w:type="paragraph" w:customStyle="1" w:styleId="533">
    <w:name w:val="UserStyle_410"/>
    <w:basedOn w:val="1"/>
    <w:qFormat/>
    <w:uiPriority w:val="0"/>
    <w:pPr>
      <w:spacing w:line="400" w:lineRule="exact"/>
      <w:ind w:left="1440" w:hanging="360"/>
    </w:pPr>
    <w:rPr>
      <w:rFonts w:ascii="Arial" w:hAnsi="Arial" w:eastAsia="宋体"/>
      <w:sz w:val="21"/>
      <w:szCs w:val="24"/>
    </w:rPr>
  </w:style>
  <w:style w:type="paragraph" w:customStyle="1" w:styleId="534">
    <w:name w:val="UserStyle_411"/>
    <w:basedOn w:val="1"/>
    <w:qFormat/>
    <w:uiPriority w:val="0"/>
    <w:pPr>
      <w:tabs>
        <w:tab w:val="left" w:pos="0"/>
      </w:tabs>
      <w:spacing w:line="360" w:lineRule="auto"/>
      <w:ind w:firstLine="734"/>
    </w:pPr>
    <w:rPr>
      <w:rFonts w:ascii="宋体" w:hAnsi="宋体" w:eastAsia="宋体"/>
      <w:kern w:val="0"/>
      <w:szCs w:val="20"/>
    </w:rPr>
  </w:style>
  <w:style w:type="paragraph" w:customStyle="1" w:styleId="535">
    <w:name w:val="UserStyle_412"/>
    <w:qFormat/>
    <w:uiPriority w:val="0"/>
    <w:pPr>
      <w:spacing w:after="120" w:line="336" w:lineRule="auto"/>
      <w:jc w:val="both"/>
    </w:pPr>
    <w:rPr>
      <w:rFonts w:ascii="华文中宋" w:hAnsi="华文中宋" w:eastAsia="华文中宋" w:cs="Times New Roman"/>
      <w:lang w:val="en-GB" w:eastAsia="zh-CN" w:bidi="ar-SA"/>
    </w:rPr>
  </w:style>
  <w:style w:type="paragraph" w:customStyle="1" w:styleId="536">
    <w:name w:val="UserStyle_413"/>
    <w:basedOn w:val="1"/>
    <w:qFormat/>
    <w:uiPriority w:val="0"/>
    <w:pPr>
      <w:tabs>
        <w:tab w:val="center" w:leader="dot" w:pos="2304"/>
      </w:tabs>
      <w:spacing w:after="60" w:line="300" w:lineRule="atLeast"/>
      <w:ind w:left="2304" w:hanging="576"/>
    </w:pPr>
    <w:rPr>
      <w:rFonts w:ascii="Arial" w:hAnsi="Arial" w:eastAsia="宋体"/>
      <w:kern w:val="0"/>
      <w:sz w:val="22"/>
      <w:szCs w:val="20"/>
      <w:lang w:eastAsia="en-US"/>
    </w:rPr>
  </w:style>
  <w:style w:type="paragraph" w:customStyle="1" w:styleId="537">
    <w:name w:val="UserStyle_414"/>
    <w:basedOn w:val="423"/>
    <w:qFormat/>
    <w:uiPriority w:val="0"/>
    <w:pPr>
      <w:ind w:firstLine="0" w:firstLineChars="0"/>
    </w:pPr>
    <w:rPr>
      <w:rFonts w:hAnsi="Times New Roman"/>
    </w:rPr>
  </w:style>
  <w:style w:type="paragraph" w:customStyle="1" w:styleId="538">
    <w:name w:val="UserStyle_415"/>
    <w:basedOn w:val="355"/>
    <w:next w:val="355"/>
    <w:qFormat/>
    <w:uiPriority w:val="0"/>
    <w:pPr>
      <w:spacing w:line="440" w:lineRule="atLeast"/>
    </w:pPr>
    <w:rPr>
      <w:rFonts w:ascii="Times New Roman" w:hAnsi="Times New Roman" w:eastAsia="宋体"/>
    </w:rPr>
  </w:style>
  <w:style w:type="paragraph" w:customStyle="1" w:styleId="539">
    <w:name w:val="UserStyle_416"/>
    <w:basedOn w:val="237"/>
    <w:qFormat/>
    <w:uiPriority w:val="0"/>
    <w:pPr>
      <w:spacing w:line="360" w:lineRule="auto"/>
      <w:ind w:left="2098"/>
      <w:jc w:val="both"/>
    </w:pPr>
    <w:rPr>
      <w:rFonts w:ascii="Times New Roman" w:hAnsi="Times New Roman"/>
      <w:color w:val="000000"/>
      <w:sz w:val="21"/>
    </w:rPr>
  </w:style>
  <w:style w:type="paragraph" w:customStyle="1" w:styleId="540">
    <w:name w:val="UserStyle_417"/>
    <w:basedOn w:val="1"/>
    <w:qFormat/>
    <w:uiPriority w:val="0"/>
    <w:pPr>
      <w:spacing w:before="100" w:beforeAutospacing="1" w:after="100" w:afterAutospacing="1"/>
      <w:jc w:val="center"/>
    </w:pPr>
    <w:rPr>
      <w:rFonts w:ascii="宋体" w:hAnsi="宋体" w:eastAsia="宋体" w:cs="宋体"/>
      <w:b/>
      <w:bCs/>
      <w:kern w:val="0"/>
      <w:sz w:val="24"/>
      <w:szCs w:val="24"/>
    </w:rPr>
  </w:style>
  <w:style w:type="paragraph" w:customStyle="1" w:styleId="541">
    <w:name w:val="UserStyle_418"/>
    <w:basedOn w:val="53"/>
    <w:qFormat/>
    <w:uiPriority w:val="0"/>
    <w:pPr>
      <w:tabs>
        <w:tab w:val="bar" w:pos="1260"/>
      </w:tabs>
      <w:spacing w:before="0" w:after="0" w:line="360" w:lineRule="auto"/>
      <w:ind w:left="236" w:leftChars="236"/>
      <w:jc w:val="both"/>
    </w:pPr>
    <w:rPr>
      <w:rFonts w:eastAsia="黑体"/>
      <w:bCs/>
      <w:sz w:val="28"/>
    </w:rPr>
  </w:style>
  <w:style w:type="paragraph" w:customStyle="1" w:styleId="542">
    <w:name w:val="UserStyle_419"/>
    <w:basedOn w:val="53"/>
    <w:qFormat/>
    <w:uiPriority w:val="0"/>
    <w:pPr>
      <w:snapToGrid w:val="0"/>
      <w:spacing w:before="100" w:beforeAutospacing="1" w:after="100" w:afterAutospacing="1" w:line="480" w:lineRule="atLeast"/>
      <w:jc w:val="both"/>
    </w:pPr>
    <w:rPr>
      <w:rFonts w:ascii="宋体" w:hAnsi="宋体"/>
      <w:b/>
      <w:spacing w:val="6"/>
      <w:szCs w:val="24"/>
    </w:rPr>
  </w:style>
  <w:style w:type="paragraph" w:customStyle="1" w:styleId="543">
    <w:name w:val="UserStyle_420"/>
    <w:basedOn w:val="53"/>
    <w:qFormat/>
    <w:uiPriority w:val="0"/>
    <w:pPr>
      <w:keepLines/>
      <w:spacing w:before="260" w:after="260" w:line="415" w:lineRule="auto"/>
      <w:jc w:val="both"/>
    </w:pPr>
    <w:rPr>
      <w:rFonts w:eastAsia="Arial"/>
      <w:b/>
      <w:bCs/>
      <w:kern w:val="2"/>
      <w:sz w:val="32"/>
      <w:szCs w:val="32"/>
    </w:rPr>
  </w:style>
  <w:style w:type="paragraph" w:customStyle="1" w:styleId="544">
    <w:name w:val="UserStyle_421"/>
    <w:basedOn w:val="1"/>
    <w:qFormat/>
    <w:uiPriority w:val="0"/>
    <w:rPr>
      <w:rFonts w:ascii="Times New Roman" w:hAnsi="Times New Roman" w:eastAsia="宋体"/>
      <w:b/>
      <w:sz w:val="32"/>
      <w:szCs w:val="32"/>
    </w:rPr>
  </w:style>
  <w:style w:type="paragraph" w:customStyle="1" w:styleId="545">
    <w:name w:val="UserStyle_422"/>
    <w:basedOn w:val="1"/>
    <w:qFormat/>
    <w:uiPriority w:val="0"/>
    <w:rPr>
      <w:rFonts w:ascii="Times New Roman" w:hAnsi="Times New Roman" w:eastAsia="宋体"/>
      <w:sz w:val="21"/>
      <w:szCs w:val="24"/>
    </w:rPr>
  </w:style>
  <w:style w:type="paragraph" w:customStyle="1" w:styleId="546">
    <w:name w:val="UserStyle_423"/>
    <w:basedOn w:val="237"/>
    <w:qFormat/>
    <w:uiPriority w:val="0"/>
    <w:pPr>
      <w:tabs>
        <w:tab w:val="center" w:pos="420"/>
      </w:tabs>
      <w:spacing w:line="360" w:lineRule="auto"/>
      <w:ind w:left="420" w:hanging="420"/>
      <w:jc w:val="both"/>
    </w:pPr>
    <w:rPr>
      <w:rFonts w:ascii="Times New Roman" w:hAnsi="Times New Roman"/>
      <w:color w:val="000000"/>
      <w:kern w:val="2"/>
      <w:sz w:val="24"/>
      <w:szCs w:val="21"/>
    </w:rPr>
  </w:style>
  <w:style w:type="paragraph" w:customStyle="1" w:styleId="547">
    <w:name w:val="UserStyle_424"/>
    <w:basedOn w:val="1"/>
    <w:qFormat/>
    <w:uiPriority w:val="0"/>
    <w:pPr>
      <w:pageBreakBefore/>
      <w:snapToGrid w:val="0"/>
      <w:spacing w:line="360" w:lineRule="auto"/>
      <w:ind w:firstLine="200" w:firstLineChars="200"/>
    </w:pPr>
    <w:rPr>
      <w:rFonts w:ascii="宋体" w:hAnsi="宋体" w:eastAsia="System"/>
      <w:b/>
      <w:kern w:val="0"/>
      <w:sz w:val="21"/>
      <w:szCs w:val="24"/>
    </w:rPr>
  </w:style>
  <w:style w:type="paragraph" w:customStyle="1" w:styleId="548">
    <w:name w:val="UserStyle_425"/>
    <w:basedOn w:val="1"/>
    <w:qFormat/>
    <w:uiPriority w:val="0"/>
    <w:pPr>
      <w:spacing w:before="100" w:after="100"/>
      <w:ind w:left="360" w:right="360"/>
      <w:jc w:val="left"/>
    </w:pPr>
    <w:rPr>
      <w:rFonts w:ascii="Times New Roman" w:hAnsi="Times New Roman" w:eastAsia="宋体"/>
      <w:kern w:val="0"/>
      <w:sz w:val="24"/>
      <w:szCs w:val="20"/>
    </w:rPr>
  </w:style>
  <w:style w:type="paragraph" w:customStyle="1" w:styleId="549">
    <w:name w:val="UserStyle_426"/>
    <w:basedOn w:val="1"/>
    <w:next w:val="237"/>
    <w:qFormat/>
    <w:uiPriority w:val="0"/>
    <w:rPr>
      <w:rFonts w:ascii="宋体" w:hAnsi="Courier New" w:eastAsia="宋体"/>
      <w:sz w:val="21"/>
      <w:szCs w:val="20"/>
    </w:rPr>
  </w:style>
  <w:style w:type="paragraph" w:customStyle="1" w:styleId="550">
    <w:name w:val="UserStyle_427"/>
    <w:basedOn w:val="1"/>
    <w:qFormat/>
    <w:uiPriority w:val="0"/>
    <w:rPr>
      <w:rFonts w:ascii="Times New Roman" w:hAnsi="Times New Roman" w:eastAsia="宋体"/>
      <w:sz w:val="21"/>
      <w:szCs w:val="20"/>
    </w:rPr>
  </w:style>
  <w:style w:type="paragraph" w:customStyle="1" w:styleId="551">
    <w:name w:val="UserStyle_428"/>
    <w:basedOn w:val="1"/>
    <w:qFormat/>
    <w:uiPriority w:val="0"/>
    <w:pPr>
      <w:pBdr>
        <w:top w:val="single" w:color="0000FF" w:sz="4" w:space="0"/>
        <w:left w:val="single" w:color="0000FF" w:sz="4" w:space="0"/>
        <w:bottom w:val="single" w:color="0000FF" w:sz="4" w:space="0"/>
        <w:right w:val="single" w:color="0000FF" w:sz="4" w:space="0"/>
      </w:pBdr>
      <w:spacing w:before="100" w:beforeAutospacing="1" w:after="100" w:afterAutospacing="1"/>
      <w:jc w:val="center"/>
    </w:pPr>
    <w:rPr>
      <w:rFonts w:ascii="Arial Unicode MS" w:hAnsi="Arial Unicode MS" w:eastAsia="Arial Unicode MS"/>
      <w:color w:val="FF0000"/>
      <w:kern w:val="0"/>
      <w:sz w:val="21"/>
      <w:szCs w:val="21"/>
    </w:rPr>
  </w:style>
  <w:style w:type="paragraph" w:customStyle="1" w:styleId="552">
    <w:name w:val="UserStyle_429"/>
    <w:basedOn w:val="1"/>
    <w:qFormat/>
    <w:uiPriority w:val="0"/>
    <w:pPr>
      <w:ind w:firstLine="480" w:firstLineChars="200"/>
    </w:pPr>
    <w:rPr>
      <w:rFonts w:ascii="Times New Roman" w:hAnsi="Times New Roman" w:eastAsia="宋体"/>
      <w:sz w:val="24"/>
    </w:rPr>
  </w:style>
  <w:style w:type="paragraph" w:customStyle="1" w:styleId="553">
    <w:name w:val="UserStyle_430"/>
    <w:basedOn w:val="1"/>
    <w:qFormat/>
    <w:uiPriority w:val="0"/>
    <w:rPr>
      <w:rFonts w:ascii="Arial" w:hAnsi="Arial" w:eastAsia="宋体" w:cs="Arial"/>
      <w:bCs/>
      <w:sz w:val="24"/>
    </w:rPr>
  </w:style>
  <w:style w:type="paragraph" w:customStyle="1" w:styleId="554">
    <w:name w:val="UserStyle_431"/>
    <w:basedOn w:val="1"/>
    <w:qFormat/>
    <w:uiPriority w:val="0"/>
    <w:pPr>
      <w:spacing w:after="120"/>
      <w:jc w:val="left"/>
    </w:pPr>
    <w:rPr>
      <w:rFonts w:ascii="FuturaA Bk BT" w:hAnsi="FuturaA Bk BT" w:eastAsia="宋体"/>
      <w:kern w:val="0"/>
      <w:sz w:val="20"/>
      <w:szCs w:val="20"/>
    </w:rPr>
  </w:style>
  <w:style w:type="paragraph" w:customStyle="1" w:styleId="555">
    <w:name w:val="UserStyle_432"/>
    <w:basedOn w:val="52"/>
    <w:qFormat/>
    <w:uiPriority w:val="0"/>
    <w:pPr>
      <w:spacing w:before="0" w:after="0" w:line="240" w:lineRule="auto"/>
      <w:jc w:val="center"/>
    </w:pPr>
    <w:rPr>
      <w:rFonts w:ascii="黑体" w:hAnsi="Times New Roman"/>
      <w:color w:val="000000"/>
      <w:sz w:val="52"/>
    </w:rPr>
  </w:style>
  <w:style w:type="paragraph" w:customStyle="1" w:styleId="556">
    <w:name w:val="UserStyle_433"/>
    <w:basedOn w:val="1"/>
    <w:next w:val="1"/>
    <w:qFormat/>
    <w:uiPriority w:val="0"/>
    <w:pPr>
      <w:spacing w:line="360" w:lineRule="auto"/>
      <w:jc w:val="left"/>
    </w:pPr>
    <w:rPr>
      <w:rFonts w:ascii="宋体" w:hAnsi="Times New Roman" w:eastAsia="宋体"/>
      <w:color w:val="000000"/>
      <w:kern w:val="0"/>
      <w:sz w:val="24"/>
      <w:szCs w:val="20"/>
    </w:rPr>
  </w:style>
  <w:style w:type="paragraph" w:customStyle="1" w:styleId="557">
    <w:name w:val="UserStyle_434"/>
    <w:basedOn w:val="52"/>
    <w:qFormat/>
    <w:uiPriority w:val="0"/>
    <w:pPr>
      <w:spacing w:line="240" w:lineRule="auto"/>
    </w:pPr>
    <w:rPr>
      <w:rFonts w:ascii="Times New Roman" w:hAnsi="Times New Roman"/>
      <w:bCs/>
      <w:kern w:val="2"/>
      <w:sz w:val="30"/>
    </w:rPr>
  </w:style>
  <w:style w:type="paragraph" w:customStyle="1" w:styleId="558">
    <w:name w:val="UserStyle_435"/>
    <w:basedOn w:val="1"/>
    <w:qFormat/>
    <w:uiPriority w:val="0"/>
    <w:pPr>
      <w:spacing w:after="120" w:line="300" w:lineRule="exact"/>
      <w:ind w:left="600" w:leftChars="600"/>
    </w:pPr>
    <w:rPr>
      <w:rFonts w:ascii="Times New Roman" w:hAnsi="Times New Roman" w:eastAsia="宋体"/>
      <w:sz w:val="21"/>
      <w:szCs w:val="20"/>
    </w:rPr>
  </w:style>
  <w:style w:type="paragraph" w:customStyle="1" w:styleId="559">
    <w:name w:val="UserStyle_436"/>
    <w:qFormat/>
    <w:uiPriority w:val="0"/>
    <w:pPr>
      <w:tabs>
        <w:tab w:val="left" w:leader="hyphen" w:pos="360"/>
        <w:tab w:val="right" w:pos="720"/>
      </w:tabs>
      <w:spacing w:before="72" w:after="72"/>
      <w:ind w:left="360" w:hanging="360"/>
      <w:jc w:val="both"/>
    </w:pPr>
    <w:rPr>
      <w:rFonts w:ascii="Arial" w:hAnsi="Arial" w:eastAsia="微软雅黑" w:cs="Times New Roman"/>
      <w:lang w:val="en-US" w:eastAsia="en-US" w:bidi="ar-SA"/>
    </w:rPr>
  </w:style>
  <w:style w:type="paragraph" w:customStyle="1" w:styleId="560">
    <w:name w:val="UserStyle_437"/>
    <w:basedOn w:val="1"/>
    <w:qFormat/>
    <w:uiPriority w:val="0"/>
    <w:pPr>
      <w:jc w:val="left"/>
    </w:pPr>
    <w:rPr>
      <w:rFonts w:ascii="宋体" w:hAnsi="宋体" w:eastAsia="宋体"/>
      <w:color w:val="000000"/>
      <w:kern w:val="0"/>
      <w:sz w:val="24"/>
      <w:szCs w:val="21"/>
    </w:rPr>
  </w:style>
  <w:style w:type="paragraph" w:customStyle="1" w:styleId="561">
    <w:name w:val="UserStyle_438"/>
    <w:basedOn w:val="53"/>
    <w:qFormat/>
    <w:uiPriority w:val="0"/>
    <w:pPr>
      <w:spacing w:before="0" w:after="0" w:line="600" w:lineRule="exact"/>
      <w:jc w:val="both"/>
    </w:pPr>
    <w:rPr>
      <w:kern w:val="2"/>
      <w:sz w:val="31"/>
      <w:szCs w:val="24"/>
    </w:rPr>
  </w:style>
  <w:style w:type="paragraph" w:customStyle="1" w:styleId="562">
    <w:name w:val="UserStyle_439"/>
    <w:basedOn w:val="237"/>
    <w:qFormat/>
    <w:uiPriority w:val="0"/>
    <w:pPr>
      <w:spacing w:line="440" w:lineRule="exact"/>
      <w:ind w:firstLine="200" w:firstLineChars="200"/>
      <w:jc w:val="both"/>
    </w:pPr>
    <w:rPr>
      <w:rFonts w:ascii="Times New Roman" w:hAnsi="宋体" w:eastAsia="Times New Roman"/>
      <w:kern w:val="2"/>
      <w:sz w:val="21"/>
    </w:rPr>
  </w:style>
  <w:style w:type="paragraph" w:customStyle="1" w:styleId="563">
    <w:name w:val="UserStyle_440"/>
    <w:basedOn w:val="1"/>
    <w:qFormat/>
    <w:uiPriority w:val="0"/>
    <w:pPr>
      <w:pBdr>
        <w:bottom w:val="single" w:color="000000" w:sz="4" w:space="0"/>
      </w:pBdr>
      <w:spacing w:before="100" w:beforeAutospacing="1" w:after="100" w:afterAutospacing="1"/>
      <w:jc w:val="left"/>
    </w:pPr>
    <w:rPr>
      <w:rFonts w:ascii="宋体" w:hAnsi="宋体" w:eastAsia="宋体" w:cs="宋体"/>
      <w:b/>
      <w:bCs/>
      <w:kern w:val="0"/>
      <w:sz w:val="24"/>
      <w:szCs w:val="24"/>
    </w:rPr>
  </w:style>
  <w:style w:type="paragraph" w:customStyle="1" w:styleId="564">
    <w:name w:val="UserStyle_441"/>
    <w:basedOn w:val="375"/>
    <w:qFormat/>
    <w:uiPriority w:val="0"/>
    <w:pPr>
      <w:tabs>
        <w:tab w:val="center" w:leader="dot" w:pos="2304"/>
      </w:tabs>
    </w:pPr>
    <w:rPr>
      <w:rFonts w:eastAsia="Times New Roman"/>
      <w:bCs/>
    </w:rPr>
  </w:style>
  <w:style w:type="paragraph" w:customStyle="1" w:styleId="565">
    <w:name w:val="UserStyle_442"/>
    <w:basedOn w:val="1"/>
    <w:qFormat/>
    <w:uiPriority w:val="0"/>
    <w:pPr>
      <w:spacing w:line="312" w:lineRule="atLeast"/>
    </w:pPr>
    <w:rPr>
      <w:rFonts w:ascii="Times New Roman" w:hAnsi="Times New Roman" w:eastAsia="宋体"/>
      <w:kern w:val="0"/>
      <w:sz w:val="24"/>
      <w:szCs w:val="20"/>
    </w:rPr>
  </w:style>
  <w:style w:type="paragraph" w:customStyle="1" w:styleId="566">
    <w:name w:val="UserStyle_443"/>
    <w:basedOn w:val="1"/>
    <w:qFormat/>
    <w:uiPriority w:val="0"/>
    <w:rPr>
      <w:rFonts w:ascii="Times New Roman" w:hAnsi="Times New Roman" w:eastAsia="宋体"/>
    </w:rPr>
  </w:style>
  <w:style w:type="paragraph" w:customStyle="1" w:styleId="567">
    <w:name w:val="UserStyle_444"/>
    <w:basedOn w:val="1"/>
    <w:qFormat/>
    <w:uiPriority w:val="0"/>
    <w:pPr>
      <w:spacing w:line="360" w:lineRule="auto"/>
      <w:ind w:left="1152"/>
    </w:pPr>
    <w:rPr>
      <w:rFonts w:ascii="Times New Roman" w:hAnsi="Times New Roman" w:eastAsia="宋体"/>
      <w:kern w:val="0"/>
      <w:sz w:val="24"/>
      <w:szCs w:val="20"/>
      <w:lang w:eastAsia="en-US"/>
    </w:rPr>
  </w:style>
  <w:style w:type="paragraph" w:customStyle="1" w:styleId="568">
    <w:name w:val="UserStyle_445"/>
    <w:basedOn w:val="1"/>
    <w:qFormat/>
    <w:uiPriority w:val="0"/>
    <w:pPr>
      <w:spacing w:line="120" w:lineRule="exact"/>
    </w:pPr>
    <w:rPr>
      <w:rFonts w:ascii="Times New Roman" w:hAnsi="Times New Roman" w:eastAsia="宋体"/>
      <w:color w:val="FFFFFF"/>
      <w:kern w:val="0"/>
      <w:sz w:val="30"/>
      <w:szCs w:val="20"/>
    </w:rPr>
  </w:style>
  <w:style w:type="paragraph" w:customStyle="1" w:styleId="569">
    <w:name w:val="UserStyle_446"/>
    <w:basedOn w:val="1"/>
    <w:qFormat/>
    <w:uiPriority w:val="0"/>
    <w:pPr>
      <w:spacing w:line="240" w:lineRule="exact"/>
      <w:ind w:left="105" w:leftChars="50"/>
    </w:pPr>
    <w:rPr>
      <w:rFonts w:ascii="Times New Roman" w:hAnsi="Times New Roman" w:eastAsia="宋体"/>
      <w:sz w:val="18"/>
      <w:szCs w:val="21"/>
    </w:rPr>
  </w:style>
  <w:style w:type="paragraph" w:customStyle="1" w:styleId="570">
    <w:name w:val="UserStyle_447"/>
    <w:basedOn w:val="53"/>
    <w:qFormat/>
    <w:uiPriority w:val="0"/>
    <w:pPr>
      <w:keepLines/>
      <w:spacing w:before="0" w:after="0" w:line="400" w:lineRule="exact"/>
      <w:jc w:val="both"/>
    </w:pPr>
    <w:rPr>
      <w:rFonts w:eastAsia="黑体"/>
      <w:kern w:val="2"/>
    </w:rPr>
  </w:style>
  <w:style w:type="paragraph" w:customStyle="1" w:styleId="571">
    <w:name w:val="UserStyle_448"/>
    <w:basedOn w:val="1"/>
    <w:qFormat/>
    <w:uiPriority w:val="0"/>
    <w:pPr>
      <w:spacing w:before="100" w:beforeAutospacing="1" w:after="100" w:afterAutospacing="1"/>
      <w:jc w:val="left"/>
    </w:pPr>
    <w:rPr>
      <w:rFonts w:ascii="宋体" w:hAnsi="宋体" w:eastAsia="宋体"/>
      <w:b/>
      <w:bCs/>
      <w:kern w:val="0"/>
      <w:sz w:val="36"/>
      <w:szCs w:val="36"/>
    </w:rPr>
  </w:style>
  <w:style w:type="paragraph" w:customStyle="1" w:styleId="572">
    <w:name w:val="UserStyle_449"/>
    <w:basedOn w:val="376"/>
    <w:qFormat/>
    <w:uiPriority w:val="0"/>
    <w:pPr>
      <w:tabs>
        <w:tab w:val="bar" w:pos="1152"/>
      </w:tabs>
      <w:spacing w:before="240" w:after="160"/>
      <w:ind w:left="1152" w:hanging="1152"/>
      <w:jc w:val="both"/>
    </w:pPr>
    <w:rPr>
      <w:rFonts w:ascii="Times New Roman" w:hAnsi="Times New Roman" w:eastAsia="Times New Roman"/>
      <w:bCs/>
      <w:lang w:val="en-US" w:eastAsia="zh-CN"/>
    </w:rPr>
  </w:style>
  <w:style w:type="paragraph" w:customStyle="1" w:styleId="573">
    <w:name w:val="UserStyle_450"/>
    <w:basedOn w:val="1"/>
    <w:qFormat/>
    <w:uiPriority w:val="0"/>
    <w:pPr>
      <w:tabs>
        <w:tab w:val="left" w:leader="underscore" w:pos="2160"/>
        <w:tab w:val="center" w:leader="dot" w:pos="2520"/>
      </w:tabs>
      <w:spacing w:before="72" w:after="72"/>
      <w:ind w:left="2160" w:hanging="360"/>
    </w:pPr>
    <w:rPr>
      <w:rFonts w:ascii="Arial" w:hAnsi="Arial" w:eastAsia="宋体"/>
      <w:kern w:val="0"/>
      <w:sz w:val="20"/>
      <w:szCs w:val="20"/>
      <w:lang w:eastAsia="en-US"/>
    </w:rPr>
  </w:style>
  <w:style w:type="paragraph" w:customStyle="1" w:styleId="574">
    <w:name w:val="UserStyle_451"/>
    <w:basedOn w:val="1"/>
    <w:qFormat/>
    <w:uiPriority w:val="0"/>
    <w:rPr>
      <w:rFonts w:ascii="Times New Roman" w:hAnsi="Times New Roman" w:eastAsia="宋体"/>
      <w:b/>
      <w:sz w:val="32"/>
      <w:szCs w:val="32"/>
    </w:rPr>
  </w:style>
  <w:style w:type="paragraph" w:customStyle="1" w:styleId="575">
    <w:name w:val="UserStyle_452"/>
    <w:basedOn w:val="1"/>
    <w:qFormat/>
    <w:uiPriority w:val="0"/>
    <w:pPr>
      <w:ind w:firstLine="480" w:firstLineChars="200"/>
      <w:jc w:val="left"/>
    </w:pPr>
    <w:rPr>
      <w:rFonts w:ascii="Arial" w:hAnsi="Arial" w:eastAsia="宋体"/>
      <w:szCs w:val="20"/>
    </w:rPr>
  </w:style>
  <w:style w:type="paragraph" w:customStyle="1" w:styleId="576">
    <w:name w:val="UserStyle_453"/>
    <w:basedOn w:val="53"/>
    <w:qFormat/>
    <w:uiPriority w:val="0"/>
    <w:pPr>
      <w:keepLines/>
      <w:spacing w:after="0" w:line="360" w:lineRule="auto"/>
      <w:jc w:val="both"/>
    </w:pPr>
    <w:rPr>
      <w:rFonts w:ascii="Arial" w:hAnsi="Arial"/>
      <w:b/>
      <w:bCs/>
      <w:kern w:val="2"/>
      <w:szCs w:val="32"/>
    </w:rPr>
  </w:style>
  <w:style w:type="paragraph" w:customStyle="1" w:styleId="577">
    <w:name w:val="UserStyle_454"/>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578">
    <w:name w:val="UserStyle_455"/>
    <w:basedOn w:val="1"/>
    <w:qFormat/>
    <w:uiPriority w:val="0"/>
    <w:pPr>
      <w:tabs>
        <w:tab w:val="right" w:pos="720"/>
      </w:tabs>
      <w:ind w:left="720" w:hanging="720"/>
      <w:jc w:val="left"/>
    </w:pPr>
    <w:rPr>
      <w:rFonts w:ascii="Arial (W1)" w:hAnsi="Arial (W1)" w:eastAsia="宋体"/>
      <w:b/>
      <w:bCs/>
      <w:color w:val="0000FF"/>
      <w:kern w:val="0"/>
      <w:lang w:val="en-GB" w:eastAsia="en-US"/>
    </w:rPr>
  </w:style>
  <w:style w:type="paragraph" w:customStyle="1" w:styleId="579">
    <w:name w:val="UserStyle_456"/>
    <w:basedOn w:val="1"/>
    <w:qFormat/>
    <w:uiPriority w:val="0"/>
    <w:rPr>
      <w:rFonts w:ascii="Times New Roman" w:hAnsi="Times New Roman" w:eastAsia="宋体"/>
      <w:b/>
      <w:sz w:val="32"/>
      <w:szCs w:val="32"/>
    </w:rPr>
  </w:style>
  <w:style w:type="paragraph" w:customStyle="1" w:styleId="580">
    <w:name w:val="UserStyle_457"/>
    <w:basedOn w:val="1"/>
    <w:qFormat/>
    <w:uiPriority w:val="0"/>
    <w:pPr>
      <w:spacing w:before="100" w:beforeAutospacing="1" w:after="100" w:afterAutospacing="1" w:line="300" w:lineRule="atLeast"/>
      <w:jc w:val="left"/>
    </w:pPr>
    <w:rPr>
      <w:rFonts w:ascii="Times New Roman" w:hAnsi="Times New Roman" w:eastAsia="宋体"/>
      <w:color w:val="000000"/>
      <w:kern w:val="0"/>
      <w:sz w:val="21"/>
      <w:szCs w:val="21"/>
    </w:rPr>
  </w:style>
  <w:style w:type="paragraph" w:customStyle="1" w:styleId="581">
    <w:name w:val="UserStyle_458"/>
    <w:basedOn w:val="1"/>
    <w:qFormat/>
    <w:uiPriority w:val="0"/>
    <w:pPr>
      <w:tabs>
        <w:tab w:val="left" w:pos="0"/>
      </w:tabs>
      <w:spacing w:line="360" w:lineRule="auto"/>
      <w:ind w:left="180" w:firstLine="540"/>
    </w:pPr>
    <w:rPr>
      <w:rFonts w:ascii="宋体" w:hAnsi="宋体" w:eastAsia="宋体"/>
      <w:kern w:val="0"/>
      <w:szCs w:val="20"/>
    </w:rPr>
  </w:style>
  <w:style w:type="paragraph" w:customStyle="1" w:styleId="582">
    <w:name w:val="UserStyle_459"/>
    <w:basedOn w:val="1"/>
    <w:qFormat/>
    <w:uiPriority w:val="0"/>
    <w:pPr>
      <w:ind w:firstLine="560" w:firstLineChars="200"/>
    </w:pPr>
    <w:rPr>
      <w:rFonts w:ascii="Times New Roman" w:hAnsi="Times New Roman" w:eastAsia="宋体"/>
      <w:szCs w:val="24"/>
    </w:rPr>
  </w:style>
  <w:style w:type="paragraph" w:customStyle="1" w:styleId="583">
    <w:name w:val="UserStyle_460"/>
    <w:basedOn w:val="1"/>
    <w:qFormat/>
    <w:uiPriority w:val="0"/>
    <w:pPr>
      <w:spacing w:line="360" w:lineRule="auto"/>
      <w:ind w:left="420" w:firstLine="420"/>
    </w:pPr>
    <w:rPr>
      <w:rFonts w:ascii="Times New Roman" w:hAnsi="Times New Roman" w:eastAsia="宋体"/>
      <w:kern w:val="0"/>
      <w:sz w:val="24"/>
      <w:szCs w:val="21"/>
    </w:rPr>
  </w:style>
  <w:style w:type="paragraph" w:customStyle="1" w:styleId="584">
    <w:name w:val="UserStyle_461"/>
    <w:qFormat/>
    <w:uiPriority w:val="0"/>
    <w:pPr>
      <w:spacing w:line="260" w:lineRule="atLeast"/>
      <w:jc w:val="both"/>
    </w:pPr>
    <w:rPr>
      <w:rFonts w:ascii="Calibri" w:hAnsi="Calibri" w:eastAsia="微软雅黑" w:cs="Times New Roman"/>
      <w:sz w:val="22"/>
      <w:lang w:val="en-GB" w:eastAsia="en-US" w:bidi="ar-SA"/>
    </w:rPr>
  </w:style>
  <w:style w:type="paragraph" w:customStyle="1" w:styleId="585">
    <w:name w:val="UserStyle_462"/>
    <w:basedOn w:val="178"/>
    <w:qFormat/>
    <w:uiPriority w:val="0"/>
    <w:rPr>
      <w:rFonts w:ascii="Calibri" w:hAnsi="Calibri"/>
      <w:sz w:val="21"/>
      <w:szCs w:val="24"/>
    </w:rPr>
  </w:style>
  <w:style w:type="paragraph" w:customStyle="1" w:styleId="586">
    <w:name w:val="UserStyle_463"/>
    <w:basedOn w:val="1"/>
    <w:qFormat/>
    <w:uiPriority w:val="0"/>
    <w:pPr>
      <w:spacing w:before="100" w:beforeAutospacing="1" w:after="100" w:afterAutospacing="1" w:line="240" w:lineRule="atLeast"/>
      <w:jc w:val="left"/>
    </w:pPr>
    <w:rPr>
      <w:rFonts w:ascii="宋体" w:hAnsi="宋体" w:eastAsia="宋体"/>
      <w:kern w:val="0"/>
      <w:sz w:val="18"/>
      <w:szCs w:val="18"/>
    </w:rPr>
  </w:style>
  <w:style w:type="paragraph" w:customStyle="1" w:styleId="587">
    <w:name w:val="UserStyle_464"/>
    <w:basedOn w:val="1"/>
    <w:qFormat/>
    <w:uiPriority w:val="0"/>
    <w:rPr>
      <w:rFonts w:ascii="Times New Roman" w:hAnsi="Times New Roman" w:eastAsia="宋体"/>
      <w:sz w:val="21"/>
      <w:szCs w:val="20"/>
    </w:rPr>
  </w:style>
  <w:style w:type="paragraph" w:customStyle="1" w:styleId="588">
    <w:name w:val="UserStyle_465"/>
    <w:qFormat/>
    <w:uiPriority w:val="0"/>
    <w:pPr>
      <w:spacing w:line="312" w:lineRule="atLeast"/>
      <w:jc w:val="both"/>
    </w:pPr>
    <w:rPr>
      <w:rFonts w:ascii="宋体" w:hAnsi="Calibri" w:eastAsia="微软雅黑" w:cs="Times New Roman"/>
      <w:sz w:val="34"/>
      <w:lang w:val="en-US" w:eastAsia="zh-CN" w:bidi="ar-SA"/>
    </w:rPr>
  </w:style>
  <w:style w:type="paragraph" w:customStyle="1" w:styleId="589">
    <w:name w:val="UserStyle_466"/>
    <w:basedOn w:val="51"/>
    <w:qFormat/>
    <w:uiPriority w:val="0"/>
    <w:pPr>
      <w:keepLines/>
      <w:spacing w:before="340" w:after="330" w:line="578" w:lineRule="auto"/>
      <w:jc w:val="both"/>
    </w:pPr>
    <w:rPr>
      <w:rFonts w:ascii="Times New Roman" w:hAnsi="Times New Roman"/>
      <w:bCs/>
      <w:kern w:val="44"/>
      <w:sz w:val="32"/>
      <w:szCs w:val="28"/>
    </w:rPr>
  </w:style>
  <w:style w:type="paragraph" w:customStyle="1" w:styleId="590">
    <w:name w:val="UserStyle_467"/>
    <w:basedOn w:val="51"/>
    <w:qFormat/>
    <w:uiPriority w:val="0"/>
    <w:pPr>
      <w:spacing w:before="0" w:after="0"/>
      <w:jc w:val="both"/>
    </w:pPr>
    <w:rPr>
      <w:rFonts w:ascii="宋体" w:hAnsi="宋体"/>
      <w:bCs/>
      <w:kern w:val="2"/>
      <w:sz w:val="36"/>
    </w:rPr>
  </w:style>
  <w:style w:type="paragraph" w:customStyle="1" w:styleId="591">
    <w:name w:val="UserStyle_468"/>
    <w:basedOn w:val="53"/>
    <w:qFormat/>
    <w:uiPriority w:val="0"/>
    <w:pPr>
      <w:snapToGrid w:val="0"/>
      <w:spacing w:before="100" w:beforeAutospacing="1" w:after="100" w:afterAutospacing="1" w:line="480" w:lineRule="atLeast"/>
      <w:ind w:left="600" w:hanging="600" w:hangingChars="600"/>
      <w:jc w:val="both"/>
    </w:pPr>
    <w:rPr>
      <w:rFonts w:ascii="宋体" w:hAnsi="宋体"/>
      <w:b/>
      <w:spacing w:val="6"/>
      <w:szCs w:val="24"/>
    </w:rPr>
  </w:style>
  <w:style w:type="paragraph" w:customStyle="1" w:styleId="592">
    <w:name w:val="UserStyle_469"/>
    <w:basedOn w:val="1"/>
    <w:qFormat/>
    <w:uiPriority w:val="0"/>
    <w:pPr>
      <w:spacing w:before="100" w:beforeAutospacing="1" w:after="100" w:afterAutospacing="1"/>
      <w:jc w:val="center"/>
    </w:pPr>
    <w:rPr>
      <w:rFonts w:ascii="宋体" w:hAnsi="宋体" w:eastAsia="宋体"/>
      <w:b/>
      <w:bCs/>
      <w:kern w:val="0"/>
      <w:sz w:val="36"/>
      <w:szCs w:val="36"/>
    </w:rPr>
  </w:style>
  <w:style w:type="paragraph" w:customStyle="1" w:styleId="593">
    <w:name w:val="UserStyle_470"/>
    <w:basedOn w:val="1"/>
    <w:qFormat/>
    <w:uiPriority w:val="0"/>
    <w:pPr>
      <w:snapToGrid w:val="0"/>
      <w:spacing w:line="360" w:lineRule="auto"/>
      <w:ind w:firstLine="200" w:firstLineChars="200"/>
    </w:pPr>
    <w:rPr>
      <w:rFonts w:ascii="Times New Roman" w:hAnsi="Times New Roman" w:eastAsia="宋体"/>
      <w:kern w:val="28"/>
      <w:sz w:val="24"/>
      <w:szCs w:val="20"/>
    </w:rPr>
  </w:style>
  <w:style w:type="paragraph" w:customStyle="1" w:styleId="594">
    <w:name w:val="UserStyle_471"/>
    <w:basedOn w:val="536"/>
    <w:qFormat/>
    <w:uiPriority w:val="0"/>
    <w:rPr>
      <w:rFonts w:ascii="Times New Roman" w:hAnsi="Times New Roman"/>
      <w:lang w:eastAsia="zh-CN"/>
    </w:rPr>
  </w:style>
  <w:style w:type="paragraph" w:customStyle="1" w:styleId="595">
    <w:name w:val="UserStyle_472"/>
    <w:basedOn w:val="43"/>
    <w:next w:val="43"/>
    <w:qFormat/>
    <w:uiPriority w:val="0"/>
    <w:pPr>
      <w:tabs>
        <w:tab w:val="center" w:pos="420"/>
      </w:tabs>
      <w:spacing w:after="0" w:line="360" w:lineRule="auto"/>
      <w:ind w:left="420" w:hanging="420"/>
    </w:pPr>
    <w:rPr>
      <w:rFonts w:ascii="Times New Roman" w:hAnsi="Times New Roman"/>
      <w:kern w:val="0"/>
      <w:sz w:val="24"/>
      <w:szCs w:val="20"/>
    </w:rPr>
  </w:style>
  <w:style w:type="paragraph" w:customStyle="1" w:styleId="596">
    <w:name w:val="UserStyle_473"/>
    <w:basedOn w:val="1"/>
    <w:qFormat/>
    <w:uiPriority w:val="0"/>
    <w:pPr>
      <w:keepNext/>
      <w:keepLines/>
      <w:spacing w:before="180" w:after="120"/>
      <w:ind w:left="720"/>
    </w:pPr>
    <w:rPr>
      <w:rFonts w:ascii="Times New Roman" w:hAnsi="Times New Roman" w:eastAsia="宋体"/>
      <w:kern w:val="0"/>
      <w:sz w:val="24"/>
      <w:szCs w:val="20"/>
      <w:lang w:val="en-GB" w:eastAsia="en-US"/>
    </w:rPr>
  </w:style>
  <w:style w:type="paragraph" w:customStyle="1" w:styleId="597">
    <w:name w:val="UserStyle_474"/>
    <w:basedOn w:val="1"/>
    <w:qFormat/>
    <w:uiPriority w:val="0"/>
    <w:pPr>
      <w:pBdr>
        <w:top w:val="single" w:color="000000" w:sz="4" w:space="0"/>
        <w:bottom w:val="single" w:color="000000" w:sz="4" w:space="0"/>
        <w:right w:val="single" w:color="000000" w:sz="4" w:space="0"/>
      </w:pBdr>
      <w:spacing w:before="100" w:beforeAutospacing="1" w:after="100" w:afterAutospacing="1"/>
      <w:jc w:val="left"/>
    </w:pPr>
    <w:rPr>
      <w:rFonts w:ascii="宋体" w:hAnsi="宋体" w:eastAsia="宋体"/>
      <w:kern w:val="0"/>
      <w:sz w:val="24"/>
      <w:szCs w:val="24"/>
    </w:rPr>
  </w:style>
  <w:style w:type="paragraph" w:customStyle="1" w:styleId="598">
    <w:name w:val="UserStyle_475"/>
    <w:basedOn w:val="97"/>
    <w:qFormat/>
    <w:uiPriority w:val="0"/>
    <w:pPr>
      <w:spacing w:line="360" w:lineRule="auto"/>
      <w:ind w:firstLine="567"/>
      <w:jc w:val="left"/>
    </w:pPr>
    <w:rPr>
      <w:sz w:val="24"/>
    </w:rPr>
  </w:style>
  <w:style w:type="paragraph" w:customStyle="1" w:styleId="599">
    <w:name w:val="UserStyle_476"/>
    <w:basedOn w:val="97"/>
    <w:next w:val="97"/>
    <w:qFormat/>
    <w:uiPriority w:val="0"/>
    <w:pPr>
      <w:spacing w:line="360" w:lineRule="auto"/>
      <w:ind w:left="-4" w:leftChars="-2" w:firstLine="468" w:firstLineChars="195"/>
      <w:jc w:val="left"/>
    </w:pPr>
    <w:rPr>
      <w:rFonts w:ascii="宋体" w:hAnsi="宋体"/>
      <w:bCs/>
      <w:sz w:val="24"/>
      <w:szCs w:val="24"/>
    </w:rPr>
  </w:style>
  <w:style w:type="paragraph" w:customStyle="1" w:styleId="600">
    <w:name w:val="UserStyle_477"/>
    <w:basedOn w:val="355"/>
    <w:next w:val="355"/>
    <w:qFormat/>
    <w:uiPriority w:val="0"/>
    <w:pPr>
      <w:spacing w:after="443"/>
    </w:pPr>
    <w:rPr>
      <w:rFonts w:ascii="Times New Roman" w:hAnsi="Times New Roman" w:eastAsia="宋体"/>
    </w:rPr>
  </w:style>
  <w:style w:type="paragraph" w:customStyle="1" w:styleId="601">
    <w:name w:val="UserStyle_478"/>
    <w:basedOn w:val="1"/>
    <w:qFormat/>
    <w:uiPriority w:val="0"/>
    <w:pPr>
      <w:spacing w:line="360" w:lineRule="auto"/>
      <w:ind w:left="420" w:firstLine="420"/>
    </w:pPr>
    <w:rPr>
      <w:rFonts w:ascii="Times New Roman" w:hAnsi="Times New Roman" w:eastAsia="宋体"/>
      <w:kern w:val="0"/>
      <w:sz w:val="24"/>
      <w:szCs w:val="21"/>
    </w:rPr>
  </w:style>
  <w:style w:type="paragraph" w:customStyle="1" w:styleId="602">
    <w:name w:val="UserStyle_479"/>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kern w:val="0"/>
      <w:sz w:val="24"/>
      <w:szCs w:val="24"/>
    </w:rPr>
  </w:style>
  <w:style w:type="paragraph" w:customStyle="1" w:styleId="603">
    <w:name w:val="UserStyle_480"/>
    <w:basedOn w:val="79"/>
    <w:qFormat/>
    <w:uiPriority w:val="0"/>
    <w:pPr>
      <w:tabs>
        <w:tab w:val="decimal" w:pos="900"/>
      </w:tabs>
      <w:spacing w:line="360" w:lineRule="auto"/>
      <w:ind w:left="0" w:firstLine="0"/>
    </w:pPr>
    <w:rPr>
      <w:rFonts w:ascii="宋体" w:hAnsi="宋体"/>
      <w:kern w:val="0"/>
      <w:sz w:val="22"/>
      <w:szCs w:val="20"/>
      <w:lang w:val="en-GB"/>
    </w:rPr>
  </w:style>
  <w:style w:type="paragraph" w:customStyle="1" w:styleId="604">
    <w:name w:val="UserStyle_481"/>
    <w:basedOn w:val="1"/>
    <w:qFormat/>
    <w:uiPriority w:val="0"/>
    <w:pPr>
      <w:tabs>
        <w:tab w:val="right" w:leader="hyphen" w:pos="0"/>
        <w:tab w:val="right" w:pos="959"/>
        <w:tab w:val="left" w:leader="hyphen" w:pos="1918"/>
        <w:tab w:val="center" w:pos="2877"/>
        <w:tab w:val="right" w:leader="underscore" w:pos="3836"/>
        <w:tab w:val="left" w:pos="4795"/>
        <w:tab w:val="left" w:pos="6713"/>
        <w:tab w:val="center" w:leader="underscore" w:pos="7672"/>
        <w:tab w:val="left" w:pos="8631"/>
      </w:tabs>
      <w:jc w:val="left"/>
    </w:pPr>
    <w:rPr>
      <w:rFonts w:ascii="Courier New" w:hAnsi="Courier New" w:eastAsia="宋体"/>
      <w:kern w:val="0"/>
      <w:sz w:val="20"/>
      <w:szCs w:val="20"/>
    </w:rPr>
  </w:style>
  <w:style w:type="paragraph" w:customStyle="1" w:styleId="605">
    <w:name w:val="UserStyle_482"/>
    <w:basedOn w:val="1"/>
    <w:qFormat/>
    <w:uiPriority w:val="0"/>
    <w:pPr>
      <w:spacing w:before="320" w:after="160" w:line="360" w:lineRule="atLeast"/>
      <w:jc w:val="center"/>
    </w:pPr>
    <w:rPr>
      <w:rFonts w:ascii="Arial" w:hAnsi="Times New Roman" w:eastAsia="黑体"/>
      <w:kern w:val="0"/>
      <w:sz w:val="30"/>
      <w:szCs w:val="20"/>
    </w:rPr>
  </w:style>
  <w:style w:type="paragraph" w:customStyle="1" w:styleId="606">
    <w:name w:val="UserStyle_483"/>
    <w:basedOn w:val="1"/>
    <w:qFormat/>
    <w:uiPriority w:val="0"/>
    <w:pPr>
      <w:tabs>
        <w:tab w:val="left" w:pos="0"/>
      </w:tabs>
      <w:spacing w:line="360" w:lineRule="auto"/>
      <w:ind w:firstLine="734"/>
    </w:pPr>
    <w:rPr>
      <w:rFonts w:ascii="宋体" w:hAnsi="宋体" w:eastAsia="宋体"/>
      <w:kern w:val="0"/>
      <w:szCs w:val="20"/>
    </w:rPr>
  </w:style>
  <w:style w:type="paragraph" w:customStyle="1" w:styleId="607">
    <w:name w:val="UserStyle_484"/>
    <w:basedOn w:val="52"/>
    <w:qFormat/>
    <w:uiPriority w:val="0"/>
    <w:pPr>
      <w:snapToGrid w:val="0"/>
      <w:spacing w:before="0" w:after="0" w:line="480" w:lineRule="atLeast"/>
    </w:pPr>
    <w:rPr>
      <w:rFonts w:ascii="Times New Roman" w:hAnsi="Times New Roman"/>
      <w:kern w:val="2"/>
      <w:szCs w:val="32"/>
    </w:rPr>
  </w:style>
  <w:style w:type="paragraph" w:customStyle="1" w:styleId="608">
    <w:name w:val="UserStyle_485"/>
    <w:basedOn w:val="1"/>
    <w:qFormat/>
    <w:uiPriority w:val="0"/>
    <w:pPr>
      <w:spacing w:after="160" w:line="240" w:lineRule="exact"/>
      <w:jc w:val="left"/>
    </w:pPr>
    <w:rPr>
      <w:rFonts w:ascii="Times New Roman" w:hAnsi="Times New Roman" w:eastAsia="宋体"/>
      <w:sz w:val="21"/>
      <w:szCs w:val="24"/>
    </w:rPr>
  </w:style>
  <w:style w:type="paragraph" w:customStyle="1" w:styleId="609">
    <w:name w:val="UserStyle_486"/>
    <w:basedOn w:val="1"/>
    <w:qFormat/>
    <w:uiPriority w:val="0"/>
    <w:pPr>
      <w:spacing w:line="360" w:lineRule="auto"/>
      <w:ind w:firstLine="480" w:firstLineChars="200"/>
    </w:pPr>
    <w:rPr>
      <w:rFonts w:ascii="Times New Roman" w:hAnsi="Times New Roman" w:eastAsia="宋体"/>
      <w:kern w:val="0"/>
      <w:sz w:val="24"/>
      <w:szCs w:val="24"/>
    </w:rPr>
  </w:style>
  <w:style w:type="paragraph" w:customStyle="1" w:styleId="610">
    <w:name w:val="UserStyle_487"/>
    <w:qFormat/>
    <w:uiPriority w:val="0"/>
    <w:pPr>
      <w:spacing w:line="360" w:lineRule="auto"/>
      <w:ind w:left="1700" w:hanging="260"/>
    </w:pPr>
    <w:rPr>
      <w:rFonts w:ascii="Calibri" w:hAnsi="Calibri" w:eastAsia="微软雅黑" w:cs="Times New Roman"/>
      <w:sz w:val="24"/>
      <w:lang w:val="en-US" w:eastAsia="zh-CN" w:bidi="ar-SA"/>
    </w:rPr>
  </w:style>
  <w:style w:type="paragraph" w:customStyle="1" w:styleId="611">
    <w:name w:val="UserStyle_488"/>
    <w:basedOn w:val="53"/>
    <w:qFormat/>
    <w:uiPriority w:val="0"/>
    <w:pPr>
      <w:tabs>
        <w:tab w:val="left" w:leader="dot" w:pos="2292"/>
      </w:tabs>
      <w:spacing w:before="120" w:after="120"/>
      <w:ind w:left="2292" w:leftChars="236" w:right="-156"/>
    </w:pPr>
    <w:rPr>
      <w:rFonts w:ascii="Arial" w:hAnsi="Arial" w:eastAsia="黑体" w:cs="Arial"/>
      <w:bCs/>
      <w:szCs w:val="16"/>
    </w:rPr>
  </w:style>
  <w:style w:type="paragraph" w:customStyle="1" w:styleId="612">
    <w:name w:val="UserStyle_489"/>
    <w:basedOn w:val="1"/>
    <w:qFormat/>
    <w:uiPriority w:val="0"/>
    <w:pPr>
      <w:jc w:val="left"/>
    </w:pPr>
    <w:rPr>
      <w:rFonts w:ascii="Tahoma" w:hAnsi="Tahoma" w:eastAsia="宋体"/>
      <w:kern w:val="0"/>
      <w:sz w:val="24"/>
      <w:lang w:eastAsia="en-US"/>
    </w:rPr>
  </w:style>
  <w:style w:type="paragraph" w:customStyle="1" w:styleId="613">
    <w:name w:val="UserStyle_490"/>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kern w:val="0"/>
      <w:sz w:val="24"/>
      <w:szCs w:val="24"/>
    </w:rPr>
  </w:style>
  <w:style w:type="paragraph" w:customStyle="1" w:styleId="614">
    <w:name w:val="UserStyle_491"/>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615">
    <w:name w:val="UserStyle_492"/>
    <w:basedOn w:val="1"/>
    <w:qFormat/>
    <w:uiPriority w:val="0"/>
    <w:pPr>
      <w:tabs>
        <w:tab w:val="center" w:pos="360"/>
      </w:tabs>
      <w:spacing w:line="480" w:lineRule="exact"/>
    </w:pPr>
    <w:rPr>
      <w:rFonts w:ascii="Times New Roman" w:hAnsi="Times New Roman" w:eastAsia="宋体"/>
      <w:szCs w:val="20"/>
    </w:rPr>
  </w:style>
  <w:style w:type="paragraph" w:customStyle="1" w:styleId="616">
    <w:name w:val="UserStyle_493"/>
    <w:qFormat/>
    <w:uiPriority w:val="0"/>
    <w:pPr>
      <w:spacing w:line="312" w:lineRule="atLeast"/>
      <w:jc w:val="both"/>
    </w:pPr>
    <w:rPr>
      <w:rFonts w:ascii="宋体" w:hAnsi="Calibri" w:eastAsia="微软雅黑" w:cs="Times New Roman"/>
      <w:sz w:val="34"/>
      <w:lang w:val="en-US" w:eastAsia="zh-CN" w:bidi="ar-SA"/>
    </w:rPr>
  </w:style>
  <w:style w:type="paragraph" w:customStyle="1" w:styleId="617">
    <w:name w:val="UserStyle_494"/>
    <w:basedOn w:val="1"/>
    <w:qFormat/>
    <w:uiPriority w:val="0"/>
    <w:pPr>
      <w:spacing w:line="360" w:lineRule="auto"/>
      <w:ind w:firstLine="200" w:firstLineChars="200"/>
    </w:pPr>
    <w:rPr>
      <w:rFonts w:ascii="宋体" w:hAnsi="宋体" w:eastAsia="宋体"/>
      <w:sz w:val="24"/>
    </w:rPr>
  </w:style>
  <w:style w:type="paragraph" w:customStyle="1" w:styleId="618">
    <w:name w:val="UserStyle_495"/>
    <w:basedOn w:val="1"/>
    <w:qFormat/>
    <w:uiPriority w:val="0"/>
    <w:rPr>
      <w:rFonts w:ascii="Times New Roman" w:hAnsi="Times New Roman" w:eastAsia="宋体"/>
      <w:b/>
      <w:sz w:val="32"/>
      <w:szCs w:val="32"/>
    </w:rPr>
  </w:style>
  <w:style w:type="paragraph" w:customStyle="1" w:styleId="619">
    <w:name w:val="UserStyle_496"/>
    <w:basedOn w:val="355"/>
    <w:next w:val="355"/>
    <w:qFormat/>
    <w:uiPriority w:val="0"/>
    <w:pPr>
      <w:spacing w:after="705"/>
    </w:pPr>
    <w:rPr>
      <w:rFonts w:ascii="Helvetica" w:hAnsi="Helvetica" w:eastAsia="宋体"/>
    </w:rPr>
  </w:style>
  <w:style w:type="paragraph" w:customStyle="1" w:styleId="620">
    <w:name w:val="UserStyle_497"/>
    <w:basedOn w:val="1"/>
    <w:qFormat/>
    <w:uiPriority w:val="0"/>
    <w:pPr>
      <w:ind w:firstLine="420" w:firstLineChars="200"/>
    </w:pPr>
  </w:style>
  <w:style w:type="paragraph" w:customStyle="1" w:styleId="621">
    <w:name w:val="UserStyle_498"/>
    <w:basedOn w:val="51"/>
    <w:next w:val="622"/>
    <w:qFormat/>
    <w:uiPriority w:val="0"/>
    <w:pPr>
      <w:tabs>
        <w:tab w:val="center" w:pos="432"/>
      </w:tabs>
      <w:spacing w:before="0" w:after="0"/>
      <w:ind w:left="432" w:hanging="432"/>
      <w:jc w:val="center"/>
    </w:pPr>
    <w:rPr>
      <w:rFonts w:ascii="黑体" w:hAnsi="Times New Roman" w:eastAsia="黑体"/>
      <w:kern w:val="0"/>
      <w:sz w:val="52"/>
    </w:rPr>
  </w:style>
  <w:style w:type="paragraph" w:customStyle="1" w:styleId="622">
    <w:name w:val="UserStyle_499"/>
    <w:qFormat/>
    <w:uiPriority w:val="0"/>
    <w:pPr>
      <w:spacing w:line="312" w:lineRule="atLeast"/>
      <w:jc w:val="both"/>
    </w:pPr>
    <w:rPr>
      <w:rFonts w:ascii="宋体" w:hAnsi="Calibri" w:eastAsia="微软雅黑" w:cs="Times New Roman"/>
      <w:sz w:val="34"/>
      <w:lang w:val="en-US" w:eastAsia="zh-CN" w:bidi="ar-SA"/>
    </w:rPr>
  </w:style>
  <w:style w:type="paragraph" w:customStyle="1" w:styleId="623">
    <w:name w:val="UserStyle_500"/>
    <w:qFormat/>
    <w:uiPriority w:val="0"/>
    <w:pPr>
      <w:jc w:val="both"/>
    </w:pPr>
    <w:rPr>
      <w:rFonts w:ascii="Calibri" w:hAnsi="Calibri" w:eastAsia="微软雅黑" w:cs="Times New Roman"/>
      <w:kern w:val="2"/>
      <w:sz w:val="21"/>
      <w:szCs w:val="24"/>
      <w:lang w:val="en-US" w:eastAsia="zh-CN" w:bidi="ar-SA"/>
    </w:rPr>
  </w:style>
  <w:style w:type="paragraph" w:customStyle="1" w:styleId="624">
    <w:name w:val="UserStyle_501"/>
    <w:basedOn w:val="51"/>
    <w:qFormat/>
    <w:uiPriority w:val="0"/>
    <w:pPr>
      <w:keepLines/>
      <w:snapToGrid w:val="0"/>
      <w:spacing w:before="320" w:after="320" w:line="480" w:lineRule="auto"/>
      <w:jc w:val="center"/>
    </w:pPr>
    <w:rPr>
      <w:rFonts w:ascii="Times New Roman" w:hAnsi="Times New Roman" w:eastAsia="黑体"/>
      <w:bCs/>
      <w:color w:val="000000"/>
      <w:kern w:val="44"/>
      <w:sz w:val="36"/>
      <w:szCs w:val="44"/>
    </w:rPr>
  </w:style>
  <w:style w:type="paragraph" w:customStyle="1" w:styleId="625">
    <w:name w:val="UserStyle_502"/>
    <w:basedOn w:val="1"/>
    <w:qFormat/>
    <w:uiPriority w:val="0"/>
    <w:rPr>
      <w:rFonts w:ascii="Times New Roman" w:hAnsi="Times New Roman" w:eastAsia="宋体"/>
      <w:b/>
      <w:sz w:val="32"/>
      <w:szCs w:val="32"/>
    </w:rPr>
  </w:style>
  <w:style w:type="paragraph" w:customStyle="1" w:styleId="626">
    <w:name w:val="UserStyle_503"/>
    <w:basedOn w:val="52"/>
    <w:qFormat/>
    <w:uiPriority w:val="0"/>
    <w:pPr>
      <w:tabs>
        <w:tab w:val="decimal" w:pos="820"/>
      </w:tabs>
      <w:spacing w:before="0" w:after="0" w:line="440" w:lineRule="atLeast"/>
      <w:ind w:left="0" w:firstLine="0"/>
    </w:pPr>
    <w:rPr>
      <w:rFonts w:ascii="Times New Roman" w:hAnsi="Times New Roman"/>
      <w:color w:val="000000"/>
      <w:kern w:val="2"/>
      <w:sz w:val="32"/>
      <w:szCs w:val="32"/>
    </w:rPr>
  </w:style>
  <w:style w:type="paragraph" w:customStyle="1" w:styleId="627">
    <w:name w:val="UserStyle_50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kern w:val="0"/>
      <w:sz w:val="24"/>
      <w:szCs w:val="24"/>
    </w:rPr>
  </w:style>
  <w:style w:type="paragraph" w:customStyle="1" w:styleId="628">
    <w:name w:val="UserStyle_505"/>
    <w:basedOn w:val="1"/>
    <w:qFormat/>
    <w:uiPriority w:val="0"/>
    <w:rPr>
      <w:rFonts w:ascii="Tahoma" w:hAnsi="Tahoma" w:eastAsia="宋体"/>
      <w:sz w:val="24"/>
      <w:szCs w:val="20"/>
    </w:rPr>
  </w:style>
  <w:style w:type="paragraph" w:customStyle="1" w:styleId="629">
    <w:name w:val="UserStyle_506"/>
    <w:basedOn w:val="1"/>
    <w:qFormat/>
    <w:uiPriority w:val="0"/>
    <w:pPr>
      <w:spacing w:before="100" w:beforeAutospacing="1" w:after="100" w:afterAutospacing="1"/>
      <w:jc w:val="left"/>
    </w:pPr>
    <w:rPr>
      <w:rFonts w:ascii="Times New Roman" w:hAnsi="Times New Roman" w:eastAsia="宋体"/>
      <w:kern w:val="0"/>
      <w:sz w:val="24"/>
      <w:szCs w:val="24"/>
    </w:rPr>
  </w:style>
  <w:style w:type="paragraph" w:customStyle="1" w:styleId="630">
    <w:name w:val="UserStyle_507"/>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631">
    <w:name w:val="UserStyle_508"/>
    <w:basedOn w:val="1"/>
    <w:qFormat/>
    <w:uiPriority w:val="0"/>
    <w:pPr>
      <w:spacing w:line="360" w:lineRule="atLeast"/>
      <w:ind w:left="840" w:hanging="420"/>
    </w:pPr>
    <w:rPr>
      <w:rFonts w:ascii="Times New Roman" w:hAnsi="Times New Roman" w:eastAsia="宋体"/>
      <w:kern w:val="0"/>
      <w:sz w:val="21"/>
      <w:szCs w:val="20"/>
    </w:rPr>
  </w:style>
  <w:style w:type="paragraph" w:customStyle="1" w:styleId="632">
    <w:name w:val="UserStyle_509"/>
    <w:basedOn w:val="1"/>
    <w:qFormat/>
    <w:uiPriority w:val="0"/>
    <w:pPr>
      <w:jc w:val="center"/>
    </w:pPr>
    <w:rPr>
      <w:rFonts w:ascii="Times New Roman" w:hAnsi="Times New Roman" w:eastAsia="黑体"/>
      <w:sz w:val="32"/>
      <w:szCs w:val="24"/>
    </w:rPr>
  </w:style>
  <w:style w:type="paragraph" w:customStyle="1" w:styleId="633">
    <w:name w:val="UserStyle_510"/>
    <w:basedOn w:val="1"/>
    <w:qFormat/>
    <w:uiPriority w:val="0"/>
    <w:pPr>
      <w:spacing w:before="120" w:line="360" w:lineRule="auto"/>
      <w:jc w:val="center"/>
    </w:pPr>
    <w:rPr>
      <w:rFonts w:ascii="Times New Roman" w:hAnsi="Times New Roman" w:eastAsia="宋体"/>
      <w:color w:val="0000FF"/>
      <w:kern w:val="0"/>
      <w:sz w:val="24"/>
      <w:szCs w:val="20"/>
      <w:u w:val="double"/>
    </w:rPr>
  </w:style>
  <w:style w:type="paragraph" w:customStyle="1" w:styleId="634">
    <w:name w:val="UserStyle_511"/>
    <w:basedOn w:val="1"/>
    <w:qFormat/>
    <w:uiPriority w:val="0"/>
    <w:pPr>
      <w:spacing w:before="100" w:beforeAutospacing="1" w:after="100" w:afterAutospacing="1"/>
      <w:jc w:val="left"/>
    </w:pPr>
    <w:rPr>
      <w:rFonts w:ascii="宋体" w:hAnsi="宋体"/>
      <w:kern w:val="0"/>
      <w:sz w:val="24"/>
    </w:rPr>
  </w:style>
  <w:style w:type="paragraph" w:customStyle="1" w:styleId="635">
    <w:name w:val="UserStyle_512"/>
    <w:basedOn w:val="1"/>
    <w:qFormat/>
    <w:uiPriority w:val="0"/>
    <w:pPr>
      <w:spacing w:before="120" w:line="400" w:lineRule="atLeast"/>
      <w:ind w:firstLine="480"/>
    </w:pPr>
    <w:rPr>
      <w:rFonts w:ascii="Times New Roman" w:hAnsi="Times New Roman" w:eastAsia="宋体"/>
      <w:kern w:val="0"/>
      <w:sz w:val="24"/>
      <w:szCs w:val="20"/>
    </w:rPr>
  </w:style>
  <w:style w:type="paragraph" w:customStyle="1" w:styleId="636">
    <w:name w:val="UserStyle_513"/>
    <w:basedOn w:val="1"/>
    <w:qFormat/>
    <w:uiPriority w:val="0"/>
    <w:pPr>
      <w:pBdr>
        <w:bottom w:val="single" w:color="000000" w:sz="4" w:space="0"/>
      </w:pBdr>
      <w:spacing w:before="100" w:beforeAutospacing="1" w:after="100" w:afterAutospacing="1"/>
      <w:jc w:val="left"/>
    </w:pPr>
    <w:rPr>
      <w:rFonts w:ascii="宋体" w:hAnsi="宋体" w:eastAsia="宋体"/>
      <w:kern w:val="0"/>
      <w:sz w:val="24"/>
      <w:szCs w:val="24"/>
    </w:rPr>
  </w:style>
  <w:style w:type="paragraph" w:customStyle="1" w:styleId="637">
    <w:name w:val="UserStyle_514"/>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638">
    <w:name w:val="UserStyle_515"/>
    <w:basedOn w:val="1"/>
    <w:next w:val="1"/>
    <w:qFormat/>
    <w:uiPriority w:val="0"/>
    <w:pPr>
      <w:jc w:val="center"/>
    </w:pPr>
    <w:rPr>
      <w:rFonts w:ascii="Arial" w:hAnsi="Arial" w:eastAsia="楷体_GB2312"/>
      <w:sz w:val="48"/>
      <w:szCs w:val="48"/>
    </w:rPr>
  </w:style>
  <w:style w:type="paragraph" w:customStyle="1" w:styleId="639">
    <w:name w:val="UserStyle_516"/>
    <w:basedOn w:val="1"/>
    <w:qFormat/>
    <w:uiPriority w:val="0"/>
    <w:pPr>
      <w:keepNext/>
      <w:keepLines/>
      <w:spacing w:line="240" w:lineRule="atLeast"/>
      <w:ind w:left="1080"/>
      <w:jc w:val="center"/>
    </w:pPr>
    <w:rPr>
      <w:rFonts w:ascii="Times New Roman" w:hAnsi="Times New Roman" w:eastAsia="宋体"/>
      <w:kern w:val="28"/>
      <w:sz w:val="52"/>
      <w:szCs w:val="20"/>
    </w:rPr>
  </w:style>
  <w:style w:type="paragraph" w:customStyle="1" w:styleId="640">
    <w:name w:val="179"/>
    <w:basedOn w:val="1"/>
    <w:qFormat/>
    <w:uiPriority w:val="0"/>
    <w:pPr>
      <w:ind w:firstLine="420" w:firstLineChars="200"/>
    </w:pPr>
    <w:rPr>
      <w:rFonts w:ascii="Calibri" w:eastAsia="宋体"/>
      <w:szCs w:val="22"/>
    </w:rPr>
  </w:style>
  <w:style w:type="table" w:customStyle="1" w:styleId="641">
    <w:name w:val="TableGrid"/>
    <w:basedOn w:val="60"/>
    <w:qFormat/>
    <w:uiPriority w:val="0"/>
  </w:style>
  <w:style w:type="table" w:customStyle="1" w:styleId="642">
    <w:name w:val="TableElegant"/>
    <w:basedOn w:val="60"/>
    <w:qFormat/>
    <w:uiPriority w:val="0"/>
  </w:style>
  <w:style w:type="table" w:customStyle="1" w:styleId="643">
    <w:name w:val="TableClassic1"/>
    <w:basedOn w:val="60"/>
    <w:qFormat/>
    <w:uiPriority w:val="0"/>
  </w:style>
  <w:style w:type="character" w:customStyle="1" w:styleId="644">
    <w:name w:val="页眉 字符"/>
    <w:basedOn w:val="30"/>
    <w:link w:val="13"/>
    <w:qFormat/>
    <w:uiPriority w:val="99"/>
    <w:rPr>
      <w:rFonts w:ascii="仿宋_GB2312" w:eastAsia="仿宋_GB2312"/>
      <w:kern w:val="2"/>
      <w:sz w:val="18"/>
      <w:szCs w:val="18"/>
    </w:rPr>
  </w:style>
  <w:style w:type="character" w:customStyle="1" w:styleId="645">
    <w:name w:val="页脚 字符"/>
    <w:basedOn w:val="30"/>
    <w:link w:val="12"/>
    <w:qFormat/>
    <w:uiPriority w:val="99"/>
    <w:rPr>
      <w:rFonts w:ascii="仿宋_GB2312" w:eastAsia="仿宋_GB2312"/>
      <w:kern w:val="2"/>
      <w:sz w:val="18"/>
      <w:szCs w:val="18"/>
    </w:rPr>
  </w:style>
  <w:style w:type="character" w:customStyle="1" w:styleId="646">
    <w:name w:val="正文文本 字符"/>
    <w:basedOn w:val="30"/>
    <w:link w:val="7"/>
    <w:qFormat/>
    <w:uiPriority w:val="99"/>
    <w:rPr>
      <w:rFonts w:eastAsia="宋体"/>
      <w:kern w:val="2"/>
      <w:sz w:val="28"/>
      <w:szCs w:val="22"/>
    </w:rPr>
  </w:style>
  <w:style w:type="paragraph" w:customStyle="1" w:styleId="647">
    <w:name w:val="List Paragraph1"/>
    <w:basedOn w:val="1"/>
    <w:qFormat/>
    <w:uiPriority w:val="0"/>
    <w:pPr>
      <w:ind w:firstLine="420" w:firstLineChars="200"/>
    </w:pPr>
  </w:style>
  <w:style w:type="paragraph" w:customStyle="1" w:styleId="648">
    <w:name w:val="正  文"/>
    <w:basedOn w:val="1"/>
    <w:qFormat/>
    <w:uiPriority w:val="0"/>
    <w:pPr>
      <w:spacing w:line="360" w:lineRule="auto"/>
      <w:ind w:firstLine="200" w:firstLineChars="200"/>
    </w:pPr>
    <w:rPr>
      <w:sz w:val="24"/>
      <w:szCs w:val="24"/>
    </w:rPr>
  </w:style>
  <w:style w:type="character" w:customStyle="1" w:styleId="649">
    <w:name w:val="无"/>
    <w:link w:val="1"/>
    <w:qFormat/>
    <w:uiPriority w:val="99"/>
    <w:rPr>
      <w:rFonts w:ascii="仿宋_GB2312" w:hAnsi="Calibri" w:eastAsia="仿宋_GB2312" w:cs="Times New Roman"/>
      <w:kern w:val="2"/>
      <w:sz w:val="28"/>
      <w:szCs w:val="28"/>
      <w:lang w:val="en-US" w:eastAsia="zh-CN" w:bidi="ar-SA"/>
    </w:rPr>
  </w:style>
  <w:style w:type="paragraph" w:customStyle="1" w:styleId="650">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u w:color="000000"/>
      <w:lang w:val="en-US" w:eastAsia="zh-CN" w:bidi="ar-SA"/>
    </w:rPr>
  </w:style>
  <w:style w:type="character" w:customStyle="1" w:styleId="651">
    <w:name w:val="Hyperlink.3"/>
    <w:basedOn w:val="649"/>
    <w:qFormat/>
    <w:uiPriority w:val="99"/>
    <w:rPr>
      <w:rFonts w:ascii="宋体" w:hAnsi="宋体" w:eastAsia="宋体" w:cs="宋体"/>
      <w:lang w:val="en-US"/>
    </w:rPr>
  </w:style>
  <w:style w:type="paragraph" w:customStyle="1" w:styleId="652">
    <w:name w:val="参数表格"/>
    <w:basedOn w:val="1"/>
    <w:qFormat/>
    <w:uiPriority w:val="0"/>
    <w:pPr>
      <w:spacing w:line="360" w:lineRule="auto"/>
      <w:jc w:val="left"/>
    </w:pPr>
    <w:rPr>
      <w:sz w:val="24"/>
      <w:szCs w:val="24"/>
    </w:rPr>
  </w:style>
  <w:style w:type="character" w:customStyle="1" w:styleId="653">
    <w:name w:val="正文文本首行缩进 字符"/>
    <w:basedOn w:val="646"/>
    <w:link w:val="24"/>
    <w:qFormat/>
    <w:uiPriority w:val="99"/>
    <w:rPr>
      <w:rFonts w:ascii="仿宋_GB2312" w:eastAsia="仿宋_GB2312"/>
      <w:kern w:val="2"/>
      <w:sz w:val="28"/>
      <w:szCs w:val="28"/>
    </w:rPr>
  </w:style>
  <w:style w:type="paragraph" w:styleId="654">
    <w:name w:val="List Paragraph"/>
    <w:basedOn w:val="1"/>
    <w:link w:val="655"/>
    <w:qFormat/>
    <w:uiPriority w:val="99"/>
    <w:pPr>
      <w:widowControl w:val="0"/>
      <w:ind w:firstLine="420" w:firstLineChars="200"/>
    </w:pPr>
    <w:rPr>
      <w:rFonts w:ascii="Calibri" w:eastAsia="宋体"/>
      <w:kern w:val="0"/>
      <w:sz w:val="24"/>
      <w:szCs w:val="20"/>
    </w:rPr>
  </w:style>
  <w:style w:type="character" w:customStyle="1" w:styleId="655">
    <w:name w:val="列表段落 字符"/>
    <w:link w:val="654"/>
    <w:qFormat/>
    <w:locked/>
    <w:uiPriority w:val="99"/>
    <w:rPr>
      <w:sz w:val="24"/>
    </w:rPr>
  </w:style>
  <w:style w:type="character" w:customStyle="1" w:styleId="656">
    <w:name w:val="批注框文本 字符"/>
    <w:basedOn w:val="30"/>
    <w:link w:val="11"/>
    <w:semiHidden/>
    <w:qFormat/>
    <w:uiPriority w:val="99"/>
    <w:rPr>
      <w:kern w:val="2"/>
      <w:sz w:val="18"/>
      <w:szCs w:val="18"/>
    </w:rPr>
  </w:style>
  <w:style w:type="character" w:customStyle="1" w:styleId="657">
    <w:name w:val="specs-title2"/>
    <w:basedOn w:val="30"/>
    <w:qFormat/>
    <w:uiPriority w:val="99"/>
    <w:rPr>
      <w:rFonts w:cs="Times New Roman"/>
      <w:b/>
      <w:bCs/>
      <w:caps/>
      <w:color w:val="4C4C4C"/>
    </w:rPr>
  </w:style>
  <w:style w:type="character" w:customStyle="1" w:styleId="658">
    <w:name w:val="标题 2 字符"/>
    <w:basedOn w:val="30"/>
    <w:link w:val="3"/>
    <w:qFormat/>
    <w:uiPriority w:val="0"/>
    <w:rPr>
      <w:rFonts w:ascii="Arial" w:hAnsi="Arial" w:eastAsia="黑体"/>
      <w:b/>
      <w:bCs/>
      <w:kern w:val="2"/>
      <w:sz w:val="32"/>
      <w:szCs w:val="32"/>
    </w:rPr>
  </w:style>
  <w:style w:type="paragraph" w:customStyle="1" w:styleId="659">
    <w:name w:val="正文缩进2格"/>
    <w:qFormat/>
    <w:uiPriority w:val="99"/>
    <w:pPr>
      <w:widowControl w:val="0"/>
      <w:pBdr>
        <w:top w:val="none" w:color="FFFFFF" w:sz="0" w:space="31"/>
        <w:left w:val="none" w:color="FFFFFF" w:sz="0" w:space="31"/>
        <w:bottom w:val="none" w:color="FFFFFF" w:sz="0" w:space="31"/>
        <w:right w:val="none" w:color="FFFFFF" w:sz="0" w:space="31"/>
      </w:pBdr>
      <w:spacing w:line="600" w:lineRule="exact"/>
      <w:ind w:firstLine="639"/>
      <w:jc w:val="both"/>
    </w:pPr>
    <w:rPr>
      <w:rFonts w:ascii="??_GB2312" w:hAnsi="??_GB2312" w:eastAsia="宋体" w:cs="??_GB2312"/>
      <w:color w:val="000000"/>
      <w:kern w:val="2"/>
      <w:sz w:val="31"/>
      <w:szCs w:val="31"/>
      <w:u w:color="000000"/>
      <w:lang w:val="en-US" w:eastAsia="zh-CN" w:bidi="ar-SA"/>
    </w:rPr>
  </w:style>
  <w:style w:type="paragraph" w:customStyle="1" w:styleId="66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1">
    <w:name w:val="font11"/>
    <w:basedOn w:val="30"/>
    <w:qFormat/>
    <w:uiPriority w:val="0"/>
    <w:rPr>
      <w:rFonts w:hint="eastAsia" w:ascii="等线" w:hAnsi="等线" w:eastAsia="等线" w:cs="等线"/>
      <w:color w:val="000000"/>
      <w:sz w:val="21"/>
      <w:szCs w:val="21"/>
      <w:u w:val="none"/>
    </w:rPr>
  </w:style>
  <w:style w:type="character" w:customStyle="1" w:styleId="662">
    <w:name w:val="font01"/>
    <w:basedOn w:val="30"/>
    <w:qFormat/>
    <w:uiPriority w:val="0"/>
    <w:rPr>
      <w:rFonts w:hint="eastAsia" w:ascii="宋体" w:hAnsi="宋体" w:eastAsia="宋体" w:cs="宋体"/>
      <w:color w:val="000000"/>
      <w:sz w:val="20"/>
      <w:szCs w:val="20"/>
      <w:u w:val="none"/>
    </w:rPr>
  </w:style>
  <w:style w:type="paragraph" w:customStyle="1" w:styleId="663">
    <w:name w:val="_Style 1"/>
    <w:basedOn w:val="1"/>
    <w:qFormat/>
    <w:uiPriority w:val="34"/>
    <w:pPr>
      <w:ind w:firstLine="420" w:firstLineChars="200"/>
    </w:pPr>
  </w:style>
  <w:style w:type="character" w:customStyle="1" w:styleId="664">
    <w:name w:val="bookmark-item"/>
    <w:basedOn w:val="30"/>
    <w:qFormat/>
    <w:uiPriority w:val="0"/>
  </w:style>
  <w:style w:type="character" w:customStyle="1" w:styleId="665">
    <w:name w:val="sub"/>
    <w:basedOn w:val="30"/>
    <w:qFormat/>
    <w:uiPriority w:val="0"/>
  </w:style>
  <w:style w:type="character" w:customStyle="1" w:styleId="666">
    <w:name w:val="批注文字 字符"/>
    <w:basedOn w:val="30"/>
    <w:link w:val="6"/>
    <w:qFormat/>
    <w:uiPriority w:val="0"/>
    <w:rPr>
      <w:rFonts w:ascii="仿宋_GB2312" w:hAnsi="Calibri" w:eastAsia="仿宋_GB2312"/>
      <w:kern w:val="2"/>
      <w:sz w:val="28"/>
      <w:szCs w:val="28"/>
    </w:rPr>
  </w:style>
  <w:style w:type="character" w:customStyle="1" w:styleId="667">
    <w:name w:val="批注主题 字符"/>
    <w:basedOn w:val="666"/>
    <w:link w:val="23"/>
    <w:semiHidden/>
    <w:qFormat/>
    <w:uiPriority w:val="99"/>
    <w:rPr>
      <w:rFonts w:ascii="仿宋_GB2312" w:hAnsi="Calibri" w:eastAsia="仿宋_GB2312"/>
      <w:b/>
      <w:bCs/>
      <w:kern w:val="2"/>
      <w:sz w:val="28"/>
      <w:szCs w:val="28"/>
    </w:rPr>
  </w:style>
  <w:style w:type="character" w:customStyle="1" w:styleId="668">
    <w:name w:val="pt9"/>
    <w:qFormat/>
    <w:uiPriority w:val="99"/>
    <w:rPr>
      <w:rFonts w:ascii="仿宋_GB2312" w:hAnsi="Times New Roman" w:eastAsia="微软雅黑"/>
      <w:b/>
      <w:kern w:val="2"/>
      <w:sz w:val="32"/>
      <w:lang w:val="en-US" w:eastAsia="zh-CN"/>
    </w:rPr>
  </w:style>
  <w:style w:type="paragraph" w:customStyle="1" w:styleId="669">
    <w:name w:val="列表段落1"/>
    <w:basedOn w:val="1"/>
    <w:qFormat/>
    <w:uiPriority w:val="34"/>
    <w:pPr>
      <w:ind w:firstLine="420"/>
    </w:pPr>
  </w:style>
  <w:style w:type="paragraph" w:customStyle="1" w:styleId="670">
    <w:name w:val="Revision"/>
    <w:hidden/>
    <w:semiHidden/>
    <w:qFormat/>
    <w:uiPriority w:val="99"/>
    <w:rPr>
      <w:rFonts w:ascii="仿宋_GB2312" w:hAnsi="Calibri" w:eastAsia="仿宋_GB2312" w:cs="Times New Roman"/>
      <w:kern w:val="2"/>
      <w:sz w:val="28"/>
      <w:szCs w:val="28"/>
      <w:lang w:val="en-US" w:eastAsia="zh-CN" w:bidi="ar-SA"/>
    </w:rPr>
  </w:style>
  <w:style w:type="paragraph" w:customStyle="1" w:styleId="671">
    <w:name w:val="_Style 16"/>
    <w:basedOn w:val="1"/>
    <w:next w:val="654"/>
    <w:qFormat/>
    <w:uiPriority w:val="99"/>
    <w:pPr>
      <w:ind w:firstLine="420" w:firstLineChars="200"/>
    </w:pPr>
  </w:style>
  <w:style w:type="paragraph" w:styleId="672">
    <w:name w:val="No Spacing"/>
    <w:qFormat/>
    <w:uiPriority w:val="1"/>
    <w:rPr>
      <w:rFonts w:ascii="Times New Roman" w:hAnsi="Times New Roman" w:eastAsia="宋体" w:cs="Times New Roman"/>
      <w:sz w:val="22"/>
      <w:szCs w:val="22"/>
      <w:lang w:val="en-US" w:eastAsia="en-US" w:bidi="en-US"/>
    </w:rPr>
  </w:style>
  <w:style w:type="paragraph" w:customStyle="1" w:styleId="673">
    <w:name w:val="正文首行缩进 21"/>
    <w:basedOn w:val="8"/>
    <w:qFormat/>
    <w:uiPriority w:val="0"/>
    <w:pPr>
      <w:ind w:firstLine="420" w:firstLineChars="200"/>
    </w:pPr>
  </w:style>
  <w:style w:type="paragraph" w:customStyle="1" w:styleId="674">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shendu</Company>
  <Pages>34</Pages>
  <Words>17760</Words>
  <Characters>18722</Characters>
  <Lines>143</Lines>
  <Paragraphs>40</Paragraphs>
  <TotalTime>10</TotalTime>
  <ScaleCrop>false</ScaleCrop>
  <LinksUpToDate>false</LinksUpToDate>
  <CharactersWithSpaces>19404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2022-04-20T18:06:00Z</dcterms:created>
  <dc:creator>ccc</dc:creator>
  <cp:lastModifiedBy>slim</cp:lastModifiedBy>
  <cp:lastPrinted>2021-03-25T23:20:00Z</cp:lastPrinted>
  <dcterms:modified xsi:type="dcterms:W3CDTF">2024-11-28T15:00:40Z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6DD31E2E18644ACB8DBA5ED3CDF8D497_13</vt:lpwstr>
  </property>
</Properties>
</file>