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618A">
      <w:pPr>
        <w:pStyle w:val="19"/>
        <w:ind w:firstLine="560"/>
        <w:rPr>
          <w:rFonts w:asciiTheme="minorHAnsi" w:hAnsiTheme="minorHAnsi" w:eastAsiaTheme="minorEastAsia" w:cstheme="minorBidi"/>
          <w:b w:val="0"/>
          <w:sz w:val="21"/>
          <w:szCs w:val="22"/>
        </w:rPr>
      </w:pPr>
      <w:r>
        <w:fldChar w:fldCharType="begin"/>
      </w:r>
      <w:r>
        <w:instrText xml:space="preserve"> TOC \o "1-2" \h \z \u </w:instrText>
      </w:r>
      <w:r>
        <w:fldChar w:fldCharType="separate"/>
      </w:r>
      <w:r>
        <w:fldChar w:fldCharType="begin"/>
      </w:r>
      <w:r>
        <w:instrText xml:space="preserve"> HYPERLINK \l "_Toc150928529" </w:instrText>
      </w:r>
      <w:r>
        <w:fldChar w:fldCharType="separate"/>
      </w:r>
      <w:r>
        <w:rPr>
          <w:rStyle w:val="31"/>
        </w:rPr>
        <w:t>1 项目概况</w:t>
      </w:r>
      <w:r>
        <w:tab/>
      </w:r>
      <w:r>
        <w:fldChar w:fldCharType="begin"/>
      </w:r>
      <w:r>
        <w:instrText xml:space="preserve"> PAGEREF _Toc150928529 \h </w:instrText>
      </w:r>
      <w:r>
        <w:fldChar w:fldCharType="separate"/>
      </w:r>
      <w:r>
        <w:t>1</w:t>
      </w:r>
      <w:r>
        <w:fldChar w:fldCharType="end"/>
      </w:r>
      <w:r>
        <w:fldChar w:fldCharType="end"/>
      </w:r>
    </w:p>
    <w:p w14:paraId="69F4D2E8">
      <w:pPr>
        <w:pStyle w:val="19"/>
        <w:ind w:firstLine="560"/>
        <w:rPr>
          <w:rFonts w:asciiTheme="minorHAnsi" w:hAnsiTheme="minorHAnsi" w:eastAsiaTheme="minorEastAsia" w:cstheme="minorBidi"/>
          <w:b w:val="0"/>
          <w:sz w:val="21"/>
          <w:szCs w:val="22"/>
        </w:rPr>
      </w:pPr>
      <w:r>
        <w:fldChar w:fldCharType="begin"/>
      </w:r>
      <w:r>
        <w:instrText xml:space="preserve"> HYPERLINK \l "_Toc150928530" </w:instrText>
      </w:r>
      <w:r>
        <w:fldChar w:fldCharType="separate"/>
      </w:r>
      <w:r>
        <w:rPr>
          <w:rStyle w:val="31"/>
        </w:rPr>
        <w:t>2 设计依据</w:t>
      </w:r>
      <w:r>
        <w:tab/>
      </w:r>
      <w:r>
        <w:fldChar w:fldCharType="begin"/>
      </w:r>
      <w:r>
        <w:instrText xml:space="preserve"> PAGEREF _Toc150928530 \h </w:instrText>
      </w:r>
      <w:r>
        <w:fldChar w:fldCharType="separate"/>
      </w:r>
      <w:r>
        <w:t>2</w:t>
      </w:r>
      <w:r>
        <w:fldChar w:fldCharType="end"/>
      </w:r>
      <w:r>
        <w:fldChar w:fldCharType="end"/>
      </w:r>
    </w:p>
    <w:p w14:paraId="704BFE12">
      <w:pPr>
        <w:pStyle w:val="23"/>
        <w:rPr>
          <w:rFonts w:asciiTheme="minorHAnsi" w:hAnsiTheme="minorHAnsi" w:eastAsiaTheme="minorEastAsia" w:cstheme="minorBidi"/>
          <w:sz w:val="21"/>
          <w:szCs w:val="22"/>
        </w:rPr>
      </w:pPr>
      <w:r>
        <w:fldChar w:fldCharType="begin"/>
      </w:r>
      <w:r>
        <w:instrText xml:space="preserve"> HYPERLINK \l "_Toc150928531" </w:instrText>
      </w:r>
      <w:r>
        <w:fldChar w:fldCharType="separate"/>
      </w:r>
      <w:r>
        <w:rPr>
          <w:rStyle w:val="31"/>
        </w:rPr>
        <w:t>2.1 相关法律、法规</w:t>
      </w:r>
      <w:r>
        <w:tab/>
      </w:r>
      <w:r>
        <w:fldChar w:fldCharType="begin"/>
      </w:r>
      <w:r>
        <w:instrText xml:space="preserve"> PAGEREF _Toc150928531 \h </w:instrText>
      </w:r>
      <w:r>
        <w:fldChar w:fldCharType="separate"/>
      </w:r>
      <w:r>
        <w:t>2</w:t>
      </w:r>
      <w:r>
        <w:fldChar w:fldCharType="end"/>
      </w:r>
      <w:r>
        <w:fldChar w:fldCharType="end"/>
      </w:r>
    </w:p>
    <w:p w14:paraId="2E5EF90B">
      <w:pPr>
        <w:pStyle w:val="23"/>
        <w:rPr>
          <w:rFonts w:asciiTheme="minorHAnsi" w:hAnsiTheme="minorHAnsi" w:eastAsiaTheme="minorEastAsia" w:cstheme="minorBidi"/>
          <w:sz w:val="21"/>
          <w:szCs w:val="22"/>
        </w:rPr>
      </w:pPr>
      <w:r>
        <w:fldChar w:fldCharType="begin"/>
      </w:r>
      <w:r>
        <w:instrText xml:space="preserve"> HYPERLINK \l "_Toc150928532" </w:instrText>
      </w:r>
      <w:r>
        <w:fldChar w:fldCharType="separate"/>
      </w:r>
      <w:r>
        <w:rPr>
          <w:rStyle w:val="31"/>
        </w:rPr>
        <w:t>2.2 交通组织及交通安全设施相关规范</w:t>
      </w:r>
      <w:r>
        <w:tab/>
      </w:r>
      <w:r>
        <w:fldChar w:fldCharType="begin"/>
      </w:r>
      <w:r>
        <w:instrText xml:space="preserve"> PAGEREF _Toc150928532 \h </w:instrText>
      </w:r>
      <w:r>
        <w:fldChar w:fldCharType="separate"/>
      </w:r>
      <w:r>
        <w:t>2</w:t>
      </w:r>
      <w:r>
        <w:fldChar w:fldCharType="end"/>
      </w:r>
      <w:r>
        <w:fldChar w:fldCharType="end"/>
      </w:r>
    </w:p>
    <w:p w14:paraId="0C84E242">
      <w:pPr>
        <w:pStyle w:val="23"/>
        <w:rPr>
          <w:rFonts w:asciiTheme="minorHAnsi" w:hAnsiTheme="minorHAnsi" w:eastAsiaTheme="minorEastAsia" w:cstheme="minorBidi"/>
          <w:sz w:val="21"/>
          <w:szCs w:val="22"/>
        </w:rPr>
      </w:pPr>
      <w:r>
        <w:fldChar w:fldCharType="begin"/>
      </w:r>
      <w:r>
        <w:instrText xml:space="preserve"> HYPERLINK \l "_Toc150928533" </w:instrText>
      </w:r>
      <w:r>
        <w:fldChar w:fldCharType="separate"/>
      </w:r>
      <w:r>
        <w:rPr>
          <w:rStyle w:val="31"/>
        </w:rPr>
        <w:t>2.3 交通管理设施相关规范</w:t>
      </w:r>
      <w:r>
        <w:tab/>
      </w:r>
      <w:r>
        <w:fldChar w:fldCharType="begin"/>
      </w:r>
      <w:r>
        <w:instrText xml:space="preserve"> PAGEREF _Toc150928533 \h </w:instrText>
      </w:r>
      <w:r>
        <w:fldChar w:fldCharType="separate"/>
      </w:r>
      <w:r>
        <w:t>2</w:t>
      </w:r>
      <w:r>
        <w:fldChar w:fldCharType="end"/>
      </w:r>
      <w:r>
        <w:fldChar w:fldCharType="end"/>
      </w:r>
    </w:p>
    <w:p w14:paraId="60E8A77C">
      <w:pPr>
        <w:pStyle w:val="19"/>
        <w:ind w:firstLine="560"/>
        <w:rPr>
          <w:rFonts w:asciiTheme="minorHAnsi" w:hAnsiTheme="minorHAnsi" w:eastAsiaTheme="minorEastAsia" w:cstheme="minorBidi"/>
          <w:b w:val="0"/>
          <w:sz w:val="21"/>
          <w:szCs w:val="22"/>
        </w:rPr>
      </w:pPr>
      <w:r>
        <w:fldChar w:fldCharType="begin"/>
      </w:r>
      <w:r>
        <w:instrText xml:space="preserve"> HYPERLINK \l "_Toc150928534" </w:instrText>
      </w:r>
      <w:r>
        <w:fldChar w:fldCharType="separate"/>
      </w:r>
      <w:r>
        <w:rPr>
          <w:rStyle w:val="31"/>
        </w:rPr>
        <w:t>3 项目技术要求</w:t>
      </w:r>
      <w:r>
        <w:tab/>
      </w:r>
      <w:r>
        <w:fldChar w:fldCharType="begin"/>
      </w:r>
      <w:r>
        <w:instrText xml:space="preserve"> PAGEREF _Toc150928534 \h </w:instrText>
      </w:r>
      <w:r>
        <w:fldChar w:fldCharType="separate"/>
      </w:r>
      <w:r>
        <w:t>3</w:t>
      </w:r>
      <w:r>
        <w:fldChar w:fldCharType="end"/>
      </w:r>
      <w:r>
        <w:fldChar w:fldCharType="end"/>
      </w:r>
    </w:p>
    <w:p w14:paraId="586E3203">
      <w:pPr>
        <w:pStyle w:val="23"/>
        <w:rPr>
          <w:rFonts w:asciiTheme="minorHAnsi" w:hAnsiTheme="minorHAnsi" w:eastAsiaTheme="minorEastAsia" w:cstheme="minorBidi"/>
          <w:sz w:val="21"/>
          <w:szCs w:val="22"/>
        </w:rPr>
      </w:pPr>
      <w:r>
        <w:fldChar w:fldCharType="begin"/>
      </w:r>
      <w:r>
        <w:instrText xml:space="preserve"> HYPERLINK \l "_Toc150928535" </w:instrText>
      </w:r>
      <w:r>
        <w:fldChar w:fldCharType="separate"/>
      </w:r>
      <w:r>
        <w:rPr>
          <w:rStyle w:val="31"/>
        </w:rPr>
        <w:t>3.1 全市交通信号灯维保项目</w:t>
      </w:r>
      <w:r>
        <w:tab/>
      </w:r>
      <w:r>
        <w:fldChar w:fldCharType="begin"/>
      </w:r>
      <w:r>
        <w:instrText xml:space="preserve"> PAGEREF _Toc150928535 \h </w:instrText>
      </w:r>
      <w:r>
        <w:fldChar w:fldCharType="separate"/>
      </w:r>
      <w:r>
        <w:t>3</w:t>
      </w:r>
      <w:r>
        <w:fldChar w:fldCharType="end"/>
      </w:r>
      <w:r>
        <w:fldChar w:fldCharType="end"/>
      </w:r>
    </w:p>
    <w:p w14:paraId="1681817F">
      <w:pPr>
        <w:pStyle w:val="23"/>
        <w:rPr>
          <w:rFonts w:asciiTheme="minorHAnsi" w:hAnsiTheme="minorHAnsi" w:eastAsiaTheme="minorEastAsia" w:cstheme="minorBidi"/>
          <w:sz w:val="21"/>
          <w:szCs w:val="22"/>
        </w:rPr>
      </w:pPr>
      <w:r>
        <w:fldChar w:fldCharType="begin"/>
      </w:r>
      <w:r>
        <w:instrText xml:space="preserve"> HYPERLINK \l "_Toc150928536" </w:instrText>
      </w:r>
      <w:r>
        <w:fldChar w:fldCharType="separate"/>
      </w:r>
      <w:r>
        <w:rPr>
          <w:rStyle w:val="31"/>
        </w:rPr>
        <w:t>3.2关键设备参数及相关要求</w:t>
      </w:r>
      <w:r>
        <w:tab/>
      </w:r>
      <w:r>
        <w:fldChar w:fldCharType="begin"/>
      </w:r>
      <w:r>
        <w:instrText xml:space="preserve"> PAGEREF _Toc150928536 \h </w:instrText>
      </w:r>
      <w:r>
        <w:fldChar w:fldCharType="separate"/>
      </w:r>
      <w:r>
        <w:t>5</w:t>
      </w:r>
      <w:r>
        <w:fldChar w:fldCharType="end"/>
      </w:r>
      <w:r>
        <w:fldChar w:fldCharType="end"/>
      </w:r>
    </w:p>
    <w:p w14:paraId="0151A7E7">
      <w:pPr>
        <w:pStyle w:val="23"/>
        <w:rPr>
          <w:rFonts w:asciiTheme="minorHAnsi" w:hAnsiTheme="minorHAnsi" w:eastAsiaTheme="minorEastAsia" w:cstheme="minorBidi"/>
          <w:sz w:val="21"/>
          <w:szCs w:val="22"/>
        </w:rPr>
      </w:pPr>
      <w:r>
        <w:fldChar w:fldCharType="begin"/>
      </w:r>
      <w:r>
        <w:instrText xml:space="preserve"> HYPERLINK \l "_Toc150928537" </w:instrText>
      </w:r>
      <w:r>
        <w:fldChar w:fldCharType="separate"/>
      </w:r>
      <w:r>
        <w:rPr>
          <w:rStyle w:val="31"/>
        </w:rPr>
        <w:t>3.2.1信号灯故障检测系统</w:t>
      </w:r>
      <w:r>
        <w:tab/>
      </w:r>
      <w:r>
        <w:fldChar w:fldCharType="begin"/>
      </w:r>
      <w:r>
        <w:instrText xml:space="preserve"> PAGEREF _Toc150928537 \h </w:instrText>
      </w:r>
      <w:r>
        <w:fldChar w:fldCharType="separate"/>
      </w:r>
      <w:r>
        <w:t>5</w:t>
      </w:r>
      <w:r>
        <w:fldChar w:fldCharType="end"/>
      </w:r>
      <w:r>
        <w:fldChar w:fldCharType="end"/>
      </w:r>
    </w:p>
    <w:p w14:paraId="34A2F653">
      <w:pPr>
        <w:pStyle w:val="23"/>
        <w:rPr>
          <w:rFonts w:asciiTheme="minorHAnsi" w:hAnsiTheme="minorHAnsi" w:eastAsiaTheme="minorEastAsia" w:cstheme="minorBidi"/>
          <w:sz w:val="21"/>
          <w:szCs w:val="22"/>
        </w:rPr>
      </w:pPr>
      <w:r>
        <w:fldChar w:fldCharType="begin"/>
      </w:r>
      <w:r>
        <w:instrText xml:space="preserve"> HYPERLINK \l "_Toc150928538" </w:instrText>
      </w:r>
      <w:r>
        <w:fldChar w:fldCharType="separate"/>
      </w:r>
      <w:r>
        <w:rPr>
          <w:rStyle w:val="31"/>
        </w:rPr>
        <w:t>3.2.2电子警察故障检测系统</w:t>
      </w:r>
      <w:r>
        <w:tab/>
      </w:r>
      <w:r>
        <w:fldChar w:fldCharType="begin"/>
      </w:r>
      <w:r>
        <w:instrText xml:space="preserve"> PAGEREF _Toc150928538 \h </w:instrText>
      </w:r>
      <w:r>
        <w:fldChar w:fldCharType="separate"/>
      </w:r>
      <w:r>
        <w:t>7</w:t>
      </w:r>
      <w:r>
        <w:fldChar w:fldCharType="end"/>
      </w:r>
      <w:r>
        <w:fldChar w:fldCharType="end"/>
      </w:r>
    </w:p>
    <w:p w14:paraId="6AD0AAD6">
      <w:pPr>
        <w:pStyle w:val="23"/>
        <w:rPr>
          <w:rFonts w:asciiTheme="minorHAnsi" w:hAnsiTheme="minorHAnsi" w:eastAsiaTheme="minorEastAsia" w:cstheme="minorBidi"/>
          <w:sz w:val="21"/>
          <w:szCs w:val="22"/>
        </w:rPr>
      </w:pPr>
      <w:r>
        <w:fldChar w:fldCharType="begin"/>
      </w:r>
      <w:r>
        <w:instrText xml:space="preserve"> HYPERLINK \l "_Toc150928539" </w:instrText>
      </w:r>
      <w:r>
        <w:fldChar w:fldCharType="separate"/>
      </w:r>
      <w:r>
        <w:rPr>
          <w:rStyle w:val="31"/>
        </w:rPr>
        <w:t>3.2.3交通信号灯技术要求</w:t>
      </w:r>
      <w:r>
        <w:tab/>
      </w:r>
      <w:r>
        <w:fldChar w:fldCharType="begin"/>
      </w:r>
      <w:r>
        <w:instrText xml:space="preserve"> PAGEREF _Toc150928539 \h </w:instrText>
      </w:r>
      <w:r>
        <w:fldChar w:fldCharType="separate"/>
      </w:r>
      <w:r>
        <w:t>8</w:t>
      </w:r>
      <w:r>
        <w:fldChar w:fldCharType="end"/>
      </w:r>
      <w:r>
        <w:fldChar w:fldCharType="end"/>
      </w:r>
    </w:p>
    <w:p w14:paraId="6236D388">
      <w:pPr>
        <w:pStyle w:val="23"/>
        <w:rPr>
          <w:rFonts w:asciiTheme="minorHAnsi" w:hAnsiTheme="minorHAnsi" w:eastAsiaTheme="minorEastAsia" w:cstheme="minorBidi"/>
          <w:sz w:val="21"/>
          <w:szCs w:val="22"/>
        </w:rPr>
      </w:pPr>
      <w:r>
        <w:fldChar w:fldCharType="begin"/>
      </w:r>
      <w:r>
        <w:instrText xml:space="preserve"> HYPERLINK \l "_Toc150928540" </w:instrText>
      </w:r>
      <w:r>
        <w:fldChar w:fldCharType="separate"/>
      </w:r>
      <w:r>
        <w:rPr>
          <w:rStyle w:val="31"/>
        </w:rPr>
        <w:t>3.3设备的到货、安装、调试和验收及维保要求</w:t>
      </w:r>
      <w:r>
        <w:tab/>
      </w:r>
      <w:r>
        <w:fldChar w:fldCharType="begin"/>
      </w:r>
      <w:r>
        <w:instrText xml:space="preserve"> PAGEREF _Toc150928540 \h </w:instrText>
      </w:r>
      <w:r>
        <w:fldChar w:fldCharType="separate"/>
      </w:r>
      <w:r>
        <w:t>9</w:t>
      </w:r>
      <w:r>
        <w:fldChar w:fldCharType="end"/>
      </w:r>
      <w:r>
        <w:fldChar w:fldCharType="end"/>
      </w:r>
    </w:p>
    <w:p w14:paraId="6C5DED55">
      <w:pPr>
        <w:pStyle w:val="19"/>
        <w:ind w:firstLine="560"/>
        <w:rPr>
          <w:rFonts w:asciiTheme="minorHAnsi" w:hAnsiTheme="minorHAnsi" w:eastAsiaTheme="minorEastAsia" w:cstheme="minorBidi"/>
          <w:b w:val="0"/>
          <w:sz w:val="21"/>
          <w:szCs w:val="22"/>
        </w:rPr>
      </w:pPr>
      <w:r>
        <w:fldChar w:fldCharType="begin"/>
      </w:r>
      <w:r>
        <w:instrText xml:space="preserve"> HYPERLINK \l "_Toc150928541" </w:instrText>
      </w:r>
      <w:r>
        <w:fldChar w:fldCharType="separate"/>
      </w:r>
      <w:r>
        <w:rPr>
          <w:rStyle w:val="31"/>
        </w:rPr>
        <w:t>4 注意事项</w:t>
      </w:r>
      <w:r>
        <w:tab/>
      </w:r>
      <w:r>
        <w:fldChar w:fldCharType="begin"/>
      </w:r>
      <w:r>
        <w:instrText xml:space="preserve"> PAGEREF _Toc150928541 \h </w:instrText>
      </w:r>
      <w:r>
        <w:fldChar w:fldCharType="separate"/>
      </w:r>
      <w:r>
        <w:t>10</w:t>
      </w:r>
      <w:r>
        <w:fldChar w:fldCharType="end"/>
      </w:r>
      <w:r>
        <w:fldChar w:fldCharType="end"/>
      </w:r>
    </w:p>
    <w:p w14:paraId="63E7B295">
      <w:pPr>
        <w:ind w:firstLine="566" w:firstLineChars="236"/>
        <w:jc w:val="left"/>
        <w:rPr>
          <w:b/>
          <w:sz w:val="28"/>
          <w:szCs w:val="28"/>
        </w:rPr>
      </w:pPr>
      <w:r>
        <w:fldChar w:fldCharType="end"/>
      </w:r>
      <w:r>
        <w:rPr>
          <w:b/>
          <w:sz w:val="28"/>
          <w:szCs w:val="28"/>
        </w:rPr>
        <w:t xml:space="preserve"> </w:t>
      </w:r>
    </w:p>
    <w:p w14:paraId="4ABAE767">
      <w:pPr>
        <w:pStyle w:val="19"/>
        <w:ind w:firstLine="481" w:firstLineChars="228"/>
        <w:jc w:val="left"/>
        <w:rPr>
          <w:rFonts w:ascii="Calibri" w:hAnsi="Calibri"/>
          <w:sz w:val="21"/>
          <w:szCs w:val="22"/>
        </w:rPr>
      </w:pPr>
    </w:p>
    <w:p w14:paraId="5A22F067">
      <w:pPr>
        <w:pStyle w:val="2"/>
        <w:numPr>
          <w:ilvl w:val="0"/>
          <w:numId w:val="0"/>
        </w:numPr>
        <w:spacing w:before="0" w:beforeLines="0"/>
        <w:ind w:firstLine="200"/>
        <w:sectPr>
          <w:headerReference r:id="rId7" w:type="first"/>
          <w:footerReference r:id="rId10" w:type="first"/>
          <w:headerReference r:id="rId5" w:type="default"/>
          <w:footerReference r:id="rId8" w:type="default"/>
          <w:headerReference r:id="rId6" w:type="even"/>
          <w:footerReference r:id="rId9" w:type="even"/>
          <w:pgSz w:w="23814" w:h="16839" w:orient="landscape"/>
          <w:pgMar w:top="1800" w:right="1440" w:bottom="1800" w:left="1440" w:header="851" w:footer="992" w:gutter="0"/>
          <w:cols w:space="1796" w:num="2"/>
          <w:docGrid w:type="lines" w:linePitch="312" w:charSpace="0"/>
        </w:sectPr>
      </w:pPr>
    </w:p>
    <w:p w14:paraId="2AAB6C12">
      <w:pPr>
        <w:pStyle w:val="2"/>
        <w:spacing w:before="0" w:beforeLines="0"/>
        <w:ind w:left="0" w:firstLine="200"/>
      </w:pPr>
      <w:bookmarkStart w:id="0" w:name="_Toc150928529"/>
      <w:bookmarkStart w:id="1" w:name="_Toc320882175"/>
      <w:r>
        <w:t>项目概况</w:t>
      </w:r>
      <w:bookmarkEnd w:id="0"/>
    </w:p>
    <w:p w14:paraId="58D99D36">
      <w:pPr>
        <w:ind w:firstLine="480"/>
        <w:jc w:val="left"/>
      </w:pPr>
      <w:r>
        <w:rPr>
          <w:rFonts w:hint="eastAsia"/>
        </w:rPr>
        <w:t>江山市公安局交通警察大队202</w:t>
      </w:r>
      <w:r>
        <w:rPr>
          <w:rFonts w:hint="eastAsia"/>
          <w:lang w:val="en-US" w:eastAsia="zh-CN"/>
        </w:rPr>
        <w:t>5</w:t>
      </w:r>
      <w:r>
        <w:rPr>
          <w:rFonts w:hint="eastAsia"/>
        </w:rPr>
        <w:t>年全市交通信号灯维保采购项目包括:</w:t>
      </w:r>
      <w:r>
        <w:rPr>
          <w:rFonts w:hint="eastAsia"/>
          <w:lang w:val="en-US" w:eastAsia="zh-CN"/>
        </w:rPr>
        <w:t>全市交通</w:t>
      </w:r>
      <w:r>
        <w:rPr>
          <w:rFonts w:hint="eastAsia"/>
        </w:rPr>
        <w:t>信号灯维护、</w:t>
      </w:r>
      <w:r>
        <w:rPr>
          <w:rFonts w:hint="eastAsia"/>
          <w:lang w:val="en-US" w:eastAsia="zh-CN"/>
        </w:rPr>
        <w:t>增设信号灯灯具、路口测速</w:t>
      </w:r>
      <w:r>
        <w:rPr>
          <w:rFonts w:hint="eastAsia"/>
        </w:rPr>
        <w:t>及</w:t>
      </w:r>
      <w:r>
        <w:rPr>
          <w:rFonts w:hint="eastAsia"/>
          <w:lang w:val="en-US" w:eastAsia="zh-CN"/>
        </w:rPr>
        <w:t>205国道区间测速</w:t>
      </w:r>
      <w:r>
        <w:rPr>
          <w:rFonts w:hint="eastAsia"/>
        </w:rPr>
        <w:t>等设施。</w:t>
      </w:r>
    </w:p>
    <w:p w14:paraId="0C5A4357">
      <w:pPr>
        <w:ind w:firstLine="560"/>
        <w:jc w:val="center"/>
        <w:rPr>
          <w:b/>
          <w:bCs/>
          <w:sz w:val="28"/>
          <w:szCs w:val="28"/>
        </w:rPr>
      </w:pPr>
      <w:r>
        <w:rPr>
          <w:rFonts w:hint="eastAsia"/>
          <w:b/>
          <w:bCs/>
          <w:sz w:val="28"/>
          <w:szCs w:val="28"/>
        </w:rPr>
        <w:t xml:space="preserve">表一 </w:t>
      </w:r>
      <w:r>
        <w:rPr>
          <w:b/>
          <w:bCs/>
          <w:sz w:val="28"/>
          <w:szCs w:val="28"/>
        </w:rPr>
        <w:t xml:space="preserve"> </w:t>
      </w:r>
      <w:r>
        <w:rPr>
          <w:rFonts w:hint="eastAsia"/>
          <w:b/>
          <w:bCs/>
          <w:sz w:val="28"/>
          <w:szCs w:val="28"/>
        </w:rPr>
        <w:t>项目建设点位明细表</w:t>
      </w:r>
    </w:p>
    <w:tbl>
      <w:tblPr>
        <w:tblStyle w:val="27"/>
        <w:tblW w:w="1020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1984"/>
        <w:gridCol w:w="4049"/>
        <w:gridCol w:w="3211"/>
      </w:tblGrid>
      <w:tr w14:paraId="5957C6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959" w:type="dxa"/>
            <w:shd w:val="clear" w:color="auto" w:fill="auto"/>
            <w:vAlign w:val="center"/>
          </w:tcPr>
          <w:p w14:paraId="6083F3E0">
            <w:pPr>
              <w:widowControl/>
              <w:spacing w:line="240" w:lineRule="auto"/>
              <w:ind w:firstLine="0" w:firstLineChars="0"/>
              <w:jc w:val="center"/>
              <w:rPr>
                <w:rFonts w:ascii="宋体" w:hAnsi="宋体" w:eastAsia="宋体" w:cs="宋体"/>
                <w:b/>
                <w:bCs/>
                <w:color w:val="000000"/>
                <w:kern w:val="0"/>
                <w:szCs w:val="24"/>
              </w:rPr>
            </w:pPr>
            <w:r>
              <w:rPr>
                <w:rFonts w:hint="eastAsia" w:ascii="宋体" w:hAnsi="宋体" w:eastAsia="宋体" w:cs="宋体"/>
                <w:b/>
                <w:bCs/>
                <w:color w:val="000000"/>
                <w:kern w:val="0"/>
                <w:szCs w:val="24"/>
              </w:rPr>
              <w:t>序号</w:t>
            </w:r>
          </w:p>
        </w:tc>
        <w:tc>
          <w:tcPr>
            <w:tcW w:w="1984" w:type="dxa"/>
            <w:shd w:val="clear" w:color="auto" w:fill="auto"/>
            <w:vAlign w:val="center"/>
          </w:tcPr>
          <w:p w14:paraId="412FAF5E">
            <w:pPr>
              <w:widowControl/>
              <w:spacing w:line="240" w:lineRule="auto"/>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类别</w:t>
            </w:r>
          </w:p>
        </w:tc>
        <w:tc>
          <w:tcPr>
            <w:tcW w:w="4049" w:type="dxa"/>
            <w:shd w:val="clear" w:color="000000" w:fill="FFFFFF"/>
            <w:vAlign w:val="center"/>
          </w:tcPr>
          <w:p w14:paraId="5D677E91">
            <w:pPr>
              <w:widowControl/>
              <w:spacing w:line="240" w:lineRule="auto"/>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点位</w:t>
            </w:r>
          </w:p>
        </w:tc>
        <w:tc>
          <w:tcPr>
            <w:tcW w:w="3211" w:type="dxa"/>
            <w:shd w:val="clear" w:color="auto" w:fill="auto"/>
            <w:vAlign w:val="center"/>
          </w:tcPr>
          <w:p w14:paraId="666F5D36">
            <w:pPr>
              <w:widowControl/>
              <w:spacing w:line="240" w:lineRule="auto"/>
              <w:ind w:firstLine="0" w:firstLineChars="0"/>
              <w:jc w:val="center"/>
              <w:rPr>
                <w:rFonts w:ascii="宋体" w:hAnsi="宋体" w:eastAsia="宋体" w:cs="宋体"/>
                <w:b/>
                <w:bCs/>
                <w:kern w:val="0"/>
                <w:szCs w:val="24"/>
              </w:rPr>
            </w:pPr>
            <w:r>
              <w:rPr>
                <w:rFonts w:hint="eastAsia" w:ascii="宋体" w:hAnsi="宋体" w:eastAsia="宋体" w:cs="宋体"/>
                <w:b/>
                <w:bCs/>
                <w:kern w:val="0"/>
                <w:szCs w:val="24"/>
              </w:rPr>
              <w:t>备注</w:t>
            </w:r>
          </w:p>
        </w:tc>
      </w:tr>
      <w:tr w14:paraId="7D6C7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shd w:val="clear" w:color="auto" w:fill="auto"/>
            <w:vAlign w:val="center"/>
          </w:tcPr>
          <w:p w14:paraId="48DCD2A5">
            <w:pPr>
              <w:widowControl/>
              <w:spacing w:line="240" w:lineRule="auto"/>
              <w:ind w:firstLine="0" w:firstLineChars="0"/>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1</w:t>
            </w:r>
          </w:p>
        </w:tc>
        <w:tc>
          <w:tcPr>
            <w:tcW w:w="1984" w:type="dxa"/>
            <w:shd w:val="clear" w:color="auto" w:fill="auto"/>
            <w:vAlign w:val="center"/>
          </w:tcPr>
          <w:p w14:paraId="0DB4F0EC">
            <w:pPr>
              <w:widowControl/>
              <w:spacing w:line="240" w:lineRule="auto"/>
              <w:ind w:firstLine="0" w:firstLineChars="0"/>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Cs w:val="24"/>
                <w:lang w:val="en-US" w:eastAsia="zh-CN"/>
              </w:rPr>
              <w:t>交通信号灯维护</w:t>
            </w:r>
          </w:p>
        </w:tc>
        <w:tc>
          <w:tcPr>
            <w:tcW w:w="4049" w:type="dxa"/>
            <w:shd w:val="clear" w:color="auto" w:fill="auto"/>
            <w:vAlign w:val="center"/>
          </w:tcPr>
          <w:p w14:paraId="011F440D">
            <w:pPr>
              <w:widowControl/>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江山市区范围内所有信号灯(含维护期内新增的信号灯)及其附属设施的维护工作</w:t>
            </w:r>
          </w:p>
        </w:tc>
        <w:tc>
          <w:tcPr>
            <w:tcW w:w="3211" w:type="dxa"/>
            <w:shd w:val="clear" w:color="auto" w:fill="auto"/>
            <w:vAlign w:val="center"/>
          </w:tcPr>
          <w:p w14:paraId="734CEBC4">
            <w:pPr>
              <w:widowControl/>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Cs w:val="24"/>
                <w:lang w:val="en-US" w:eastAsia="zh-CN"/>
              </w:rPr>
              <w:t>维护服务期限为1年</w:t>
            </w:r>
          </w:p>
        </w:tc>
      </w:tr>
      <w:tr w14:paraId="0D1884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shd w:val="clear" w:color="auto" w:fill="auto"/>
            <w:vAlign w:val="center"/>
          </w:tcPr>
          <w:p w14:paraId="7A433B1B">
            <w:pPr>
              <w:widowControl/>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2</w:t>
            </w:r>
          </w:p>
        </w:tc>
        <w:tc>
          <w:tcPr>
            <w:tcW w:w="1984" w:type="dxa"/>
            <w:shd w:val="clear" w:color="auto" w:fill="auto"/>
            <w:vAlign w:val="center"/>
          </w:tcPr>
          <w:p w14:paraId="36D6BE7F">
            <w:pPr>
              <w:widowControl/>
              <w:spacing w:line="240" w:lineRule="auto"/>
              <w:ind w:firstLine="0" w:firstLineChars="0"/>
              <w:jc w:val="center"/>
              <w:rPr>
                <w:rFonts w:hint="default" w:ascii="宋体" w:hAnsi="宋体" w:eastAsia="宋体" w:cs="宋体"/>
                <w:b/>
                <w:bCs/>
                <w:kern w:val="0"/>
                <w:szCs w:val="24"/>
                <w:lang w:val="en-US" w:eastAsia="zh-CN"/>
              </w:rPr>
            </w:pPr>
            <w:r>
              <w:rPr>
                <w:rFonts w:hint="eastAsia" w:ascii="宋体" w:hAnsi="宋体" w:eastAsia="宋体" w:cs="宋体"/>
                <w:b/>
                <w:bCs/>
                <w:kern w:val="0"/>
                <w:szCs w:val="24"/>
                <w:lang w:val="en-US" w:eastAsia="zh-CN"/>
              </w:rPr>
              <w:t>路口新增信号灯灯具</w:t>
            </w:r>
          </w:p>
        </w:tc>
        <w:tc>
          <w:tcPr>
            <w:tcW w:w="4049" w:type="dxa"/>
            <w:shd w:val="clear" w:color="auto" w:fill="auto"/>
            <w:vAlign w:val="center"/>
          </w:tcPr>
          <w:p w14:paraId="1E4AB3FB">
            <w:pPr>
              <w:widowControl/>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方向指示信号灯</w:t>
            </w:r>
          </w:p>
        </w:tc>
        <w:tc>
          <w:tcPr>
            <w:tcW w:w="3211" w:type="dxa"/>
            <w:shd w:val="clear" w:color="auto" w:fill="auto"/>
            <w:vAlign w:val="center"/>
          </w:tcPr>
          <w:p w14:paraId="1CA1D3DC">
            <w:pPr>
              <w:spacing w:line="240" w:lineRule="auto"/>
              <w:ind w:firstLine="480"/>
              <w:rPr>
                <w:rFonts w:ascii="宋体" w:hAnsi="宋体" w:eastAsia="宋体" w:cs="宋体"/>
                <w:kern w:val="0"/>
                <w:szCs w:val="24"/>
              </w:rPr>
            </w:pPr>
          </w:p>
        </w:tc>
      </w:tr>
      <w:tr w14:paraId="30FB74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vMerge w:val="restart"/>
            <w:shd w:val="clear" w:color="auto" w:fill="auto"/>
            <w:vAlign w:val="center"/>
          </w:tcPr>
          <w:p w14:paraId="1BC08449">
            <w:pPr>
              <w:widowControl/>
              <w:spacing w:line="240" w:lineRule="auto"/>
              <w:ind w:firstLine="0" w:firstLineChars="0"/>
              <w:jc w:val="center"/>
              <w:rPr>
                <w:rFonts w:hint="eastAsia" w:ascii="宋体" w:hAnsi="宋体" w:eastAsia="宋体" w:cs="宋体"/>
                <w:kern w:val="0"/>
                <w:szCs w:val="24"/>
                <w:lang w:eastAsia="zh-CN"/>
              </w:rPr>
            </w:pPr>
            <w:r>
              <w:rPr>
                <w:rFonts w:hint="eastAsia" w:ascii="宋体" w:hAnsi="宋体" w:eastAsia="宋体" w:cs="宋体"/>
                <w:kern w:val="0"/>
                <w:szCs w:val="24"/>
                <w:lang w:val="en-US" w:eastAsia="zh-CN"/>
              </w:rPr>
              <w:t>3</w:t>
            </w:r>
          </w:p>
        </w:tc>
        <w:tc>
          <w:tcPr>
            <w:tcW w:w="1984" w:type="dxa"/>
            <w:vMerge w:val="restart"/>
            <w:shd w:val="clear" w:color="auto" w:fill="auto"/>
            <w:vAlign w:val="center"/>
          </w:tcPr>
          <w:p w14:paraId="439FAD0D">
            <w:pPr>
              <w:widowControl/>
              <w:spacing w:line="240" w:lineRule="auto"/>
              <w:ind w:firstLine="0" w:firstLineChars="0"/>
              <w:jc w:val="center"/>
              <w:rPr>
                <w:rFonts w:hint="default" w:ascii="宋体" w:hAnsi="宋体" w:eastAsia="宋体" w:cs="宋体"/>
                <w:b/>
                <w:bCs/>
                <w:kern w:val="0"/>
                <w:szCs w:val="24"/>
                <w:lang w:val="en-US" w:eastAsia="zh-CN"/>
              </w:rPr>
            </w:pPr>
            <w:r>
              <w:rPr>
                <w:rFonts w:hint="eastAsia" w:ascii="宋体" w:hAnsi="宋体" w:eastAsia="宋体" w:cs="宋体"/>
                <w:b/>
                <w:bCs/>
                <w:kern w:val="0"/>
                <w:szCs w:val="24"/>
                <w:lang w:val="en-US" w:eastAsia="zh-CN"/>
              </w:rPr>
              <w:t>路口测速</w:t>
            </w:r>
          </w:p>
        </w:tc>
        <w:tc>
          <w:tcPr>
            <w:tcW w:w="4049" w:type="dxa"/>
            <w:shd w:val="clear" w:color="auto" w:fill="auto"/>
            <w:vAlign w:val="center"/>
          </w:tcPr>
          <w:p w14:paraId="5FBE9EF7">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S324贺周路口双向</w:t>
            </w:r>
          </w:p>
        </w:tc>
        <w:tc>
          <w:tcPr>
            <w:tcW w:w="3211" w:type="dxa"/>
            <w:vMerge w:val="restart"/>
            <w:shd w:val="clear" w:color="auto" w:fill="auto"/>
            <w:vAlign w:val="center"/>
          </w:tcPr>
          <w:p w14:paraId="1D821DA9">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　</w:t>
            </w:r>
          </w:p>
          <w:p w14:paraId="2EE5625E">
            <w:pPr>
              <w:spacing w:line="240" w:lineRule="auto"/>
              <w:ind w:firstLine="480"/>
              <w:rPr>
                <w:rFonts w:ascii="宋体" w:hAnsi="宋体" w:eastAsia="宋体" w:cs="宋体"/>
                <w:kern w:val="0"/>
                <w:szCs w:val="24"/>
              </w:rPr>
            </w:pPr>
          </w:p>
        </w:tc>
      </w:tr>
      <w:tr w14:paraId="1447C0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59" w:type="dxa"/>
            <w:vMerge w:val="continue"/>
            <w:shd w:val="clear" w:color="auto" w:fill="auto"/>
            <w:vAlign w:val="center"/>
          </w:tcPr>
          <w:p w14:paraId="39B36592">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324C60CA">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3729FB8D">
            <w:pPr>
              <w:widowControl/>
              <w:spacing w:line="240" w:lineRule="auto"/>
              <w:ind w:firstLine="0" w:firstLineChars="0"/>
              <w:jc w:val="center"/>
              <w:rPr>
                <w:rFonts w:hint="eastAsia" w:ascii="宋体" w:hAnsi="宋体" w:eastAsia="宋体" w:cs="宋体"/>
                <w:kern w:val="0"/>
                <w:szCs w:val="24"/>
                <w:lang w:val="en-US" w:eastAsia="zh-CN"/>
              </w:rPr>
            </w:pPr>
            <w:r>
              <w:rPr>
                <w:rFonts w:hint="eastAsia" w:ascii="宋体" w:hAnsi="宋体" w:eastAsia="宋体" w:cs="宋体"/>
                <w:kern w:val="0"/>
                <w:szCs w:val="24"/>
              </w:rPr>
              <w:t>205国道茅坂路口江山往峡口</w:t>
            </w:r>
            <w:r>
              <w:rPr>
                <w:rFonts w:hint="eastAsia" w:ascii="宋体" w:hAnsi="宋体" w:eastAsia="宋体" w:cs="宋体"/>
                <w:kern w:val="0"/>
                <w:szCs w:val="24"/>
                <w:lang w:val="en-US" w:eastAsia="zh-CN"/>
              </w:rPr>
              <w:t>方向</w:t>
            </w:r>
          </w:p>
        </w:tc>
        <w:tc>
          <w:tcPr>
            <w:tcW w:w="3211" w:type="dxa"/>
            <w:vMerge w:val="continue"/>
            <w:shd w:val="clear" w:color="auto" w:fill="auto"/>
            <w:vAlign w:val="center"/>
          </w:tcPr>
          <w:p w14:paraId="60A425B7">
            <w:pPr>
              <w:spacing w:line="240" w:lineRule="auto"/>
              <w:ind w:firstLine="480"/>
              <w:jc w:val="center"/>
              <w:rPr>
                <w:rFonts w:ascii="宋体" w:hAnsi="宋体" w:eastAsia="宋体" w:cs="宋体"/>
                <w:kern w:val="0"/>
                <w:szCs w:val="24"/>
              </w:rPr>
            </w:pPr>
          </w:p>
        </w:tc>
      </w:tr>
      <w:tr w14:paraId="35A49A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959" w:type="dxa"/>
            <w:vMerge w:val="continue"/>
            <w:shd w:val="clear" w:color="auto" w:fill="auto"/>
            <w:vAlign w:val="center"/>
          </w:tcPr>
          <w:p w14:paraId="1FC365C8">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26246227">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5CD64A5B">
            <w:pPr>
              <w:widowControl/>
              <w:spacing w:line="240" w:lineRule="auto"/>
              <w:ind w:firstLine="0" w:firstLineChars="0"/>
              <w:jc w:val="center"/>
              <w:rPr>
                <w:rFonts w:hint="eastAsia" w:ascii="宋体" w:hAnsi="宋体" w:eastAsia="宋体" w:cs="宋体"/>
                <w:kern w:val="0"/>
                <w:szCs w:val="24"/>
                <w:lang w:val="en-US" w:eastAsia="zh-CN"/>
              </w:rPr>
            </w:pPr>
            <w:r>
              <w:rPr>
                <w:rFonts w:hint="eastAsia" w:ascii="宋体" w:hAnsi="宋体" w:eastAsia="宋体" w:cs="宋体"/>
                <w:kern w:val="0"/>
                <w:szCs w:val="24"/>
              </w:rPr>
              <w:t>205国道后周路口江山往峡口</w:t>
            </w:r>
            <w:r>
              <w:rPr>
                <w:rFonts w:hint="eastAsia" w:ascii="宋体" w:hAnsi="宋体" w:eastAsia="宋体" w:cs="宋体"/>
                <w:kern w:val="0"/>
                <w:szCs w:val="24"/>
                <w:lang w:val="en-US" w:eastAsia="zh-CN"/>
              </w:rPr>
              <w:t>方向</w:t>
            </w:r>
          </w:p>
        </w:tc>
        <w:tc>
          <w:tcPr>
            <w:tcW w:w="3211" w:type="dxa"/>
            <w:vMerge w:val="continue"/>
            <w:shd w:val="clear" w:color="auto" w:fill="auto"/>
            <w:vAlign w:val="center"/>
          </w:tcPr>
          <w:p w14:paraId="23EF7D3F">
            <w:pPr>
              <w:spacing w:line="240" w:lineRule="auto"/>
              <w:ind w:firstLine="480"/>
              <w:jc w:val="center"/>
              <w:rPr>
                <w:rFonts w:ascii="宋体" w:hAnsi="宋体" w:eastAsia="宋体" w:cs="宋体"/>
                <w:kern w:val="0"/>
                <w:szCs w:val="24"/>
              </w:rPr>
            </w:pPr>
          </w:p>
        </w:tc>
      </w:tr>
      <w:tr w14:paraId="5B1E49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9" w:type="dxa"/>
            <w:vMerge w:val="continue"/>
            <w:shd w:val="clear" w:color="auto" w:fill="auto"/>
            <w:vAlign w:val="center"/>
          </w:tcPr>
          <w:p w14:paraId="59005D45">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7E06F87A">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6C776D68">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双江线陶村路口</w:t>
            </w:r>
          </w:p>
        </w:tc>
        <w:tc>
          <w:tcPr>
            <w:tcW w:w="3211" w:type="dxa"/>
            <w:vMerge w:val="continue"/>
            <w:shd w:val="clear" w:color="auto" w:fill="auto"/>
            <w:vAlign w:val="center"/>
          </w:tcPr>
          <w:p w14:paraId="3CAD302F">
            <w:pPr>
              <w:widowControl/>
              <w:spacing w:line="240" w:lineRule="auto"/>
              <w:ind w:firstLine="0" w:firstLineChars="0"/>
              <w:jc w:val="center"/>
              <w:rPr>
                <w:rFonts w:ascii="宋体" w:hAnsi="宋体" w:eastAsia="宋体" w:cs="宋体"/>
                <w:kern w:val="0"/>
                <w:szCs w:val="24"/>
              </w:rPr>
            </w:pPr>
          </w:p>
        </w:tc>
      </w:tr>
      <w:tr w14:paraId="2C40EC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9" w:type="dxa"/>
            <w:vMerge w:val="continue"/>
            <w:shd w:val="clear" w:color="auto" w:fill="auto"/>
            <w:vAlign w:val="center"/>
          </w:tcPr>
          <w:p w14:paraId="3EDA1A45">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502EAFA4">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2A1519F8">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31</w:t>
            </w:r>
            <w:r>
              <w:rPr>
                <w:rFonts w:hint="eastAsia" w:ascii="宋体" w:hAnsi="宋体" w:eastAsia="宋体" w:cs="宋体"/>
                <w:kern w:val="0"/>
                <w:szCs w:val="24"/>
                <w:lang w:val="en-US" w:eastAsia="zh-CN"/>
              </w:rPr>
              <w:t>9</w:t>
            </w:r>
            <w:r>
              <w:rPr>
                <w:rFonts w:hint="eastAsia" w:ascii="宋体" w:hAnsi="宋体" w:eastAsia="宋体" w:cs="宋体"/>
                <w:kern w:val="0"/>
                <w:szCs w:val="24"/>
              </w:rPr>
              <w:t>省道和睦路口双向</w:t>
            </w:r>
          </w:p>
        </w:tc>
        <w:tc>
          <w:tcPr>
            <w:tcW w:w="3211" w:type="dxa"/>
            <w:vMerge w:val="continue"/>
            <w:shd w:val="clear" w:color="auto" w:fill="auto"/>
            <w:vAlign w:val="center"/>
          </w:tcPr>
          <w:p w14:paraId="06920E72">
            <w:pPr>
              <w:widowControl/>
              <w:spacing w:line="240" w:lineRule="auto"/>
              <w:ind w:firstLine="0" w:firstLineChars="0"/>
              <w:jc w:val="center"/>
              <w:rPr>
                <w:rFonts w:ascii="宋体" w:hAnsi="宋体" w:eastAsia="宋体" w:cs="宋体"/>
                <w:kern w:val="0"/>
                <w:szCs w:val="24"/>
              </w:rPr>
            </w:pPr>
          </w:p>
        </w:tc>
      </w:tr>
      <w:tr w14:paraId="765F6A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9" w:type="dxa"/>
            <w:vMerge w:val="continue"/>
            <w:shd w:val="clear" w:color="auto" w:fill="auto"/>
            <w:vAlign w:val="center"/>
          </w:tcPr>
          <w:p w14:paraId="5ECB36C7">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35016C60">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12A770ED">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319省道清湖九村路口双向</w:t>
            </w:r>
          </w:p>
        </w:tc>
        <w:tc>
          <w:tcPr>
            <w:tcW w:w="3211" w:type="dxa"/>
            <w:vMerge w:val="continue"/>
            <w:shd w:val="clear" w:color="auto" w:fill="auto"/>
            <w:vAlign w:val="center"/>
          </w:tcPr>
          <w:p w14:paraId="3CA3E39A">
            <w:pPr>
              <w:widowControl/>
              <w:spacing w:line="240" w:lineRule="auto"/>
              <w:ind w:firstLine="0" w:firstLineChars="0"/>
              <w:jc w:val="center"/>
              <w:rPr>
                <w:rFonts w:ascii="宋体" w:hAnsi="宋体" w:eastAsia="宋体" w:cs="宋体"/>
                <w:kern w:val="0"/>
                <w:szCs w:val="24"/>
              </w:rPr>
            </w:pPr>
          </w:p>
        </w:tc>
      </w:tr>
      <w:tr w14:paraId="475461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959" w:type="dxa"/>
            <w:vMerge w:val="continue"/>
            <w:shd w:val="clear" w:color="auto" w:fill="auto"/>
            <w:vAlign w:val="center"/>
          </w:tcPr>
          <w:p w14:paraId="3C0F4D6A">
            <w:pPr>
              <w:widowControl/>
              <w:spacing w:line="240" w:lineRule="auto"/>
              <w:ind w:firstLine="0" w:firstLineChars="0"/>
              <w:jc w:val="center"/>
              <w:rPr>
                <w:rFonts w:ascii="宋体" w:hAnsi="宋体" w:eastAsia="宋体" w:cs="宋体"/>
                <w:kern w:val="0"/>
                <w:szCs w:val="24"/>
              </w:rPr>
            </w:pPr>
          </w:p>
        </w:tc>
        <w:tc>
          <w:tcPr>
            <w:tcW w:w="1984" w:type="dxa"/>
            <w:vMerge w:val="continue"/>
            <w:vAlign w:val="center"/>
          </w:tcPr>
          <w:p w14:paraId="3219BC8B">
            <w:pPr>
              <w:widowControl/>
              <w:spacing w:line="240" w:lineRule="auto"/>
              <w:ind w:firstLine="0" w:firstLineChars="0"/>
              <w:jc w:val="left"/>
              <w:rPr>
                <w:rFonts w:ascii="宋体" w:hAnsi="宋体" w:eastAsia="宋体" w:cs="宋体"/>
                <w:b/>
                <w:bCs/>
                <w:kern w:val="0"/>
                <w:szCs w:val="24"/>
              </w:rPr>
            </w:pPr>
          </w:p>
        </w:tc>
        <w:tc>
          <w:tcPr>
            <w:tcW w:w="4049" w:type="dxa"/>
            <w:shd w:val="clear" w:color="auto" w:fill="auto"/>
            <w:vAlign w:val="center"/>
          </w:tcPr>
          <w:p w14:paraId="2062DC97">
            <w:pPr>
              <w:widowControl/>
              <w:spacing w:line="240" w:lineRule="auto"/>
              <w:ind w:firstLine="0" w:firstLineChars="0"/>
              <w:jc w:val="center"/>
              <w:rPr>
                <w:rFonts w:ascii="宋体" w:hAnsi="宋体" w:eastAsia="宋体" w:cs="宋体"/>
                <w:kern w:val="0"/>
                <w:szCs w:val="24"/>
              </w:rPr>
            </w:pPr>
            <w:r>
              <w:rPr>
                <w:rFonts w:hint="eastAsia" w:ascii="宋体" w:hAnsi="宋体" w:eastAsia="宋体" w:cs="宋体"/>
                <w:kern w:val="0"/>
                <w:szCs w:val="24"/>
              </w:rPr>
              <w:t>319省道余航路口双向测速点位移位</w:t>
            </w:r>
          </w:p>
        </w:tc>
        <w:tc>
          <w:tcPr>
            <w:tcW w:w="3211" w:type="dxa"/>
            <w:vMerge w:val="continue"/>
            <w:shd w:val="clear" w:color="auto" w:fill="auto"/>
            <w:vAlign w:val="center"/>
          </w:tcPr>
          <w:p w14:paraId="0BB55A43">
            <w:pPr>
              <w:widowControl/>
              <w:spacing w:line="240" w:lineRule="auto"/>
              <w:ind w:firstLine="0" w:firstLineChars="0"/>
              <w:jc w:val="center"/>
              <w:rPr>
                <w:rFonts w:ascii="宋体" w:hAnsi="宋体" w:eastAsia="宋体" w:cs="宋体"/>
                <w:kern w:val="0"/>
                <w:szCs w:val="24"/>
              </w:rPr>
            </w:pPr>
          </w:p>
        </w:tc>
      </w:tr>
      <w:tr w14:paraId="0308E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59" w:type="dxa"/>
            <w:shd w:val="clear" w:color="auto" w:fill="auto"/>
            <w:vAlign w:val="center"/>
          </w:tcPr>
          <w:p w14:paraId="67641D85">
            <w:pPr>
              <w:widowControl/>
              <w:spacing w:line="240" w:lineRule="auto"/>
              <w:ind w:firstLine="0" w:firstLineChars="0"/>
              <w:jc w:val="center"/>
              <w:rPr>
                <w:rFonts w:hint="eastAsia" w:ascii="宋体" w:hAnsi="宋体" w:eastAsia="宋体" w:cs="宋体"/>
                <w:kern w:val="0"/>
                <w:szCs w:val="24"/>
                <w:lang w:eastAsia="zh-CN"/>
              </w:rPr>
            </w:pPr>
            <w:r>
              <w:rPr>
                <w:rFonts w:hint="eastAsia" w:ascii="宋体" w:hAnsi="宋体" w:eastAsia="宋体" w:cs="宋体"/>
                <w:kern w:val="0"/>
                <w:szCs w:val="24"/>
                <w:lang w:val="en-US" w:eastAsia="zh-CN"/>
              </w:rPr>
              <w:t>4</w:t>
            </w:r>
          </w:p>
        </w:tc>
        <w:tc>
          <w:tcPr>
            <w:tcW w:w="1984" w:type="dxa"/>
            <w:vAlign w:val="center"/>
          </w:tcPr>
          <w:p w14:paraId="06CD61DE">
            <w:pPr>
              <w:widowControl/>
              <w:spacing w:line="240" w:lineRule="auto"/>
              <w:ind w:firstLine="0" w:firstLineChars="0"/>
              <w:jc w:val="left"/>
              <w:rPr>
                <w:rFonts w:hint="default" w:ascii="宋体" w:hAnsi="宋体" w:eastAsia="宋体" w:cs="宋体"/>
                <w:b/>
                <w:bCs/>
                <w:kern w:val="0"/>
                <w:szCs w:val="24"/>
                <w:lang w:val="en-US" w:eastAsia="zh-CN"/>
              </w:rPr>
            </w:pPr>
            <w:r>
              <w:rPr>
                <w:rFonts w:hint="eastAsia" w:ascii="宋体" w:hAnsi="宋体" w:eastAsia="宋体" w:cs="宋体"/>
                <w:b/>
                <w:bCs/>
                <w:kern w:val="0"/>
                <w:szCs w:val="24"/>
                <w:lang w:val="en-US" w:eastAsia="zh-CN"/>
              </w:rPr>
              <w:t>区间测速</w:t>
            </w:r>
          </w:p>
        </w:tc>
        <w:tc>
          <w:tcPr>
            <w:tcW w:w="4049" w:type="dxa"/>
            <w:shd w:val="clear" w:color="auto" w:fill="auto"/>
            <w:vAlign w:val="center"/>
          </w:tcPr>
          <w:p w14:paraId="1030405E">
            <w:pPr>
              <w:widowControl/>
              <w:spacing w:line="240" w:lineRule="auto"/>
              <w:ind w:firstLine="0" w:firstLineChars="0"/>
              <w:jc w:val="center"/>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205国道坛石-常山界路段区间测速</w:t>
            </w:r>
          </w:p>
        </w:tc>
        <w:tc>
          <w:tcPr>
            <w:tcW w:w="3211" w:type="dxa"/>
            <w:shd w:val="clear" w:color="auto" w:fill="auto"/>
            <w:vAlign w:val="center"/>
          </w:tcPr>
          <w:p w14:paraId="26220AE6">
            <w:pPr>
              <w:widowControl/>
              <w:spacing w:line="240" w:lineRule="auto"/>
              <w:ind w:firstLine="0" w:firstLineChars="0"/>
              <w:jc w:val="center"/>
              <w:rPr>
                <w:rFonts w:ascii="宋体" w:hAnsi="宋体" w:eastAsia="宋体" w:cs="宋体"/>
                <w:kern w:val="0"/>
                <w:szCs w:val="24"/>
              </w:rPr>
            </w:pPr>
          </w:p>
        </w:tc>
      </w:tr>
    </w:tbl>
    <w:p w14:paraId="6033960C">
      <w:pPr>
        <w:pStyle w:val="2"/>
        <w:spacing w:before="0" w:beforeLines="0"/>
        <w:ind w:left="0" w:firstLine="200"/>
      </w:pPr>
      <w:bookmarkStart w:id="2" w:name="_Toc150928530"/>
      <w:r>
        <w:t>设计依据</w:t>
      </w:r>
      <w:bookmarkEnd w:id="2"/>
    </w:p>
    <w:p w14:paraId="36104637">
      <w:pPr>
        <w:pStyle w:val="3"/>
        <w:adjustRightInd/>
        <w:spacing w:before="0" w:beforeLines="0"/>
        <w:ind w:firstLine="200"/>
      </w:pPr>
      <w:bookmarkStart w:id="3" w:name="_Toc150928531"/>
      <w:r>
        <w:rPr>
          <w:rFonts w:hint="eastAsia"/>
        </w:rPr>
        <w:t>相关法律、</w:t>
      </w:r>
      <w:r>
        <w:t>法规</w:t>
      </w:r>
      <w:bookmarkEnd w:id="3"/>
    </w:p>
    <w:p w14:paraId="6A2E3EEC">
      <w:pPr>
        <w:pStyle w:val="71"/>
        <w:numPr>
          <w:ilvl w:val="1"/>
          <w:numId w:val="2"/>
        </w:numPr>
        <w:tabs>
          <w:tab w:val="clear" w:pos="1400"/>
        </w:tabs>
        <w:ind w:firstLine="200" w:firstLineChars="0"/>
        <w:jc w:val="left"/>
      </w:pPr>
      <w:r>
        <w:t>《中华人民共和国道路交通安全法》；</w:t>
      </w:r>
    </w:p>
    <w:p w14:paraId="0B30D807">
      <w:pPr>
        <w:pStyle w:val="71"/>
        <w:numPr>
          <w:ilvl w:val="1"/>
          <w:numId w:val="2"/>
        </w:numPr>
        <w:tabs>
          <w:tab w:val="clear" w:pos="1400"/>
        </w:tabs>
        <w:ind w:firstLine="200" w:firstLineChars="0"/>
        <w:jc w:val="left"/>
      </w:pPr>
      <w:r>
        <w:t>《中华人民共和国道路交通安全法实施条例》；</w:t>
      </w:r>
    </w:p>
    <w:p w14:paraId="7D2BDDEB">
      <w:pPr>
        <w:pStyle w:val="71"/>
        <w:numPr>
          <w:ilvl w:val="1"/>
          <w:numId w:val="2"/>
        </w:numPr>
        <w:tabs>
          <w:tab w:val="clear" w:pos="1400"/>
        </w:tabs>
        <w:ind w:firstLine="200" w:firstLineChars="0"/>
        <w:jc w:val="left"/>
      </w:pPr>
      <w:r>
        <w:t>《浙江省实施</w:t>
      </w:r>
      <w:r>
        <w:rPr>
          <w:rFonts w:hint="eastAsia"/>
        </w:rPr>
        <w:t>&lt;</w:t>
      </w:r>
      <w:r>
        <w:t>中华人民共和国道路交通安全法</w:t>
      </w:r>
      <w:r>
        <w:rPr>
          <w:rFonts w:hint="eastAsia"/>
        </w:rPr>
        <w:t>&gt;</w:t>
      </w:r>
      <w:r>
        <w:t>办法》；</w:t>
      </w:r>
      <w:bookmarkStart w:id="4" w:name="_Toc45547225"/>
    </w:p>
    <w:p w14:paraId="79D3EFB1">
      <w:pPr>
        <w:pStyle w:val="3"/>
        <w:spacing w:before="65"/>
      </w:pPr>
      <w:bookmarkStart w:id="5" w:name="_Toc150928532"/>
      <w:r>
        <w:t>交通组织及交通安全设施相关规范</w:t>
      </w:r>
      <w:bookmarkEnd w:id="4"/>
      <w:bookmarkEnd w:id="5"/>
    </w:p>
    <w:p w14:paraId="529F5F32">
      <w:pPr>
        <w:pStyle w:val="71"/>
        <w:numPr>
          <w:ilvl w:val="1"/>
          <w:numId w:val="2"/>
        </w:numPr>
        <w:tabs>
          <w:tab w:val="clear" w:pos="1400"/>
        </w:tabs>
        <w:ind w:firstLine="200" w:firstLineChars="0"/>
        <w:jc w:val="left"/>
      </w:pPr>
      <w:r>
        <w:fldChar w:fldCharType="begin"/>
      </w:r>
      <w:r>
        <w:instrText xml:space="preserve"> HYPERLINK "file:///F:\\0常用资料\\0公司规范\\参考文献\\技术规范\\3、城市道路工程设计类\\1、道路平面及设施类\\1、通用类\\1、城市道路交通组织设计规范GB∕T_36670-2018_.pdf" </w:instrText>
      </w:r>
      <w:r>
        <w:fldChar w:fldCharType="separate"/>
      </w:r>
      <w:r>
        <w:t>《城市道路交通组织设计规范》（GB/T 36670-2018）</w:t>
      </w:r>
      <w:r>
        <w:fldChar w:fldCharType="end"/>
      </w:r>
      <w:r>
        <w:t xml:space="preserve">； </w:t>
      </w:r>
    </w:p>
    <w:p w14:paraId="4713F1C8">
      <w:pPr>
        <w:pStyle w:val="71"/>
        <w:numPr>
          <w:ilvl w:val="1"/>
          <w:numId w:val="2"/>
        </w:numPr>
        <w:tabs>
          <w:tab w:val="clear" w:pos="1400"/>
        </w:tabs>
        <w:ind w:firstLine="200" w:firstLineChars="0"/>
        <w:jc w:val="left"/>
      </w:pPr>
      <w:r>
        <w:fldChar w:fldCharType="begin"/>
      </w:r>
      <w:r>
        <w:instrText xml:space="preserve"> HYPERLINK "file:///F:\\0常用资料\\0公司规范\\参考文献\\技术规范\\2、交通安全设施设计通用类\\17、混凝土结构设计规范(含条文说明)GB50010-2010.pdf" </w:instrText>
      </w:r>
      <w:r>
        <w:fldChar w:fldCharType="separate"/>
      </w:r>
      <w:r>
        <w:t>《混凝土结构设计规范（2015年版）》（GB 50010-2010）</w:t>
      </w:r>
      <w:r>
        <w:fldChar w:fldCharType="end"/>
      </w:r>
      <w:r>
        <w:t>；</w:t>
      </w:r>
    </w:p>
    <w:p w14:paraId="632F5FB8">
      <w:pPr>
        <w:pStyle w:val="71"/>
        <w:numPr>
          <w:ilvl w:val="1"/>
          <w:numId w:val="2"/>
        </w:numPr>
        <w:tabs>
          <w:tab w:val="clear" w:pos="1400"/>
        </w:tabs>
        <w:ind w:firstLine="200" w:firstLineChars="0"/>
        <w:jc w:val="left"/>
      </w:pPr>
      <w:r>
        <w:t>《衢州市“多杆合一、多箱合一”技术导则》（试行）；</w:t>
      </w:r>
    </w:p>
    <w:p w14:paraId="2B77FC6C">
      <w:pPr>
        <w:pStyle w:val="3"/>
        <w:spacing w:before="65"/>
      </w:pPr>
      <w:bookmarkStart w:id="6" w:name="_Toc45547226"/>
      <w:bookmarkStart w:id="7" w:name="_Toc150928533"/>
      <w:r>
        <w:t>交通管理设施相关规范</w:t>
      </w:r>
      <w:bookmarkEnd w:id="6"/>
      <w:bookmarkEnd w:id="7"/>
    </w:p>
    <w:p w14:paraId="351B8843">
      <w:pPr>
        <w:pStyle w:val="71"/>
        <w:numPr>
          <w:ilvl w:val="1"/>
          <w:numId w:val="2"/>
        </w:numPr>
        <w:tabs>
          <w:tab w:val="clear" w:pos="1400"/>
        </w:tabs>
        <w:ind w:firstLine="200" w:firstLineChars="0"/>
        <w:jc w:val="left"/>
      </w:pPr>
      <w:r>
        <w:t>《公安交通管理外场设备基础设施施工通用要求》（GA/T 652-2017）；</w:t>
      </w:r>
    </w:p>
    <w:p w14:paraId="7C4741B0">
      <w:pPr>
        <w:pStyle w:val="71"/>
        <w:numPr>
          <w:ilvl w:val="1"/>
          <w:numId w:val="2"/>
        </w:numPr>
        <w:tabs>
          <w:tab w:val="clear" w:pos="1400"/>
        </w:tabs>
        <w:ind w:firstLine="200" w:firstLineChars="0"/>
        <w:jc w:val="left"/>
      </w:pPr>
      <w:r>
        <w:t>《电力工程电缆设计标准》（GB 50217-2018）</w:t>
      </w:r>
    </w:p>
    <w:p w14:paraId="54AFE47D">
      <w:pPr>
        <w:pStyle w:val="71"/>
        <w:numPr>
          <w:ilvl w:val="1"/>
          <w:numId w:val="2"/>
        </w:numPr>
        <w:tabs>
          <w:tab w:val="clear" w:pos="1400"/>
        </w:tabs>
        <w:ind w:firstLine="200" w:firstLineChars="0"/>
        <w:jc w:val="left"/>
      </w:pPr>
      <w:r>
        <w:t>《城市电力电缆线路设计技术规定》（DL/T 5221-2016）；</w:t>
      </w:r>
    </w:p>
    <w:p w14:paraId="7ADD6A72">
      <w:pPr>
        <w:pStyle w:val="71"/>
        <w:numPr>
          <w:ilvl w:val="1"/>
          <w:numId w:val="2"/>
        </w:numPr>
        <w:tabs>
          <w:tab w:val="clear" w:pos="1400"/>
        </w:tabs>
        <w:ind w:firstLine="200" w:firstLineChars="0"/>
        <w:jc w:val="left"/>
      </w:pPr>
      <w:r>
        <w:t>《电气装置安装工程 电缆线路施工及验收标准》（GB 50168-2018）；</w:t>
      </w:r>
    </w:p>
    <w:p w14:paraId="1B498BDB">
      <w:pPr>
        <w:pStyle w:val="71"/>
        <w:numPr>
          <w:ilvl w:val="1"/>
          <w:numId w:val="2"/>
        </w:numPr>
        <w:tabs>
          <w:tab w:val="clear" w:pos="1400"/>
        </w:tabs>
        <w:ind w:firstLine="200" w:firstLineChars="0"/>
        <w:jc w:val="left"/>
      </w:pPr>
      <w:r>
        <w:t>《电气装置安装工程 接地装置施工及验收规范》（GB 50169-2016）；</w:t>
      </w:r>
    </w:p>
    <w:p w14:paraId="6F870E86">
      <w:pPr>
        <w:pStyle w:val="71"/>
        <w:numPr>
          <w:ilvl w:val="1"/>
          <w:numId w:val="2"/>
        </w:numPr>
        <w:tabs>
          <w:tab w:val="clear" w:pos="1400"/>
        </w:tabs>
        <w:ind w:firstLine="200" w:firstLineChars="0"/>
        <w:jc w:val="left"/>
      </w:pPr>
      <w:r>
        <w:t>《通信管道与通道工程设计标准》（GB 50373-2019）；</w:t>
      </w:r>
    </w:p>
    <w:p w14:paraId="2B450CD6">
      <w:pPr>
        <w:pStyle w:val="71"/>
        <w:numPr>
          <w:ilvl w:val="1"/>
          <w:numId w:val="2"/>
        </w:numPr>
        <w:tabs>
          <w:tab w:val="clear" w:pos="1400"/>
        </w:tabs>
        <w:ind w:firstLine="200" w:firstLineChars="0"/>
        <w:jc w:val="left"/>
      </w:pPr>
      <w:r>
        <w:t>《通信管道工程施工及验收标准》（GB/T 50374-2018）；</w:t>
      </w:r>
    </w:p>
    <w:p w14:paraId="130A45C9">
      <w:pPr>
        <w:pStyle w:val="71"/>
        <w:numPr>
          <w:ilvl w:val="1"/>
          <w:numId w:val="2"/>
        </w:numPr>
        <w:tabs>
          <w:tab w:val="clear" w:pos="1400"/>
        </w:tabs>
        <w:ind w:firstLine="200" w:firstLineChars="0"/>
        <w:jc w:val="left"/>
      </w:pPr>
      <w:r>
        <w:t>《安全防范工程技术标准》（GB 50348-2018）；</w:t>
      </w:r>
    </w:p>
    <w:p w14:paraId="0C23F3E8">
      <w:pPr>
        <w:pStyle w:val="71"/>
        <w:numPr>
          <w:ilvl w:val="1"/>
          <w:numId w:val="2"/>
        </w:numPr>
        <w:tabs>
          <w:tab w:val="clear" w:pos="1400"/>
        </w:tabs>
        <w:ind w:firstLine="200" w:firstLineChars="0"/>
        <w:jc w:val="left"/>
      </w:pPr>
      <w:r>
        <w:t>《道路交通安全违法行为图像取证技术规范》（GA/T832-2014）；</w:t>
      </w:r>
    </w:p>
    <w:p w14:paraId="5A50D47C">
      <w:pPr>
        <w:pStyle w:val="71"/>
        <w:numPr>
          <w:ilvl w:val="1"/>
          <w:numId w:val="2"/>
        </w:numPr>
        <w:tabs>
          <w:tab w:val="clear" w:pos="1400"/>
        </w:tabs>
        <w:ind w:firstLine="200" w:firstLineChars="0"/>
        <w:jc w:val="left"/>
      </w:pPr>
      <w:r>
        <w:t>《道路交通安全违法行为视频取证设备技术规范》（GA/T 995-2020）；</w:t>
      </w:r>
    </w:p>
    <w:p w14:paraId="69F484A4">
      <w:pPr>
        <w:pStyle w:val="71"/>
        <w:numPr>
          <w:ilvl w:val="1"/>
          <w:numId w:val="2"/>
        </w:numPr>
        <w:tabs>
          <w:tab w:val="clear" w:pos="1400"/>
        </w:tabs>
        <w:ind w:firstLine="200" w:firstLineChars="0"/>
        <w:jc w:val="left"/>
      </w:pPr>
      <w:r>
        <w:t>《道路交通信息监测记录设备设置规范》（ GA/T 1047-2013）；</w:t>
      </w:r>
    </w:p>
    <w:p w14:paraId="6491817C">
      <w:pPr>
        <w:pStyle w:val="71"/>
        <w:numPr>
          <w:ilvl w:val="1"/>
          <w:numId w:val="2"/>
        </w:numPr>
        <w:tabs>
          <w:tab w:val="clear" w:pos="1400"/>
        </w:tabs>
        <w:ind w:firstLine="200" w:firstLineChars="0"/>
        <w:jc w:val="left"/>
      </w:pPr>
      <w:r>
        <w:t>《道路车辆智能监测记录系统通用技术条件》（GA/T 497-2016）；</w:t>
      </w:r>
    </w:p>
    <w:p w14:paraId="3D216031">
      <w:pPr>
        <w:pStyle w:val="71"/>
        <w:numPr>
          <w:ilvl w:val="1"/>
          <w:numId w:val="2"/>
        </w:numPr>
        <w:tabs>
          <w:tab w:val="clear" w:pos="1400"/>
        </w:tabs>
        <w:ind w:firstLine="200" w:firstLineChars="0"/>
        <w:jc w:val="left"/>
      </w:pPr>
      <w:r>
        <w:t>《道路交通技术监控设备运行维护规范》(GA/T 1043-2013)；</w:t>
      </w:r>
    </w:p>
    <w:p w14:paraId="44741217">
      <w:pPr>
        <w:pStyle w:val="71"/>
        <w:numPr>
          <w:ilvl w:val="1"/>
          <w:numId w:val="2"/>
        </w:numPr>
        <w:tabs>
          <w:tab w:val="clear" w:pos="1400"/>
        </w:tabs>
        <w:ind w:firstLine="200" w:firstLineChars="0"/>
        <w:jc w:val="left"/>
      </w:pPr>
      <w:r>
        <w:t>《人行横道道路交通安全违法行为监测记录系统通用技术条件》（GA/T 1244-2015）；</w:t>
      </w:r>
    </w:p>
    <w:p w14:paraId="33E6D17A">
      <w:pPr>
        <w:pStyle w:val="71"/>
        <w:numPr>
          <w:ilvl w:val="1"/>
          <w:numId w:val="2"/>
        </w:numPr>
        <w:tabs>
          <w:tab w:val="clear" w:pos="1400"/>
        </w:tabs>
        <w:ind w:firstLine="200" w:firstLineChars="0"/>
        <w:jc w:val="left"/>
      </w:pPr>
      <w:r>
        <w:t>《道路交通安全设施基础信息采集规范》（GA/T 1495-2018）；</w:t>
      </w:r>
    </w:p>
    <w:p w14:paraId="38FEF5FC">
      <w:pPr>
        <w:pStyle w:val="71"/>
        <w:numPr>
          <w:ilvl w:val="1"/>
          <w:numId w:val="2"/>
        </w:numPr>
        <w:tabs>
          <w:tab w:val="clear" w:pos="1400"/>
        </w:tabs>
        <w:ind w:firstLine="200" w:firstLineChars="0"/>
        <w:jc w:val="left"/>
      </w:pPr>
      <w:r>
        <w:t>《道路交通安全设施基础信息采集规范》 （GA/T 1495-2018）；</w:t>
      </w:r>
    </w:p>
    <w:p w14:paraId="282F9506">
      <w:pPr>
        <w:pStyle w:val="71"/>
        <w:numPr>
          <w:ilvl w:val="1"/>
          <w:numId w:val="2"/>
        </w:numPr>
        <w:tabs>
          <w:tab w:val="clear" w:pos="1400"/>
        </w:tabs>
        <w:ind w:firstLine="200" w:firstLineChars="0"/>
        <w:jc w:val="left"/>
      </w:pPr>
      <w:r>
        <w:t>《交通技术监控成像补光装置通用技术规范》（GA/T 1202-2014）；</w:t>
      </w:r>
    </w:p>
    <w:p w14:paraId="4474BDCD">
      <w:pPr>
        <w:pStyle w:val="71"/>
        <w:numPr>
          <w:ilvl w:val="1"/>
          <w:numId w:val="2"/>
        </w:numPr>
        <w:tabs>
          <w:tab w:val="clear" w:pos="1400"/>
        </w:tabs>
        <w:ind w:firstLine="200" w:firstLineChars="0"/>
        <w:jc w:val="left"/>
      </w:pPr>
      <w:r>
        <w:t>《视频安防监控系统技术要求》（GA/T 367－2001）；</w:t>
      </w:r>
    </w:p>
    <w:p w14:paraId="4DA24B45">
      <w:pPr>
        <w:pStyle w:val="71"/>
        <w:numPr>
          <w:ilvl w:val="1"/>
          <w:numId w:val="2"/>
        </w:numPr>
        <w:tabs>
          <w:tab w:val="clear" w:pos="1400"/>
        </w:tabs>
        <w:ind w:firstLine="200" w:firstLineChars="0"/>
        <w:jc w:val="left"/>
      </w:pPr>
      <w:r>
        <w:t>《道路交通安全违法行为视频取证设备技术规范》 （GA/T 995-2012）；</w:t>
      </w:r>
    </w:p>
    <w:p w14:paraId="662E8230">
      <w:pPr>
        <w:pStyle w:val="71"/>
        <w:numPr>
          <w:ilvl w:val="1"/>
          <w:numId w:val="2"/>
        </w:numPr>
        <w:tabs>
          <w:tab w:val="clear" w:pos="1400"/>
        </w:tabs>
        <w:ind w:firstLine="200" w:firstLineChars="0"/>
        <w:jc w:val="left"/>
      </w:pPr>
      <w:r>
        <w:t>《交通电视监视系统工程验收规范》 （GA/T 514-2004）；</w:t>
      </w:r>
    </w:p>
    <w:p w14:paraId="21454966">
      <w:pPr>
        <w:pStyle w:val="71"/>
        <w:numPr>
          <w:ilvl w:val="1"/>
          <w:numId w:val="2"/>
        </w:numPr>
        <w:tabs>
          <w:tab w:val="clear" w:pos="1400"/>
        </w:tabs>
        <w:ind w:firstLine="200" w:firstLineChars="0"/>
        <w:jc w:val="left"/>
      </w:pPr>
      <w:r>
        <w:t>《机动车号牌图像自动识别技术规范》（GA/T833-2016）.；</w:t>
      </w:r>
    </w:p>
    <w:p w14:paraId="7A1D9F59">
      <w:pPr>
        <w:pStyle w:val="71"/>
        <w:numPr>
          <w:ilvl w:val="1"/>
          <w:numId w:val="2"/>
        </w:numPr>
        <w:tabs>
          <w:tab w:val="clear" w:pos="1400"/>
        </w:tabs>
        <w:ind w:firstLine="200" w:firstLineChars="0"/>
        <w:jc w:val="left"/>
      </w:pPr>
      <w:r>
        <w:t>《民用闭路监视电视系统工程技术规范》（GB 50198－2011）；</w:t>
      </w:r>
    </w:p>
    <w:p w14:paraId="5D771C9B">
      <w:pPr>
        <w:pStyle w:val="71"/>
        <w:numPr>
          <w:ilvl w:val="1"/>
          <w:numId w:val="2"/>
        </w:numPr>
        <w:tabs>
          <w:tab w:val="clear" w:pos="1400"/>
        </w:tabs>
        <w:ind w:firstLine="200" w:firstLineChars="0"/>
        <w:jc w:val="left"/>
      </w:pPr>
      <w:r>
        <w:t>《建筑物防雷设计规范》（GB 50057-2010）；</w:t>
      </w:r>
    </w:p>
    <w:p w14:paraId="3D914924">
      <w:pPr>
        <w:pStyle w:val="71"/>
        <w:numPr>
          <w:ilvl w:val="1"/>
          <w:numId w:val="2"/>
        </w:numPr>
        <w:tabs>
          <w:tab w:val="clear" w:pos="1400"/>
        </w:tabs>
        <w:ind w:firstLine="200" w:firstLineChars="0"/>
        <w:jc w:val="left"/>
      </w:pPr>
      <w:r>
        <w:t>《道路车辆智能监测记录系统验收技术规范》（GAT 961-2020）；</w:t>
      </w:r>
    </w:p>
    <w:p w14:paraId="09AFB3F6">
      <w:pPr>
        <w:pStyle w:val="71"/>
        <w:numPr>
          <w:ilvl w:val="1"/>
          <w:numId w:val="2"/>
        </w:numPr>
        <w:tabs>
          <w:tab w:val="clear" w:pos="1400"/>
        </w:tabs>
        <w:ind w:firstLine="200" w:firstLineChars="0"/>
        <w:jc w:val="left"/>
      </w:pPr>
      <w:r>
        <w:t>国家和地方相关的法律、法规、规范、标准及其他相关资料</w:t>
      </w:r>
    </w:p>
    <w:p w14:paraId="79FEA68B">
      <w:pPr>
        <w:pStyle w:val="2"/>
        <w:spacing w:before="0" w:beforeLines="0"/>
        <w:ind w:left="0" w:firstLine="200"/>
      </w:pPr>
      <w:bookmarkStart w:id="8" w:name="_Toc150928534"/>
      <w:r>
        <w:rPr>
          <w:rFonts w:hint="eastAsia"/>
        </w:rPr>
        <w:t>项目</w:t>
      </w:r>
      <w:r>
        <w:t>技术要求</w:t>
      </w:r>
      <w:bookmarkEnd w:id="8"/>
      <w:r>
        <w:t xml:space="preserve"> </w:t>
      </w:r>
    </w:p>
    <w:p w14:paraId="349CBA07">
      <w:pPr>
        <w:pStyle w:val="3"/>
        <w:spacing w:before="65"/>
      </w:pPr>
      <w:bookmarkStart w:id="9" w:name="_Toc150928535"/>
      <w:r>
        <w:rPr>
          <w:rFonts w:hint="eastAsia"/>
        </w:rPr>
        <w:t>全市交通信号灯维保项目</w:t>
      </w:r>
      <w:bookmarkEnd w:id="9"/>
    </w:p>
    <w:p w14:paraId="6B8FBDA1">
      <w:pPr>
        <w:ind w:firstLine="560"/>
        <w:jc w:val="center"/>
        <w:rPr>
          <w:b/>
          <w:sz w:val="28"/>
          <w:szCs w:val="28"/>
        </w:rPr>
      </w:pPr>
      <w:r>
        <w:rPr>
          <w:rFonts w:hint="eastAsia"/>
          <w:b/>
          <w:sz w:val="28"/>
          <w:szCs w:val="28"/>
        </w:rPr>
        <w:t>交通信号灯维护及附属设施设备材料采购清单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058"/>
        <w:gridCol w:w="3292"/>
        <w:gridCol w:w="1321"/>
        <w:gridCol w:w="1276"/>
        <w:gridCol w:w="1164"/>
      </w:tblGrid>
      <w:tr w14:paraId="71EA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0CB651C">
            <w:pPr>
              <w:ind w:firstLine="0" w:firstLineChars="0"/>
            </w:pPr>
            <w:r>
              <w:rPr>
                <w:rFonts w:hint="eastAsia" w:ascii="宋体" w:hAnsi="宋体" w:eastAsia="宋体" w:cs="宋体"/>
                <w:b/>
                <w:bCs/>
                <w:kern w:val="0"/>
                <w:szCs w:val="24"/>
              </w:rPr>
              <w:t>序号</w:t>
            </w:r>
          </w:p>
        </w:tc>
        <w:tc>
          <w:tcPr>
            <w:tcW w:w="2058" w:type="dxa"/>
            <w:vAlign w:val="center"/>
          </w:tcPr>
          <w:p w14:paraId="05F2A2F1">
            <w:pPr>
              <w:ind w:firstLine="0" w:firstLineChars="0"/>
            </w:pPr>
            <w:r>
              <w:rPr>
                <w:rFonts w:hint="eastAsia" w:ascii="宋体" w:hAnsi="宋体" w:eastAsia="宋体" w:cs="宋体"/>
                <w:b/>
                <w:bCs/>
                <w:kern w:val="0"/>
                <w:szCs w:val="24"/>
              </w:rPr>
              <w:t>项目名称</w:t>
            </w:r>
          </w:p>
        </w:tc>
        <w:tc>
          <w:tcPr>
            <w:tcW w:w="3292" w:type="dxa"/>
            <w:vAlign w:val="center"/>
          </w:tcPr>
          <w:p w14:paraId="48619AC4">
            <w:pPr>
              <w:ind w:firstLine="0" w:firstLineChars="0"/>
            </w:pPr>
            <w:r>
              <w:rPr>
                <w:rFonts w:hint="eastAsia" w:ascii="宋体" w:hAnsi="宋体" w:eastAsia="宋体" w:cs="宋体"/>
                <w:b/>
                <w:bCs/>
                <w:kern w:val="0"/>
                <w:szCs w:val="24"/>
              </w:rPr>
              <w:t>技术规格、参数</w:t>
            </w:r>
          </w:p>
        </w:tc>
        <w:tc>
          <w:tcPr>
            <w:tcW w:w="1321" w:type="dxa"/>
            <w:vAlign w:val="center"/>
          </w:tcPr>
          <w:p w14:paraId="637B3947">
            <w:pPr>
              <w:ind w:firstLine="0" w:firstLineChars="0"/>
            </w:pPr>
            <w:r>
              <w:rPr>
                <w:rFonts w:hint="eastAsia" w:ascii="宋体" w:hAnsi="宋体" w:eastAsia="宋体" w:cs="宋体"/>
                <w:b/>
                <w:bCs/>
                <w:kern w:val="0"/>
                <w:szCs w:val="24"/>
              </w:rPr>
              <w:t>计量单位</w:t>
            </w:r>
          </w:p>
        </w:tc>
        <w:tc>
          <w:tcPr>
            <w:tcW w:w="1276" w:type="dxa"/>
            <w:vAlign w:val="center"/>
          </w:tcPr>
          <w:p w14:paraId="09513E1A">
            <w:pPr>
              <w:ind w:firstLine="0" w:firstLineChars="0"/>
            </w:pPr>
            <w:r>
              <w:rPr>
                <w:rFonts w:hint="eastAsia" w:ascii="宋体" w:hAnsi="宋体" w:eastAsia="宋体" w:cs="宋体"/>
                <w:b/>
                <w:bCs/>
                <w:kern w:val="0"/>
                <w:szCs w:val="24"/>
              </w:rPr>
              <w:t>暂定数量</w:t>
            </w:r>
          </w:p>
        </w:tc>
        <w:tc>
          <w:tcPr>
            <w:tcW w:w="1164" w:type="dxa"/>
            <w:vAlign w:val="center"/>
          </w:tcPr>
          <w:p w14:paraId="0CC80EBD">
            <w:pPr>
              <w:ind w:firstLine="0" w:firstLineChars="0"/>
            </w:pPr>
          </w:p>
        </w:tc>
      </w:tr>
      <w:tr w14:paraId="4E5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073B7CA">
            <w:pPr>
              <w:ind w:firstLine="0" w:firstLineChars="0"/>
            </w:pPr>
            <w:r>
              <w:rPr>
                <w:rFonts w:hint="eastAsia" w:ascii="宋体" w:hAnsi="宋体" w:eastAsia="宋体" w:cs="宋体"/>
                <w:kern w:val="0"/>
                <w:szCs w:val="24"/>
              </w:rPr>
              <w:t>（一）</w:t>
            </w:r>
          </w:p>
        </w:tc>
        <w:tc>
          <w:tcPr>
            <w:tcW w:w="9111" w:type="dxa"/>
            <w:gridSpan w:val="5"/>
            <w:vAlign w:val="center"/>
          </w:tcPr>
          <w:p w14:paraId="1B4F5AB1">
            <w:pPr>
              <w:ind w:firstLine="0" w:firstLineChars="0"/>
            </w:pPr>
            <w:r>
              <w:rPr>
                <w:rFonts w:hint="eastAsia" w:ascii="宋体" w:hAnsi="宋体" w:eastAsia="宋体" w:cs="宋体"/>
                <w:b/>
                <w:bCs/>
                <w:kern w:val="0"/>
                <w:szCs w:val="24"/>
              </w:rPr>
              <w:t>信号灯及其附属设施维护服务</w:t>
            </w:r>
          </w:p>
        </w:tc>
      </w:tr>
      <w:tr w14:paraId="4D2F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A888177">
            <w:pPr>
              <w:ind w:firstLine="0" w:firstLineChars="0"/>
              <w:rPr>
                <w:rFonts w:ascii="宋体" w:hAnsi="宋体" w:cs="宋体"/>
                <w:kern w:val="0"/>
                <w:szCs w:val="24"/>
              </w:rPr>
            </w:pPr>
            <w:r>
              <w:rPr>
                <w:rFonts w:hint="eastAsia" w:ascii="宋体" w:hAnsi="宋体" w:cs="宋体"/>
                <w:kern w:val="0"/>
                <w:szCs w:val="24"/>
              </w:rPr>
              <w:t>1</w:t>
            </w:r>
          </w:p>
        </w:tc>
        <w:tc>
          <w:tcPr>
            <w:tcW w:w="2058" w:type="dxa"/>
            <w:vAlign w:val="center"/>
          </w:tcPr>
          <w:p w14:paraId="61DBB8CD">
            <w:pPr>
              <w:ind w:firstLine="0" w:firstLineChars="0"/>
              <w:rPr>
                <w:rFonts w:ascii="宋体" w:hAnsi="宋体" w:cs="宋体"/>
                <w:kern w:val="0"/>
                <w:szCs w:val="24"/>
              </w:rPr>
            </w:pPr>
            <w:r>
              <w:rPr>
                <w:rFonts w:hint="eastAsia" w:ascii="宋体" w:hAnsi="宋体" w:cs="宋体"/>
                <w:kern w:val="0"/>
                <w:szCs w:val="24"/>
              </w:rPr>
              <w:t>内场人员</w:t>
            </w:r>
          </w:p>
        </w:tc>
        <w:tc>
          <w:tcPr>
            <w:tcW w:w="3292" w:type="dxa"/>
            <w:vAlign w:val="center"/>
          </w:tcPr>
          <w:p w14:paraId="454D7301">
            <w:pPr>
              <w:ind w:firstLine="0" w:firstLineChars="0"/>
              <w:rPr>
                <w:rFonts w:ascii="宋体" w:hAnsi="宋体" w:cs="宋体"/>
                <w:kern w:val="0"/>
                <w:szCs w:val="24"/>
              </w:rPr>
            </w:pPr>
            <w:r>
              <w:rPr>
                <w:rFonts w:hint="eastAsia" w:ascii="宋体" w:hAnsi="宋体" w:cs="宋体"/>
                <w:kern w:val="0"/>
                <w:szCs w:val="24"/>
              </w:rPr>
              <w:t>建立全市信号灯及附属设施的基础台账、日常视频巡检、特勤服务；</w:t>
            </w:r>
          </w:p>
        </w:tc>
        <w:tc>
          <w:tcPr>
            <w:tcW w:w="1321" w:type="dxa"/>
            <w:vAlign w:val="center"/>
          </w:tcPr>
          <w:p w14:paraId="4741C1BB">
            <w:pPr>
              <w:ind w:firstLine="0" w:firstLineChars="0"/>
              <w:rPr>
                <w:rFonts w:ascii="宋体" w:hAnsi="宋体" w:cs="宋体"/>
                <w:kern w:val="0"/>
                <w:szCs w:val="24"/>
              </w:rPr>
            </w:pPr>
            <w:r>
              <w:rPr>
                <w:rFonts w:ascii="宋体" w:hAnsi="宋体" w:cs="宋体"/>
                <w:kern w:val="0"/>
                <w:szCs w:val="24"/>
              </w:rPr>
              <w:t>人</w:t>
            </w:r>
          </w:p>
        </w:tc>
        <w:tc>
          <w:tcPr>
            <w:tcW w:w="1276" w:type="dxa"/>
            <w:vAlign w:val="center"/>
          </w:tcPr>
          <w:p w14:paraId="40B21101">
            <w:pPr>
              <w:ind w:firstLine="0" w:firstLineChars="0"/>
              <w:rPr>
                <w:rFonts w:hint="eastAsia" w:ascii="宋体" w:hAnsi="宋体" w:eastAsia="仿宋_GB2312" w:cs="宋体"/>
                <w:kern w:val="0"/>
                <w:szCs w:val="24"/>
                <w:lang w:eastAsia="zh-CN"/>
              </w:rPr>
            </w:pPr>
            <w:r>
              <w:rPr>
                <w:rFonts w:hint="eastAsia" w:ascii="宋体" w:hAnsi="宋体" w:cs="宋体"/>
                <w:kern w:val="0"/>
                <w:szCs w:val="24"/>
                <w:lang w:val="en-US" w:eastAsia="zh-CN"/>
              </w:rPr>
              <w:t>2</w:t>
            </w:r>
          </w:p>
        </w:tc>
        <w:tc>
          <w:tcPr>
            <w:tcW w:w="1164" w:type="dxa"/>
          </w:tcPr>
          <w:p w14:paraId="0A4326B0">
            <w:pPr>
              <w:ind w:firstLine="0" w:firstLineChars="0"/>
            </w:pPr>
          </w:p>
        </w:tc>
      </w:tr>
      <w:tr w14:paraId="4BEF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0D07237">
            <w:pPr>
              <w:ind w:firstLine="0" w:firstLineChars="0"/>
              <w:rPr>
                <w:rFonts w:ascii="宋体" w:hAnsi="宋体" w:cs="宋体"/>
                <w:kern w:val="0"/>
                <w:szCs w:val="24"/>
              </w:rPr>
            </w:pPr>
            <w:r>
              <w:rPr>
                <w:rFonts w:hint="eastAsia" w:ascii="宋体" w:hAnsi="宋体" w:cs="宋体"/>
                <w:kern w:val="0"/>
                <w:szCs w:val="24"/>
              </w:rPr>
              <w:t>2</w:t>
            </w:r>
          </w:p>
        </w:tc>
        <w:tc>
          <w:tcPr>
            <w:tcW w:w="2058" w:type="dxa"/>
            <w:vAlign w:val="center"/>
          </w:tcPr>
          <w:p w14:paraId="17BA7BFA">
            <w:pPr>
              <w:ind w:firstLine="0" w:firstLineChars="0"/>
              <w:rPr>
                <w:rFonts w:ascii="宋体" w:hAnsi="宋体" w:cs="宋体"/>
                <w:kern w:val="0"/>
                <w:szCs w:val="24"/>
              </w:rPr>
            </w:pPr>
            <w:r>
              <w:rPr>
                <w:rFonts w:hint="eastAsia" w:ascii="宋体" w:hAnsi="宋体" w:cs="宋体"/>
                <w:kern w:val="0"/>
                <w:szCs w:val="24"/>
              </w:rPr>
              <w:t>信号灯维护内场人员</w:t>
            </w:r>
          </w:p>
        </w:tc>
        <w:tc>
          <w:tcPr>
            <w:tcW w:w="3292" w:type="dxa"/>
            <w:vAlign w:val="center"/>
          </w:tcPr>
          <w:p w14:paraId="6832F10C">
            <w:pPr>
              <w:ind w:firstLine="0" w:firstLineChars="0"/>
              <w:rPr>
                <w:rFonts w:ascii="宋体" w:hAnsi="宋体" w:cs="宋体"/>
                <w:kern w:val="0"/>
                <w:szCs w:val="24"/>
              </w:rPr>
            </w:pPr>
            <w:r>
              <w:rPr>
                <w:rFonts w:hint="eastAsia" w:ascii="宋体" w:hAnsi="宋体" w:cs="宋体"/>
                <w:kern w:val="0"/>
                <w:szCs w:val="24"/>
              </w:rPr>
              <w:t>负责全市信号灯(含设备、设施)日常的维修、保养、清洁，及时更换损环或被盗的管道、线缆、绝缘子、导线、灯具、灯座、杆件、设备或元器件，有计划的巡查和维修线路、表箱、接线井、控制箱(主机箱)、配电设备及其它相关设施的管理和养护等</w:t>
            </w:r>
          </w:p>
        </w:tc>
        <w:tc>
          <w:tcPr>
            <w:tcW w:w="1321" w:type="dxa"/>
            <w:vAlign w:val="center"/>
          </w:tcPr>
          <w:p w14:paraId="0556414A">
            <w:pPr>
              <w:ind w:firstLine="0" w:firstLineChars="0"/>
              <w:rPr>
                <w:rFonts w:ascii="宋体" w:hAnsi="宋体" w:cs="宋体"/>
                <w:kern w:val="0"/>
                <w:szCs w:val="24"/>
              </w:rPr>
            </w:pPr>
            <w:r>
              <w:rPr>
                <w:rFonts w:hint="eastAsia" w:ascii="宋体" w:hAnsi="宋体" w:cs="宋体"/>
                <w:kern w:val="0"/>
                <w:szCs w:val="24"/>
              </w:rPr>
              <w:t>人</w:t>
            </w:r>
          </w:p>
        </w:tc>
        <w:tc>
          <w:tcPr>
            <w:tcW w:w="1276" w:type="dxa"/>
            <w:vAlign w:val="center"/>
          </w:tcPr>
          <w:p w14:paraId="591364E2">
            <w:pPr>
              <w:ind w:firstLine="0" w:firstLineChars="0"/>
              <w:rPr>
                <w:rFonts w:ascii="宋体" w:hAnsi="宋体" w:cs="宋体"/>
                <w:kern w:val="0"/>
                <w:szCs w:val="24"/>
              </w:rPr>
            </w:pPr>
            <w:r>
              <w:rPr>
                <w:rFonts w:hint="eastAsia" w:ascii="宋体" w:hAnsi="宋体" w:cs="宋体"/>
                <w:kern w:val="0"/>
                <w:szCs w:val="24"/>
              </w:rPr>
              <w:t>2</w:t>
            </w:r>
          </w:p>
        </w:tc>
        <w:tc>
          <w:tcPr>
            <w:tcW w:w="1164" w:type="dxa"/>
          </w:tcPr>
          <w:p w14:paraId="58122A5C">
            <w:pPr>
              <w:ind w:firstLine="0" w:firstLineChars="0"/>
            </w:pPr>
          </w:p>
        </w:tc>
      </w:tr>
      <w:tr w14:paraId="0495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04BC9B4">
            <w:pPr>
              <w:ind w:firstLine="0" w:firstLineChars="0"/>
              <w:rPr>
                <w:rFonts w:ascii="宋体" w:hAnsi="宋体" w:cs="宋体"/>
                <w:kern w:val="0"/>
                <w:szCs w:val="24"/>
              </w:rPr>
            </w:pPr>
            <w:r>
              <w:rPr>
                <w:rFonts w:hint="eastAsia" w:ascii="宋体" w:hAnsi="宋体" w:cs="宋体"/>
                <w:kern w:val="0"/>
                <w:szCs w:val="24"/>
              </w:rPr>
              <w:t>3</w:t>
            </w:r>
          </w:p>
        </w:tc>
        <w:tc>
          <w:tcPr>
            <w:tcW w:w="2058" w:type="dxa"/>
            <w:vAlign w:val="center"/>
          </w:tcPr>
          <w:p w14:paraId="0685F1A2">
            <w:pPr>
              <w:ind w:firstLine="0" w:firstLineChars="0"/>
              <w:rPr>
                <w:rFonts w:ascii="宋体" w:hAnsi="宋体" w:cs="宋体"/>
                <w:kern w:val="0"/>
                <w:szCs w:val="24"/>
              </w:rPr>
            </w:pPr>
            <w:r>
              <w:rPr>
                <w:rFonts w:hint="eastAsia" w:ascii="宋体" w:hAnsi="宋体" w:cs="宋体"/>
                <w:kern w:val="0"/>
                <w:szCs w:val="24"/>
              </w:rPr>
              <w:t>专用维护车辆、车辆保险、车辆用油及发电机用油</w:t>
            </w:r>
          </w:p>
        </w:tc>
        <w:tc>
          <w:tcPr>
            <w:tcW w:w="3292" w:type="dxa"/>
            <w:vAlign w:val="center"/>
          </w:tcPr>
          <w:p w14:paraId="5B939543">
            <w:pPr>
              <w:ind w:firstLine="0" w:firstLineChars="0"/>
              <w:rPr>
                <w:rFonts w:ascii="宋体" w:hAnsi="宋体" w:cs="宋体"/>
                <w:kern w:val="0"/>
                <w:szCs w:val="24"/>
              </w:rPr>
            </w:pPr>
            <w:r>
              <w:rPr>
                <w:rFonts w:hint="eastAsia" w:ascii="宋体" w:hAnsi="宋体" w:cs="宋体"/>
                <w:kern w:val="0"/>
                <w:szCs w:val="24"/>
              </w:rPr>
              <w:t>提供一辆具有升降平台功能的专用维护车辆；车辆用油包含维护期间车辆巡检、信号灯故障维修用油及发电机用油</w:t>
            </w:r>
          </w:p>
        </w:tc>
        <w:tc>
          <w:tcPr>
            <w:tcW w:w="1321" w:type="dxa"/>
            <w:vAlign w:val="center"/>
          </w:tcPr>
          <w:p w14:paraId="47D21B22">
            <w:pPr>
              <w:ind w:firstLine="0" w:firstLineChars="0"/>
            </w:pPr>
            <w:r>
              <w:rPr>
                <w:rFonts w:hint="eastAsia" w:ascii="宋体" w:hAnsi="宋体" w:eastAsia="宋体" w:cs="宋体"/>
                <w:kern w:val="0"/>
                <w:szCs w:val="24"/>
              </w:rPr>
              <w:t>项</w:t>
            </w:r>
          </w:p>
        </w:tc>
        <w:tc>
          <w:tcPr>
            <w:tcW w:w="1276" w:type="dxa"/>
            <w:vAlign w:val="center"/>
          </w:tcPr>
          <w:p w14:paraId="6267C17D">
            <w:pPr>
              <w:ind w:firstLine="0" w:firstLineChars="0"/>
            </w:pPr>
            <w:r>
              <w:rPr>
                <w:rFonts w:hint="eastAsia" w:ascii="宋体" w:hAnsi="宋体" w:eastAsia="宋体" w:cs="宋体"/>
                <w:kern w:val="0"/>
                <w:szCs w:val="24"/>
              </w:rPr>
              <w:t>1</w:t>
            </w:r>
          </w:p>
        </w:tc>
        <w:tc>
          <w:tcPr>
            <w:tcW w:w="1164" w:type="dxa"/>
          </w:tcPr>
          <w:p w14:paraId="4176C5F5">
            <w:pPr>
              <w:ind w:firstLine="0" w:firstLineChars="0"/>
            </w:pPr>
          </w:p>
        </w:tc>
      </w:tr>
      <w:tr w14:paraId="7FC6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5B68A5E">
            <w:pPr>
              <w:ind w:firstLine="0" w:firstLineChars="0"/>
              <w:rPr>
                <w:rFonts w:ascii="宋体" w:hAnsi="宋体" w:cs="宋体"/>
                <w:kern w:val="0"/>
                <w:szCs w:val="24"/>
              </w:rPr>
            </w:pPr>
            <w:r>
              <w:rPr>
                <w:rFonts w:hint="eastAsia" w:ascii="宋体" w:hAnsi="宋体" w:cs="宋体"/>
                <w:kern w:val="0"/>
                <w:szCs w:val="24"/>
              </w:rPr>
              <w:t>（二）</w:t>
            </w:r>
          </w:p>
        </w:tc>
        <w:tc>
          <w:tcPr>
            <w:tcW w:w="9111" w:type="dxa"/>
            <w:gridSpan w:val="5"/>
            <w:vAlign w:val="center"/>
          </w:tcPr>
          <w:p w14:paraId="56C9336E">
            <w:pPr>
              <w:ind w:firstLine="0" w:firstLineChars="0"/>
              <w:rPr>
                <w:rFonts w:ascii="宋体" w:hAnsi="宋体" w:cs="宋体"/>
                <w:kern w:val="0"/>
                <w:szCs w:val="24"/>
              </w:rPr>
            </w:pPr>
            <w:r>
              <w:rPr>
                <w:rFonts w:hint="eastAsia" w:ascii="宋体" w:hAnsi="宋体" w:cs="宋体"/>
                <w:kern w:val="0"/>
                <w:szCs w:val="24"/>
              </w:rPr>
              <w:t>交通信号灯主备件</w:t>
            </w:r>
          </w:p>
        </w:tc>
      </w:tr>
      <w:tr w14:paraId="0EDD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E786EF6">
            <w:pPr>
              <w:ind w:firstLine="0" w:firstLineChars="0"/>
              <w:rPr>
                <w:rFonts w:ascii="宋体" w:hAnsi="宋体" w:cs="宋体"/>
                <w:kern w:val="0"/>
                <w:szCs w:val="24"/>
              </w:rPr>
            </w:pPr>
            <w:r>
              <w:rPr>
                <w:rFonts w:hint="eastAsia" w:ascii="宋体" w:hAnsi="宋体" w:cs="宋体"/>
                <w:kern w:val="0"/>
                <w:szCs w:val="24"/>
              </w:rPr>
              <w:t>1</w:t>
            </w:r>
          </w:p>
        </w:tc>
        <w:tc>
          <w:tcPr>
            <w:tcW w:w="2058" w:type="dxa"/>
            <w:vAlign w:val="center"/>
          </w:tcPr>
          <w:p w14:paraId="3D4597C7">
            <w:pPr>
              <w:ind w:firstLine="0" w:firstLineChars="0"/>
              <w:rPr>
                <w:rFonts w:ascii="宋体" w:hAnsi="宋体" w:cs="宋体"/>
                <w:kern w:val="0"/>
                <w:szCs w:val="24"/>
              </w:rPr>
            </w:pPr>
            <w:r>
              <w:rPr>
                <w:rFonts w:hint="eastAsia" w:ascii="宋体" w:hAnsi="宋体" w:cs="宋体"/>
                <w:kern w:val="0"/>
                <w:szCs w:val="24"/>
              </w:rPr>
              <w:t>道路交通信号控制机/主控板</w:t>
            </w:r>
          </w:p>
        </w:tc>
        <w:tc>
          <w:tcPr>
            <w:tcW w:w="3292" w:type="dxa"/>
            <w:vAlign w:val="center"/>
          </w:tcPr>
          <w:p w14:paraId="31DC80EA">
            <w:pPr>
              <w:ind w:firstLine="0" w:firstLineChars="0"/>
              <w:rPr>
                <w:rFonts w:ascii="宋体" w:hAnsi="宋体" w:cs="宋体"/>
                <w:kern w:val="0"/>
                <w:szCs w:val="24"/>
              </w:rPr>
            </w:pPr>
            <w:r>
              <w:rPr>
                <w:rFonts w:hint="eastAsia" w:ascii="宋体" w:hAnsi="宋体" w:cs="宋体"/>
                <w:kern w:val="0"/>
                <w:szCs w:val="24"/>
              </w:rPr>
              <w:t>完成信号机的运行控制、数据通信、数据处理、记录等功能</w:t>
            </w:r>
          </w:p>
        </w:tc>
        <w:tc>
          <w:tcPr>
            <w:tcW w:w="1321" w:type="dxa"/>
            <w:vAlign w:val="center"/>
          </w:tcPr>
          <w:p w14:paraId="734A5FC1">
            <w:pPr>
              <w:ind w:firstLine="0" w:firstLineChars="0"/>
              <w:rPr>
                <w:rFonts w:ascii="宋体" w:hAnsi="宋体" w:eastAsia="宋体" w:cs="宋体"/>
                <w:kern w:val="0"/>
                <w:szCs w:val="24"/>
              </w:rPr>
            </w:pPr>
            <w:r>
              <w:rPr>
                <w:rFonts w:hint="eastAsia" w:ascii="宋体" w:hAnsi="宋体" w:eastAsia="宋体" w:cs="宋体"/>
                <w:kern w:val="0"/>
                <w:szCs w:val="24"/>
              </w:rPr>
              <w:t>块</w:t>
            </w:r>
          </w:p>
        </w:tc>
        <w:tc>
          <w:tcPr>
            <w:tcW w:w="1276" w:type="dxa"/>
            <w:vAlign w:val="center"/>
          </w:tcPr>
          <w:p w14:paraId="07486BA6">
            <w:pPr>
              <w:ind w:firstLine="0" w:firstLineChars="0"/>
              <w:rPr>
                <w:rFonts w:ascii="宋体" w:hAnsi="宋体" w:eastAsia="宋体" w:cs="宋体"/>
                <w:kern w:val="0"/>
                <w:szCs w:val="24"/>
              </w:rPr>
            </w:pPr>
            <w:r>
              <w:rPr>
                <w:rFonts w:hint="eastAsia" w:ascii="宋体" w:hAnsi="宋体" w:eastAsia="宋体" w:cs="宋体"/>
                <w:kern w:val="0"/>
                <w:szCs w:val="24"/>
              </w:rPr>
              <w:t>1</w:t>
            </w:r>
          </w:p>
        </w:tc>
        <w:tc>
          <w:tcPr>
            <w:tcW w:w="1164" w:type="dxa"/>
            <w:vMerge w:val="restart"/>
            <w:vAlign w:val="center"/>
          </w:tcPr>
          <w:p w14:paraId="00566E97">
            <w:pPr>
              <w:ind w:firstLine="0" w:firstLineChars="0"/>
            </w:pPr>
            <w:r>
              <w:rPr>
                <w:rFonts w:hint="eastAsia"/>
              </w:rPr>
              <w:t>适配交警大队现有信号机箱</w:t>
            </w:r>
          </w:p>
        </w:tc>
      </w:tr>
      <w:tr w14:paraId="1CB8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8432A07">
            <w:pPr>
              <w:ind w:firstLine="0" w:firstLineChars="0"/>
              <w:rPr>
                <w:rFonts w:ascii="仿宋" w:hAnsi="仿宋" w:eastAsia="仿宋" w:cs="宋体"/>
                <w:kern w:val="0"/>
                <w:szCs w:val="24"/>
              </w:rPr>
            </w:pPr>
            <w:r>
              <w:rPr>
                <w:rFonts w:hint="eastAsia" w:ascii="仿宋" w:hAnsi="仿宋" w:eastAsia="仿宋" w:cs="宋体"/>
                <w:kern w:val="0"/>
                <w:szCs w:val="24"/>
              </w:rPr>
              <w:t>2</w:t>
            </w:r>
          </w:p>
        </w:tc>
        <w:tc>
          <w:tcPr>
            <w:tcW w:w="2058" w:type="dxa"/>
            <w:vAlign w:val="center"/>
          </w:tcPr>
          <w:p w14:paraId="23B03C85">
            <w:pPr>
              <w:ind w:firstLine="0" w:firstLineChars="0"/>
              <w:rPr>
                <w:rFonts w:ascii="仿宋" w:hAnsi="仿宋" w:eastAsia="仿宋" w:cs="宋体"/>
                <w:kern w:val="0"/>
                <w:szCs w:val="24"/>
              </w:rPr>
            </w:pPr>
            <w:r>
              <w:rPr>
                <w:rFonts w:hint="eastAsia" w:ascii="仿宋" w:hAnsi="仿宋" w:eastAsia="仿宋" w:cs="宋体"/>
                <w:kern w:val="0"/>
                <w:szCs w:val="24"/>
              </w:rPr>
              <w:t>道路交通信号控制机/电源板</w:t>
            </w:r>
          </w:p>
        </w:tc>
        <w:tc>
          <w:tcPr>
            <w:tcW w:w="3292" w:type="dxa"/>
            <w:vAlign w:val="center"/>
          </w:tcPr>
          <w:p w14:paraId="3B0E8E89">
            <w:pPr>
              <w:ind w:firstLine="0" w:firstLineChars="0"/>
              <w:rPr>
                <w:rFonts w:ascii="仿宋" w:hAnsi="仿宋" w:eastAsia="仿宋" w:cs="宋体"/>
                <w:kern w:val="0"/>
                <w:szCs w:val="24"/>
              </w:rPr>
            </w:pPr>
            <w:r>
              <w:rPr>
                <w:rFonts w:hint="eastAsia" w:ascii="仿宋" w:hAnsi="仿宋" w:eastAsia="仿宋" w:cs="宋体"/>
                <w:kern w:val="0"/>
                <w:szCs w:val="24"/>
              </w:rPr>
              <w:t>为控制机箱内各功能模块提供+5V，±12V直流电源</w:t>
            </w:r>
          </w:p>
        </w:tc>
        <w:tc>
          <w:tcPr>
            <w:tcW w:w="1321" w:type="dxa"/>
            <w:vAlign w:val="center"/>
          </w:tcPr>
          <w:p w14:paraId="387EFDE7">
            <w:pPr>
              <w:ind w:firstLine="0" w:firstLineChars="0"/>
              <w:rPr>
                <w:rFonts w:ascii="宋体" w:hAnsi="宋体" w:eastAsia="宋体" w:cs="宋体"/>
                <w:kern w:val="0"/>
                <w:szCs w:val="24"/>
              </w:rPr>
            </w:pPr>
            <w:r>
              <w:rPr>
                <w:rFonts w:hint="eastAsia" w:ascii="宋体" w:hAnsi="宋体" w:eastAsia="宋体" w:cs="宋体"/>
                <w:kern w:val="0"/>
                <w:szCs w:val="24"/>
              </w:rPr>
              <w:t>块</w:t>
            </w:r>
          </w:p>
        </w:tc>
        <w:tc>
          <w:tcPr>
            <w:tcW w:w="1276" w:type="dxa"/>
            <w:vAlign w:val="center"/>
          </w:tcPr>
          <w:p w14:paraId="7ADF627A">
            <w:pPr>
              <w:ind w:firstLine="0" w:firstLineChars="0"/>
              <w:rPr>
                <w:rFonts w:ascii="宋体" w:hAnsi="宋体" w:eastAsia="宋体" w:cs="宋体"/>
                <w:kern w:val="0"/>
                <w:szCs w:val="24"/>
              </w:rPr>
            </w:pPr>
            <w:r>
              <w:rPr>
                <w:rFonts w:hint="eastAsia" w:ascii="宋体" w:hAnsi="宋体" w:eastAsia="宋体" w:cs="宋体"/>
                <w:kern w:val="0"/>
                <w:szCs w:val="24"/>
              </w:rPr>
              <w:t>2</w:t>
            </w:r>
          </w:p>
        </w:tc>
        <w:tc>
          <w:tcPr>
            <w:tcW w:w="1164" w:type="dxa"/>
            <w:vMerge w:val="continue"/>
            <w:vAlign w:val="center"/>
          </w:tcPr>
          <w:p w14:paraId="66D1E12C">
            <w:pPr>
              <w:ind w:firstLine="0" w:firstLineChars="0"/>
            </w:pPr>
          </w:p>
        </w:tc>
      </w:tr>
      <w:tr w14:paraId="0A24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67C03B6">
            <w:pPr>
              <w:ind w:firstLine="0" w:firstLineChars="0"/>
              <w:rPr>
                <w:rFonts w:ascii="仿宋" w:hAnsi="仿宋" w:eastAsia="仿宋" w:cs="宋体"/>
                <w:kern w:val="0"/>
                <w:szCs w:val="24"/>
              </w:rPr>
            </w:pPr>
            <w:r>
              <w:rPr>
                <w:rFonts w:hint="eastAsia" w:ascii="仿宋" w:hAnsi="仿宋" w:eastAsia="仿宋" w:cs="宋体"/>
                <w:kern w:val="0"/>
                <w:szCs w:val="24"/>
              </w:rPr>
              <w:t>3</w:t>
            </w:r>
          </w:p>
        </w:tc>
        <w:tc>
          <w:tcPr>
            <w:tcW w:w="2058" w:type="dxa"/>
            <w:vAlign w:val="center"/>
          </w:tcPr>
          <w:p w14:paraId="6EA747BD">
            <w:pPr>
              <w:ind w:firstLine="0" w:firstLineChars="0"/>
              <w:rPr>
                <w:rFonts w:ascii="仿宋" w:hAnsi="仿宋" w:eastAsia="仿宋" w:cs="宋体"/>
                <w:kern w:val="0"/>
                <w:szCs w:val="24"/>
              </w:rPr>
            </w:pPr>
            <w:r>
              <w:rPr>
                <w:rFonts w:hint="eastAsia" w:ascii="仿宋" w:hAnsi="仿宋" w:eastAsia="仿宋" w:cs="宋体"/>
                <w:kern w:val="0"/>
                <w:szCs w:val="24"/>
              </w:rPr>
              <w:t>道路交通信号控制机/检测板</w:t>
            </w:r>
          </w:p>
        </w:tc>
        <w:tc>
          <w:tcPr>
            <w:tcW w:w="3292" w:type="dxa"/>
            <w:vAlign w:val="center"/>
          </w:tcPr>
          <w:p w14:paraId="227809B5">
            <w:pPr>
              <w:ind w:firstLine="0" w:firstLineChars="0"/>
              <w:rPr>
                <w:rFonts w:ascii="仿宋" w:hAnsi="仿宋" w:eastAsia="仿宋" w:cs="宋体"/>
                <w:kern w:val="0"/>
                <w:szCs w:val="24"/>
              </w:rPr>
            </w:pPr>
            <w:r>
              <w:rPr>
                <w:rFonts w:hint="eastAsia" w:ascii="仿宋" w:hAnsi="仿宋" w:eastAsia="仿宋" w:cs="宋体"/>
                <w:kern w:val="0"/>
                <w:szCs w:val="24"/>
              </w:rPr>
              <w:t>　</w:t>
            </w:r>
          </w:p>
        </w:tc>
        <w:tc>
          <w:tcPr>
            <w:tcW w:w="1321" w:type="dxa"/>
            <w:vAlign w:val="center"/>
          </w:tcPr>
          <w:p w14:paraId="72193BE5">
            <w:pPr>
              <w:ind w:firstLine="0" w:firstLineChars="0"/>
              <w:rPr>
                <w:rFonts w:ascii="宋体" w:hAnsi="宋体" w:eastAsia="宋体" w:cs="宋体"/>
                <w:kern w:val="0"/>
                <w:szCs w:val="24"/>
              </w:rPr>
            </w:pPr>
            <w:r>
              <w:rPr>
                <w:rFonts w:hint="eastAsia" w:ascii="宋体" w:hAnsi="宋体" w:eastAsia="宋体" w:cs="宋体"/>
                <w:kern w:val="0"/>
                <w:szCs w:val="24"/>
              </w:rPr>
              <w:t>块</w:t>
            </w:r>
          </w:p>
        </w:tc>
        <w:tc>
          <w:tcPr>
            <w:tcW w:w="1276" w:type="dxa"/>
            <w:vAlign w:val="center"/>
          </w:tcPr>
          <w:p w14:paraId="4D1BA38C">
            <w:pPr>
              <w:ind w:firstLine="0" w:firstLineChars="0"/>
              <w:rPr>
                <w:rFonts w:ascii="宋体" w:hAnsi="宋体" w:eastAsia="宋体" w:cs="宋体"/>
                <w:kern w:val="0"/>
                <w:szCs w:val="24"/>
              </w:rPr>
            </w:pPr>
            <w:r>
              <w:rPr>
                <w:rFonts w:hint="eastAsia" w:ascii="宋体" w:hAnsi="宋体" w:eastAsia="宋体" w:cs="宋体"/>
                <w:kern w:val="0"/>
                <w:szCs w:val="24"/>
              </w:rPr>
              <w:t>1</w:t>
            </w:r>
          </w:p>
        </w:tc>
        <w:tc>
          <w:tcPr>
            <w:tcW w:w="1164" w:type="dxa"/>
            <w:vMerge w:val="continue"/>
            <w:vAlign w:val="center"/>
          </w:tcPr>
          <w:p w14:paraId="385E064E">
            <w:pPr>
              <w:ind w:firstLine="0" w:firstLineChars="0"/>
            </w:pPr>
          </w:p>
        </w:tc>
      </w:tr>
      <w:tr w14:paraId="3977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88D7DB3">
            <w:pPr>
              <w:ind w:firstLine="0" w:firstLineChars="0"/>
              <w:rPr>
                <w:rFonts w:ascii="仿宋" w:hAnsi="仿宋" w:eastAsia="仿宋" w:cs="宋体"/>
                <w:kern w:val="0"/>
                <w:szCs w:val="24"/>
              </w:rPr>
            </w:pPr>
            <w:r>
              <w:rPr>
                <w:rFonts w:hint="eastAsia" w:ascii="仿宋" w:hAnsi="仿宋" w:eastAsia="仿宋" w:cs="宋体"/>
                <w:kern w:val="0"/>
                <w:szCs w:val="24"/>
              </w:rPr>
              <w:t>4</w:t>
            </w:r>
          </w:p>
        </w:tc>
        <w:tc>
          <w:tcPr>
            <w:tcW w:w="2058" w:type="dxa"/>
            <w:vAlign w:val="center"/>
          </w:tcPr>
          <w:p w14:paraId="371C0023">
            <w:pPr>
              <w:ind w:firstLine="0" w:firstLineChars="0"/>
              <w:rPr>
                <w:rFonts w:ascii="仿宋" w:hAnsi="仿宋" w:eastAsia="仿宋" w:cs="宋体"/>
                <w:kern w:val="0"/>
                <w:szCs w:val="24"/>
              </w:rPr>
            </w:pPr>
            <w:r>
              <w:rPr>
                <w:rFonts w:hint="eastAsia" w:ascii="仿宋" w:hAnsi="仿宋" w:eastAsia="仿宋" w:cs="宋体"/>
                <w:kern w:val="0"/>
                <w:szCs w:val="24"/>
              </w:rPr>
              <w:t>道路交通信号控制机/输出板</w:t>
            </w:r>
          </w:p>
        </w:tc>
        <w:tc>
          <w:tcPr>
            <w:tcW w:w="3292" w:type="dxa"/>
            <w:vAlign w:val="center"/>
          </w:tcPr>
          <w:p w14:paraId="483E1CD3">
            <w:pPr>
              <w:ind w:firstLine="0" w:firstLineChars="0"/>
              <w:rPr>
                <w:rFonts w:ascii="仿宋" w:hAnsi="仿宋" w:eastAsia="仿宋" w:cs="宋体"/>
                <w:kern w:val="0"/>
                <w:szCs w:val="24"/>
              </w:rPr>
            </w:pPr>
            <w:r>
              <w:rPr>
                <w:rFonts w:hint="eastAsia" w:ascii="仿宋" w:hAnsi="仿宋" w:eastAsia="仿宋" w:cs="宋体"/>
                <w:kern w:val="0"/>
                <w:szCs w:val="24"/>
              </w:rPr>
              <w:t>48路信号灯控制输出模块</w:t>
            </w:r>
          </w:p>
        </w:tc>
        <w:tc>
          <w:tcPr>
            <w:tcW w:w="1321" w:type="dxa"/>
            <w:vAlign w:val="center"/>
          </w:tcPr>
          <w:p w14:paraId="11E4A9E4">
            <w:pPr>
              <w:ind w:firstLine="0" w:firstLineChars="0"/>
              <w:rPr>
                <w:rFonts w:ascii="宋体" w:hAnsi="宋体" w:eastAsia="宋体" w:cs="宋体"/>
                <w:kern w:val="0"/>
                <w:szCs w:val="24"/>
              </w:rPr>
            </w:pPr>
            <w:r>
              <w:rPr>
                <w:rFonts w:hint="eastAsia" w:ascii="宋体" w:hAnsi="宋体" w:eastAsia="宋体" w:cs="宋体"/>
                <w:kern w:val="0"/>
                <w:szCs w:val="24"/>
              </w:rPr>
              <w:t>块</w:t>
            </w:r>
          </w:p>
        </w:tc>
        <w:tc>
          <w:tcPr>
            <w:tcW w:w="1276" w:type="dxa"/>
            <w:vAlign w:val="center"/>
          </w:tcPr>
          <w:p w14:paraId="0C563E23">
            <w:pPr>
              <w:ind w:firstLine="0" w:firstLineChars="0"/>
              <w:rPr>
                <w:rFonts w:ascii="宋体" w:hAnsi="宋体" w:eastAsia="宋体" w:cs="宋体"/>
                <w:kern w:val="0"/>
                <w:szCs w:val="24"/>
              </w:rPr>
            </w:pPr>
            <w:r>
              <w:rPr>
                <w:rFonts w:hint="eastAsia" w:ascii="宋体" w:hAnsi="宋体" w:eastAsia="宋体" w:cs="宋体"/>
                <w:kern w:val="0"/>
                <w:szCs w:val="24"/>
              </w:rPr>
              <w:t>2</w:t>
            </w:r>
          </w:p>
        </w:tc>
        <w:tc>
          <w:tcPr>
            <w:tcW w:w="1164" w:type="dxa"/>
            <w:vMerge w:val="continue"/>
            <w:vAlign w:val="center"/>
          </w:tcPr>
          <w:p w14:paraId="639A81EE">
            <w:pPr>
              <w:ind w:firstLine="0" w:firstLineChars="0"/>
            </w:pPr>
          </w:p>
        </w:tc>
      </w:tr>
      <w:tr w14:paraId="38C6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C517CE6">
            <w:pPr>
              <w:ind w:firstLine="0" w:firstLineChars="0"/>
              <w:rPr>
                <w:rFonts w:ascii="仿宋" w:hAnsi="仿宋" w:eastAsia="仿宋" w:cs="宋体"/>
                <w:kern w:val="0"/>
                <w:szCs w:val="24"/>
              </w:rPr>
            </w:pPr>
            <w:r>
              <w:rPr>
                <w:rFonts w:hint="eastAsia" w:ascii="仿宋" w:hAnsi="仿宋" w:eastAsia="仿宋" w:cs="宋体"/>
                <w:kern w:val="0"/>
                <w:szCs w:val="24"/>
              </w:rPr>
              <w:t>5</w:t>
            </w:r>
          </w:p>
        </w:tc>
        <w:tc>
          <w:tcPr>
            <w:tcW w:w="2058" w:type="dxa"/>
            <w:vAlign w:val="center"/>
          </w:tcPr>
          <w:p w14:paraId="4D3153BA">
            <w:pPr>
              <w:ind w:firstLine="0" w:firstLineChars="0"/>
              <w:rPr>
                <w:rFonts w:ascii="仿宋" w:hAnsi="仿宋" w:eastAsia="仿宋" w:cs="宋体"/>
                <w:kern w:val="0"/>
                <w:szCs w:val="24"/>
              </w:rPr>
            </w:pPr>
            <w:r>
              <w:rPr>
                <w:rFonts w:hint="eastAsia" w:ascii="仿宋" w:hAnsi="仿宋" w:eastAsia="仿宋" w:cs="宋体"/>
                <w:kern w:val="0"/>
                <w:szCs w:val="24"/>
              </w:rPr>
              <w:t>Φ</w:t>
            </w:r>
            <w:r>
              <w:rPr>
                <w:rFonts w:ascii="仿宋" w:hAnsi="仿宋" w:eastAsia="仿宋" w:cs="宋体"/>
                <w:kern w:val="0"/>
                <w:szCs w:val="24"/>
              </w:rPr>
              <w:t>400</w:t>
            </w:r>
            <w:r>
              <w:rPr>
                <w:rFonts w:hint="eastAsia" w:ascii="仿宋" w:hAnsi="仿宋" w:eastAsia="仿宋" w:cs="宋体"/>
                <w:kern w:val="0"/>
                <w:szCs w:val="24"/>
              </w:rPr>
              <w:t>方向指示信号灯</w:t>
            </w:r>
          </w:p>
        </w:tc>
        <w:tc>
          <w:tcPr>
            <w:tcW w:w="3292" w:type="dxa"/>
            <w:vAlign w:val="center"/>
          </w:tcPr>
          <w:p w14:paraId="7865EE0B">
            <w:pPr>
              <w:ind w:firstLine="0" w:firstLineChars="0"/>
              <w:rPr>
                <w:rFonts w:ascii="仿宋" w:hAnsi="仿宋" w:eastAsia="仿宋" w:cs="宋体"/>
                <w:kern w:val="0"/>
                <w:szCs w:val="24"/>
              </w:rPr>
            </w:pPr>
            <w:r>
              <w:rPr>
                <w:rFonts w:hint="eastAsia" w:ascii="仿宋" w:hAnsi="仿宋" w:eastAsia="仿宋" w:cs="宋体"/>
                <w:kern w:val="0"/>
                <w:szCs w:val="24"/>
              </w:rPr>
              <w:t>φ400，优质铝型材喷塑壳体，超亮度进口LED管芯，符合GB14887-2011，铝型材外壳、IP53、可视距离大于400米，黄灯集成倒计时</w:t>
            </w:r>
          </w:p>
        </w:tc>
        <w:tc>
          <w:tcPr>
            <w:tcW w:w="1321" w:type="dxa"/>
            <w:vAlign w:val="center"/>
          </w:tcPr>
          <w:p w14:paraId="796A1647">
            <w:pPr>
              <w:ind w:firstLine="0" w:firstLineChars="0"/>
              <w:rPr>
                <w:rFonts w:ascii="宋体" w:hAnsi="宋体" w:eastAsia="宋体" w:cs="宋体"/>
                <w:kern w:val="0"/>
                <w:szCs w:val="24"/>
              </w:rPr>
            </w:pPr>
            <w:r>
              <w:rPr>
                <w:rFonts w:hint="eastAsia" w:ascii="宋体" w:hAnsi="宋体" w:eastAsia="宋体" w:cs="宋体"/>
                <w:kern w:val="0"/>
                <w:szCs w:val="24"/>
              </w:rPr>
              <w:t>组</w:t>
            </w:r>
          </w:p>
        </w:tc>
        <w:tc>
          <w:tcPr>
            <w:tcW w:w="1276" w:type="dxa"/>
            <w:vAlign w:val="center"/>
          </w:tcPr>
          <w:p w14:paraId="75E58C6A">
            <w:pPr>
              <w:ind w:firstLine="0" w:firstLineChars="0"/>
              <w:rPr>
                <w:rFonts w:ascii="宋体" w:hAnsi="宋体" w:eastAsia="宋体" w:cs="宋体"/>
                <w:kern w:val="0"/>
                <w:szCs w:val="24"/>
              </w:rPr>
            </w:pPr>
            <w:r>
              <w:rPr>
                <w:rFonts w:hint="eastAsia" w:ascii="宋体" w:hAnsi="宋体" w:eastAsia="宋体" w:cs="宋体"/>
                <w:kern w:val="0"/>
                <w:szCs w:val="24"/>
              </w:rPr>
              <w:t>1</w:t>
            </w:r>
          </w:p>
        </w:tc>
        <w:tc>
          <w:tcPr>
            <w:tcW w:w="1164" w:type="dxa"/>
            <w:vAlign w:val="center"/>
          </w:tcPr>
          <w:p w14:paraId="0248AAA2">
            <w:pPr>
              <w:ind w:firstLine="0" w:firstLineChars="0"/>
            </w:pPr>
          </w:p>
        </w:tc>
      </w:tr>
      <w:tr w14:paraId="1032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B719C7B">
            <w:pPr>
              <w:ind w:firstLine="0" w:firstLineChars="0"/>
              <w:rPr>
                <w:rFonts w:ascii="仿宋" w:hAnsi="仿宋" w:eastAsia="仿宋" w:cs="宋体"/>
                <w:kern w:val="0"/>
                <w:szCs w:val="24"/>
              </w:rPr>
            </w:pPr>
            <w:r>
              <w:rPr>
                <w:rFonts w:hint="eastAsia" w:ascii="仿宋" w:hAnsi="仿宋" w:eastAsia="仿宋" w:cs="宋体"/>
                <w:kern w:val="0"/>
                <w:szCs w:val="24"/>
              </w:rPr>
              <w:t>6</w:t>
            </w:r>
          </w:p>
        </w:tc>
        <w:tc>
          <w:tcPr>
            <w:tcW w:w="2058" w:type="dxa"/>
            <w:vAlign w:val="center"/>
          </w:tcPr>
          <w:p w14:paraId="108CE7B7">
            <w:pPr>
              <w:ind w:firstLine="0" w:firstLineChars="0"/>
              <w:rPr>
                <w:rFonts w:ascii="仿宋" w:hAnsi="仿宋" w:eastAsia="仿宋" w:cs="宋体"/>
                <w:kern w:val="0"/>
                <w:szCs w:val="24"/>
              </w:rPr>
            </w:pPr>
            <w:r>
              <w:rPr>
                <w:rFonts w:hint="eastAsia" w:ascii="仿宋" w:hAnsi="仿宋" w:eastAsia="仿宋" w:cs="宋体"/>
                <w:kern w:val="0"/>
                <w:szCs w:val="24"/>
              </w:rPr>
              <w:t>Φ</w:t>
            </w:r>
            <w:r>
              <w:rPr>
                <w:rFonts w:ascii="仿宋" w:hAnsi="仿宋" w:eastAsia="仿宋" w:cs="Calibri"/>
                <w:kern w:val="0"/>
                <w:szCs w:val="24"/>
              </w:rPr>
              <w:t>400</w:t>
            </w:r>
            <w:r>
              <w:rPr>
                <w:rFonts w:hint="eastAsia" w:ascii="仿宋" w:hAnsi="仿宋" w:eastAsia="仿宋" w:cs="宋体"/>
                <w:kern w:val="0"/>
                <w:szCs w:val="24"/>
              </w:rPr>
              <w:t>机动车信号灯</w:t>
            </w:r>
          </w:p>
        </w:tc>
        <w:tc>
          <w:tcPr>
            <w:tcW w:w="3292" w:type="dxa"/>
            <w:vAlign w:val="center"/>
          </w:tcPr>
          <w:p w14:paraId="08A20078">
            <w:pPr>
              <w:ind w:firstLine="0" w:firstLineChars="0"/>
              <w:rPr>
                <w:rFonts w:ascii="仿宋" w:hAnsi="仿宋" w:eastAsia="仿宋" w:cs="宋体"/>
                <w:kern w:val="0"/>
                <w:szCs w:val="24"/>
              </w:rPr>
            </w:pPr>
            <w:r>
              <w:rPr>
                <w:rFonts w:hint="eastAsia" w:ascii="仿宋" w:hAnsi="仿宋" w:eastAsia="仿宋" w:cs="宋体"/>
                <w:kern w:val="0"/>
                <w:szCs w:val="24"/>
              </w:rPr>
              <w:t>φ400，优质铝型材喷塑壳体，超亮度进口LED管芯，符合GB14887-2011，铝型材外壳、IP53、可视距离大于400米，黄灯集成倒计时</w:t>
            </w:r>
          </w:p>
        </w:tc>
        <w:tc>
          <w:tcPr>
            <w:tcW w:w="1321" w:type="dxa"/>
            <w:vAlign w:val="center"/>
          </w:tcPr>
          <w:p w14:paraId="49F8BCC8">
            <w:pPr>
              <w:ind w:firstLine="0" w:firstLineChars="0"/>
              <w:rPr>
                <w:rFonts w:ascii="宋体" w:hAnsi="宋体" w:eastAsia="宋体" w:cs="宋体"/>
                <w:kern w:val="0"/>
                <w:szCs w:val="24"/>
              </w:rPr>
            </w:pPr>
            <w:r>
              <w:rPr>
                <w:rFonts w:hint="eastAsia" w:ascii="宋体" w:hAnsi="宋体" w:cs="宋体"/>
                <w:kern w:val="0"/>
                <w:szCs w:val="24"/>
              </w:rPr>
              <w:t>组</w:t>
            </w:r>
          </w:p>
        </w:tc>
        <w:tc>
          <w:tcPr>
            <w:tcW w:w="1276" w:type="dxa"/>
            <w:vAlign w:val="center"/>
          </w:tcPr>
          <w:p w14:paraId="666F1F8B">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5019FDFF">
            <w:pPr>
              <w:ind w:firstLine="0" w:firstLineChars="0"/>
            </w:pPr>
          </w:p>
        </w:tc>
      </w:tr>
      <w:tr w14:paraId="3220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ED6A6B7">
            <w:pPr>
              <w:ind w:firstLine="0" w:firstLineChars="0"/>
              <w:rPr>
                <w:rFonts w:ascii="仿宋" w:hAnsi="仿宋" w:eastAsia="仿宋" w:cs="宋体"/>
                <w:kern w:val="0"/>
                <w:szCs w:val="24"/>
              </w:rPr>
            </w:pPr>
            <w:r>
              <w:rPr>
                <w:rFonts w:hint="eastAsia" w:ascii="仿宋" w:hAnsi="仿宋" w:eastAsia="仿宋" w:cs="宋体"/>
                <w:kern w:val="0"/>
                <w:szCs w:val="24"/>
              </w:rPr>
              <w:t>7</w:t>
            </w:r>
          </w:p>
        </w:tc>
        <w:tc>
          <w:tcPr>
            <w:tcW w:w="2058" w:type="dxa"/>
            <w:vAlign w:val="center"/>
          </w:tcPr>
          <w:p w14:paraId="2BC67AFF">
            <w:pPr>
              <w:ind w:firstLine="0" w:firstLineChars="0"/>
              <w:rPr>
                <w:rFonts w:ascii="仿宋" w:hAnsi="仿宋" w:eastAsia="仿宋" w:cs="宋体"/>
                <w:kern w:val="0"/>
                <w:szCs w:val="24"/>
              </w:rPr>
            </w:pPr>
            <w:r>
              <w:rPr>
                <w:rFonts w:hint="eastAsia" w:ascii="仿宋" w:hAnsi="仿宋" w:eastAsia="仿宋" w:cs="宋体"/>
                <w:kern w:val="0"/>
                <w:szCs w:val="24"/>
              </w:rPr>
              <w:t>Φ</w:t>
            </w:r>
            <w:r>
              <w:rPr>
                <w:rFonts w:ascii="仿宋" w:hAnsi="仿宋" w:eastAsia="仿宋" w:cs="Calibri"/>
                <w:kern w:val="0"/>
                <w:szCs w:val="24"/>
              </w:rPr>
              <w:t>300</w:t>
            </w:r>
            <w:r>
              <w:rPr>
                <w:rFonts w:hint="eastAsia" w:ascii="仿宋" w:hAnsi="仿宋" w:eastAsia="仿宋" w:cs="宋体"/>
                <w:kern w:val="0"/>
                <w:szCs w:val="24"/>
              </w:rPr>
              <w:t>非机动车信号灯</w:t>
            </w:r>
          </w:p>
        </w:tc>
        <w:tc>
          <w:tcPr>
            <w:tcW w:w="3292" w:type="dxa"/>
            <w:vAlign w:val="center"/>
          </w:tcPr>
          <w:p w14:paraId="78694B2C">
            <w:pPr>
              <w:ind w:firstLine="0" w:firstLineChars="0"/>
              <w:rPr>
                <w:rFonts w:ascii="仿宋" w:hAnsi="仿宋" w:eastAsia="仿宋" w:cs="宋体"/>
                <w:kern w:val="0"/>
                <w:szCs w:val="24"/>
              </w:rPr>
            </w:pPr>
            <w:r>
              <w:rPr>
                <w:rFonts w:hint="eastAsia" w:ascii="仿宋" w:hAnsi="仿宋" w:eastAsia="仿宋" w:cs="宋体"/>
                <w:kern w:val="0"/>
                <w:szCs w:val="24"/>
              </w:rPr>
              <w:t>φ300，优质铝型材喷塑壳体，超亮度进口LED管芯，符合GB14887-2011，铝型材外壳、IP53、可视距离大于300米</w:t>
            </w:r>
          </w:p>
        </w:tc>
        <w:tc>
          <w:tcPr>
            <w:tcW w:w="1321" w:type="dxa"/>
            <w:vAlign w:val="center"/>
          </w:tcPr>
          <w:p w14:paraId="7A75BC36">
            <w:pPr>
              <w:ind w:firstLine="0" w:firstLineChars="0"/>
              <w:rPr>
                <w:rFonts w:ascii="宋体" w:hAnsi="宋体" w:eastAsia="宋体" w:cs="宋体"/>
                <w:kern w:val="0"/>
                <w:szCs w:val="24"/>
              </w:rPr>
            </w:pPr>
            <w:r>
              <w:rPr>
                <w:rFonts w:hint="eastAsia" w:ascii="宋体" w:hAnsi="宋体" w:cs="宋体"/>
                <w:kern w:val="0"/>
                <w:szCs w:val="24"/>
              </w:rPr>
              <w:t>组</w:t>
            </w:r>
          </w:p>
        </w:tc>
        <w:tc>
          <w:tcPr>
            <w:tcW w:w="1276" w:type="dxa"/>
            <w:vAlign w:val="center"/>
          </w:tcPr>
          <w:p w14:paraId="11C24CBF">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6606E8DE">
            <w:pPr>
              <w:ind w:firstLine="0" w:firstLineChars="0"/>
            </w:pPr>
          </w:p>
        </w:tc>
      </w:tr>
      <w:tr w14:paraId="791E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60AF5CB">
            <w:pPr>
              <w:ind w:firstLine="0" w:firstLineChars="0"/>
              <w:rPr>
                <w:rFonts w:ascii="仿宋" w:hAnsi="仿宋" w:eastAsia="仿宋" w:cs="宋体"/>
                <w:kern w:val="0"/>
                <w:szCs w:val="24"/>
              </w:rPr>
            </w:pPr>
            <w:r>
              <w:rPr>
                <w:rFonts w:hint="eastAsia" w:ascii="仿宋" w:hAnsi="仿宋" w:eastAsia="仿宋" w:cs="宋体"/>
                <w:kern w:val="0"/>
                <w:szCs w:val="24"/>
              </w:rPr>
              <w:t>8</w:t>
            </w:r>
          </w:p>
        </w:tc>
        <w:tc>
          <w:tcPr>
            <w:tcW w:w="2058" w:type="dxa"/>
            <w:vAlign w:val="center"/>
          </w:tcPr>
          <w:p w14:paraId="0D8436EE">
            <w:pPr>
              <w:ind w:firstLine="0" w:firstLineChars="0"/>
              <w:rPr>
                <w:rFonts w:ascii="仿宋" w:hAnsi="仿宋" w:eastAsia="仿宋" w:cs="宋体"/>
                <w:kern w:val="0"/>
                <w:szCs w:val="24"/>
              </w:rPr>
            </w:pPr>
            <w:r>
              <w:rPr>
                <w:rFonts w:hint="eastAsia" w:ascii="仿宋" w:hAnsi="仿宋" w:eastAsia="仿宋" w:cs="宋体"/>
                <w:kern w:val="0"/>
                <w:szCs w:val="24"/>
              </w:rPr>
              <w:t>Φ300人行横道信号灯</w:t>
            </w:r>
          </w:p>
        </w:tc>
        <w:tc>
          <w:tcPr>
            <w:tcW w:w="3292" w:type="dxa"/>
            <w:vAlign w:val="center"/>
          </w:tcPr>
          <w:p w14:paraId="243BF532">
            <w:pPr>
              <w:ind w:firstLine="0" w:firstLineChars="0"/>
              <w:rPr>
                <w:rFonts w:ascii="仿宋" w:hAnsi="仿宋" w:eastAsia="仿宋" w:cs="宋体"/>
                <w:kern w:val="0"/>
                <w:szCs w:val="24"/>
              </w:rPr>
            </w:pPr>
            <w:r>
              <w:rPr>
                <w:rFonts w:hint="eastAsia" w:ascii="仿宋" w:hAnsi="仿宋" w:eastAsia="仿宋" w:cs="宋体"/>
                <w:kern w:val="0"/>
                <w:szCs w:val="24"/>
              </w:rPr>
              <w:t>上红下绿两灯组，静态红人静态绿人超亮度进口LED管芯，优质铝型材，符合GB14887-2011</w:t>
            </w:r>
          </w:p>
        </w:tc>
        <w:tc>
          <w:tcPr>
            <w:tcW w:w="1321" w:type="dxa"/>
            <w:vAlign w:val="center"/>
          </w:tcPr>
          <w:p w14:paraId="2B3A4380">
            <w:pPr>
              <w:ind w:firstLine="0" w:firstLineChars="0"/>
              <w:rPr>
                <w:rFonts w:ascii="宋体" w:hAnsi="宋体" w:eastAsia="宋体" w:cs="宋体"/>
                <w:kern w:val="0"/>
                <w:szCs w:val="24"/>
              </w:rPr>
            </w:pPr>
            <w:r>
              <w:rPr>
                <w:rFonts w:hint="eastAsia" w:ascii="宋体" w:hAnsi="宋体" w:cs="宋体"/>
                <w:kern w:val="0"/>
                <w:szCs w:val="24"/>
              </w:rPr>
              <w:t>组</w:t>
            </w:r>
          </w:p>
        </w:tc>
        <w:tc>
          <w:tcPr>
            <w:tcW w:w="1276" w:type="dxa"/>
            <w:vAlign w:val="center"/>
          </w:tcPr>
          <w:p w14:paraId="753C5226">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2628750A">
            <w:pPr>
              <w:ind w:firstLine="0" w:firstLineChars="0"/>
            </w:pPr>
          </w:p>
        </w:tc>
      </w:tr>
      <w:tr w14:paraId="6A55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AE3EE0C">
            <w:pPr>
              <w:ind w:firstLine="0" w:firstLineChars="0"/>
              <w:rPr>
                <w:rFonts w:ascii="仿宋" w:hAnsi="仿宋" w:eastAsia="仿宋" w:cs="宋体"/>
                <w:kern w:val="0"/>
                <w:szCs w:val="24"/>
              </w:rPr>
            </w:pPr>
            <w:r>
              <w:rPr>
                <w:rFonts w:hint="eastAsia" w:ascii="仿宋" w:hAnsi="仿宋" w:eastAsia="仿宋" w:cs="宋体"/>
                <w:kern w:val="0"/>
                <w:szCs w:val="24"/>
              </w:rPr>
              <w:t>9</w:t>
            </w:r>
          </w:p>
        </w:tc>
        <w:tc>
          <w:tcPr>
            <w:tcW w:w="2058" w:type="dxa"/>
            <w:vAlign w:val="center"/>
          </w:tcPr>
          <w:p w14:paraId="45302F28">
            <w:pPr>
              <w:ind w:firstLine="0" w:firstLineChars="0"/>
              <w:rPr>
                <w:rFonts w:ascii="仿宋" w:hAnsi="仿宋" w:eastAsia="仿宋" w:cs="宋体"/>
                <w:kern w:val="0"/>
                <w:szCs w:val="24"/>
              </w:rPr>
            </w:pPr>
            <w:r>
              <w:rPr>
                <w:rFonts w:hint="eastAsia" w:ascii="仿宋" w:hAnsi="仿宋" w:eastAsia="仿宋" w:cs="宋体"/>
                <w:kern w:val="0"/>
                <w:szCs w:val="24"/>
              </w:rPr>
              <w:t>Φ400方向指示信号灯（红灯盘）</w:t>
            </w:r>
          </w:p>
        </w:tc>
        <w:tc>
          <w:tcPr>
            <w:tcW w:w="3292" w:type="dxa"/>
            <w:vAlign w:val="center"/>
          </w:tcPr>
          <w:p w14:paraId="648DE17A">
            <w:pPr>
              <w:ind w:firstLine="0" w:firstLineChars="0"/>
              <w:rPr>
                <w:rFonts w:ascii="仿宋" w:hAnsi="仿宋" w:eastAsia="仿宋" w:cs="宋体"/>
                <w:kern w:val="0"/>
                <w:szCs w:val="24"/>
              </w:rPr>
            </w:pPr>
            <w:r>
              <w:rPr>
                <w:rFonts w:hint="eastAsia" w:ascii="仿宋" w:hAnsi="仿宋" w:eastAsia="仿宋" w:cs="宋体"/>
                <w:kern w:val="0"/>
                <w:szCs w:val="24"/>
              </w:rPr>
              <w:t>　</w:t>
            </w:r>
          </w:p>
        </w:tc>
        <w:tc>
          <w:tcPr>
            <w:tcW w:w="1321" w:type="dxa"/>
            <w:vAlign w:val="center"/>
          </w:tcPr>
          <w:p w14:paraId="320FFE41">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2A99E3E6">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6CC8B1B0">
            <w:pPr>
              <w:ind w:firstLine="0" w:firstLineChars="0"/>
            </w:pPr>
          </w:p>
        </w:tc>
      </w:tr>
      <w:tr w14:paraId="66D3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9EAEF8E">
            <w:pPr>
              <w:ind w:firstLine="0" w:firstLineChars="0"/>
              <w:rPr>
                <w:rFonts w:ascii="宋体" w:hAnsi="宋体" w:eastAsia="宋体" w:cs="宋体"/>
                <w:kern w:val="0"/>
                <w:szCs w:val="24"/>
              </w:rPr>
            </w:pPr>
            <w:r>
              <w:rPr>
                <w:rFonts w:hint="eastAsia" w:ascii="宋体" w:hAnsi="宋体" w:cs="宋体"/>
                <w:kern w:val="0"/>
                <w:szCs w:val="24"/>
              </w:rPr>
              <w:t>10</w:t>
            </w:r>
          </w:p>
        </w:tc>
        <w:tc>
          <w:tcPr>
            <w:tcW w:w="2058" w:type="dxa"/>
            <w:vAlign w:val="center"/>
          </w:tcPr>
          <w:p w14:paraId="44F51CF6">
            <w:pPr>
              <w:ind w:firstLine="0" w:firstLineChars="0"/>
              <w:rPr>
                <w:rFonts w:ascii="宋体" w:hAnsi="宋体" w:eastAsia="宋体" w:cs="宋体"/>
                <w:kern w:val="0"/>
                <w:szCs w:val="24"/>
              </w:rPr>
            </w:pPr>
            <w:r>
              <w:rPr>
                <w:rFonts w:hint="eastAsia" w:ascii="宋体" w:hAnsi="宋体" w:cs="宋体"/>
                <w:kern w:val="0"/>
                <w:szCs w:val="24"/>
              </w:rPr>
              <w:t>Φ400方向指示信号灯（黄灯头盘）</w:t>
            </w:r>
          </w:p>
        </w:tc>
        <w:tc>
          <w:tcPr>
            <w:tcW w:w="3292" w:type="dxa"/>
            <w:vAlign w:val="center"/>
          </w:tcPr>
          <w:p w14:paraId="0A64E54F">
            <w:pPr>
              <w:ind w:firstLine="0" w:firstLineChars="0"/>
              <w:rPr>
                <w:rFonts w:ascii="宋体" w:hAnsi="宋体" w:eastAsia="宋体" w:cs="宋体"/>
                <w:kern w:val="0"/>
                <w:szCs w:val="24"/>
              </w:rPr>
            </w:pPr>
            <w:r>
              <w:rPr>
                <w:rFonts w:hint="eastAsia" w:ascii="宋体" w:hAnsi="宋体" w:cs="宋体"/>
                <w:kern w:val="0"/>
                <w:szCs w:val="24"/>
              </w:rPr>
              <w:t>含集成倒计时</w:t>
            </w:r>
          </w:p>
        </w:tc>
        <w:tc>
          <w:tcPr>
            <w:tcW w:w="1321" w:type="dxa"/>
            <w:vAlign w:val="center"/>
          </w:tcPr>
          <w:p w14:paraId="5BBDB64E">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1807A76E">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78AED94F">
            <w:pPr>
              <w:ind w:firstLine="0" w:firstLineChars="0"/>
            </w:pPr>
          </w:p>
        </w:tc>
      </w:tr>
      <w:tr w14:paraId="635D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F5E6F5C">
            <w:pPr>
              <w:ind w:firstLine="0" w:firstLineChars="0"/>
              <w:rPr>
                <w:rFonts w:ascii="宋体" w:hAnsi="宋体" w:eastAsia="宋体" w:cs="宋体"/>
                <w:kern w:val="0"/>
                <w:szCs w:val="24"/>
              </w:rPr>
            </w:pPr>
            <w:r>
              <w:rPr>
                <w:rFonts w:hint="eastAsia" w:ascii="宋体" w:hAnsi="宋体" w:cs="宋体"/>
                <w:kern w:val="0"/>
                <w:szCs w:val="24"/>
              </w:rPr>
              <w:t>11</w:t>
            </w:r>
          </w:p>
        </w:tc>
        <w:tc>
          <w:tcPr>
            <w:tcW w:w="2058" w:type="dxa"/>
            <w:vAlign w:val="center"/>
          </w:tcPr>
          <w:p w14:paraId="74E306BE">
            <w:pPr>
              <w:ind w:firstLine="0" w:firstLineChars="0"/>
              <w:rPr>
                <w:rFonts w:ascii="宋体" w:hAnsi="宋体" w:eastAsia="宋体" w:cs="宋体"/>
                <w:kern w:val="0"/>
                <w:szCs w:val="24"/>
              </w:rPr>
            </w:pPr>
            <w:r>
              <w:rPr>
                <w:rFonts w:hint="eastAsia" w:ascii="宋体" w:hAnsi="宋体" w:cs="宋体"/>
                <w:kern w:val="0"/>
                <w:szCs w:val="24"/>
              </w:rPr>
              <w:t>Φ400方向指示信号灯（绿灯盘）</w:t>
            </w:r>
          </w:p>
        </w:tc>
        <w:tc>
          <w:tcPr>
            <w:tcW w:w="3292" w:type="dxa"/>
            <w:vAlign w:val="center"/>
          </w:tcPr>
          <w:p w14:paraId="44869D8F">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7B575E92">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61D40F42">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1F5A3982">
            <w:pPr>
              <w:ind w:firstLine="0" w:firstLineChars="0"/>
            </w:pPr>
          </w:p>
        </w:tc>
      </w:tr>
      <w:tr w14:paraId="3F2C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9E57618">
            <w:pPr>
              <w:ind w:firstLine="0" w:firstLineChars="0"/>
              <w:rPr>
                <w:rFonts w:ascii="宋体" w:hAnsi="宋体" w:eastAsia="宋体" w:cs="宋体"/>
                <w:kern w:val="0"/>
                <w:szCs w:val="24"/>
              </w:rPr>
            </w:pPr>
            <w:r>
              <w:rPr>
                <w:rFonts w:hint="eastAsia" w:ascii="宋体" w:hAnsi="宋体" w:cs="宋体"/>
                <w:kern w:val="0"/>
                <w:szCs w:val="24"/>
              </w:rPr>
              <w:t>12</w:t>
            </w:r>
          </w:p>
        </w:tc>
        <w:tc>
          <w:tcPr>
            <w:tcW w:w="2058" w:type="dxa"/>
            <w:vAlign w:val="center"/>
          </w:tcPr>
          <w:p w14:paraId="52F054AE">
            <w:pPr>
              <w:ind w:firstLine="0" w:firstLineChars="0"/>
              <w:rPr>
                <w:rFonts w:ascii="宋体" w:hAnsi="宋体" w:eastAsia="宋体" w:cs="宋体"/>
                <w:kern w:val="0"/>
                <w:szCs w:val="24"/>
              </w:rPr>
            </w:pPr>
            <w:r>
              <w:rPr>
                <w:rFonts w:hint="eastAsia" w:ascii="宋体" w:hAnsi="宋体" w:cs="宋体"/>
                <w:kern w:val="0"/>
                <w:szCs w:val="24"/>
              </w:rPr>
              <w:t>Φ400机动车信号灯（红灯盘）</w:t>
            </w:r>
          </w:p>
        </w:tc>
        <w:tc>
          <w:tcPr>
            <w:tcW w:w="3292" w:type="dxa"/>
            <w:vAlign w:val="center"/>
          </w:tcPr>
          <w:p w14:paraId="68ED6882">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76CF2022">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0310C18D">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34DDE1D1">
            <w:pPr>
              <w:ind w:firstLine="0" w:firstLineChars="0"/>
            </w:pPr>
          </w:p>
        </w:tc>
      </w:tr>
      <w:tr w14:paraId="23EA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2BDF048">
            <w:pPr>
              <w:ind w:firstLine="0" w:firstLineChars="0"/>
              <w:rPr>
                <w:rFonts w:ascii="宋体" w:hAnsi="宋体" w:eastAsia="宋体" w:cs="宋体"/>
                <w:kern w:val="0"/>
                <w:szCs w:val="24"/>
              </w:rPr>
            </w:pPr>
            <w:r>
              <w:rPr>
                <w:rFonts w:hint="eastAsia" w:ascii="宋体" w:hAnsi="宋体" w:cs="宋体"/>
                <w:kern w:val="0"/>
                <w:szCs w:val="24"/>
              </w:rPr>
              <w:t>13</w:t>
            </w:r>
          </w:p>
        </w:tc>
        <w:tc>
          <w:tcPr>
            <w:tcW w:w="2058" w:type="dxa"/>
            <w:vAlign w:val="center"/>
          </w:tcPr>
          <w:p w14:paraId="1BB7ABB0">
            <w:pPr>
              <w:ind w:firstLine="0" w:firstLineChars="0"/>
              <w:rPr>
                <w:rFonts w:ascii="宋体" w:hAnsi="宋体" w:eastAsia="宋体" w:cs="宋体"/>
                <w:kern w:val="0"/>
                <w:szCs w:val="24"/>
              </w:rPr>
            </w:pPr>
            <w:r>
              <w:rPr>
                <w:rFonts w:hint="eastAsia" w:ascii="宋体" w:hAnsi="宋体" w:cs="宋体"/>
                <w:kern w:val="0"/>
                <w:szCs w:val="24"/>
              </w:rPr>
              <w:t>Φ400机动车信号灯（黄灯盘）</w:t>
            </w:r>
          </w:p>
        </w:tc>
        <w:tc>
          <w:tcPr>
            <w:tcW w:w="3292" w:type="dxa"/>
            <w:vAlign w:val="center"/>
          </w:tcPr>
          <w:p w14:paraId="704234E2">
            <w:pPr>
              <w:ind w:firstLine="0" w:firstLineChars="0"/>
              <w:rPr>
                <w:rFonts w:ascii="宋体" w:hAnsi="宋体" w:eastAsia="宋体" w:cs="宋体"/>
                <w:kern w:val="0"/>
                <w:szCs w:val="24"/>
              </w:rPr>
            </w:pPr>
            <w:r>
              <w:rPr>
                <w:rFonts w:hint="eastAsia" w:ascii="宋体" w:hAnsi="宋体" w:cs="宋体"/>
                <w:kern w:val="0"/>
                <w:szCs w:val="24"/>
              </w:rPr>
              <w:t>含集成倒计时</w:t>
            </w:r>
          </w:p>
        </w:tc>
        <w:tc>
          <w:tcPr>
            <w:tcW w:w="1321" w:type="dxa"/>
            <w:vAlign w:val="center"/>
          </w:tcPr>
          <w:p w14:paraId="36F3B9EA">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3F300A91">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31123E3C">
            <w:pPr>
              <w:ind w:firstLine="0" w:firstLineChars="0"/>
            </w:pPr>
          </w:p>
        </w:tc>
      </w:tr>
      <w:tr w14:paraId="479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320EAE9">
            <w:pPr>
              <w:ind w:firstLine="0" w:firstLineChars="0"/>
              <w:rPr>
                <w:rFonts w:ascii="宋体" w:hAnsi="宋体" w:eastAsia="宋体" w:cs="宋体"/>
                <w:kern w:val="0"/>
                <w:szCs w:val="24"/>
              </w:rPr>
            </w:pPr>
            <w:r>
              <w:rPr>
                <w:rFonts w:hint="eastAsia" w:ascii="宋体" w:hAnsi="宋体" w:cs="宋体"/>
                <w:kern w:val="0"/>
                <w:szCs w:val="24"/>
              </w:rPr>
              <w:t>14</w:t>
            </w:r>
          </w:p>
        </w:tc>
        <w:tc>
          <w:tcPr>
            <w:tcW w:w="2058" w:type="dxa"/>
            <w:vAlign w:val="center"/>
          </w:tcPr>
          <w:p w14:paraId="60E0B83F">
            <w:pPr>
              <w:ind w:firstLine="0" w:firstLineChars="0"/>
              <w:rPr>
                <w:rFonts w:ascii="宋体" w:hAnsi="宋体" w:eastAsia="宋体" w:cs="宋体"/>
                <w:kern w:val="0"/>
                <w:szCs w:val="24"/>
              </w:rPr>
            </w:pPr>
            <w:r>
              <w:rPr>
                <w:rFonts w:hint="eastAsia" w:ascii="宋体" w:hAnsi="宋体" w:cs="宋体"/>
                <w:kern w:val="0"/>
                <w:szCs w:val="24"/>
              </w:rPr>
              <w:t>Φ400机动车信号灯（绿灯盘）</w:t>
            </w:r>
          </w:p>
        </w:tc>
        <w:tc>
          <w:tcPr>
            <w:tcW w:w="3292" w:type="dxa"/>
            <w:vAlign w:val="center"/>
          </w:tcPr>
          <w:p w14:paraId="28092D4B">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031B5903">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4B32757F">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69D265D3">
            <w:pPr>
              <w:ind w:firstLine="0" w:firstLineChars="0"/>
            </w:pPr>
          </w:p>
        </w:tc>
      </w:tr>
      <w:tr w14:paraId="18A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422AAAC">
            <w:pPr>
              <w:ind w:firstLine="0" w:firstLineChars="0"/>
              <w:rPr>
                <w:rFonts w:ascii="宋体" w:hAnsi="宋体" w:eastAsia="宋体" w:cs="宋体"/>
                <w:kern w:val="0"/>
                <w:szCs w:val="24"/>
              </w:rPr>
            </w:pPr>
            <w:r>
              <w:rPr>
                <w:rFonts w:hint="eastAsia" w:ascii="宋体" w:hAnsi="宋体" w:cs="宋体"/>
                <w:kern w:val="0"/>
                <w:szCs w:val="24"/>
              </w:rPr>
              <w:t>15</w:t>
            </w:r>
          </w:p>
        </w:tc>
        <w:tc>
          <w:tcPr>
            <w:tcW w:w="2058" w:type="dxa"/>
            <w:vAlign w:val="center"/>
          </w:tcPr>
          <w:p w14:paraId="40FA41E2">
            <w:pPr>
              <w:ind w:firstLine="0" w:firstLineChars="0"/>
              <w:rPr>
                <w:rFonts w:ascii="宋体" w:hAnsi="宋体" w:eastAsia="宋体" w:cs="宋体"/>
                <w:kern w:val="0"/>
                <w:szCs w:val="24"/>
              </w:rPr>
            </w:pPr>
            <w:r>
              <w:rPr>
                <w:rFonts w:hint="eastAsia" w:ascii="宋体" w:hAnsi="宋体" w:cs="宋体"/>
                <w:kern w:val="0"/>
                <w:szCs w:val="24"/>
              </w:rPr>
              <w:t>Φ300非机动车信号灯（红灯盘）</w:t>
            </w:r>
          </w:p>
        </w:tc>
        <w:tc>
          <w:tcPr>
            <w:tcW w:w="3292" w:type="dxa"/>
            <w:vAlign w:val="center"/>
          </w:tcPr>
          <w:p w14:paraId="5BBE4231">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2CFE499D">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325AD085">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60FE58E7">
            <w:pPr>
              <w:ind w:firstLine="0" w:firstLineChars="0"/>
            </w:pPr>
          </w:p>
        </w:tc>
      </w:tr>
      <w:tr w14:paraId="507E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4AAD1CA">
            <w:pPr>
              <w:ind w:firstLine="0" w:firstLineChars="0"/>
              <w:rPr>
                <w:rFonts w:ascii="宋体" w:hAnsi="宋体" w:eastAsia="宋体" w:cs="宋体"/>
                <w:kern w:val="0"/>
                <w:szCs w:val="24"/>
              </w:rPr>
            </w:pPr>
            <w:r>
              <w:rPr>
                <w:rFonts w:hint="eastAsia" w:ascii="宋体" w:hAnsi="宋体" w:cs="宋体"/>
                <w:kern w:val="0"/>
                <w:szCs w:val="24"/>
              </w:rPr>
              <w:t>16</w:t>
            </w:r>
          </w:p>
        </w:tc>
        <w:tc>
          <w:tcPr>
            <w:tcW w:w="2058" w:type="dxa"/>
            <w:vAlign w:val="center"/>
          </w:tcPr>
          <w:p w14:paraId="683F0879">
            <w:pPr>
              <w:ind w:firstLine="0" w:firstLineChars="0"/>
              <w:rPr>
                <w:rFonts w:ascii="宋体" w:hAnsi="宋体" w:eastAsia="宋体" w:cs="宋体"/>
                <w:kern w:val="0"/>
                <w:szCs w:val="24"/>
              </w:rPr>
            </w:pPr>
            <w:r>
              <w:rPr>
                <w:rFonts w:hint="eastAsia" w:ascii="宋体" w:hAnsi="宋体" w:cs="宋体"/>
                <w:kern w:val="0"/>
                <w:szCs w:val="24"/>
              </w:rPr>
              <w:t>Φ300非机动车信号灯（黄灯盘）</w:t>
            </w:r>
          </w:p>
        </w:tc>
        <w:tc>
          <w:tcPr>
            <w:tcW w:w="3292" w:type="dxa"/>
            <w:vAlign w:val="center"/>
          </w:tcPr>
          <w:p w14:paraId="5534FED8">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6D218C18">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3B085693">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49EE27EF">
            <w:pPr>
              <w:ind w:firstLine="0" w:firstLineChars="0"/>
            </w:pPr>
          </w:p>
        </w:tc>
      </w:tr>
      <w:tr w14:paraId="0D25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AA2892E">
            <w:pPr>
              <w:ind w:firstLine="0" w:firstLineChars="0"/>
              <w:rPr>
                <w:rFonts w:ascii="宋体" w:hAnsi="宋体" w:eastAsia="宋体" w:cs="宋体"/>
                <w:kern w:val="0"/>
                <w:szCs w:val="24"/>
              </w:rPr>
            </w:pPr>
            <w:r>
              <w:rPr>
                <w:rFonts w:hint="eastAsia" w:ascii="宋体" w:hAnsi="宋体" w:cs="宋体"/>
                <w:kern w:val="0"/>
                <w:szCs w:val="24"/>
              </w:rPr>
              <w:t>17</w:t>
            </w:r>
          </w:p>
        </w:tc>
        <w:tc>
          <w:tcPr>
            <w:tcW w:w="2058" w:type="dxa"/>
            <w:vAlign w:val="center"/>
          </w:tcPr>
          <w:p w14:paraId="787597DA">
            <w:pPr>
              <w:ind w:firstLine="0" w:firstLineChars="0"/>
              <w:rPr>
                <w:rFonts w:ascii="宋体" w:hAnsi="宋体" w:eastAsia="宋体" w:cs="宋体"/>
                <w:kern w:val="0"/>
                <w:szCs w:val="24"/>
              </w:rPr>
            </w:pPr>
            <w:r>
              <w:rPr>
                <w:rFonts w:hint="eastAsia" w:ascii="宋体" w:hAnsi="宋体" w:cs="宋体"/>
                <w:kern w:val="0"/>
                <w:szCs w:val="24"/>
              </w:rPr>
              <w:t>Φ300非机动车信号灯（绿灯盘）</w:t>
            </w:r>
          </w:p>
        </w:tc>
        <w:tc>
          <w:tcPr>
            <w:tcW w:w="3292" w:type="dxa"/>
            <w:vAlign w:val="center"/>
          </w:tcPr>
          <w:p w14:paraId="524F86D9">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4FF50806">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0641BC2E">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22DCD6B4">
            <w:pPr>
              <w:ind w:firstLine="0" w:firstLineChars="0"/>
            </w:pPr>
          </w:p>
        </w:tc>
      </w:tr>
      <w:tr w14:paraId="236D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10E3E0A">
            <w:pPr>
              <w:ind w:firstLine="0" w:firstLineChars="0"/>
              <w:rPr>
                <w:rFonts w:ascii="宋体" w:hAnsi="宋体" w:eastAsia="宋体" w:cs="宋体"/>
                <w:kern w:val="0"/>
                <w:szCs w:val="24"/>
              </w:rPr>
            </w:pPr>
            <w:r>
              <w:rPr>
                <w:rFonts w:hint="eastAsia" w:ascii="宋体" w:hAnsi="宋体" w:cs="宋体"/>
                <w:kern w:val="0"/>
                <w:szCs w:val="24"/>
              </w:rPr>
              <w:t>18</w:t>
            </w:r>
          </w:p>
        </w:tc>
        <w:tc>
          <w:tcPr>
            <w:tcW w:w="2058" w:type="dxa"/>
            <w:vAlign w:val="center"/>
          </w:tcPr>
          <w:p w14:paraId="4A6EF700">
            <w:pPr>
              <w:ind w:firstLine="0" w:firstLineChars="0"/>
              <w:rPr>
                <w:rFonts w:ascii="宋体" w:hAnsi="宋体" w:eastAsia="宋体" w:cs="宋体"/>
                <w:kern w:val="0"/>
                <w:szCs w:val="24"/>
              </w:rPr>
            </w:pPr>
            <w:r>
              <w:rPr>
                <w:rFonts w:hint="eastAsia" w:ascii="宋体" w:hAnsi="宋体" w:cs="宋体"/>
                <w:kern w:val="0"/>
                <w:szCs w:val="24"/>
              </w:rPr>
              <w:t>Φ300人行横道信号灯（红灯盘）</w:t>
            </w:r>
          </w:p>
        </w:tc>
        <w:tc>
          <w:tcPr>
            <w:tcW w:w="3292" w:type="dxa"/>
            <w:vAlign w:val="center"/>
          </w:tcPr>
          <w:p w14:paraId="1E068E19">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7C86196A">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3F89EA86">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28F6E9A1">
            <w:pPr>
              <w:ind w:firstLine="0" w:firstLineChars="0"/>
            </w:pPr>
          </w:p>
        </w:tc>
      </w:tr>
      <w:tr w14:paraId="0D24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B6A06C9">
            <w:pPr>
              <w:ind w:firstLine="0" w:firstLineChars="0"/>
              <w:rPr>
                <w:rFonts w:ascii="宋体" w:hAnsi="宋体" w:eastAsia="宋体" w:cs="宋体"/>
                <w:kern w:val="0"/>
                <w:szCs w:val="24"/>
              </w:rPr>
            </w:pPr>
            <w:r>
              <w:rPr>
                <w:rFonts w:hint="eastAsia" w:ascii="宋体" w:hAnsi="宋体" w:cs="宋体"/>
                <w:kern w:val="0"/>
                <w:szCs w:val="24"/>
              </w:rPr>
              <w:t>19</w:t>
            </w:r>
          </w:p>
        </w:tc>
        <w:tc>
          <w:tcPr>
            <w:tcW w:w="2058" w:type="dxa"/>
            <w:vAlign w:val="center"/>
          </w:tcPr>
          <w:p w14:paraId="4D931AF2">
            <w:pPr>
              <w:ind w:firstLine="0" w:firstLineChars="0"/>
              <w:rPr>
                <w:rFonts w:ascii="宋体" w:hAnsi="宋体" w:eastAsia="宋体" w:cs="宋体"/>
                <w:kern w:val="0"/>
                <w:szCs w:val="24"/>
              </w:rPr>
            </w:pPr>
            <w:r>
              <w:rPr>
                <w:rFonts w:hint="eastAsia" w:ascii="宋体" w:hAnsi="宋体" w:cs="宋体"/>
                <w:kern w:val="0"/>
                <w:szCs w:val="24"/>
              </w:rPr>
              <w:t>Φ300人行横道信号灯（绿灯盘）</w:t>
            </w:r>
          </w:p>
        </w:tc>
        <w:tc>
          <w:tcPr>
            <w:tcW w:w="3292" w:type="dxa"/>
            <w:vAlign w:val="center"/>
          </w:tcPr>
          <w:p w14:paraId="1F7D8C29">
            <w:pPr>
              <w:ind w:firstLine="0" w:firstLineChars="0"/>
              <w:rPr>
                <w:rFonts w:ascii="宋体" w:hAnsi="宋体" w:eastAsia="宋体" w:cs="宋体"/>
                <w:kern w:val="0"/>
                <w:szCs w:val="24"/>
              </w:rPr>
            </w:pPr>
            <w:r>
              <w:rPr>
                <w:rFonts w:hint="eastAsia" w:ascii="宋体" w:hAnsi="宋体" w:cs="宋体"/>
                <w:kern w:val="0"/>
                <w:szCs w:val="24"/>
              </w:rPr>
              <w:t>　</w:t>
            </w:r>
          </w:p>
        </w:tc>
        <w:tc>
          <w:tcPr>
            <w:tcW w:w="1321" w:type="dxa"/>
            <w:vAlign w:val="center"/>
          </w:tcPr>
          <w:p w14:paraId="2E76B6FF">
            <w:pPr>
              <w:ind w:firstLine="0" w:firstLineChars="0"/>
              <w:rPr>
                <w:rFonts w:ascii="宋体" w:hAnsi="宋体" w:eastAsia="宋体" w:cs="宋体"/>
                <w:kern w:val="0"/>
                <w:szCs w:val="24"/>
              </w:rPr>
            </w:pPr>
            <w:r>
              <w:rPr>
                <w:rFonts w:hint="eastAsia" w:ascii="宋体" w:hAnsi="宋体" w:cs="宋体"/>
                <w:kern w:val="0"/>
                <w:szCs w:val="24"/>
              </w:rPr>
              <w:t>个</w:t>
            </w:r>
          </w:p>
        </w:tc>
        <w:tc>
          <w:tcPr>
            <w:tcW w:w="1276" w:type="dxa"/>
            <w:vAlign w:val="center"/>
          </w:tcPr>
          <w:p w14:paraId="1B570DA9">
            <w:pPr>
              <w:ind w:firstLine="0" w:firstLineChars="0"/>
              <w:rPr>
                <w:rFonts w:ascii="宋体" w:hAnsi="宋体" w:eastAsia="宋体" w:cs="宋体"/>
                <w:kern w:val="0"/>
                <w:szCs w:val="24"/>
              </w:rPr>
            </w:pPr>
            <w:r>
              <w:rPr>
                <w:rFonts w:hint="eastAsia" w:ascii="宋体" w:hAnsi="宋体" w:cs="宋体"/>
                <w:kern w:val="0"/>
                <w:szCs w:val="24"/>
              </w:rPr>
              <w:t>1</w:t>
            </w:r>
          </w:p>
        </w:tc>
        <w:tc>
          <w:tcPr>
            <w:tcW w:w="1164" w:type="dxa"/>
            <w:vAlign w:val="center"/>
          </w:tcPr>
          <w:p w14:paraId="75B3C8A2">
            <w:pPr>
              <w:ind w:firstLine="0" w:firstLineChars="0"/>
            </w:pPr>
          </w:p>
        </w:tc>
      </w:tr>
      <w:tr w14:paraId="3916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0A1F2CB">
            <w:pPr>
              <w:ind w:firstLine="0" w:firstLineChars="0"/>
              <w:rPr>
                <w:rFonts w:ascii="宋体" w:hAnsi="宋体" w:eastAsia="宋体" w:cs="宋体"/>
                <w:kern w:val="0"/>
                <w:szCs w:val="24"/>
              </w:rPr>
            </w:pPr>
            <w:r>
              <w:rPr>
                <w:rFonts w:hint="eastAsia" w:ascii="宋体" w:hAnsi="宋体" w:cs="宋体"/>
                <w:kern w:val="0"/>
                <w:szCs w:val="24"/>
              </w:rPr>
              <w:t>（三）</w:t>
            </w:r>
          </w:p>
        </w:tc>
        <w:tc>
          <w:tcPr>
            <w:tcW w:w="2058" w:type="dxa"/>
            <w:vAlign w:val="center"/>
          </w:tcPr>
          <w:p w14:paraId="4FEC338E">
            <w:pPr>
              <w:ind w:firstLine="0" w:firstLineChars="0"/>
              <w:rPr>
                <w:rFonts w:ascii="宋体" w:hAnsi="宋体" w:eastAsia="宋体" w:cs="宋体"/>
                <w:kern w:val="0"/>
                <w:szCs w:val="24"/>
              </w:rPr>
            </w:pPr>
            <w:r>
              <w:rPr>
                <w:rFonts w:hint="eastAsia" w:ascii="宋体" w:hAnsi="宋体" w:cs="宋体"/>
                <w:b/>
                <w:bCs/>
                <w:kern w:val="0"/>
                <w:szCs w:val="24"/>
              </w:rPr>
              <w:t>配套辅材</w:t>
            </w:r>
          </w:p>
        </w:tc>
        <w:tc>
          <w:tcPr>
            <w:tcW w:w="3292" w:type="dxa"/>
            <w:vAlign w:val="center"/>
          </w:tcPr>
          <w:p w14:paraId="3382B850">
            <w:pPr>
              <w:ind w:firstLine="0" w:firstLineChars="0"/>
              <w:rPr>
                <w:rFonts w:ascii="宋体" w:hAnsi="宋体" w:eastAsia="宋体" w:cs="宋体"/>
                <w:kern w:val="0"/>
                <w:szCs w:val="24"/>
              </w:rPr>
            </w:pPr>
          </w:p>
        </w:tc>
        <w:tc>
          <w:tcPr>
            <w:tcW w:w="1321" w:type="dxa"/>
            <w:vAlign w:val="center"/>
          </w:tcPr>
          <w:p w14:paraId="38E593DA">
            <w:pPr>
              <w:ind w:firstLine="0" w:firstLineChars="0"/>
              <w:rPr>
                <w:rFonts w:ascii="宋体" w:hAnsi="宋体" w:eastAsia="宋体" w:cs="宋体"/>
                <w:kern w:val="0"/>
                <w:szCs w:val="24"/>
              </w:rPr>
            </w:pPr>
          </w:p>
        </w:tc>
        <w:tc>
          <w:tcPr>
            <w:tcW w:w="1276" w:type="dxa"/>
            <w:vAlign w:val="center"/>
          </w:tcPr>
          <w:p w14:paraId="5A65F446">
            <w:pPr>
              <w:ind w:firstLine="0" w:firstLineChars="0"/>
              <w:rPr>
                <w:rFonts w:ascii="宋体" w:hAnsi="宋体" w:eastAsia="宋体" w:cs="宋体"/>
                <w:kern w:val="0"/>
                <w:szCs w:val="24"/>
              </w:rPr>
            </w:pPr>
          </w:p>
        </w:tc>
        <w:tc>
          <w:tcPr>
            <w:tcW w:w="1164" w:type="dxa"/>
            <w:vAlign w:val="center"/>
          </w:tcPr>
          <w:p w14:paraId="145918B8">
            <w:pPr>
              <w:ind w:firstLine="0" w:firstLineChars="0"/>
            </w:pPr>
          </w:p>
        </w:tc>
      </w:tr>
      <w:tr w14:paraId="1068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3903E80">
            <w:pPr>
              <w:ind w:firstLine="0" w:firstLineChars="0"/>
              <w:rPr>
                <w:rFonts w:ascii="宋体" w:hAnsi="宋体" w:eastAsia="宋体" w:cs="宋体"/>
                <w:kern w:val="0"/>
                <w:szCs w:val="24"/>
              </w:rPr>
            </w:pPr>
            <w:r>
              <w:rPr>
                <w:rFonts w:hint="eastAsia" w:ascii="宋体" w:hAnsi="宋体" w:cs="宋体"/>
                <w:kern w:val="0"/>
                <w:szCs w:val="24"/>
              </w:rPr>
              <w:t>1</w:t>
            </w:r>
          </w:p>
        </w:tc>
        <w:tc>
          <w:tcPr>
            <w:tcW w:w="2058" w:type="dxa"/>
            <w:vAlign w:val="center"/>
          </w:tcPr>
          <w:p w14:paraId="4FBA6833">
            <w:pPr>
              <w:ind w:firstLine="0" w:firstLineChars="0"/>
              <w:rPr>
                <w:rFonts w:ascii="宋体" w:hAnsi="宋体" w:eastAsia="宋体" w:cs="宋体"/>
                <w:kern w:val="0"/>
                <w:szCs w:val="24"/>
              </w:rPr>
            </w:pPr>
            <w:r>
              <w:rPr>
                <w:rFonts w:hint="eastAsia" w:ascii="宋体" w:hAnsi="宋体" w:cs="宋体"/>
                <w:kern w:val="0"/>
                <w:szCs w:val="24"/>
              </w:rPr>
              <w:t>电源线</w:t>
            </w:r>
          </w:p>
        </w:tc>
        <w:tc>
          <w:tcPr>
            <w:tcW w:w="3292" w:type="dxa"/>
            <w:vAlign w:val="center"/>
          </w:tcPr>
          <w:p w14:paraId="3D3C531B">
            <w:pPr>
              <w:ind w:firstLine="0" w:firstLineChars="0"/>
              <w:rPr>
                <w:rFonts w:ascii="宋体" w:hAnsi="宋体" w:eastAsia="宋体" w:cs="宋体"/>
                <w:kern w:val="0"/>
                <w:szCs w:val="24"/>
              </w:rPr>
            </w:pPr>
            <w:r>
              <w:rPr>
                <w:rFonts w:hint="eastAsia" w:ascii="宋体" w:hAnsi="宋体" w:cs="宋体"/>
                <w:kern w:val="0"/>
                <w:szCs w:val="24"/>
              </w:rPr>
              <w:t>kvv4*1</w:t>
            </w:r>
          </w:p>
        </w:tc>
        <w:tc>
          <w:tcPr>
            <w:tcW w:w="1321" w:type="dxa"/>
            <w:vAlign w:val="center"/>
          </w:tcPr>
          <w:p w14:paraId="4E4CFFD6">
            <w:pPr>
              <w:ind w:firstLine="0" w:firstLineChars="0"/>
              <w:rPr>
                <w:rFonts w:ascii="宋体" w:hAnsi="宋体" w:eastAsia="宋体" w:cs="宋体"/>
                <w:kern w:val="0"/>
                <w:szCs w:val="24"/>
              </w:rPr>
            </w:pPr>
            <w:r>
              <w:rPr>
                <w:rFonts w:hint="eastAsia" w:ascii="宋体" w:hAnsi="宋体" w:cs="宋体"/>
                <w:kern w:val="0"/>
                <w:szCs w:val="24"/>
              </w:rPr>
              <w:t>米</w:t>
            </w:r>
          </w:p>
        </w:tc>
        <w:tc>
          <w:tcPr>
            <w:tcW w:w="1276" w:type="dxa"/>
            <w:vAlign w:val="center"/>
          </w:tcPr>
          <w:p w14:paraId="7AFF8417">
            <w:pPr>
              <w:ind w:firstLine="0" w:firstLineChars="0"/>
              <w:rPr>
                <w:rFonts w:ascii="宋体" w:hAnsi="宋体" w:eastAsia="宋体" w:cs="宋体"/>
                <w:kern w:val="0"/>
                <w:szCs w:val="24"/>
              </w:rPr>
            </w:pPr>
            <w:r>
              <w:rPr>
                <w:rFonts w:hint="eastAsia" w:ascii="宋体" w:hAnsi="宋体" w:cs="宋体"/>
                <w:kern w:val="0"/>
                <w:szCs w:val="24"/>
              </w:rPr>
              <w:t>2000</w:t>
            </w:r>
          </w:p>
        </w:tc>
        <w:tc>
          <w:tcPr>
            <w:tcW w:w="1164" w:type="dxa"/>
            <w:vAlign w:val="center"/>
          </w:tcPr>
          <w:p w14:paraId="377B4DE8">
            <w:pPr>
              <w:ind w:firstLine="0" w:firstLineChars="0"/>
            </w:pPr>
          </w:p>
        </w:tc>
      </w:tr>
      <w:tr w14:paraId="2EDE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5391EAB">
            <w:pPr>
              <w:ind w:firstLine="0" w:firstLineChars="0"/>
              <w:rPr>
                <w:rFonts w:ascii="宋体" w:hAnsi="宋体" w:eastAsia="宋体" w:cs="宋体"/>
                <w:kern w:val="0"/>
                <w:szCs w:val="24"/>
              </w:rPr>
            </w:pPr>
            <w:r>
              <w:rPr>
                <w:rFonts w:hint="eastAsia" w:ascii="宋体" w:hAnsi="宋体" w:cs="宋体"/>
                <w:kern w:val="0"/>
                <w:szCs w:val="24"/>
              </w:rPr>
              <w:t>2</w:t>
            </w:r>
          </w:p>
        </w:tc>
        <w:tc>
          <w:tcPr>
            <w:tcW w:w="2058" w:type="dxa"/>
            <w:vAlign w:val="center"/>
          </w:tcPr>
          <w:p w14:paraId="7B5A3027">
            <w:pPr>
              <w:ind w:firstLine="0" w:firstLineChars="0"/>
              <w:rPr>
                <w:rFonts w:ascii="宋体" w:hAnsi="宋体" w:eastAsia="宋体" w:cs="宋体"/>
                <w:kern w:val="0"/>
                <w:szCs w:val="24"/>
              </w:rPr>
            </w:pPr>
            <w:r>
              <w:rPr>
                <w:rFonts w:hint="eastAsia" w:ascii="宋体" w:hAnsi="宋体" w:cs="宋体"/>
                <w:kern w:val="0"/>
                <w:szCs w:val="24"/>
              </w:rPr>
              <w:t>电源线</w:t>
            </w:r>
          </w:p>
        </w:tc>
        <w:tc>
          <w:tcPr>
            <w:tcW w:w="3292" w:type="dxa"/>
            <w:vAlign w:val="center"/>
          </w:tcPr>
          <w:p w14:paraId="4DF6448C">
            <w:pPr>
              <w:ind w:firstLine="0" w:firstLineChars="0"/>
              <w:rPr>
                <w:rFonts w:ascii="宋体" w:hAnsi="宋体" w:eastAsia="宋体" w:cs="宋体"/>
                <w:kern w:val="0"/>
                <w:szCs w:val="24"/>
              </w:rPr>
            </w:pPr>
            <w:r>
              <w:rPr>
                <w:rFonts w:ascii="宋体" w:hAnsi="宋体" w:cs="宋体"/>
                <w:kern w:val="0"/>
                <w:szCs w:val="24"/>
              </w:rPr>
              <w:t>K</w:t>
            </w:r>
            <w:r>
              <w:rPr>
                <w:rFonts w:hint="eastAsia" w:ascii="宋体" w:hAnsi="宋体" w:cs="宋体"/>
                <w:kern w:val="0"/>
                <w:szCs w:val="24"/>
              </w:rPr>
              <w:t>vv</w:t>
            </w:r>
            <w:r>
              <w:rPr>
                <w:rFonts w:ascii="宋体" w:hAnsi="宋体" w:cs="宋体"/>
                <w:kern w:val="0"/>
                <w:szCs w:val="24"/>
              </w:rPr>
              <w:t>3*6</w:t>
            </w:r>
          </w:p>
        </w:tc>
        <w:tc>
          <w:tcPr>
            <w:tcW w:w="1321" w:type="dxa"/>
            <w:vAlign w:val="center"/>
          </w:tcPr>
          <w:p w14:paraId="7BB09CC7">
            <w:pPr>
              <w:ind w:firstLine="0" w:firstLineChars="0"/>
              <w:rPr>
                <w:rFonts w:ascii="宋体" w:hAnsi="宋体" w:eastAsia="宋体" w:cs="宋体"/>
                <w:kern w:val="0"/>
                <w:szCs w:val="24"/>
              </w:rPr>
            </w:pPr>
            <w:r>
              <w:rPr>
                <w:rFonts w:hint="eastAsia" w:ascii="宋体" w:hAnsi="宋体" w:cs="宋体"/>
                <w:kern w:val="0"/>
                <w:szCs w:val="24"/>
              </w:rPr>
              <w:t>米</w:t>
            </w:r>
          </w:p>
        </w:tc>
        <w:tc>
          <w:tcPr>
            <w:tcW w:w="1276" w:type="dxa"/>
            <w:vAlign w:val="center"/>
          </w:tcPr>
          <w:p w14:paraId="417B6A0A">
            <w:pPr>
              <w:ind w:firstLine="0" w:firstLineChars="0"/>
              <w:rPr>
                <w:rFonts w:ascii="宋体" w:hAnsi="宋体" w:eastAsia="宋体" w:cs="宋体"/>
                <w:kern w:val="0"/>
                <w:szCs w:val="24"/>
              </w:rPr>
            </w:pPr>
            <w:r>
              <w:rPr>
                <w:rFonts w:ascii="宋体" w:hAnsi="宋体" w:cs="宋体"/>
                <w:kern w:val="0"/>
                <w:szCs w:val="24"/>
              </w:rPr>
              <w:t>3000</w:t>
            </w:r>
          </w:p>
        </w:tc>
        <w:tc>
          <w:tcPr>
            <w:tcW w:w="1164" w:type="dxa"/>
            <w:vAlign w:val="center"/>
          </w:tcPr>
          <w:p w14:paraId="369FE344">
            <w:pPr>
              <w:ind w:firstLine="0" w:firstLineChars="0"/>
            </w:pPr>
          </w:p>
        </w:tc>
      </w:tr>
    </w:tbl>
    <w:p w14:paraId="13C16696">
      <w:pPr>
        <w:pStyle w:val="3"/>
        <w:numPr>
          <w:ilvl w:val="0"/>
          <w:numId w:val="0"/>
        </w:numPr>
        <w:adjustRightInd/>
        <w:spacing w:before="0" w:beforeLines="0"/>
      </w:pPr>
      <w:bookmarkStart w:id="10" w:name="_Toc150928536"/>
      <w:r>
        <w:rPr>
          <w:rFonts w:hint="eastAsia"/>
        </w:rPr>
        <w:t>3.</w:t>
      </w:r>
      <w:r>
        <w:t>2</w:t>
      </w:r>
      <w:bookmarkStart w:id="11" w:name="_Toc149895718"/>
      <w:bookmarkStart w:id="12" w:name="_Toc132281693"/>
      <w:bookmarkStart w:id="13" w:name="_Toc75101471"/>
      <w:bookmarkStart w:id="14" w:name="_Toc45547246"/>
      <w:r>
        <w:t>关键设备参数及相关要求</w:t>
      </w:r>
      <w:bookmarkEnd w:id="10"/>
      <w:bookmarkEnd w:id="11"/>
      <w:bookmarkEnd w:id="12"/>
      <w:bookmarkEnd w:id="13"/>
      <w:bookmarkEnd w:id="14"/>
    </w:p>
    <w:p w14:paraId="74FC7835">
      <w:pPr>
        <w:pStyle w:val="3"/>
        <w:numPr>
          <w:ilvl w:val="0"/>
          <w:numId w:val="0"/>
        </w:numPr>
        <w:adjustRightInd/>
        <w:spacing w:before="0" w:beforeLines="0"/>
        <w:rPr>
          <w:rFonts w:hint="eastAsia"/>
        </w:rPr>
      </w:pPr>
      <w:bookmarkStart w:id="15" w:name="_Toc150928537"/>
      <w:r>
        <w:rPr>
          <w:rFonts w:hint="eastAsia"/>
        </w:rPr>
        <w:t>3</w:t>
      </w:r>
      <w:r>
        <w:t>.2.1</w:t>
      </w:r>
      <w:bookmarkEnd w:id="15"/>
      <w:r>
        <w:rPr>
          <w:rFonts w:hint="eastAsia"/>
        </w:rPr>
        <w:t>总体要求</w:t>
      </w:r>
    </w:p>
    <w:p w14:paraId="112DB2CA">
      <w:pPr>
        <w:bidi w:val="0"/>
        <w:rPr>
          <w:rFonts w:hint="eastAsia"/>
        </w:rPr>
      </w:pPr>
      <w:r>
        <w:rPr>
          <w:rFonts w:hint="eastAsia"/>
        </w:rPr>
        <w:t>1、卡口数据上传到江山交警、衢州交警指定业务平台，应能实时查看图片数据，并具有查询、布控、流量统计等综合应用功能；违法数据（含图片及违法短视频）应按照交警要求实时上传至指定服务器，数据不得出现重复传输，具备断点续传功能。</w:t>
      </w:r>
    </w:p>
    <w:p w14:paraId="5B80DA5D">
      <w:pPr>
        <w:bidi w:val="0"/>
        <w:rPr>
          <w:rFonts w:hint="eastAsia"/>
        </w:rPr>
      </w:pPr>
      <w:r>
        <w:rPr>
          <w:rFonts w:hint="eastAsia"/>
          <w:lang w:val="en-US" w:eastAsia="zh-CN"/>
        </w:rPr>
        <w:t>2、</w:t>
      </w:r>
      <w:r>
        <w:rPr>
          <w:rFonts w:hint="eastAsia"/>
        </w:rPr>
        <w:t>设备招标及施工前应得到交警确认，具体参数及要求以交警要求为准。</w:t>
      </w:r>
    </w:p>
    <w:p w14:paraId="4127C09D">
      <w:pPr>
        <w:bidi w:val="0"/>
        <w:rPr>
          <w:rFonts w:hint="eastAsia"/>
        </w:rPr>
      </w:pPr>
      <w:r>
        <w:rPr>
          <w:rFonts w:hint="eastAsia"/>
          <w:lang w:val="en-US" w:eastAsia="zh-CN"/>
        </w:rPr>
        <w:t>3、</w:t>
      </w:r>
      <w:r>
        <w:rPr>
          <w:rFonts w:hint="eastAsia"/>
        </w:rPr>
        <w:t>前端设备基础配套设施</w:t>
      </w:r>
    </w:p>
    <w:p w14:paraId="169887E8">
      <w:pPr>
        <w:bidi w:val="0"/>
        <w:rPr>
          <w:rFonts w:hint="eastAsia"/>
        </w:rPr>
      </w:pPr>
      <w:r>
        <w:rPr>
          <w:rFonts w:hint="eastAsia"/>
        </w:rPr>
        <w:t>前端设备土建配套设施施工要求应符合GA/T652标准的要求。施工单位负责从路口信号机柜的总电源处取电； 施工单位负责从路口信号机柜的网络终端盒连接。</w:t>
      </w:r>
    </w:p>
    <w:p w14:paraId="2CA051D7">
      <w:pPr>
        <w:bidi w:val="0"/>
        <w:rPr>
          <w:rFonts w:hint="eastAsia"/>
        </w:rPr>
      </w:pPr>
      <w:r>
        <w:rPr>
          <w:rFonts w:hint="eastAsia"/>
        </w:rPr>
        <w:t>具体要求如下：</w:t>
      </w:r>
    </w:p>
    <w:p w14:paraId="4AF1C0E7">
      <w:pPr>
        <w:bidi w:val="0"/>
        <w:rPr>
          <w:rFonts w:hint="eastAsia"/>
        </w:rPr>
      </w:pPr>
      <w:r>
        <w:rPr>
          <w:rFonts w:hint="eastAsia"/>
        </w:rPr>
        <w:t>（一）杆件</w:t>
      </w:r>
    </w:p>
    <w:p w14:paraId="64D70A5D">
      <w:pPr>
        <w:bidi w:val="0"/>
        <w:rPr>
          <w:rFonts w:hint="eastAsia"/>
        </w:rPr>
      </w:pPr>
      <w:r>
        <w:rPr>
          <w:rFonts w:hint="eastAsia"/>
        </w:rPr>
        <w:t>（1）安装前需到指定点现场查看，以确定立杆长度、基础大小和管线长度等，保证违法采集设备能够管控所有需要抓拍的车道；其次，杆件应注明钢材品牌、生产厂家、型号规格等；</w:t>
      </w:r>
    </w:p>
    <w:p w14:paraId="1C6EB4EF">
      <w:pPr>
        <w:bidi w:val="0"/>
        <w:rPr>
          <w:rFonts w:hint="eastAsia"/>
        </w:rPr>
      </w:pPr>
      <w:r>
        <w:rPr>
          <w:rFonts w:hint="eastAsia"/>
        </w:rPr>
        <w:t>（2）杆件应在基础达到设计强度并经验收合格后，方可吊装，吊杆过程需注意以下事项：</w:t>
      </w:r>
    </w:p>
    <w:p w14:paraId="2FBE7C17">
      <w:pPr>
        <w:bidi w:val="0"/>
        <w:rPr>
          <w:rFonts w:hint="eastAsia"/>
        </w:rPr>
      </w:pPr>
      <w:r>
        <w:rPr>
          <w:rFonts w:hint="eastAsia"/>
          <w:b w:val="0"/>
          <w:bCs/>
          <w:szCs w:val="18"/>
        </w:rPr>
        <w:t xml:space="preserve">① </w:t>
      </w:r>
      <w:r>
        <w:rPr>
          <w:rFonts w:hint="eastAsia"/>
        </w:rPr>
        <w:t>杆件吊装时应做好安全防护措施。安装时，支柱应处于正常工作位置，起吊点应位于支柱底部；安装完成后，支柱专用接地螺栓与保护地线应做可靠电气连接。支柱折倾方向应与道路或铁路平行，折倾范围内不得有障碍物。</w:t>
      </w:r>
    </w:p>
    <w:p w14:paraId="0E974147">
      <w:pPr>
        <w:bidi w:val="0"/>
        <w:rPr>
          <w:rFonts w:hint="eastAsia"/>
        </w:rPr>
      </w:pPr>
      <w:r>
        <w:rPr>
          <w:rFonts w:hint="eastAsia"/>
        </w:rPr>
        <w:t>② 杆件安装前应现场查看，以确定立杆长度、基础大小和管线长度等，保证设备安装在正确位置。</w:t>
      </w:r>
    </w:p>
    <w:p w14:paraId="65C007FA">
      <w:pPr>
        <w:bidi w:val="0"/>
        <w:rPr>
          <w:rFonts w:hint="eastAsia"/>
        </w:rPr>
      </w:pPr>
      <w:r>
        <w:rPr>
          <w:rFonts w:hint="eastAsia"/>
        </w:rPr>
        <w:t>③ 前端杆件竖臂底部应贴反光材料，防止杆件被撞及提醒驾驶人、行人避让。</w:t>
      </w:r>
    </w:p>
    <w:p w14:paraId="34123CBA">
      <w:pPr>
        <w:bidi w:val="0"/>
        <w:rPr>
          <w:rFonts w:hint="eastAsia"/>
        </w:rPr>
      </w:pPr>
      <w:r>
        <w:rPr>
          <w:rFonts w:hint="eastAsia"/>
        </w:rPr>
        <w:t>④ 杆件及杆件上所有设备安装后，杆件立柱臂应与地面垂直，杆件悬臂应与道路中心走向呈90度直角，杆件悬臂与立柱臂呈91度-92度夹角。</w:t>
      </w:r>
    </w:p>
    <w:p w14:paraId="1C10045A">
      <w:pPr>
        <w:bidi w:val="0"/>
        <w:rPr>
          <w:rFonts w:hint="eastAsia"/>
        </w:rPr>
      </w:pPr>
      <w:r>
        <w:rPr>
          <w:rFonts w:hint="eastAsia"/>
          <w:lang w:eastAsia="zh-CN"/>
        </w:rPr>
        <w:t>（</w:t>
      </w:r>
      <w:r>
        <w:rPr>
          <w:rFonts w:hint="eastAsia"/>
          <w:lang w:val="en-US" w:eastAsia="zh-CN"/>
        </w:rPr>
        <w:t>二）</w:t>
      </w:r>
      <w:r>
        <w:rPr>
          <w:rFonts w:hint="eastAsia"/>
        </w:rPr>
        <w:t>悬挂式机柜安装要求：</w:t>
      </w:r>
    </w:p>
    <w:p w14:paraId="0B57A233">
      <w:pPr>
        <w:bidi w:val="0"/>
        <w:rPr>
          <w:rFonts w:hint="eastAsia"/>
        </w:rPr>
      </w:pPr>
      <w:r>
        <w:rPr>
          <w:rFonts w:hint="eastAsia"/>
        </w:rPr>
        <w:t>悬挂式机柜应通过机柜抱箍将控制机柜固定于指定立杆上，并应满足以下要求：</w:t>
      </w:r>
    </w:p>
    <w:p w14:paraId="6507A27F">
      <w:pPr>
        <w:bidi w:val="0"/>
        <w:rPr>
          <w:rFonts w:hint="eastAsia"/>
        </w:rPr>
      </w:pPr>
      <w:r>
        <w:rPr>
          <w:rFonts w:hint="eastAsia"/>
        </w:rPr>
        <w:t>（1）根据现场实际情况选择机柜大门开启方向。</w:t>
      </w:r>
    </w:p>
    <w:p w14:paraId="1DA27890">
      <w:pPr>
        <w:bidi w:val="0"/>
        <w:rPr>
          <w:rFonts w:hint="eastAsia"/>
        </w:rPr>
      </w:pPr>
      <w:r>
        <w:rPr>
          <w:rFonts w:hint="eastAsia"/>
        </w:rPr>
        <w:t>（2）机柜底部应略高于立杆上腰形孔的位置。</w:t>
      </w:r>
    </w:p>
    <w:p w14:paraId="3AC64BAF">
      <w:pPr>
        <w:bidi w:val="0"/>
        <w:rPr>
          <w:rFonts w:hint="eastAsia"/>
        </w:rPr>
      </w:pPr>
      <w:r>
        <w:rPr>
          <w:rFonts w:hint="eastAsia"/>
        </w:rPr>
        <w:t>（3）机柜安装平整，无倾斜或左右不对称现象。</w:t>
      </w:r>
    </w:p>
    <w:p w14:paraId="250AD88D">
      <w:pPr>
        <w:bidi w:val="0"/>
        <w:rPr>
          <w:rFonts w:hint="eastAsia"/>
        </w:rPr>
      </w:pPr>
      <w:r>
        <w:rPr>
          <w:rFonts w:hint="eastAsia"/>
        </w:rPr>
        <w:t>（4）机柜高度应至少不影响车辆、行人通行。</w:t>
      </w:r>
    </w:p>
    <w:p w14:paraId="09E91918">
      <w:pPr>
        <w:bidi w:val="0"/>
        <w:rPr>
          <w:rFonts w:hint="eastAsia"/>
        </w:rPr>
      </w:pPr>
      <w:r>
        <w:rPr>
          <w:rFonts w:hint="eastAsia"/>
        </w:rPr>
        <w:t>（5）机柜内应放置该杆件设备的接线图（注明标签扎带上线缆代号的具体含义）。</w:t>
      </w:r>
    </w:p>
    <w:p w14:paraId="0F570B84">
      <w:pPr>
        <w:bidi w:val="0"/>
        <w:rPr>
          <w:rFonts w:hint="eastAsia"/>
        </w:rPr>
      </w:pPr>
      <w:r>
        <w:rPr>
          <w:rFonts w:hint="eastAsia"/>
        </w:rPr>
        <w:t>（6）机柜内接线对于多余的线缆要绑扎固定，线缆接线要美观，设备应用螺丝固定。本工程所有的机柜内设备摆放、接线要规范统一。</w:t>
      </w:r>
    </w:p>
    <w:p w14:paraId="4C06EBE5">
      <w:pPr>
        <w:bidi w:val="0"/>
        <w:rPr>
          <w:rFonts w:hint="eastAsia"/>
        </w:rPr>
      </w:pPr>
      <w:r>
        <w:rPr>
          <w:rFonts w:hint="eastAsia"/>
        </w:rPr>
        <w:t>（7）机柜内不放置多功能插座。正常运行的相关设备电源线应按电器要求分类接于机柜内各1P单级电源空开下端。</w:t>
      </w:r>
    </w:p>
    <w:p w14:paraId="556DC015">
      <w:pPr>
        <w:bidi w:val="0"/>
        <w:rPr>
          <w:rFonts w:hint="eastAsia"/>
        </w:rPr>
      </w:pPr>
      <w:r>
        <w:rPr>
          <w:rFonts w:hint="eastAsia"/>
        </w:rPr>
        <w:t>（8）机箱安装应稳固，垂直度允许偏差为2‰。</w:t>
      </w:r>
    </w:p>
    <w:p w14:paraId="5D872D0A">
      <w:pPr>
        <w:bidi w:val="0"/>
        <w:rPr>
          <w:rFonts w:hint="eastAsia"/>
        </w:rPr>
      </w:pPr>
      <w:r>
        <w:rPr>
          <w:rFonts w:hint="eastAsia"/>
        </w:rPr>
        <w:t>（9）安装在立杆上的机箱，机箱底部距地面应不小于2.5m。</w:t>
      </w:r>
    </w:p>
    <w:p w14:paraId="36054C82">
      <w:pPr>
        <w:bidi w:val="0"/>
        <w:rPr>
          <w:rFonts w:hint="eastAsia"/>
        </w:rPr>
      </w:pPr>
      <w:r>
        <w:rPr>
          <w:rFonts w:hint="eastAsia"/>
        </w:rPr>
        <w:t>（</w:t>
      </w:r>
      <w:r>
        <w:rPr>
          <w:rFonts w:hint="eastAsia"/>
          <w:lang w:val="en-US" w:eastAsia="zh-CN"/>
        </w:rPr>
        <w:t>三</w:t>
      </w:r>
      <w:r>
        <w:rPr>
          <w:rFonts w:hint="eastAsia"/>
        </w:rPr>
        <w:t>）避雷针</w:t>
      </w:r>
    </w:p>
    <w:p w14:paraId="6109A930">
      <w:pPr>
        <w:bidi w:val="0"/>
        <w:rPr>
          <w:rFonts w:hint="eastAsia"/>
        </w:rPr>
      </w:pPr>
      <w:r>
        <w:rPr>
          <w:rFonts w:hint="eastAsia"/>
        </w:rPr>
        <w:t>每根杆件应安装一根。</w:t>
      </w:r>
    </w:p>
    <w:p w14:paraId="3235D956">
      <w:pPr>
        <w:bidi w:val="0"/>
        <w:rPr>
          <w:rFonts w:hint="eastAsia"/>
        </w:rPr>
      </w:pPr>
      <w:r>
        <w:rPr>
          <w:rFonts w:hint="eastAsia"/>
        </w:rPr>
        <w:t>限制急剧上升的雷击电流，降低雷电流的幅值和陡度，减少雷电感应的二次效应；</w:t>
      </w:r>
    </w:p>
    <w:p w14:paraId="7F73A67E">
      <w:pPr>
        <w:bidi w:val="0"/>
        <w:rPr>
          <w:rFonts w:hint="eastAsia"/>
        </w:rPr>
      </w:pPr>
      <w:r>
        <w:rPr>
          <w:rFonts w:hint="eastAsia"/>
        </w:rPr>
        <w:t>最大放电电流应≥300KA；</w:t>
      </w:r>
    </w:p>
    <w:p w14:paraId="77792F1E">
      <w:pPr>
        <w:bidi w:val="0"/>
        <w:rPr>
          <w:rFonts w:hint="eastAsia"/>
        </w:rPr>
      </w:pPr>
      <w:r>
        <w:rPr>
          <w:rFonts w:hint="eastAsia"/>
        </w:rPr>
        <w:t>针径≥10mm，长度≥1.5米；</w:t>
      </w:r>
    </w:p>
    <w:p w14:paraId="08BE2339">
      <w:pPr>
        <w:bidi w:val="0"/>
        <w:rPr>
          <w:rFonts w:hint="eastAsia"/>
        </w:rPr>
      </w:pPr>
      <w:r>
        <w:rPr>
          <w:rFonts w:hint="eastAsia"/>
        </w:rPr>
        <w:t>防水、防腐；</w:t>
      </w:r>
    </w:p>
    <w:p w14:paraId="1E016FE7">
      <w:pPr>
        <w:bidi w:val="0"/>
        <w:rPr>
          <w:rFonts w:hint="eastAsia"/>
        </w:rPr>
      </w:pPr>
      <w:r>
        <w:rPr>
          <w:rFonts w:hint="eastAsia"/>
        </w:rPr>
        <w:t>应可抗45m/s的风力；</w:t>
      </w:r>
    </w:p>
    <w:p w14:paraId="095BFF39">
      <w:pPr>
        <w:bidi w:val="0"/>
        <w:rPr>
          <w:rFonts w:hint="eastAsia"/>
        </w:rPr>
      </w:pPr>
      <w:r>
        <w:rPr>
          <w:rFonts w:hint="eastAsia"/>
        </w:rPr>
        <w:t>安装方便，免维护。</w:t>
      </w:r>
    </w:p>
    <w:p w14:paraId="5628681A">
      <w:pPr>
        <w:bidi w:val="0"/>
        <w:rPr>
          <w:rFonts w:hint="eastAsia"/>
        </w:rPr>
      </w:pPr>
      <w:r>
        <w:rPr>
          <w:rFonts w:hint="eastAsia"/>
        </w:rPr>
        <w:t>（</w:t>
      </w:r>
      <w:r>
        <w:rPr>
          <w:rFonts w:hint="eastAsia"/>
          <w:lang w:val="en-US" w:eastAsia="zh-CN"/>
        </w:rPr>
        <w:t>四</w:t>
      </w:r>
      <w:r>
        <w:rPr>
          <w:rFonts w:hint="eastAsia"/>
        </w:rPr>
        <w:t>）供电</w:t>
      </w:r>
    </w:p>
    <w:p w14:paraId="2D00BBC3">
      <w:pPr>
        <w:bidi w:val="0"/>
        <w:rPr>
          <w:rFonts w:hint="eastAsia"/>
        </w:rPr>
      </w:pPr>
      <w:r>
        <w:rPr>
          <w:rFonts w:hint="eastAsia"/>
        </w:rPr>
        <w:t>供电应包含供电接驳点报建、电表及电表安装、电源接驳点至设备机箱之间管道连接、电源接驳点至设备机箱之间电源线缆提供及连接。供电要求为：</w:t>
      </w:r>
    </w:p>
    <w:p w14:paraId="37B1DAF3">
      <w:pPr>
        <w:bidi w:val="0"/>
        <w:rPr>
          <w:rFonts w:hint="eastAsia"/>
        </w:rPr>
      </w:pPr>
      <w:r>
        <w:rPr>
          <w:rFonts w:hint="eastAsia"/>
        </w:rPr>
        <w:t>电压：AC 220V±10%；</w:t>
      </w:r>
    </w:p>
    <w:p w14:paraId="7E274294">
      <w:pPr>
        <w:bidi w:val="0"/>
        <w:rPr>
          <w:rFonts w:hint="eastAsia"/>
        </w:rPr>
      </w:pPr>
      <w:r>
        <w:rPr>
          <w:rFonts w:hint="eastAsia"/>
        </w:rPr>
        <w:t>频率：50Hz±2Hz；</w:t>
      </w:r>
    </w:p>
    <w:p w14:paraId="7F57B3F8">
      <w:pPr>
        <w:bidi w:val="0"/>
        <w:rPr>
          <w:rFonts w:hint="eastAsia"/>
        </w:rPr>
      </w:pPr>
      <w:r>
        <w:rPr>
          <w:rFonts w:hint="eastAsia"/>
        </w:rPr>
        <w:t>额定功率：应至少满足单个点位设备正常工作所需的额定功率,并另提供100%容量冗余。</w:t>
      </w:r>
    </w:p>
    <w:p w14:paraId="00F21D3E">
      <w:pPr>
        <w:bidi w:val="0"/>
        <w:rPr>
          <w:rFonts w:hint="eastAsia"/>
        </w:rPr>
      </w:pPr>
      <w:r>
        <w:rPr>
          <w:rFonts w:hint="eastAsia"/>
        </w:rPr>
        <w:t>稳定性：应达到常年稳定正常供电，年平均断电时间不超过1小时。</w:t>
      </w:r>
    </w:p>
    <w:p w14:paraId="4D19069F">
      <w:pPr>
        <w:bidi w:val="0"/>
        <w:rPr>
          <w:rFonts w:hint="eastAsia"/>
        </w:rPr>
      </w:pPr>
      <w:r>
        <w:rPr>
          <w:rFonts w:hint="eastAsia"/>
        </w:rPr>
        <w:t>（</w:t>
      </w:r>
      <w:r>
        <w:rPr>
          <w:rFonts w:hint="eastAsia"/>
          <w:lang w:val="en-US" w:eastAsia="zh-CN"/>
        </w:rPr>
        <w:t>五</w:t>
      </w:r>
      <w:r>
        <w:rPr>
          <w:rFonts w:hint="eastAsia"/>
        </w:rPr>
        <w:t>）线缆及敷设</w:t>
      </w:r>
    </w:p>
    <w:p w14:paraId="60D2FF11">
      <w:pPr>
        <w:bidi w:val="0"/>
        <w:rPr>
          <w:rFonts w:hint="eastAsia"/>
        </w:rPr>
      </w:pPr>
      <w:r>
        <w:rPr>
          <w:rFonts w:hint="eastAsia"/>
        </w:rPr>
        <w:t>1、线缆敷设要求</w:t>
      </w:r>
    </w:p>
    <w:p w14:paraId="34DFFC45">
      <w:pPr>
        <w:bidi w:val="0"/>
        <w:rPr>
          <w:rFonts w:hint="eastAsia"/>
        </w:rPr>
      </w:pPr>
      <w:r>
        <w:rPr>
          <w:rFonts w:hint="eastAsia"/>
        </w:rPr>
        <w:t>（1）线缆敷设方式采用管道敷设。</w:t>
      </w:r>
    </w:p>
    <w:p w14:paraId="37E12767">
      <w:pPr>
        <w:bidi w:val="0"/>
        <w:rPr>
          <w:rFonts w:hint="eastAsia"/>
        </w:rPr>
      </w:pPr>
      <w:r>
        <w:rPr>
          <w:rFonts w:hint="eastAsia"/>
        </w:rPr>
        <w:t>（2）线缆管道敷设时，横穿机动车道的强电电缆与弱电线缆、通信光缆应在不同的管线中敷设。根据路口实际、功能要求等，横跨过机动车道、非机动车道、柏油路基、水泥路基的管路根据图纸及现场情况选择是否顶管。</w:t>
      </w:r>
    </w:p>
    <w:p w14:paraId="21F4D908">
      <w:pPr>
        <w:bidi w:val="0"/>
        <w:rPr>
          <w:rFonts w:hint="eastAsia"/>
        </w:rPr>
      </w:pPr>
      <w:r>
        <w:rPr>
          <w:rFonts w:hint="eastAsia"/>
        </w:rPr>
        <w:t>（3）切断线缆时金属屑及污物应不进入线缆。</w:t>
      </w:r>
    </w:p>
    <w:p w14:paraId="6F75A860">
      <w:pPr>
        <w:bidi w:val="0"/>
        <w:rPr>
          <w:rFonts w:hint="eastAsia"/>
        </w:rPr>
      </w:pPr>
      <w:r>
        <w:rPr>
          <w:rFonts w:hint="eastAsia"/>
        </w:rPr>
        <w:t>（4）管道内线缆敷设时应排列整齐，同时需加以固定并及时加以标识。</w:t>
      </w:r>
    </w:p>
    <w:p w14:paraId="14B0D6FA">
      <w:pPr>
        <w:bidi w:val="0"/>
        <w:rPr>
          <w:rFonts w:hint="eastAsia"/>
        </w:rPr>
      </w:pPr>
      <w:r>
        <w:rPr>
          <w:rFonts w:hint="eastAsia"/>
        </w:rPr>
        <w:t>3、线缆安装时，标识符合下列要求：</w:t>
      </w:r>
    </w:p>
    <w:p w14:paraId="613ADEA9">
      <w:pPr>
        <w:bidi w:val="0"/>
        <w:rPr>
          <w:rFonts w:hint="eastAsia"/>
        </w:rPr>
      </w:pPr>
      <w:r>
        <w:rPr>
          <w:rFonts w:hint="eastAsia"/>
        </w:rPr>
        <w:t>（1）在线缆终端头、接头、拐弯处、管道的两端、窨井内等处的线缆上应装设标识；</w:t>
      </w:r>
    </w:p>
    <w:p w14:paraId="096BFA0E">
      <w:pPr>
        <w:bidi w:val="0"/>
        <w:rPr>
          <w:rFonts w:hint="eastAsia"/>
        </w:rPr>
      </w:pPr>
      <w:r>
        <w:rPr>
          <w:rFonts w:hint="eastAsia"/>
        </w:rPr>
        <w:t>（2）标识上注明线路编号，无编号时，注明起迄地点，并联使用的线缆应有顺序号。标识的字迹应清晰不易脱落。</w:t>
      </w:r>
    </w:p>
    <w:p w14:paraId="0C1684A7">
      <w:pPr>
        <w:bidi w:val="0"/>
        <w:rPr>
          <w:rFonts w:hint="eastAsia"/>
        </w:rPr>
      </w:pPr>
      <w:r>
        <w:rPr>
          <w:rFonts w:hint="eastAsia"/>
        </w:rPr>
        <w:t>（3）线缆穿入管道时，出入口应封闭。管道内敷设的线缆无接头。每根线缆在每个窨井中应留有不小于2m的余量。</w:t>
      </w:r>
    </w:p>
    <w:p w14:paraId="27E50B89">
      <w:pPr>
        <w:bidi w:val="0"/>
        <w:rPr>
          <w:rFonts w:hint="eastAsia"/>
        </w:rPr>
      </w:pPr>
      <w:r>
        <w:rPr>
          <w:rFonts w:hint="eastAsia"/>
        </w:rPr>
        <w:t xml:space="preserve"> （</w:t>
      </w:r>
      <w:r>
        <w:rPr>
          <w:rFonts w:hint="eastAsia"/>
          <w:lang w:val="en-US" w:eastAsia="zh-CN"/>
        </w:rPr>
        <w:t>六</w:t>
      </w:r>
      <w:r>
        <w:rPr>
          <w:rFonts w:hint="eastAsia"/>
        </w:rPr>
        <w:t>）接地和防雷</w:t>
      </w:r>
    </w:p>
    <w:p w14:paraId="2145629F">
      <w:pPr>
        <w:bidi w:val="0"/>
        <w:rPr>
          <w:rFonts w:hint="eastAsia"/>
        </w:rPr>
      </w:pPr>
      <w:r>
        <w:rPr>
          <w:rFonts w:hint="eastAsia"/>
        </w:rPr>
        <w:t>1、基本要求</w:t>
      </w:r>
    </w:p>
    <w:p w14:paraId="7CF75A6D">
      <w:pPr>
        <w:bidi w:val="0"/>
        <w:rPr>
          <w:rFonts w:hint="eastAsia"/>
        </w:rPr>
      </w:pPr>
      <w:r>
        <w:rPr>
          <w:rFonts w:hint="eastAsia"/>
        </w:rPr>
        <w:t>为防止雷击的损害，做好设备（包括主控机、摄像机、辅助光源设备等）的有效接地，必须配置电源防雷和设备防雷，使系统做到防雷保护，至少达到2级以上防雷水平。因雷击造成设备损坏的需无条件免费在规定维修期限内予以修复或者更换。防雷和接地系统必须符合《建筑物电子信息系统防雷技术规范》（GB50343）、《民用闭路监控电视系统工程技术规范》（GB50198）、《电气装置安装工程接地装置施工及验收规范》（GB50169）等规范标准要求。</w:t>
      </w:r>
    </w:p>
    <w:p w14:paraId="243F03EC">
      <w:pPr>
        <w:bidi w:val="0"/>
        <w:rPr>
          <w:rFonts w:hint="eastAsia"/>
        </w:rPr>
      </w:pPr>
      <w:r>
        <w:rPr>
          <w:rFonts w:hint="eastAsia"/>
        </w:rPr>
        <w:t>2、接地体</w:t>
      </w:r>
    </w:p>
    <w:p w14:paraId="508156EA">
      <w:pPr>
        <w:bidi w:val="0"/>
        <w:rPr>
          <w:rFonts w:hint="eastAsia"/>
        </w:rPr>
      </w:pPr>
      <w:r>
        <w:rPr>
          <w:rFonts w:hint="eastAsia"/>
        </w:rPr>
        <w:t>接地体用于防止外界电压危害人身安全和对设备的损害，抑制电气干扰，保证设备正常工作，应满足如下安装要求；</w:t>
      </w:r>
    </w:p>
    <w:p w14:paraId="786B053A">
      <w:pPr>
        <w:bidi w:val="0"/>
        <w:rPr>
          <w:rFonts w:hint="eastAsia"/>
        </w:rPr>
      </w:pPr>
      <w:r>
        <w:rPr>
          <w:rFonts w:hint="eastAsia"/>
        </w:rPr>
        <w:t>（1）应符合现行国家标准的有关规定。</w:t>
      </w:r>
    </w:p>
    <w:p w14:paraId="5341734E">
      <w:pPr>
        <w:bidi w:val="0"/>
        <w:rPr>
          <w:rFonts w:hint="eastAsia"/>
        </w:rPr>
      </w:pPr>
      <w:r>
        <w:rPr>
          <w:rFonts w:hint="eastAsia"/>
        </w:rPr>
        <w:t>（2）接地使用接地体/接地棒。接地体的焊接应采用搭焊，搭焊长度为圆钢直径的6倍；距设备杆的距离不得超过3m。</w:t>
      </w:r>
    </w:p>
    <w:p w14:paraId="4B4E4FD1">
      <w:pPr>
        <w:bidi w:val="0"/>
        <w:rPr>
          <w:rFonts w:hint="eastAsia"/>
        </w:rPr>
      </w:pPr>
      <w:r>
        <w:rPr>
          <w:rFonts w:hint="eastAsia"/>
        </w:rPr>
        <w:t>（3）接地体安装点下方应无任何管道、线缆经过。</w:t>
      </w:r>
    </w:p>
    <w:p w14:paraId="45A19B48">
      <w:pPr>
        <w:bidi w:val="0"/>
        <w:rPr>
          <w:rFonts w:hint="eastAsia"/>
        </w:rPr>
      </w:pPr>
      <w:r>
        <w:rPr>
          <w:rFonts w:hint="eastAsia"/>
        </w:rPr>
        <w:t>（4）每根杆件应安装保护接地，保护接地应使用规格为50mm×50mm以上的镀锌扁角钢打入杆件开挖的基础坑底部以下不小于2米，然后用规格为40mm×4mm以上的镀锌扁钢与角钢妥善焊接, 扁钢再焊接到每个钢制杆件的法兰盘上，焊接处应作防腐处理，接地电阻应小于4Ω。</w:t>
      </w:r>
    </w:p>
    <w:p w14:paraId="37C8418A">
      <w:pPr>
        <w:bidi w:val="0"/>
        <w:rPr>
          <w:rFonts w:hint="eastAsia"/>
        </w:rPr>
      </w:pPr>
      <w:r>
        <w:rPr>
          <w:rFonts w:hint="eastAsia"/>
        </w:rPr>
        <w:t>（5）卡口式电子警察中的悬挂式机柜的专用接地端子应与接地体/接地棒有效连接，接地电阻应小于4Ω。采用与接地体/接地棒有效连接的软铜绞线引入设备机柜的专用接地端子，导线护套颜色应为黄、绿双色，其截面不得小于6mm2。</w:t>
      </w:r>
    </w:p>
    <w:p w14:paraId="06BFB2F2">
      <w:pPr>
        <w:bidi w:val="0"/>
        <w:rPr>
          <w:rFonts w:hint="eastAsia"/>
        </w:rPr>
      </w:pPr>
      <w:r>
        <w:rPr>
          <w:rFonts w:hint="eastAsia"/>
        </w:rPr>
        <w:t>（6）因卡口式电子警察中的落地式机柜距杆件较远，应安装单独保护接地，保护接地应使用规格为50mm×50mm以上的镀锌扁角钢打入机柜开挖的基础坑底部以下不小于2米，然后用规格为40mm×4mm以上的镀锌扁钢与角钢妥善焊接,焊接处应作防腐处理。用与镀锌扁钢有效连接的软铜绞线引入设备机柜的专用接地端子，导线护套颜色应为黄、绿双色，其截面不得小于6mm2。接地电阻应小于4Ω。</w:t>
      </w:r>
    </w:p>
    <w:p w14:paraId="6B8E11B6">
      <w:pPr>
        <w:bidi w:val="0"/>
        <w:rPr>
          <w:rFonts w:hint="eastAsia"/>
        </w:rPr>
      </w:pPr>
      <w:r>
        <w:rPr>
          <w:rFonts w:hint="eastAsia"/>
        </w:rPr>
        <w:t>（7）接地体/接地棒施工应符合GB50169的规定。</w:t>
      </w:r>
    </w:p>
    <w:p w14:paraId="6C3BE205">
      <w:pPr>
        <w:bidi w:val="0"/>
        <w:rPr>
          <w:rFonts w:hint="eastAsia"/>
        </w:rPr>
      </w:pPr>
      <w:r>
        <w:rPr>
          <w:rFonts w:hint="eastAsia"/>
        </w:rPr>
        <w:t>3、防雷设备</w:t>
      </w:r>
    </w:p>
    <w:p w14:paraId="19F7C94A">
      <w:pPr>
        <w:bidi w:val="0"/>
        <w:rPr>
          <w:rFonts w:hint="eastAsia"/>
        </w:rPr>
      </w:pPr>
      <w:r>
        <w:rPr>
          <w:rFonts w:hint="eastAsia"/>
        </w:rPr>
        <w:t>为防止雷击的损害，做好设备（包括主控机、摄像机、辅助光源设备等）的有效接地，必须考虑电源防雷、视频防雷和控制信号防雷，使系统的防雷保护至少达到2级以上防雷水平。所有的防雷设备需有效接地。</w:t>
      </w:r>
    </w:p>
    <w:p w14:paraId="3398F1E6">
      <w:pPr>
        <w:bidi w:val="0"/>
        <w:rPr>
          <w:rFonts w:hint="eastAsia"/>
        </w:rPr>
      </w:pPr>
      <w:r>
        <w:rPr>
          <w:rFonts w:hint="eastAsia"/>
        </w:rPr>
        <w:t>（</w:t>
      </w:r>
      <w:r>
        <w:rPr>
          <w:rFonts w:hint="eastAsia"/>
          <w:lang w:val="en-US" w:eastAsia="zh-CN"/>
        </w:rPr>
        <w:t>七</w:t>
      </w:r>
      <w:r>
        <w:rPr>
          <w:rFonts w:hint="eastAsia"/>
        </w:rPr>
        <w:t>）防鼠要求</w:t>
      </w:r>
    </w:p>
    <w:p w14:paraId="54A9E76B">
      <w:pPr>
        <w:bidi w:val="0"/>
        <w:rPr>
          <w:rFonts w:hint="eastAsia"/>
        </w:rPr>
      </w:pPr>
      <w:r>
        <w:rPr>
          <w:rFonts w:hint="eastAsia"/>
        </w:rPr>
        <w:t>本项目内、外场土建工程部分，应当采取一切必要的工程措施、并落实相关管理规定，杜绝鼠害威胁，具体包括：</w:t>
      </w:r>
    </w:p>
    <w:p w14:paraId="4FF3EF52">
      <w:pPr>
        <w:bidi w:val="0"/>
        <w:rPr>
          <w:rFonts w:hint="eastAsia"/>
        </w:rPr>
      </w:pPr>
      <w:r>
        <w:rPr>
          <w:rFonts w:hint="eastAsia"/>
        </w:rPr>
        <w:t>（1）要做好窖井、机柜、杆件、管线、机房等区域的密封工作，严防对外漏洞；</w:t>
      </w:r>
    </w:p>
    <w:p w14:paraId="4F0840F2">
      <w:pPr>
        <w:bidi w:val="0"/>
        <w:rPr>
          <w:rFonts w:hint="eastAsia"/>
        </w:rPr>
      </w:pPr>
      <w:r>
        <w:rPr>
          <w:rFonts w:hint="eastAsia"/>
        </w:rPr>
        <w:t>（2）要严格落实设备安装、维护规定，切实杜绝施工、维护期间井盖闭合不严、机柜关闭不严等问题。</w:t>
      </w:r>
    </w:p>
    <w:p w14:paraId="52B6843B">
      <w:pPr>
        <w:bidi w:val="0"/>
        <w:rPr>
          <w:rFonts w:hint="eastAsia"/>
        </w:rPr>
      </w:pPr>
      <w:r>
        <w:rPr>
          <w:rFonts w:hint="eastAsia"/>
        </w:rPr>
        <w:t>（</w:t>
      </w:r>
      <w:r>
        <w:rPr>
          <w:rFonts w:hint="eastAsia"/>
          <w:lang w:val="en-US" w:eastAsia="zh-CN"/>
        </w:rPr>
        <w:t>八</w:t>
      </w:r>
      <w:r>
        <w:rPr>
          <w:rFonts w:hint="eastAsia"/>
        </w:rPr>
        <w:t>）附件</w:t>
      </w:r>
    </w:p>
    <w:p w14:paraId="21CFA589">
      <w:pPr>
        <w:bidi w:val="0"/>
        <w:rPr>
          <w:rFonts w:hint="eastAsia"/>
        </w:rPr>
      </w:pPr>
      <w:r>
        <w:rPr>
          <w:rFonts w:hint="eastAsia"/>
        </w:rPr>
        <w:t>附件具体数量按需配置，主要为固件、螺母、垫片和抱箍等。紧固件、螺母、垫片和抱箍应热镀锌处理。</w:t>
      </w:r>
    </w:p>
    <w:p w14:paraId="4709A5C3">
      <w:pPr>
        <w:bidi w:val="0"/>
        <w:rPr>
          <w:rFonts w:hint="eastAsia"/>
        </w:rPr>
      </w:pPr>
      <w:r>
        <w:rPr>
          <w:rFonts w:hint="eastAsia"/>
        </w:rPr>
        <w:t>（</w:t>
      </w:r>
      <w:r>
        <w:rPr>
          <w:rFonts w:hint="eastAsia"/>
          <w:lang w:val="en-US" w:eastAsia="zh-CN"/>
        </w:rPr>
        <w:t>九</w:t>
      </w:r>
      <w:r>
        <w:rPr>
          <w:rFonts w:hint="eastAsia"/>
        </w:rPr>
        <w:t>）其他</w:t>
      </w:r>
    </w:p>
    <w:p w14:paraId="6684B836">
      <w:pPr>
        <w:bidi w:val="0"/>
      </w:pPr>
      <w:r>
        <w:rPr>
          <w:rFonts w:hint="eastAsia"/>
        </w:rPr>
        <w:t>本工程所有杆件、机柜、护罩、球机等所有外场设施（不含玻璃、有机玻璃等需要透明功能的部件）外观、颜色应按交警要求执行，并与周边交通设施吻合。</w:t>
      </w:r>
    </w:p>
    <w:p w14:paraId="7375B3C6">
      <w:pPr>
        <w:pStyle w:val="3"/>
        <w:numPr>
          <w:ilvl w:val="0"/>
          <w:numId w:val="0"/>
        </w:numPr>
        <w:adjustRightInd/>
        <w:spacing w:before="0" w:beforeLines="0"/>
        <w:rPr>
          <w:rFonts w:hint="eastAsia"/>
          <w:b/>
          <w:bCs w:val="0"/>
          <w:sz w:val="24"/>
          <w:szCs w:val="18"/>
        </w:rPr>
      </w:pPr>
      <w:r>
        <w:rPr>
          <w:rFonts w:hint="eastAsia"/>
          <w:b/>
          <w:bCs w:val="0"/>
          <w:sz w:val="24"/>
          <w:szCs w:val="18"/>
          <w:lang w:val="en-US" w:eastAsia="zh-CN"/>
        </w:rPr>
        <w:t xml:space="preserve">3.2.2 </w:t>
      </w:r>
      <w:r>
        <w:rPr>
          <w:rFonts w:hint="eastAsia"/>
          <w:b/>
          <w:bCs w:val="0"/>
          <w:sz w:val="24"/>
          <w:szCs w:val="18"/>
        </w:rPr>
        <w:t>Φ400方向指示信号灯</w:t>
      </w:r>
    </w:p>
    <w:p w14:paraId="0BFE5D62">
      <w:pPr>
        <w:ind w:firstLine="480"/>
      </w:pPr>
      <w:bookmarkStart w:id="16" w:name="_Toc150928538"/>
      <w:r>
        <w:rPr>
          <w:rFonts w:hint="eastAsia"/>
        </w:rPr>
        <w:t>1、整体要求</w:t>
      </w:r>
    </w:p>
    <w:p w14:paraId="35025EFD">
      <w:pPr>
        <w:ind w:firstLine="480"/>
        <w:rPr>
          <w:rFonts w:ascii="仿宋_GB2312" w:hAnsi="宋体"/>
        </w:rPr>
      </w:pPr>
      <w:r>
        <w:rPr>
          <w:rFonts w:hint="eastAsia" w:ascii="仿宋_GB2312" w:hAnsi="宋体"/>
        </w:rPr>
        <w:t>（1）LED 色度性能：红、黄、绿三种颜色符合国标GB14887第5.5 条款规定。</w:t>
      </w:r>
    </w:p>
    <w:p w14:paraId="624247E3">
      <w:pPr>
        <w:ind w:firstLine="480"/>
        <w:rPr>
          <w:rFonts w:ascii="仿宋_GB2312" w:hAnsi="宋体"/>
        </w:rPr>
      </w:pPr>
      <w:r>
        <w:rPr>
          <w:rFonts w:hint="eastAsia" w:ascii="仿宋_GB2312" w:hAnsi="宋体"/>
        </w:rPr>
        <w:t>（2）单只LED发光强度红、黄色不得小于1.5cd；绿色不得小于3cd。</w:t>
      </w:r>
    </w:p>
    <w:p w14:paraId="0E755558">
      <w:pPr>
        <w:ind w:firstLine="480"/>
        <w:rPr>
          <w:rFonts w:ascii="仿宋_GB2312" w:hAnsi="宋体"/>
        </w:rPr>
      </w:pPr>
      <w:r>
        <w:rPr>
          <w:rFonts w:hint="eastAsia" w:ascii="仿宋_GB2312" w:hAnsi="宋体"/>
        </w:rPr>
        <w:t>（3）光强：应符合宽角度信号灯的光强标准。</w:t>
      </w:r>
    </w:p>
    <w:p w14:paraId="546654FF">
      <w:pPr>
        <w:ind w:firstLine="480"/>
        <w:rPr>
          <w:rFonts w:ascii="仿宋_GB2312" w:hAnsi="宋体"/>
        </w:rPr>
      </w:pPr>
      <w:r>
        <w:rPr>
          <w:rFonts w:hint="eastAsia" w:ascii="仿宋_GB2312" w:hAnsi="宋体"/>
        </w:rPr>
        <w:t>（4）LED机动车信号灯具发光单元应采用先进合理的光学配光设计原理，使灯面呈面发光特性，没有明显的光点；灯面亮度均匀，灯色目视明亮、清晰不刺眼，两条相邻车道安装灯具无视觉差异。</w:t>
      </w:r>
    </w:p>
    <w:p w14:paraId="4A34DF1C">
      <w:pPr>
        <w:ind w:firstLine="480"/>
      </w:pPr>
      <w:r>
        <w:rPr>
          <w:rFonts w:hint="eastAsia"/>
        </w:rPr>
        <w:t>2、电气性能</w:t>
      </w:r>
    </w:p>
    <w:p w14:paraId="6BDA7E40">
      <w:pPr>
        <w:ind w:firstLine="480"/>
        <w:jc w:val="left"/>
        <w:rPr>
          <w:rFonts w:ascii="仿宋_GB2312" w:hAnsi="宋体"/>
        </w:rPr>
      </w:pPr>
      <w:r>
        <w:rPr>
          <w:rFonts w:hint="eastAsia" w:ascii="仿宋_GB2312" w:hAnsi="宋体"/>
        </w:rPr>
        <w:t xml:space="preserve">（1）工作电压：AC 220V±20%  50Hz±2；在工作电压下，通过每只LED的电流应符合LED厂商要求的正常工作电流范围。 </w:t>
      </w:r>
    </w:p>
    <w:p w14:paraId="00D0B476">
      <w:pPr>
        <w:ind w:firstLine="480"/>
        <w:jc w:val="left"/>
        <w:rPr>
          <w:rFonts w:ascii="仿宋_GB2312" w:hAnsi="宋体"/>
        </w:rPr>
      </w:pPr>
      <w:r>
        <w:rPr>
          <w:rFonts w:hint="eastAsia" w:ascii="仿宋_GB2312" w:hAnsi="宋体"/>
        </w:rPr>
        <w:t>（2） 功率：每个灯头≤25VA。</w:t>
      </w:r>
    </w:p>
    <w:p w14:paraId="17BE3E87">
      <w:pPr>
        <w:ind w:firstLine="480"/>
        <w:jc w:val="left"/>
        <w:rPr>
          <w:rFonts w:ascii="仿宋_GB2312" w:hAnsi="宋体"/>
        </w:rPr>
      </w:pPr>
      <w:r>
        <w:rPr>
          <w:rFonts w:hint="eastAsia" w:ascii="仿宋_GB2312" w:hAnsi="宋体"/>
        </w:rPr>
        <w:t>（3）红、黄LED为9个串联单元电路，绿LED为6个串联单元电路。</w:t>
      </w:r>
    </w:p>
    <w:p w14:paraId="57D08D66">
      <w:pPr>
        <w:ind w:firstLine="480"/>
        <w:jc w:val="left"/>
        <w:rPr>
          <w:rFonts w:ascii="仿宋_GB2312" w:hAnsi="宋体"/>
          <w:color w:val="000000"/>
        </w:rPr>
      </w:pPr>
      <w:r>
        <w:rPr>
          <w:rFonts w:hint="eastAsia" w:ascii="仿宋_GB2312" w:hAnsi="宋体"/>
        </w:rPr>
        <w:t>（</w:t>
      </w:r>
      <w:r>
        <w:rPr>
          <w:rFonts w:hint="eastAsia" w:ascii="仿宋_GB2312" w:hAnsi="宋体"/>
          <w:color w:val="000000"/>
        </w:rPr>
        <w:t>4）每个发光单元的引线，应采用符合国家电工标准的导线，线径不小于0.75平方毫米，红、黄、绿色的三种发光单元除回路线外应分别用红、黄、绿色的导线。</w:t>
      </w:r>
    </w:p>
    <w:p w14:paraId="2B9F52BB">
      <w:pPr>
        <w:ind w:firstLine="480"/>
        <w:jc w:val="left"/>
        <w:rPr>
          <w:rFonts w:ascii="仿宋_GB2312" w:hAnsi="宋体"/>
          <w:color w:val="000000"/>
        </w:rPr>
      </w:pPr>
      <w:r>
        <w:rPr>
          <w:rFonts w:hint="eastAsia" w:ascii="仿宋_GB2312" w:hAnsi="宋体"/>
          <w:color w:val="000000"/>
        </w:rPr>
        <w:t>（5）信号灯具电源部分采用专用降压电源降压。</w:t>
      </w:r>
    </w:p>
    <w:p w14:paraId="064E43B4">
      <w:pPr>
        <w:ind w:firstLine="480"/>
      </w:pPr>
      <w:r>
        <w:rPr>
          <w:rFonts w:hint="eastAsia"/>
        </w:rPr>
        <w:t>3、工作环境要求</w:t>
      </w:r>
    </w:p>
    <w:p w14:paraId="2CF26BF0">
      <w:pPr>
        <w:ind w:firstLine="480"/>
        <w:rPr>
          <w:rFonts w:ascii="仿宋_GB2312" w:hAnsi="宋体"/>
          <w:color w:val="000000"/>
        </w:rPr>
      </w:pPr>
      <w:r>
        <w:rPr>
          <w:rFonts w:hint="eastAsia" w:ascii="仿宋_GB2312" w:hAnsi="宋体"/>
          <w:color w:val="000000"/>
        </w:rPr>
        <w:t>（1） 工作温度： -40</w:t>
      </w:r>
      <w:r>
        <w:rPr>
          <w:rFonts w:hint="eastAsia" w:ascii="仿宋_GB2312" w:hAnsi="宋体" w:cs="宋体"/>
          <w:color w:val="000000"/>
        </w:rPr>
        <w:t>℃</w:t>
      </w:r>
      <w:r>
        <w:rPr>
          <w:rFonts w:hint="eastAsia" w:ascii="仿宋_GB2312" w:hAnsi="宋体"/>
          <w:color w:val="000000"/>
        </w:rPr>
        <w:t>~+80</w:t>
      </w:r>
      <w:r>
        <w:rPr>
          <w:rFonts w:hint="eastAsia" w:ascii="仿宋_GB2312" w:hAnsi="宋体" w:cs="宋体"/>
          <w:color w:val="000000"/>
        </w:rPr>
        <w:t>℃</w:t>
      </w:r>
    </w:p>
    <w:p w14:paraId="71F9D1C8">
      <w:pPr>
        <w:pStyle w:val="71"/>
        <w:numPr>
          <w:ilvl w:val="0"/>
          <w:numId w:val="3"/>
        </w:numPr>
        <w:ind w:left="0" w:firstLineChars="0"/>
        <w:rPr>
          <w:rFonts w:ascii="仿宋_GB2312" w:hAnsi="宋体"/>
          <w:color w:val="000000"/>
        </w:rPr>
      </w:pPr>
      <w:r>
        <w:rPr>
          <w:rFonts w:hint="eastAsia" w:ascii="仿宋_GB2312" w:hAnsi="宋体"/>
          <w:color w:val="000000"/>
        </w:rPr>
        <w:t xml:space="preserve"> </w:t>
      </w:r>
      <w:r>
        <w:rPr>
          <w:rFonts w:ascii="仿宋_GB2312" w:hAnsi="宋体"/>
          <w:color w:val="000000"/>
        </w:rPr>
        <w:t xml:space="preserve">   </w:t>
      </w:r>
      <w:r>
        <w:rPr>
          <w:rFonts w:hint="eastAsia" w:ascii="仿宋_GB2312" w:hAnsi="宋体"/>
          <w:color w:val="000000"/>
        </w:rPr>
        <w:t>（2）工作湿度： ＜90%rh</w:t>
      </w:r>
    </w:p>
    <w:p w14:paraId="468C11A4">
      <w:pPr>
        <w:ind w:firstLine="480"/>
      </w:pPr>
      <w:r>
        <w:rPr>
          <w:rFonts w:hint="eastAsia"/>
        </w:rPr>
        <w:t>4、信号灯要求</w:t>
      </w:r>
    </w:p>
    <w:p w14:paraId="1634D5F5">
      <w:pPr>
        <w:bidi w:val="0"/>
        <w:rPr>
          <w:rFonts w:hint="eastAsia"/>
          <w:lang w:val="en-US" w:eastAsia="zh-CN"/>
        </w:rPr>
      </w:pPr>
      <w:r>
        <w:rPr>
          <w:rFonts w:hint="eastAsia"/>
          <w:lang w:val="en-US" w:eastAsia="zh-CN"/>
        </w:rPr>
        <w:t>优质铝型材喷塑壳体，超亮度进口 LED管芯，符合GB14887-2011,铝型材外壳、IP53、可视距离大于 400米，黄灯集成倒计时</w:t>
      </w:r>
    </w:p>
    <w:p w14:paraId="76BB5A0F">
      <w:pPr>
        <w:pStyle w:val="3"/>
        <w:numPr>
          <w:ilvl w:val="0"/>
          <w:numId w:val="0"/>
        </w:numPr>
        <w:spacing w:before="65"/>
        <w:rPr>
          <w:rFonts w:hint="default" w:eastAsia="仿宋_GB2312"/>
          <w:lang w:val="en-US" w:eastAsia="zh-CN"/>
        </w:rPr>
      </w:pPr>
      <w:r>
        <w:t>3.2.</w:t>
      </w:r>
      <w:bookmarkEnd w:id="16"/>
      <w:r>
        <w:rPr>
          <w:rFonts w:hint="eastAsia"/>
          <w:lang w:val="en-US" w:eastAsia="zh-CN"/>
        </w:rPr>
        <w:t>3路口测速</w:t>
      </w:r>
    </w:p>
    <w:p w14:paraId="06D20C60">
      <w:pPr>
        <w:ind w:firstLine="480"/>
        <w:rPr>
          <w:rFonts w:hint="eastAsia"/>
          <w:b/>
        </w:rPr>
      </w:pPr>
      <w:r>
        <w:rPr>
          <w:rFonts w:hint="eastAsia"/>
          <w:b/>
        </w:rPr>
        <w:t>1、测速红外爆闪一体灯</w:t>
      </w:r>
    </w:p>
    <w:p w14:paraId="002AE6D6">
      <w:pPr>
        <w:bidi w:val="0"/>
        <w:rPr>
          <w:rFonts w:hint="eastAsia"/>
          <w:lang w:val="en-US" w:eastAsia="zh-CN"/>
        </w:rPr>
      </w:pPr>
      <w:r>
        <w:rPr>
          <w:rFonts w:hint="eastAsia"/>
          <w:lang w:val="en-US" w:eastAsia="zh-CN"/>
        </w:rPr>
        <w:t>多功能一体型，支持暖光LED频闪、暖光LED爆闪、白光氙气爆闪、红外氙气爆闪于一体，有效降低光污染</w:t>
      </w:r>
    </w:p>
    <w:p w14:paraId="4BB42D6A">
      <w:pPr>
        <w:bidi w:val="0"/>
        <w:rPr>
          <w:rFonts w:hint="eastAsia"/>
          <w:lang w:val="en-US" w:eastAsia="zh-CN"/>
        </w:rPr>
      </w:pPr>
      <w:r>
        <w:rPr>
          <w:rFonts w:hint="eastAsia"/>
          <w:lang w:val="en-US" w:eastAsia="zh-CN"/>
        </w:rPr>
        <w:t>≥24颗高亮LED灯珠，亮度等级0~99级可调；</w:t>
      </w:r>
    </w:p>
    <w:p w14:paraId="250823B4">
      <w:pPr>
        <w:bidi w:val="0"/>
        <w:rPr>
          <w:rFonts w:hint="eastAsia"/>
          <w:lang w:val="en-US" w:eastAsia="zh-CN"/>
        </w:rPr>
      </w:pPr>
      <w:r>
        <w:rPr>
          <w:rFonts w:hint="eastAsia"/>
          <w:lang w:val="en-US" w:eastAsia="zh-CN"/>
        </w:rPr>
        <w:t>LED光源色温：3000K~6500K；</w:t>
      </w:r>
    </w:p>
    <w:p w14:paraId="4FEC5806">
      <w:pPr>
        <w:bidi w:val="0"/>
        <w:rPr>
          <w:rFonts w:hint="eastAsia"/>
          <w:lang w:val="en-US" w:eastAsia="zh-CN"/>
        </w:rPr>
      </w:pPr>
      <w:r>
        <w:rPr>
          <w:rFonts w:hint="eastAsia"/>
          <w:lang w:val="en-US" w:eastAsia="zh-CN"/>
        </w:rPr>
        <w:t>支持通过光敏进行红外和白光切换；</w:t>
      </w:r>
    </w:p>
    <w:p w14:paraId="2BACA55C">
      <w:pPr>
        <w:bidi w:val="0"/>
        <w:rPr>
          <w:rFonts w:hint="eastAsia"/>
          <w:lang w:val="en-US" w:eastAsia="zh-CN"/>
        </w:rPr>
      </w:pPr>
      <w:r>
        <w:rPr>
          <w:rFonts w:hint="eastAsia"/>
          <w:lang w:val="en-US" w:eastAsia="zh-CN"/>
        </w:rPr>
        <w:t>支持在红外模式下气体放电爆闪时，LED爆闪同步闪光；</w:t>
      </w:r>
    </w:p>
    <w:p w14:paraId="59FADDDC">
      <w:pPr>
        <w:bidi w:val="0"/>
        <w:rPr>
          <w:rFonts w:hint="eastAsia"/>
          <w:lang w:val="en-US" w:eastAsia="zh-CN"/>
        </w:rPr>
      </w:pPr>
      <w:r>
        <w:rPr>
          <w:rFonts w:hint="eastAsia"/>
          <w:lang w:val="en-US" w:eastAsia="zh-CN"/>
        </w:rPr>
        <w:t>支持在白光模式下触发氙气爆闪时，LED爆闪不闪光</w:t>
      </w:r>
    </w:p>
    <w:p w14:paraId="274B2A53">
      <w:pPr>
        <w:bidi w:val="0"/>
        <w:rPr>
          <w:rFonts w:hint="eastAsia"/>
          <w:lang w:val="en-US" w:eastAsia="zh-CN"/>
        </w:rPr>
      </w:pPr>
      <w:r>
        <w:rPr>
          <w:rFonts w:hint="eastAsia"/>
          <w:lang w:val="en-US" w:eastAsia="zh-CN"/>
        </w:rPr>
        <w:t>▲支持滤光片未启用情况下，遮挡面积占爆闪灯总面积≤5%（提供公安部有效检测报告复印件并加盖原厂公章）</w:t>
      </w:r>
    </w:p>
    <w:p w14:paraId="3F09BAA6">
      <w:pPr>
        <w:bidi w:val="0"/>
        <w:rPr>
          <w:rFonts w:hint="eastAsia"/>
          <w:lang w:val="en-US" w:eastAsia="zh-CN"/>
        </w:rPr>
      </w:pPr>
      <w:r>
        <w:rPr>
          <w:rFonts w:hint="eastAsia"/>
          <w:lang w:val="en-US" w:eastAsia="zh-CN"/>
        </w:rPr>
        <w:t>▲氙气灯爆闪持续时间不高于250μs，LED爆闪持续时间不高于1ms（提供公安部有效检测报告复印件并加盖原厂公章）</w:t>
      </w:r>
    </w:p>
    <w:p w14:paraId="56A87B45">
      <w:pPr>
        <w:bidi w:val="0"/>
        <w:rPr>
          <w:rFonts w:hint="eastAsia"/>
          <w:lang w:val="en-US" w:eastAsia="zh-CN"/>
        </w:rPr>
      </w:pPr>
      <w:r>
        <w:rPr>
          <w:rFonts w:hint="eastAsia"/>
          <w:lang w:val="en-US" w:eastAsia="zh-CN"/>
        </w:rPr>
        <w:t>支持相机WEB设置LED频闪灯和氙气爆闪灯亮度</w:t>
      </w:r>
    </w:p>
    <w:p w14:paraId="3BC31311">
      <w:pPr>
        <w:bidi w:val="0"/>
        <w:rPr>
          <w:rFonts w:hint="eastAsia"/>
          <w:lang w:val="en-US" w:eastAsia="zh-CN"/>
        </w:rPr>
      </w:pPr>
      <w:r>
        <w:rPr>
          <w:rFonts w:hint="eastAsia"/>
          <w:lang w:val="en-US" w:eastAsia="zh-CN"/>
        </w:rPr>
        <w:t>支持相机WEB设置LED频闪脉宽时间0~3ms</w:t>
      </w:r>
    </w:p>
    <w:p w14:paraId="453F0391">
      <w:pPr>
        <w:bidi w:val="0"/>
        <w:rPr>
          <w:rFonts w:hint="eastAsia"/>
          <w:lang w:val="en-US" w:eastAsia="zh-CN"/>
        </w:rPr>
      </w:pPr>
      <w:r>
        <w:rPr>
          <w:rFonts w:hint="eastAsia"/>
          <w:lang w:val="en-US" w:eastAsia="zh-CN"/>
        </w:rPr>
        <w:t>支持LED频闪熄灭时，叶片自动切换成白光模式在距离补光灯20米处，LED频闪亮度等级20级时，中心光斑的照度不得超过40lx</w:t>
      </w:r>
    </w:p>
    <w:p w14:paraId="706CE0C8">
      <w:pPr>
        <w:pStyle w:val="3"/>
        <w:numPr>
          <w:ilvl w:val="0"/>
          <w:numId w:val="0"/>
        </w:numPr>
        <w:spacing w:before="65"/>
        <w:rPr>
          <w:rFonts w:hint="default" w:eastAsia="仿宋_GB2312"/>
          <w:lang w:val="en-US" w:eastAsia="zh-CN"/>
        </w:rPr>
      </w:pPr>
      <w:bookmarkStart w:id="17" w:name="_Toc150928539"/>
      <w:bookmarkStart w:id="22" w:name="_GoBack"/>
      <w:bookmarkEnd w:id="22"/>
      <w:r>
        <w:rPr>
          <w:rFonts w:hint="eastAsia"/>
        </w:rPr>
        <w:t>3.</w:t>
      </w:r>
      <w:r>
        <w:t>2.</w:t>
      </w:r>
      <w:bookmarkEnd w:id="17"/>
      <w:r>
        <w:rPr>
          <w:rFonts w:hint="eastAsia"/>
          <w:lang w:val="en-US" w:eastAsia="zh-CN"/>
        </w:rPr>
        <w:t>4区间测速</w:t>
      </w:r>
    </w:p>
    <w:p w14:paraId="59688F4A">
      <w:pPr>
        <w:ind w:firstLine="480"/>
        <w:rPr>
          <w:rFonts w:hint="eastAsia"/>
          <w:b/>
        </w:rPr>
      </w:pPr>
      <w:r>
        <w:rPr>
          <w:rFonts w:hint="eastAsia"/>
          <w:b/>
          <w:lang w:val="en-US" w:eastAsia="zh-CN"/>
        </w:rPr>
        <w:t>1、</w:t>
      </w:r>
      <w:r>
        <w:rPr>
          <w:rFonts w:hint="eastAsia"/>
          <w:b/>
        </w:rPr>
        <w:t>抓拍单元（环保型）</w:t>
      </w:r>
    </w:p>
    <w:p w14:paraId="572A4C1D">
      <w:pPr>
        <w:ind w:firstLine="480"/>
        <w:rPr>
          <w:rFonts w:hint="eastAsia"/>
          <w:b w:val="0"/>
          <w:bCs/>
        </w:rPr>
      </w:pPr>
      <w:r>
        <w:rPr>
          <w:rFonts w:hint="eastAsia"/>
          <w:b w:val="0"/>
          <w:bCs/>
        </w:rPr>
        <w:t>内置摄像机采用两颗1英寸高帧率全局曝光CMOS传感器，分辨率可达4096 × 2160，帧率高达25帧，具有清晰度高、照度低、帧率高、色彩还原度好等特点。</w:t>
      </w:r>
    </w:p>
    <w:p w14:paraId="28C75123">
      <w:pPr>
        <w:ind w:firstLine="480"/>
        <w:rPr>
          <w:rFonts w:hint="eastAsia"/>
          <w:b w:val="0"/>
          <w:bCs/>
        </w:rPr>
      </w:pPr>
      <w:r>
        <w:rPr>
          <w:rFonts w:hint="eastAsia"/>
          <w:b w:val="0"/>
          <w:bCs/>
        </w:rPr>
        <w:t>采用多光谱融合技术，可以在晚间使用内置LED灯结合红外爆闪灯的情况下，仍得到全彩的图片，解决夜间白光爆闪光污染。</w:t>
      </w:r>
    </w:p>
    <w:p w14:paraId="7403DC46">
      <w:pPr>
        <w:ind w:firstLine="480"/>
        <w:rPr>
          <w:rFonts w:hint="eastAsia"/>
          <w:b w:val="0"/>
          <w:bCs/>
        </w:rPr>
      </w:pPr>
      <w:r>
        <w:rPr>
          <w:rFonts w:hint="eastAsia"/>
          <w:b w:val="0"/>
          <w:bCs/>
        </w:rPr>
        <w:t>（1）支持远程数据上传，GB/T 28181-2016视频联网标准、GA/T 1400视图库标准、FTP协议，可将抓拍的图片上传给终端服务器、FTP服务器或者后端平台。</w:t>
      </w:r>
    </w:p>
    <w:p w14:paraId="0F94F4F4">
      <w:pPr>
        <w:ind w:firstLine="480"/>
        <w:rPr>
          <w:rFonts w:hint="eastAsia"/>
          <w:b w:val="0"/>
          <w:bCs/>
        </w:rPr>
      </w:pPr>
      <w:r>
        <w:rPr>
          <w:rFonts w:hint="eastAsia"/>
          <w:b w:val="0"/>
          <w:bCs/>
        </w:rPr>
        <w:t>（2）可支持TF插卡本地存储，可支持至256G，抓拍图片可断网续传。</w:t>
      </w:r>
    </w:p>
    <w:p w14:paraId="1E98045C">
      <w:pPr>
        <w:ind w:firstLine="480"/>
        <w:rPr>
          <w:rFonts w:hint="eastAsia"/>
          <w:b w:val="0"/>
          <w:bCs/>
        </w:rPr>
      </w:pPr>
      <w:r>
        <w:rPr>
          <w:rFonts w:hint="eastAsia"/>
          <w:b w:val="0"/>
          <w:bCs/>
        </w:rPr>
        <w:t>（3）★设备的镜头和两个sensor一体化设计，具有独立三角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检测机构出具的检测报告证明并加盖原厂公章）</w:t>
      </w:r>
    </w:p>
    <w:p w14:paraId="1F8116F8">
      <w:pPr>
        <w:ind w:firstLine="480"/>
        <w:rPr>
          <w:rFonts w:hint="eastAsia"/>
          <w:b w:val="0"/>
          <w:bCs/>
        </w:rPr>
      </w:pPr>
      <w:r>
        <w:rPr>
          <w:rFonts w:hint="eastAsia"/>
          <w:b w:val="0"/>
          <w:bCs/>
        </w:rPr>
        <w:t>（4）★支持同时预览两路sensor视频，设备场景中放置红外LED常亮灯，朝向摄像机镜头，可见光路视频图像中补光灯灯珠完全无光，同时红外路视频图像补光灯可清晰看到灯珠亮光。（需提供公安部检测机构出具的检测报告证明并加盖原厂公章）</w:t>
      </w:r>
    </w:p>
    <w:p w14:paraId="25639BE1">
      <w:pPr>
        <w:ind w:firstLine="480"/>
        <w:rPr>
          <w:rFonts w:hint="eastAsia"/>
          <w:b w:val="0"/>
          <w:bCs/>
        </w:rPr>
      </w:pPr>
      <w:r>
        <w:rPr>
          <w:rFonts w:hint="eastAsia"/>
          <w:b w:val="0"/>
          <w:bCs/>
        </w:rPr>
        <w:t>（5）★其他说明：内置2颗1.0英寸CMOS传感器；内置2颗CPU、GPU、NPU一体化芯片。（需提供公安部检测机构出具的检测报告证明并加盖原厂公章）</w:t>
      </w:r>
    </w:p>
    <w:p w14:paraId="156B7567">
      <w:pPr>
        <w:ind w:firstLine="480"/>
        <w:rPr>
          <w:rFonts w:hint="eastAsia"/>
          <w:b w:val="0"/>
          <w:bCs/>
        </w:rPr>
      </w:pPr>
      <w:r>
        <w:rPr>
          <w:rFonts w:hint="eastAsia"/>
          <w:b w:val="0"/>
          <w:bCs/>
        </w:rPr>
        <w:t>（6）支持车辆抓拍，支持抓拍输出车牌局部照片、车窗局部照片、非机动车局部照片、场景全景图片。</w:t>
      </w:r>
    </w:p>
    <w:p w14:paraId="6176B5DE">
      <w:pPr>
        <w:ind w:firstLine="480"/>
        <w:rPr>
          <w:rFonts w:hint="eastAsia"/>
          <w:b w:val="0"/>
          <w:bCs/>
        </w:rPr>
      </w:pPr>
      <w:r>
        <w:rPr>
          <w:rFonts w:hint="eastAsia"/>
          <w:b w:val="0"/>
          <w:bCs/>
        </w:rPr>
        <w:t>（7）网络直连情况下，在只输出主码流、分辨率设置为1920 × 1080、帧率设置为25fps, 码率设置为1Mbps，网络协议为UDP、最短延时、智能分析关闭时，视频图像传输至客户端的延时时间小于等于70ms；支持检测并跟踪指定区域内不少于 245 个目标，目标包括机动车、非机动车以及行人。</w:t>
      </w:r>
    </w:p>
    <w:p w14:paraId="5A901A84">
      <w:pPr>
        <w:ind w:firstLine="480"/>
        <w:rPr>
          <w:rFonts w:hint="eastAsia"/>
          <w:b w:val="0"/>
          <w:bCs/>
        </w:rPr>
      </w:pPr>
      <w:r>
        <w:rPr>
          <w:rFonts w:hint="eastAsia"/>
          <w:b w:val="0"/>
          <w:bCs/>
        </w:rPr>
        <w:t>（8）非机动车：车型识别、特征识别；</w:t>
      </w:r>
    </w:p>
    <w:p w14:paraId="05570D08">
      <w:pPr>
        <w:ind w:firstLine="480"/>
        <w:rPr>
          <w:rFonts w:hint="eastAsia"/>
          <w:b w:val="0"/>
          <w:bCs/>
        </w:rPr>
      </w:pPr>
      <w:r>
        <w:rPr>
          <w:rFonts w:hint="eastAsia"/>
          <w:b w:val="0"/>
          <w:bCs/>
        </w:rPr>
        <w:t>机动车：车牌识别：民用车牌，新能源车牌；车身颜色识别：白、灰、黄、红、紫、绿、蓝、棕、黑；车型识别：大客车、中型客车、大货车、小货车、面包车、皮卡、轿车、SUV/MPV、二轮车、三轮车；车辆品牌，子品牌识别。</w:t>
      </w:r>
    </w:p>
    <w:p w14:paraId="505F9C92">
      <w:pPr>
        <w:ind w:firstLine="480"/>
        <w:rPr>
          <w:rFonts w:hint="eastAsia"/>
          <w:b w:val="0"/>
          <w:bCs/>
        </w:rPr>
      </w:pPr>
      <w:r>
        <w:rPr>
          <w:rFonts w:hint="eastAsia"/>
          <w:b w:val="0"/>
          <w:bCs/>
        </w:rPr>
        <w:t>（9）违章检测：超速、压车道线、违章变道、未系安全带、未戴头盔、非机动车载人、不礼让行人、逆行、低速、机动车闯禁令、打电话、占用机动车道、摩托车闯禁令、加塞等违法行为。</w:t>
      </w:r>
    </w:p>
    <w:p w14:paraId="4A08B4D7">
      <w:pPr>
        <w:ind w:firstLine="480"/>
        <w:rPr>
          <w:rFonts w:hint="eastAsia"/>
          <w:b w:val="0"/>
          <w:bCs/>
        </w:rPr>
      </w:pPr>
      <w:r>
        <w:rPr>
          <w:rFonts w:hint="eastAsia"/>
          <w:b w:val="0"/>
          <w:bCs/>
        </w:rPr>
        <w:t>（10）行人：人体识别、目标识别、特征识别</w:t>
      </w:r>
    </w:p>
    <w:p w14:paraId="3CF5A460">
      <w:pPr>
        <w:ind w:firstLine="480"/>
        <w:rPr>
          <w:rFonts w:hint="eastAsia" w:ascii="Times New Roman" w:hAnsi="Times New Roman" w:cs="Times New Roman"/>
          <w:b/>
        </w:rPr>
      </w:pPr>
      <w:r>
        <w:rPr>
          <w:rFonts w:hint="eastAsia" w:ascii="Times New Roman" w:hAnsi="Times New Roman" w:cs="Times New Roman"/>
          <w:b/>
          <w:lang w:val="en-US" w:eastAsia="zh-CN"/>
        </w:rPr>
        <w:t>2、</w:t>
      </w:r>
      <w:r>
        <w:rPr>
          <w:rFonts w:hint="eastAsia" w:ascii="Times New Roman" w:hAnsi="Times New Roman" w:cs="Times New Roman"/>
          <w:b/>
        </w:rPr>
        <w:t>爆闪灯（环保型）</w:t>
      </w:r>
    </w:p>
    <w:p w14:paraId="424B49A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（1）采用24颗优质高亮度LED芯片，寿命长，稳定性好，发光效率高 。</w:t>
      </w:r>
    </w:p>
    <w:p w14:paraId="525A06ED">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（2）带LED格栅，有效减少周边光污染 </w:t>
      </w:r>
    </w:p>
    <w:p w14:paraId="64549F9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气体灯管采用优质氙气灯管，质量可靠，寿命长。</w:t>
      </w:r>
    </w:p>
    <w:p w14:paraId="2CD031BB">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（3）经专业光学设计，发光均匀，目标光斑显明，有效减少光污。</w:t>
      </w:r>
    </w:p>
    <w:p w14:paraId="7718C6F0">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（4）采用先进电机功能，实现红外滤片的切换。</w:t>
      </w:r>
    </w:p>
    <w:p w14:paraId="6D2B0DA3">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（5）LED控制采用先进的恒流驱动技术，电流控制准确、稳定，产品稳定性好、可靠性高，有效减少光衰。</w:t>
      </w:r>
    </w:p>
    <w:p w14:paraId="3AF124E0">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（6）气体光源回电时间小于67ms，支持超速连拍， 气体补光控制具有峰值抑制功能。</w:t>
      </w:r>
    </w:p>
    <w:p w14:paraId="64F78808">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（7）支持LED灯频闪、白光气体爆闪，红外气体爆闪。 </w:t>
      </w:r>
    </w:p>
    <w:p w14:paraId="7F5E505C">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（8）支持相机误触发保护功能，触发信号输入异常时自动保护、且自动恢复</w:t>
      </w:r>
    </w:p>
    <w:p w14:paraId="4E31F63E">
      <w:pPr>
        <w:ind w:firstLine="480"/>
        <w:rPr>
          <w:rFonts w:hint="eastAsia" w:ascii="Times New Roman" w:hAnsi="Times New Roman" w:cs="Times New Roman"/>
          <w:b/>
          <w:lang w:val="en-US" w:eastAsia="zh-CN"/>
        </w:rPr>
      </w:pPr>
      <w:r>
        <w:rPr>
          <w:rFonts w:hint="eastAsia" w:ascii="Times New Roman" w:hAnsi="Times New Roman" w:cs="Times New Roman"/>
          <w:b/>
          <w:lang w:val="en-US" w:eastAsia="zh-CN"/>
        </w:rPr>
        <w:t>3、智能管理终端</w:t>
      </w:r>
    </w:p>
    <w:p w14:paraId="6114FAA4">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【12路IPC接入】【内含8T硬盘】</w:t>
      </w:r>
    </w:p>
    <w:p w14:paraId="637F3C8E">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可接入不低于12路网络摄像机进行视音频存储、图片存储与上传。可配置多种字符叠加、图片合成模式。易拆卸硬盘设计，便于施工操作与后期维护。低功耗设计，发热量小，工作温度-40℃~+70℃。支持机柜门打开后声音报警及报警上传功能。</w:t>
      </w:r>
    </w:p>
    <w:p w14:paraId="04AFC7AD">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可选配支持4G无线全网通模块。可选配支持GPS校时模块。</w:t>
      </w:r>
    </w:p>
    <w:p w14:paraId="675509F4">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（1）支持不少于2个远程主机、2个FTP主机上传数据。Web操作，完善的SDK支持。</w:t>
      </w:r>
    </w:p>
    <w:p w14:paraId="720920E7">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2）★支持接入具有ABF聚焦功能的摄像机，可对视频图像进行ABF聚焦；支持接入鱼眼摄像机、双目摄像机、三目摄像机、四目摄像机、八目枪球联动一体机及全局摄像机，并可将视频图像以多画面分割方式显示，可自定义画面布局。（需提供公安部检测机构出具的检测报告证明并加盖原厂公章）</w:t>
      </w:r>
    </w:p>
    <w:p w14:paraId="4E896CBA">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3）★支持配置路段名称、路段编号、路段距离，能够对驶入驶出该路段的车辆抓拍数据匹配并计算车辆的区间速度值；支持设置过滤阈值，对异常测速结果进行过滤；支持超速检测和欠速检测，可分别设定高限速和低限速值；（需提供公安部检测机构出具的检测报告证明并加盖原厂公章）</w:t>
      </w:r>
    </w:p>
    <w:p w14:paraId="5F66244E">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4）★支持将原始图片、特写图片、合成图片、车牌抠图、关联录像、主驾驶人脸图片、副驾驶人脸图片、行人人脸图片、非机动车人脸图片上传至FTP服务器。（需提供公安部检测机构出具的检测报告证明并加盖原厂公章）</w:t>
      </w:r>
    </w:p>
    <w:p w14:paraId="5459028C">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（5）通讯接口：2个RS-485接口,2个RS-232接口；触发输入：2个报警输入；触发输出：2个报警输出；音频接口：1对凤凰端子音频输入/输出外部接口；网口数量：18；光纤接口数量：2；硬盘盘位数量：4；USB数量：1</w:t>
      </w:r>
    </w:p>
    <w:p w14:paraId="721A01FB">
      <w:pPr>
        <w:ind w:firstLine="48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4、交换机</w:t>
      </w:r>
    </w:p>
    <w:p w14:paraId="61FB5994">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提供≥8个千兆电口、2个千兆光口</w:t>
      </w:r>
    </w:p>
    <w:p w14:paraId="3E374E80">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 xml:space="preserve">交换容量：20 Gbps </w:t>
      </w:r>
    </w:p>
    <w:p w14:paraId="6E452EA3">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包转发率：14.88 Mpps</w:t>
      </w:r>
    </w:p>
    <w:p w14:paraId="16F57FE0">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支持IEEE 802.3、IEEE 802.3u、IEEE 802.3x、IEEE 802.3ab标准</w:t>
      </w:r>
    </w:p>
    <w:p w14:paraId="23526B16">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支持管理平台管理</w:t>
      </w:r>
    </w:p>
    <w:p w14:paraId="1C2B8148">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支持安防网络拓扑管理、端口管理，支持远程升级</w:t>
      </w:r>
    </w:p>
    <w:p w14:paraId="1B4CCFD2">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支持VLAN</w:t>
      </w:r>
    </w:p>
    <w:p w14:paraId="42DEDFA2">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支持SNMPv1/v2c协议</w:t>
      </w:r>
    </w:p>
    <w:p w14:paraId="4664ACD3">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支持DHCP Snooping</w:t>
      </w:r>
    </w:p>
    <w:p w14:paraId="218B1B09">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支持静态链路聚合</w:t>
      </w:r>
    </w:p>
    <w:p w14:paraId="503C5C50">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坚固式高强度金属外壳</w:t>
      </w:r>
    </w:p>
    <w:p w14:paraId="77A7C22C">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无风扇设计，高可靠性</w:t>
      </w:r>
    </w:p>
    <w:p w14:paraId="021EEDE7">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安装方式：桌面式，桌面式可壁挂</w:t>
      </w:r>
    </w:p>
    <w:p w14:paraId="30814C43">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供电方式：12 VDC, 1 A</w:t>
      </w:r>
    </w:p>
    <w:p w14:paraId="6D739FD1">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浪涌防护：网口6 KV</w:t>
      </w:r>
    </w:p>
    <w:p w14:paraId="07961F12">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（1）★支持通过管理平台对交换机进行远程控制和状态查看，展示并管理交换机的拓扑，对交换机进行远程升级、远程重启功能。（提供公安部检测报告并加盖生产厂家公章）</w:t>
      </w:r>
    </w:p>
    <w:p w14:paraId="4ADE9322">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（2）★交换机支持不同拓扑连接方式，包括网线连接、光纤连接。（提供公安部检测报告并加盖生产厂家公章）</w:t>
      </w:r>
    </w:p>
    <w:p w14:paraId="2748A84A">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（3）★支持通过管理平台在网络拓扑中展示交换机详情包括基本信息、交换机性能使用信息、交换机面板状态、端口信息。（提供公安部检测报告并加盖生产厂家公章）</w:t>
      </w:r>
    </w:p>
    <w:p w14:paraId="5898552E">
      <w:pPr>
        <w:ind w:firstLine="48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4、支持通过管理平台在交换机网络断开、电源故障端口故障等异常情况时，能实时显示交换机告警内容，端口进行速率、流控、使能配置，端口进行实时收发速率、峰值收发速率统计VLAN功能进行配置。</w:t>
      </w:r>
    </w:p>
    <w:p w14:paraId="28F3BB01">
      <w:pPr>
        <w:ind w:firstLine="480"/>
        <w:rPr>
          <w:rFonts w:hint="default" w:ascii="仿宋_GB2312" w:hAnsi="宋体" w:cs="Times New Roman"/>
          <w:b/>
          <w:lang w:val="en-US" w:eastAsia="zh-CN"/>
        </w:rPr>
      </w:pPr>
      <w:r>
        <w:rPr>
          <w:rFonts w:hint="eastAsia" w:ascii="仿宋_GB2312" w:hAnsi="宋体" w:cs="Times New Roman"/>
          <w:b/>
          <w:lang w:val="en-US" w:eastAsia="zh-CN"/>
        </w:rPr>
        <w:t>5、室外机箱</w:t>
      </w:r>
    </w:p>
    <w:p w14:paraId="6348B247">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内置：防雷、开关电源、电源自动重合闸、管理终端等</w:t>
      </w:r>
    </w:p>
    <w:p w14:paraId="76C50F08">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箱体材质：304不锈钢板</w:t>
      </w:r>
    </w:p>
    <w:p w14:paraId="20DF58D2">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箱体结构：双层风道结构，百叶窗的设计结构具有更好的防雨、通风散热效果</w:t>
      </w:r>
    </w:p>
    <w:p w14:paraId="0BE12F6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门锁材质：优质加厚不锈钢材质、更牢固、经久耐用。</w:t>
      </w:r>
    </w:p>
    <w:p w14:paraId="20B203B8">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防水处理：箱体顶部屋檐式设计，箱门周围安装360度防水密封条，更有效的防止进水。</w:t>
      </w:r>
    </w:p>
    <w:p w14:paraId="1A8794EB">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箱体特点：防雨、防锈、防腐蚀</w:t>
      </w:r>
    </w:p>
    <w:p w14:paraId="4BA930A3">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箱体内部：安装可拆卸镀锌板方便安装电器元件</w:t>
      </w:r>
    </w:p>
    <w:p w14:paraId="59BC1127">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进线方式：底部多个进线孔可提供排线，进线孔均配有进线圈</w:t>
      </w:r>
    </w:p>
    <w:p w14:paraId="5C8FE9C4">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安装方式：箱体背面导轨、抱箍</w:t>
      </w:r>
    </w:p>
    <w:p w14:paraId="37548407">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箱体标识：采用单色丝印，字样为江山交警，或可按需更改。</w:t>
      </w:r>
    </w:p>
    <w:p w14:paraId="1AA1C991">
      <w:pPr>
        <w:ind w:firstLine="480"/>
        <w:rPr>
          <w:rFonts w:hint="eastAsia" w:ascii="仿宋_GB2312" w:hAnsi="宋体"/>
          <w:b/>
        </w:rPr>
      </w:pPr>
      <w:r>
        <w:rPr>
          <w:rFonts w:hint="eastAsia" w:ascii="仿宋_GB2312" w:hAnsi="宋体"/>
          <w:b/>
        </w:rPr>
        <w:t>安装要求：安装前请征得交警等部门意见。</w:t>
      </w:r>
    </w:p>
    <w:p w14:paraId="779A0F1B">
      <w:pPr>
        <w:ind w:firstLine="480"/>
        <w:rPr>
          <w:rFonts w:hint="eastAsia" w:ascii="仿宋_GB2312" w:hAnsi="宋体"/>
          <w:b/>
          <w:lang w:val="en-US" w:eastAsia="zh-CN"/>
        </w:rPr>
      </w:pPr>
      <w:r>
        <w:rPr>
          <w:rFonts w:hint="eastAsia" w:ascii="仿宋_GB2312" w:hAnsi="宋体"/>
          <w:b/>
          <w:lang w:val="en-US" w:eastAsia="zh-CN"/>
        </w:rPr>
        <w:t>6、标志技术要求</w:t>
      </w:r>
    </w:p>
    <w:p w14:paraId="4DD3D90F">
      <w:pPr>
        <w:ind w:firstLine="480"/>
        <w:rPr>
          <w:rFonts w:hint="eastAsia" w:ascii="仿宋_GB2312" w:hAnsi="宋体"/>
          <w:b/>
          <w:lang w:val="en-US" w:eastAsia="zh-CN"/>
        </w:rPr>
      </w:pPr>
      <w:r>
        <w:rPr>
          <w:rFonts w:hint="eastAsia" w:ascii="仿宋_GB2312" w:hAnsi="宋体"/>
          <w:b/>
          <w:lang w:val="en-US" w:eastAsia="zh-CN"/>
        </w:rPr>
        <w:t>材料要求</w:t>
      </w:r>
    </w:p>
    <w:p w14:paraId="6452E669">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标志立柱和横梁：凡钢管外径152mm以下（含152mm）的立柱和横梁，采用普通碳素结构钢（Q235）焊接钢管，应符合GB/T 700-2006《碳素结构钢》的要求。凡钢管外径在152mm以上的立柱和横梁，采用一般的热轧无缝钢管，并符合GB/T 8162-2008《结构用无缝钢管》、GB/T 8163-2008《输送流体用无缝钢管》的规定。标志立杆柱帽，采用普通碳素钢结构钢板，板厚3mm。</w:t>
      </w:r>
    </w:p>
    <w:p w14:paraId="7863751F">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标志板、滑动型材：采用符合GB5768-2009标准的铝合金板材，并符合GB3194-1998《铝及铝合金热轧板材的尺寸及允许偏差》的规定。</w:t>
      </w:r>
    </w:p>
    <w:p w14:paraId="74C469D6">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高强螺栓、高强连接螺栓（包括相应螺母、垫圈）应采用40B式45号钢，并符合GB1231-2006《钢结构用高强度大六角头螺栓、大六角螺母、垫圈技术条件》的规定。地脚螺栓（包括相应螺母、垫圈）应采用普通碳素钢结构钢（Q235）。</w:t>
      </w:r>
    </w:p>
    <w:p w14:paraId="24C5D036">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水泥混凝土基础材料混凝土强度应不小于25MPa。并符合现行《公路钢筋混凝土及预应力混凝土桥涵设计规范》的有关规定。</w:t>
      </w:r>
    </w:p>
    <w:p w14:paraId="24F07E30">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5)</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钢筋采用热轧结构等级圆钢筋，HPB300级钢（位于桥梁防撞墙上的标志基础钢筋采用HRB400级）并符合现行《公路钢筋混凝土及预应力混凝土桥涵设计规范》规定。</w:t>
      </w:r>
    </w:p>
    <w:p w14:paraId="15D37A56">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6)</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视线诱导标志膜采用Ⅳ类超强级（微棱镜型结构），其回归反射光度值（最小值）反光膜颜色的角关坐标和标志色泽耐用期应满足交通部JT/T279-2004《公路交通标志板技术条件》的要求。</w:t>
      </w:r>
    </w:p>
    <w:p w14:paraId="25EA147E">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7)</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标志板由铝合金板制作，其厚度要求≥2mm。其中禁令标志牌采用2mm铝合金板，指路牌采用3mm铝合金板</w:t>
      </w:r>
    </w:p>
    <w:p w14:paraId="4C123E2B">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标志板制作</w:t>
      </w:r>
    </w:p>
    <w:p w14:paraId="6E96F01E">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材料要求：</w:t>
      </w:r>
    </w:p>
    <w:p w14:paraId="158B95C8">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交通标志的形状图案、颜色应严格按照GB 51038-2015《城市道路交通标志和标线设置规范》标准或设计图的规定执行。</w:t>
      </w:r>
    </w:p>
    <w:p w14:paraId="5AD1DD2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2)</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根据《城市道路交通标志和标线设置规范》（GB 51038-2015）驾驶员对标志信息的视认要求，设计车速40～70km时，指路标志采用的汉字高度为35～50cm（本次采用35cm字高）。高宽比为1:1，英文字高为汉字高度1/2，版面尺寸按不同版面内容确定，尽量兼顾尺寸规格统一，版面内容中图形符号的尺寸、边距、字距、行距、笔划粗、颜色等均以GB 51038-2015为依据。为了确保指路标志的确认性，指路标志汉字必须为交通标志专用字体，阿拉伯数字和英文字母应符合GB 51038-2015的规定，不允许采用其他字体。为使版面醒目，白底版面宜镶边。</w:t>
      </w:r>
    </w:p>
    <w:p w14:paraId="2E5E9FE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3)</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标志板与滑动槽钢，卷边加固件连接，在保证连接强度和标志板面平整，不影响贴反光膜的前提下，可采用铆接式点焊；</w:t>
      </w:r>
    </w:p>
    <w:p w14:paraId="74C38367">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指示标牌表面无明显皱纹、凹槽或弯形，每平方米的平整度公差小于1.0mm；</w:t>
      </w:r>
    </w:p>
    <w:p w14:paraId="46CA3DBF">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5)</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标牌面无裂纹、无明显划痕、无损伤、无颜色不均和污染等现象；钢结构应按照规范规定进行热浸镀锌处理，镀锌量为600g/m2。螺栓、螺母、垫圈进行热浸镀锌，必须清理螺纹或作离心处理；</w:t>
      </w:r>
    </w:p>
    <w:p w14:paraId="281719A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6)</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标志板与立柱采用抱箍连接</w:t>
      </w:r>
    </w:p>
    <w:p w14:paraId="41DBB4AD">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7)</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大型标志使用铝合金板材最大尺寸，最大不超过2块铝合金板拼接，以减少接缝，保持板面的平整度；大型标志尺寸以下标志不允许存在任何铝合金板拼接；</w:t>
      </w:r>
    </w:p>
    <w:p w14:paraId="1B99C902">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8)</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标志版面安装前应在版面下边缘卷边或角铝内打泄水孔，孔径为1cm，孔距小于100cm。</w:t>
      </w:r>
    </w:p>
    <w:p w14:paraId="49F61C87">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9)</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本次设计的道路标牌的牌面均贴Ⅳ类超强级反光膜（微棱镜型结构），反光膜应尽量减少拼接。对圆形、三角形及边长小于1.2m的矩形标志面板，反光膜不应拼接；任何文字、符号不允许拼接。标志板的长度或宽度小于反光膜产品的最大宽度时，底膜不应有拼接缝。当不能避免接缝时，应使用反光膜产品的最大宽度进行拼接。在粘贴底膜时，横向不宜有拼接，竖向拼接时，上膜须压下膜，压接宽度不小于5mm，当采用平接时，接接缝不应超过1mm，距标志板边缘50mm以内，不得有拼接。</w:t>
      </w:r>
    </w:p>
    <w:p w14:paraId="41D408B4">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10)</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反光膜应具有至少10年的使用寿命，在使用期内至少保持70%的初始反光亮度，并能书面提供反光膜长期保用合同10年的有效期。</w:t>
      </w:r>
    </w:p>
    <w:p w14:paraId="4E130925">
      <w:pPr>
        <w:ind w:firstLine="480"/>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11)</w:t>
      </w:r>
      <w:r>
        <w:rPr>
          <w:rFonts w:hint="eastAsia" w:ascii="Times New Roman" w:hAnsi="Times New Roman" w:cs="Times New Roman"/>
          <w:b w:val="0"/>
          <w:bCs/>
          <w:lang w:val="en-US" w:eastAsia="zh-CN"/>
        </w:rPr>
        <w:tab/>
      </w:r>
      <w:r>
        <w:rPr>
          <w:rFonts w:hint="eastAsia" w:ascii="Times New Roman" w:hAnsi="Times New Roman" w:cs="Times New Roman"/>
          <w:b w:val="0"/>
          <w:bCs/>
          <w:lang w:val="en-US" w:eastAsia="zh-CN"/>
        </w:rPr>
        <w:t>中标单位先定样板，由甲方确定后方能施工。</w:t>
      </w:r>
    </w:p>
    <w:p w14:paraId="1535A14E">
      <w:pPr>
        <w:ind w:firstLine="480"/>
        <w:rPr>
          <w:rFonts w:hint="eastAsia" w:ascii="Times New Roman" w:hAnsi="Times New Roman" w:cs="Times New Roman"/>
          <w:b w:val="0"/>
          <w:bCs/>
          <w:lang w:val="en-US" w:eastAsia="zh-CN"/>
        </w:rPr>
      </w:pPr>
    </w:p>
    <w:p w14:paraId="1886D64D">
      <w:pPr>
        <w:pStyle w:val="3"/>
        <w:numPr>
          <w:ilvl w:val="0"/>
          <w:numId w:val="0"/>
        </w:numPr>
        <w:adjustRightInd/>
        <w:spacing w:before="0" w:beforeLines="0"/>
      </w:pPr>
      <w:bookmarkStart w:id="18" w:name="_Toc150928540"/>
      <w:r>
        <w:rPr>
          <w:rFonts w:hint="eastAsia"/>
        </w:rPr>
        <w:t>3.</w:t>
      </w:r>
      <w:bookmarkStart w:id="19" w:name="_Toc54514134"/>
      <w:r>
        <w:t>3</w:t>
      </w:r>
      <w:r>
        <w:rPr>
          <w:rFonts w:hint="eastAsia"/>
        </w:rPr>
        <w:t>设备的到货、安装、调试和验收及</w:t>
      </w:r>
      <w:r>
        <w:t>维保要求</w:t>
      </w:r>
      <w:bookmarkEnd w:id="18"/>
      <w:bookmarkEnd w:id="19"/>
    </w:p>
    <w:p w14:paraId="07D80139">
      <w:pPr>
        <w:ind w:firstLine="480"/>
        <w:jc w:val="left"/>
        <w:rPr>
          <w:rFonts w:ascii="宋体" w:hAnsi="宋体"/>
        </w:rPr>
      </w:pPr>
      <w:r>
        <w:rPr>
          <w:rFonts w:hint="eastAsia" w:ascii="宋体" w:hAnsi="宋体"/>
        </w:rPr>
        <w:t>具体内容以建设单位和招标文件要求为准。项目竣工验收后移交交警部门进行维护。</w:t>
      </w:r>
    </w:p>
    <w:p w14:paraId="04B3927F">
      <w:pPr>
        <w:pStyle w:val="2"/>
        <w:spacing w:before="0" w:beforeLines="0"/>
        <w:ind w:left="0" w:firstLine="200"/>
      </w:pPr>
      <w:r>
        <w:rPr>
          <w:rFonts w:ascii="宋体" w:hAnsi="宋体" w:eastAsia="宋体"/>
          <w:b w:val="0"/>
          <w:sz w:val="24"/>
          <w:szCs w:val="24"/>
        </w:rPr>
        <w:br w:type="column"/>
      </w:r>
      <w:bookmarkStart w:id="20" w:name="_Toc150928541"/>
      <w:bookmarkStart w:id="21" w:name="_Toc54514135"/>
      <w:r>
        <w:t>注意事项</w:t>
      </w:r>
      <w:bookmarkEnd w:id="20"/>
      <w:bookmarkEnd w:id="21"/>
      <w:r>
        <w:t xml:space="preserve">            </w:t>
      </w:r>
    </w:p>
    <w:p w14:paraId="7807BABF">
      <w:pPr>
        <w:ind w:firstLine="480"/>
        <w:jc w:val="left"/>
        <w:rPr>
          <w:rFonts w:ascii="宋体" w:hAnsi="宋体"/>
          <w:b/>
        </w:rPr>
      </w:pPr>
      <w:r>
        <w:rPr>
          <w:rFonts w:hint="eastAsia" w:ascii="宋体" w:hAnsi="宋体"/>
          <w:b/>
        </w:rPr>
        <w:t>1、采购设备前，中标单位需勘查现场管线及安装点位，经交警、建设单位、设计确认安装位置、关键设备数量、管线敷设等内容后，方可进行采购设备，安装施工。</w:t>
      </w:r>
    </w:p>
    <w:p w14:paraId="5B941C75">
      <w:pPr>
        <w:ind w:firstLine="480"/>
        <w:jc w:val="left"/>
        <w:rPr>
          <w:rFonts w:ascii="宋体" w:hAnsi="宋体"/>
          <w:b/>
        </w:rPr>
      </w:pPr>
      <w:r>
        <w:rPr>
          <w:rFonts w:ascii="宋体" w:hAnsi="宋体"/>
          <w:b/>
        </w:rPr>
        <w:t>2</w:t>
      </w:r>
      <w:r>
        <w:rPr>
          <w:rFonts w:hint="eastAsia" w:ascii="宋体" w:hAnsi="宋体"/>
          <w:b/>
        </w:rPr>
        <w:t>、</w:t>
      </w:r>
      <w:r>
        <w:rPr>
          <w:rFonts w:ascii="宋体" w:hAnsi="宋体"/>
          <w:b/>
        </w:rPr>
        <w:t>设备进场前需邀请设计</w:t>
      </w:r>
      <w:r>
        <w:rPr>
          <w:rFonts w:hint="eastAsia" w:ascii="宋体" w:hAnsi="宋体"/>
          <w:b/>
        </w:rPr>
        <w:t>、建设单位、</w:t>
      </w:r>
      <w:r>
        <w:rPr>
          <w:rFonts w:ascii="宋体" w:hAnsi="宋体"/>
          <w:b/>
        </w:rPr>
        <w:t>监理等进行检查</w:t>
      </w:r>
      <w:r>
        <w:rPr>
          <w:rFonts w:hint="eastAsia" w:ascii="宋体" w:hAnsi="宋体"/>
          <w:b/>
        </w:rPr>
        <w:t>，</w:t>
      </w:r>
      <w:r>
        <w:rPr>
          <w:rFonts w:ascii="宋体" w:hAnsi="宋体"/>
          <w:b/>
        </w:rPr>
        <w:t>核对相关检测报告</w:t>
      </w:r>
      <w:r>
        <w:rPr>
          <w:rFonts w:hint="eastAsia" w:ascii="宋体" w:hAnsi="宋体"/>
          <w:b/>
        </w:rPr>
        <w:t>，经确认后方可施工安装。</w:t>
      </w:r>
    </w:p>
    <w:p w14:paraId="1EE73223">
      <w:pPr>
        <w:ind w:firstLine="480"/>
        <w:jc w:val="left"/>
        <w:rPr>
          <w:rFonts w:ascii="宋体" w:hAnsi="宋体"/>
        </w:rPr>
      </w:pPr>
      <w:r>
        <w:rPr>
          <w:rFonts w:hint="eastAsia" w:ascii="宋体" w:hAnsi="宋体"/>
        </w:rPr>
        <w:t xml:space="preserve">3、具体以实际地形为准，进行适当调整。调整较大时需设计单位、监理、建设单位确认后再施工。 </w:t>
      </w:r>
    </w:p>
    <w:p w14:paraId="1C163A4D">
      <w:pPr>
        <w:ind w:firstLine="480"/>
        <w:jc w:val="left"/>
        <w:rPr>
          <w:rFonts w:ascii="宋体" w:hAnsi="宋体"/>
          <w:b/>
        </w:rPr>
      </w:pPr>
      <w:r>
        <w:rPr>
          <w:rFonts w:hint="eastAsia" w:ascii="宋体" w:hAnsi="宋体"/>
        </w:rPr>
        <w:t>4</w:t>
      </w:r>
      <w:r>
        <w:rPr>
          <w:rFonts w:ascii="宋体" w:hAnsi="宋体"/>
        </w:rPr>
        <w:t>、未尽事宜应以纪要及联系单等为准。</w:t>
      </w:r>
      <w:bookmarkEnd w:id="1"/>
    </w:p>
    <w:sectPr>
      <w:headerReference r:id="rId11" w:type="default"/>
      <w:pgSz w:w="23814" w:h="16839" w:orient="landscape"/>
      <w:pgMar w:top="1800" w:right="1440" w:bottom="1800" w:left="1440" w:header="851" w:footer="992" w:gutter="0"/>
      <w:pgNumType w:start="1"/>
      <w:cols w:space="96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汉仪中黑简">
    <w:altName w:val="宋体"/>
    <w:panose1 w:val="00000000000000000000"/>
    <w:charset w:val="86"/>
    <w:family w:val="modern"/>
    <w:pitch w:val="default"/>
    <w:sig w:usb0="00000000" w:usb1="00000000" w:usb2="00000012" w:usb3="00000000" w:csb0="00040000"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85CD">
    <w:pPr>
      <w:pBdr>
        <w:top w:val="single" w:color="auto" w:sz="4" w:space="1"/>
      </w:pBdr>
      <w:ind w:firstLine="0" w:firstLineChars="0"/>
      <w:rPr>
        <w:szCs w:val="24"/>
      </w:rPr>
    </w:pPr>
    <w:r>
      <w:rPr>
        <w:rFonts w:hint="eastAsia"/>
        <w:szCs w:val="24"/>
      </w:rPr>
      <w:t>项目</w:t>
    </w:r>
    <w:r>
      <w:rPr>
        <w:szCs w:val="24"/>
      </w:rPr>
      <w:t>名称</w:t>
    </w:r>
    <w:r>
      <w:rPr>
        <w:rFonts w:hint="eastAsia"/>
        <w:szCs w:val="24"/>
      </w:rPr>
      <w:t>：江山市公安局交通警察大队202</w:t>
    </w:r>
    <w:r>
      <w:rPr>
        <w:rFonts w:hint="eastAsia"/>
        <w:szCs w:val="24"/>
        <w:lang w:val="en-US" w:eastAsia="zh-CN"/>
      </w:rPr>
      <w:t>5</w:t>
    </w:r>
    <w:r>
      <w:rPr>
        <w:rFonts w:hint="eastAsia"/>
        <w:szCs w:val="24"/>
      </w:rPr>
      <w:t xml:space="preserve">年全市交通信号灯维保采购项目 </w:t>
    </w:r>
    <w:r>
      <w:rPr>
        <w:szCs w:val="24"/>
      </w:rPr>
      <w:t xml:space="preserve">                                                   </w:t>
    </w:r>
    <w:r>
      <w:rPr>
        <w:rFonts w:hint="eastAsia"/>
        <w:szCs w:val="24"/>
      </w:rPr>
      <w:t xml:space="preserve">                                       图</w:t>
    </w:r>
    <w:r>
      <w:rPr>
        <w:szCs w:val="24"/>
      </w:rPr>
      <w:t>号：SI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93DC">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C63A">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F03B">
    <w:pPr>
      <w:pStyle w:val="18"/>
      <w:wordWrap w:val="0"/>
      <w:spacing w:line="240" w:lineRule="auto"/>
      <w:ind w:firstLine="240" w:firstLineChars="100"/>
      <w:jc w:val="right"/>
    </w:pPr>
    <w:r>
      <w:rPr>
        <w:rFonts w:hint="eastAsia"/>
        <w:snapToGrid w:val="0"/>
        <w:kern w:val="0"/>
        <w:sz w:val="24"/>
        <w:szCs w:val="24"/>
      </w:rPr>
      <w:t xml:space="preserve"> </w:t>
    </w:r>
    <w:r>
      <w:rPr>
        <w:snapToGrid w:val="0"/>
        <w:kern w:val="0"/>
        <w:sz w:val="24"/>
        <w:szCs w:val="24"/>
      </w:rPr>
      <w:t xml:space="preserve">    </w:t>
    </w:r>
    <w:r>
      <w:rPr>
        <w:b/>
        <w:snapToGrid w:val="0"/>
        <w:kern w:val="0"/>
        <w:sz w:val="30"/>
        <w:szCs w:val="30"/>
      </w:rPr>
      <w:t xml:space="preserve">    </w:t>
    </w:r>
    <w:r>
      <w:rPr>
        <w:rFonts w:hint="eastAsia"/>
        <w:b/>
        <w:snapToGrid w:val="0"/>
        <w:kern w:val="0"/>
        <w:sz w:val="30"/>
        <w:szCs w:val="30"/>
      </w:rPr>
      <w:t>设 计 说 明 目</w:t>
    </w:r>
    <w:r>
      <w:rPr>
        <w:b/>
        <w:snapToGrid w:val="0"/>
        <w:kern w:val="0"/>
        <w:sz w:val="30"/>
        <w:szCs w:val="30"/>
      </w:rPr>
      <w:t xml:space="preserve"> </w:t>
    </w:r>
    <w:r>
      <w:rPr>
        <w:rFonts w:hint="eastAsia"/>
        <w:b/>
        <w:snapToGrid w:val="0"/>
        <w:kern w:val="0"/>
        <w:sz w:val="30"/>
        <w:szCs w:val="30"/>
      </w:rPr>
      <w:t xml:space="preserve">录 </w:t>
    </w:r>
    <w:r>
      <w:rPr>
        <w:rFonts w:hint="eastAsia"/>
        <w:snapToGrid w:val="0"/>
        <w:kern w:val="0"/>
        <w:sz w:val="24"/>
        <w:szCs w:val="24"/>
      </w:rPr>
      <w:t xml:space="preserve"> </w:t>
    </w:r>
    <w:r>
      <w:rPr>
        <w:snapToGrid w:val="0"/>
        <w:kern w:val="0"/>
        <w:sz w:val="24"/>
        <w:szCs w:val="24"/>
      </w:rPr>
      <w:t xml:space="preserve">      </w:t>
    </w:r>
    <w:r>
      <w:rPr>
        <w:rFonts w:hint="eastAsia"/>
        <w:snapToGrid w:val="0"/>
        <w:kern w:val="0"/>
        <w:sz w:val="24"/>
        <w:szCs w:val="24"/>
      </w:rPr>
      <w:t xml:space="preserve">  </w:t>
    </w:r>
    <w:r>
      <w:rPr>
        <w:snapToGrid w:val="0"/>
        <w:kern w:val="0"/>
        <w:sz w:val="24"/>
        <w:szCs w:val="24"/>
      </w:rPr>
      <w:t xml:space="preserve">             </w:t>
    </w:r>
    <w:r>
      <w:rPr>
        <w:rFonts w:hint="eastAsia"/>
        <w:snapToGrid w:val="0"/>
        <w:kern w:val="0"/>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3DF7">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3C6C">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409A">
    <w:pPr>
      <w:pStyle w:val="18"/>
      <w:wordWrap w:val="0"/>
      <w:spacing w:line="240" w:lineRule="auto"/>
      <w:ind w:firstLine="301" w:firstLineChars="100"/>
      <w:jc w:val="right"/>
    </w:pPr>
    <w:r>
      <w:rPr>
        <w:rFonts w:hint="eastAsia"/>
        <w:b/>
        <w:snapToGrid w:val="0"/>
        <w:kern w:val="0"/>
        <w:sz w:val="30"/>
        <w:szCs w:val="30"/>
      </w:rPr>
      <w:t xml:space="preserve"> </w:t>
    </w:r>
    <w:r>
      <w:rPr>
        <w:rFonts w:hint="eastAsia"/>
        <w:b/>
        <w:snapToGrid w:val="0"/>
        <w:spacing w:val="60"/>
        <w:kern w:val="0"/>
        <w:sz w:val="30"/>
        <w:szCs w:val="30"/>
      </w:rPr>
      <w:t>项目设计</w:t>
    </w:r>
    <w:r>
      <w:rPr>
        <w:b/>
        <w:snapToGrid w:val="0"/>
        <w:spacing w:val="60"/>
        <w:kern w:val="0"/>
        <w:sz w:val="30"/>
        <w:szCs w:val="30"/>
      </w:rPr>
      <w:t>说明</w:t>
    </w:r>
    <w:r>
      <w:rPr>
        <w:rFonts w:hint="eastAsia"/>
        <w:b/>
        <w:snapToGrid w:val="0"/>
        <w:kern w:val="0"/>
        <w:sz w:val="30"/>
        <w:szCs w:val="30"/>
      </w:rPr>
      <w:t xml:space="preserve">  </w:t>
    </w:r>
    <w:r>
      <w:rPr>
        <w:b/>
        <w:snapToGrid w:val="0"/>
        <w:kern w:val="0"/>
        <w:sz w:val="30"/>
        <w:szCs w:val="30"/>
      </w:rPr>
      <w:t xml:space="preserve">  </w:t>
    </w:r>
    <w:r>
      <w:rPr>
        <w:snapToGrid w:val="0"/>
        <w:kern w:val="0"/>
        <w:sz w:val="24"/>
        <w:szCs w:val="24"/>
      </w:rPr>
      <w:t xml:space="preserve">              </w:t>
    </w:r>
    <w:r>
      <w:rPr>
        <w:rFonts w:hint="eastAsia"/>
        <w:snapToGrid w:val="0"/>
        <w:kern w:val="0"/>
        <w:sz w:val="24"/>
        <w:szCs w:val="24"/>
      </w:rPr>
      <w:t xml:space="preserve">                                                      第 </w:t>
    </w:r>
    <w:r>
      <w:rPr>
        <w:rStyle w:val="30"/>
        <w:rFonts w:ascii="宋体" w:hAnsi="宋体"/>
        <w:sz w:val="24"/>
        <w:szCs w:val="24"/>
      </w:rPr>
      <w:fldChar w:fldCharType="begin"/>
    </w:r>
    <w:r>
      <w:rPr>
        <w:rStyle w:val="30"/>
        <w:rFonts w:ascii="宋体" w:hAnsi="宋体"/>
        <w:sz w:val="24"/>
        <w:szCs w:val="24"/>
      </w:rPr>
      <w:instrText xml:space="preserve"> PAGE </w:instrText>
    </w:r>
    <w:r>
      <w:rPr>
        <w:rStyle w:val="30"/>
        <w:rFonts w:ascii="宋体" w:hAnsi="宋体"/>
        <w:sz w:val="24"/>
        <w:szCs w:val="24"/>
      </w:rPr>
      <w:fldChar w:fldCharType="separate"/>
    </w:r>
    <w:r>
      <w:rPr>
        <w:rStyle w:val="30"/>
        <w:rFonts w:ascii="宋体" w:hAnsi="宋体"/>
        <w:sz w:val="24"/>
        <w:szCs w:val="24"/>
      </w:rPr>
      <w:t>6</w:t>
    </w:r>
    <w:r>
      <w:rPr>
        <w:rStyle w:val="30"/>
        <w:rFonts w:ascii="宋体" w:hAnsi="宋体"/>
        <w:sz w:val="24"/>
        <w:szCs w:val="24"/>
      </w:rPr>
      <w:fldChar w:fldCharType="end"/>
    </w:r>
    <w:r>
      <w:rPr>
        <w:rStyle w:val="30"/>
        <w:rFonts w:ascii="宋体" w:hAnsi="宋体"/>
        <w:sz w:val="24"/>
        <w:szCs w:val="24"/>
      </w:rPr>
      <w:t xml:space="preserve"> </w:t>
    </w:r>
    <w:r>
      <w:rPr>
        <w:rStyle w:val="30"/>
        <w:rFonts w:hint="eastAsia" w:ascii="宋体" w:hAnsi="宋体"/>
        <w:sz w:val="24"/>
        <w:szCs w:val="24"/>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A0A97"/>
    <w:multiLevelType w:val="multilevel"/>
    <w:tmpl w:val="127A0A97"/>
    <w:lvl w:ilvl="0" w:tentative="0">
      <w:start w:val="1"/>
      <w:numFmt w:val="decimal"/>
      <w:pStyle w:val="2"/>
      <w:suff w:val="space"/>
      <w:lvlText w:val="%1"/>
      <w:lvlJc w:val="left"/>
      <w:pPr>
        <w:ind w:left="10327" w:hanging="403"/>
      </w:pPr>
      <w:rPr>
        <w:rFonts w:hint="default"/>
      </w:rPr>
    </w:lvl>
    <w:lvl w:ilvl="1" w:tentative="0">
      <w:start w:val="1"/>
      <w:numFmt w:val="decimal"/>
      <w:pStyle w:val="3"/>
      <w:isLgl/>
      <w:suff w:val="space"/>
      <w:lvlText w:val="%1.%2"/>
      <w:lvlJc w:val="left"/>
      <w:pPr>
        <w:ind w:left="0" w:firstLine="0"/>
      </w:pPr>
      <w:rPr>
        <w:rFonts w:hint="default"/>
      </w:rPr>
    </w:lvl>
    <w:lvl w:ilvl="2" w:tentative="0">
      <w:start w:val="1"/>
      <w:numFmt w:val="decimal"/>
      <w:pStyle w:val="4"/>
      <w:isLgl/>
      <w:suff w:val="space"/>
      <w:lvlText w:val="%1.%2.%3"/>
      <w:lvlJc w:val="left"/>
      <w:pPr>
        <w:ind w:left="308" w:firstLine="40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2B772391"/>
    <w:multiLevelType w:val="multilevel"/>
    <w:tmpl w:val="2B772391"/>
    <w:lvl w:ilvl="0" w:tentative="0">
      <w:start w:val="1"/>
      <w:numFmt w:val="decimalEnclosedCircle"/>
      <w:lvlText w:val="%1"/>
      <w:lvlJc w:val="left"/>
      <w:pPr>
        <w:tabs>
          <w:tab w:val="left" w:pos="980"/>
        </w:tabs>
        <w:ind w:left="980" w:hanging="420"/>
      </w:pPr>
      <w:rPr>
        <w:rFonts w:hint="default"/>
      </w:rPr>
    </w:lvl>
    <w:lvl w:ilvl="1" w:tentative="0">
      <w:start w:val="1"/>
      <w:numFmt w:val="bullet"/>
      <w:lvlText w:val=""/>
      <w:lvlJc w:val="left"/>
      <w:pPr>
        <w:tabs>
          <w:tab w:val="left" w:pos="1400"/>
        </w:tabs>
        <w:ind w:left="0" w:firstLine="980"/>
      </w:pPr>
      <w:rPr>
        <w:rFonts w:hint="default" w:ascii="Wingdings" w:hAnsi="Wingdings"/>
      </w:rPr>
    </w:lvl>
    <w:lvl w:ilvl="2" w:tentative="0">
      <w:start w:val="1"/>
      <w:numFmt w:val="decimalEnclosedCircle"/>
      <w:lvlText w:val="%3"/>
      <w:lvlJc w:val="left"/>
      <w:pPr>
        <w:ind w:left="1760" w:hanging="360"/>
      </w:pPr>
      <w:rPr>
        <w:rFonts w:hint="default"/>
      </w:rPr>
    </w:lvl>
    <w:lvl w:ilvl="3" w:tentative="0">
      <w:start w:val="17"/>
      <w:numFmt w:val="decimal"/>
      <w:lvlText w:val="（%4）"/>
      <w:lvlJc w:val="left"/>
      <w:pPr>
        <w:ind w:left="2660" w:hanging="840"/>
      </w:pPr>
      <w:rPr>
        <w:rFonts w:hint="default"/>
      </w:rPr>
    </w:lvl>
    <w:lvl w:ilvl="4" w:tentative="0">
      <w:start w:val="1"/>
      <w:numFmt w:val="lowerLetter"/>
      <w:lvlText w:val="%5)"/>
      <w:lvlJc w:val="left"/>
      <w:pPr>
        <w:tabs>
          <w:tab w:val="left" w:pos="2660"/>
        </w:tabs>
        <w:ind w:left="2660" w:hanging="420"/>
      </w:pPr>
      <w:rPr>
        <w:rFonts w:hint="eastAsia"/>
      </w:rPr>
    </w:lvl>
    <w:lvl w:ilvl="5" w:tentative="0">
      <w:start w:val="1"/>
      <w:numFmt w:val="lowerRoman"/>
      <w:lvlText w:val="%6."/>
      <w:lvlJc w:val="right"/>
      <w:pPr>
        <w:tabs>
          <w:tab w:val="left" w:pos="3080"/>
        </w:tabs>
        <w:ind w:left="3080" w:hanging="420"/>
      </w:pPr>
      <w:rPr>
        <w:rFonts w:hint="eastAsia"/>
      </w:rPr>
    </w:lvl>
    <w:lvl w:ilvl="6" w:tentative="0">
      <w:start w:val="1"/>
      <w:numFmt w:val="decimal"/>
      <w:lvlText w:val="%7."/>
      <w:lvlJc w:val="left"/>
      <w:pPr>
        <w:tabs>
          <w:tab w:val="left" w:pos="3500"/>
        </w:tabs>
        <w:ind w:left="3500" w:hanging="420"/>
      </w:pPr>
      <w:rPr>
        <w:rFonts w:hint="eastAsia"/>
      </w:rPr>
    </w:lvl>
    <w:lvl w:ilvl="7" w:tentative="0">
      <w:start w:val="1"/>
      <w:numFmt w:val="lowerLetter"/>
      <w:lvlText w:val="%8)"/>
      <w:lvlJc w:val="left"/>
      <w:pPr>
        <w:tabs>
          <w:tab w:val="left" w:pos="3920"/>
        </w:tabs>
        <w:ind w:left="3920" w:hanging="420"/>
      </w:pPr>
      <w:rPr>
        <w:rFonts w:hint="eastAsia"/>
      </w:rPr>
    </w:lvl>
    <w:lvl w:ilvl="8" w:tentative="0">
      <w:start w:val="1"/>
      <w:numFmt w:val="lowerRoman"/>
      <w:lvlText w:val="%9."/>
      <w:lvlJc w:val="right"/>
      <w:pPr>
        <w:tabs>
          <w:tab w:val="left" w:pos="4340"/>
        </w:tabs>
        <w:ind w:left="4340" w:hanging="420"/>
      </w:pPr>
      <w:rPr>
        <w:rFonts w:hint="eastAsia"/>
      </w:rPr>
    </w:lvl>
  </w:abstractNum>
  <w:abstractNum w:abstractNumId="2">
    <w:nsid w:val="33C42C80"/>
    <w:multiLevelType w:val="multilevel"/>
    <w:tmpl w:val="33C42C80"/>
    <w:lvl w:ilvl="0" w:tentative="0">
      <w:start w:val="2"/>
      <w:numFmt w:val="decimal"/>
      <w:lvlText w:val="（%1）"/>
      <w:lvlJc w:val="left"/>
      <w:pPr>
        <w:ind w:left="2127" w:hanging="1080"/>
      </w:pPr>
      <w:rPr>
        <w:rFonts w:hint="default"/>
      </w:rPr>
    </w:lvl>
    <w:lvl w:ilvl="1" w:tentative="0">
      <w:start w:val="1"/>
      <w:numFmt w:val="lowerLetter"/>
      <w:lvlText w:val="%2)"/>
      <w:lvlJc w:val="left"/>
      <w:pPr>
        <w:ind w:left="1887" w:hanging="420"/>
      </w:pPr>
    </w:lvl>
    <w:lvl w:ilvl="2" w:tentative="0">
      <w:start w:val="1"/>
      <w:numFmt w:val="lowerRoman"/>
      <w:lvlText w:val="%3."/>
      <w:lvlJc w:val="right"/>
      <w:pPr>
        <w:ind w:left="2307" w:hanging="420"/>
      </w:pPr>
    </w:lvl>
    <w:lvl w:ilvl="3" w:tentative="0">
      <w:start w:val="1"/>
      <w:numFmt w:val="decimal"/>
      <w:lvlText w:val="%4."/>
      <w:lvlJc w:val="left"/>
      <w:pPr>
        <w:ind w:left="2727" w:hanging="420"/>
      </w:pPr>
    </w:lvl>
    <w:lvl w:ilvl="4" w:tentative="0">
      <w:start w:val="1"/>
      <w:numFmt w:val="lowerLetter"/>
      <w:lvlText w:val="%5)"/>
      <w:lvlJc w:val="left"/>
      <w:pPr>
        <w:ind w:left="3147" w:hanging="420"/>
      </w:pPr>
    </w:lvl>
    <w:lvl w:ilvl="5" w:tentative="0">
      <w:start w:val="1"/>
      <w:numFmt w:val="lowerRoman"/>
      <w:lvlText w:val="%6."/>
      <w:lvlJc w:val="right"/>
      <w:pPr>
        <w:ind w:left="3567" w:hanging="420"/>
      </w:pPr>
    </w:lvl>
    <w:lvl w:ilvl="6" w:tentative="0">
      <w:start w:val="1"/>
      <w:numFmt w:val="decimal"/>
      <w:lvlText w:val="%7."/>
      <w:lvlJc w:val="left"/>
      <w:pPr>
        <w:ind w:left="3987" w:hanging="420"/>
      </w:pPr>
    </w:lvl>
    <w:lvl w:ilvl="7" w:tentative="0">
      <w:start w:val="1"/>
      <w:numFmt w:val="lowerLetter"/>
      <w:lvlText w:val="%8)"/>
      <w:lvlJc w:val="left"/>
      <w:pPr>
        <w:ind w:left="4407" w:hanging="420"/>
      </w:pPr>
    </w:lvl>
    <w:lvl w:ilvl="8" w:tentative="0">
      <w:start w:val="1"/>
      <w:numFmt w:val="lowerRoman"/>
      <w:lvlText w:val="%9."/>
      <w:lvlJc w:val="right"/>
      <w:pPr>
        <w:ind w:left="482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29"/>
    <w:rsid w:val="00002E51"/>
    <w:rsid w:val="000049DC"/>
    <w:rsid w:val="00004B37"/>
    <w:rsid w:val="00010CD5"/>
    <w:rsid w:val="00011350"/>
    <w:rsid w:val="00012FF0"/>
    <w:rsid w:val="000131A6"/>
    <w:rsid w:val="00013F35"/>
    <w:rsid w:val="00015CC4"/>
    <w:rsid w:val="000211AD"/>
    <w:rsid w:val="00021608"/>
    <w:rsid w:val="00022D6B"/>
    <w:rsid w:val="00023E78"/>
    <w:rsid w:val="00024D66"/>
    <w:rsid w:val="00030DA9"/>
    <w:rsid w:val="00032385"/>
    <w:rsid w:val="00037A1F"/>
    <w:rsid w:val="00040C99"/>
    <w:rsid w:val="00041805"/>
    <w:rsid w:val="00041D3D"/>
    <w:rsid w:val="0004356B"/>
    <w:rsid w:val="00043B81"/>
    <w:rsid w:val="000511F9"/>
    <w:rsid w:val="0005285B"/>
    <w:rsid w:val="00055CC3"/>
    <w:rsid w:val="0006011C"/>
    <w:rsid w:val="00061430"/>
    <w:rsid w:val="000625E7"/>
    <w:rsid w:val="0006303B"/>
    <w:rsid w:val="00063F87"/>
    <w:rsid w:val="00066C31"/>
    <w:rsid w:val="00066F03"/>
    <w:rsid w:val="00067400"/>
    <w:rsid w:val="000677B8"/>
    <w:rsid w:val="0007342C"/>
    <w:rsid w:val="0007355E"/>
    <w:rsid w:val="000740D3"/>
    <w:rsid w:val="00074D40"/>
    <w:rsid w:val="00084B38"/>
    <w:rsid w:val="00085AEF"/>
    <w:rsid w:val="00087836"/>
    <w:rsid w:val="0009280A"/>
    <w:rsid w:val="00093517"/>
    <w:rsid w:val="000949AB"/>
    <w:rsid w:val="000A008E"/>
    <w:rsid w:val="000A04AC"/>
    <w:rsid w:val="000A283F"/>
    <w:rsid w:val="000B388A"/>
    <w:rsid w:val="000B4E74"/>
    <w:rsid w:val="000B72A3"/>
    <w:rsid w:val="000C04D0"/>
    <w:rsid w:val="000C1236"/>
    <w:rsid w:val="000C3A05"/>
    <w:rsid w:val="000C4FCD"/>
    <w:rsid w:val="000D3AFD"/>
    <w:rsid w:val="000D3B81"/>
    <w:rsid w:val="000D5E71"/>
    <w:rsid w:val="000E4755"/>
    <w:rsid w:val="000E6373"/>
    <w:rsid w:val="000E6E2B"/>
    <w:rsid w:val="000E7C41"/>
    <w:rsid w:val="000F139E"/>
    <w:rsid w:val="000F1983"/>
    <w:rsid w:val="000F1D47"/>
    <w:rsid w:val="000F3DF0"/>
    <w:rsid w:val="000F5FAF"/>
    <w:rsid w:val="000F62AB"/>
    <w:rsid w:val="000F7EF6"/>
    <w:rsid w:val="0010164E"/>
    <w:rsid w:val="00102B1D"/>
    <w:rsid w:val="0010357A"/>
    <w:rsid w:val="00110E14"/>
    <w:rsid w:val="0011207C"/>
    <w:rsid w:val="00112E90"/>
    <w:rsid w:val="001146E7"/>
    <w:rsid w:val="00114BD5"/>
    <w:rsid w:val="00116D35"/>
    <w:rsid w:val="0012053A"/>
    <w:rsid w:val="0012149A"/>
    <w:rsid w:val="00121807"/>
    <w:rsid w:val="00121CEE"/>
    <w:rsid w:val="00127A74"/>
    <w:rsid w:val="001360D5"/>
    <w:rsid w:val="00141239"/>
    <w:rsid w:val="00141944"/>
    <w:rsid w:val="00142982"/>
    <w:rsid w:val="00143349"/>
    <w:rsid w:val="00144FAA"/>
    <w:rsid w:val="00146272"/>
    <w:rsid w:val="00155755"/>
    <w:rsid w:val="00157320"/>
    <w:rsid w:val="001672B9"/>
    <w:rsid w:val="00171ADC"/>
    <w:rsid w:val="001747F2"/>
    <w:rsid w:val="0017648A"/>
    <w:rsid w:val="001807F2"/>
    <w:rsid w:val="001861B1"/>
    <w:rsid w:val="001867FB"/>
    <w:rsid w:val="00186BFE"/>
    <w:rsid w:val="00194114"/>
    <w:rsid w:val="00195C23"/>
    <w:rsid w:val="00197539"/>
    <w:rsid w:val="00197DCF"/>
    <w:rsid w:val="001A02E8"/>
    <w:rsid w:val="001A1C62"/>
    <w:rsid w:val="001A29A1"/>
    <w:rsid w:val="001A7CFA"/>
    <w:rsid w:val="001B10AA"/>
    <w:rsid w:val="001B3AA8"/>
    <w:rsid w:val="001B3C83"/>
    <w:rsid w:val="001B627C"/>
    <w:rsid w:val="001B7BCE"/>
    <w:rsid w:val="001C0B97"/>
    <w:rsid w:val="001C0F2F"/>
    <w:rsid w:val="001C1D5C"/>
    <w:rsid w:val="001C2096"/>
    <w:rsid w:val="001C74F3"/>
    <w:rsid w:val="001C7A8E"/>
    <w:rsid w:val="001D12C0"/>
    <w:rsid w:val="001D4F1B"/>
    <w:rsid w:val="001D5F57"/>
    <w:rsid w:val="001E07DD"/>
    <w:rsid w:val="001E4AF8"/>
    <w:rsid w:val="001E6D6A"/>
    <w:rsid w:val="001F513E"/>
    <w:rsid w:val="00203882"/>
    <w:rsid w:val="00203A07"/>
    <w:rsid w:val="00203A52"/>
    <w:rsid w:val="002044A5"/>
    <w:rsid w:val="002046A3"/>
    <w:rsid w:val="00211FB1"/>
    <w:rsid w:val="00217392"/>
    <w:rsid w:val="00221295"/>
    <w:rsid w:val="002214C2"/>
    <w:rsid w:val="002217EE"/>
    <w:rsid w:val="002260BD"/>
    <w:rsid w:val="002310B9"/>
    <w:rsid w:val="00236D71"/>
    <w:rsid w:val="00237528"/>
    <w:rsid w:val="0024094D"/>
    <w:rsid w:val="00242861"/>
    <w:rsid w:val="00244C8F"/>
    <w:rsid w:val="002465DE"/>
    <w:rsid w:val="002466EF"/>
    <w:rsid w:val="00247AF4"/>
    <w:rsid w:val="00247B55"/>
    <w:rsid w:val="002500B4"/>
    <w:rsid w:val="0025715D"/>
    <w:rsid w:val="0025799E"/>
    <w:rsid w:val="00257EB6"/>
    <w:rsid w:val="00261A53"/>
    <w:rsid w:val="002659A4"/>
    <w:rsid w:val="00265F04"/>
    <w:rsid w:val="00271000"/>
    <w:rsid w:val="0027553F"/>
    <w:rsid w:val="0028065B"/>
    <w:rsid w:val="00281680"/>
    <w:rsid w:val="00283F97"/>
    <w:rsid w:val="002841F5"/>
    <w:rsid w:val="00284FD5"/>
    <w:rsid w:val="002852F6"/>
    <w:rsid w:val="00286046"/>
    <w:rsid w:val="002904D5"/>
    <w:rsid w:val="00292312"/>
    <w:rsid w:val="002928E8"/>
    <w:rsid w:val="00293730"/>
    <w:rsid w:val="002937D0"/>
    <w:rsid w:val="00293B5B"/>
    <w:rsid w:val="002A0E71"/>
    <w:rsid w:val="002A23E2"/>
    <w:rsid w:val="002A5593"/>
    <w:rsid w:val="002A5666"/>
    <w:rsid w:val="002A791A"/>
    <w:rsid w:val="002B1BDA"/>
    <w:rsid w:val="002B363C"/>
    <w:rsid w:val="002B3BAE"/>
    <w:rsid w:val="002B694D"/>
    <w:rsid w:val="002B763B"/>
    <w:rsid w:val="002C0C84"/>
    <w:rsid w:val="002C46FE"/>
    <w:rsid w:val="002C5119"/>
    <w:rsid w:val="002C6185"/>
    <w:rsid w:val="002C67E6"/>
    <w:rsid w:val="002C6DA8"/>
    <w:rsid w:val="002C71B9"/>
    <w:rsid w:val="002C7E60"/>
    <w:rsid w:val="002D24C5"/>
    <w:rsid w:val="002D2FAC"/>
    <w:rsid w:val="002D355B"/>
    <w:rsid w:val="002D74F9"/>
    <w:rsid w:val="002E02C9"/>
    <w:rsid w:val="002E3E6C"/>
    <w:rsid w:val="002E43F6"/>
    <w:rsid w:val="002E5210"/>
    <w:rsid w:val="002E651A"/>
    <w:rsid w:val="002E6C9D"/>
    <w:rsid w:val="002F1101"/>
    <w:rsid w:val="002F1373"/>
    <w:rsid w:val="002F5340"/>
    <w:rsid w:val="002F5F25"/>
    <w:rsid w:val="00302AD5"/>
    <w:rsid w:val="00303FB5"/>
    <w:rsid w:val="00304131"/>
    <w:rsid w:val="00304559"/>
    <w:rsid w:val="003114CE"/>
    <w:rsid w:val="00312D34"/>
    <w:rsid w:val="00316792"/>
    <w:rsid w:val="003170A0"/>
    <w:rsid w:val="00321438"/>
    <w:rsid w:val="003236D0"/>
    <w:rsid w:val="00324B8A"/>
    <w:rsid w:val="00324D76"/>
    <w:rsid w:val="00324EFF"/>
    <w:rsid w:val="003255D2"/>
    <w:rsid w:val="0032597B"/>
    <w:rsid w:val="00331A90"/>
    <w:rsid w:val="00332646"/>
    <w:rsid w:val="003326C1"/>
    <w:rsid w:val="003342A8"/>
    <w:rsid w:val="00334951"/>
    <w:rsid w:val="00340DF6"/>
    <w:rsid w:val="0034295B"/>
    <w:rsid w:val="003460F2"/>
    <w:rsid w:val="003473A5"/>
    <w:rsid w:val="003534C0"/>
    <w:rsid w:val="00360D54"/>
    <w:rsid w:val="0036276A"/>
    <w:rsid w:val="003650D5"/>
    <w:rsid w:val="0036638F"/>
    <w:rsid w:val="00371A71"/>
    <w:rsid w:val="0037353D"/>
    <w:rsid w:val="00374C33"/>
    <w:rsid w:val="0037513C"/>
    <w:rsid w:val="00376758"/>
    <w:rsid w:val="00376AB7"/>
    <w:rsid w:val="00376CD8"/>
    <w:rsid w:val="00380F14"/>
    <w:rsid w:val="00381380"/>
    <w:rsid w:val="00382514"/>
    <w:rsid w:val="00382591"/>
    <w:rsid w:val="00383B5C"/>
    <w:rsid w:val="00383F51"/>
    <w:rsid w:val="003867D0"/>
    <w:rsid w:val="00387B19"/>
    <w:rsid w:val="00387C4B"/>
    <w:rsid w:val="003913DE"/>
    <w:rsid w:val="00393072"/>
    <w:rsid w:val="00394A40"/>
    <w:rsid w:val="003954AD"/>
    <w:rsid w:val="00397132"/>
    <w:rsid w:val="003A1E8D"/>
    <w:rsid w:val="003A7A74"/>
    <w:rsid w:val="003A7E7C"/>
    <w:rsid w:val="003B33A4"/>
    <w:rsid w:val="003B57FB"/>
    <w:rsid w:val="003C18E4"/>
    <w:rsid w:val="003C4E79"/>
    <w:rsid w:val="003C75FF"/>
    <w:rsid w:val="003C794A"/>
    <w:rsid w:val="003D13FB"/>
    <w:rsid w:val="003D7632"/>
    <w:rsid w:val="003D7C9D"/>
    <w:rsid w:val="003E028C"/>
    <w:rsid w:val="003E1E79"/>
    <w:rsid w:val="003E2910"/>
    <w:rsid w:val="003E412F"/>
    <w:rsid w:val="003E452D"/>
    <w:rsid w:val="003F3757"/>
    <w:rsid w:val="003F641A"/>
    <w:rsid w:val="00401D5C"/>
    <w:rsid w:val="00402756"/>
    <w:rsid w:val="00402F76"/>
    <w:rsid w:val="0040448A"/>
    <w:rsid w:val="004102F1"/>
    <w:rsid w:val="00412F7D"/>
    <w:rsid w:val="00413EE2"/>
    <w:rsid w:val="00415201"/>
    <w:rsid w:val="0041780E"/>
    <w:rsid w:val="00422B96"/>
    <w:rsid w:val="00423593"/>
    <w:rsid w:val="00425995"/>
    <w:rsid w:val="004269E2"/>
    <w:rsid w:val="00426FEB"/>
    <w:rsid w:val="004274DA"/>
    <w:rsid w:val="00431E5D"/>
    <w:rsid w:val="00432DFC"/>
    <w:rsid w:val="00432E61"/>
    <w:rsid w:val="00432E96"/>
    <w:rsid w:val="00433AC4"/>
    <w:rsid w:val="004349C4"/>
    <w:rsid w:val="00437449"/>
    <w:rsid w:val="004407FE"/>
    <w:rsid w:val="00440C3F"/>
    <w:rsid w:val="00441EC9"/>
    <w:rsid w:val="00442717"/>
    <w:rsid w:val="00451360"/>
    <w:rsid w:val="00451EDA"/>
    <w:rsid w:val="004529C6"/>
    <w:rsid w:val="00460AA2"/>
    <w:rsid w:val="004621D8"/>
    <w:rsid w:val="00462316"/>
    <w:rsid w:val="0046520A"/>
    <w:rsid w:val="00472D0D"/>
    <w:rsid w:val="00475170"/>
    <w:rsid w:val="004762F6"/>
    <w:rsid w:val="00476E4D"/>
    <w:rsid w:val="00480308"/>
    <w:rsid w:val="00486653"/>
    <w:rsid w:val="00495865"/>
    <w:rsid w:val="004A0962"/>
    <w:rsid w:val="004A21EE"/>
    <w:rsid w:val="004A4DA6"/>
    <w:rsid w:val="004A6468"/>
    <w:rsid w:val="004B0E7A"/>
    <w:rsid w:val="004B2955"/>
    <w:rsid w:val="004B472A"/>
    <w:rsid w:val="004B5F5E"/>
    <w:rsid w:val="004B66A3"/>
    <w:rsid w:val="004C0441"/>
    <w:rsid w:val="004C04AB"/>
    <w:rsid w:val="004C4AC7"/>
    <w:rsid w:val="004C4B42"/>
    <w:rsid w:val="004C4BD8"/>
    <w:rsid w:val="004C64C7"/>
    <w:rsid w:val="004C7C27"/>
    <w:rsid w:val="004D5296"/>
    <w:rsid w:val="004D7A27"/>
    <w:rsid w:val="004E4F38"/>
    <w:rsid w:val="004E70FB"/>
    <w:rsid w:val="004E7AAB"/>
    <w:rsid w:val="004E7D58"/>
    <w:rsid w:val="004F0E36"/>
    <w:rsid w:val="004F2B2C"/>
    <w:rsid w:val="004F2F20"/>
    <w:rsid w:val="004F482E"/>
    <w:rsid w:val="004F5BE0"/>
    <w:rsid w:val="005028BA"/>
    <w:rsid w:val="00504255"/>
    <w:rsid w:val="00507B03"/>
    <w:rsid w:val="00513AFC"/>
    <w:rsid w:val="00513B7D"/>
    <w:rsid w:val="0052265F"/>
    <w:rsid w:val="0053268A"/>
    <w:rsid w:val="00532F9B"/>
    <w:rsid w:val="00540F74"/>
    <w:rsid w:val="005412A3"/>
    <w:rsid w:val="00541919"/>
    <w:rsid w:val="00542395"/>
    <w:rsid w:val="00542F86"/>
    <w:rsid w:val="00543B68"/>
    <w:rsid w:val="005444BC"/>
    <w:rsid w:val="00550759"/>
    <w:rsid w:val="005529B5"/>
    <w:rsid w:val="005555E2"/>
    <w:rsid w:val="00560F5F"/>
    <w:rsid w:val="00561373"/>
    <w:rsid w:val="00561615"/>
    <w:rsid w:val="00563DFA"/>
    <w:rsid w:val="00567406"/>
    <w:rsid w:val="00567C96"/>
    <w:rsid w:val="0057269B"/>
    <w:rsid w:val="00581A37"/>
    <w:rsid w:val="005839F9"/>
    <w:rsid w:val="00585288"/>
    <w:rsid w:val="00591371"/>
    <w:rsid w:val="005929F4"/>
    <w:rsid w:val="00592C24"/>
    <w:rsid w:val="0059712F"/>
    <w:rsid w:val="005A20D7"/>
    <w:rsid w:val="005A2341"/>
    <w:rsid w:val="005A5ECD"/>
    <w:rsid w:val="005B19CB"/>
    <w:rsid w:val="005B38DB"/>
    <w:rsid w:val="005B64DD"/>
    <w:rsid w:val="005C08D0"/>
    <w:rsid w:val="005C1935"/>
    <w:rsid w:val="005C5888"/>
    <w:rsid w:val="005C6989"/>
    <w:rsid w:val="005C6A51"/>
    <w:rsid w:val="005D0E3C"/>
    <w:rsid w:val="005D3772"/>
    <w:rsid w:val="005D51AE"/>
    <w:rsid w:val="005E0C15"/>
    <w:rsid w:val="005E29D4"/>
    <w:rsid w:val="005E3604"/>
    <w:rsid w:val="005E6087"/>
    <w:rsid w:val="005E6ABA"/>
    <w:rsid w:val="005E6F8F"/>
    <w:rsid w:val="005F3270"/>
    <w:rsid w:val="005F3A6D"/>
    <w:rsid w:val="005F6562"/>
    <w:rsid w:val="00610828"/>
    <w:rsid w:val="00611416"/>
    <w:rsid w:val="00612A37"/>
    <w:rsid w:val="00612ABA"/>
    <w:rsid w:val="00613671"/>
    <w:rsid w:val="00616B85"/>
    <w:rsid w:val="006176CC"/>
    <w:rsid w:val="00617FA9"/>
    <w:rsid w:val="006259C7"/>
    <w:rsid w:val="00626A42"/>
    <w:rsid w:val="00627869"/>
    <w:rsid w:val="0063362B"/>
    <w:rsid w:val="00635DCB"/>
    <w:rsid w:val="00637088"/>
    <w:rsid w:val="00642159"/>
    <w:rsid w:val="00650221"/>
    <w:rsid w:val="00652DB8"/>
    <w:rsid w:val="00655F84"/>
    <w:rsid w:val="0065776C"/>
    <w:rsid w:val="00657B85"/>
    <w:rsid w:val="0067031F"/>
    <w:rsid w:val="00674285"/>
    <w:rsid w:val="0067470F"/>
    <w:rsid w:val="0067536E"/>
    <w:rsid w:val="00681477"/>
    <w:rsid w:val="00684E98"/>
    <w:rsid w:val="006933E2"/>
    <w:rsid w:val="00695E9D"/>
    <w:rsid w:val="006A023D"/>
    <w:rsid w:val="006A0AAC"/>
    <w:rsid w:val="006B0ECE"/>
    <w:rsid w:val="006B5153"/>
    <w:rsid w:val="006B6421"/>
    <w:rsid w:val="006B665D"/>
    <w:rsid w:val="006B6F5E"/>
    <w:rsid w:val="006B76B0"/>
    <w:rsid w:val="006C5759"/>
    <w:rsid w:val="006D6F75"/>
    <w:rsid w:val="006E3E2D"/>
    <w:rsid w:val="006E47E5"/>
    <w:rsid w:val="006E4AB4"/>
    <w:rsid w:val="006E79E7"/>
    <w:rsid w:val="006F0902"/>
    <w:rsid w:val="006F231E"/>
    <w:rsid w:val="006F2F8D"/>
    <w:rsid w:val="006F6E00"/>
    <w:rsid w:val="0070245B"/>
    <w:rsid w:val="00712E7A"/>
    <w:rsid w:val="0071518B"/>
    <w:rsid w:val="0071525D"/>
    <w:rsid w:val="007154F3"/>
    <w:rsid w:val="00722E90"/>
    <w:rsid w:val="00724902"/>
    <w:rsid w:val="0072727C"/>
    <w:rsid w:val="007277C3"/>
    <w:rsid w:val="00730A7B"/>
    <w:rsid w:val="007327A0"/>
    <w:rsid w:val="00733E22"/>
    <w:rsid w:val="007405FD"/>
    <w:rsid w:val="00741434"/>
    <w:rsid w:val="0074158F"/>
    <w:rsid w:val="0074220C"/>
    <w:rsid w:val="007433FC"/>
    <w:rsid w:val="007439D6"/>
    <w:rsid w:val="00745A23"/>
    <w:rsid w:val="00746E0D"/>
    <w:rsid w:val="00747B44"/>
    <w:rsid w:val="007608E6"/>
    <w:rsid w:val="00760CD2"/>
    <w:rsid w:val="007614CD"/>
    <w:rsid w:val="00762B26"/>
    <w:rsid w:val="00762D45"/>
    <w:rsid w:val="00764CC8"/>
    <w:rsid w:val="00771584"/>
    <w:rsid w:val="0077251A"/>
    <w:rsid w:val="00776565"/>
    <w:rsid w:val="0077725D"/>
    <w:rsid w:val="00782D71"/>
    <w:rsid w:val="00786F07"/>
    <w:rsid w:val="00791199"/>
    <w:rsid w:val="007915AE"/>
    <w:rsid w:val="007A07C7"/>
    <w:rsid w:val="007A39EF"/>
    <w:rsid w:val="007A48A7"/>
    <w:rsid w:val="007A5AE9"/>
    <w:rsid w:val="007A60E3"/>
    <w:rsid w:val="007A6BEE"/>
    <w:rsid w:val="007A737A"/>
    <w:rsid w:val="007B1DCC"/>
    <w:rsid w:val="007B2B3C"/>
    <w:rsid w:val="007B36EF"/>
    <w:rsid w:val="007B7106"/>
    <w:rsid w:val="007C30CB"/>
    <w:rsid w:val="007C31BD"/>
    <w:rsid w:val="007C3D36"/>
    <w:rsid w:val="007C4E3C"/>
    <w:rsid w:val="007C5F86"/>
    <w:rsid w:val="007C6FE7"/>
    <w:rsid w:val="007D25C5"/>
    <w:rsid w:val="007D5939"/>
    <w:rsid w:val="007D7376"/>
    <w:rsid w:val="007D77A4"/>
    <w:rsid w:val="007E0CC3"/>
    <w:rsid w:val="007E34C6"/>
    <w:rsid w:val="007E4062"/>
    <w:rsid w:val="007E4407"/>
    <w:rsid w:val="007E4683"/>
    <w:rsid w:val="007E47BB"/>
    <w:rsid w:val="007E697F"/>
    <w:rsid w:val="007F0B0D"/>
    <w:rsid w:val="007F1650"/>
    <w:rsid w:val="00801D5E"/>
    <w:rsid w:val="00803909"/>
    <w:rsid w:val="00804B5A"/>
    <w:rsid w:val="008108BE"/>
    <w:rsid w:val="00811C9D"/>
    <w:rsid w:val="00812C18"/>
    <w:rsid w:val="00813744"/>
    <w:rsid w:val="008223A8"/>
    <w:rsid w:val="00822F08"/>
    <w:rsid w:val="0082435E"/>
    <w:rsid w:val="008243A4"/>
    <w:rsid w:val="00825CCE"/>
    <w:rsid w:val="0082645C"/>
    <w:rsid w:val="008322B8"/>
    <w:rsid w:val="008329A3"/>
    <w:rsid w:val="0083306B"/>
    <w:rsid w:val="00833A47"/>
    <w:rsid w:val="00833E6F"/>
    <w:rsid w:val="00835339"/>
    <w:rsid w:val="008374E4"/>
    <w:rsid w:val="00845057"/>
    <w:rsid w:val="0084524F"/>
    <w:rsid w:val="008456B4"/>
    <w:rsid w:val="008460A4"/>
    <w:rsid w:val="00852254"/>
    <w:rsid w:val="00852A2E"/>
    <w:rsid w:val="008558ED"/>
    <w:rsid w:val="00855C04"/>
    <w:rsid w:val="00855C51"/>
    <w:rsid w:val="00861C8B"/>
    <w:rsid w:val="00861DCC"/>
    <w:rsid w:val="008637E3"/>
    <w:rsid w:val="00865926"/>
    <w:rsid w:val="0086724D"/>
    <w:rsid w:val="00867517"/>
    <w:rsid w:val="00871170"/>
    <w:rsid w:val="00871CB2"/>
    <w:rsid w:val="00873C23"/>
    <w:rsid w:val="00874D70"/>
    <w:rsid w:val="00880928"/>
    <w:rsid w:val="00881044"/>
    <w:rsid w:val="00884098"/>
    <w:rsid w:val="00886C6B"/>
    <w:rsid w:val="00887F0E"/>
    <w:rsid w:val="008900EE"/>
    <w:rsid w:val="00892B96"/>
    <w:rsid w:val="00893912"/>
    <w:rsid w:val="0089443B"/>
    <w:rsid w:val="00894D53"/>
    <w:rsid w:val="008B418A"/>
    <w:rsid w:val="008B5A1B"/>
    <w:rsid w:val="008B6A17"/>
    <w:rsid w:val="008B725C"/>
    <w:rsid w:val="008B7FEB"/>
    <w:rsid w:val="008C374E"/>
    <w:rsid w:val="008C6EEE"/>
    <w:rsid w:val="008D01D8"/>
    <w:rsid w:val="008D43E3"/>
    <w:rsid w:val="008E067A"/>
    <w:rsid w:val="008E1FC2"/>
    <w:rsid w:val="008E5A8D"/>
    <w:rsid w:val="008E608A"/>
    <w:rsid w:val="008E7032"/>
    <w:rsid w:val="008F4FE8"/>
    <w:rsid w:val="008F74FC"/>
    <w:rsid w:val="009009E5"/>
    <w:rsid w:val="00906206"/>
    <w:rsid w:val="00907420"/>
    <w:rsid w:val="00907BF1"/>
    <w:rsid w:val="00911791"/>
    <w:rsid w:val="0091227C"/>
    <w:rsid w:val="009137EE"/>
    <w:rsid w:val="009224B7"/>
    <w:rsid w:val="009224DF"/>
    <w:rsid w:val="00924172"/>
    <w:rsid w:val="00930AF2"/>
    <w:rsid w:val="00935211"/>
    <w:rsid w:val="00935A18"/>
    <w:rsid w:val="009378C6"/>
    <w:rsid w:val="009423ED"/>
    <w:rsid w:val="00943F81"/>
    <w:rsid w:val="0094419A"/>
    <w:rsid w:val="00946405"/>
    <w:rsid w:val="00951793"/>
    <w:rsid w:val="00951D75"/>
    <w:rsid w:val="00952739"/>
    <w:rsid w:val="00955725"/>
    <w:rsid w:val="009624F6"/>
    <w:rsid w:val="0096319B"/>
    <w:rsid w:val="009660DB"/>
    <w:rsid w:val="00970A2E"/>
    <w:rsid w:val="00972D94"/>
    <w:rsid w:val="00976A3B"/>
    <w:rsid w:val="009810B0"/>
    <w:rsid w:val="00981474"/>
    <w:rsid w:val="00981A97"/>
    <w:rsid w:val="00986C68"/>
    <w:rsid w:val="0099087B"/>
    <w:rsid w:val="00990A0E"/>
    <w:rsid w:val="00991105"/>
    <w:rsid w:val="00991DB2"/>
    <w:rsid w:val="0099491E"/>
    <w:rsid w:val="009A06B4"/>
    <w:rsid w:val="009A1F80"/>
    <w:rsid w:val="009A52CF"/>
    <w:rsid w:val="009A6FF5"/>
    <w:rsid w:val="009A78A5"/>
    <w:rsid w:val="009B0545"/>
    <w:rsid w:val="009C1791"/>
    <w:rsid w:val="009C319F"/>
    <w:rsid w:val="009C34AC"/>
    <w:rsid w:val="009C625A"/>
    <w:rsid w:val="009D09E5"/>
    <w:rsid w:val="009D140C"/>
    <w:rsid w:val="009D339F"/>
    <w:rsid w:val="009D5438"/>
    <w:rsid w:val="009D7D0B"/>
    <w:rsid w:val="009E29D7"/>
    <w:rsid w:val="009E65D3"/>
    <w:rsid w:val="009F22B5"/>
    <w:rsid w:val="00A01A18"/>
    <w:rsid w:val="00A01EB0"/>
    <w:rsid w:val="00A03226"/>
    <w:rsid w:val="00A0365C"/>
    <w:rsid w:val="00A03A41"/>
    <w:rsid w:val="00A0474B"/>
    <w:rsid w:val="00A07395"/>
    <w:rsid w:val="00A079D2"/>
    <w:rsid w:val="00A10161"/>
    <w:rsid w:val="00A108CF"/>
    <w:rsid w:val="00A15C14"/>
    <w:rsid w:val="00A20D42"/>
    <w:rsid w:val="00A22E36"/>
    <w:rsid w:val="00A25199"/>
    <w:rsid w:val="00A260AF"/>
    <w:rsid w:val="00A31A97"/>
    <w:rsid w:val="00A3227E"/>
    <w:rsid w:val="00A33936"/>
    <w:rsid w:val="00A34264"/>
    <w:rsid w:val="00A4268D"/>
    <w:rsid w:val="00A429FF"/>
    <w:rsid w:val="00A44404"/>
    <w:rsid w:val="00A45E44"/>
    <w:rsid w:val="00A4720F"/>
    <w:rsid w:val="00A47CCA"/>
    <w:rsid w:val="00A53511"/>
    <w:rsid w:val="00A555B1"/>
    <w:rsid w:val="00A55C96"/>
    <w:rsid w:val="00A56F3B"/>
    <w:rsid w:val="00A5754E"/>
    <w:rsid w:val="00A628A7"/>
    <w:rsid w:val="00A643A8"/>
    <w:rsid w:val="00A64F4E"/>
    <w:rsid w:val="00A67F0F"/>
    <w:rsid w:val="00A71C74"/>
    <w:rsid w:val="00A724E8"/>
    <w:rsid w:val="00A7305F"/>
    <w:rsid w:val="00A8347F"/>
    <w:rsid w:val="00A83BF8"/>
    <w:rsid w:val="00A84D69"/>
    <w:rsid w:val="00A858A8"/>
    <w:rsid w:val="00A872FB"/>
    <w:rsid w:val="00A939CB"/>
    <w:rsid w:val="00A97663"/>
    <w:rsid w:val="00AA1C16"/>
    <w:rsid w:val="00AA6B7A"/>
    <w:rsid w:val="00AB0772"/>
    <w:rsid w:val="00AB5DF9"/>
    <w:rsid w:val="00AC0452"/>
    <w:rsid w:val="00AC4185"/>
    <w:rsid w:val="00AC43E1"/>
    <w:rsid w:val="00AC4885"/>
    <w:rsid w:val="00AC6FEF"/>
    <w:rsid w:val="00AC78D8"/>
    <w:rsid w:val="00AC7F38"/>
    <w:rsid w:val="00AD1B35"/>
    <w:rsid w:val="00AD2476"/>
    <w:rsid w:val="00AD2867"/>
    <w:rsid w:val="00AD3E29"/>
    <w:rsid w:val="00AD4F15"/>
    <w:rsid w:val="00AD6E6D"/>
    <w:rsid w:val="00AD73A4"/>
    <w:rsid w:val="00AE0AED"/>
    <w:rsid w:val="00AE0F37"/>
    <w:rsid w:val="00AE46DA"/>
    <w:rsid w:val="00AF07F7"/>
    <w:rsid w:val="00AF0B51"/>
    <w:rsid w:val="00AF2589"/>
    <w:rsid w:val="00AF2EDD"/>
    <w:rsid w:val="00AF3B86"/>
    <w:rsid w:val="00AF6C78"/>
    <w:rsid w:val="00B007EF"/>
    <w:rsid w:val="00B02E0B"/>
    <w:rsid w:val="00B03AE3"/>
    <w:rsid w:val="00B0610A"/>
    <w:rsid w:val="00B107CE"/>
    <w:rsid w:val="00B1106D"/>
    <w:rsid w:val="00B11F5E"/>
    <w:rsid w:val="00B13BC0"/>
    <w:rsid w:val="00B15F73"/>
    <w:rsid w:val="00B16377"/>
    <w:rsid w:val="00B17BDE"/>
    <w:rsid w:val="00B20C1E"/>
    <w:rsid w:val="00B23103"/>
    <w:rsid w:val="00B24458"/>
    <w:rsid w:val="00B25C16"/>
    <w:rsid w:val="00B2612C"/>
    <w:rsid w:val="00B278FC"/>
    <w:rsid w:val="00B31D0F"/>
    <w:rsid w:val="00B31DBA"/>
    <w:rsid w:val="00B378DF"/>
    <w:rsid w:val="00B37E20"/>
    <w:rsid w:val="00B42270"/>
    <w:rsid w:val="00B470AB"/>
    <w:rsid w:val="00B525B7"/>
    <w:rsid w:val="00B530FF"/>
    <w:rsid w:val="00B5395F"/>
    <w:rsid w:val="00B53974"/>
    <w:rsid w:val="00B54A4D"/>
    <w:rsid w:val="00B57799"/>
    <w:rsid w:val="00B630C4"/>
    <w:rsid w:val="00B7535C"/>
    <w:rsid w:val="00B765D9"/>
    <w:rsid w:val="00B77A46"/>
    <w:rsid w:val="00B80EF8"/>
    <w:rsid w:val="00B84964"/>
    <w:rsid w:val="00B84BB8"/>
    <w:rsid w:val="00B87401"/>
    <w:rsid w:val="00B924EA"/>
    <w:rsid w:val="00B94649"/>
    <w:rsid w:val="00B94B3B"/>
    <w:rsid w:val="00B95FA3"/>
    <w:rsid w:val="00B960F1"/>
    <w:rsid w:val="00B96BAB"/>
    <w:rsid w:val="00B96E51"/>
    <w:rsid w:val="00BA0315"/>
    <w:rsid w:val="00BA5BA2"/>
    <w:rsid w:val="00BB2FEB"/>
    <w:rsid w:val="00BB4B05"/>
    <w:rsid w:val="00BB7757"/>
    <w:rsid w:val="00BB7DE5"/>
    <w:rsid w:val="00BC3F1A"/>
    <w:rsid w:val="00BD06E6"/>
    <w:rsid w:val="00BD290C"/>
    <w:rsid w:val="00BD5BDE"/>
    <w:rsid w:val="00BD62E2"/>
    <w:rsid w:val="00BD7132"/>
    <w:rsid w:val="00BE20BE"/>
    <w:rsid w:val="00BE35D7"/>
    <w:rsid w:val="00BE4D19"/>
    <w:rsid w:val="00C01B50"/>
    <w:rsid w:val="00C03A73"/>
    <w:rsid w:val="00C0568A"/>
    <w:rsid w:val="00C05C75"/>
    <w:rsid w:val="00C0718D"/>
    <w:rsid w:val="00C07AF8"/>
    <w:rsid w:val="00C14FE5"/>
    <w:rsid w:val="00C15BAF"/>
    <w:rsid w:val="00C206A4"/>
    <w:rsid w:val="00C21B37"/>
    <w:rsid w:val="00C27AF0"/>
    <w:rsid w:val="00C30E2E"/>
    <w:rsid w:val="00C4293B"/>
    <w:rsid w:val="00C4313F"/>
    <w:rsid w:val="00C435BF"/>
    <w:rsid w:val="00C437CD"/>
    <w:rsid w:val="00C45782"/>
    <w:rsid w:val="00C542A4"/>
    <w:rsid w:val="00C56ABB"/>
    <w:rsid w:val="00C605E1"/>
    <w:rsid w:val="00C62378"/>
    <w:rsid w:val="00C62BB4"/>
    <w:rsid w:val="00C63F7D"/>
    <w:rsid w:val="00C65B21"/>
    <w:rsid w:val="00C66B4F"/>
    <w:rsid w:val="00C7204D"/>
    <w:rsid w:val="00C72222"/>
    <w:rsid w:val="00C73402"/>
    <w:rsid w:val="00C73FE4"/>
    <w:rsid w:val="00C801D7"/>
    <w:rsid w:val="00C82502"/>
    <w:rsid w:val="00C82CB7"/>
    <w:rsid w:val="00C8446F"/>
    <w:rsid w:val="00C851FC"/>
    <w:rsid w:val="00C85449"/>
    <w:rsid w:val="00C85AE7"/>
    <w:rsid w:val="00C87414"/>
    <w:rsid w:val="00C91DFD"/>
    <w:rsid w:val="00C96579"/>
    <w:rsid w:val="00CA0285"/>
    <w:rsid w:val="00CA34B7"/>
    <w:rsid w:val="00CA375F"/>
    <w:rsid w:val="00CA384A"/>
    <w:rsid w:val="00CA5D5C"/>
    <w:rsid w:val="00CB0529"/>
    <w:rsid w:val="00CB0E19"/>
    <w:rsid w:val="00CB1806"/>
    <w:rsid w:val="00CB3509"/>
    <w:rsid w:val="00CB4EA4"/>
    <w:rsid w:val="00CB57B2"/>
    <w:rsid w:val="00CC0C2D"/>
    <w:rsid w:val="00CC6B02"/>
    <w:rsid w:val="00CC7D43"/>
    <w:rsid w:val="00CD0B04"/>
    <w:rsid w:val="00CD0D46"/>
    <w:rsid w:val="00CD1C8F"/>
    <w:rsid w:val="00CD503D"/>
    <w:rsid w:val="00CD6524"/>
    <w:rsid w:val="00CD68F9"/>
    <w:rsid w:val="00CE13D6"/>
    <w:rsid w:val="00CE4CC1"/>
    <w:rsid w:val="00CE5694"/>
    <w:rsid w:val="00CE75BD"/>
    <w:rsid w:val="00CF535F"/>
    <w:rsid w:val="00CF72C3"/>
    <w:rsid w:val="00D00994"/>
    <w:rsid w:val="00D01D83"/>
    <w:rsid w:val="00D044C8"/>
    <w:rsid w:val="00D064CE"/>
    <w:rsid w:val="00D113D6"/>
    <w:rsid w:val="00D11921"/>
    <w:rsid w:val="00D123B7"/>
    <w:rsid w:val="00D15FF9"/>
    <w:rsid w:val="00D17CDC"/>
    <w:rsid w:val="00D17D7C"/>
    <w:rsid w:val="00D20252"/>
    <w:rsid w:val="00D207A6"/>
    <w:rsid w:val="00D269E3"/>
    <w:rsid w:val="00D27D18"/>
    <w:rsid w:val="00D302D0"/>
    <w:rsid w:val="00D306FC"/>
    <w:rsid w:val="00D3408E"/>
    <w:rsid w:val="00D34328"/>
    <w:rsid w:val="00D34A6A"/>
    <w:rsid w:val="00D3617D"/>
    <w:rsid w:val="00D36329"/>
    <w:rsid w:val="00D42123"/>
    <w:rsid w:val="00D44BED"/>
    <w:rsid w:val="00D4602E"/>
    <w:rsid w:val="00D472AF"/>
    <w:rsid w:val="00D47A52"/>
    <w:rsid w:val="00D52399"/>
    <w:rsid w:val="00D52B57"/>
    <w:rsid w:val="00D55517"/>
    <w:rsid w:val="00D5551C"/>
    <w:rsid w:val="00D55B7F"/>
    <w:rsid w:val="00D6388B"/>
    <w:rsid w:val="00D63CE3"/>
    <w:rsid w:val="00D72664"/>
    <w:rsid w:val="00D73015"/>
    <w:rsid w:val="00D75E46"/>
    <w:rsid w:val="00D77D9B"/>
    <w:rsid w:val="00D82AC1"/>
    <w:rsid w:val="00D8587E"/>
    <w:rsid w:val="00D86387"/>
    <w:rsid w:val="00D869AC"/>
    <w:rsid w:val="00D9205E"/>
    <w:rsid w:val="00D93067"/>
    <w:rsid w:val="00D9752E"/>
    <w:rsid w:val="00DA0B71"/>
    <w:rsid w:val="00DA1371"/>
    <w:rsid w:val="00DA1452"/>
    <w:rsid w:val="00DA1B9E"/>
    <w:rsid w:val="00DA2838"/>
    <w:rsid w:val="00DA5D17"/>
    <w:rsid w:val="00DB3551"/>
    <w:rsid w:val="00DB5B59"/>
    <w:rsid w:val="00DC04BA"/>
    <w:rsid w:val="00DC186F"/>
    <w:rsid w:val="00DC26F3"/>
    <w:rsid w:val="00DC2E16"/>
    <w:rsid w:val="00DD423D"/>
    <w:rsid w:val="00DD6620"/>
    <w:rsid w:val="00DE0BA7"/>
    <w:rsid w:val="00DE25E0"/>
    <w:rsid w:val="00DE5408"/>
    <w:rsid w:val="00DE6E48"/>
    <w:rsid w:val="00DF5199"/>
    <w:rsid w:val="00DF69A8"/>
    <w:rsid w:val="00DF7CC9"/>
    <w:rsid w:val="00E04B97"/>
    <w:rsid w:val="00E058FB"/>
    <w:rsid w:val="00E112AD"/>
    <w:rsid w:val="00E15B53"/>
    <w:rsid w:val="00E21D5B"/>
    <w:rsid w:val="00E23BE6"/>
    <w:rsid w:val="00E33C40"/>
    <w:rsid w:val="00E343BB"/>
    <w:rsid w:val="00E36454"/>
    <w:rsid w:val="00E367D0"/>
    <w:rsid w:val="00E36A59"/>
    <w:rsid w:val="00E45A09"/>
    <w:rsid w:val="00E46E4F"/>
    <w:rsid w:val="00E47E61"/>
    <w:rsid w:val="00E516CC"/>
    <w:rsid w:val="00E561B5"/>
    <w:rsid w:val="00E5667D"/>
    <w:rsid w:val="00E57CE0"/>
    <w:rsid w:val="00E62D2C"/>
    <w:rsid w:val="00E701B6"/>
    <w:rsid w:val="00E72627"/>
    <w:rsid w:val="00E749DD"/>
    <w:rsid w:val="00E74B32"/>
    <w:rsid w:val="00E7546C"/>
    <w:rsid w:val="00E7558B"/>
    <w:rsid w:val="00E76A1D"/>
    <w:rsid w:val="00E76E6A"/>
    <w:rsid w:val="00E7751B"/>
    <w:rsid w:val="00E806DB"/>
    <w:rsid w:val="00E8289D"/>
    <w:rsid w:val="00E82991"/>
    <w:rsid w:val="00E82DCA"/>
    <w:rsid w:val="00E84ECD"/>
    <w:rsid w:val="00E852F0"/>
    <w:rsid w:val="00E8562C"/>
    <w:rsid w:val="00E864F5"/>
    <w:rsid w:val="00E87889"/>
    <w:rsid w:val="00E9374E"/>
    <w:rsid w:val="00E94386"/>
    <w:rsid w:val="00E94D74"/>
    <w:rsid w:val="00E95872"/>
    <w:rsid w:val="00E966A6"/>
    <w:rsid w:val="00EA1742"/>
    <w:rsid w:val="00EA1F44"/>
    <w:rsid w:val="00EA2728"/>
    <w:rsid w:val="00EA441C"/>
    <w:rsid w:val="00EA4862"/>
    <w:rsid w:val="00EA59C1"/>
    <w:rsid w:val="00EA6643"/>
    <w:rsid w:val="00EB1D30"/>
    <w:rsid w:val="00EB4351"/>
    <w:rsid w:val="00EC13D6"/>
    <w:rsid w:val="00EC3F1D"/>
    <w:rsid w:val="00ED4504"/>
    <w:rsid w:val="00ED464C"/>
    <w:rsid w:val="00ED4E4F"/>
    <w:rsid w:val="00EE05CF"/>
    <w:rsid w:val="00EE1D9D"/>
    <w:rsid w:val="00EE21E9"/>
    <w:rsid w:val="00EF04CD"/>
    <w:rsid w:val="00EF1F1A"/>
    <w:rsid w:val="00EF280A"/>
    <w:rsid w:val="00EF6DBA"/>
    <w:rsid w:val="00F00349"/>
    <w:rsid w:val="00F02034"/>
    <w:rsid w:val="00F03348"/>
    <w:rsid w:val="00F05A31"/>
    <w:rsid w:val="00F06641"/>
    <w:rsid w:val="00F0670C"/>
    <w:rsid w:val="00F10129"/>
    <w:rsid w:val="00F12012"/>
    <w:rsid w:val="00F12E7E"/>
    <w:rsid w:val="00F13E1E"/>
    <w:rsid w:val="00F14AEA"/>
    <w:rsid w:val="00F15922"/>
    <w:rsid w:val="00F15A01"/>
    <w:rsid w:val="00F15C13"/>
    <w:rsid w:val="00F1743C"/>
    <w:rsid w:val="00F2041E"/>
    <w:rsid w:val="00F228E8"/>
    <w:rsid w:val="00F26931"/>
    <w:rsid w:val="00F27596"/>
    <w:rsid w:val="00F341BF"/>
    <w:rsid w:val="00F3748B"/>
    <w:rsid w:val="00F37C3C"/>
    <w:rsid w:val="00F37CFF"/>
    <w:rsid w:val="00F4016B"/>
    <w:rsid w:val="00F45389"/>
    <w:rsid w:val="00F47D12"/>
    <w:rsid w:val="00F51837"/>
    <w:rsid w:val="00F5385E"/>
    <w:rsid w:val="00F54479"/>
    <w:rsid w:val="00F56961"/>
    <w:rsid w:val="00F61F02"/>
    <w:rsid w:val="00F62FAF"/>
    <w:rsid w:val="00F64E20"/>
    <w:rsid w:val="00F65018"/>
    <w:rsid w:val="00F65C72"/>
    <w:rsid w:val="00F66681"/>
    <w:rsid w:val="00F667C2"/>
    <w:rsid w:val="00F6683A"/>
    <w:rsid w:val="00F70821"/>
    <w:rsid w:val="00F71A51"/>
    <w:rsid w:val="00F72894"/>
    <w:rsid w:val="00F72E30"/>
    <w:rsid w:val="00F74387"/>
    <w:rsid w:val="00F76B99"/>
    <w:rsid w:val="00F77206"/>
    <w:rsid w:val="00F77845"/>
    <w:rsid w:val="00F77958"/>
    <w:rsid w:val="00F80FAE"/>
    <w:rsid w:val="00F832A2"/>
    <w:rsid w:val="00F86A7A"/>
    <w:rsid w:val="00F86C18"/>
    <w:rsid w:val="00F907A6"/>
    <w:rsid w:val="00F933F3"/>
    <w:rsid w:val="00F93465"/>
    <w:rsid w:val="00F93C1F"/>
    <w:rsid w:val="00FA1CBA"/>
    <w:rsid w:val="00FA2D13"/>
    <w:rsid w:val="00FA5085"/>
    <w:rsid w:val="00FB3371"/>
    <w:rsid w:val="00FB6046"/>
    <w:rsid w:val="00FC01DB"/>
    <w:rsid w:val="00FC462C"/>
    <w:rsid w:val="00FC6133"/>
    <w:rsid w:val="00FD465C"/>
    <w:rsid w:val="00FD4F72"/>
    <w:rsid w:val="00FD6454"/>
    <w:rsid w:val="00FD688C"/>
    <w:rsid w:val="00FE0949"/>
    <w:rsid w:val="00FE26DF"/>
    <w:rsid w:val="00FE27F5"/>
    <w:rsid w:val="00FE3B53"/>
    <w:rsid w:val="00FE5879"/>
    <w:rsid w:val="00FE79F9"/>
    <w:rsid w:val="00FF1C79"/>
    <w:rsid w:val="00FF2E00"/>
    <w:rsid w:val="00FF4B58"/>
    <w:rsid w:val="00FF7F84"/>
    <w:rsid w:val="07800AC5"/>
    <w:rsid w:val="0CAF355C"/>
    <w:rsid w:val="45200851"/>
    <w:rsid w:val="656C45CF"/>
    <w:rsid w:val="77E5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lang w:val="en-US" w:eastAsia="zh-CN" w:bidi="ar-SA"/>
    </w:rPr>
  </w:style>
  <w:style w:type="paragraph" w:styleId="2">
    <w:name w:val="heading 1"/>
    <w:basedOn w:val="1"/>
    <w:next w:val="1"/>
    <w:link w:val="37"/>
    <w:qFormat/>
    <w:uiPriority w:val="0"/>
    <w:pPr>
      <w:numPr>
        <w:ilvl w:val="0"/>
        <w:numId w:val="1"/>
      </w:numPr>
      <w:spacing w:before="50" w:beforeLines="50"/>
      <w:ind w:left="403" w:firstLine="0" w:firstLineChars="0"/>
      <w:jc w:val="left"/>
      <w:outlineLvl w:val="0"/>
    </w:pPr>
    <w:rPr>
      <w:b/>
      <w:bCs/>
      <w:kern w:val="44"/>
      <w:sz w:val="32"/>
      <w:szCs w:val="44"/>
    </w:rPr>
  </w:style>
  <w:style w:type="paragraph" w:styleId="3">
    <w:name w:val="heading 2"/>
    <w:basedOn w:val="1"/>
    <w:next w:val="1"/>
    <w:link w:val="34"/>
    <w:qFormat/>
    <w:uiPriority w:val="0"/>
    <w:pPr>
      <w:numPr>
        <w:ilvl w:val="1"/>
        <w:numId w:val="1"/>
      </w:numPr>
      <w:overflowPunct w:val="0"/>
      <w:autoSpaceDE w:val="0"/>
      <w:autoSpaceDN w:val="0"/>
      <w:adjustRightInd w:val="0"/>
      <w:spacing w:before="20" w:beforeLines="20"/>
      <w:ind w:firstLineChars="0"/>
      <w:jc w:val="left"/>
      <w:textAlignment w:val="baseline"/>
      <w:outlineLvl w:val="1"/>
    </w:pPr>
    <w:rPr>
      <w:b/>
      <w:spacing w:val="8"/>
      <w:kern w:val="24"/>
      <w:sz w:val="28"/>
    </w:rPr>
  </w:style>
  <w:style w:type="paragraph" w:styleId="4">
    <w:name w:val="heading 3"/>
    <w:basedOn w:val="1"/>
    <w:next w:val="1"/>
    <w:link w:val="36"/>
    <w:qFormat/>
    <w:uiPriority w:val="0"/>
    <w:pPr>
      <w:numPr>
        <w:ilvl w:val="2"/>
        <w:numId w:val="1"/>
      </w:numPr>
      <w:spacing w:before="10" w:beforeLines="10"/>
      <w:ind w:firstLine="0" w:firstLineChars="0"/>
      <w:jc w:val="left"/>
      <w:outlineLvl w:val="2"/>
    </w:pPr>
    <w:rPr>
      <w:b/>
      <w:bCs/>
      <w:szCs w:val="32"/>
    </w:rPr>
  </w:style>
  <w:style w:type="paragraph" w:styleId="5">
    <w:name w:val="heading 4"/>
    <w:next w:val="1"/>
    <w:link w:val="81"/>
    <w:unhideWhenUsed/>
    <w:qFormat/>
    <w:uiPriority w:val="0"/>
    <w:pPr>
      <w:keepNext/>
      <w:widowControl w:val="0"/>
      <w:spacing w:before="60" w:after="60" w:line="360" w:lineRule="auto"/>
      <w:ind w:left="864" w:hanging="864"/>
      <w:outlineLvl w:val="3"/>
    </w:pPr>
    <w:rPr>
      <w:rFonts w:ascii="宋体" w:eastAsia="宋体" w:hAnsiTheme="majorHAnsi" w:cstheme="majorBidi"/>
      <w:b/>
      <w:bCs/>
      <w:kern w:val="2"/>
      <w:sz w:val="28"/>
      <w:szCs w:val="28"/>
      <w:lang w:val="en-US" w:eastAsia="zh-CN" w:bidi="ar-SA"/>
    </w:rPr>
  </w:style>
  <w:style w:type="paragraph" w:styleId="6">
    <w:name w:val="heading 5"/>
    <w:next w:val="1"/>
    <w:link w:val="82"/>
    <w:unhideWhenUsed/>
    <w:qFormat/>
    <w:uiPriority w:val="0"/>
    <w:pPr>
      <w:keepNext/>
      <w:widowControl w:val="0"/>
      <w:spacing w:before="60" w:after="60" w:line="360" w:lineRule="auto"/>
      <w:ind w:left="1008" w:hanging="1008"/>
      <w:outlineLvl w:val="4"/>
    </w:pPr>
    <w:rPr>
      <w:rFonts w:ascii="宋体" w:eastAsia="宋体" w:hAnsiTheme="minorHAnsi" w:cstheme="minorBidi"/>
      <w:b/>
      <w:bCs/>
      <w:kern w:val="2"/>
      <w:sz w:val="24"/>
      <w:szCs w:val="28"/>
      <w:lang w:val="en-US" w:eastAsia="zh-CN" w:bidi="ar-SA"/>
    </w:rPr>
  </w:style>
  <w:style w:type="paragraph" w:styleId="7">
    <w:name w:val="heading 6"/>
    <w:next w:val="1"/>
    <w:link w:val="83"/>
    <w:unhideWhenUsed/>
    <w:qFormat/>
    <w:uiPriority w:val="0"/>
    <w:pPr>
      <w:keepNext/>
      <w:widowControl w:val="0"/>
      <w:spacing w:before="60" w:after="60" w:line="360" w:lineRule="auto"/>
      <w:ind w:left="1152" w:hanging="1152"/>
      <w:outlineLvl w:val="5"/>
    </w:pPr>
    <w:rPr>
      <w:rFonts w:eastAsia="宋体" w:asciiTheme="minorHAnsi" w:hAnsiTheme="minorHAnsi" w:cstheme="majorBidi"/>
      <w:b/>
      <w:bCs/>
      <w:kern w:val="2"/>
      <w:sz w:val="24"/>
      <w:szCs w:val="24"/>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spacing w:line="240" w:lineRule="auto"/>
      <w:ind w:left="2520" w:leftChars="1200" w:firstLine="0" w:firstLineChars="0"/>
    </w:pPr>
    <w:rPr>
      <w:rFonts w:ascii="Calibri" w:hAnsi="Calibri"/>
      <w:sz w:val="21"/>
      <w:szCs w:val="22"/>
    </w:rPr>
  </w:style>
  <w:style w:type="paragraph" w:styleId="9">
    <w:name w:val="Body Text 3"/>
    <w:basedOn w:val="1"/>
    <w:link w:val="67"/>
    <w:qFormat/>
    <w:uiPriority w:val="0"/>
    <w:pPr>
      <w:spacing w:after="120"/>
    </w:pPr>
    <w:rPr>
      <w:sz w:val="16"/>
      <w:szCs w:val="16"/>
    </w:rPr>
  </w:style>
  <w:style w:type="paragraph" w:styleId="10">
    <w:name w:val="toc 5"/>
    <w:basedOn w:val="1"/>
    <w:next w:val="1"/>
    <w:autoRedefine/>
    <w:unhideWhenUsed/>
    <w:qFormat/>
    <w:uiPriority w:val="39"/>
    <w:pPr>
      <w:spacing w:line="240" w:lineRule="auto"/>
      <w:ind w:left="1680" w:leftChars="800" w:firstLine="0" w:firstLineChars="0"/>
    </w:pPr>
    <w:rPr>
      <w:rFonts w:ascii="Calibri" w:hAnsi="Calibri"/>
      <w:sz w:val="21"/>
      <w:szCs w:val="22"/>
    </w:rPr>
  </w:style>
  <w:style w:type="paragraph" w:styleId="11">
    <w:name w:val="toc 3"/>
    <w:basedOn w:val="1"/>
    <w:next w:val="1"/>
    <w:autoRedefine/>
    <w:qFormat/>
    <w:uiPriority w:val="39"/>
    <w:pPr>
      <w:ind w:left="840" w:leftChars="400"/>
    </w:pPr>
  </w:style>
  <w:style w:type="paragraph" w:styleId="12">
    <w:name w:val="Plain Text"/>
    <w:basedOn w:val="1"/>
    <w:qFormat/>
    <w:uiPriority w:val="0"/>
    <w:pPr>
      <w:spacing w:line="240" w:lineRule="auto"/>
      <w:ind w:firstLine="0" w:firstLineChars="0"/>
    </w:pPr>
    <w:rPr>
      <w:rFonts w:hAnsi="Courier New"/>
      <w:bCs/>
      <w:kern w:val="0"/>
      <w:sz w:val="28"/>
      <w:szCs w:val="21"/>
      <w:lang w:val="zh-CN" w:eastAsia="zh-CN"/>
    </w:rPr>
  </w:style>
  <w:style w:type="paragraph" w:styleId="13">
    <w:name w:val="toc 8"/>
    <w:basedOn w:val="1"/>
    <w:next w:val="1"/>
    <w:autoRedefine/>
    <w:unhideWhenUsed/>
    <w:qFormat/>
    <w:uiPriority w:val="39"/>
    <w:pPr>
      <w:spacing w:line="240" w:lineRule="auto"/>
      <w:ind w:left="2940" w:leftChars="1400" w:firstLine="0" w:firstLineChars="0"/>
    </w:pPr>
    <w:rPr>
      <w:rFonts w:ascii="Calibri" w:hAnsi="Calibri"/>
      <w:sz w:val="21"/>
      <w:szCs w:val="22"/>
    </w:rPr>
  </w:style>
  <w:style w:type="paragraph" w:styleId="14">
    <w:name w:val="Date"/>
    <w:basedOn w:val="1"/>
    <w:next w:val="1"/>
    <w:semiHidden/>
    <w:qFormat/>
    <w:uiPriority w:val="0"/>
    <w:pPr>
      <w:spacing w:line="240" w:lineRule="auto"/>
      <w:ind w:firstLine="0" w:firstLineChars="0"/>
    </w:pPr>
    <w:rPr>
      <w:kern w:val="0"/>
      <w:sz w:val="20"/>
      <w:lang w:val="zh-CN" w:eastAsia="zh-CN"/>
    </w:rPr>
  </w:style>
  <w:style w:type="paragraph" w:styleId="15">
    <w:name w:val="Body Text Indent 2"/>
    <w:basedOn w:val="1"/>
    <w:link w:val="49"/>
    <w:semiHidden/>
    <w:qFormat/>
    <w:uiPriority w:val="0"/>
    <w:pPr>
      <w:ind w:firstLine="560"/>
    </w:pPr>
    <w:rPr>
      <w:kern w:val="0"/>
      <w:sz w:val="28"/>
      <w:szCs w:val="24"/>
      <w:lang w:val="zh-CN" w:eastAsia="zh-CN"/>
    </w:rPr>
  </w:style>
  <w:style w:type="paragraph" w:styleId="16">
    <w:name w:val="Balloon Text"/>
    <w:basedOn w:val="1"/>
    <w:link w:val="35"/>
    <w:qFormat/>
    <w:uiPriority w:val="0"/>
    <w:rPr>
      <w:sz w:val="18"/>
      <w:szCs w:val="18"/>
    </w:rPr>
  </w:style>
  <w:style w:type="paragraph" w:styleId="17">
    <w:name w:val="footer"/>
    <w:basedOn w:val="1"/>
    <w:link w:val="33"/>
    <w:qFormat/>
    <w:uiPriority w:val="0"/>
    <w:pPr>
      <w:tabs>
        <w:tab w:val="center" w:pos="4153"/>
        <w:tab w:val="right" w:pos="8306"/>
      </w:tabs>
      <w:snapToGrid w:val="0"/>
      <w:jc w:val="left"/>
    </w:pPr>
    <w:rPr>
      <w:sz w:val="18"/>
      <w:szCs w:val="18"/>
    </w:rPr>
  </w:style>
  <w:style w:type="paragraph" w:styleId="18">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right" w:leader="dot" w:pos="9559"/>
      </w:tabs>
      <w:ind w:firstLine="482"/>
    </w:pPr>
    <w:rPr>
      <w:b/>
      <w:sz w:val="28"/>
      <w:szCs w:val="28"/>
    </w:rPr>
  </w:style>
  <w:style w:type="paragraph" w:styleId="20">
    <w:name w:val="toc 4"/>
    <w:basedOn w:val="1"/>
    <w:next w:val="1"/>
    <w:autoRedefine/>
    <w:unhideWhenUsed/>
    <w:qFormat/>
    <w:uiPriority w:val="39"/>
    <w:pPr>
      <w:spacing w:line="240" w:lineRule="auto"/>
      <w:ind w:left="1260" w:leftChars="600" w:firstLine="0" w:firstLineChars="0"/>
    </w:pPr>
    <w:rPr>
      <w:rFonts w:ascii="Calibri" w:hAnsi="Calibri"/>
      <w:sz w:val="21"/>
      <w:szCs w:val="22"/>
    </w:rPr>
  </w:style>
  <w:style w:type="paragraph" w:styleId="21">
    <w:name w:val="Subtitle"/>
    <w:basedOn w:val="1"/>
    <w:next w:val="1"/>
    <w:link w:val="61"/>
    <w:qFormat/>
    <w:uiPriority w:val="0"/>
    <w:pPr>
      <w:spacing w:line="240" w:lineRule="auto"/>
      <w:ind w:firstLine="0" w:firstLineChars="0"/>
      <w:jc w:val="center"/>
    </w:pPr>
    <w:rPr>
      <w:rFonts w:ascii="Cambria" w:hAnsi="Cambria"/>
      <w:b/>
      <w:bCs/>
      <w:kern w:val="28"/>
      <w:sz w:val="21"/>
      <w:szCs w:val="32"/>
    </w:rPr>
  </w:style>
  <w:style w:type="paragraph" w:styleId="22">
    <w:name w:val="toc 6"/>
    <w:basedOn w:val="1"/>
    <w:next w:val="1"/>
    <w:autoRedefine/>
    <w:unhideWhenUsed/>
    <w:qFormat/>
    <w:uiPriority w:val="39"/>
    <w:pPr>
      <w:spacing w:line="240" w:lineRule="auto"/>
      <w:ind w:left="2100" w:leftChars="1000" w:firstLine="0" w:firstLineChars="0"/>
    </w:pPr>
    <w:rPr>
      <w:rFonts w:ascii="Calibri" w:hAnsi="Calibri"/>
      <w:sz w:val="21"/>
      <w:szCs w:val="22"/>
    </w:rPr>
  </w:style>
  <w:style w:type="paragraph" w:styleId="23">
    <w:name w:val="toc 2"/>
    <w:basedOn w:val="1"/>
    <w:next w:val="1"/>
    <w:autoRedefine/>
    <w:qFormat/>
    <w:uiPriority w:val="39"/>
    <w:pPr>
      <w:tabs>
        <w:tab w:val="right" w:leader="dot" w:pos="9559"/>
      </w:tabs>
      <w:spacing w:line="240" w:lineRule="auto"/>
      <w:ind w:left="480" w:leftChars="200" w:firstLine="480"/>
    </w:pPr>
  </w:style>
  <w:style w:type="paragraph" w:styleId="24">
    <w:name w:val="toc 9"/>
    <w:basedOn w:val="1"/>
    <w:next w:val="1"/>
    <w:autoRedefine/>
    <w:unhideWhenUsed/>
    <w:qFormat/>
    <w:uiPriority w:val="39"/>
    <w:pPr>
      <w:spacing w:line="240" w:lineRule="auto"/>
      <w:ind w:left="3360" w:leftChars="1600" w:firstLine="0" w:firstLineChars="0"/>
    </w:pPr>
    <w:rPr>
      <w:rFonts w:ascii="Calibri" w:hAnsi="Calibri"/>
      <w:sz w:val="21"/>
      <w:szCs w:val="22"/>
    </w:rPr>
  </w:style>
  <w:style w:type="paragraph" w:styleId="25">
    <w:name w:val="Normal (Web)"/>
    <w:basedOn w:val="1"/>
    <w:qFormat/>
    <w:uiPriority w:val="0"/>
    <w:pPr>
      <w:widowControl/>
      <w:spacing w:before="100" w:beforeAutospacing="1" w:after="100" w:afterAutospacing="1" w:line="240" w:lineRule="auto"/>
      <w:ind w:firstLine="0" w:firstLineChars="0"/>
      <w:jc w:val="left"/>
    </w:pPr>
    <w:rPr>
      <w:rFonts w:cs="宋体"/>
      <w:kern w:val="0"/>
      <w:szCs w:val="24"/>
    </w:rPr>
  </w:style>
  <w:style w:type="paragraph" w:styleId="26">
    <w:name w:val="Title"/>
    <w:basedOn w:val="1"/>
    <w:next w:val="1"/>
    <w:link w:val="38"/>
    <w:qFormat/>
    <w:uiPriority w:val="0"/>
    <w:pPr>
      <w:ind w:firstLine="0" w:firstLineChars="0"/>
      <w:jc w:val="left"/>
      <w:outlineLvl w:val="2"/>
    </w:pPr>
    <w:rPr>
      <w:rFonts w:ascii="Cambria" w:hAnsi="Cambria"/>
      <w:b/>
      <w:bCs/>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unhideWhenUsed/>
    <w:qFormat/>
    <w:uiPriority w:val="99"/>
    <w:rPr>
      <w:color w:val="0000FF"/>
      <w:u w:val="single"/>
    </w:rPr>
  </w:style>
  <w:style w:type="character" w:customStyle="1" w:styleId="32">
    <w:name w:val="页眉 字符"/>
    <w:link w:val="18"/>
    <w:qFormat/>
    <w:uiPriority w:val="0"/>
    <w:rPr>
      <w:kern w:val="2"/>
      <w:sz w:val="18"/>
      <w:szCs w:val="18"/>
    </w:rPr>
  </w:style>
  <w:style w:type="character" w:customStyle="1" w:styleId="33">
    <w:name w:val="页脚 字符"/>
    <w:link w:val="17"/>
    <w:qFormat/>
    <w:uiPriority w:val="0"/>
    <w:rPr>
      <w:kern w:val="2"/>
      <w:sz w:val="18"/>
      <w:szCs w:val="18"/>
    </w:rPr>
  </w:style>
  <w:style w:type="character" w:customStyle="1" w:styleId="34">
    <w:name w:val="标题 2 字符"/>
    <w:link w:val="3"/>
    <w:qFormat/>
    <w:uiPriority w:val="0"/>
    <w:rPr>
      <w:rFonts w:eastAsia="仿宋_GB2312"/>
      <w:b/>
      <w:spacing w:val="8"/>
      <w:kern w:val="24"/>
      <w:sz w:val="28"/>
    </w:rPr>
  </w:style>
  <w:style w:type="character" w:customStyle="1" w:styleId="35">
    <w:name w:val="批注框文本 字符"/>
    <w:link w:val="16"/>
    <w:qFormat/>
    <w:uiPriority w:val="0"/>
    <w:rPr>
      <w:rFonts w:ascii="宋体" w:hAnsi="宋体"/>
      <w:kern w:val="2"/>
      <w:sz w:val="18"/>
      <w:szCs w:val="18"/>
    </w:rPr>
  </w:style>
  <w:style w:type="character" w:customStyle="1" w:styleId="36">
    <w:name w:val="标题 3 字符"/>
    <w:link w:val="4"/>
    <w:qFormat/>
    <w:uiPriority w:val="9"/>
    <w:rPr>
      <w:rFonts w:eastAsia="仿宋_GB2312"/>
      <w:b/>
      <w:bCs/>
      <w:kern w:val="2"/>
      <w:sz w:val="24"/>
      <w:szCs w:val="32"/>
    </w:rPr>
  </w:style>
  <w:style w:type="character" w:customStyle="1" w:styleId="37">
    <w:name w:val="标题 1 字符"/>
    <w:link w:val="2"/>
    <w:qFormat/>
    <w:uiPriority w:val="9"/>
    <w:rPr>
      <w:rFonts w:eastAsia="仿宋_GB2312"/>
      <w:b/>
      <w:bCs/>
      <w:kern w:val="44"/>
      <w:sz w:val="32"/>
      <w:szCs w:val="44"/>
    </w:rPr>
  </w:style>
  <w:style w:type="character" w:customStyle="1" w:styleId="38">
    <w:name w:val="标题 字符"/>
    <w:link w:val="26"/>
    <w:qFormat/>
    <w:uiPriority w:val="0"/>
    <w:rPr>
      <w:rFonts w:ascii="Cambria" w:hAnsi="Cambria" w:cs="Times New Roman"/>
      <w:b/>
      <w:bCs/>
      <w:kern w:val="2"/>
      <w:sz w:val="24"/>
      <w:szCs w:val="32"/>
    </w:rPr>
  </w:style>
  <w:style w:type="paragraph" w:customStyle="1" w:styleId="39">
    <w:name w:val="文字"/>
    <w:basedOn w:val="1"/>
    <w:qFormat/>
    <w:uiPriority w:val="0"/>
    <w:pPr>
      <w:spacing w:line="240" w:lineRule="auto"/>
      <w:ind w:firstLine="0" w:firstLineChars="0"/>
    </w:pPr>
    <w:rPr>
      <w:sz w:val="21"/>
      <w:szCs w:val="24"/>
    </w:rPr>
  </w:style>
  <w:style w:type="table" w:customStyle="1" w:styleId="40">
    <w:name w:val="JSTRI"/>
    <w:qFormat/>
    <w:uiPriority w:val="0"/>
    <w:rPr>
      <w:rFonts w:ascii="宋体" w:hAnsi="宋体" w:cs="宋体"/>
      <w:sz w:val="21"/>
      <w:szCs w:val="21"/>
    </w:rPr>
    <w:tblPr>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CellMar>
        <w:top w:w="0" w:type="dxa"/>
        <w:left w:w="108" w:type="dxa"/>
        <w:bottom w:w="0" w:type="dxa"/>
        <w:right w:w="108" w:type="dxa"/>
      </w:tblCellMar>
    </w:tblPr>
  </w:style>
  <w:style w:type="table" w:customStyle="1" w:styleId="41">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二级标题"/>
    <w:basedOn w:val="1"/>
    <w:link w:val="43"/>
    <w:qFormat/>
    <w:uiPriority w:val="0"/>
    <w:pPr>
      <w:autoSpaceDE w:val="0"/>
      <w:autoSpaceDN w:val="0"/>
      <w:adjustRightInd w:val="0"/>
      <w:spacing w:line="360" w:lineRule="atLeast"/>
      <w:ind w:firstLine="227" w:firstLineChars="0"/>
      <w:jc w:val="left"/>
      <w:textAlignment w:val="center"/>
    </w:pPr>
    <w:rPr>
      <w:rFonts w:ascii="汉仪中黑简" w:hAnsi="Calibri" w:eastAsia="汉仪中黑简" w:cs="汉仪中黑简"/>
      <w:color w:val="000000"/>
      <w:kern w:val="0"/>
      <w:sz w:val="28"/>
      <w:szCs w:val="28"/>
    </w:rPr>
  </w:style>
  <w:style w:type="character" w:customStyle="1" w:styleId="43">
    <w:name w:val="二级标题 Char"/>
    <w:link w:val="42"/>
    <w:qFormat/>
    <w:uiPriority w:val="0"/>
    <w:rPr>
      <w:rFonts w:ascii="汉仪中黑简" w:hAnsi="Calibri" w:eastAsia="汉仪中黑简" w:cs="汉仪中黑简"/>
      <w:color w:val="000000"/>
      <w:sz w:val="28"/>
      <w:szCs w:val="28"/>
      <w:lang w:val="en-US" w:eastAsia="zh-CN" w:bidi="ar-SA"/>
    </w:rPr>
  </w:style>
  <w:style w:type="paragraph" w:customStyle="1" w:styleId="44">
    <w:name w:val="列出段落1"/>
    <w:basedOn w:val="1"/>
    <w:qFormat/>
    <w:uiPriority w:val="0"/>
    <w:pPr>
      <w:spacing w:line="240" w:lineRule="auto"/>
      <w:ind w:firstLine="420"/>
    </w:pPr>
    <w:rPr>
      <w:sz w:val="28"/>
      <w:szCs w:val="28"/>
    </w:rPr>
  </w:style>
  <w:style w:type="paragraph" w:customStyle="1" w:styleId="45">
    <w:name w:val="表格"/>
    <w:basedOn w:val="1"/>
    <w:qFormat/>
    <w:uiPriority w:val="0"/>
    <w:pPr>
      <w:spacing w:line="240" w:lineRule="auto"/>
      <w:ind w:firstLine="0" w:firstLineChars="0"/>
      <w:jc w:val="center"/>
    </w:pPr>
    <w:rPr>
      <w:rFonts w:cs="宋体"/>
      <w:color w:val="FF0000"/>
      <w:kern w:val="0"/>
    </w:rPr>
  </w:style>
  <w:style w:type="paragraph" w:customStyle="1" w:styleId="46">
    <w:name w:val="正文文本 21"/>
    <w:basedOn w:val="1"/>
    <w:qFormat/>
    <w:uiPriority w:val="0"/>
    <w:pPr>
      <w:adjustRightInd w:val="0"/>
      <w:ind w:left="425" w:firstLine="425" w:firstLineChars="0"/>
      <w:jc w:val="left"/>
      <w:textAlignment w:val="baseline"/>
    </w:pPr>
    <w:rPr>
      <w:spacing w:val="4"/>
      <w:kern w:val="10"/>
      <w:sz w:val="30"/>
    </w:rPr>
  </w:style>
  <w:style w:type="paragraph" w:customStyle="1" w:styleId="47">
    <w:name w:val="表格文字 Char"/>
    <w:basedOn w:val="1"/>
    <w:link w:val="48"/>
    <w:qFormat/>
    <w:uiPriority w:val="0"/>
    <w:pPr>
      <w:spacing w:line="240" w:lineRule="auto"/>
      <w:ind w:firstLine="0" w:firstLineChars="0"/>
      <w:jc w:val="center"/>
    </w:pPr>
    <w:rPr>
      <w:sz w:val="21"/>
      <w:szCs w:val="24"/>
    </w:rPr>
  </w:style>
  <w:style w:type="character" w:customStyle="1" w:styleId="48">
    <w:name w:val="表格文字 Char Char"/>
    <w:link w:val="47"/>
    <w:qFormat/>
    <w:uiPriority w:val="0"/>
    <w:rPr>
      <w:rFonts w:ascii="宋体" w:eastAsia="宋体"/>
      <w:kern w:val="2"/>
      <w:sz w:val="21"/>
      <w:szCs w:val="24"/>
      <w:lang w:val="en-US" w:eastAsia="zh-CN" w:bidi="ar-SA"/>
    </w:rPr>
  </w:style>
  <w:style w:type="character" w:customStyle="1" w:styleId="49">
    <w:name w:val="正文文本缩进 2 字符"/>
    <w:link w:val="15"/>
    <w:semiHidden/>
    <w:qFormat/>
    <w:uiPriority w:val="0"/>
    <w:rPr>
      <w:rFonts w:eastAsia="宋体"/>
      <w:sz w:val="28"/>
      <w:szCs w:val="24"/>
      <w:lang w:val="zh-CN" w:eastAsia="zh-CN" w:bidi="ar-SA"/>
    </w:rPr>
  </w:style>
  <w:style w:type="paragraph" w:customStyle="1" w:styleId="50">
    <w:name w:val="Char Char Char Char Char Char Char Char Char Char Char Char Char Char Char Char Char Char Char Char Char Char Char Char Char Char Char Char Char Char Char Char Char Char"/>
    <w:basedOn w:val="1"/>
    <w:qFormat/>
    <w:uiPriority w:val="0"/>
    <w:pPr>
      <w:spacing w:line="240" w:lineRule="auto"/>
      <w:ind w:firstLine="0" w:firstLineChars="0"/>
    </w:pPr>
    <w:rPr>
      <w:sz w:val="21"/>
      <w:szCs w:val="24"/>
    </w:rPr>
  </w:style>
  <w:style w:type="paragraph" w:customStyle="1" w:styleId="51">
    <w:name w:val="Char1 Char Char Char Char Char Char Char"/>
    <w:basedOn w:val="1"/>
    <w:qFormat/>
    <w:uiPriority w:val="0"/>
    <w:pPr>
      <w:tabs>
        <w:tab w:val="left" w:pos="360"/>
      </w:tabs>
      <w:snapToGrid w:val="0"/>
      <w:ind w:firstLine="0" w:firstLineChars="0"/>
    </w:pPr>
    <w:rPr>
      <w:rFonts w:cs="宋体"/>
    </w:rPr>
  </w:style>
  <w:style w:type="paragraph" w:customStyle="1" w:styleId="52">
    <w:name w:val="标题 2 Char标题 1.1h2heading 2h21heading 21h22h23X.1节标题..."/>
    <w:basedOn w:val="3"/>
    <w:autoRedefine/>
    <w:qFormat/>
    <w:uiPriority w:val="0"/>
    <w:pPr>
      <w:widowControl/>
      <w:snapToGrid w:val="0"/>
      <w:spacing w:before="320" w:beforeLines="0" w:after="160"/>
      <w:ind w:left="567" w:hanging="567"/>
      <w:jc w:val="both"/>
    </w:pPr>
    <w:rPr>
      <w:rFonts w:eastAsia="黑体" w:cs="宋体"/>
      <w:sz w:val="32"/>
      <w:szCs w:val="32"/>
      <w:lang w:val="zh-CN" w:eastAsia="zh-CN"/>
    </w:rPr>
  </w:style>
  <w:style w:type="paragraph" w:customStyle="1" w:styleId="53">
    <w:name w:val="样式 居中"/>
    <w:basedOn w:val="1"/>
    <w:qFormat/>
    <w:uiPriority w:val="0"/>
    <w:pPr>
      <w:ind w:firstLine="0" w:firstLineChars="0"/>
      <w:jc w:val="center"/>
    </w:pPr>
    <w:rPr>
      <w:rFonts w:cs="宋体"/>
    </w:rPr>
  </w:style>
  <w:style w:type="paragraph" w:customStyle="1" w:styleId="54">
    <w:name w:val="样式 标题 2标题 2 Char标题二 + 黑体"/>
    <w:basedOn w:val="3"/>
    <w:link w:val="55"/>
    <w:qFormat/>
    <w:uiPriority w:val="0"/>
    <w:pPr>
      <w:keepNext/>
      <w:keepLines/>
      <w:overflowPunct/>
      <w:autoSpaceDE/>
      <w:autoSpaceDN/>
      <w:adjustRightInd/>
      <w:spacing w:before="0" w:beforeLines="0" w:line="640" w:lineRule="exact"/>
      <w:jc w:val="both"/>
      <w:textAlignment w:val="auto"/>
    </w:pPr>
    <w:rPr>
      <w:rFonts w:ascii="黑体" w:hAnsi="黑体" w:eastAsia="黑体"/>
      <w:b w:val="0"/>
      <w:spacing w:val="0"/>
      <w:kern w:val="2"/>
      <w:szCs w:val="32"/>
    </w:rPr>
  </w:style>
  <w:style w:type="character" w:customStyle="1" w:styleId="55">
    <w:name w:val="样式 标题 2标题 2 Char标题二 + 黑体 Char"/>
    <w:link w:val="54"/>
    <w:qFormat/>
    <w:uiPriority w:val="0"/>
    <w:rPr>
      <w:rFonts w:ascii="黑体" w:hAnsi="黑体" w:eastAsia="黑体"/>
      <w:kern w:val="2"/>
      <w:sz w:val="28"/>
      <w:szCs w:val="32"/>
    </w:rPr>
  </w:style>
  <w:style w:type="paragraph" w:customStyle="1" w:styleId="56">
    <w:name w:val="Char Char Char Char Char Char Char Char Char Char Char Char Char Char Char Char Char Char Char Char Char Char"/>
    <w:basedOn w:val="1"/>
    <w:qFormat/>
    <w:uiPriority w:val="0"/>
    <w:pPr>
      <w:spacing w:line="240" w:lineRule="auto"/>
      <w:ind w:firstLine="0" w:firstLineChars="0"/>
    </w:pPr>
    <w:rPr>
      <w:snapToGrid w:val="0"/>
      <w:kern w:val="0"/>
      <w:sz w:val="21"/>
    </w:rPr>
  </w:style>
  <w:style w:type="table" w:customStyle="1" w:styleId="57">
    <w:name w:val="网格型2"/>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3"/>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4"/>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TOC Heading"/>
    <w:basedOn w:val="2"/>
    <w:next w:val="1"/>
    <w:qFormat/>
    <w:uiPriority w:val="39"/>
    <w:pPr>
      <w:keepNext/>
      <w:keepLines/>
      <w:widowControl/>
      <w:spacing w:before="480" w:beforeLines="0" w:line="276" w:lineRule="auto"/>
      <w:outlineLvl w:val="9"/>
    </w:pPr>
    <w:rPr>
      <w:rFonts w:ascii="Cambria" w:hAnsi="Cambria"/>
      <w:color w:val="365F91"/>
      <w:kern w:val="0"/>
      <w:sz w:val="28"/>
      <w:szCs w:val="28"/>
    </w:rPr>
  </w:style>
  <w:style w:type="character" w:customStyle="1" w:styleId="61">
    <w:name w:val="副标题 字符"/>
    <w:link w:val="21"/>
    <w:qFormat/>
    <w:uiPriority w:val="0"/>
    <w:rPr>
      <w:rFonts w:ascii="Cambria" w:hAnsi="Cambria" w:cs="Times New Roman"/>
      <w:b/>
      <w:bCs/>
      <w:kern w:val="28"/>
      <w:sz w:val="21"/>
      <w:szCs w:val="32"/>
    </w:rPr>
  </w:style>
  <w:style w:type="paragraph" w:customStyle="1" w:styleId="62">
    <w:name w:val="样式 首行缩进:  2 字符"/>
    <w:basedOn w:val="1"/>
    <w:link w:val="63"/>
    <w:qFormat/>
    <w:uiPriority w:val="0"/>
    <w:pPr>
      <w:spacing w:before="156" w:beforeLines="50" w:after="156" w:afterLines="50"/>
      <w:ind w:firstLine="480"/>
    </w:pPr>
  </w:style>
  <w:style w:type="character" w:customStyle="1" w:styleId="63">
    <w:name w:val="样式 首行缩进:  2 字符 Char"/>
    <w:link w:val="62"/>
    <w:qFormat/>
    <w:uiPriority w:val="0"/>
    <w:rPr>
      <w:kern w:val="2"/>
      <w:sz w:val="24"/>
    </w:rPr>
  </w:style>
  <w:style w:type="table" w:customStyle="1" w:styleId="64">
    <w:name w:val="网格型5"/>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6"/>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Intense Emphasis"/>
    <w:qFormat/>
    <w:uiPriority w:val="21"/>
    <w:rPr>
      <w:b/>
      <w:bCs/>
      <w:i/>
      <w:iCs/>
      <w:color w:val="4F81BD"/>
    </w:rPr>
  </w:style>
  <w:style w:type="character" w:customStyle="1" w:styleId="67">
    <w:name w:val="正文文本 3 字符"/>
    <w:link w:val="9"/>
    <w:qFormat/>
    <w:uiPriority w:val="0"/>
    <w:rPr>
      <w:rFonts w:ascii="宋体" w:hAnsi="宋体"/>
      <w:kern w:val="2"/>
      <w:sz w:val="16"/>
      <w:szCs w:val="16"/>
    </w:rPr>
  </w:style>
  <w:style w:type="paragraph" w:customStyle="1" w:styleId="68">
    <w:name w:val="正文11"/>
    <w:basedOn w:val="1"/>
    <w:qFormat/>
    <w:uiPriority w:val="0"/>
    <w:pPr>
      <w:spacing w:line="520" w:lineRule="exact"/>
      <w:jc w:val="left"/>
    </w:pPr>
    <w:rPr>
      <w:rFonts w:ascii="Calibri" w:hAnsi="Calibri"/>
      <w:szCs w:val="22"/>
    </w:rPr>
  </w:style>
  <w:style w:type="paragraph" w:customStyle="1" w:styleId="69">
    <w:name w:val="zy"/>
    <w:basedOn w:val="1"/>
    <w:qFormat/>
    <w:uiPriority w:val="0"/>
    <w:pPr>
      <w:spacing w:line="240" w:lineRule="auto"/>
      <w:jc w:val="center"/>
    </w:pPr>
    <w:rPr>
      <w:sz w:val="21"/>
      <w:szCs w:val="24"/>
    </w:rPr>
  </w:style>
  <w:style w:type="paragraph" w:customStyle="1" w:styleId="70">
    <w:name w:val="表格内字体"/>
    <w:basedOn w:val="1"/>
    <w:qFormat/>
    <w:uiPriority w:val="0"/>
    <w:pPr>
      <w:spacing w:line="240" w:lineRule="exact"/>
      <w:jc w:val="center"/>
    </w:pPr>
    <w:rPr>
      <w:color w:val="000000"/>
      <w:kern w:val="0"/>
      <w:sz w:val="21"/>
    </w:rPr>
  </w:style>
  <w:style w:type="paragraph" w:styleId="71">
    <w:name w:val="List Paragraph"/>
    <w:basedOn w:val="1"/>
    <w:link w:val="73"/>
    <w:qFormat/>
    <w:uiPriority w:val="34"/>
    <w:pPr>
      <w:ind w:firstLine="420"/>
    </w:pPr>
  </w:style>
  <w:style w:type="paragraph" w:customStyle="1" w:styleId="72">
    <w:name w:val="xl34"/>
    <w:basedOn w:val="1"/>
    <w:qFormat/>
    <w:uiPriority w:val="0"/>
    <w:pPr>
      <w:widowControl/>
      <w:pBdr>
        <w:bottom w:val="single" w:color="auto" w:sz="4" w:space="0"/>
      </w:pBdr>
      <w:spacing w:before="100" w:beforeAutospacing="1" w:after="100" w:afterAutospacing="1" w:line="252" w:lineRule="auto"/>
      <w:ind w:firstLine="0" w:firstLineChars="0"/>
      <w:jc w:val="left"/>
    </w:pPr>
    <w:rPr>
      <w:rFonts w:ascii="Arial Unicode MS" w:hAnsi="Arial Unicode MS" w:eastAsia="Arial Unicode MS" w:cs="Arial Unicode MS"/>
      <w:kern w:val="0"/>
      <w:sz w:val="22"/>
      <w:szCs w:val="22"/>
      <w:lang w:eastAsia="en-US" w:bidi="en-US"/>
    </w:rPr>
  </w:style>
  <w:style w:type="character" w:customStyle="1" w:styleId="73">
    <w:name w:val="列表段落 字符"/>
    <w:link w:val="71"/>
    <w:qFormat/>
    <w:uiPriority w:val="0"/>
    <w:rPr>
      <w:rFonts w:eastAsia="仿宋_GB2312"/>
      <w:kern w:val="2"/>
      <w:sz w:val="24"/>
    </w:rPr>
  </w:style>
  <w:style w:type="paragraph" w:customStyle="1" w:styleId="74">
    <w:name w:val="Table Paragraph"/>
    <w:basedOn w:val="1"/>
    <w:qFormat/>
    <w:uiPriority w:val="1"/>
    <w:pPr>
      <w:spacing w:line="240" w:lineRule="auto"/>
      <w:ind w:firstLine="0" w:firstLineChars="0"/>
    </w:pPr>
    <w:rPr>
      <w:sz w:val="32"/>
      <w:szCs w:val="24"/>
    </w:rPr>
  </w:style>
  <w:style w:type="character" w:customStyle="1" w:styleId="75">
    <w:name w:val="font21"/>
    <w:qFormat/>
    <w:uiPriority w:val="0"/>
    <w:rPr>
      <w:rFonts w:ascii="宋体" w:hAnsi="宋体" w:eastAsia="宋体" w:cs="宋体"/>
      <w:color w:val="000000"/>
      <w:sz w:val="20"/>
      <w:szCs w:val="20"/>
      <w:u w:val="none"/>
    </w:rPr>
  </w:style>
  <w:style w:type="character" w:customStyle="1" w:styleId="76">
    <w:name w:val="font11"/>
    <w:qFormat/>
    <w:uiPriority w:val="0"/>
    <w:rPr>
      <w:rFonts w:hint="eastAsia" w:ascii="宋体" w:hAnsi="宋体" w:eastAsia="宋体" w:cs="宋体"/>
      <w:b/>
      <w:color w:val="000000"/>
      <w:sz w:val="18"/>
      <w:szCs w:val="18"/>
      <w:u w:val="none"/>
    </w:rPr>
  </w:style>
  <w:style w:type="character" w:customStyle="1" w:styleId="77">
    <w:name w:val="font01"/>
    <w:qFormat/>
    <w:uiPriority w:val="0"/>
    <w:rPr>
      <w:rFonts w:hint="default" w:ascii="Calibri" w:hAnsi="Calibri" w:cs="Calibri"/>
      <w:color w:val="000000"/>
      <w:sz w:val="21"/>
      <w:szCs w:val="21"/>
      <w:u w:val="none"/>
      <w:vertAlign w:val="subscript"/>
    </w:rPr>
  </w:style>
  <w:style w:type="paragraph" w:customStyle="1" w:styleId="78">
    <w:name w:val="Char Char Char1 Char Char Char Char Char Char Char Char Char Char Char Char Char Char Char Char Char Char"/>
    <w:basedOn w:val="1"/>
    <w:qFormat/>
    <w:uiPriority w:val="0"/>
    <w:pPr>
      <w:spacing w:line="240" w:lineRule="auto"/>
      <w:ind w:firstLine="0" w:firstLineChars="0"/>
    </w:pPr>
    <w:rPr>
      <w:rFonts w:eastAsia="宋体"/>
      <w:sz w:val="21"/>
      <w:szCs w:val="24"/>
    </w:rPr>
  </w:style>
  <w:style w:type="paragraph" w:customStyle="1" w:styleId="79">
    <w:name w:val="慧尔视正文"/>
    <w:basedOn w:val="1"/>
    <w:link w:val="80"/>
    <w:qFormat/>
    <w:uiPriority w:val="0"/>
    <w:pPr>
      <w:spacing w:before="156" w:beforeLines="50" w:after="156" w:afterLines="50"/>
      <w:ind w:firstLine="480"/>
    </w:pPr>
    <w:rPr>
      <w:rFonts w:asciiTheme="minorHAnsi" w:hAnsiTheme="minorHAnsi" w:eastAsiaTheme="minorEastAsia" w:cstheme="minorBidi"/>
      <w:szCs w:val="24"/>
    </w:rPr>
  </w:style>
  <w:style w:type="character" w:customStyle="1" w:styleId="80">
    <w:name w:val="慧尔视正文 Char"/>
    <w:basedOn w:val="29"/>
    <w:link w:val="79"/>
    <w:qFormat/>
    <w:uiPriority w:val="0"/>
    <w:rPr>
      <w:rFonts w:asciiTheme="minorHAnsi" w:hAnsiTheme="minorHAnsi" w:eastAsiaTheme="minorEastAsia" w:cstheme="minorBidi"/>
      <w:kern w:val="2"/>
      <w:sz w:val="24"/>
      <w:szCs w:val="24"/>
    </w:rPr>
  </w:style>
  <w:style w:type="character" w:customStyle="1" w:styleId="81">
    <w:name w:val="标题 4 字符"/>
    <w:basedOn w:val="29"/>
    <w:link w:val="5"/>
    <w:qFormat/>
    <w:uiPriority w:val="0"/>
    <w:rPr>
      <w:rFonts w:ascii="宋体" w:hAnsiTheme="majorHAnsi" w:cstheme="majorBidi"/>
      <w:b/>
      <w:bCs/>
      <w:kern w:val="2"/>
      <w:sz w:val="28"/>
      <w:szCs w:val="28"/>
    </w:rPr>
  </w:style>
  <w:style w:type="character" w:customStyle="1" w:styleId="82">
    <w:name w:val="标题 5 字符"/>
    <w:basedOn w:val="29"/>
    <w:link w:val="6"/>
    <w:qFormat/>
    <w:uiPriority w:val="0"/>
    <w:rPr>
      <w:rFonts w:ascii="宋体" w:hAnsiTheme="minorHAnsi" w:cstheme="minorBidi"/>
      <w:b/>
      <w:bCs/>
      <w:kern w:val="2"/>
      <w:sz w:val="24"/>
      <w:szCs w:val="28"/>
    </w:rPr>
  </w:style>
  <w:style w:type="character" w:customStyle="1" w:styleId="83">
    <w:name w:val="标题 6 字符"/>
    <w:basedOn w:val="29"/>
    <w:link w:val="7"/>
    <w:qFormat/>
    <w:uiPriority w:val="0"/>
    <w:rPr>
      <w:rFonts w:asciiTheme="minorHAnsi" w:hAnsiTheme="minorHAnsi" w:cstheme="majorBidi"/>
      <w:b/>
      <w:bCs/>
      <w:kern w:val="2"/>
      <w:sz w:val="24"/>
      <w:szCs w:val="24"/>
    </w:rPr>
  </w:style>
  <w:style w:type="paragraph" w:customStyle="1" w:styleId="84">
    <w:name w:val="样式 首行缩进:  0 字符"/>
    <w:basedOn w:val="1"/>
    <w:link w:val="85"/>
    <w:qFormat/>
    <w:uiPriority w:val="0"/>
    <w:rPr>
      <w:rFonts w:ascii="Arial" w:hAnsi="Arial" w:eastAsia="宋体" w:cs="宋体"/>
    </w:rPr>
  </w:style>
  <w:style w:type="character" w:customStyle="1" w:styleId="85">
    <w:name w:val="样式 首行缩进:  0 字符 Char"/>
    <w:link w:val="84"/>
    <w:qFormat/>
    <w:uiPriority w:val="0"/>
    <w:rPr>
      <w:rFonts w:ascii="Arial" w:hAnsi="Arial" w:cs="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Company>
  <Pages>10</Pages>
  <Words>6689</Words>
  <Characters>7477</Characters>
  <Lines>74</Lines>
  <Paragraphs>20</Paragraphs>
  <TotalTime>240</TotalTime>
  <ScaleCrop>false</ScaleCrop>
  <LinksUpToDate>false</LinksUpToDate>
  <CharactersWithSpaces>7582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2021-07-10T15:53:00Z</dcterms:created>
  <dc:creator>微软中国</dc:creator>
  <cp:lastModifiedBy>喵了个咪</cp:lastModifiedBy>
  <cp:lastPrinted>2023-11-14T10:14:00Z</cp:lastPrinted>
  <dcterms:modified xsi:type="dcterms:W3CDTF">2025-01-07T06:27:25Z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eyJoZGlkIjoiMTI3MmZmYTA1OGE2NTM0MjdiY2Q1ODJkMjc1MGY0MzAiLCJ1c2VySWQiOiI0MTI0Nzc5NzcifQ==</vt:lpwstr>
  </property>
  <property fmtid="{D5CDD505-2E9C-101B-9397-08002B2CF9AE}" pid="3" name="KSOProductBuildVer">
    <vt:lpwstr>2052-12.1.0.19302</vt:lpwstr>
  </property>
  <property fmtid="{D5CDD505-2E9C-101B-9397-08002B2CF9AE}" pid="4" name="ICV">
    <vt:lpwstr>324DFE8E09324D979DD0C13E4B6F3200_12</vt:lpwstr>
  </property>
</Properties>
</file>