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4DE80">
      <w:pPr>
        <w:pStyle w:val="2"/>
        <w:ind w:firstLine="0" w:firstLineChars="0"/>
        <w:rPr>
          <w:rFonts w:cs="宋体"/>
          <w:b/>
          <w:bCs/>
          <w:spacing w:val="-20"/>
          <w:sz w:val="44"/>
          <w:szCs w:val="44"/>
        </w:rPr>
      </w:pPr>
    </w:p>
    <w:p w14:paraId="2520FAF6">
      <w:pPr>
        <w:jc w:val="center"/>
        <w:rPr>
          <w:rFonts w:ascii="宋体" w:hAnsi="宋体" w:eastAsia="宋体" w:cs="宋体"/>
          <w:b/>
          <w:bCs/>
          <w:spacing w:val="-20"/>
          <w:sz w:val="44"/>
          <w:szCs w:val="44"/>
        </w:rPr>
      </w:pPr>
      <w:r>
        <w:rPr>
          <w:rFonts w:hint="eastAsia" w:ascii="宋体" w:hAnsi="宋体" w:eastAsia="宋体" w:cs="宋体"/>
          <w:b/>
          <w:bCs/>
          <w:spacing w:val="-20"/>
          <w:sz w:val="44"/>
          <w:szCs w:val="44"/>
        </w:rPr>
        <w:t>长兴县应急管理局</w:t>
      </w:r>
    </w:p>
    <w:p w14:paraId="3F42FF03">
      <w:pPr>
        <w:jc w:val="center"/>
        <w:rPr>
          <w:rFonts w:cs="宋体"/>
        </w:rPr>
      </w:pPr>
      <w:r>
        <w:rPr>
          <w:rFonts w:hint="eastAsia" w:ascii="宋体" w:hAnsi="宋体" w:eastAsia="宋体" w:cs="宋体"/>
          <w:b/>
          <w:bCs/>
          <w:spacing w:val="-20"/>
          <w:sz w:val="44"/>
          <w:szCs w:val="44"/>
        </w:rPr>
        <w:t>202</w:t>
      </w:r>
      <w:r>
        <w:rPr>
          <w:rFonts w:hint="eastAsia" w:ascii="宋体" w:hAnsi="宋体" w:eastAsia="宋体" w:cs="宋体"/>
          <w:b/>
          <w:bCs/>
          <w:spacing w:val="-20"/>
          <w:sz w:val="44"/>
          <w:szCs w:val="44"/>
          <w:lang w:val="en-US" w:eastAsia="zh-CN"/>
        </w:rPr>
        <w:t>5</w:t>
      </w:r>
      <w:r>
        <w:rPr>
          <w:rFonts w:hint="eastAsia" w:ascii="宋体" w:hAnsi="宋体" w:eastAsia="宋体" w:cs="宋体"/>
          <w:b/>
          <w:bCs/>
          <w:spacing w:val="-20"/>
          <w:sz w:val="44"/>
          <w:szCs w:val="44"/>
        </w:rPr>
        <w:t>年度</w:t>
      </w:r>
      <w:r>
        <w:rPr>
          <w:rFonts w:hint="eastAsia" w:ascii="宋体" w:hAnsi="宋体" w:eastAsia="宋体" w:cs="宋体"/>
          <w:b/>
          <w:bCs/>
          <w:spacing w:val="-20"/>
          <w:sz w:val="44"/>
          <w:szCs w:val="44"/>
          <w:lang w:eastAsia="zh-CN"/>
        </w:rPr>
        <w:t>生产加工型小微企业、危险性较高企业主要负责人、安全管理人员</w:t>
      </w:r>
      <w:r>
        <w:rPr>
          <w:rFonts w:hint="eastAsia" w:ascii="宋体" w:hAnsi="宋体" w:eastAsia="宋体" w:cs="宋体"/>
          <w:b/>
          <w:bCs/>
          <w:spacing w:val="-20"/>
          <w:sz w:val="44"/>
          <w:szCs w:val="44"/>
        </w:rPr>
        <w:t>安全培训项目</w:t>
      </w:r>
    </w:p>
    <w:p w14:paraId="2DCCE603">
      <w:pPr>
        <w:pStyle w:val="2"/>
        <w:ind w:firstLine="210"/>
        <w:rPr>
          <w:rFonts w:cs="宋体"/>
        </w:rPr>
      </w:pPr>
    </w:p>
    <w:p w14:paraId="345C44AE"/>
    <w:p w14:paraId="4337FC89">
      <w:pPr>
        <w:pStyle w:val="2"/>
        <w:ind w:firstLine="210"/>
        <w:rPr>
          <w:rFonts w:cs="宋体"/>
        </w:rPr>
      </w:pPr>
    </w:p>
    <w:p w14:paraId="102A0C4F"/>
    <w:p w14:paraId="3FDD8F54">
      <w:pPr>
        <w:pStyle w:val="2"/>
        <w:ind w:firstLine="210"/>
        <w:rPr>
          <w:rFonts w:cs="宋体"/>
        </w:rPr>
      </w:pPr>
    </w:p>
    <w:p w14:paraId="0660A067">
      <w:pPr>
        <w:spacing w:before="120" w:after="120" w:line="460" w:lineRule="exact"/>
        <w:jc w:val="center"/>
        <w:rPr>
          <w:rFonts w:ascii="宋体" w:hAnsi="宋体" w:eastAsia="宋体" w:cs="宋体"/>
          <w:b/>
          <w:bCs/>
          <w:sz w:val="24"/>
        </w:rPr>
      </w:pPr>
    </w:p>
    <w:p w14:paraId="607E945E">
      <w:pPr>
        <w:pStyle w:val="3"/>
        <w:jc w:val="center"/>
        <w:rPr>
          <w:rFonts w:cs="宋体"/>
          <w:b/>
          <w:bCs/>
          <w:sz w:val="96"/>
          <w:szCs w:val="96"/>
          <w:lang w:val="zh-CN"/>
        </w:rPr>
      </w:pPr>
      <w:r>
        <w:rPr>
          <w:rFonts w:hint="eastAsia" w:ascii="黑体" w:hAnsi="黑体" w:eastAsia="黑体" w:cs="黑体"/>
          <w:b/>
          <w:bCs/>
          <w:sz w:val="96"/>
          <w:szCs w:val="96"/>
        </w:rPr>
        <w:t>竞争性磋商文件</w:t>
      </w:r>
      <w:r>
        <w:rPr>
          <w:rFonts w:hint="eastAsia" w:cs="宋体"/>
          <w:b/>
          <w:bCs/>
          <w:sz w:val="96"/>
          <w:szCs w:val="96"/>
          <w:lang w:val="zh-CN"/>
        </w:rPr>
        <w:cr/>
      </w:r>
    </w:p>
    <w:p w14:paraId="4C8691FB">
      <w:pPr>
        <w:rPr>
          <w:lang w:val="zh-CN"/>
        </w:rPr>
      </w:pPr>
    </w:p>
    <w:p w14:paraId="6FFB2203">
      <w:pPr>
        <w:autoSpaceDE w:val="0"/>
        <w:autoSpaceDN w:val="0"/>
        <w:spacing w:before="120" w:after="120"/>
        <w:rPr>
          <w:rFonts w:ascii="宋体" w:hAnsi="宋体" w:eastAsia="宋体" w:cs="宋体"/>
          <w:sz w:val="30"/>
          <w:lang w:val="zh-CN"/>
        </w:rPr>
      </w:pPr>
    </w:p>
    <w:p w14:paraId="4BA1245A">
      <w:pPr>
        <w:pStyle w:val="5"/>
        <w:rPr>
          <w:lang w:val="zh-CN"/>
        </w:rPr>
      </w:pPr>
    </w:p>
    <w:p w14:paraId="7B830060">
      <w:pPr>
        <w:rPr>
          <w:lang w:val="zh-CN"/>
        </w:rPr>
      </w:pPr>
    </w:p>
    <w:p w14:paraId="1E2B28D9">
      <w:pPr>
        <w:autoSpaceDE w:val="0"/>
        <w:autoSpaceDN w:val="0"/>
        <w:spacing w:before="120" w:after="120"/>
        <w:rPr>
          <w:rFonts w:hint="default" w:ascii="宋体" w:hAnsi="宋体" w:eastAsia="宋体" w:cs="宋体"/>
          <w:b/>
          <w:bCs/>
          <w:sz w:val="30"/>
          <w:szCs w:val="30"/>
          <w:lang w:val="en-US" w:eastAsia="zh-CN"/>
        </w:rPr>
      </w:pPr>
      <w:r>
        <w:rPr>
          <w:rFonts w:hint="eastAsia" w:ascii="宋体" w:hAnsi="宋体" w:eastAsia="宋体" w:cs="宋体"/>
          <w:b/>
          <w:bCs/>
          <w:sz w:val="30"/>
          <w:szCs w:val="30"/>
          <w:lang w:val="zh-CN"/>
        </w:rPr>
        <w:t>项目编号：</w:t>
      </w:r>
      <w:r>
        <w:rPr>
          <w:rFonts w:hint="eastAsia" w:ascii="宋体" w:hAnsi="宋体" w:eastAsia="宋体" w:cs="宋体"/>
          <w:b/>
          <w:bCs/>
          <w:sz w:val="30"/>
          <w:szCs w:val="30"/>
          <w:lang w:val="en-US" w:eastAsia="zh-CN"/>
        </w:rPr>
        <w:t>ZJZZ</w:t>
      </w:r>
      <w:r>
        <w:rPr>
          <w:rFonts w:hint="eastAsia" w:ascii="宋体" w:hAnsi="宋体" w:eastAsia="宋体" w:cs="宋体"/>
          <w:b/>
          <w:bCs/>
          <w:sz w:val="30"/>
          <w:szCs w:val="30"/>
        </w:rPr>
        <w:t>-2024-</w:t>
      </w:r>
      <w:r>
        <w:rPr>
          <w:rFonts w:hint="eastAsia" w:ascii="宋体" w:hAnsi="宋体" w:eastAsia="宋体" w:cs="宋体"/>
          <w:b/>
          <w:bCs/>
          <w:sz w:val="30"/>
          <w:szCs w:val="30"/>
          <w:lang w:val="en-US" w:eastAsia="zh-CN"/>
        </w:rPr>
        <w:t>53</w:t>
      </w:r>
    </w:p>
    <w:p w14:paraId="2084596D">
      <w:pPr>
        <w:jc w:val="left"/>
        <w:rPr>
          <w:rFonts w:ascii="宋体" w:hAnsi="宋体" w:eastAsia="宋体" w:cs="宋体"/>
          <w:b/>
          <w:bCs/>
          <w:sz w:val="30"/>
          <w:szCs w:val="30"/>
          <w:lang w:val="zh-CN"/>
        </w:rPr>
      </w:pPr>
      <w:r>
        <w:rPr>
          <w:rFonts w:hint="eastAsia" w:ascii="宋体" w:hAnsi="宋体" w:eastAsia="宋体" w:cs="宋体"/>
          <w:b/>
          <w:bCs/>
          <w:sz w:val="30"/>
          <w:szCs w:val="30"/>
          <w:lang w:val="zh-CN"/>
        </w:rPr>
        <w:t>项目名称：长兴县应急管理局2025年度生产加工型小微企业、危险性较高企业主要负责人、安全管理人员安全培训项目</w:t>
      </w:r>
    </w:p>
    <w:p w14:paraId="5A6DD062">
      <w:pPr>
        <w:autoSpaceDE w:val="0"/>
        <w:autoSpaceDN w:val="0"/>
        <w:spacing w:before="120" w:after="120"/>
        <w:rPr>
          <w:rFonts w:ascii="宋体" w:hAnsi="宋体" w:eastAsia="宋体" w:cs="宋体"/>
          <w:b/>
          <w:bCs/>
          <w:sz w:val="30"/>
          <w:szCs w:val="30"/>
          <w:lang w:val="zh-CN"/>
        </w:rPr>
      </w:pPr>
      <w:r>
        <w:rPr>
          <w:rFonts w:hint="eastAsia" w:ascii="宋体" w:hAnsi="宋体" w:eastAsia="宋体" w:cs="宋体"/>
          <w:b/>
          <w:bCs/>
          <w:snapToGrid w:val="0"/>
          <w:kern w:val="0"/>
          <w:sz w:val="30"/>
          <w:szCs w:val="30"/>
        </w:rPr>
        <w:t>采购单位</w:t>
      </w:r>
      <w:r>
        <w:rPr>
          <w:rFonts w:hint="eastAsia" w:ascii="宋体" w:hAnsi="宋体" w:eastAsia="宋体" w:cs="宋体"/>
          <w:b/>
          <w:bCs/>
          <w:sz w:val="30"/>
          <w:szCs w:val="30"/>
          <w:lang w:val="zh-CN"/>
        </w:rPr>
        <w:t>：长兴县应急管理局</w:t>
      </w:r>
    </w:p>
    <w:p w14:paraId="463A7376">
      <w:pPr>
        <w:spacing w:line="360" w:lineRule="auto"/>
        <w:ind w:right="246" w:rightChars="117"/>
        <w:rPr>
          <w:rFonts w:eastAsia="宋体" w:cs="宋体"/>
          <w:b/>
          <w:bCs/>
          <w:snapToGrid w:val="0"/>
          <w:kern w:val="0"/>
          <w:sz w:val="30"/>
          <w:szCs w:val="30"/>
        </w:rPr>
      </w:pPr>
      <w:r>
        <w:rPr>
          <w:rFonts w:hint="eastAsia" w:ascii="宋体" w:hAnsi="宋体" w:eastAsia="宋体" w:cs="宋体"/>
          <w:b/>
          <w:bCs/>
          <w:snapToGrid w:val="0"/>
          <w:kern w:val="0"/>
          <w:sz w:val="30"/>
          <w:szCs w:val="30"/>
        </w:rPr>
        <w:t>采购代理机构</w:t>
      </w:r>
      <w:r>
        <w:rPr>
          <w:rFonts w:hint="eastAsia" w:ascii="宋体" w:hAnsi="宋体" w:eastAsia="宋体" w:cs="宋体"/>
          <w:b/>
          <w:bCs/>
          <w:snapToGrid w:val="0"/>
          <w:kern w:val="0"/>
          <w:sz w:val="30"/>
          <w:szCs w:val="30"/>
          <w:lang w:eastAsia="zh-CN"/>
        </w:rPr>
        <w:t>：浙江中正工程项目管理有限公司</w:t>
      </w:r>
      <w:r>
        <w:rPr>
          <w:rFonts w:hint="eastAsia" w:ascii="宋体" w:hAnsi="宋体" w:eastAsia="宋体" w:cs="宋体"/>
          <w:b/>
          <w:bCs/>
          <w:sz w:val="30"/>
          <w:szCs w:val="30"/>
          <w:lang w:val="zh-CN"/>
        </w:rPr>
        <w:t xml:space="preserve"> </w:t>
      </w:r>
      <w:r>
        <w:rPr>
          <w:rFonts w:hint="eastAsia" w:ascii="宋体" w:hAnsi="宋体" w:eastAsia="宋体" w:cs="宋体"/>
          <w:b/>
          <w:bCs/>
          <w:snapToGrid w:val="0"/>
          <w:color w:val="0000FF"/>
          <w:kern w:val="0"/>
          <w:sz w:val="30"/>
          <w:szCs w:val="30"/>
        </w:rPr>
        <w:t xml:space="preserve"> </w:t>
      </w:r>
      <w:r>
        <w:rPr>
          <w:rFonts w:hint="eastAsia" w:ascii="宋体" w:hAnsi="宋体" w:eastAsia="宋体" w:cs="宋体"/>
          <w:b/>
          <w:bCs/>
          <w:snapToGrid w:val="0"/>
          <w:kern w:val="0"/>
          <w:sz w:val="30"/>
          <w:szCs w:val="30"/>
        </w:rPr>
        <w:t xml:space="preserve"> </w:t>
      </w:r>
    </w:p>
    <w:p w14:paraId="77215EDF">
      <w:pPr>
        <w:autoSpaceDE w:val="0"/>
        <w:autoSpaceDN w:val="0"/>
        <w:spacing w:before="120"/>
        <w:rPr>
          <w:rFonts w:ascii="宋体" w:hAnsi="宋体" w:eastAsia="宋体" w:cs="宋体"/>
          <w:b/>
          <w:snapToGrid w:val="0"/>
          <w:kern w:val="0"/>
          <w:sz w:val="30"/>
          <w:szCs w:val="30"/>
        </w:rPr>
      </w:pPr>
      <w:r>
        <w:rPr>
          <w:rFonts w:hint="eastAsia" w:ascii="宋体" w:hAnsi="宋体" w:eastAsia="宋体" w:cs="宋体"/>
          <w:b/>
          <w:snapToGrid w:val="0"/>
          <w:kern w:val="0"/>
          <w:sz w:val="30"/>
          <w:szCs w:val="30"/>
        </w:rPr>
        <w:t>日   期：二0二四年</w:t>
      </w:r>
      <w:r>
        <w:rPr>
          <w:rFonts w:hint="eastAsia" w:ascii="宋体" w:hAnsi="宋体" w:eastAsia="宋体" w:cs="宋体"/>
          <w:b/>
          <w:snapToGrid w:val="0"/>
          <w:kern w:val="0"/>
          <w:sz w:val="30"/>
          <w:szCs w:val="30"/>
          <w:lang w:val="en-US" w:eastAsia="zh-CN"/>
        </w:rPr>
        <w:t>十二</w:t>
      </w:r>
      <w:r>
        <w:rPr>
          <w:rFonts w:hint="eastAsia" w:ascii="宋体" w:hAnsi="宋体" w:eastAsia="宋体" w:cs="宋体"/>
          <w:b/>
          <w:snapToGrid w:val="0"/>
          <w:kern w:val="0"/>
          <w:sz w:val="30"/>
          <w:szCs w:val="30"/>
        </w:rPr>
        <w:t>月</w:t>
      </w:r>
    </w:p>
    <w:p w14:paraId="4448DE1F">
      <w:pPr>
        <w:autoSpaceDE w:val="0"/>
        <w:autoSpaceDN w:val="0"/>
        <w:spacing w:before="120"/>
        <w:jc w:val="center"/>
        <w:rPr>
          <w:rFonts w:ascii="宋体" w:hAnsi="宋体" w:eastAsia="宋体" w:cs="宋体"/>
          <w:b/>
          <w:snapToGrid w:val="0"/>
          <w:spacing w:val="20"/>
          <w:kern w:val="0"/>
          <w:sz w:val="30"/>
          <w:szCs w:val="30"/>
        </w:rPr>
      </w:pPr>
    </w:p>
    <w:p w14:paraId="59B8FC18">
      <w:pPr>
        <w:autoSpaceDE w:val="0"/>
        <w:autoSpaceDN w:val="0"/>
        <w:spacing w:before="120" w:after="120" w:line="400" w:lineRule="exact"/>
        <w:jc w:val="center"/>
        <w:rPr>
          <w:rFonts w:ascii="宋体" w:hAnsi="宋体" w:eastAsia="宋体" w:cs="宋体"/>
          <w:b/>
          <w:bCs/>
          <w:sz w:val="36"/>
          <w:szCs w:val="36"/>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pgNumType w:start="1"/>
          <w:cols w:space="720" w:num="1"/>
          <w:titlePg/>
          <w:docGrid w:linePitch="312" w:charSpace="0"/>
        </w:sectPr>
      </w:pPr>
    </w:p>
    <w:p w14:paraId="33CD164E">
      <w:pPr>
        <w:autoSpaceDE w:val="0"/>
        <w:autoSpaceDN w:val="0"/>
        <w:spacing w:before="120" w:after="120" w:line="400" w:lineRule="exact"/>
        <w:jc w:val="center"/>
        <w:rPr>
          <w:rFonts w:ascii="宋体" w:hAnsi="宋体" w:eastAsia="宋体" w:cs="宋体"/>
          <w:b/>
          <w:bCs/>
          <w:sz w:val="36"/>
          <w:szCs w:val="36"/>
        </w:rPr>
      </w:pPr>
    </w:p>
    <w:p w14:paraId="15B1BB94">
      <w:pPr>
        <w:autoSpaceDE w:val="0"/>
        <w:autoSpaceDN w:val="0"/>
        <w:spacing w:before="120" w:after="120" w:line="400" w:lineRule="exact"/>
        <w:jc w:val="center"/>
        <w:rPr>
          <w:rFonts w:ascii="宋体" w:hAnsi="宋体" w:eastAsia="宋体" w:cs="宋体"/>
          <w:b/>
          <w:bCs/>
          <w:sz w:val="36"/>
          <w:szCs w:val="36"/>
          <w:lang w:val="zh-CN"/>
        </w:rPr>
      </w:pPr>
      <w:r>
        <w:rPr>
          <w:rFonts w:hint="eastAsia" w:ascii="宋体" w:hAnsi="宋体" w:eastAsia="宋体" w:cs="宋体"/>
          <w:b/>
          <w:bCs/>
          <w:sz w:val="36"/>
          <w:szCs w:val="36"/>
          <w:lang w:val="zh-CN"/>
        </w:rPr>
        <w:t>目    录</w:t>
      </w:r>
    </w:p>
    <w:p w14:paraId="719B651A">
      <w:pPr>
        <w:autoSpaceDE w:val="0"/>
        <w:autoSpaceDN w:val="0"/>
        <w:spacing w:before="120" w:after="120" w:line="400" w:lineRule="exact"/>
        <w:jc w:val="center"/>
        <w:rPr>
          <w:rFonts w:ascii="宋体" w:hAnsi="宋体" w:eastAsia="宋体" w:cs="宋体"/>
          <w:sz w:val="32"/>
          <w:szCs w:val="32"/>
          <w:lang w:val="zh-CN"/>
        </w:rPr>
      </w:pPr>
    </w:p>
    <w:sdt>
      <w:sdtPr>
        <w:rPr>
          <w:rFonts w:ascii="宋体" w:hAnsi="宋体" w:eastAsia="宋体"/>
        </w:rPr>
        <w:id w:val="147476200"/>
        <w:docPartObj>
          <w:docPartGallery w:val="Table of Contents"/>
          <w:docPartUnique/>
        </w:docPartObj>
      </w:sdtPr>
      <w:sdtEndPr>
        <w:rPr>
          <w:rFonts w:ascii="宋体" w:hAnsi="宋体" w:eastAsia="宋体" w:cs="宋体"/>
          <w:b/>
          <w:bCs/>
          <w:sz w:val="24"/>
        </w:rPr>
      </w:sdtEndPr>
      <w:sdtContent>
        <w:p w14:paraId="01486338">
          <w:pPr>
            <w:jc w:val="center"/>
          </w:pPr>
        </w:p>
        <w:p w14:paraId="22B4A972">
          <w:pPr>
            <w:pStyle w:val="183"/>
            <w:tabs>
              <w:tab w:val="right" w:leader="dot" w:pos="9746"/>
            </w:tabs>
            <w:spacing w:line="480" w:lineRule="auto"/>
            <w:rPr>
              <w:b/>
              <w:bCs/>
              <w:sz w:val="24"/>
              <w:szCs w:val="24"/>
            </w:rPr>
          </w:pPr>
          <w:r>
            <w:rPr>
              <w:rFonts w:ascii="宋体" w:hAnsi="宋体" w:cs="宋体"/>
              <w:b/>
              <w:bCs/>
              <w:sz w:val="24"/>
              <w:szCs w:val="24"/>
            </w:rPr>
            <w:fldChar w:fldCharType="begin"/>
          </w:r>
          <w:r>
            <w:rPr>
              <w:rFonts w:ascii="宋体" w:hAnsi="宋体" w:cs="宋体"/>
              <w:b/>
              <w:bCs/>
              <w:sz w:val="24"/>
              <w:szCs w:val="24"/>
            </w:rPr>
            <w:instrText xml:space="preserve">TOC \o "1-1" \h \u </w:instrText>
          </w:r>
          <w:r>
            <w:rPr>
              <w:rFonts w:ascii="宋体" w:hAnsi="宋体" w:cs="宋体"/>
              <w:b/>
              <w:bCs/>
              <w:sz w:val="24"/>
              <w:szCs w:val="24"/>
            </w:rPr>
            <w:fldChar w:fldCharType="separate"/>
          </w:r>
          <w:r>
            <w:fldChar w:fldCharType="begin"/>
          </w:r>
          <w:r>
            <w:instrText xml:space="preserve"> HYPERLINK \l "_Toc15113" </w:instrText>
          </w:r>
          <w:r>
            <w:fldChar w:fldCharType="separate"/>
          </w:r>
          <w:r>
            <w:rPr>
              <w:rFonts w:hint="eastAsia" w:ascii="宋体" w:hAnsi="宋体" w:cs="宋体"/>
              <w:b/>
              <w:bCs/>
              <w:sz w:val="24"/>
              <w:szCs w:val="24"/>
            </w:rPr>
            <w:t>第一章  竞争性磋商公告</w:t>
          </w:r>
          <w:r>
            <w:rPr>
              <w:b/>
              <w:bCs/>
              <w:sz w:val="24"/>
              <w:szCs w:val="24"/>
            </w:rPr>
            <w:tab/>
          </w:r>
          <w:r>
            <w:rPr>
              <w:b/>
              <w:bCs/>
              <w:sz w:val="24"/>
              <w:szCs w:val="24"/>
            </w:rPr>
            <w:fldChar w:fldCharType="begin"/>
          </w:r>
          <w:r>
            <w:rPr>
              <w:b/>
              <w:bCs/>
              <w:sz w:val="24"/>
              <w:szCs w:val="24"/>
            </w:rPr>
            <w:instrText xml:space="preserve"> PAGEREF _Toc15113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14:paraId="6D0578D7">
          <w:pPr>
            <w:pStyle w:val="183"/>
            <w:tabs>
              <w:tab w:val="right" w:leader="dot" w:pos="9746"/>
            </w:tabs>
            <w:spacing w:line="480" w:lineRule="auto"/>
            <w:rPr>
              <w:b/>
              <w:bCs/>
              <w:sz w:val="24"/>
              <w:szCs w:val="24"/>
            </w:rPr>
          </w:pPr>
          <w:r>
            <w:fldChar w:fldCharType="begin"/>
          </w:r>
          <w:r>
            <w:instrText xml:space="preserve"> HYPERLINK \l "_Toc24788" </w:instrText>
          </w:r>
          <w:r>
            <w:fldChar w:fldCharType="separate"/>
          </w:r>
          <w:r>
            <w:rPr>
              <w:rFonts w:hint="eastAsia" w:ascii="宋体" w:hAnsi="宋体" w:cs="宋体"/>
              <w:b/>
              <w:bCs/>
              <w:sz w:val="24"/>
              <w:szCs w:val="24"/>
            </w:rPr>
            <w:t>第二章  磋商需求</w:t>
          </w:r>
          <w:r>
            <w:rPr>
              <w:b/>
              <w:bCs/>
              <w:sz w:val="24"/>
              <w:szCs w:val="24"/>
            </w:rPr>
            <w:tab/>
          </w:r>
          <w:r>
            <w:rPr>
              <w:b/>
              <w:bCs/>
              <w:sz w:val="24"/>
              <w:szCs w:val="24"/>
            </w:rPr>
            <w:fldChar w:fldCharType="begin"/>
          </w:r>
          <w:r>
            <w:rPr>
              <w:b/>
              <w:bCs/>
              <w:sz w:val="24"/>
              <w:szCs w:val="24"/>
            </w:rPr>
            <w:instrText xml:space="preserve"> PAGEREF _Toc24788 </w:instrText>
          </w:r>
          <w:r>
            <w:rPr>
              <w:b/>
              <w:bCs/>
              <w:sz w:val="24"/>
              <w:szCs w:val="24"/>
            </w:rPr>
            <w:fldChar w:fldCharType="separate"/>
          </w:r>
          <w:r>
            <w:rPr>
              <w:b/>
              <w:bCs/>
              <w:sz w:val="24"/>
              <w:szCs w:val="24"/>
            </w:rPr>
            <w:t>4</w:t>
          </w:r>
          <w:r>
            <w:rPr>
              <w:b/>
              <w:bCs/>
              <w:sz w:val="24"/>
              <w:szCs w:val="24"/>
            </w:rPr>
            <w:fldChar w:fldCharType="end"/>
          </w:r>
          <w:r>
            <w:rPr>
              <w:b/>
              <w:bCs/>
              <w:sz w:val="24"/>
              <w:szCs w:val="24"/>
            </w:rPr>
            <w:fldChar w:fldCharType="end"/>
          </w:r>
        </w:p>
        <w:p w14:paraId="59520E9D">
          <w:pPr>
            <w:pStyle w:val="183"/>
            <w:tabs>
              <w:tab w:val="right" w:leader="dot" w:pos="9746"/>
            </w:tabs>
            <w:spacing w:line="480" w:lineRule="auto"/>
            <w:rPr>
              <w:b/>
              <w:bCs/>
              <w:sz w:val="24"/>
              <w:szCs w:val="24"/>
            </w:rPr>
          </w:pPr>
          <w:r>
            <w:fldChar w:fldCharType="begin"/>
          </w:r>
          <w:r>
            <w:instrText xml:space="preserve"> HYPERLINK \l "_Toc29022" </w:instrText>
          </w:r>
          <w:r>
            <w:fldChar w:fldCharType="separate"/>
          </w:r>
          <w:r>
            <w:rPr>
              <w:rFonts w:hint="eastAsia" w:ascii="宋体" w:hAnsi="宋体" w:cs="宋体"/>
              <w:b/>
              <w:bCs/>
              <w:sz w:val="24"/>
              <w:szCs w:val="24"/>
            </w:rPr>
            <w:t>第三章  磋商须知</w:t>
          </w:r>
          <w:r>
            <w:rPr>
              <w:b/>
              <w:bCs/>
              <w:sz w:val="24"/>
              <w:szCs w:val="24"/>
            </w:rPr>
            <w:tab/>
          </w:r>
          <w:r>
            <w:rPr>
              <w:b/>
              <w:bCs/>
              <w:sz w:val="24"/>
              <w:szCs w:val="24"/>
            </w:rPr>
            <w:fldChar w:fldCharType="begin"/>
          </w:r>
          <w:r>
            <w:rPr>
              <w:b/>
              <w:bCs/>
              <w:sz w:val="24"/>
              <w:szCs w:val="24"/>
            </w:rPr>
            <w:instrText xml:space="preserve"> PAGEREF _Toc29022 </w:instrText>
          </w:r>
          <w:r>
            <w:rPr>
              <w:b/>
              <w:bCs/>
              <w:sz w:val="24"/>
              <w:szCs w:val="24"/>
            </w:rPr>
            <w:fldChar w:fldCharType="separate"/>
          </w:r>
          <w:r>
            <w:rPr>
              <w:b/>
              <w:bCs/>
              <w:sz w:val="24"/>
              <w:szCs w:val="24"/>
            </w:rPr>
            <w:t>9</w:t>
          </w:r>
          <w:r>
            <w:rPr>
              <w:b/>
              <w:bCs/>
              <w:sz w:val="24"/>
              <w:szCs w:val="24"/>
            </w:rPr>
            <w:fldChar w:fldCharType="end"/>
          </w:r>
          <w:r>
            <w:rPr>
              <w:b/>
              <w:bCs/>
              <w:sz w:val="24"/>
              <w:szCs w:val="24"/>
            </w:rPr>
            <w:fldChar w:fldCharType="end"/>
          </w:r>
        </w:p>
        <w:p w14:paraId="653611A5">
          <w:pPr>
            <w:pStyle w:val="183"/>
            <w:tabs>
              <w:tab w:val="right" w:leader="dot" w:pos="9746"/>
            </w:tabs>
            <w:spacing w:line="480" w:lineRule="auto"/>
            <w:rPr>
              <w:b/>
              <w:bCs/>
              <w:sz w:val="24"/>
              <w:szCs w:val="24"/>
            </w:rPr>
          </w:pPr>
          <w:r>
            <w:fldChar w:fldCharType="begin"/>
          </w:r>
          <w:r>
            <w:instrText xml:space="preserve"> HYPERLINK \l "_Toc31147" </w:instrText>
          </w:r>
          <w:r>
            <w:fldChar w:fldCharType="separate"/>
          </w:r>
          <w:r>
            <w:rPr>
              <w:rFonts w:hint="eastAsia" w:ascii="宋体" w:hAnsi="宋体" w:cs="宋体"/>
              <w:b/>
              <w:bCs/>
              <w:sz w:val="24"/>
              <w:szCs w:val="24"/>
            </w:rPr>
            <w:t>第四章  磋商办法及评分标准</w:t>
          </w:r>
          <w:r>
            <w:rPr>
              <w:b/>
              <w:bCs/>
              <w:sz w:val="24"/>
              <w:szCs w:val="24"/>
            </w:rPr>
            <w:tab/>
          </w:r>
          <w:r>
            <w:rPr>
              <w:rFonts w:hint="eastAsia"/>
              <w:b/>
              <w:bCs/>
              <w:sz w:val="24"/>
              <w:szCs w:val="24"/>
            </w:rPr>
            <w:t>2</w:t>
          </w:r>
          <w:r>
            <w:rPr>
              <w:rFonts w:hint="eastAsia"/>
              <w:b/>
              <w:bCs/>
              <w:sz w:val="24"/>
              <w:szCs w:val="24"/>
            </w:rPr>
            <w:fldChar w:fldCharType="end"/>
          </w:r>
          <w:r>
            <w:rPr>
              <w:rFonts w:hint="eastAsia"/>
              <w:b/>
              <w:bCs/>
              <w:sz w:val="24"/>
              <w:szCs w:val="24"/>
            </w:rPr>
            <w:t>0</w:t>
          </w:r>
        </w:p>
        <w:p w14:paraId="27E9292D">
          <w:pPr>
            <w:pStyle w:val="183"/>
            <w:tabs>
              <w:tab w:val="right" w:leader="dot" w:pos="9746"/>
            </w:tabs>
            <w:spacing w:line="480" w:lineRule="auto"/>
            <w:rPr>
              <w:b/>
              <w:bCs/>
              <w:sz w:val="24"/>
              <w:szCs w:val="24"/>
            </w:rPr>
          </w:pPr>
          <w:r>
            <w:fldChar w:fldCharType="begin"/>
          </w:r>
          <w:r>
            <w:instrText xml:space="preserve"> HYPERLINK \l "_Toc18629" </w:instrText>
          </w:r>
          <w:r>
            <w:fldChar w:fldCharType="separate"/>
          </w:r>
          <w:r>
            <w:rPr>
              <w:rFonts w:hint="eastAsia" w:ascii="宋体" w:hAnsi="宋体" w:cs="宋体"/>
              <w:b/>
              <w:bCs/>
              <w:sz w:val="24"/>
              <w:szCs w:val="24"/>
            </w:rPr>
            <w:t>第五章  合同协议书</w:t>
          </w:r>
          <w:r>
            <w:rPr>
              <w:b/>
              <w:bCs/>
              <w:sz w:val="24"/>
              <w:szCs w:val="24"/>
            </w:rPr>
            <w:tab/>
          </w:r>
          <w:r>
            <w:rPr>
              <w:b/>
              <w:bCs/>
              <w:sz w:val="24"/>
              <w:szCs w:val="24"/>
            </w:rPr>
            <w:fldChar w:fldCharType="begin"/>
          </w:r>
          <w:r>
            <w:rPr>
              <w:b/>
              <w:bCs/>
              <w:sz w:val="24"/>
              <w:szCs w:val="24"/>
            </w:rPr>
            <w:instrText xml:space="preserve"> PAGEREF _Toc18629 </w:instrText>
          </w:r>
          <w:r>
            <w:rPr>
              <w:b/>
              <w:bCs/>
              <w:sz w:val="24"/>
              <w:szCs w:val="24"/>
            </w:rPr>
            <w:fldChar w:fldCharType="separate"/>
          </w:r>
          <w:r>
            <w:rPr>
              <w:b/>
              <w:bCs/>
              <w:sz w:val="24"/>
              <w:szCs w:val="24"/>
            </w:rPr>
            <w:t>24</w:t>
          </w:r>
          <w:r>
            <w:rPr>
              <w:b/>
              <w:bCs/>
              <w:sz w:val="24"/>
              <w:szCs w:val="24"/>
            </w:rPr>
            <w:fldChar w:fldCharType="end"/>
          </w:r>
          <w:r>
            <w:rPr>
              <w:b/>
              <w:bCs/>
              <w:sz w:val="24"/>
              <w:szCs w:val="24"/>
            </w:rPr>
            <w:fldChar w:fldCharType="end"/>
          </w:r>
        </w:p>
        <w:p w14:paraId="16161459">
          <w:pPr>
            <w:pStyle w:val="183"/>
            <w:tabs>
              <w:tab w:val="right" w:leader="dot" w:pos="9746"/>
            </w:tabs>
            <w:spacing w:line="480" w:lineRule="auto"/>
            <w:rPr>
              <w:b/>
              <w:bCs/>
              <w:sz w:val="24"/>
              <w:szCs w:val="24"/>
            </w:rPr>
          </w:pPr>
          <w:r>
            <w:fldChar w:fldCharType="begin"/>
          </w:r>
          <w:r>
            <w:instrText xml:space="preserve"> HYPERLINK \l "_Toc14600" </w:instrText>
          </w:r>
          <w:r>
            <w:fldChar w:fldCharType="separate"/>
          </w:r>
          <w:r>
            <w:rPr>
              <w:rFonts w:hint="eastAsia" w:ascii="宋体" w:hAnsi="宋体" w:cs="宋体"/>
              <w:b/>
              <w:bCs/>
              <w:sz w:val="24"/>
              <w:szCs w:val="24"/>
            </w:rPr>
            <w:t xml:space="preserve">第六章 </w:t>
          </w:r>
          <w:r>
            <w:rPr>
              <w:rFonts w:hint="eastAsia" w:ascii="宋体" w:hAnsi="宋体" w:cs="宋体"/>
              <w:b/>
              <w:bCs/>
              <w:sz w:val="24"/>
              <w:szCs w:val="24"/>
              <w:lang w:val="zh-CN"/>
            </w:rPr>
            <w:t>磋商响应文件</w:t>
          </w:r>
          <w:r>
            <w:rPr>
              <w:rFonts w:hint="eastAsia" w:ascii="宋体" w:hAnsi="宋体" w:cs="宋体"/>
              <w:b/>
              <w:bCs/>
              <w:sz w:val="24"/>
              <w:szCs w:val="24"/>
            </w:rPr>
            <w:t>格式</w:t>
          </w:r>
          <w:r>
            <w:rPr>
              <w:b/>
              <w:bCs/>
              <w:sz w:val="24"/>
              <w:szCs w:val="24"/>
            </w:rPr>
            <w:tab/>
          </w:r>
          <w:r>
            <w:rPr>
              <w:b/>
              <w:bCs/>
              <w:sz w:val="24"/>
              <w:szCs w:val="24"/>
            </w:rPr>
            <w:fldChar w:fldCharType="begin"/>
          </w:r>
          <w:r>
            <w:rPr>
              <w:b/>
              <w:bCs/>
              <w:sz w:val="24"/>
              <w:szCs w:val="24"/>
            </w:rPr>
            <w:instrText xml:space="preserve"> PAGEREF _Toc14600 </w:instrText>
          </w:r>
          <w:r>
            <w:rPr>
              <w:b/>
              <w:bCs/>
              <w:sz w:val="24"/>
              <w:szCs w:val="24"/>
            </w:rPr>
            <w:fldChar w:fldCharType="separate"/>
          </w:r>
          <w:r>
            <w:rPr>
              <w:b/>
              <w:bCs/>
              <w:sz w:val="24"/>
              <w:szCs w:val="24"/>
            </w:rPr>
            <w:t>29</w:t>
          </w:r>
          <w:r>
            <w:rPr>
              <w:b/>
              <w:bCs/>
              <w:sz w:val="24"/>
              <w:szCs w:val="24"/>
            </w:rPr>
            <w:fldChar w:fldCharType="end"/>
          </w:r>
          <w:r>
            <w:rPr>
              <w:b/>
              <w:bCs/>
              <w:sz w:val="24"/>
              <w:szCs w:val="24"/>
            </w:rPr>
            <w:fldChar w:fldCharType="end"/>
          </w:r>
        </w:p>
        <w:p w14:paraId="3E974CDA">
          <w:pPr>
            <w:spacing w:line="480" w:lineRule="auto"/>
            <w:rPr>
              <w:rFonts w:ascii="宋体" w:hAnsi="宋体" w:eastAsia="宋体" w:cs="宋体"/>
              <w:b/>
              <w:bCs/>
              <w:sz w:val="24"/>
            </w:rPr>
          </w:pPr>
          <w:r>
            <w:rPr>
              <w:rFonts w:ascii="宋体" w:hAnsi="宋体" w:eastAsia="宋体" w:cs="宋体"/>
              <w:b/>
              <w:bCs/>
              <w:sz w:val="24"/>
            </w:rPr>
            <w:fldChar w:fldCharType="end"/>
          </w:r>
        </w:p>
      </w:sdtContent>
    </w:sdt>
    <w:p w14:paraId="213393F9">
      <w:pPr>
        <w:spacing w:line="180" w:lineRule="exact"/>
        <w:jc w:val="center"/>
        <w:rPr>
          <w:rFonts w:ascii="宋体" w:hAnsi="宋体" w:eastAsia="宋体" w:cs="宋体"/>
          <w:sz w:val="32"/>
          <w:szCs w:val="32"/>
        </w:rPr>
        <w:sectPr>
          <w:headerReference r:id="rId9" w:type="default"/>
          <w:footerReference r:id="rId10" w:type="default"/>
          <w:pgSz w:w="11906" w:h="16838"/>
          <w:pgMar w:top="1440" w:right="1080" w:bottom="1440" w:left="1080" w:header="851" w:footer="850" w:gutter="0"/>
          <w:pgNumType w:start="1"/>
          <w:cols w:space="720" w:num="1"/>
          <w:docGrid w:linePitch="312" w:charSpace="0"/>
        </w:sectPr>
      </w:pPr>
    </w:p>
    <w:p w14:paraId="273E5710">
      <w:pPr>
        <w:pStyle w:val="2"/>
        <w:ind w:firstLine="210"/>
      </w:pPr>
    </w:p>
    <w:p w14:paraId="516DE6A2">
      <w:pPr>
        <w:spacing w:line="360" w:lineRule="auto"/>
        <w:jc w:val="center"/>
        <w:outlineLvl w:val="0"/>
        <w:rPr>
          <w:rFonts w:ascii="宋体" w:hAnsi="宋体" w:eastAsia="宋体" w:cs="宋体"/>
          <w:b/>
          <w:sz w:val="30"/>
          <w:szCs w:val="30"/>
        </w:rPr>
      </w:pPr>
      <w:bookmarkStart w:id="0" w:name="_Toc15113"/>
      <w:r>
        <w:rPr>
          <w:rFonts w:hint="eastAsia" w:ascii="宋体" w:hAnsi="宋体" w:eastAsia="宋体" w:cs="宋体"/>
          <w:b/>
          <w:sz w:val="30"/>
          <w:szCs w:val="30"/>
        </w:rPr>
        <w:t>第一章  竞争性磋商公告</w:t>
      </w:r>
      <w:bookmarkEnd w:id="0"/>
    </w:p>
    <w:p w14:paraId="4C7F1F91">
      <w:pPr>
        <w:autoSpaceDE w:val="0"/>
        <w:autoSpaceDN w:val="0"/>
        <w:adjustRightInd w:val="0"/>
        <w:snapToGrid w:val="0"/>
        <w:spacing w:line="380" w:lineRule="exact"/>
        <w:ind w:firstLine="420" w:firstLineChars="200"/>
        <w:rPr>
          <w:rFonts w:ascii="宋体" w:hAnsi="宋体" w:eastAsia="宋体" w:cs="宋体"/>
          <w:szCs w:val="21"/>
        </w:rPr>
      </w:pPr>
      <w: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99695</wp:posOffset>
                </wp:positionV>
                <wp:extent cx="5886450" cy="81915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5886450" cy="819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2FF8F6">
                            <w:pPr>
                              <w:ind w:firstLine="420" w:firstLineChars="200"/>
                              <w:rPr>
                                <w:rFonts w:ascii="宋体" w:hAnsi="宋体" w:eastAsia="宋体" w:cs="宋体"/>
                              </w:rPr>
                            </w:pPr>
                            <w:r>
                              <w:rPr>
                                <w:rFonts w:hint="eastAsia" w:ascii="宋体" w:hAnsi="宋体" w:eastAsia="宋体" w:cs="宋体"/>
                              </w:rPr>
                              <w:t>项目概况</w:t>
                            </w:r>
                          </w:p>
                          <w:p w14:paraId="7A19122F">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kern w:val="0"/>
                                <w:szCs w:val="21"/>
                              </w:rPr>
                              <w:t>长兴县应急管理局2</w:t>
                            </w:r>
                            <w:r>
                              <w:rPr>
                                <w:rFonts w:hint="eastAsia" w:ascii="宋体" w:hAnsi="宋体" w:eastAsia="宋体" w:cs="宋体"/>
                                <w:kern w:val="0"/>
                                <w:szCs w:val="21"/>
                                <w:lang w:val="en-US" w:eastAsia="zh-CN"/>
                              </w:rPr>
                              <w:t>025</w:t>
                            </w:r>
                            <w:r>
                              <w:rPr>
                                <w:rFonts w:hint="eastAsia" w:ascii="宋体" w:hAnsi="宋体" w:eastAsia="宋体" w:cs="宋体"/>
                                <w:kern w:val="0"/>
                                <w:szCs w:val="21"/>
                              </w:rPr>
                              <w:t>年度</w:t>
                            </w:r>
                            <w:r>
                              <w:rPr>
                                <w:rFonts w:hint="eastAsia" w:ascii="宋体" w:hAnsi="宋体" w:eastAsia="宋体" w:cs="宋体"/>
                                <w:kern w:val="0"/>
                                <w:szCs w:val="21"/>
                                <w:lang w:eastAsia="zh-CN"/>
                              </w:rPr>
                              <w:t>生产加工型小微企业、危险性较高企业主要负责人、安全管理人员</w:t>
                            </w:r>
                            <w:r>
                              <w:rPr>
                                <w:rFonts w:hint="eastAsia" w:ascii="宋体" w:hAnsi="宋体" w:eastAsia="宋体" w:cs="宋体"/>
                                <w:kern w:val="0"/>
                                <w:szCs w:val="21"/>
                                <w:lang w:val="zh-CN"/>
                              </w:rPr>
                              <w:t>安全培训</w:t>
                            </w:r>
                            <w:r>
                              <w:rPr>
                                <w:rFonts w:hint="eastAsia" w:ascii="宋体" w:hAnsi="宋体" w:eastAsia="宋体" w:cs="宋体"/>
                                <w:kern w:val="0"/>
                                <w:szCs w:val="21"/>
                              </w:rPr>
                              <w:t>项目</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val="zh-CN"/>
                              </w:rPr>
                              <w:t>2024年</w:t>
                            </w:r>
                            <w:r>
                              <w:rPr>
                                <w:rFonts w:hint="eastAsia" w:ascii="宋体" w:hAnsi="宋体" w:eastAsia="宋体" w:cs="宋体"/>
                                <w:kern w:val="0"/>
                                <w:szCs w:val="21"/>
                                <w:lang w:val="en-US" w:eastAsia="zh-CN"/>
                              </w:rPr>
                              <w:t>12</w:t>
                            </w:r>
                            <w:r>
                              <w:rPr>
                                <w:rFonts w:hint="eastAsia" w:ascii="宋体" w:hAnsi="宋体" w:eastAsia="宋体" w:cs="宋体"/>
                                <w:kern w:val="0"/>
                                <w:szCs w:val="21"/>
                                <w:lang w:val="zh-CN"/>
                              </w:rPr>
                              <w:t>月</w:t>
                            </w:r>
                            <w:r>
                              <w:rPr>
                                <w:rFonts w:hint="eastAsia" w:ascii="宋体" w:hAnsi="宋体" w:eastAsia="宋体" w:cs="宋体"/>
                                <w:kern w:val="0"/>
                                <w:szCs w:val="21"/>
                                <w:lang w:val="en-US" w:eastAsia="zh-CN"/>
                              </w:rPr>
                              <w:t>30</w:t>
                            </w:r>
                            <w:r>
                              <w:rPr>
                                <w:rFonts w:hint="eastAsia" w:ascii="宋体" w:hAnsi="宋体" w:eastAsia="宋体" w:cs="宋体"/>
                                <w:kern w:val="0"/>
                                <w:szCs w:val="21"/>
                                <w:lang w:val="zh-CN"/>
                              </w:rPr>
                              <w:t>日</w:t>
                            </w:r>
                            <w:r>
                              <w:rPr>
                                <w:rFonts w:hint="eastAsia" w:ascii="宋体" w:hAnsi="宋体" w:eastAsia="宋体" w:cs="宋体"/>
                                <w:kern w:val="0"/>
                                <w:szCs w:val="21"/>
                                <w:lang w:val="en-US" w:eastAsia="zh-CN"/>
                              </w:rPr>
                              <w:t>13</w:t>
                            </w:r>
                            <w:r>
                              <w:rPr>
                                <w:rFonts w:hint="eastAsia" w:ascii="宋体" w:hAnsi="宋体" w:eastAsia="宋体" w:cs="宋体"/>
                                <w:kern w:val="0"/>
                                <w:szCs w:val="21"/>
                                <w:lang w:val="zh-CN"/>
                              </w:rPr>
                              <w:t>:</w:t>
                            </w:r>
                            <w:r>
                              <w:rPr>
                                <w:rFonts w:hint="eastAsia" w:ascii="宋体" w:hAnsi="宋体" w:eastAsia="宋体" w:cs="宋体"/>
                                <w:kern w:val="0"/>
                                <w:szCs w:val="21"/>
                                <w:lang w:val="en-US" w:eastAsia="zh-CN"/>
                              </w:rPr>
                              <w:t>3</w:t>
                            </w:r>
                            <w:r>
                              <w:rPr>
                                <w:rFonts w:hint="eastAsia" w:ascii="宋体" w:hAnsi="宋体" w:eastAsia="宋体" w:cs="宋体"/>
                                <w:kern w:val="0"/>
                                <w:szCs w:val="21"/>
                                <w:lang w:val="zh-CN"/>
                              </w:rPr>
                              <w:t>0</w:t>
                            </w:r>
                            <w:r>
                              <w:rPr>
                                <w:rFonts w:hint="eastAsia" w:ascii="宋体" w:hAnsi="宋体" w:eastAsia="宋体" w:cs="宋体"/>
                              </w:rPr>
                              <w:t>（北京时间）前提交（上传）响应文件。</w:t>
                            </w:r>
                          </w:p>
                        </w:txbxContent>
                      </wps:txbx>
                      <wps:bodyPr upright="1"/>
                    </wps:wsp>
                  </a:graphicData>
                </a:graphic>
              </wp:anchor>
            </w:drawing>
          </mc:Choice>
          <mc:Fallback>
            <w:pict>
              <v:shape id="_x0000_s1026" o:spid="_x0000_s1026" o:spt="202" type="#_x0000_t202" style="position:absolute;left:0pt;margin-left:0.1pt;margin-top:7.85pt;height:64.5pt;width:463.5pt;z-index:251660288;mso-width-relative:page;mso-height-relative:page;" fillcolor="#FFFFFF" filled="t" stroked="t" coordsize="21600,21600" o:gfxdata="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9WtUAAAAHAQAADwAAAAAAAAABACAA&#10;AAAiAAAAZHJzL2Rvd25yZXYueG1sUEsBAhQAFAAAAAgAh07iQOZMEogQAgAARAQAAA4AAAAAAAAA&#10;AQAgAAAAJAEAAGRycy9lMm9Eb2MueG1sUEsFBgAAAAAGAAYAWQEAAKYFAAAAAA==&#10;">
                <v:fill on="t" focussize="0,0"/>
                <v:stroke color="#000000" joinstyle="miter"/>
                <v:imagedata o:title=""/>
                <o:lock v:ext="edit" aspectratio="f"/>
                <v:textbox>
                  <w:txbxContent>
                    <w:p w14:paraId="4F2FF8F6">
                      <w:pPr>
                        <w:ind w:firstLine="420" w:firstLineChars="200"/>
                        <w:rPr>
                          <w:rFonts w:ascii="宋体" w:hAnsi="宋体" w:eastAsia="宋体" w:cs="宋体"/>
                        </w:rPr>
                      </w:pPr>
                      <w:r>
                        <w:rPr>
                          <w:rFonts w:hint="eastAsia" w:ascii="宋体" w:hAnsi="宋体" w:eastAsia="宋体" w:cs="宋体"/>
                        </w:rPr>
                        <w:t>项目概况</w:t>
                      </w:r>
                    </w:p>
                    <w:p w14:paraId="7A19122F">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kern w:val="0"/>
                          <w:szCs w:val="21"/>
                        </w:rPr>
                        <w:t>长兴县应急管理局2</w:t>
                      </w:r>
                      <w:r>
                        <w:rPr>
                          <w:rFonts w:hint="eastAsia" w:ascii="宋体" w:hAnsi="宋体" w:eastAsia="宋体" w:cs="宋体"/>
                          <w:kern w:val="0"/>
                          <w:szCs w:val="21"/>
                          <w:lang w:val="en-US" w:eastAsia="zh-CN"/>
                        </w:rPr>
                        <w:t>025</w:t>
                      </w:r>
                      <w:r>
                        <w:rPr>
                          <w:rFonts w:hint="eastAsia" w:ascii="宋体" w:hAnsi="宋体" w:eastAsia="宋体" w:cs="宋体"/>
                          <w:kern w:val="0"/>
                          <w:szCs w:val="21"/>
                        </w:rPr>
                        <w:t>年度</w:t>
                      </w:r>
                      <w:r>
                        <w:rPr>
                          <w:rFonts w:hint="eastAsia" w:ascii="宋体" w:hAnsi="宋体" w:eastAsia="宋体" w:cs="宋体"/>
                          <w:kern w:val="0"/>
                          <w:szCs w:val="21"/>
                          <w:lang w:eastAsia="zh-CN"/>
                        </w:rPr>
                        <w:t>生产加工型小微企业、危险性较高企业主要负责人、安全管理人员</w:t>
                      </w:r>
                      <w:r>
                        <w:rPr>
                          <w:rFonts w:hint="eastAsia" w:ascii="宋体" w:hAnsi="宋体" w:eastAsia="宋体" w:cs="宋体"/>
                          <w:kern w:val="0"/>
                          <w:szCs w:val="21"/>
                          <w:lang w:val="zh-CN"/>
                        </w:rPr>
                        <w:t>安全培训</w:t>
                      </w:r>
                      <w:r>
                        <w:rPr>
                          <w:rFonts w:hint="eastAsia" w:ascii="宋体" w:hAnsi="宋体" w:eastAsia="宋体" w:cs="宋体"/>
                          <w:kern w:val="0"/>
                          <w:szCs w:val="21"/>
                        </w:rPr>
                        <w:t>项目</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val="zh-CN"/>
                        </w:rPr>
                        <w:t>2024年</w:t>
                      </w:r>
                      <w:r>
                        <w:rPr>
                          <w:rFonts w:hint="eastAsia" w:ascii="宋体" w:hAnsi="宋体" w:eastAsia="宋体" w:cs="宋体"/>
                          <w:kern w:val="0"/>
                          <w:szCs w:val="21"/>
                          <w:lang w:val="en-US" w:eastAsia="zh-CN"/>
                        </w:rPr>
                        <w:t>12</w:t>
                      </w:r>
                      <w:r>
                        <w:rPr>
                          <w:rFonts w:hint="eastAsia" w:ascii="宋体" w:hAnsi="宋体" w:eastAsia="宋体" w:cs="宋体"/>
                          <w:kern w:val="0"/>
                          <w:szCs w:val="21"/>
                          <w:lang w:val="zh-CN"/>
                        </w:rPr>
                        <w:t>月</w:t>
                      </w:r>
                      <w:r>
                        <w:rPr>
                          <w:rFonts w:hint="eastAsia" w:ascii="宋体" w:hAnsi="宋体" w:eastAsia="宋体" w:cs="宋体"/>
                          <w:kern w:val="0"/>
                          <w:szCs w:val="21"/>
                          <w:lang w:val="en-US" w:eastAsia="zh-CN"/>
                        </w:rPr>
                        <w:t>30</w:t>
                      </w:r>
                      <w:r>
                        <w:rPr>
                          <w:rFonts w:hint="eastAsia" w:ascii="宋体" w:hAnsi="宋体" w:eastAsia="宋体" w:cs="宋体"/>
                          <w:kern w:val="0"/>
                          <w:szCs w:val="21"/>
                          <w:lang w:val="zh-CN"/>
                        </w:rPr>
                        <w:t>日</w:t>
                      </w:r>
                      <w:r>
                        <w:rPr>
                          <w:rFonts w:hint="eastAsia" w:ascii="宋体" w:hAnsi="宋体" w:eastAsia="宋体" w:cs="宋体"/>
                          <w:kern w:val="0"/>
                          <w:szCs w:val="21"/>
                          <w:lang w:val="en-US" w:eastAsia="zh-CN"/>
                        </w:rPr>
                        <w:t>13</w:t>
                      </w:r>
                      <w:r>
                        <w:rPr>
                          <w:rFonts w:hint="eastAsia" w:ascii="宋体" w:hAnsi="宋体" w:eastAsia="宋体" w:cs="宋体"/>
                          <w:kern w:val="0"/>
                          <w:szCs w:val="21"/>
                          <w:lang w:val="zh-CN"/>
                        </w:rPr>
                        <w:t>:</w:t>
                      </w:r>
                      <w:r>
                        <w:rPr>
                          <w:rFonts w:hint="eastAsia" w:ascii="宋体" w:hAnsi="宋体" w:eastAsia="宋体" w:cs="宋体"/>
                          <w:kern w:val="0"/>
                          <w:szCs w:val="21"/>
                          <w:lang w:val="en-US" w:eastAsia="zh-CN"/>
                        </w:rPr>
                        <w:t>3</w:t>
                      </w:r>
                      <w:r>
                        <w:rPr>
                          <w:rFonts w:hint="eastAsia" w:ascii="宋体" w:hAnsi="宋体" w:eastAsia="宋体" w:cs="宋体"/>
                          <w:kern w:val="0"/>
                          <w:szCs w:val="21"/>
                          <w:lang w:val="zh-CN"/>
                        </w:rPr>
                        <w:t>0</w:t>
                      </w:r>
                      <w:r>
                        <w:rPr>
                          <w:rFonts w:hint="eastAsia" w:ascii="宋体" w:hAnsi="宋体" w:eastAsia="宋体" w:cs="宋体"/>
                        </w:rPr>
                        <w:t>（北京时间）前提交（上传）响应文件。</w:t>
                      </w:r>
                    </w:p>
                  </w:txbxContent>
                </v:textbox>
              </v:shape>
            </w:pict>
          </mc:Fallback>
        </mc:AlternateContent>
      </w:r>
    </w:p>
    <w:p w14:paraId="7AD46742">
      <w:pPr>
        <w:autoSpaceDE w:val="0"/>
        <w:autoSpaceDN w:val="0"/>
        <w:adjustRightInd w:val="0"/>
        <w:snapToGrid w:val="0"/>
        <w:spacing w:line="380" w:lineRule="exact"/>
        <w:ind w:firstLine="420" w:firstLineChars="200"/>
        <w:rPr>
          <w:rFonts w:ascii="宋体" w:hAnsi="宋体" w:eastAsia="宋体" w:cs="宋体"/>
          <w:szCs w:val="21"/>
        </w:rPr>
      </w:pPr>
    </w:p>
    <w:p w14:paraId="6B59EE65">
      <w:pPr>
        <w:autoSpaceDE w:val="0"/>
        <w:autoSpaceDN w:val="0"/>
        <w:adjustRightInd w:val="0"/>
        <w:snapToGrid w:val="0"/>
        <w:spacing w:line="380" w:lineRule="exact"/>
        <w:ind w:firstLine="420" w:firstLineChars="200"/>
        <w:rPr>
          <w:rFonts w:ascii="宋体" w:hAnsi="宋体" w:eastAsia="宋体" w:cs="宋体"/>
          <w:szCs w:val="21"/>
        </w:rPr>
      </w:pPr>
    </w:p>
    <w:p w14:paraId="5A18A2F6">
      <w:pPr>
        <w:autoSpaceDE w:val="0"/>
        <w:autoSpaceDN w:val="0"/>
        <w:adjustRightInd w:val="0"/>
        <w:snapToGrid w:val="0"/>
        <w:spacing w:line="380" w:lineRule="exact"/>
        <w:ind w:firstLine="420" w:firstLineChars="200"/>
        <w:rPr>
          <w:rFonts w:ascii="宋体" w:hAnsi="宋体" w:eastAsia="宋体" w:cs="宋体"/>
          <w:szCs w:val="21"/>
        </w:rPr>
      </w:pPr>
    </w:p>
    <w:p w14:paraId="00604904">
      <w:pPr>
        <w:widowControl/>
        <w:spacing w:line="34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一、项目基本情况</w:t>
      </w:r>
    </w:p>
    <w:p w14:paraId="2C1C8213">
      <w:pPr>
        <w:widowControl/>
        <w:spacing w:line="34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项目编号：</w:t>
      </w:r>
      <w:r>
        <w:rPr>
          <w:rFonts w:hint="eastAsia" w:ascii="宋体" w:hAnsi="宋体" w:eastAsia="宋体" w:cs="宋体"/>
          <w:kern w:val="0"/>
          <w:szCs w:val="21"/>
          <w:lang w:eastAsia="zh-CN"/>
        </w:rPr>
        <w:t>ZJZZ-2024-053</w:t>
      </w:r>
    </w:p>
    <w:p w14:paraId="6775F7F3">
      <w:pPr>
        <w:widowControl/>
        <w:spacing w:line="340" w:lineRule="exact"/>
        <w:ind w:firstLine="420" w:firstLineChars="200"/>
        <w:rPr>
          <w:rFonts w:ascii="宋体" w:hAnsi="宋体" w:eastAsia="宋体" w:cs="宋体"/>
          <w:kern w:val="0"/>
          <w:szCs w:val="21"/>
        </w:rPr>
      </w:pPr>
      <w:r>
        <w:rPr>
          <w:rFonts w:hint="eastAsia" w:ascii="宋体" w:hAnsi="宋体" w:eastAsia="宋体" w:cs="宋体"/>
          <w:kern w:val="0"/>
          <w:szCs w:val="21"/>
        </w:rPr>
        <w:t>项目名称：</w:t>
      </w:r>
      <w:r>
        <w:rPr>
          <w:rFonts w:hint="eastAsia" w:ascii="宋体" w:hAnsi="宋体" w:eastAsia="宋体" w:cs="宋体"/>
          <w:kern w:val="0"/>
          <w:szCs w:val="21"/>
          <w:lang w:eastAsia="zh-CN"/>
        </w:rPr>
        <w:t>长兴县应急管理局2025年度生产加工型小微企业、危险性较高企业主要负责人、安全管理人员</w:t>
      </w:r>
      <w:r>
        <w:rPr>
          <w:rFonts w:hint="eastAsia" w:ascii="宋体" w:hAnsi="宋体" w:eastAsia="宋体" w:cs="宋体"/>
          <w:kern w:val="0"/>
          <w:szCs w:val="21"/>
          <w:lang w:val="zh-CN"/>
        </w:rPr>
        <w:t>安全培训</w:t>
      </w:r>
      <w:r>
        <w:rPr>
          <w:rFonts w:hint="eastAsia" w:ascii="宋体" w:hAnsi="宋体" w:eastAsia="宋体" w:cs="宋体"/>
          <w:kern w:val="0"/>
          <w:szCs w:val="21"/>
        </w:rPr>
        <w:t>项目</w:t>
      </w:r>
    </w:p>
    <w:p w14:paraId="5C81F4C5">
      <w:pPr>
        <w:widowControl/>
        <w:spacing w:line="340" w:lineRule="exact"/>
        <w:ind w:firstLine="420" w:firstLineChars="200"/>
        <w:rPr>
          <w:rFonts w:ascii="宋体" w:hAnsi="宋体" w:eastAsia="宋体" w:cs="宋体"/>
          <w:kern w:val="0"/>
          <w:szCs w:val="21"/>
        </w:rPr>
      </w:pPr>
      <w:r>
        <w:rPr>
          <w:rFonts w:hint="eastAsia" w:ascii="宋体" w:hAnsi="宋体" w:eastAsia="宋体" w:cs="宋体"/>
          <w:kern w:val="0"/>
          <w:szCs w:val="21"/>
        </w:rPr>
        <w:t>采购方式：竞争性磋商</w:t>
      </w:r>
    </w:p>
    <w:p w14:paraId="31746E50">
      <w:pPr>
        <w:widowControl/>
        <w:spacing w:line="340" w:lineRule="exact"/>
        <w:ind w:firstLine="420" w:firstLineChars="20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预算金额（元）：</w:t>
      </w:r>
      <w:r>
        <w:rPr>
          <w:rFonts w:hint="eastAsia" w:ascii="宋体" w:hAnsi="宋体" w:eastAsia="宋体" w:cs="宋体"/>
          <w:color w:val="auto"/>
          <w:kern w:val="0"/>
          <w:szCs w:val="21"/>
          <w:lang w:eastAsia="zh-CN"/>
        </w:rPr>
        <w:t>1300000</w:t>
      </w:r>
    </w:p>
    <w:p w14:paraId="2BA6F2D3">
      <w:pPr>
        <w:widowControl/>
        <w:spacing w:line="340" w:lineRule="exact"/>
        <w:ind w:firstLine="420" w:firstLineChars="20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最高限价（元）：</w:t>
      </w:r>
      <w:r>
        <w:rPr>
          <w:rFonts w:hint="eastAsia" w:ascii="宋体" w:hAnsi="宋体" w:eastAsia="宋体" w:cs="宋体"/>
          <w:color w:val="auto"/>
          <w:kern w:val="0"/>
          <w:szCs w:val="21"/>
          <w:lang w:eastAsia="zh-CN"/>
        </w:rPr>
        <w:t>1300000</w:t>
      </w:r>
    </w:p>
    <w:tbl>
      <w:tblPr>
        <w:tblStyle w:val="55"/>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627"/>
        <w:gridCol w:w="783"/>
        <w:gridCol w:w="750"/>
        <w:gridCol w:w="1099"/>
        <w:gridCol w:w="915"/>
        <w:gridCol w:w="2253"/>
      </w:tblGrid>
      <w:tr w14:paraId="1BBC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7A98F6D0">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标项序号</w:t>
            </w:r>
          </w:p>
        </w:tc>
        <w:tc>
          <w:tcPr>
            <w:tcW w:w="2627" w:type="dxa"/>
            <w:tcBorders>
              <w:top w:val="single" w:color="auto" w:sz="4" w:space="0"/>
              <w:left w:val="single" w:color="auto" w:sz="4" w:space="0"/>
              <w:bottom w:val="single" w:color="auto" w:sz="4" w:space="0"/>
              <w:right w:val="single" w:color="auto" w:sz="4" w:space="0"/>
            </w:tcBorders>
            <w:vAlign w:val="center"/>
          </w:tcPr>
          <w:p w14:paraId="36065A14">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标 项 名 称</w:t>
            </w:r>
          </w:p>
        </w:tc>
        <w:tc>
          <w:tcPr>
            <w:tcW w:w="783" w:type="dxa"/>
            <w:tcBorders>
              <w:top w:val="single" w:color="auto" w:sz="4" w:space="0"/>
              <w:left w:val="single" w:color="auto" w:sz="4" w:space="0"/>
              <w:bottom w:val="single" w:color="auto" w:sz="4" w:space="0"/>
              <w:right w:val="single" w:color="auto" w:sz="4" w:space="0"/>
            </w:tcBorders>
            <w:vAlign w:val="center"/>
          </w:tcPr>
          <w:p w14:paraId="1292DEAA">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数 量</w:t>
            </w:r>
          </w:p>
        </w:tc>
        <w:tc>
          <w:tcPr>
            <w:tcW w:w="750" w:type="dxa"/>
            <w:tcBorders>
              <w:top w:val="single" w:color="auto" w:sz="4" w:space="0"/>
              <w:left w:val="single" w:color="auto" w:sz="4" w:space="0"/>
              <w:bottom w:val="single" w:color="auto" w:sz="4" w:space="0"/>
              <w:right w:val="single" w:color="auto" w:sz="4" w:space="0"/>
            </w:tcBorders>
            <w:vAlign w:val="center"/>
          </w:tcPr>
          <w:p w14:paraId="7204CEE4">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 位</w:t>
            </w:r>
          </w:p>
        </w:tc>
        <w:tc>
          <w:tcPr>
            <w:tcW w:w="1099" w:type="dxa"/>
            <w:tcBorders>
              <w:top w:val="single" w:color="auto" w:sz="4" w:space="0"/>
              <w:left w:val="single" w:color="auto" w:sz="4" w:space="0"/>
              <w:bottom w:val="single" w:color="auto" w:sz="4" w:space="0"/>
              <w:right w:val="single" w:color="auto" w:sz="4" w:space="0"/>
            </w:tcBorders>
            <w:vAlign w:val="center"/>
          </w:tcPr>
          <w:p w14:paraId="2A168E7C">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预算金额</w:t>
            </w:r>
          </w:p>
          <w:p w14:paraId="5F31F075">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（元）</w:t>
            </w:r>
          </w:p>
        </w:tc>
        <w:tc>
          <w:tcPr>
            <w:tcW w:w="915" w:type="dxa"/>
            <w:tcBorders>
              <w:top w:val="single" w:color="auto" w:sz="4" w:space="0"/>
              <w:left w:val="single" w:color="auto" w:sz="4" w:space="0"/>
              <w:bottom w:val="single" w:color="auto" w:sz="4" w:space="0"/>
              <w:right w:val="single" w:color="auto" w:sz="4" w:space="0"/>
            </w:tcBorders>
            <w:vAlign w:val="center"/>
          </w:tcPr>
          <w:p w14:paraId="3B67D0DC">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单价最高限价</w:t>
            </w:r>
          </w:p>
        </w:tc>
        <w:tc>
          <w:tcPr>
            <w:tcW w:w="2253" w:type="dxa"/>
            <w:tcBorders>
              <w:top w:val="single" w:color="auto" w:sz="4" w:space="0"/>
              <w:left w:val="single" w:color="auto" w:sz="4" w:space="0"/>
              <w:bottom w:val="single" w:color="auto" w:sz="4" w:space="0"/>
              <w:right w:val="single" w:color="auto" w:sz="4" w:space="0"/>
            </w:tcBorders>
            <w:vAlign w:val="center"/>
          </w:tcPr>
          <w:p w14:paraId="4DFAC954">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简要技术需求或服务要求</w:t>
            </w:r>
          </w:p>
        </w:tc>
      </w:tr>
      <w:tr w14:paraId="648C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62C3A76E">
            <w:pPr>
              <w:spacing w:line="32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一</w:t>
            </w:r>
          </w:p>
        </w:tc>
        <w:tc>
          <w:tcPr>
            <w:tcW w:w="2627" w:type="dxa"/>
            <w:tcBorders>
              <w:top w:val="single" w:color="auto" w:sz="4" w:space="0"/>
              <w:left w:val="single" w:color="auto" w:sz="4" w:space="0"/>
              <w:bottom w:val="single" w:color="auto" w:sz="4" w:space="0"/>
              <w:right w:val="single" w:color="auto" w:sz="4" w:space="0"/>
            </w:tcBorders>
            <w:vAlign w:val="center"/>
          </w:tcPr>
          <w:p w14:paraId="5F92E2D5">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eastAsia="zh-CN"/>
              </w:rPr>
              <w:t>太湖街道、</w:t>
            </w:r>
            <w:r>
              <w:rPr>
                <w:rFonts w:hint="eastAsia" w:ascii="宋体" w:hAnsi="宋体" w:eastAsia="宋体" w:cs="宋体"/>
                <w:color w:val="auto"/>
                <w:kern w:val="0"/>
                <w:szCs w:val="21"/>
                <w:lang w:val="en-US" w:eastAsia="zh-CN"/>
              </w:rPr>
              <w:t>画溪街道、</w:t>
            </w:r>
          </w:p>
          <w:p w14:paraId="3DDEDAA2">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龙山街道、大学科技园</w:t>
            </w:r>
          </w:p>
        </w:tc>
        <w:tc>
          <w:tcPr>
            <w:tcW w:w="783" w:type="dxa"/>
            <w:tcBorders>
              <w:top w:val="single" w:color="auto" w:sz="4" w:space="0"/>
              <w:left w:val="single" w:color="auto" w:sz="4" w:space="0"/>
              <w:bottom w:val="single" w:color="auto" w:sz="4" w:space="0"/>
              <w:right w:val="single" w:color="auto" w:sz="4" w:space="0"/>
            </w:tcBorders>
            <w:vAlign w:val="center"/>
          </w:tcPr>
          <w:p w14:paraId="3F70F3AB">
            <w:pPr>
              <w:spacing w:line="32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1</w:t>
            </w:r>
          </w:p>
        </w:tc>
        <w:tc>
          <w:tcPr>
            <w:tcW w:w="750" w:type="dxa"/>
            <w:tcBorders>
              <w:top w:val="single" w:color="auto" w:sz="4" w:space="0"/>
              <w:left w:val="single" w:color="auto" w:sz="4" w:space="0"/>
              <w:bottom w:val="single" w:color="auto" w:sz="4" w:space="0"/>
              <w:right w:val="single" w:color="auto" w:sz="4" w:space="0"/>
            </w:tcBorders>
            <w:vAlign w:val="center"/>
          </w:tcPr>
          <w:p w14:paraId="47DC98A6">
            <w:pPr>
              <w:spacing w:line="32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项</w:t>
            </w:r>
          </w:p>
        </w:tc>
        <w:tc>
          <w:tcPr>
            <w:tcW w:w="1099" w:type="dxa"/>
            <w:tcBorders>
              <w:top w:val="single" w:color="auto" w:sz="4" w:space="0"/>
              <w:left w:val="single" w:color="auto" w:sz="4" w:space="0"/>
              <w:bottom w:val="single" w:color="auto" w:sz="4" w:space="0"/>
              <w:right w:val="single" w:color="auto" w:sz="4" w:space="0"/>
            </w:tcBorders>
            <w:vAlign w:val="center"/>
          </w:tcPr>
          <w:p w14:paraId="2E33B971">
            <w:pPr>
              <w:spacing w:line="320" w:lineRule="exac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354640</w:t>
            </w:r>
          </w:p>
        </w:tc>
        <w:tc>
          <w:tcPr>
            <w:tcW w:w="915" w:type="dxa"/>
            <w:vMerge w:val="restart"/>
            <w:tcBorders>
              <w:top w:val="single" w:color="auto" w:sz="4" w:space="0"/>
              <w:left w:val="single" w:color="auto" w:sz="4" w:space="0"/>
              <w:right w:val="single" w:color="auto" w:sz="4" w:space="0"/>
            </w:tcBorders>
            <w:vAlign w:val="center"/>
          </w:tcPr>
          <w:p w14:paraId="79127CE9">
            <w:pPr>
              <w:spacing w:line="320" w:lineRule="exact"/>
              <w:jc w:val="center"/>
              <w:rPr>
                <w:rFonts w:ascii="宋体" w:hAnsi="宋体" w:eastAsia="宋体" w:cs="宋体"/>
                <w:color w:val="auto"/>
                <w:kern w:val="0"/>
                <w:szCs w:val="21"/>
                <w:highlight w:val="yellow"/>
              </w:rPr>
            </w:pPr>
            <w:r>
              <w:rPr>
                <w:rFonts w:hint="eastAsia" w:ascii="宋体" w:hAnsi="宋体" w:eastAsia="宋体" w:cs="宋体"/>
                <w:color w:val="auto"/>
                <w:kern w:val="0"/>
                <w:szCs w:val="21"/>
                <w:highlight w:val="none"/>
                <w:lang w:val="en-US" w:eastAsia="zh-CN"/>
              </w:rPr>
              <w:t>26</w:t>
            </w:r>
            <w:r>
              <w:rPr>
                <w:rFonts w:hint="eastAsia" w:ascii="宋体" w:hAnsi="宋体" w:eastAsia="宋体" w:cs="宋体"/>
                <w:color w:val="auto"/>
                <w:kern w:val="0"/>
                <w:szCs w:val="21"/>
                <w:highlight w:val="none"/>
              </w:rPr>
              <w:t>元/人/学时（面授）</w:t>
            </w:r>
          </w:p>
        </w:tc>
        <w:tc>
          <w:tcPr>
            <w:tcW w:w="2253" w:type="dxa"/>
            <w:vMerge w:val="restart"/>
            <w:tcBorders>
              <w:top w:val="single" w:color="auto" w:sz="4" w:space="0"/>
              <w:left w:val="single" w:color="auto" w:sz="4" w:space="0"/>
            </w:tcBorders>
            <w:vAlign w:val="center"/>
          </w:tcPr>
          <w:p w14:paraId="547685FF">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完成</w:t>
            </w:r>
            <w:r>
              <w:rPr>
                <w:rFonts w:hint="eastAsia" w:ascii="宋体" w:hAnsi="宋体" w:eastAsia="宋体" w:cs="宋体"/>
                <w:color w:val="auto"/>
                <w:kern w:val="0"/>
                <w:szCs w:val="21"/>
                <w:lang w:eastAsia="zh-CN"/>
              </w:rPr>
              <w:t>生产加工型小微企业、危险性较高企业主要负责人、安全管理人员</w:t>
            </w:r>
            <w:r>
              <w:rPr>
                <w:rFonts w:hint="eastAsia" w:ascii="宋体" w:hAnsi="宋体" w:eastAsia="宋体" w:cs="宋体"/>
                <w:color w:val="auto"/>
                <w:kern w:val="0"/>
                <w:szCs w:val="21"/>
                <w:lang w:val="zh-CN"/>
              </w:rPr>
              <w:t>安全培训</w:t>
            </w:r>
            <w:r>
              <w:rPr>
                <w:rFonts w:hint="eastAsia" w:ascii="宋体" w:hAnsi="宋体" w:eastAsia="宋体" w:cs="宋体"/>
                <w:color w:val="auto"/>
                <w:spacing w:val="-2"/>
                <w:szCs w:val="21"/>
              </w:rPr>
              <w:t>需做的所有工作。</w:t>
            </w:r>
            <w:r>
              <w:rPr>
                <w:rFonts w:hint="eastAsia" w:ascii="宋体" w:hAnsi="宋体" w:eastAsia="宋体" w:cs="宋体"/>
                <w:color w:val="auto"/>
                <w:kern w:val="0"/>
                <w:szCs w:val="21"/>
              </w:rPr>
              <w:t>具体服务清单、服务内容、商务要求等详见竞争性磋商文件第二章《采购需求》。</w:t>
            </w:r>
          </w:p>
        </w:tc>
      </w:tr>
      <w:tr w14:paraId="35A2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0D288D4C">
            <w:pPr>
              <w:spacing w:line="32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二</w:t>
            </w:r>
          </w:p>
        </w:tc>
        <w:tc>
          <w:tcPr>
            <w:tcW w:w="2627" w:type="dxa"/>
            <w:tcBorders>
              <w:top w:val="single" w:color="auto" w:sz="4" w:space="0"/>
              <w:left w:val="single" w:color="auto" w:sz="4" w:space="0"/>
              <w:bottom w:val="single" w:color="auto" w:sz="4" w:space="0"/>
              <w:right w:val="single" w:color="auto" w:sz="4" w:space="0"/>
            </w:tcBorders>
            <w:vAlign w:val="center"/>
          </w:tcPr>
          <w:p w14:paraId="21C74078">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eastAsia="zh-CN"/>
              </w:rPr>
              <w:t>煤山镇、泗安镇、林城镇、小浦镇、雉城街道</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6A0CFBD0">
            <w:pPr>
              <w:spacing w:line="32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D27F863">
            <w:pPr>
              <w:spacing w:line="32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项</w:t>
            </w:r>
          </w:p>
        </w:tc>
        <w:tc>
          <w:tcPr>
            <w:tcW w:w="1099" w:type="dxa"/>
            <w:tcBorders>
              <w:top w:val="single" w:color="auto" w:sz="4" w:space="0"/>
              <w:left w:val="single" w:color="auto" w:sz="4" w:space="0"/>
              <w:bottom w:val="single" w:color="auto" w:sz="4" w:space="0"/>
              <w:right w:val="single" w:color="auto" w:sz="4" w:space="0"/>
            </w:tcBorders>
            <w:vAlign w:val="center"/>
          </w:tcPr>
          <w:p w14:paraId="02BF676B">
            <w:pPr>
              <w:spacing w:line="320" w:lineRule="exac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340496</w:t>
            </w:r>
          </w:p>
        </w:tc>
        <w:tc>
          <w:tcPr>
            <w:tcW w:w="915" w:type="dxa"/>
            <w:vMerge w:val="continue"/>
            <w:tcBorders>
              <w:left w:val="single" w:color="auto" w:sz="4" w:space="0"/>
              <w:right w:val="single" w:color="auto" w:sz="4" w:space="0"/>
            </w:tcBorders>
            <w:vAlign w:val="center"/>
          </w:tcPr>
          <w:p w14:paraId="4E54CCA2">
            <w:pPr>
              <w:spacing w:line="320" w:lineRule="exact"/>
              <w:jc w:val="center"/>
              <w:rPr>
                <w:rFonts w:ascii="宋体" w:hAnsi="宋体" w:eastAsia="宋体" w:cs="宋体"/>
                <w:color w:val="auto"/>
                <w:kern w:val="0"/>
                <w:szCs w:val="21"/>
              </w:rPr>
            </w:pPr>
          </w:p>
        </w:tc>
        <w:tc>
          <w:tcPr>
            <w:tcW w:w="2253" w:type="dxa"/>
            <w:vMerge w:val="continue"/>
            <w:tcBorders>
              <w:left w:val="single" w:color="auto" w:sz="4" w:space="0"/>
            </w:tcBorders>
            <w:vAlign w:val="center"/>
          </w:tcPr>
          <w:p w14:paraId="3F3C4A0A">
            <w:pPr>
              <w:spacing w:line="320" w:lineRule="exact"/>
              <w:jc w:val="center"/>
              <w:rPr>
                <w:rFonts w:ascii="宋体" w:hAnsi="宋体" w:eastAsia="宋体" w:cs="宋体"/>
                <w:color w:val="auto"/>
                <w:kern w:val="0"/>
                <w:szCs w:val="21"/>
              </w:rPr>
            </w:pPr>
          </w:p>
        </w:tc>
      </w:tr>
      <w:tr w14:paraId="0878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6A4310C7">
            <w:pPr>
              <w:spacing w:line="32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三</w:t>
            </w:r>
          </w:p>
        </w:tc>
        <w:tc>
          <w:tcPr>
            <w:tcW w:w="2627" w:type="dxa"/>
            <w:tcBorders>
              <w:top w:val="single" w:color="auto" w:sz="4" w:space="0"/>
              <w:left w:val="single" w:color="auto" w:sz="4" w:space="0"/>
              <w:bottom w:val="single" w:color="auto" w:sz="4" w:space="0"/>
              <w:right w:val="single" w:color="auto" w:sz="4" w:space="0"/>
            </w:tcBorders>
            <w:vAlign w:val="center"/>
          </w:tcPr>
          <w:p w14:paraId="494EF3A5">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和平镇、虹星桥镇、</w:t>
            </w:r>
          </w:p>
          <w:p w14:paraId="4610D4DF">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eastAsia="zh-CN"/>
              </w:rPr>
              <w:t>夹浦镇、水口乡</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E848774">
            <w:pPr>
              <w:spacing w:line="32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24A12D3">
            <w:pPr>
              <w:spacing w:line="32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项</w:t>
            </w:r>
          </w:p>
        </w:tc>
        <w:tc>
          <w:tcPr>
            <w:tcW w:w="1099" w:type="dxa"/>
            <w:tcBorders>
              <w:top w:val="single" w:color="auto" w:sz="4" w:space="0"/>
              <w:left w:val="single" w:color="auto" w:sz="4" w:space="0"/>
              <w:bottom w:val="single" w:color="auto" w:sz="4" w:space="0"/>
              <w:right w:val="single" w:color="auto" w:sz="4" w:space="0"/>
            </w:tcBorders>
            <w:vAlign w:val="center"/>
          </w:tcPr>
          <w:p w14:paraId="66BD2A36">
            <w:pPr>
              <w:spacing w:line="320" w:lineRule="exac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319904</w:t>
            </w:r>
          </w:p>
        </w:tc>
        <w:tc>
          <w:tcPr>
            <w:tcW w:w="915" w:type="dxa"/>
            <w:vMerge w:val="continue"/>
            <w:tcBorders>
              <w:left w:val="single" w:color="auto" w:sz="4" w:space="0"/>
              <w:right w:val="single" w:color="auto" w:sz="4" w:space="0"/>
            </w:tcBorders>
            <w:vAlign w:val="center"/>
          </w:tcPr>
          <w:p w14:paraId="52C66D2B">
            <w:pPr>
              <w:spacing w:line="320" w:lineRule="exact"/>
              <w:jc w:val="center"/>
              <w:rPr>
                <w:rFonts w:ascii="宋体" w:hAnsi="宋体" w:eastAsia="宋体" w:cs="宋体"/>
                <w:color w:val="auto"/>
                <w:kern w:val="0"/>
                <w:szCs w:val="21"/>
              </w:rPr>
            </w:pPr>
          </w:p>
        </w:tc>
        <w:tc>
          <w:tcPr>
            <w:tcW w:w="2253" w:type="dxa"/>
            <w:vMerge w:val="continue"/>
            <w:tcBorders>
              <w:left w:val="single" w:color="auto" w:sz="4" w:space="0"/>
            </w:tcBorders>
            <w:vAlign w:val="center"/>
          </w:tcPr>
          <w:p w14:paraId="6C3097B9">
            <w:pPr>
              <w:spacing w:line="320" w:lineRule="exact"/>
              <w:jc w:val="center"/>
              <w:rPr>
                <w:rFonts w:ascii="宋体" w:hAnsi="宋体" w:eastAsia="宋体" w:cs="宋体"/>
                <w:color w:val="auto"/>
                <w:kern w:val="0"/>
                <w:szCs w:val="21"/>
              </w:rPr>
            </w:pPr>
          </w:p>
        </w:tc>
      </w:tr>
      <w:tr w14:paraId="6795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28078222">
            <w:pPr>
              <w:spacing w:line="32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四</w:t>
            </w:r>
          </w:p>
        </w:tc>
        <w:tc>
          <w:tcPr>
            <w:tcW w:w="2627" w:type="dxa"/>
            <w:tcBorders>
              <w:top w:val="single" w:color="auto" w:sz="4" w:space="0"/>
              <w:left w:val="single" w:color="auto" w:sz="4" w:space="0"/>
              <w:bottom w:val="single" w:color="auto" w:sz="4" w:space="0"/>
              <w:right w:val="single" w:color="auto" w:sz="4" w:space="0"/>
            </w:tcBorders>
            <w:vAlign w:val="center"/>
          </w:tcPr>
          <w:p w14:paraId="6FE95EC8">
            <w:pPr>
              <w:widowControl/>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李家巷镇、洪桥镇、</w:t>
            </w:r>
          </w:p>
          <w:p w14:paraId="1B653B91">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eastAsia="zh-CN"/>
              </w:rPr>
              <w:t>太湖图影、吕山乡</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6B800860">
            <w:pPr>
              <w:spacing w:line="32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81B350B">
            <w:pPr>
              <w:spacing w:line="32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项</w:t>
            </w:r>
          </w:p>
        </w:tc>
        <w:tc>
          <w:tcPr>
            <w:tcW w:w="1099" w:type="dxa"/>
            <w:tcBorders>
              <w:top w:val="single" w:color="auto" w:sz="4" w:space="0"/>
              <w:left w:val="single" w:color="auto" w:sz="4" w:space="0"/>
              <w:bottom w:val="single" w:color="auto" w:sz="4" w:space="0"/>
              <w:right w:val="single" w:color="auto" w:sz="4" w:space="0"/>
            </w:tcBorders>
            <w:vAlign w:val="center"/>
          </w:tcPr>
          <w:p w14:paraId="0EDFAA2E">
            <w:pPr>
              <w:spacing w:line="320" w:lineRule="exac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284960</w:t>
            </w:r>
          </w:p>
        </w:tc>
        <w:tc>
          <w:tcPr>
            <w:tcW w:w="915" w:type="dxa"/>
            <w:vMerge w:val="continue"/>
            <w:tcBorders>
              <w:left w:val="single" w:color="auto" w:sz="4" w:space="0"/>
              <w:right w:val="single" w:color="auto" w:sz="4" w:space="0"/>
            </w:tcBorders>
            <w:vAlign w:val="center"/>
          </w:tcPr>
          <w:p w14:paraId="551172F9">
            <w:pPr>
              <w:spacing w:line="320" w:lineRule="exact"/>
              <w:jc w:val="center"/>
              <w:rPr>
                <w:rFonts w:ascii="宋体" w:hAnsi="宋体" w:eastAsia="宋体" w:cs="宋体"/>
                <w:color w:val="auto"/>
                <w:kern w:val="0"/>
                <w:szCs w:val="21"/>
              </w:rPr>
            </w:pPr>
          </w:p>
        </w:tc>
        <w:tc>
          <w:tcPr>
            <w:tcW w:w="2253" w:type="dxa"/>
            <w:vMerge w:val="continue"/>
            <w:tcBorders>
              <w:left w:val="single" w:color="auto" w:sz="4" w:space="0"/>
            </w:tcBorders>
            <w:vAlign w:val="center"/>
          </w:tcPr>
          <w:p w14:paraId="2FD6C4EF">
            <w:pPr>
              <w:spacing w:line="320" w:lineRule="exact"/>
              <w:jc w:val="center"/>
              <w:rPr>
                <w:rFonts w:ascii="宋体" w:hAnsi="宋体" w:eastAsia="宋体" w:cs="宋体"/>
                <w:color w:val="auto"/>
                <w:kern w:val="0"/>
                <w:szCs w:val="21"/>
              </w:rPr>
            </w:pPr>
          </w:p>
        </w:tc>
      </w:tr>
      <w:tr w14:paraId="6762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7" w:type="dxa"/>
            <w:gridSpan w:val="7"/>
            <w:tcBorders>
              <w:top w:val="single" w:color="auto" w:sz="4" w:space="0"/>
              <w:left w:val="single" w:color="auto" w:sz="4" w:space="0"/>
              <w:bottom w:val="single" w:color="auto" w:sz="4" w:space="0"/>
            </w:tcBorders>
            <w:vAlign w:val="center"/>
          </w:tcPr>
          <w:p w14:paraId="2DAB943A">
            <w:pPr>
              <w:autoSpaceDE w:val="0"/>
              <w:autoSpaceDN w:val="0"/>
              <w:spacing w:line="360" w:lineRule="auto"/>
              <w:rPr>
                <w:rFonts w:ascii="宋体" w:hAnsi="宋体" w:eastAsia="宋体" w:cs="宋体"/>
                <w:b/>
                <w:bCs/>
                <w:color w:val="auto"/>
                <w:szCs w:val="21"/>
              </w:rPr>
            </w:pPr>
            <w:r>
              <w:rPr>
                <w:rFonts w:hint="eastAsia" w:ascii="宋体" w:hAnsi="宋体" w:eastAsia="宋体" w:cs="宋体"/>
                <w:b/>
                <w:bCs/>
                <w:color w:val="auto"/>
                <w:szCs w:val="21"/>
              </w:rPr>
              <w:t>备注：1.本</w:t>
            </w:r>
            <w:r>
              <w:rPr>
                <w:rFonts w:ascii="宋体" w:hAnsi="宋体" w:eastAsia="宋体" w:cs="宋体"/>
                <w:b/>
                <w:bCs/>
                <w:color w:val="auto"/>
                <w:szCs w:val="21"/>
              </w:rPr>
              <w:t>项目共有</w:t>
            </w:r>
            <w:r>
              <w:rPr>
                <w:rFonts w:hint="eastAsia" w:ascii="宋体" w:hAnsi="宋体" w:eastAsia="宋体" w:cs="宋体"/>
                <w:b/>
                <w:bCs/>
                <w:color w:val="auto"/>
                <w:szCs w:val="21"/>
                <w:lang w:val="en-US" w:eastAsia="zh-CN"/>
              </w:rPr>
              <w:t>4</w:t>
            </w:r>
            <w:r>
              <w:rPr>
                <w:rFonts w:ascii="宋体" w:hAnsi="宋体" w:eastAsia="宋体" w:cs="宋体"/>
                <w:b/>
                <w:bCs/>
                <w:color w:val="auto"/>
                <w:szCs w:val="21"/>
              </w:rPr>
              <w:t>个</w:t>
            </w:r>
            <w:r>
              <w:rPr>
                <w:rFonts w:hint="eastAsia" w:ascii="宋体" w:hAnsi="宋体" w:eastAsia="宋体" w:cs="宋体"/>
                <w:b/>
                <w:bCs/>
                <w:color w:val="auto"/>
                <w:szCs w:val="21"/>
                <w:lang w:eastAsia="zh-CN"/>
              </w:rPr>
              <w:t>标项</w:t>
            </w:r>
            <w:r>
              <w:rPr>
                <w:rFonts w:ascii="宋体" w:hAnsi="宋体" w:eastAsia="宋体" w:cs="宋体"/>
                <w:b/>
                <w:bCs/>
                <w:color w:val="auto"/>
                <w:szCs w:val="21"/>
              </w:rPr>
              <w:t>，潜在</w:t>
            </w:r>
            <w:r>
              <w:rPr>
                <w:rFonts w:hint="eastAsia" w:ascii="宋体" w:hAnsi="宋体" w:eastAsia="宋体" w:cs="宋体"/>
                <w:b/>
                <w:bCs/>
                <w:color w:val="auto"/>
                <w:szCs w:val="21"/>
              </w:rPr>
              <w:t>供应商</w:t>
            </w:r>
            <w:r>
              <w:rPr>
                <w:rFonts w:ascii="宋体" w:hAnsi="宋体" w:eastAsia="宋体" w:cs="宋体"/>
                <w:b/>
                <w:bCs/>
                <w:color w:val="auto"/>
                <w:szCs w:val="21"/>
              </w:rPr>
              <w:t>可以同时参与</w:t>
            </w:r>
            <w:r>
              <w:rPr>
                <w:rFonts w:hint="eastAsia" w:ascii="宋体" w:hAnsi="宋体" w:eastAsia="宋体" w:cs="宋体"/>
                <w:b/>
                <w:bCs/>
                <w:color w:val="auto"/>
                <w:szCs w:val="21"/>
                <w:lang w:val="en-US" w:eastAsia="zh-CN"/>
              </w:rPr>
              <w:t>4</w:t>
            </w:r>
            <w:r>
              <w:rPr>
                <w:rFonts w:ascii="宋体" w:hAnsi="宋体" w:eastAsia="宋体" w:cs="宋体"/>
                <w:b/>
                <w:bCs/>
                <w:color w:val="auto"/>
                <w:szCs w:val="21"/>
              </w:rPr>
              <w:t>个</w:t>
            </w:r>
            <w:r>
              <w:rPr>
                <w:rFonts w:hint="eastAsia" w:ascii="宋体" w:hAnsi="宋体" w:eastAsia="宋体" w:cs="宋体"/>
                <w:b/>
                <w:bCs/>
                <w:color w:val="auto"/>
                <w:szCs w:val="21"/>
                <w:lang w:eastAsia="zh-CN"/>
              </w:rPr>
              <w:t>标项</w:t>
            </w:r>
            <w:r>
              <w:rPr>
                <w:rFonts w:ascii="宋体" w:hAnsi="宋体" w:eastAsia="宋体" w:cs="宋体"/>
                <w:b/>
                <w:bCs/>
                <w:color w:val="auto"/>
                <w:szCs w:val="21"/>
              </w:rPr>
              <w:t>的</w:t>
            </w:r>
            <w:r>
              <w:rPr>
                <w:rFonts w:hint="eastAsia" w:ascii="宋体" w:hAnsi="宋体" w:eastAsia="宋体" w:cs="宋体"/>
                <w:b/>
                <w:bCs/>
                <w:color w:val="auto"/>
                <w:szCs w:val="21"/>
              </w:rPr>
              <w:t>竞</w:t>
            </w:r>
            <w:r>
              <w:rPr>
                <w:rFonts w:ascii="宋体" w:hAnsi="宋体" w:eastAsia="宋体" w:cs="宋体"/>
                <w:b/>
                <w:bCs/>
                <w:color w:val="auto"/>
                <w:szCs w:val="21"/>
              </w:rPr>
              <w:t>标，但一个</w:t>
            </w:r>
            <w:r>
              <w:rPr>
                <w:rFonts w:hint="eastAsia" w:ascii="宋体" w:hAnsi="宋体" w:eastAsia="宋体" w:cs="宋体"/>
                <w:b/>
                <w:bCs/>
                <w:color w:val="auto"/>
                <w:szCs w:val="21"/>
              </w:rPr>
              <w:t>供应商</w:t>
            </w:r>
            <w:r>
              <w:rPr>
                <w:rFonts w:ascii="宋体" w:hAnsi="宋体" w:eastAsia="宋体" w:cs="宋体"/>
                <w:b/>
                <w:bCs/>
                <w:color w:val="auto"/>
                <w:szCs w:val="21"/>
              </w:rPr>
              <w:t>只能中一个</w:t>
            </w:r>
            <w:r>
              <w:rPr>
                <w:rFonts w:hint="eastAsia" w:ascii="宋体" w:hAnsi="宋体" w:eastAsia="宋体" w:cs="宋体"/>
                <w:b/>
                <w:bCs/>
                <w:color w:val="auto"/>
                <w:szCs w:val="21"/>
                <w:lang w:eastAsia="zh-CN"/>
              </w:rPr>
              <w:t>标项</w:t>
            </w:r>
            <w:r>
              <w:rPr>
                <w:rFonts w:ascii="宋体" w:hAnsi="宋体" w:eastAsia="宋体" w:cs="宋体"/>
                <w:b/>
                <w:bCs/>
                <w:color w:val="auto"/>
                <w:szCs w:val="21"/>
              </w:rPr>
              <w:t>。</w:t>
            </w:r>
            <w:r>
              <w:rPr>
                <w:rFonts w:hint="eastAsia" w:ascii="宋体" w:hAnsi="宋体" w:eastAsia="宋体" w:cs="宋体"/>
                <w:b/>
                <w:bCs/>
                <w:color w:val="auto"/>
                <w:szCs w:val="21"/>
              </w:rPr>
              <w:t>供应商</w:t>
            </w:r>
            <w:r>
              <w:rPr>
                <w:rFonts w:ascii="宋体" w:hAnsi="宋体" w:eastAsia="宋体" w:cs="宋体"/>
                <w:b/>
                <w:bCs/>
                <w:color w:val="auto"/>
                <w:szCs w:val="21"/>
              </w:rPr>
              <w:t>在前一个</w:t>
            </w:r>
            <w:r>
              <w:rPr>
                <w:rFonts w:hint="eastAsia" w:ascii="宋体" w:hAnsi="宋体" w:eastAsia="宋体" w:cs="宋体"/>
                <w:b/>
                <w:bCs/>
                <w:color w:val="auto"/>
                <w:szCs w:val="21"/>
                <w:lang w:eastAsia="zh-CN"/>
              </w:rPr>
              <w:t>标项</w:t>
            </w:r>
            <w:r>
              <w:rPr>
                <w:rFonts w:ascii="宋体" w:hAnsi="宋体" w:eastAsia="宋体" w:cs="宋体"/>
                <w:b/>
                <w:bCs/>
                <w:color w:val="auto"/>
                <w:szCs w:val="21"/>
              </w:rPr>
              <w:t>中被推荐为第一中标候选人的，自动放弃后续</w:t>
            </w:r>
            <w:r>
              <w:rPr>
                <w:rFonts w:hint="eastAsia" w:ascii="宋体" w:hAnsi="宋体" w:eastAsia="宋体" w:cs="宋体"/>
                <w:b/>
                <w:bCs/>
                <w:color w:val="auto"/>
                <w:szCs w:val="21"/>
                <w:lang w:eastAsia="zh-CN"/>
              </w:rPr>
              <w:t>标项</w:t>
            </w:r>
            <w:r>
              <w:rPr>
                <w:rFonts w:ascii="宋体" w:hAnsi="宋体" w:eastAsia="宋体" w:cs="宋体"/>
                <w:b/>
                <w:bCs/>
                <w:color w:val="auto"/>
                <w:szCs w:val="21"/>
              </w:rPr>
              <w:t>的第一中标候选人资格，但在满足</w:t>
            </w:r>
            <w:r>
              <w:rPr>
                <w:rFonts w:hint="eastAsia" w:ascii="宋体" w:hAnsi="宋体" w:eastAsia="宋体" w:cs="宋体"/>
                <w:b/>
                <w:bCs/>
                <w:color w:val="auto"/>
                <w:szCs w:val="21"/>
              </w:rPr>
              <w:t>采购</w:t>
            </w:r>
            <w:r>
              <w:rPr>
                <w:rFonts w:ascii="宋体" w:hAnsi="宋体" w:eastAsia="宋体" w:cs="宋体"/>
                <w:b/>
                <w:bCs/>
                <w:color w:val="auto"/>
                <w:szCs w:val="21"/>
              </w:rPr>
              <w:t>文件评标办法的前提下，仍进入后续</w:t>
            </w:r>
            <w:r>
              <w:rPr>
                <w:rFonts w:hint="eastAsia" w:ascii="宋体" w:hAnsi="宋体" w:eastAsia="宋体" w:cs="宋体"/>
                <w:b/>
                <w:bCs/>
                <w:color w:val="auto"/>
                <w:szCs w:val="21"/>
                <w:lang w:eastAsia="zh-CN"/>
              </w:rPr>
              <w:t>标项</w:t>
            </w:r>
            <w:r>
              <w:rPr>
                <w:rFonts w:ascii="宋体" w:hAnsi="宋体" w:eastAsia="宋体" w:cs="宋体"/>
                <w:b/>
                <w:bCs/>
                <w:color w:val="auto"/>
                <w:szCs w:val="21"/>
              </w:rPr>
              <w:t>的评审。</w:t>
            </w:r>
            <w:r>
              <w:rPr>
                <w:rFonts w:hint="eastAsia" w:ascii="宋体" w:hAnsi="宋体" w:eastAsia="宋体" w:cs="宋体"/>
                <w:b/>
                <w:bCs/>
                <w:color w:val="auto"/>
                <w:szCs w:val="21"/>
                <w:lang w:val="en-US" w:eastAsia="zh-CN"/>
              </w:rPr>
              <w:t>4</w:t>
            </w:r>
            <w:r>
              <w:rPr>
                <w:rFonts w:ascii="宋体" w:hAnsi="宋体" w:eastAsia="宋体" w:cs="宋体"/>
                <w:b/>
                <w:bCs/>
                <w:color w:val="auto"/>
                <w:szCs w:val="21"/>
              </w:rPr>
              <w:t>个</w:t>
            </w:r>
            <w:r>
              <w:rPr>
                <w:rFonts w:hint="eastAsia" w:ascii="宋体" w:hAnsi="宋体" w:eastAsia="宋体" w:cs="宋体"/>
                <w:b/>
                <w:bCs/>
                <w:color w:val="auto"/>
                <w:szCs w:val="21"/>
                <w:lang w:eastAsia="zh-CN"/>
              </w:rPr>
              <w:t>标项</w:t>
            </w:r>
            <w:r>
              <w:rPr>
                <w:rFonts w:ascii="宋体" w:hAnsi="宋体" w:eastAsia="宋体" w:cs="宋体"/>
                <w:b/>
                <w:bCs/>
                <w:color w:val="auto"/>
                <w:szCs w:val="21"/>
              </w:rPr>
              <w:t>的开标顺序为一</w:t>
            </w:r>
            <w:r>
              <w:rPr>
                <w:rFonts w:hint="eastAsia" w:ascii="宋体" w:hAnsi="宋体" w:eastAsia="宋体" w:cs="宋体"/>
                <w:b/>
                <w:bCs/>
                <w:color w:val="auto"/>
                <w:szCs w:val="21"/>
                <w:lang w:eastAsia="zh-CN"/>
              </w:rPr>
              <w:t>标项</w:t>
            </w:r>
            <w:r>
              <w:rPr>
                <w:rFonts w:ascii="宋体" w:hAnsi="宋体" w:eastAsia="宋体" w:cs="宋体"/>
                <w:b/>
                <w:bCs/>
                <w:color w:val="auto"/>
                <w:szCs w:val="21"/>
              </w:rPr>
              <w:t>、二</w:t>
            </w:r>
            <w:r>
              <w:rPr>
                <w:rFonts w:hint="eastAsia" w:ascii="宋体" w:hAnsi="宋体" w:eastAsia="宋体" w:cs="宋体"/>
                <w:b/>
                <w:bCs/>
                <w:color w:val="auto"/>
                <w:szCs w:val="21"/>
                <w:lang w:eastAsia="zh-CN"/>
              </w:rPr>
              <w:t>标项</w:t>
            </w:r>
            <w:r>
              <w:rPr>
                <w:rFonts w:ascii="宋体" w:hAnsi="宋体" w:eastAsia="宋体" w:cs="宋体"/>
                <w:b/>
                <w:bCs/>
                <w:color w:val="auto"/>
                <w:szCs w:val="21"/>
              </w:rPr>
              <w:t>、三</w:t>
            </w:r>
            <w:r>
              <w:rPr>
                <w:rFonts w:hint="eastAsia" w:ascii="宋体" w:hAnsi="宋体" w:eastAsia="宋体" w:cs="宋体"/>
                <w:b/>
                <w:bCs/>
                <w:color w:val="auto"/>
                <w:szCs w:val="21"/>
                <w:lang w:eastAsia="zh-CN"/>
              </w:rPr>
              <w:t>标项</w:t>
            </w:r>
            <w:r>
              <w:rPr>
                <w:rFonts w:ascii="宋体" w:hAnsi="宋体" w:eastAsia="宋体" w:cs="宋体"/>
                <w:b/>
                <w:bCs/>
                <w:color w:val="auto"/>
                <w:szCs w:val="21"/>
              </w:rPr>
              <w:t>，</w:t>
            </w:r>
            <w:r>
              <w:rPr>
                <w:rFonts w:hint="eastAsia" w:ascii="宋体" w:hAnsi="宋体" w:eastAsia="宋体" w:cs="宋体"/>
                <w:b/>
                <w:bCs/>
                <w:color w:val="auto"/>
                <w:szCs w:val="21"/>
                <w:lang w:val="en-US" w:eastAsia="zh-CN"/>
              </w:rPr>
              <w:t>四标项</w:t>
            </w:r>
            <w:r>
              <w:rPr>
                <w:rFonts w:ascii="宋体" w:hAnsi="宋体" w:eastAsia="宋体" w:cs="宋体"/>
                <w:b/>
                <w:bCs/>
                <w:color w:val="auto"/>
                <w:szCs w:val="21"/>
              </w:rPr>
              <w:t>评标顺序同开标。</w:t>
            </w:r>
            <w:r>
              <w:rPr>
                <w:rFonts w:hint="eastAsia" w:ascii="宋体" w:hAnsi="宋体" w:eastAsia="宋体" w:cs="宋体"/>
                <w:b/>
                <w:bCs/>
                <w:color w:val="auto"/>
                <w:szCs w:val="21"/>
              </w:rPr>
              <w:t xml:space="preserve"> </w:t>
            </w:r>
          </w:p>
          <w:p w14:paraId="55AD02AC">
            <w:pPr>
              <w:autoSpaceDE w:val="0"/>
              <w:autoSpaceDN w:val="0"/>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2.本项目培训人数暂估，具体以最终培训考试合格人数为准；</w:t>
            </w:r>
          </w:p>
          <w:p w14:paraId="2D41CAF0">
            <w:pPr>
              <w:spacing w:line="32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3.因行政区划调整、企业设立变更注销以及其他政策性原因造成培训人数发生变化的，以实际培训考试合格人数为准；</w:t>
            </w:r>
          </w:p>
          <w:p w14:paraId="25F1FD25">
            <w:pPr>
              <w:spacing w:line="320" w:lineRule="exact"/>
              <w:ind w:firstLine="422" w:firstLineChars="200"/>
              <w:rPr>
                <w:color w:val="auto"/>
              </w:rPr>
            </w:pPr>
            <w:r>
              <w:rPr>
                <w:rFonts w:hint="eastAsia" w:ascii="宋体" w:hAnsi="宋体" w:eastAsia="宋体" w:cs="宋体"/>
                <w:b/>
                <w:bCs/>
                <w:color w:val="auto"/>
                <w:szCs w:val="21"/>
              </w:rPr>
              <w:t xml:space="preserve"> 4.本项目具体培训人数以实际为准，最终费用按成交单价*实际培训人数结算，总的结算款不得超总预算</w:t>
            </w:r>
            <w:r>
              <w:rPr>
                <w:rFonts w:hint="eastAsia" w:ascii="宋体" w:hAnsi="宋体" w:eastAsia="宋体" w:cs="宋体"/>
                <w:b/>
                <w:bCs/>
                <w:color w:val="auto"/>
                <w:szCs w:val="21"/>
                <w:lang w:eastAsia="zh-CN"/>
              </w:rPr>
              <w:t>130万元</w:t>
            </w:r>
            <w:r>
              <w:rPr>
                <w:rFonts w:hint="eastAsia" w:ascii="宋体" w:hAnsi="宋体" w:eastAsia="宋体" w:cs="宋体"/>
                <w:b/>
                <w:bCs/>
                <w:color w:val="auto"/>
                <w:szCs w:val="21"/>
              </w:rPr>
              <w:t>。</w:t>
            </w:r>
          </w:p>
        </w:tc>
      </w:tr>
    </w:tbl>
    <w:p w14:paraId="6D774ED4">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 xml:space="preserve">合同履约期限： </w:t>
      </w:r>
      <w:bookmarkStart w:id="1" w:name="_Toc28359003"/>
      <w:bookmarkStart w:id="2" w:name="_Toc35393791"/>
      <w:bookmarkStart w:id="3" w:name="_Toc35393622"/>
      <w:bookmarkStart w:id="4" w:name="_Toc28359080"/>
      <w:r>
        <w:rPr>
          <w:rFonts w:hint="eastAsia" w:ascii="宋体" w:hAnsi="宋体" w:eastAsia="宋体" w:cs="宋体"/>
          <w:kern w:val="0"/>
          <w:szCs w:val="21"/>
        </w:rPr>
        <w:t>详见竞争性磋商文件。</w:t>
      </w:r>
    </w:p>
    <w:p w14:paraId="0B37EF66">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本项目（否）接受联合体投标。</w:t>
      </w:r>
    </w:p>
    <w:p w14:paraId="2B8C67C9">
      <w:pPr>
        <w:widowControl/>
        <w:spacing w:line="32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二、申请人的资格要求：</w:t>
      </w:r>
      <w:bookmarkEnd w:id="1"/>
      <w:bookmarkEnd w:id="2"/>
      <w:bookmarkEnd w:id="3"/>
      <w:bookmarkEnd w:id="4"/>
    </w:p>
    <w:p w14:paraId="6ACA3225">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1.</w:t>
      </w:r>
      <w:bookmarkStart w:id="5" w:name="_Toc28359081"/>
      <w:bookmarkStart w:id="6" w:name="_Toc28359004"/>
      <w:r>
        <w:rPr>
          <w:rFonts w:hint="eastAsia" w:ascii="宋体" w:hAnsi="宋体" w:eastAsia="宋体" w:cs="宋体"/>
          <w:kern w:val="0"/>
          <w:szCs w:val="21"/>
        </w:rPr>
        <w:t>满足《中华人民共和国政府采购法》第二十二条规定；未被“信用中国（www.creditchina.gov.cn)、中国政府采购网（www.ccgp.gov.cn）”列入失信被执行人、重大税收违法失信主体、政府采购严重违法失信行为记录名单。</w:t>
      </w:r>
    </w:p>
    <w:p w14:paraId="01592AC8">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2.落实政府采购政策需满足的资格要求：本项目属于专门面向中小企业采购的项目。</w:t>
      </w:r>
    </w:p>
    <w:p w14:paraId="73FAD050">
      <w:pPr>
        <w:adjustRightInd w:val="0"/>
        <w:snapToGrid w:val="0"/>
        <w:spacing w:line="32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rPr>
        <w:t>3.本项目的特定资格要求：供应商须为在“工业企业安全在线”平台登记且服务类型含“培训教育”内容的社会化</w:t>
      </w:r>
      <w:r>
        <w:rPr>
          <w:rFonts w:hint="eastAsia" w:ascii="宋体" w:hAnsi="宋体" w:eastAsia="宋体" w:cs="宋体"/>
          <w:color w:val="auto"/>
          <w:kern w:val="0"/>
          <w:szCs w:val="21"/>
          <w:highlight w:val="none"/>
        </w:rPr>
        <w:t>服务机构。</w:t>
      </w:r>
    </w:p>
    <w:p w14:paraId="3FAFFEF5">
      <w:pPr>
        <w:widowControl/>
        <w:spacing w:line="320" w:lineRule="exact"/>
        <w:ind w:firstLine="422" w:firstLineChars="200"/>
        <w:rPr>
          <w:rFonts w:ascii="宋体" w:hAnsi="宋体" w:eastAsia="宋体" w:cs="宋体"/>
          <w:b/>
          <w:bCs/>
          <w:kern w:val="0"/>
          <w:szCs w:val="21"/>
          <w:highlight w:val="none"/>
        </w:rPr>
      </w:pPr>
      <w:bookmarkStart w:id="7" w:name="_Toc35393623"/>
      <w:bookmarkStart w:id="8" w:name="_Toc35393792"/>
      <w:r>
        <w:rPr>
          <w:rFonts w:hint="eastAsia" w:ascii="宋体" w:hAnsi="宋体" w:eastAsia="宋体" w:cs="宋体"/>
          <w:b/>
          <w:bCs/>
          <w:kern w:val="0"/>
          <w:szCs w:val="21"/>
          <w:highlight w:val="none"/>
        </w:rPr>
        <w:t>三、获取</w:t>
      </w:r>
      <w:bookmarkEnd w:id="5"/>
      <w:bookmarkEnd w:id="6"/>
      <w:bookmarkEnd w:id="7"/>
      <w:bookmarkEnd w:id="8"/>
      <w:r>
        <w:rPr>
          <w:rFonts w:hint="eastAsia" w:ascii="宋体" w:hAnsi="宋体" w:eastAsia="宋体" w:cs="宋体"/>
          <w:b/>
          <w:bCs/>
          <w:kern w:val="0"/>
          <w:szCs w:val="21"/>
          <w:highlight w:val="none"/>
        </w:rPr>
        <w:t>(下载)采购文件</w:t>
      </w:r>
    </w:p>
    <w:p w14:paraId="1B3373B9">
      <w:pPr>
        <w:widowControl/>
        <w:spacing w:line="32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1.时间：</w:t>
      </w:r>
      <w:r>
        <w:rPr>
          <w:rFonts w:hint="eastAsia" w:ascii="宋体" w:hAnsi="宋体" w:eastAsia="宋体" w:cs="宋体"/>
          <w:szCs w:val="21"/>
          <w:highlight w:val="none"/>
        </w:rPr>
        <w:t>/至2024年</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 日，每天上午00:00至12:00，下午12:00至23:59（北京时间，线上获取法定节假日均可，线下获取文件法定节假日除外）。</w:t>
      </w:r>
    </w:p>
    <w:p w14:paraId="14C4A88E">
      <w:pPr>
        <w:widowControl/>
        <w:spacing w:line="32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2.地点（网址）：</w:t>
      </w:r>
      <w:r>
        <w:rPr>
          <w:rStyle w:val="196"/>
          <w:rFonts w:hint="eastAsia" w:ascii="宋体" w:hAnsi="宋体" w:cs="宋体"/>
          <w:szCs w:val="21"/>
          <w:highlight w:val="none"/>
        </w:rPr>
        <w:t>政府采购云平台（www.zcygov.cn）。</w:t>
      </w:r>
    </w:p>
    <w:p w14:paraId="086FF3AA">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highlight w:val="none"/>
        </w:rPr>
        <w:t>3.方式：在线获取（潜在供应商登陆政府采购云平台</w:t>
      </w:r>
      <w:r>
        <w:rPr>
          <w:rFonts w:hint="eastAsia" w:ascii="宋体" w:hAnsi="宋体" w:eastAsia="宋体" w:cs="宋体"/>
          <w:kern w:val="0"/>
          <w:szCs w:val="21"/>
        </w:rPr>
        <w:t>，进入“项目采购”，在“获取采购文件”菜单中选择项目后“申请获取采购文件”）。仅需浏览竞争性磋商文件的可点击“游客，浏览采购文件”直接下载竞争性磋商文件浏览。本项目不提供纸质版竞争性磋商文件。</w:t>
      </w:r>
    </w:p>
    <w:p w14:paraId="53C132C2">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4.售价（元）：0 。</w:t>
      </w:r>
    </w:p>
    <w:p w14:paraId="13270B57">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5.竞争性磋商文件同时以本公告附件形式发布。该竞争性磋商文件仅供阅览使用，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磋商小组根据供应商提交的磋商响应文件认定。</w:t>
      </w:r>
    </w:p>
    <w:p w14:paraId="0ABFB521">
      <w:pPr>
        <w:widowControl/>
        <w:spacing w:line="320" w:lineRule="exact"/>
        <w:ind w:firstLine="420" w:firstLineChars="200"/>
        <w:jc w:val="left"/>
        <w:rPr>
          <w:rFonts w:ascii="宋体" w:hAnsi="宋体" w:eastAsia="宋体" w:cs="宋体"/>
          <w:kern w:val="0"/>
          <w:szCs w:val="21"/>
        </w:rPr>
      </w:pPr>
      <w:bookmarkStart w:id="9" w:name="_Toc28359005"/>
      <w:bookmarkStart w:id="10" w:name="_Toc35393624"/>
      <w:bookmarkStart w:id="11" w:name="_Toc35393793"/>
      <w:bookmarkStart w:id="12" w:name="_Toc28359082"/>
      <w:r>
        <w:rPr>
          <w:rFonts w:hint="eastAsia" w:ascii="宋体" w:hAnsi="宋体" w:eastAsia="宋体" w:cs="宋体"/>
          <w:kern w:val="0"/>
          <w:szCs w:val="21"/>
        </w:rPr>
        <w:t>6.采购项目信息发布网址：“浙江省政府采购网”（http://zfcg.czt.zj.gov.cn/）、“长兴县公共资源交易中心网 ”（http://ggzy.zjcx.gov.cn:8081/cxweb/）</w:t>
      </w:r>
    </w:p>
    <w:p w14:paraId="4ADD194A">
      <w:pPr>
        <w:widowControl/>
        <w:spacing w:line="32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四、</w:t>
      </w:r>
      <w:bookmarkEnd w:id="9"/>
      <w:bookmarkEnd w:id="10"/>
      <w:bookmarkEnd w:id="11"/>
      <w:bookmarkEnd w:id="12"/>
      <w:r>
        <w:rPr>
          <w:rFonts w:hint="eastAsia" w:ascii="宋体" w:hAnsi="宋体" w:eastAsia="宋体" w:cs="宋体"/>
          <w:b/>
          <w:bCs/>
          <w:kern w:val="0"/>
          <w:szCs w:val="21"/>
        </w:rPr>
        <w:t>响应文件提交（上传）</w:t>
      </w:r>
    </w:p>
    <w:p w14:paraId="3FA63CF2">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1.截止时间：2024年</w:t>
      </w:r>
      <w:r>
        <w:rPr>
          <w:rFonts w:hint="eastAsia" w:ascii="宋体" w:hAnsi="宋体" w:eastAsia="宋体" w:cs="宋体"/>
          <w:kern w:val="0"/>
          <w:szCs w:val="21"/>
          <w:lang w:val="en-US" w:eastAsia="zh-CN"/>
        </w:rPr>
        <w:t>12</w:t>
      </w:r>
      <w:r>
        <w:rPr>
          <w:rFonts w:hint="eastAsia" w:ascii="宋体" w:hAnsi="宋体" w:eastAsia="宋体" w:cs="宋体"/>
          <w:kern w:val="0"/>
          <w:szCs w:val="21"/>
        </w:rPr>
        <w:t>月</w:t>
      </w:r>
      <w:r>
        <w:rPr>
          <w:rFonts w:hint="eastAsia" w:ascii="宋体" w:hAnsi="宋体" w:eastAsia="宋体" w:cs="宋体"/>
          <w:kern w:val="0"/>
          <w:szCs w:val="21"/>
          <w:lang w:val="en-US" w:eastAsia="zh-CN"/>
        </w:rPr>
        <w:t>30</w:t>
      </w:r>
      <w:r>
        <w:rPr>
          <w:rFonts w:hint="eastAsia" w:ascii="宋体" w:hAnsi="宋体" w:eastAsia="宋体" w:cs="宋体"/>
          <w:kern w:val="0"/>
          <w:szCs w:val="21"/>
        </w:rPr>
        <w:t>日</w:t>
      </w:r>
      <w:r>
        <w:rPr>
          <w:rFonts w:hint="eastAsia" w:ascii="宋体" w:hAnsi="宋体" w:eastAsia="宋体" w:cs="宋体"/>
          <w:kern w:val="0"/>
          <w:szCs w:val="21"/>
          <w:lang w:val="en-US" w:eastAsia="zh-CN"/>
        </w:rPr>
        <w:t>13</w:t>
      </w:r>
      <w:r>
        <w:rPr>
          <w:rFonts w:hint="eastAsia" w:ascii="宋体" w:hAnsi="宋体" w:eastAsia="宋体" w:cs="宋体"/>
          <w:kern w:val="0"/>
          <w:szCs w:val="21"/>
        </w:rPr>
        <w:t>:</w:t>
      </w:r>
      <w:r>
        <w:rPr>
          <w:rFonts w:hint="eastAsia" w:ascii="宋体" w:hAnsi="宋体" w:eastAsia="宋体" w:cs="宋体"/>
          <w:kern w:val="0"/>
          <w:szCs w:val="21"/>
          <w:lang w:val="en-US" w:eastAsia="zh-CN"/>
        </w:rPr>
        <w:t>3</w:t>
      </w:r>
      <w:r>
        <w:rPr>
          <w:rFonts w:hint="eastAsia" w:ascii="宋体" w:hAnsi="宋体" w:eastAsia="宋体" w:cs="宋体"/>
          <w:kern w:val="0"/>
          <w:szCs w:val="21"/>
        </w:rPr>
        <w:t>0（北京时间）。</w:t>
      </w:r>
    </w:p>
    <w:p w14:paraId="77154E73">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2.地点（网址）：</w:t>
      </w:r>
      <w:r>
        <w:rPr>
          <w:rFonts w:hint="eastAsia" w:ascii="宋体" w:hAnsi="宋体" w:eastAsia="宋体" w:cs="宋体"/>
          <w:szCs w:val="21"/>
          <w:lang w:val="zh-CN"/>
        </w:rPr>
        <w:t>长兴县市民服务中心四楼（长兴县锦绣路8号）公共资源交易中心开标室（届时详见四楼大屏公告栏）</w:t>
      </w:r>
      <w:r>
        <w:rPr>
          <w:rFonts w:hint="eastAsia" w:ascii="宋体" w:hAnsi="宋体" w:eastAsia="宋体" w:cs="宋体"/>
          <w:kern w:val="0"/>
          <w:szCs w:val="21"/>
        </w:rPr>
        <w:t>。</w:t>
      </w:r>
      <w:r>
        <w:rPr>
          <w:rFonts w:hint="eastAsia" w:ascii="宋体" w:hAnsi="宋体" w:eastAsia="宋体" w:cs="宋体"/>
          <w:szCs w:val="21"/>
          <w:lang w:val="zh-CN"/>
        </w:rPr>
        <w:t>（</w:t>
      </w:r>
      <w:r>
        <w:rPr>
          <w:rFonts w:hint="eastAsia" w:ascii="宋体" w:hAnsi="宋体" w:eastAsia="宋体" w:cs="宋体"/>
          <w:szCs w:val="21"/>
        </w:rPr>
        <w:t>网址：通过“政府采购云平台（www.zcygov.cn）”实行在线投标响应。 ）</w:t>
      </w:r>
    </w:p>
    <w:p w14:paraId="2C664C5D">
      <w:pPr>
        <w:widowControl/>
        <w:spacing w:line="320" w:lineRule="exact"/>
        <w:ind w:firstLine="422" w:firstLineChars="200"/>
        <w:rPr>
          <w:rFonts w:ascii="宋体" w:hAnsi="宋体" w:eastAsia="宋体" w:cs="宋体"/>
          <w:b/>
          <w:bCs/>
          <w:kern w:val="0"/>
          <w:szCs w:val="21"/>
        </w:rPr>
      </w:pPr>
      <w:bookmarkStart w:id="13" w:name="_Toc35393625"/>
      <w:bookmarkStart w:id="14" w:name="_Toc35393794"/>
      <w:bookmarkStart w:id="15" w:name="_Toc28359007"/>
      <w:bookmarkStart w:id="16" w:name="_Toc28359084"/>
      <w:r>
        <w:rPr>
          <w:rFonts w:hint="eastAsia" w:ascii="宋体" w:hAnsi="宋体" w:eastAsia="宋体" w:cs="宋体"/>
          <w:b/>
          <w:bCs/>
          <w:kern w:val="0"/>
          <w:szCs w:val="21"/>
        </w:rPr>
        <w:t>五、响应文件开启</w:t>
      </w:r>
    </w:p>
    <w:p w14:paraId="0F730E4E">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1.开启时间：2024年</w:t>
      </w:r>
      <w:r>
        <w:rPr>
          <w:rFonts w:hint="eastAsia" w:ascii="宋体" w:hAnsi="宋体" w:eastAsia="宋体" w:cs="宋体"/>
          <w:kern w:val="0"/>
          <w:szCs w:val="21"/>
          <w:lang w:val="en-US" w:eastAsia="zh-CN"/>
        </w:rPr>
        <w:t>12</w:t>
      </w:r>
      <w:r>
        <w:rPr>
          <w:rFonts w:hint="eastAsia" w:ascii="宋体" w:hAnsi="宋体" w:eastAsia="宋体" w:cs="宋体"/>
          <w:kern w:val="0"/>
          <w:szCs w:val="21"/>
        </w:rPr>
        <w:t>月</w:t>
      </w:r>
      <w:r>
        <w:rPr>
          <w:rFonts w:hint="eastAsia" w:ascii="宋体" w:hAnsi="宋体" w:eastAsia="宋体" w:cs="宋体"/>
          <w:kern w:val="0"/>
          <w:szCs w:val="21"/>
          <w:lang w:val="en-US" w:eastAsia="zh-CN"/>
        </w:rPr>
        <w:t>30</w:t>
      </w:r>
      <w:r>
        <w:rPr>
          <w:rFonts w:hint="eastAsia" w:ascii="宋体" w:hAnsi="宋体" w:eastAsia="宋体" w:cs="宋体"/>
          <w:kern w:val="0"/>
          <w:szCs w:val="21"/>
        </w:rPr>
        <w:t>日</w:t>
      </w:r>
      <w:r>
        <w:rPr>
          <w:rFonts w:hint="eastAsia" w:ascii="宋体" w:hAnsi="宋体" w:eastAsia="宋体" w:cs="宋体"/>
          <w:kern w:val="0"/>
          <w:szCs w:val="21"/>
          <w:lang w:val="en-US" w:eastAsia="zh-CN"/>
        </w:rPr>
        <w:t>13</w:t>
      </w:r>
      <w:r>
        <w:rPr>
          <w:rFonts w:hint="eastAsia" w:ascii="宋体" w:hAnsi="宋体" w:eastAsia="宋体" w:cs="宋体"/>
          <w:kern w:val="0"/>
          <w:szCs w:val="21"/>
        </w:rPr>
        <w:t>:</w:t>
      </w:r>
      <w:r>
        <w:rPr>
          <w:rFonts w:hint="eastAsia" w:ascii="宋体" w:hAnsi="宋体" w:eastAsia="宋体" w:cs="宋体"/>
          <w:kern w:val="0"/>
          <w:szCs w:val="21"/>
          <w:lang w:val="en-US" w:eastAsia="zh-CN"/>
        </w:rPr>
        <w:t>3</w:t>
      </w:r>
      <w:r>
        <w:rPr>
          <w:rFonts w:hint="eastAsia" w:ascii="宋体" w:hAnsi="宋体" w:eastAsia="宋体" w:cs="宋体"/>
          <w:kern w:val="0"/>
          <w:szCs w:val="21"/>
        </w:rPr>
        <w:t>0（北京时间）。</w:t>
      </w:r>
    </w:p>
    <w:p w14:paraId="23223A74">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2.地点（网址）：</w:t>
      </w:r>
      <w:r>
        <w:rPr>
          <w:rFonts w:hint="eastAsia" w:ascii="宋体" w:hAnsi="宋体" w:eastAsia="宋体" w:cs="宋体"/>
          <w:szCs w:val="21"/>
          <w:lang w:val="zh-CN"/>
        </w:rPr>
        <w:t>长兴县市民服务中心四楼（长兴县锦绣路8号）公共资源交易中心开标室（届时详见四楼大屏公告栏）。（</w:t>
      </w:r>
      <w:r>
        <w:rPr>
          <w:rFonts w:hint="eastAsia" w:ascii="宋体" w:hAnsi="宋体" w:eastAsia="宋体" w:cs="宋体"/>
          <w:szCs w:val="21"/>
        </w:rPr>
        <w:t>网址：通过“政府采购云平台（www.zcygov.cn）”实行在线投标响应。 ）</w:t>
      </w:r>
    </w:p>
    <w:p w14:paraId="4AD960F3">
      <w:pPr>
        <w:widowControl/>
        <w:spacing w:line="32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六、公告期限</w:t>
      </w:r>
      <w:bookmarkEnd w:id="13"/>
      <w:bookmarkEnd w:id="14"/>
      <w:bookmarkEnd w:id="15"/>
      <w:bookmarkEnd w:id="16"/>
    </w:p>
    <w:p w14:paraId="3E18792F">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自本公告发布之日起3个工作日。</w:t>
      </w:r>
    </w:p>
    <w:p w14:paraId="0C9D45F0">
      <w:pPr>
        <w:widowControl/>
        <w:spacing w:line="320" w:lineRule="exact"/>
        <w:ind w:firstLine="422" w:firstLineChars="200"/>
        <w:rPr>
          <w:rFonts w:ascii="宋体" w:hAnsi="宋体" w:eastAsia="宋体" w:cs="宋体"/>
          <w:b/>
          <w:bCs/>
          <w:kern w:val="0"/>
          <w:szCs w:val="21"/>
        </w:rPr>
      </w:pPr>
      <w:bookmarkStart w:id="17" w:name="_Toc35393626"/>
      <w:bookmarkStart w:id="18" w:name="_Toc35393795"/>
      <w:r>
        <w:rPr>
          <w:rFonts w:hint="eastAsia" w:ascii="宋体" w:hAnsi="宋体" w:eastAsia="宋体" w:cs="宋体"/>
          <w:b/>
          <w:bCs/>
          <w:kern w:val="0"/>
          <w:szCs w:val="21"/>
        </w:rPr>
        <w:t>七、其他补充事宜</w:t>
      </w:r>
      <w:bookmarkEnd w:id="17"/>
      <w:bookmarkEnd w:id="18"/>
    </w:p>
    <w:p w14:paraId="27B5220D">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AC134D">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其他事项：2.1本项目实行电子投标，应按照本项目磋商文件和政采云平台的要求编制、加密并递交磋商响应文件（使用政采云平台专用编制工具）。供应商在使用系统进行响应的过程中遇到涉及平台使用的任何问题，可致电政采云平台技术支持热线咨询，联系方式：</w:t>
      </w:r>
      <w:r>
        <w:rPr>
          <w:rFonts w:hint="eastAsia" w:ascii="宋体" w:hAnsi="宋体" w:eastAsia="宋体" w:cs="宋体"/>
          <w:kern w:val="0"/>
          <w:szCs w:val="21"/>
          <w:lang w:val="en-US" w:eastAsia="zh-CN"/>
        </w:rPr>
        <w:t>95763</w:t>
      </w:r>
      <w:r>
        <w:rPr>
          <w:rFonts w:hint="eastAsia" w:ascii="宋体" w:hAnsi="宋体" w:eastAsia="宋体" w:cs="宋体"/>
          <w:kern w:val="0"/>
          <w:szCs w:val="21"/>
        </w:rPr>
        <w:t>。</w:t>
      </w:r>
    </w:p>
    <w:p w14:paraId="6217877B">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2.2供应商应在磋商前完成CA数字证书办理（办理流程详见http://www.zjzfcg.gov.cn/bidClientTemplate/2019-05-27/12945.html）。完成CA数字证书办理预计一周左右，建议各供应商抓紧时间办理。</w:t>
      </w:r>
    </w:p>
    <w:p w14:paraId="21E7BBDF">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2.3供应商通过政采云平台电子投标工具制作磋商响应文件，电子投标工具请供应商自行前往浙江省政府采购网下载并安装（下载网址：http://zfcg.czt.zj.gov.cn/bidClientTemplate/2019-09-24/12975.html），电子投标制作具体流程详见“政采云供应商项目采购-电子招投标操作指南”（请供应商点击链接https://help.zcygov.cn/web/site_2/2018/12-28/2573.html）以获取最新操作指南。</w:t>
      </w:r>
    </w:p>
    <w:p w14:paraId="557D6855">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2.4因本次磋商为全流程电子开评标，请各供应商自备可联网的电脑及CA锁，最后报价由各供应商在规定的时间内在政采云平台在线完成。政采云平台在线报价操作失败的，供应商应通过指</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定的电子邮箱或电话及时联系采购代理机构。</w:t>
      </w:r>
    </w:p>
    <w:p w14:paraId="2654221A">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2.5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3E019A63">
      <w:pPr>
        <w:pStyle w:val="2"/>
        <w:spacing w:after="0" w:line="320" w:lineRule="exact"/>
        <w:ind w:firstLineChars="200"/>
        <w:rPr>
          <w:rFonts w:cs="宋体"/>
          <w:kern w:val="0"/>
          <w:szCs w:val="21"/>
          <w:highlight w:val="none"/>
        </w:rPr>
      </w:pPr>
      <w:r>
        <w:rPr>
          <w:rFonts w:hint="eastAsia" w:cs="宋体"/>
          <w:kern w:val="0"/>
          <w:szCs w:val="21"/>
          <w:highlight w:val="none"/>
        </w:rPr>
        <w:t>2.6供</w:t>
      </w:r>
      <w:r>
        <w:rPr>
          <w:rFonts w:hint="eastAsia" w:cs="宋体"/>
          <w:b/>
          <w:bCs/>
          <w:kern w:val="0"/>
          <w:szCs w:val="21"/>
          <w:highlight w:val="none"/>
        </w:rPr>
        <w:t>应商应当在磋商响应截止时间前，如认为需要，供应商可以选择递交以介质存储的数据电文形式的U盘或光盘备份文件一份和制作纸质备份磋商响应文件一份。</w:t>
      </w:r>
      <w:r>
        <w:rPr>
          <w:rFonts w:hint="eastAsia" w:cs="宋体"/>
          <w:kern w:val="0"/>
          <w:szCs w:val="21"/>
          <w:highlight w:val="none"/>
        </w:rPr>
        <w:t>U盘或光盘备份文件和纸质备份磋商响应可通过邮寄快递方式送达，邮寄地址为：</w:t>
      </w:r>
      <w:r>
        <w:rPr>
          <w:rFonts w:hint="eastAsia" w:cs="宋体"/>
          <w:kern w:val="0"/>
          <w:szCs w:val="21"/>
          <w:highlight w:val="none"/>
          <w:lang w:eastAsia="zh-CN"/>
        </w:rPr>
        <w:t>浙江中正工程项目管理有限公司</w:t>
      </w:r>
      <w:r>
        <w:rPr>
          <w:rFonts w:hint="eastAsia" w:cs="宋体"/>
          <w:kern w:val="0"/>
          <w:szCs w:val="21"/>
          <w:highlight w:val="none"/>
        </w:rPr>
        <w:t>（</w:t>
      </w:r>
      <w:r>
        <w:rPr>
          <w:rFonts w:hint="eastAsia" w:cs="宋体"/>
          <w:kern w:val="0"/>
          <w:szCs w:val="21"/>
          <w:highlight w:val="none"/>
          <w:lang w:eastAsia="zh-CN"/>
        </w:rPr>
        <w:t>长兴县国贸大厦19楼1904室</w:t>
      </w:r>
      <w:r>
        <w:rPr>
          <w:rFonts w:hint="eastAsia" w:cs="宋体"/>
          <w:kern w:val="0"/>
          <w:szCs w:val="21"/>
          <w:highlight w:val="none"/>
        </w:rPr>
        <w:t>），联系电话：</w:t>
      </w:r>
      <w:r>
        <w:rPr>
          <w:rFonts w:hint="eastAsia" w:cs="宋体"/>
          <w:kern w:val="0"/>
          <w:szCs w:val="21"/>
          <w:highlight w:val="none"/>
          <w:lang w:eastAsia="zh-CN"/>
        </w:rPr>
        <w:t>15757277637</w:t>
      </w:r>
      <w:r>
        <w:rPr>
          <w:rFonts w:hint="eastAsia" w:cs="宋体"/>
          <w:kern w:val="0"/>
          <w:szCs w:val="21"/>
          <w:highlight w:val="none"/>
        </w:rPr>
        <w:t xml:space="preserve"> ，由采购代理机构统一负责接收，邮寄接收截止时间：2024年</w:t>
      </w:r>
      <w:r>
        <w:rPr>
          <w:rFonts w:hint="eastAsia" w:cs="宋体"/>
          <w:kern w:val="0"/>
          <w:szCs w:val="21"/>
          <w:highlight w:val="none"/>
          <w:lang w:val="en-US" w:eastAsia="zh-CN"/>
        </w:rPr>
        <w:t>12</w:t>
      </w:r>
      <w:r>
        <w:rPr>
          <w:rFonts w:hint="eastAsia" w:cs="宋体"/>
          <w:kern w:val="0"/>
          <w:szCs w:val="21"/>
          <w:highlight w:val="none"/>
        </w:rPr>
        <w:t>月</w:t>
      </w:r>
      <w:r>
        <w:rPr>
          <w:rFonts w:hint="eastAsia" w:cs="宋体"/>
          <w:kern w:val="0"/>
          <w:szCs w:val="21"/>
          <w:highlight w:val="none"/>
          <w:lang w:val="en-US" w:eastAsia="zh-CN"/>
        </w:rPr>
        <w:t>30</w:t>
      </w:r>
      <w:r>
        <w:rPr>
          <w:rFonts w:hint="eastAsia" w:cs="宋体"/>
          <w:kern w:val="0"/>
          <w:szCs w:val="21"/>
          <w:highlight w:val="none"/>
        </w:rPr>
        <w:t>日1</w:t>
      </w:r>
      <w:r>
        <w:rPr>
          <w:rFonts w:hint="eastAsia" w:cs="宋体"/>
          <w:kern w:val="0"/>
          <w:szCs w:val="21"/>
          <w:highlight w:val="none"/>
          <w:lang w:val="en-US" w:eastAsia="zh-CN"/>
        </w:rPr>
        <w:t>1</w:t>
      </w:r>
      <w:r>
        <w:rPr>
          <w:rFonts w:hint="eastAsia" w:cs="宋体"/>
          <w:kern w:val="0"/>
          <w:szCs w:val="21"/>
          <w:highlight w:val="none"/>
        </w:rPr>
        <w:t>∶00时。</w:t>
      </w:r>
    </w:p>
    <w:p w14:paraId="24E5C515">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2.7供应商应留足响应文件邮寄时间,确保备份磋商响应文件于接收截止时间前送达</w:t>
      </w:r>
      <w:r>
        <w:rPr>
          <w:rFonts w:hint="eastAsia" w:ascii="宋体" w:hAnsi="宋体" w:eastAsia="宋体" w:cs="宋体"/>
          <w:kern w:val="0"/>
          <w:szCs w:val="21"/>
          <w:lang w:val="en-US" w:eastAsia="zh-CN"/>
        </w:rPr>
        <w:t>规定</w:t>
      </w:r>
      <w:r>
        <w:rPr>
          <w:rFonts w:hint="eastAsia" w:ascii="宋体" w:hAnsi="宋体" w:eastAsia="宋体" w:cs="宋体"/>
          <w:kern w:val="0"/>
          <w:szCs w:val="21"/>
        </w:rPr>
        <w:t>地点，逾期送达或未密封将被拒收。供应商自行承担所有风险和由此带来的后果。</w:t>
      </w:r>
    </w:p>
    <w:p w14:paraId="311011CA">
      <w:pPr>
        <w:pStyle w:val="2"/>
        <w:spacing w:after="0" w:line="320" w:lineRule="exact"/>
        <w:ind w:firstLineChars="200"/>
        <w:rPr>
          <w:rFonts w:cs="宋体"/>
          <w:kern w:val="0"/>
          <w:szCs w:val="21"/>
        </w:rPr>
      </w:pPr>
      <w:r>
        <w:rPr>
          <w:rFonts w:hint="eastAsia" w:cs="宋体"/>
          <w:kern w:val="0"/>
          <w:szCs w:val="21"/>
        </w:rPr>
        <w:t>2.8为有效破解当前中小企业面临的“融资难、融资贵”困局，充分发挥好政府采购扶持中小企业发展的政策功能，本项目中标供应商可凭政府采购合同或中标通知书等材料至政采云平台申请相关融资产品。</w:t>
      </w:r>
    </w:p>
    <w:p w14:paraId="0F3EBB83">
      <w:pPr>
        <w:pStyle w:val="2"/>
        <w:spacing w:after="0" w:line="320" w:lineRule="exact"/>
        <w:ind w:firstLineChars="200"/>
        <w:rPr>
          <w:rFonts w:cs="宋体"/>
          <w:kern w:val="0"/>
          <w:szCs w:val="21"/>
        </w:rPr>
      </w:pPr>
      <w:r>
        <w:rPr>
          <w:rFonts w:hint="eastAsia" w:cs="宋体"/>
          <w:kern w:val="0"/>
          <w:szCs w:val="21"/>
        </w:rPr>
        <w:t>办理流程：政采云平台线上发起申请——银行审批给出额度利率——贷款发放。</w:t>
      </w:r>
    </w:p>
    <w:p w14:paraId="2D2AB4DF">
      <w:pPr>
        <w:pStyle w:val="2"/>
        <w:spacing w:after="0" w:line="320" w:lineRule="exact"/>
        <w:ind w:firstLineChars="200"/>
        <w:rPr>
          <w:rFonts w:cs="宋体"/>
          <w:szCs w:val="21"/>
        </w:rPr>
      </w:pPr>
      <w:r>
        <w:rPr>
          <w:rFonts w:hint="eastAsia" w:cs="宋体"/>
          <w:kern w:val="0"/>
          <w:szCs w:val="21"/>
        </w:rPr>
        <w:t>操作方式：登录政采云平台（</w:t>
      </w:r>
      <w:r>
        <w:rPr>
          <w:rFonts w:hint="eastAsia" w:cs="宋体"/>
          <w:kern w:val="0"/>
          <w:szCs w:val="21"/>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3" cstate="print"/>
                    <a:stretch>
                      <a:fillRect/>
                    </a:stretch>
                  </pic:blipFill>
                  <pic:spPr>
                    <a:xfrm>
                      <a:off x="0" y="0"/>
                      <a:ext cx="190500" cy="142875"/>
                    </a:xfrm>
                    <a:prstGeom prst="rect">
                      <a:avLst/>
                    </a:prstGeom>
                    <a:noFill/>
                    <a:ln>
                      <a:noFill/>
                    </a:ln>
                  </pic:spPr>
                </pic:pic>
              </a:graphicData>
            </a:graphic>
          </wp:inline>
        </w:drawing>
      </w:r>
      <w:r>
        <w:rPr>
          <w:rFonts w:hint="eastAsia" w:cs="宋体"/>
          <w:kern w:val="0"/>
          <w:szCs w:val="21"/>
        </w:rPr>
        <w:t>https://www.zcygov.cn/）——点击右上角金融服务（</w:t>
      </w:r>
      <w:r>
        <w:rPr>
          <w:rFonts w:hint="eastAsia" w:cs="宋体"/>
          <w:kern w:val="0"/>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3" cstate="print"/>
                    <a:stretch>
                      <a:fillRect/>
                    </a:stretch>
                  </pic:blipFill>
                  <pic:spPr>
                    <a:xfrm>
                      <a:off x="0" y="0"/>
                      <a:ext cx="190500" cy="142875"/>
                    </a:xfrm>
                    <a:prstGeom prst="rect">
                      <a:avLst/>
                    </a:prstGeom>
                    <a:noFill/>
                    <a:ln>
                      <a:noFill/>
                    </a:ln>
                  </pic:spPr>
                </pic:pic>
              </a:graphicData>
            </a:graphic>
          </wp:inline>
        </w:drawing>
      </w:r>
      <w:r>
        <w:rPr>
          <w:rFonts w:hint="eastAsia" w:cs="宋体"/>
          <w:kern w:val="0"/>
          <w:szCs w:val="21"/>
        </w:rPr>
        <w:t>https://jinrong.zcygov.cn/）——选择融资服务——选择银行及产品——线上直接申请。</w:t>
      </w:r>
    </w:p>
    <w:p w14:paraId="44B9850B">
      <w:pPr>
        <w:widowControl/>
        <w:spacing w:line="320" w:lineRule="exact"/>
        <w:ind w:firstLine="422" w:firstLineChars="200"/>
        <w:rPr>
          <w:rFonts w:ascii="宋体" w:hAnsi="宋体" w:eastAsia="宋体" w:cs="宋体"/>
          <w:kern w:val="0"/>
          <w:szCs w:val="21"/>
        </w:rPr>
      </w:pPr>
      <w:bookmarkStart w:id="19" w:name="_Toc28359085"/>
      <w:bookmarkStart w:id="20" w:name="_Toc35393796"/>
      <w:bookmarkStart w:id="21" w:name="_Toc35393627"/>
      <w:bookmarkStart w:id="22" w:name="_Toc28359008"/>
      <w:r>
        <w:rPr>
          <w:rFonts w:hint="eastAsia" w:ascii="宋体" w:hAnsi="宋体" w:eastAsia="宋体" w:cs="宋体"/>
          <w:b/>
          <w:bCs/>
          <w:kern w:val="0"/>
          <w:szCs w:val="21"/>
        </w:rPr>
        <w:t>八、</w:t>
      </w:r>
      <w:bookmarkEnd w:id="19"/>
      <w:bookmarkEnd w:id="20"/>
      <w:bookmarkEnd w:id="21"/>
      <w:bookmarkEnd w:id="22"/>
      <w:r>
        <w:rPr>
          <w:rFonts w:hint="eastAsia" w:ascii="宋体" w:hAnsi="宋体" w:eastAsia="宋体" w:cs="宋体"/>
          <w:b/>
          <w:bCs/>
          <w:kern w:val="0"/>
          <w:szCs w:val="21"/>
        </w:rPr>
        <w:t>对本次招标提出询问、质疑、投诉，请按以下方式联系</w:t>
      </w:r>
      <w:bookmarkStart w:id="23" w:name="_Toc28515"/>
      <w:bookmarkStart w:id="24" w:name="_Toc12917"/>
      <w:bookmarkStart w:id="25" w:name="_Toc24861"/>
      <w:bookmarkStart w:id="26" w:name="_Toc1764"/>
      <w:bookmarkStart w:id="27" w:name="_Toc11212"/>
      <w:bookmarkStart w:id="28" w:name="_Toc11186"/>
      <w:bookmarkStart w:id="29" w:name="_Toc9637"/>
      <w:bookmarkStart w:id="30" w:name="_Toc30974"/>
      <w:bookmarkStart w:id="31" w:name="_Toc9404"/>
      <w:bookmarkStart w:id="32" w:name="_Toc11970"/>
      <w:bookmarkStart w:id="33" w:name="_Toc24708"/>
      <w:r>
        <w:rPr>
          <w:rFonts w:hint="eastAsia" w:ascii="宋体" w:hAnsi="宋体" w:eastAsia="宋体" w:cs="宋体"/>
          <w:kern w:val="0"/>
          <w:szCs w:val="21"/>
        </w:rPr>
        <w:t>　　　　　　　　　</w:t>
      </w:r>
    </w:p>
    <w:p w14:paraId="5A7BD974">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1、采购人信息</w:t>
      </w:r>
    </w:p>
    <w:p w14:paraId="7211404A">
      <w:pPr>
        <w:widowControl/>
        <w:spacing w:line="320" w:lineRule="exact"/>
        <w:ind w:firstLine="464" w:firstLineChars="200"/>
        <w:rPr>
          <w:rFonts w:ascii="宋体" w:hAnsi="宋体" w:eastAsia="宋体" w:cs="宋体"/>
          <w:spacing w:val="11"/>
          <w:kern w:val="0"/>
          <w:szCs w:val="21"/>
        </w:rPr>
      </w:pPr>
      <w:r>
        <w:rPr>
          <w:rFonts w:hint="eastAsia" w:ascii="宋体" w:hAnsi="宋体" w:eastAsia="宋体" w:cs="宋体"/>
          <w:spacing w:val="11"/>
          <w:kern w:val="0"/>
          <w:szCs w:val="21"/>
        </w:rPr>
        <w:t>名称：</w:t>
      </w:r>
      <w:r>
        <w:rPr>
          <w:rFonts w:hint="eastAsia" w:ascii="宋体" w:hAnsi="宋体" w:eastAsia="宋体" w:cs="宋体"/>
          <w:spacing w:val="11"/>
          <w:kern w:val="0"/>
          <w:szCs w:val="21"/>
          <w:lang w:val="zh-CN"/>
        </w:rPr>
        <w:t>长兴县应急管理局</w:t>
      </w:r>
    </w:p>
    <w:p w14:paraId="592DBDAF">
      <w:pPr>
        <w:widowControl/>
        <w:spacing w:line="320" w:lineRule="exact"/>
        <w:ind w:firstLine="464" w:firstLineChars="200"/>
        <w:rPr>
          <w:rFonts w:ascii="宋体" w:hAnsi="宋体" w:eastAsia="宋体" w:cs="宋体"/>
          <w:spacing w:val="11"/>
          <w:kern w:val="0"/>
          <w:szCs w:val="21"/>
        </w:rPr>
      </w:pPr>
      <w:r>
        <w:rPr>
          <w:rFonts w:hint="eastAsia" w:ascii="宋体" w:hAnsi="宋体" w:eastAsia="宋体" w:cs="宋体"/>
          <w:spacing w:val="11"/>
          <w:kern w:val="0"/>
          <w:szCs w:val="21"/>
        </w:rPr>
        <w:t>地址：</w:t>
      </w:r>
      <w:r>
        <w:rPr>
          <w:rFonts w:hint="eastAsia" w:ascii="宋体" w:hAnsi="宋体" w:eastAsia="宋体" w:cs="宋体"/>
          <w:spacing w:val="11"/>
          <w:kern w:val="0"/>
          <w:szCs w:val="21"/>
          <w:lang w:val="zh-CN"/>
        </w:rPr>
        <w:t>长兴县行政中心</w:t>
      </w:r>
      <w:r>
        <w:rPr>
          <w:rFonts w:hint="eastAsia" w:ascii="宋体" w:hAnsi="宋体" w:eastAsia="宋体" w:cs="宋体"/>
          <w:spacing w:val="11"/>
          <w:kern w:val="0"/>
          <w:szCs w:val="21"/>
        </w:rPr>
        <w:t>C座</w:t>
      </w:r>
    </w:p>
    <w:p w14:paraId="0C8CC45C">
      <w:pPr>
        <w:widowControl/>
        <w:spacing w:line="320" w:lineRule="exact"/>
        <w:ind w:firstLine="464" w:firstLineChars="200"/>
        <w:rPr>
          <w:rFonts w:ascii="宋体" w:hAnsi="宋体" w:eastAsia="宋体" w:cs="宋体"/>
          <w:spacing w:val="11"/>
          <w:kern w:val="0"/>
          <w:szCs w:val="21"/>
        </w:rPr>
      </w:pPr>
      <w:r>
        <w:rPr>
          <w:rFonts w:hint="eastAsia" w:ascii="宋体" w:hAnsi="宋体" w:eastAsia="宋体" w:cs="宋体"/>
          <w:spacing w:val="11"/>
          <w:kern w:val="0"/>
          <w:szCs w:val="21"/>
        </w:rPr>
        <w:t>传真：/</w:t>
      </w:r>
    </w:p>
    <w:p w14:paraId="6CA1394A">
      <w:pPr>
        <w:widowControl/>
        <w:spacing w:line="320" w:lineRule="exact"/>
        <w:ind w:firstLine="464" w:firstLineChars="200"/>
        <w:rPr>
          <w:rFonts w:ascii="宋体" w:hAnsi="宋体" w:eastAsia="宋体" w:cs="宋体"/>
          <w:spacing w:val="11"/>
          <w:kern w:val="0"/>
          <w:szCs w:val="21"/>
        </w:rPr>
      </w:pPr>
      <w:r>
        <w:rPr>
          <w:rFonts w:hint="eastAsia" w:ascii="宋体" w:hAnsi="宋体" w:eastAsia="宋体" w:cs="宋体"/>
          <w:spacing w:val="11"/>
          <w:kern w:val="0"/>
          <w:szCs w:val="21"/>
        </w:rPr>
        <w:t xml:space="preserve">项目联系人（询问）：洪女士  </w:t>
      </w:r>
    </w:p>
    <w:p w14:paraId="6BABBAF5">
      <w:pPr>
        <w:widowControl/>
        <w:spacing w:line="320" w:lineRule="exact"/>
        <w:ind w:firstLine="464" w:firstLineChars="200"/>
        <w:rPr>
          <w:rFonts w:hint="eastAsia" w:ascii="宋体" w:hAnsi="宋体" w:eastAsia="宋体" w:cs="宋体"/>
          <w:spacing w:val="11"/>
          <w:kern w:val="0"/>
          <w:szCs w:val="21"/>
          <w:lang w:eastAsia="zh-CN"/>
        </w:rPr>
      </w:pPr>
      <w:r>
        <w:rPr>
          <w:rFonts w:hint="eastAsia" w:ascii="宋体" w:hAnsi="宋体" w:eastAsia="宋体" w:cs="宋体"/>
          <w:spacing w:val="11"/>
          <w:kern w:val="0"/>
          <w:szCs w:val="21"/>
        </w:rPr>
        <w:t>项目联系方式（询问）：0572-</w:t>
      </w:r>
      <w:r>
        <w:rPr>
          <w:rFonts w:hint="eastAsia" w:ascii="宋体" w:hAnsi="宋体" w:eastAsia="宋体" w:cs="宋体"/>
          <w:spacing w:val="11"/>
          <w:kern w:val="0"/>
          <w:szCs w:val="21"/>
          <w:lang w:eastAsia="zh-CN"/>
        </w:rPr>
        <w:t>6151756</w:t>
      </w:r>
    </w:p>
    <w:p w14:paraId="5C50DB86">
      <w:pPr>
        <w:widowControl/>
        <w:spacing w:line="320" w:lineRule="exact"/>
        <w:ind w:firstLine="464" w:firstLineChars="200"/>
        <w:rPr>
          <w:rFonts w:ascii="宋体" w:hAnsi="宋体" w:eastAsia="宋体" w:cs="宋体"/>
          <w:spacing w:val="11"/>
          <w:kern w:val="0"/>
          <w:szCs w:val="21"/>
        </w:rPr>
      </w:pPr>
      <w:r>
        <w:rPr>
          <w:rFonts w:hint="eastAsia" w:ascii="宋体" w:hAnsi="宋体" w:eastAsia="宋体" w:cs="宋体"/>
          <w:spacing w:val="11"/>
          <w:kern w:val="0"/>
          <w:szCs w:val="21"/>
        </w:rPr>
        <w:t>质疑联系人：苏先生</w:t>
      </w:r>
    </w:p>
    <w:p w14:paraId="06550CC0">
      <w:pPr>
        <w:widowControl/>
        <w:spacing w:line="320" w:lineRule="exact"/>
        <w:ind w:firstLine="464" w:firstLineChars="200"/>
        <w:rPr>
          <w:rFonts w:hint="eastAsia" w:ascii="宋体" w:hAnsi="宋体" w:eastAsia="宋体" w:cs="宋体"/>
          <w:spacing w:val="11"/>
          <w:kern w:val="0"/>
          <w:szCs w:val="21"/>
          <w:lang w:eastAsia="zh-CN"/>
        </w:rPr>
      </w:pPr>
      <w:r>
        <w:rPr>
          <w:rFonts w:hint="eastAsia" w:ascii="宋体" w:hAnsi="宋体" w:eastAsia="宋体" w:cs="宋体"/>
          <w:spacing w:val="11"/>
          <w:kern w:val="0"/>
          <w:szCs w:val="21"/>
        </w:rPr>
        <w:t>质疑联系方式：0572-</w:t>
      </w:r>
      <w:r>
        <w:rPr>
          <w:rFonts w:hint="eastAsia" w:ascii="宋体" w:hAnsi="宋体" w:eastAsia="宋体" w:cs="宋体"/>
          <w:spacing w:val="11"/>
          <w:kern w:val="0"/>
          <w:szCs w:val="21"/>
          <w:lang w:eastAsia="zh-CN"/>
        </w:rPr>
        <w:t>6151756</w:t>
      </w:r>
    </w:p>
    <w:p w14:paraId="4C662289">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2、采购代理机构信息</w:t>
      </w:r>
    </w:p>
    <w:p w14:paraId="7F0773B9">
      <w:pPr>
        <w:widowControl/>
        <w:spacing w:line="320" w:lineRule="exact"/>
        <w:ind w:firstLine="420" w:firstLineChars="200"/>
        <w:rPr>
          <w:rFonts w:ascii="宋体" w:hAnsi="宋体" w:eastAsia="宋体" w:cs="宋体"/>
          <w:spacing w:val="11"/>
          <w:kern w:val="0"/>
          <w:szCs w:val="21"/>
        </w:rPr>
      </w:pPr>
      <w:r>
        <w:rPr>
          <w:rFonts w:hint="eastAsia" w:ascii="宋体" w:hAnsi="宋体" w:eastAsia="宋体" w:cs="宋体"/>
          <w:kern w:val="0"/>
          <w:szCs w:val="21"/>
        </w:rPr>
        <w:t>名 称：</w:t>
      </w:r>
      <w:r>
        <w:rPr>
          <w:rFonts w:hint="eastAsia" w:ascii="宋体" w:hAnsi="宋体" w:eastAsia="宋体" w:cs="宋体"/>
          <w:spacing w:val="11"/>
          <w:kern w:val="0"/>
          <w:szCs w:val="21"/>
          <w:lang w:eastAsia="zh-CN"/>
        </w:rPr>
        <w:t>浙江中正工程项目管理有限公司</w:t>
      </w:r>
      <w:r>
        <w:rPr>
          <w:rFonts w:hint="eastAsia" w:ascii="宋体" w:hAnsi="宋体" w:eastAsia="宋体" w:cs="宋体"/>
          <w:spacing w:val="11"/>
          <w:kern w:val="0"/>
          <w:szCs w:val="21"/>
        </w:rPr>
        <w:t xml:space="preserve"> </w:t>
      </w:r>
    </w:p>
    <w:p w14:paraId="329E9048">
      <w:pPr>
        <w:widowControl/>
        <w:spacing w:line="320" w:lineRule="exact"/>
        <w:ind w:firstLine="420" w:firstLineChars="200"/>
        <w:jc w:val="left"/>
        <w:rPr>
          <w:rFonts w:ascii="宋体" w:hAnsi="宋体" w:eastAsia="宋体" w:cs="宋体"/>
          <w:szCs w:val="21"/>
        </w:rPr>
      </w:pPr>
      <w:r>
        <w:rPr>
          <w:rFonts w:hint="eastAsia" w:ascii="宋体" w:hAnsi="宋体" w:eastAsia="宋体" w:cs="宋体"/>
          <w:kern w:val="0"/>
          <w:szCs w:val="21"/>
        </w:rPr>
        <w:t>地 址：</w:t>
      </w:r>
      <w:r>
        <w:rPr>
          <w:rFonts w:hint="eastAsia" w:ascii="宋体" w:hAnsi="宋体" w:eastAsia="宋体" w:cs="宋体"/>
          <w:szCs w:val="21"/>
          <w:lang w:val="zh-CN"/>
        </w:rPr>
        <w:t>长兴县国贸大厦19楼1904室</w:t>
      </w:r>
    </w:p>
    <w:p w14:paraId="3714EA09">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传 真：/</w:t>
      </w:r>
    </w:p>
    <w:p w14:paraId="055F56A3">
      <w:pPr>
        <w:widowControl/>
        <w:spacing w:line="320" w:lineRule="exact"/>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rPr>
        <w:t>项目联系人（询问）：</w:t>
      </w:r>
      <w:r>
        <w:rPr>
          <w:rFonts w:hint="eastAsia" w:ascii="宋体" w:hAnsi="宋体" w:eastAsia="宋体" w:cs="宋体"/>
          <w:kern w:val="0"/>
          <w:szCs w:val="21"/>
          <w:lang w:eastAsia="zh-CN"/>
        </w:rPr>
        <w:t>朱工</w:t>
      </w:r>
      <w:r>
        <w:rPr>
          <w:rFonts w:hint="eastAsia" w:ascii="宋体" w:hAnsi="宋体" w:eastAsia="宋体" w:cs="宋体"/>
          <w:kern w:val="0"/>
          <w:szCs w:val="21"/>
        </w:rPr>
        <w:t xml:space="preserve">  项目联系方式（询问）：</w:t>
      </w:r>
      <w:r>
        <w:rPr>
          <w:rFonts w:hint="eastAsia" w:ascii="宋体" w:hAnsi="宋体" w:eastAsia="宋体" w:cs="宋体"/>
          <w:kern w:val="0"/>
          <w:szCs w:val="21"/>
          <w:lang w:eastAsia="zh-CN"/>
        </w:rPr>
        <w:t>15757277637</w:t>
      </w:r>
    </w:p>
    <w:p w14:paraId="0EDF1BAE">
      <w:pPr>
        <w:widowControl/>
        <w:spacing w:line="320" w:lineRule="exact"/>
        <w:ind w:firstLine="420" w:firstLineChars="200"/>
        <w:jc w:val="left"/>
        <w:rPr>
          <w:rFonts w:hint="default" w:ascii="宋体" w:hAnsi="宋体" w:eastAsia="宋体" w:cs="宋体"/>
          <w:kern w:val="0"/>
          <w:szCs w:val="21"/>
          <w:lang w:val="en-US" w:eastAsia="zh-CN"/>
        </w:rPr>
      </w:pPr>
      <w:r>
        <w:rPr>
          <w:rFonts w:hint="eastAsia" w:ascii="宋体" w:hAnsi="宋体" w:eastAsia="宋体" w:cs="宋体"/>
          <w:kern w:val="0"/>
          <w:szCs w:val="21"/>
        </w:rPr>
        <w:t>质疑联系人：</w:t>
      </w:r>
      <w:r>
        <w:rPr>
          <w:rFonts w:hint="eastAsia" w:ascii="宋体" w:hAnsi="宋体" w:eastAsia="宋体" w:cs="宋体"/>
          <w:kern w:val="0"/>
          <w:szCs w:val="21"/>
          <w:lang w:val="en-US" w:eastAsia="zh-CN"/>
        </w:rPr>
        <w:t>彭</w:t>
      </w:r>
      <w:r>
        <w:rPr>
          <w:rFonts w:hint="eastAsia" w:ascii="宋体" w:hAnsi="宋体" w:eastAsia="宋体" w:cs="宋体"/>
          <w:kern w:val="0"/>
          <w:szCs w:val="21"/>
        </w:rPr>
        <w:t>工    质疑联系方式：</w:t>
      </w:r>
      <w:r>
        <w:rPr>
          <w:rFonts w:hint="eastAsia" w:ascii="宋体" w:hAnsi="宋体" w:eastAsia="宋体" w:cs="宋体"/>
          <w:kern w:val="0"/>
          <w:szCs w:val="21"/>
          <w:lang w:val="en-US" w:eastAsia="zh-CN"/>
        </w:rPr>
        <w:t>18305053335</w:t>
      </w:r>
    </w:p>
    <w:p w14:paraId="0DE4BB7B">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3.同级政府采购监督管理部门</w:t>
      </w:r>
    </w:p>
    <w:p w14:paraId="0EB6AB86">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名 称：长兴县财政局政府采购监管科</w:t>
      </w:r>
    </w:p>
    <w:p w14:paraId="21B17630">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地 址：长兴县龙山街道锦绣路6号兴国商务楼1号楼1305室</w:t>
      </w:r>
    </w:p>
    <w:p w14:paraId="1035DAD5">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联系人 ：佘科    监督投诉电话：0572-6027789</w:t>
      </w:r>
    </w:p>
    <w:p w14:paraId="779D4DAF">
      <w:pPr>
        <w:widowControl/>
        <w:spacing w:line="320" w:lineRule="exact"/>
        <w:ind w:firstLine="420" w:firstLineChars="200"/>
        <w:jc w:val="left"/>
        <w:rPr>
          <w:rFonts w:ascii="宋体" w:hAnsi="宋体" w:eastAsia="宋体" w:cs="宋体"/>
          <w:b/>
          <w:sz w:val="30"/>
          <w:szCs w:val="30"/>
        </w:rPr>
      </w:pPr>
      <w:r>
        <w:rPr>
          <w:rFonts w:hint="eastAsia" w:ascii="宋体" w:hAnsi="宋体" w:eastAsia="宋体" w:cs="宋体"/>
          <w:kern w:val="0"/>
          <w:szCs w:val="21"/>
        </w:rPr>
        <w:t>备注：若对项目采购电子交易系统操作有疑问，可登录政采云（https://www.zcygov.cn/），点击右侧咨询小采，获取采小蜜智能服务管家帮助，或拨打政采云服务热线</w:t>
      </w:r>
      <w:r>
        <w:rPr>
          <w:rFonts w:hint="eastAsia" w:ascii="宋体" w:hAnsi="宋体" w:eastAsia="宋体" w:cs="宋体"/>
          <w:kern w:val="0"/>
          <w:szCs w:val="21"/>
          <w:lang w:val="en-US" w:eastAsia="zh-CN"/>
        </w:rPr>
        <w:t>95763</w:t>
      </w:r>
      <w:r>
        <w:rPr>
          <w:rFonts w:hint="eastAsia" w:ascii="宋体" w:hAnsi="宋体" w:eastAsia="宋体" w:cs="宋体"/>
          <w:kern w:val="0"/>
          <w:szCs w:val="21"/>
        </w:rPr>
        <w:t>获取热线服务帮助。CA问题联系电话（人工）：汇信CA 400-888-4636；天谷CA 400-087-8198。</w:t>
      </w:r>
      <w:bookmarkEnd w:id="23"/>
      <w:bookmarkEnd w:id="24"/>
      <w:bookmarkEnd w:id="25"/>
      <w:bookmarkEnd w:id="26"/>
      <w:bookmarkEnd w:id="27"/>
      <w:bookmarkEnd w:id="28"/>
      <w:bookmarkEnd w:id="29"/>
      <w:bookmarkEnd w:id="30"/>
      <w:bookmarkEnd w:id="31"/>
      <w:bookmarkEnd w:id="32"/>
      <w:bookmarkEnd w:id="33"/>
      <w:bookmarkStart w:id="34" w:name="_Toc24788"/>
    </w:p>
    <w:p w14:paraId="3465A2C9">
      <w:pPr>
        <w:spacing w:line="360" w:lineRule="auto"/>
        <w:jc w:val="center"/>
        <w:outlineLvl w:val="0"/>
        <w:rPr>
          <w:rFonts w:hint="eastAsia" w:ascii="宋体" w:hAnsi="宋体" w:eastAsia="宋体" w:cs="宋体"/>
          <w:b/>
          <w:sz w:val="30"/>
          <w:szCs w:val="30"/>
        </w:rPr>
      </w:pPr>
    </w:p>
    <w:p w14:paraId="698B3045">
      <w:pPr>
        <w:spacing w:line="360" w:lineRule="auto"/>
        <w:jc w:val="center"/>
        <w:outlineLvl w:val="0"/>
        <w:rPr>
          <w:rFonts w:hint="eastAsia" w:ascii="宋体" w:hAnsi="宋体" w:eastAsia="宋体" w:cs="宋体"/>
          <w:b/>
          <w:sz w:val="30"/>
          <w:szCs w:val="30"/>
        </w:rPr>
      </w:pPr>
    </w:p>
    <w:p w14:paraId="456E5B10">
      <w:pPr>
        <w:spacing w:line="360" w:lineRule="auto"/>
        <w:jc w:val="center"/>
        <w:outlineLvl w:val="0"/>
        <w:rPr>
          <w:rFonts w:hint="eastAsia" w:ascii="宋体" w:hAnsi="宋体" w:eastAsia="宋体" w:cs="宋体"/>
          <w:b/>
          <w:sz w:val="30"/>
          <w:szCs w:val="30"/>
        </w:rPr>
      </w:pPr>
    </w:p>
    <w:p w14:paraId="5AED7E88">
      <w:pPr>
        <w:spacing w:line="360" w:lineRule="auto"/>
        <w:jc w:val="center"/>
        <w:outlineLvl w:val="0"/>
        <w:rPr>
          <w:rFonts w:hint="eastAsia" w:ascii="宋体" w:hAnsi="宋体" w:eastAsia="宋体" w:cs="宋体"/>
          <w:b/>
          <w:sz w:val="30"/>
          <w:szCs w:val="30"/>
        </w:rPr>
      </w:pPr>
    </w:p>
    <w:p w14:paraId="57B074AF">
      <w:pPr>
        <w:spacing w:line="360" w:lineRule="auto"/>
        <w:jc w:val="center"/>
        <w:outlineLvl w:val="0"/>
        <w:rPr>
          <w:rFonts w:hint="eastAsia" w:ascii="宋体" w:hAnsi="宋体" w:eastAsia="宋体" w:cs="宋体"/>
          <w:b/>
          <w:sz w:val="30"/>
          <w:szCs w:val="30"/>
        </w:rPr>
      </w:pPr>
    </w:p>
    <w:p w14:paraId="73DBDB4D">
      <w:pPr>
        <w:spacing w:line="360" w:lineRule="auto"/>
        <w:jc w:val="center"/>
        <w:outlineLvl w:val="0"/>
        <w:rPr>
          <w:rFonts w:hint="eastAsia" w:ascii="宋体" w:hAnsi="宋体" w:eastAsia="宋体" w:cs="宋体"/>
          <w:b/>
          <w:sz w:val="30"/>
          <w:szCs w:val="30"/>
        </w:rPr>
      </w:pPr>
    </w:p>
    <w:p w14:paraId="372854C3">
      <w:pPr>
        <w:spacing w:line="360" w:lineRule="auto"/>
        <w:jc w:val="center"/>
        <w:outlineLvl w:val="0"/>
        <w:rPr>
          <w:rFonts w:hint="eastAsia" w:ascii="宋体" w:hAnsi="宋体" w:eastAsia="宋体" w:cs="宋体"/>
          <w:b/>
          <w:sz w:val="30"/>
          <w:szCs w:val="30"/>
        </w:rPr>
      </w:pPr>
    </w:p>
    <w:p w14:paraId="19136672">
      <w:pPr>
        <w:spacing w:line="360" w:lineRule="auto"/>
        <w:jc w:val="center"/>
        <w:outlineLvl w:val="0"/>
        <w:rPr>
          <w:rFonts w:hint="eastAsia" w:ascii="宋体" w:hAnsi="宋体" w:eastAsia="宋体" w:cs="宋体"/>
          <w:b/>
          <w:sz w:val="30"/>
          <w:szCs w:val="30"/>
        </w:rPr>
      </w:pPr>
    </w:p>
    <w:p w14:paraId="337B233E">
      <w:pPr>
        <w:spacing w:line="360" w:lineRule="auto"/>
        <w:jc w:val="center"/>
        <w:outlineLvl w:val="0"/>
        <w:rPr>
          <w:rFonts w:hint="eastAsia" w:ascii="宋体" w:hAnsi="宋体" w:eastAsia="宋体" w:cs="宋体"/>
          <w:b/>
          <w:sz w:val="30"/>
          <w:szCs w:val="30"/>
        </w:rPr>
      </w:pPr>
    </w:p>
    <w:p w14:paraId="1A5F021E">
      <w:pPr>
        <w:spacing w:line="360" w:lineRule="auto"/>
        <w:jc w:val="center"/>
        <w:outlineLvl w:val="0"/>
        <w:rPr>
          <w:rFonts w:hint="eastAsia" w:ascii="宋体" w:hAnsi="宋体" w:eastAsia="宋体" w:cs="宋体"/>
          <w:b/>
          <w:sz w:val="30"/>
          <w:szCs w:val="30"/>
        </w:rPr>
      </w:pPr>
    </w:p>
    <w:p w14:paraId="0EA0BFDA">
      <w:pPr>
        <w:spacing w:line="360" w:lineRule="auto"/>
        <w:jc w:val="center"/>
        <w:outlineLvl w:val="0"/>
        <w:rPr>
          <w:rFonts w:hint="eastAsia" w:ascii="宋体" w:hAnsi="宋体" w:eastAsia="宋体" w:cs="宋体"/>
          <w:b/>
          <w:sz w:val="30"/>
          <w:szCs w:val="30"/>
        </w:rPr>
      </w:pPr>
    </w:p>
    <w:p w14:paraId="677A224D">
      <w:pPr>
        <w:spacing w:line="360" w:lineRule="auto"/>
        <w:jc w:val="center"/>
        <w:outlineLvl w:val="0"/>
        <w:rPr>
          <w:rFonts w:hint="eastAsia" w:ascii="宋体" w:hAnsi="宋体" w:eastAsia="宋体" w:cs="宋体"/>
          <w:b/>
          <w:sz w:val="30"/>
          <w:szCs w:val="30"/>
        </w:rPr>
      </w:pPr>
    </w:p>
    <w:p w14:paraId="302F8952">
      <w:pPr>
        <w:spacing w:line="360" w:lineRule="auto"/>
        <w:jc w:val="center"/>
        <w:outlineLvl w:val="0"/>
        <w:rPr>
          <w:rFonts w:hint="eastAsia" w:ascii="宋体" w:hAnsi="宋体" w:eastAsia="宋体" w:cs="宋体"/>
          <w:b/>
          <w:sz w:val="30"/>
          <w:szCs w:val="30"/>
        </w:rPr>
      </w:pPr>
    </w:p>
    <w:p w14:paraId="6EA34322">
      <w:pPr>
        <w:spacing w:line="360" w:lineRule="auto"/>
        <w:jc w:val="center"/>
        <w:outlineLvl w:val="0"/>
        <w:rPr>
          <w:rFonts w:hint="eastAsia" w:ascii="宋体" w:hAnsi="宋体" w:eastAsia="宋体" w:cs="宋体"/>
          <w:b/>
          <w:sz w:val="30"/>
          <w:szCs w:val="30"/>
        </w:rPr>
      </w:pPr>
    </w:p>
    <w:p w14:paraId="6563D75E">
      <w:pPr>
        <w:spacing w:line="360" w:lineRule="auto"/>
        <w:jc w:val="center"/>
        <w:outlineLvl w:val="0"/>
        <w:rPr>
          <w:rFonts w:hint="eastAsia" w:ascii="宋体" w:hAnsi="宋体" w:eastAsia="宋体" w:cs="宋体"/>
          <w:b/>
          <w:sz w:val="30"/>
          <w:szCs w:val="30"/>
        </w:rPr>
      </w:pPr>
    </w:p>
    <w:p w14:paraId="635BD2D6">
      <w:pPr>
        <w:spacing w:line="360" w:lineRule="auto"/>
        <w:jc w:val="center"/>
        <w:outlineLvl w:val="0"/>
        <w:rPr>
          <w:rFonts w:hint="eastAsia" w:ascii="宋体" w:hAnsi="宋体" w:eastAsia="宋体" w:cs="宋体"/>
          <w:b/>
          <w:sz w:val="30"/>
          <w:szCs w:val="30"/>
        </w:rPr>
      </w:pPr>
    </w:p>
    <w:p w14:paraId="070EAA1D">
      <w:pPr>
        <w:spacing w:line="360" w:lineRule="auto"/>
        <w:jc w:val="center"/>
        <w:outlineLvl w:val="0"/>
        <w:rPr>
          <w:rFonts w:hint="eastAsia" w:ascii="宋体" w:hAnsi="宋体" w:eastAsia="宋体" w:cs="宋体"/>
          <w:b/>
          <w:sz w:val="30"/>
          <w:szCs w:val="30"/>
        </w:rPr>
      </w:pPr>
    </w:p>
    <w:p w14:paraId="0EA942F1">
      <w:pPr>
        <w:spacing w:line="360" w:lineRule="auto"/>
        <w:jc w:val="center"/>
        <w:outlineLvl w:val="0"/>
        <w:rPr>
          <w:rFonts w:hint="eastAsia" w:ascii="宋体" w:hAnsi="宋体" w:eastAsia="宋体" w:cs="宋体"/>
          <w:b/>
          <w:sz w:val="30"/>
          <w:szCs w:val="30"/>
        </w:rPr>
      </w:pPr>
    </w:p>
    <w:p w14:paraId="0CB92701">
      <w:pPr>
        <w:spacing w:line="360" w:lineRule="auto"/>
        <w:jc w:val="center"/>
        <w:outlineLvl w:val="0"/>
        <w:rPr>
          <w:rFonts w:hint="eastAsia" w:ascii="宋体" w:hAnsi="宋体" w:eastAsia="宋体" w:cs="宋体"/>
          <w:b/>
          <w:sz w:val="30"/>
          <w:szCs w:val="30"/>
        </w:rPr>
      </w:pPr>
    </w:p>
    <w:p w14:paraId="6937799E">
      <w:pPr>
        <w:spacing w:line="360" w:lineRule="auto"/>
        <w:jc w:val="center"/>
        <w:outlineLvl w:val="0"/>
        <w:rPr>
          <w:rFonts w:hint="eastAsia" w:ascii="宋体" w:hAnsi="宋体" w:eastAsia="宋体" w:cs="宋体"/>
          <w:b/>
          <w:sz w:val="30"/>
          <w:szCs w:val="30"/>
        </w:rPr>
      </w:pPr>
    </w:p>
    <w:p w14:paraId="2338B5E6">
      <w:pPr>
        <w:spacing w:line="360" w:lineRule="auto"/>
        <w:jc w:val="center"/>
        <w:outlineLvl w:val="0"/>
        <w:rPr>
          <w:rFonts w:hint="eastAsia" w:ascii="宋体" w:hAnsi="宋体" w:eastAsia="宋体" w:cs="宋体"/>
          <w:b/>
          <w:sz w:val="30"/>
          <w:szCs w:val="30"/>
        </w:rPr>
      </w:pPr>
    </w:p>
    <w:p w14:paraId="512C2C72">
      <w:pPr>
        <w:spacing w:line="360" w:lineRule="auto"/>
        <w:jc w:val="center"/>
        <w:outlineLvl w:val="0"/>
        <w:rPr>
          <w:rFonts w:hint="eastAsia" w:ascii="宋体" w:hAnsi="宋体" w:eastAsia="宋体" w:cs="宋体"/>
          <w:b/>
          <w:sz w:val="30"/>
          <w:szCs w:val="30"/>
        </w:rPr>
      </w:pPr>
    </w:p>
    <w:p w14:paraId="0E3D9475">
      <w:pPr>
        <w:spacing w:line="360" w:lineRule="auto"/>
        <w:jc w:val="center"/>
        <w:outlineLvl w:val="0"/>
        <w:rPr>
          <w:rFonts w:asciiTheme="minorEastAsia" w:hAnsiTheme="minorEastAsia" w:eastAsiaTheme="minorEastAsia" w:cstheme="minorEastAsia"/>
          <w:szCs w:val="21"/>
        </w:rPr>
      </w:pPr>
      <w:r>
        <w:rPr>
          <w:rFonts w:hint="eastAsia" w:ascii="宋体" w:hAnsi="宋体" w:eastAsia="宋体" w:cs="宋体"/>
          <w:b/>
          <w:sz w:val="30"/>
          <w:szCs w:val="30"/>
        </w:rPr>
        <w:t>第二章  磋商需求</w:t>
      </w:r>
      <w:bookmarkEnd w:id="34"/>
    </w:p>
    <w:p w14:paraId="255CF2CF">
      <w:pPr>
        <w:autoSpaceDE w:val="0"/>
        <w:autoSpaceDN w:val="0"/>
        <w:spacing w:line="400" w:lineRule="exact"/>
        <w:ind w:firstLine="422" w:firstLineChars="200"/>
        <w:outlineLvl w:val="0"/>
        <w:rPr>
          <w:rFonts w:ascii="宋体" w:hAnsi="宋体" w:eastAsia="宋体" w:cs="宋体"/>
          <w:b/>
          <w:szCs w:val="21"/>
        </w:rPr>
      </w:pPr>
      <w:r>
        <w:rPr>
          <w:rFonts w:hint="eastAsia" w:ascii="宋体" w:hAnsi="宋体" w:eastAsia="宋体" w:cs="宋体"/>
          <w:b/>
          <w:szCs w:val="21"/>
        </w:rPr>
        <w:t>一、总则</w:t>
      </w:r>
    </w:p>
    <w:p w14:paraId="440E8F27">
      <w:pPr>
        <w:pStyle w:val="30"/>
        <w:spacing w:before="120" w:after="120"/>
        <w:ind w:firstLine="482"/>
        <w:rPr>
          <w:rFonts w:hAnsi="宋体" w:cs="宋体"/>
          <w:kern w:val="0"/>
          <w:sz w:val="21"/>
          <w:szCs w:val="21"/>
        </w:rPr>
      </w:pPr>
      <w:r>
        <w:rPr>
          <w:rFonts w:hint="eastAsia" w:hAnsi="宋体" w:cs="宋体"/>
          <w:kern w:val="0"/>
          <w:sz w:val="21"/>
          <w:szCs w:val="21"/>
        </w:rPr>
        <w:t>1.本技术规范要求提出的是最低限度的基本技术要求，并未对所有技术细节作出规定，供应商应提供符合本技术要求和国家标准、行业标准的优质服务。</w:t>
      </w:r>
    </w:p>
    <w:p w14:paraId="642D6DDF">
      <w:pPr>
        <w:pStyle w:val="30"/>
        <w:spacing w:before="120" w:after="120"/>
        <w:ind w:firstLine="482"/>
        <w:rPr>
          <w:rFonts w:hAnsi="宋体" w:cs="宋体"/>
          <w:kern w:val="0"/>
          <w:sz w:val="21"/>
          <w:szCs w:val="21"/>
        </w:rPr>
      </w:pPr>
      <w:r>
        <w:rPr>
          <w:rFonts w:hint="eastAsia" w:hAnsi="宋体" w:cs="宋体"/>
          <w:kern w:val="0"/>
          <w:sz w:val="21"/>
          <w:szCs w:val="21"/>
        </w:rPr>
        <w:t>2.供应商服务与本技术要求不一致时，供应商应在响应文件中予以说明，并由磋商小组鉴定供应商服务能否达到要求。如供应商没有在响应文件中提出异议，则视为供应商提供的服务完全按照本磋商文件要求。</w:t>
      </w:r>
    </w:p>
    <w:p w14:paraId="3413CD21">
      <w:pPr>
        <w:pStyle w:val="30"/>
        <w:spacing w:before="120" w:after="120"/>
        <w:ind w:firstLine="482"/>
        <w:rPr>
          <w:rFonts w:hAnsi="宋体" w:cs="宋体"/>
          <w:kern w:val="0"/>
          <w:sz w:val="21"/>
          <w:szCs w:val="21"/>
        </w:rPr>
      </w:pPr>
      <w:r>
        <w:rPr>
          <w:rFonts w:hint="eastAsia" w:hAnsi="宋体" w:cs="宋体"/>
          <w:kern w:val="0"/>
          <w:sz w:val="21"/>
          <w:szCs w:val="21"/>
        </w:rPr>
        <w:t>3.技术要求及标准的执行</w:t>
      </w:r>
    </w:p>
    <w:p w14:paraId="762162EA">
      <w:pPr>
        <w:pStyle w:val="30"/>
        <w:spacing w:before="120" w:after="120"/>
        <w:ind w:firstLine="482"/>
        <w:rPr>
          <w:rFonts w:hAnsi="宋体" w:cs="宋体"/>
          <w:kern w:val="0"/>
          <w:sz w:val="21"/>
          <w:szCs w:val="21"/>
        </w:rPr>
      </w:pPr>
      <w:r>
        <w:rPr>
          <w:rFonts w:hint="eastAsia" w:hAnsi="宋体" w:cs="宋体"/>
          <w:kern w:val="0"/>
          <w:sz w:val="21"/>
          <w:szCs w:val="21"/>
        </w:rPr>
        <w:t>供应商提供的服务应标明所执行的质量标准，若同一标准已颁发新标准，则按最新标准执行。若同一服务同时有几个标准（国际标准、国家标准、行业标准、企业标准等），则按最高层次的标准执行。</w:t>
      </w:r>
    </w:p>
    <w:p w14:paraId="508F80C1">
      <w:pPr>
        <w:autoSpaceDE w:val="0"/>
        <w:autoSpaceDN w:val="0"/>
        <w:spacing w:line="400" w:lineRule="exact"/>
        <w:ind w:firstLine="420" w:firstLineChars="200"/>
        <w:textAlignment w:val="bottom"/>
        <w:rPr>
          <w:rFonts w:ascii="宋体" w:hAnsi="宋体" w:eastAsia="宋体" w:cs="宋体"/>
          <w:kern w:val="0"/>
          <w:szCs w:val="21"/>
        </w:rPr>
      </w:pPr>
      <w:r>
        <w:rPr>
          <w:rFonts w:hint="eastAsia" w:ascii="宋体" w:hAnsi="宋体" w:eastAsia="宋体" w:cs="宋体"/>
          <w:kern w:val="0"/>
          <w:szCs w:val="21"/>
        </w:rPr>
        <w:t>供应商须按国家有关规定及标准完成本项目需做的所有工作。</w:t>
      </w:r>
    </w:p>
    <w:p w14:paraId="537FD45D">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4.每个标项的技术商务要求均按照如下要求来执行。</w:t>
      </w:r>
    </w:p>
    <w:p w14:paraId="12CA4AB9">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二、项目背景</w:t>
      </w:r>
    </w:p>
    <w:p w14:paraId="3C133DA5">
      <w:pPr>
        <w:autoSpaceDE w:val="0"/>
        <w:autoSpaceDN w:val="0"/>
        <w:spacing w:line="400" w:lineRule="exact"/>
        <w:ind w:firstLine="420" w:firstLineChars="200"/>
        <w:textAlignment w:val="bottom"/>
        <w:rPr>
          <w:rFonts w:ascii="宋体" w:hAnsi="宋体" w:eastAsia="宋体" w:cs="宋体"/>
          <w:kern w:val="0"/>
          <w:szCs w:val="21"/>
        </w:rPr>
      </w:pPr>
      <w:r>
        <w:rPr>
          <w:rFonts w:hint="eastAsia" w:ascii="宋体" w:hAnsi="宋体" w:eastAsia="宋体" w:cs="宋体"/>
          <w:kern w:val="0"/>
          <w:szCs w:val="21"/>
        </w:rPr>
        <w:t>《中华人民共和国安全生产法》、《浙江省安全生产条例》等法律法规规定生产经营单位的主要负责人和安全生产管理人员必须具备与本单位所从事的生产经营活动相应的安全生产知识和能力，《生产经营单位安全培训规定》对企业主要负责人、安全管理人员安全培训的内容、学时等作出明确规定，为科学有序有救推进全县工贸企业主要负责人、安全管理人员安全培训工作，结合我县实际开展本项目。</w:t>
      </w:r>
    </w:p>
    <w:p w14:paraId="469B3BCC">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三、培训目的</w:t>
      </w:r>
    </w:p>
    <w:p w14:paraId="6622C82E">
      <w:pPr>
        <w:autoSpaceDE w:val="0"/>
        <w:autoSpaceDN w:val="0"/>
        <w:spacing w:line="400" w:lineRule="exact"/>
        <w:ind w:firstLine="420" w:firstLineChars="200"/>
        <w:textAlignment w:val="bottom"/>
        <w:rPr>
          <w:rFonts w:ascii="宋体" w:hAnsi="宋体" w:eastAsia="宋体" w:cs="宋体"/>
          <w:kern w:val="0"/>
          <w:szCs w:val="21"/>
        </w:rPr>
      </w:pPr>
      <w:r>
        <w:rPr>
          <w:rFonts w:hint="eastAsia" w:ascii="宋体" w:hAnsi="宋体" w:eastAsia="宋体" w:cs="宋体"/>
          <w:kern w:val="0"/>
          <w:szCs w:val="21"/>
        </w:rPr>
        <w:t>通过培训，企业主要负责人、安全管理人员具备与所从事的生产经营活动相适应的安全生产知识和管理能力，增强企业主要负责人安全生产职责能力，提升企业安全管理人员安全管理水平，防范生产安全事故发生。</w:t>
      </w:r>
    </w:p>
    <w:p w14:paraId="3D146489">
      <w:pPr>
        <w:spacing w:line="400" w:lineRule="exact"/>
        <w:ind w:firstLine="422" w:firstLineChars="200"/>
        <w:rPr>
          <w:rFonts w:ascii="宋体" w:hAnsi="宋体" w:eastAsia="宋体" w:cs="宋体"/>
          <w:b/>
          <w:szCs w:val="21"/>
        </w:rPr>
      </w:pPr>
      <w:r>
        <w:rPr>
          <w:rFonts w:hint="eastAsia" w:ascii="宋体" w:hAnsi="宋体" w:eastAsia="宋体" w:cs="宋体"/>
          <w:b/>
          <w:szCs w:val="21"/>
        </w:rPr>
        <w:t>四、培训对象</w:t>
      </w:r>
    </w:p>
    <w:p w14:paraId="26ADDDA3">
      <w:pPr>
        <w:spacing w:line="400" w:lineRule="exact"/>
        <w:ind w:firstLine="420" w:firstLineChars="200"/>
        <w:rPr>
          <w:rFonts w:ascii="宋体" w:hAnsi="宋体" w:eastAsia="宋体" w:cs="宋体"/>
          <w:kern w:val="0"/>
          <w:szCs w:val="21"/>
        </w:rPr>
      </w:pPr>
      <w:r>
        <w:rPr>
          <w:rFonts w:hint="eastAsia" w:ascii="宋体" w:hAnsi="宋体" w:eastAsia="宋体" w:cs="宋体"/>
          <w:szCs w:val="21"/>
        </w:rPr>
        <w:t>长兴县</w:t>
      </w:r>
      <w:r>
        <w:rPr>
          <w:rFonts w:hint="eastAsia" w:ascii="宋体" w:hAnsi="宋体" w:eastAsia="宋体" w:cs="宋体"/>
          <w:szCs w:val="21"/>
          <w:lang w:eastAsia="zh-CN"/>
        </w:rPr>
        <w:t>生产加工型小微企业、危险性较高企业主要负责人、安全管理人员</w:t>
      </w:r>
      <w:r>
        <w:rPr>
          <w:rFonts w:hint="eastAsia" w:ascii="宋体" w:hAnsi="宋体" w:eastAsia="宋体" w:cs="宋体"/>
          <w:szCs w:val="21"/>
        </w:rPr>
        <w:t>。</w:t>
      </w:r>
      <w:r>
        <w:rPr>
          <w:rFonts w:hint="eastAsia" w:ascii="宋体" w:hAnsi="宋体" w:eastAsia="宋体" w:cs="宋体"/>
          <w:kern w:val="0"/>
          <w:szCs w:val="21"/>
        </w:rPr>
        <w:t>（</w:t>
      </w:r>
      <w:r>
        <w:rPr>
          <w:rFonts w:hint="eastAsia" w:ascii="宋体" w:hAnsi="宋体" w:eastAsia="宋体" w:cs="宋体"/>
          <w:kern w:val="0"/>
          <w:szCs w:val="21"/>
          <w:lang w:eastAsia="zh-CN"/>
        </w:rPr>
        <w:t>主要</w:t>
      </w:r>
      <w:r>
        <w:rPr>
          <w:rFonts w:hint="eastAsia" w:ascii="宋体" w:hAnsi="宋体" w:eastAsia="宋体" w:cs="宋体"/>
          <w:kern w:val="0"/>
          <w:szCs w:val="21"/>
        </w:rPr>
        <w:t>包括冶金、有色、建材、机械、轻工、纺织、烟草、商贸等八大行业）</w:t>
      </w:r>
    </w:p>
    <w:p w14:paraId="1DF4C746">
      <w:pPr>
        <w:autoSpaceDE w:val="0"/>
        <w:autoSpaceDN w:val="0"/>
        <w:spacing w:line="400" w:lineRule="exact"/>
        <w:ind w:firstLine="422" w:firstLineChars="200"/>
        <w:outlineLvl w:val="0"/>
        <w:rPr>
          <w:rFonts w:ascii="宋体" w:hAnsi="宋体" w:eastAsia="宋体" w:cs="宋体"/>
          <w:b/>
          <w:szCs w:val="21"/>
        </w:rPr>
      </w:pPr>
      <w:r>
        <w:rPr>
          <w:rFonts w:hint="eastAsia" w:ascii="宋体" w:hAnsi="宋体" w:eastAsia="宋体" w:cs="宋体"/>
          <w:b/>
          <w:szCs w:val="21"/>
        </w:rPr>
        <w:t>五、项目概况</w:t>
      </w:r>
    </w:p>
    <w:p w14:paraId="175A0568">
      <w:pPr>
        <w:spacing w:line="400" w:lineRule="exact"/>
        <w:ind w:firstLine="420" w:firstLineChars="200"/>
        <w:rPr>
          <w:rFonts w:ascii="宋体" w:hAnsi="宋体" w:eastAsia="宋体" w:cs="宋体"/>
          <w:color w:val="auto"/>
          <w:szCs w:val="21"/>
        </w:rPr>
      </w:pPr>
      <w:r>
        <w:rPr>
          <w:rFonts w:hint="eastAsia" w:ascii="宋体" w:hAnsi="宋体" w:eastAsia="宋体" w:cs="宋体"/>
          <w:szCs w:val="21"/>
        </w:rPr>
        <w:t>1.项目名称：</w:t>
      </w:r>
      <w:r>
        <w:rPr>
          <w:rFonts w:hint="eastAsia" w:ascii="宋体" w:hAnsi="宋体" w:eastAsia="宋体" w:cs="宋体"/>
          <w:szCs w:val="21"/>
          <w:lang w:eastAsia="zh-CN"/>
        </w:rPr>
        <w:t>长兴县应急管理局2025年度生产</w:t>
      </w:r>
      <w:r>
        <w:rPr>
          <w:rFonts w:hint="eastAsia" w:ascii="宋体" w:hAnsi="宋体" w:eastAsia="宋体" w:cs="宋体"/>
          <w:color w:val="auto"/>
          <w:szCs w:val="21"/>
          <w:lang w:eastAsia="zh-CN"/>
        </w:rPr>
        <w:t>加工型小微企业、危险性较高企业主要负责人、安全管理人员</w:t>
      </w:r>
      <w:r>
        <w:rPr>
          <w:rFonts w:hint="eastAsia" w:ascii="宋体" w:hAnsi="宋体" w:eastAsia="宋体" w:cs="宋体"/>
          <w:color w:val="auto"/>
          <w:szCs w:val="21"/>
        </w:rPr>
        <w:t>安全培训项目。</w:t>
      </w:r>
    </w:p>
    <w:p w14:paraId="425C4C7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预算：总计人民币</w:t>
      </w:r>
      <w:r>
        <w:rPr>
          <w:rFonts w:hint="eastAsia" w:ascii="宋体" w:hAnsi="宋体" w:eastAsia="宋体" w:cs="宋体"/>
          <w:color w:val="auto"/>
          <w:szCs w:val="21"/>
          <w:lang w:eastAsia="zh-CN"/>
        </w:rPr>
        <w:t>1300000</w:t>
      </w:r>
      <w:r>
        <w:rPr>
          <w:rFonts w:hint="eastAsia" w:ascii="宋体" w:hAnsi="宋体" w:eastAsia="宋体" w:cs="宋体"/>
          <w:color w:val="auto"/>
          <w:szCs w:val="21"/>
        </w:rPr>
        <w:t>元。总价最高限价：</w:t>
      </w:r>
      <w:r>
        <w:rPr>
          <w:rFonts w:hint="eastAsia" w:ascii="宋体" w:hAnsi="宋体" w:eastAsia="宋体" w:cs="宋体"/>
          <w:color w:val="auto"/>
          <w:szCs w:val="21"/>
          <w:lang w:eastAsia="zh-CN"/>
        </w:rPr>
        <w:t>1300000</w:t>
      </w:r>
      <w:r>
        <w:rPr>
          <w:rFonts w:hint="eastAsia" w:ascii="宋体" w:hAnsi="宋体" w:eastAsia="宋体" w:cs="宋体"/>
          <w:color w:val="auto"/>
          <w:szCs w:val="21"/>
        </w:rPr>
        <w:t>元。</w:t>
      </w:r>
    </w:p>
    <w:p w14:paraId="0E8F0FC8">
      <w:pPr>
        <w:pStyle w:val="2"/>
        <w:rPr>
          <w:rFonts w:hint="eastAsia" w:ascii="宋体" w:hAnsi="宋体" w:eastAsia="宋体" w:cs="宋体"/>
          <w:color w:val="auto"/>
          <w:szCs w:val="21"/>
        </w:rPr>
      </w:pPr>
    </w:p>
    <w:p w14:paraId="141143C3">
      <w:pPr>
        <w:rPr>
          <w:rFonts w:hint="eastAsia" w:ascii="宋体" w:hAnsi="宋体" w:eastAsia="宋体" w:cs="宋体"/>
          <w:color w:val="auto"/>
          <w:szCs w:val="21"/>
        </w:rPr>
      </w:pPr>
    </w:p>
    <w:p w14:paraId="0747F3E4">
      <w:pPr>
        <w:pStyle w:val="2"/>
        <w:rPr>
          <w:rFonts w:hint="eastAsia" w:ascii="宋体" w:hAnsi="宋体" w:eastAsia="宋体" w:cs="宋体"/>
          <w:color w:val="auto"/>
          <w:szCs w:val="21"/>
        </w:rPr>
      </w:pPr>
    </w:p>
    <w:p w14:paraId="2AF08958">
      <w:pPr>
        <w:rPr>
          <w:rFonts w:hint="eastAsia" w:ascii="宋体" w:hAnsi="宋体" w:eastAsia="宋体" w:cs="宋体"/>
          <w:color w:val="auto"/>
          <w:szCs w:val="21"/>
        </w:rPr>
      </w:pPr>
    </w:p>
    <w:p w14:paraId="026376B5">
      <w:pPr>
        <w:pStyle w:val="2"/>
      </w:pPr>
    </w:p>
    <w:tbl>
      <w:tblPr>
        <w:tblStyle w:val="55"/>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627"/>
        <w:gridCol w:w="783"/>
        <w:gridCol w:w="750"/>
        <w:gridCol w:w="1099"/>
        <w:gridCol w:w="915"/>
        <w:gridCol w:w="2253"/>
      </w:tblGrid>
      <w:tr w14:paraId="39E2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3CF26D14">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标项序号</w:t>
            </w:r>
          </w:p>
        </w:tc>
        <w:tc>
          <w:tcPr>
            <w:tcW w:w="2627" w:type="dxa"/>
            <w:tcBorders>
              <w:top w:val="single" w:color="auto" w:sz="4" w:space="0"/>
              <w:left w:val="single" w:color="auto" w:sz="4" w:space="0"/>
              <w:bottom w:val="single" w:color="auto" w:sz="4" w:space="0"/>
              <w:right w:val="single" w:color="auto" w:sz="4" w:space="0"/>
            </w:tcBorders>
            <w:vAlign w:val="center"/>
          </w:tcPr>
          <w:p w14:paraId="63C684E5">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标 项 名 称</w:t>
            </w:r>
          </w:p>
        </w:tc>
        <w:tc>
          <w:tcPr>
            <w:tcW w:w="783" w:type="dxa"/>
            <w:tcBorders>
              <w:top w:val="single" w:color="auto" w:sz="4" w:space="0"/>
              <w:left w:val="single" w:color="auto" w:sz="4" w:space="0"/>
              <w:bottom w:val="single" w:color="auto" w:sz="4" w:space="0"/>
              <w:right w:val="single" w:color="auto" w:sz="4" w:space="0"/>
            </w:tcBorders>
            <w:vAlign w:val="center"/>
          </w:tcPr>
          <w:p w14:paraId="35DF2C4D">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数 量</w:t>
            </w:r>
          </w:p>
        </w:tc>
        <w:tc>
          <w:tcPr>
            <w:tcW w:w="750" w:type="dxa"/>
            <w:tcBorders>
              <w:top w:val="single" w:color="auto" w:sz="4" w:space="0"/>
              <w:left w:val="single" w:color="auto" w:sz="4" w:space="0"/>
              <w:bottom w:val="single" w:color="auto" w:sz="4" w:space="0"/>
              <w:right w:val="single" w:color="auto" w:sz="4" w:space="0"/>
            </w:tcBorders>
            <w:vAlign w:val="center"/>
          </w:tcPr>
          <w:p w14:paraId="551AA713">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 位</w:t>
            </w:r>
          </w:p>
        </w:tc>
        <w:tc>
          <w:tcPr>
            <w:tcW w:w="1099" w:type="dxa"/>
            <w:tcBorders>
              <w:top w:val="single" w:color="auto" w:sz="4" w:space="0"/>
              <w:left w:val="single" w:color="auto" w:sz="4" w:space="0"/>
              <w:bottom w:val="single" w:color="auto" w:sz="4" w:space="0"/>
              <w:right w:val="single" w:color="auto" w:sz="4" w:space="0"/>
            </w:tcBorders>
            <w:vAlign w:val="center"/>
          </w:tcPr>
          <w:p w14:paraId="200EE74C">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预算金额</w:t>
            </w:r>
          </w:p>
          <w:p w14:paraId="681D49D2">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（元）</w:t>
            </w:r>
          </w:p>
        </w:tc>
        <w:tc>
          <w:tcPr>
            <w:tcW w:w="915" w:type="dxa"/>
            <w:tcBorders>
              <w:top w:val="single" w:color="auto" w:sz="4" w:space="0"/>
              <w:left w:val="single" w:color="auto" w:sz="4" w:space="0"/>
              <w:bottom w:val="single" w:color="auto" w:sz="4" w:space="0"/>
              <w:right w:val="single" w:color="auto" w:sz="4" w:space="0"/>
            </w:tcBorders>
            <w:vAlign w:val="center"/>
          </w:tcPr>
          <w:p w14:paraId="42206EA8">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单价最高限价</w:t>
            </w:r>
          </w:p>
        </w:tc>
        <w:tc>
          <w:tcPr>
            <w:tcW w:w="2253" w:type="dxa"/>
            <w:tcBorders>
              <w:top w:val="single" w:color="auto" w:sz="4" w:space="0"/>
              <w:left w:val="single" w:color="auto" w:sz="4" w:space="0"/>
              <w:bottom w:val="single" w:color="auto" w:sz="4" w:space="0"/>
              <w:right w:val="single" w:color="auto" w:sz="4" w:space="0"/>
            </w:tcBorders>
            <w:vAlign w:val="center"/>
          </w:tcPr>
          <w:p w14:paraId="019E4A8E">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简要技术需求或服务要求</w:t>
            </w:r>
          </w:p>
        </w:tc>
      </w:tr>
      <w:tr w14:paraId="6BCF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449755CB">
            <w:pPr>
              <w:spacing w:line="320" w:lineRule="exact"/>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一</w:t>
            </w:r>
          </w:p>
        </w:tc>
        <w:tc>
          <w:tcPr>
            <w:tcW w:w="2627" w:type="dxa"/>
            <w:tcBorders>
              <w:top w:val="single" w:color="auto" w:sz="4" w:space="0"/>
              <w:left w:val="single" w:color="auto" w:sz="4" w:space="0"/>
              <w:bottom w:val="single" w:color="auto" w:sz="4" w:space="0"/>
              <w:right w:val="single" w:color="auto" w:sz="4" w:space="0"/>
            </w:tcBorders>
            <w:vAlign w:val="center"/>
          </w:tcPr>
          <w:p w14:paraId="0C8AB8B6">
            <w:pPr>
              <w:spacing w:line="32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太湖街道、</w:t>
            </w:r>
            <w:r>
              <w:rPr>
                <w:rFonts w:hint="eastAsia" w:ascii="宋体" w:hAnsi="宋体" w:eastAsia="宋体" w:cs="宋体"/>
                <w:color w:val="auto"/>
                <w:szCs w:val="21"/>
                <w:lang w:val="en-US" w:eastAsia="zh-CN"/>
              </w:rPr>
              <w:t>画溪街道、龙山街道、大学科技园</w:t>
            </w:r>
          </w:p>
        </w:tc>
        <w:tc>
          <w:tcPr>
            <w:tcW w:w="783" w:type="dxa"/>
            <w:tcBorders>
              <w:top w:val="single" w:color="auto" w:sz="4" w:space="0"/>
              <w:left w:val="single" w:color="auto" w:sz="4" w:space="0"/>
              <w:bottom w:val="single" w:color="auto" w:sz="4" w:space="0"/>
              <w:right w:val="single" w:color="auto" w:sz="4" w:space="0"/>
            </w:tcBorders>
            <w:vAlign w:val="center"/>
          </w:tcPr>
          <w:p w14:paraId="0F95C231">
            <w:pPr>
              <w:spacing w:line="320" w:lineRule="exact"/>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1</w:t>
            </w:r>
          </w:p>
        </w:tc>
        <w:tc>
          <w:tcPr>
            <w:tcW w:w="750" w:type="dxa"/>
            <w:tcBorders>
              <w:top w:val="single" w:color="auto" w:sz="4" w:space="0"/>
              <w:left w:val="single" w:color="auto" w:sz="4" w:space="0"/>
              <w:bottom w:val="single" w:color="auto" w:sz="4" w:space="0"/>
              <w:right w:val="single" w:color="auto" w:sz="4" w:space="0"/>
            </w:tcBorders>
            <w:vAlign w:val="center"/>
          </w:tcPr>
          <w:p w14:paraId="14203808">
            <w:pPr>
              <w:spacing w:line="320" w:lineRule="exact"/>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项</w:t>
            </w:r>
          </w:p>
        </w:tc>
        <w:tc>
          <w:tcPr>
            <w:tcW w:w="1099" w:type="dxa"/>
            <w:tcBorders>
              <w:top w:val="single" w:color="auto" w:sz="4" w:space="0"/>
              <w:left w:val="single" w:color="auto" w:sz="4" w:space="0"/>
              <w:bottom w:val="single" w:color="auto" w:sz="4" w:space="0"/>
              <w:right w:val="single" w:color="auto" w:sz="4" w:space="0"/>
            </w:tcBorders>
            <w:vAlign w:val="center"/>
          </w:tcPr>
          <w:p w14:paraId="5349229A">
            <w:pPr>
              <w:spacing w:line="320" w:lineRule="exac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354640</w:t>
            </w:r>
          </w:p>
        </w:tc>
        <w:tc>
          <w:tcPr>
            <w:tcW w:w="915" w:type="dxa"/>
            <w:vMerge w:val="restart"/>
            <w:tcBorders>
              <w:top w:val="single" w:color="auto" w:sz="4" w:space="0"/>
              <w:left w:val="single" w:color="auto" w:sz="4" w:space="0"/>
              <w:right w:val="single" w:color="auto" w:sz="4" w:space="0"/>
            </w:tcBorders>
            <w:vAlign w:val="center"/>
          </w:tcPr>
          <w:p w14:paraId="41FA5813">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highlight w:val="none"/>
                <w:lang w:val="en-US" w:eastAsia="zh-CN"/>
              </w:rPr>
              <w:t>26</w:t>
            </w:r>
            <w:r>
              <w:rPr>
                <w:rFonts w:hint="eastAsia" w:ascii="宋体" w:hAnsi="宋体" w:eastAsia="宋体" w:cs="宋体"/>
                <w:color w:val="auto"/>
                <w:kern w:val="0"/>
                <w:szCs w:val="21"/>
                <w:highlight w:val="none"/>
              </w:rPr>
              <w:t>元/人/学时（面授）</w:t>
            </w:r>
          </w:p>
        </w:tc>
        <w:tc>
          <w:tcPr>
            <w:tcW w:w="2253" w:type="dxa"/>
            <w:vMerge w:val="restart"/>
            <w:tcBorders>
              <w:top w:val="single" w:color="auto" w:sz="4" w:space="0"/>
              <w:left w:val="single" w:color="auto" w:sz="4" w:space="0"/>
            </w:tcBorders>
            <w:vAlign w:val="center"/>
          </w:tcPr>
          <w:p w14:paraId="1E279E0A">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完成</w:t>
            </w:r>
            <w:r>
              <w:rPr>
                <w:rFonts w:hint="eastAsia" w:ascii="宋体" w:hAnsi="宋体" w:eastAsia="宋体" w:cs="宋体"/>
                <w:color w:val="auto"/>
                <w:kern w:val="0"/>
                <w:szCs w:val="21"/>
                <w:lang w:eastAsia="zh-CN"/>
              </w:rPr>
              <w:t>生产加工型小微企业、危险性较高企业主要负责人、安全管理人员</w:t>
            </w:r>
            <w:r>
              <w:rPr>
                <w:rFonts w:hint="eastAsia" w:ascii="宋体" w:hAnsi="宋体" w:eastAsia="宋体" w:cs="宋体"/>
                <w:color w:val="auto"/>
                <w:kern w:val="0"/>
                <w:szCs w:val="21"/>
              </w:rPr>
              <w:t>安全培训</w:t>
            </w:r>
            <w:r>
              <w:rPr>
                <w:rFonts w:hint="eastAsia" w:ascii="宋体" w:hAnsi="宋体" w:eastAsia="宋体" w:cs="宋体"/>
                <w:color w:val="auto"/>
                <w:spacing w:val="-2"/>
                <w:szCs w:val="21"/>
              </w:rPr>
              <w:t>需做的所有工作。</w:t>
            </w:r>
            <w:r>
              <w:rPr>
                <w:rFonts w:hint="eastAsia" w:ascii="宋体" w:hAnsi="宋体" w:eastAsia="宋体" w:cs="宋体"/>
                <w:color w:val="auto"/>
                <w:kern w:val="0"/>
                <w:szCs w:val="21"/>
              </w:rPr>
              <w:t>具体服务清单、服务内容、商务要求等详见竞争性磋商文件第二章《采购需求》。</w:t>
            </w:r>
          </w:p>
        </w:tc>
      </w:tr>
      <w:tr w14:paraId="5DBD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2A70DE78">
            <w:pPr>
              <w:spacing w:line="320" w:lineRule="exact"/>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二</w:t>
            </w:r>
          </w:p>
        </w:tc>
        <w:tc>
          <w:tcPr>
            <w:tcW w:w="2627" w:type="dxa"/>
            <w:tcBorders>
              <w:top w:val="single" w:color="auto" w:sz="4" w:space="0"/>
              <w:left w:val="single" w:color="auto" w:sz="4" w:space="0"/>
              <w:bottom w:val="single" w:color="auto" w:sz="4" w:space="0"/>
              <w:right w:val="single" w:color="auto" w:sz="4" w:space="0"/>
            </w:tcBorders>
            <w:vAlign w:val="center"/>
          </w:tcPr>
          <w:p w14:paraId="04267399">
            <w:pPr>
              <w:spacing w:line="32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煤山镇、泗安镇、林城镇、小浦镇、雉城街道</w:t>
            </w:r>
          </w:p>
        </w:tc>
        <w:tc>
          <w:tcPr>
            <w:tcW w:w="783" w:type="dxa"/>
            <w:tcBorders>
              <w:top w:val="single" w:color="auto" w:sz="4" w:space="0"/>
              <w:left w:val="single" w:color="auto" w:sz="4" w:space="0"/>
              <w:bottom w:val="single" w:color="auto" w:sz="4" w:space="0"/>
              <w:right w:val="single" w:color="auto" w:sz="4" w:space="0"/>
            </w:tcBorders>
            <w:vAlign w:val="center"/>
          </w:tcPr>
          <w:p w14:paraId="033A2621">
            <w:pPr>
              <w:spacing w:line="320" w:lineRule="exact"/>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1</w:t>
            </w:r>
          </w:p>
        </w:tc>
        <w:tc>
          <w:tcPr>
            <w:tcW w:w="750" w:type="dxa"/>
            <w:tcBorders>
              <w:top w:val="single" w:color="auto" w:sz="4" w:space="0"/>
              <w:left w:val="single" w:color="auto" w:sz="4" w:space="0"/>
              <w:bottom w:val="single" w:color="auto" w:sz="4" w:space="0"/>
              <w:right w:val="single" w:color="auto" w:sz="4" w:space="0"/>
            </w:tcBorders>
            <w:vAlign w:val="center"/>
          </w:tcPr>
          <w:p w14:paraId="6318263F">
            <w:pPr>
              <w:spacing w:line="320" w:lineRule="exact"/>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项</w:t>
            </w:r>
          </w:p>
        </w:tc>
        <w:tc>
          <w:tcPr>
            <w:tcW w:w="1099" w:type="dxa"/>
            <w:tcBorders>
              <w:top w:val="single" w:color="auto" w:sz="4" w:space="0"/>
              <w:left w:val="single" w:color="auto" w:sz="4" w:space="0"/>
              <w:bottom w:val="single" w:color="auto" w:sz="4" w:space="0"/>
              <w:right w:val="single" w:color="auto" w:sz="4" w:space="0"/>
            </w:tcBorders>
            <w:vAlign w:val="center"/>
          </w:tcPr>
          <w:p w14:paraId="0B43ED22">
            <w:pPr>
              <w:spacing w:line="320" w:lineRule="exac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340496</w:t>
            </w:r>
          </w:p>
        </w:tc>
        <w:tc>
          <w:tcPr>
            <w:tcW w:w="915" w:type="dxa"/>
            <w:vMerge w:val="continue"/>
            <w:tcBorders>
              <w:left w:val="single" w:color="auto" w:sz="4" w:space="0"/>
              <w:right w:val="single" w:color="auto" w:sz="4" w:space="0"/>
            </w:tcBorders>
            <w:vAlign w:val="center"/>
          </w:tcPr>
          <w:p w14:paraId="76A11ACA">
            <w:pPr>
              <w:spacing w:line="320" w:lineRule="exact"/>
              <w:jc w:val="center"/>
              <w:rPr>
                <w:rFonts w:ascii="宋体" w:hAnsi="宋体" w:eastAsia="宋体" w:cs="宋体"/>
                <w:kern w:val="0"/>
                <w:szCs w:val="21"/>
              </w:rPr>
            </w:pPr>
          </w:p>
        </w:tc>
        <w:tc>
          <w:tcPr>
            <w:tcW w:w="2253" w:type="dxa"/>
            <w:vMerge w:val="continue"/>
            <w:tcBorders>
              <w:left w:val="single" w:color="auto" w:sz="4" w:space="0"/>
            </w:tcBorders>
            <w:vAlign w:val="center"/>
          </w:tcPr>
          <w:p w14:paraId="1615F041">
            <w:pPr>
              <w:spacing w:line="320" w:lineRule="exact"/>
              <w:jc w:val="center"/>
              <w:rPr>
                <w:rFonts w:ascii="宋体" w:hAnsi="宋体" w:eastAsia="宋体" w:cs="宋体"/>
                <w:kern w:val="0"/>
                <w:szCs w:val="21"/>
              </w:rPr>
            </w:pPr>
          </w:p>
        </w:tc>
      </w:tr>
      <w:tr w14:paraId="1891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78C201B8">
            <w:pPr>
              <w:spacing w:line="320" w:lineRule="exac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三</w:t>
            </w:r>
          </w:p>
        </w:tc>
        <w:tc>
          <w:tcPr>
            <w:tcW w:w="2627" w:type="dxa"/>
            <w:tcBorders>
              <w:top w:val="single" w:color="auto" w:sz="4" w:space="0"/>
              <w:left w:val="single" w:color="auto" w:sz="4" w:space="0"/>
              <w:bottom w:val="single" w:color="auto" w:sz="4" w:space="0"/>
              <w:right w:val="single" w:color="auto" w:sz="4" w:space="0"/>
            </w:tcBorders>
            <w:vAlign w:val="center"/>
          </w:tcPr>
          <w:p w14:paraId="61CEF30F">
            <w:pPr>
              <w:spacing w:line="32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和平镇、虹星桥镇、</w:t>
            </w:r>
          </w:p>
          <w:p w14:paraId="14CB6FFD">
            <w:pPr>
              <w:spacing w:line="32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夹浦镇、水口乡</w:t>
            </w:r>
          </w:p>
        </w:tc>
        <w:tc>
          <w:tcPr>
            <w:tcW w:w="783" w:type="dxa"/>
            <w:tcBorders>
              <w:top w:val="single" w:color="auto" w:sz="4" w:space="0"/>
              <w:left w:val="single" w:color="auto" w:sz="4" w:space="0"/>
              <w:bottom w:val="single" w:color="auto" w:sz="4" w:space="0"/>
              <w:right w:val="single" w:color="auto" w:sz="4" w:space="0"/>
            </w:tcBorders>
            <w:vAlign w:val="center"/>
          </w:tcPr>
          <w:p w14:paraId="08B3B21A">
            <w:pPr>
              <w:spacing w:line="32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1</w:t>
            </w:r>
          </w:p>
        </w:tc>
        <w:tc>
          <w:tcPr>
            <w:tcW w:w="750" w:type="dxa"/>
            <w:tcBorders>
              <w:top w:val="single" w:color="auto" w:sz="4" w:space="0"/>
              <w:left w:val="single" w:color="auto" w:sz="4" w:space="0"/>
              <w:bottom w:val="single" w:color="auto" w:sz="4" w:space="0"/>
              <w:right w:val="single" w:color="auto" w:sz="4" w:space="0"/>
            </w:tcBorders>
            <w:vAlign w:val="center"/>
          </w:tcPr>
          <w:p w14:paraId="31C6FDD4">
            <w:pPr>
              <w:spacing w:line="320" w:lineRule="exac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项</w:t>
            </w:r>
          </w:p>
        </w:tc>
        <w:tc>
          <w:tcPr>
            <w:tcW w:w="1099" w:type="dxa"/>
            <w:tcBorders>
              <w:top w:val="single" w:color="auto" w:sz="4" w:space="0"/>
              <w:left w:val="single" w:color="auto" w:sz="4" w:space="0"/>
              <w:bottom w:val="single" w:color="auto" w:sz="4" w:space="0"/>
              <w:right w:val="single" w:color="auto" w:sz="4" w:space="0"/>
            </w:tcBorders>
            <w:vAlign w:val="center"/>
          </w:tcPr>
          <w:p w14:paraId="1996DFA3">
            <w:pPr>
              <w:spacing w:line="320" w:lineRule="exac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319904</w:t>
            </w:r>
          </w:p>
        </w:tc>
        <w:tc>
          <w:tcPr>
            <w:tcW w:w="915" w:type="dxa"/>
            <w:vMerge w:val="continue"/>
            <w:tcBorders>
              <w:left w:val="single" w:color="auto" w:sz="4" w:space="0"/>
              <w:right w:val="single" w:color="auto" w:sz="4" w:space="0"/>
            </w:tcBorders>
            <w:vAlign w:val="center"/>
          </w:tcPr>
          <w:p w14:paraId="7642650A">
            <w:pPr>
              <w:spacing w:line="320" w:lineRule="exact"/>
              <w:jc w:val="center"/>
              <w:rPr>
                <w:rFonts w:ascii="宋体" w:hAnsi="宋体" w:eastAsia="宋体" w:cs="宋体"/>
                <w:kern w:val="0"/>
                <w:szCs w:val="21"/>
              </w:rPr>
            </w:pPr>
          </w:p>
        </w:tc>
        <w:tc>
          <w:tcPr>
            <w:tcW w:w="2253" w:type="dxa"/>
            <w:vMerge w:val="continue"/>
            <w:tcBorders>
              <w:left w:val="single" w:color="auto" w:sz="4" w:space="0"/>
            </w:tcBorders>
            <w:vAlign w:val="center"/>
          </w:tcPr>
          <w:p w14:paraId="7FCBF267">
            <w:pPr>
              <w:spacing w:line="320" w:lineRule="exact"/>
              <w:jc w:val="center"/>
              <w:rPr>
                <w:rFonts w:ascii="宋体" w:hAnsi="宋体" w:eastAsia="宋体" w:cs="宋体"/>
                <w:kern w:val="0"/>
                <w:szCs w:val="21"/>
              </w:rPr>
            </w:pPr>
          </w:p>
        </w:tc>
      </w:tr>
      <w:tr w14:paraId="6B84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7B635B5F">
            <w:pPr>
              <w:spacing w:line="32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eastAsia="zh-CN"/>
              </w:rPr>
              <w:t>四</w:t>
            </w:r>
          </w:p>
        </w:tc>
        <w:tc>
          <w:tcPr>
            <w:tcW w:w="2627" w:type="dxa"/>
            <w:tcBorders>
              <w:top w:val="single" w:color="auto" w:sz="4" w:space="0"/>
              <w:left w:val="single" w:color="auto" w:sz="4" w:space="0"/>
              <w:bottom w:val="single" w:color="auto" w:sz="4" w:space="0"/>
              <w:right w:val="single" w:color="auto" w:sz="4" w:space="0"/>
            </w:tcBorders>
            <w:vAlign w:val="center"/>
          </w:tcPr>
          <w:p w14:paraId="78CD47B4">
            <w:pPr>
              <w:spacing w:line="32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李家巷镇、洪桥镇、</w:t>
            </w:r>
          </w:p>
          <w:p w14:paraId="4EFFBC1C">
            <w:pPr>
              <w:spacing w:line="320" w:lineRule="exact"/>
              <w:jc w:val="center"/>
              <w:rPr>
                <w:rFonts w:hint="eastAsia" w:ascii="宋体" w:hAnsi="宋体" w:eastAsia="宋体" w:cs="宋体"/>
                <w:color w:val="auto"/>
                <w:szCs w:val="21"/>
              </w:rPr>
            </w:pPr>
            <w:r>
              <w:rPr>
                <w:rFonts w:hint="eastAsia" w:ascii="宋体" w:hAnsi="宋体" w:eastAsia="宋体" w:cs="宋体"/>
                <w:color w:val="auto"/>
                <w:szCs w:val="21"/>
                <w:lang w:eastAsia="zh-CN"/>
              </w:rPr>
              <w:t>太湖图影、吕山乡</w:t>
            </w:r>
          </w:p>
          <w:p w14:paraId="22E83BBB">
            <w:pPr>
              <w:spacing w:line="320" w:lineRule="exact"/>
              <w:jc w:val="center"/>
              <w:rPr>
                <w:rFonts w:hint="eastAsia" w:ascii="宋体" w:hAnsi="宋体" w:eastAsia="宋体" w:cs="宋体"/>
                <w:color w:val="auto"/>
                <w:kern w:val="2"/>
                <w:sz w:val="21"/>
                <w:szCs w:val="21"/>
                <w:lang w:val="en-US" w:eastAsia="zh-CN" w:bidi="ar-SA"/>
              </w:rPr>
            </w:pPr>
          </w:p>
        </w:tc>
        <w:tc>
          <w:tcPr>
            <w:tcW w:w="783" w:type="dxa"/>
            <w:tcBorders>
              <w:top w:val="single" w:color="auto" w:sz="4" w:space="0"/>
              <w:left w:val="single" w:color="auto" w:sz="4" w:space="0"/>
              <w:bottom w:val="single" w:color="auto" w:sz="4" w:space="0"/>
              <w:right w:val="single" w:color="auto" w:sz="4" w:space="0"/>
            </w:tcBorders>
            <w:vAlign w:val="center"/>
          </w:tcPr>
          <w:p w14:paraId="414E432A">
            <w:pPr>
              <w:spacing w:line="32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1</w:t>
            </w:r>
          </w:p>
        </w:tc>
        <w:tc>
          <w:tcPr>
            <w:tcW w:w="750" w:type="dxa"/>
            <w:tcBorders>
              <w:top w:val="single" w:color="auto" w:sz="4" w:space="0"/>
              <w:left w:val="single" w:color="auto" w:sz="4" w:space="0"/>
              <w:bottom w:val="single" w:color="auto" w:sz="4" w:space="0"/>
              <w:right w:val="single" w:color="auto" w:sz="4" w:space="0"/>
            </w:tcBorders>
            <w:vAlign w:val="center"/>
          </w:tcPr>
          <w:p w14:paraId="26F37F95">
            <w:pPr>
              <w:spacing w:line="32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项</w:t>
            </w:r>
          </w:p>
        </w:tc>
        <w:tc>
          <w:tcPr>
            <w:tcW w:w="1099" w:type="dxa"/>
            <w:tcBorders>
              <w:top w:val="single" w:color="auto" w:sz="4" w:space="0"/>
              <w:left w:val="single" w:color="auto" w:sz="4" w:space="0"/>
              <w:bottom w:val="single" w:color="auto" w:sz="4" w:space="0"/>
              <w:right w:val="single" w:color="auto" w:sz="4" w:space="0"/>
            </w:tcBorders>
            <w:vAlign w:val="center"/>
          </w:tcPr>
          <w:p w14:paraId="6FE882FF">
            <w:pPr>
              <w:spacing w:line="320" w:lineRule="exac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284960</w:t>
            </w:r>
          </w:p>
        </w:tc>
        <w:tc>
          <w:tcPr>
            <w:tcW w:w="915" w:type="dxa"/>
            <w:vMerge w:val="continue"/>
            <w:tcBorders>
              <w:left w:val="single" w:color="auto" w:sz="4" w:space="0"/>
              <w:right w:val="single" w:color="auto" w:sz="4" w:space="0"/>
            </w:tcBorders>
            <w:vAlign w:val="center"/>
          </w:tcPr>
          <w:p w14:paraId="3E5EE225">
            <w:pPr>
              <w:spacing w:line="320" w:lineRule="exact"/>
              <w:jc w:val="center"/>
              <w:rPr>
                <w:rFonts w:ascii="宋体" w:hAnsi="宋体" w:eastAsia="宋体" w:cs="宋体"/>
                <w:kern w:val="0"/>
                <w:szCs w:val="21"/>
              </w:rPr>
            </w:pPr>
          </w:p>
        </w:tc>
        <w:tc>
          <w:tcPr>
            <w:tcW w:w="2253" w:type="dxa"/>
            <w:vMerge w:val="continue"/>
            <w:tcBorders>
              <w:left w:val="single" w:color="auto" w:sz="4" w:space="0"/>
            </w:tcBorders>
            <w:vAlign w:val="center"/>
          </w:tcPr>
          <w:p w14:paraId="31C5CBC1">
            <w:pPr>
              <w:spacing w:line="320" w:lineRule="exact"/>
              <w:jc w:val="center"/>
              <w:rPr>
                <w:rFonts w:ascii="宋体" w:hAnsi="宋体" w:eastAsia="宋体" w:cs="宋体"/>
                <w:kern w:val="0"/>
                <w:szCs w:val="21"/>
              </w:rPr>
            </w:pPr>
          </w:p>
        </w:tc>
      </w:tr>
      <w:tr w14:paraId="20D9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7" w:type="dxa"/>
            <w:gridSpan w:val="7"/>
            <w:tcBorders>
              <w:top w:val="single" w:color="auto" w:sz="4" w:space="0"/>
              <w:left w:val="single" w:color="auto" w:sz="4" w:space="0"/>
              <w:bottom w:val="single" w:color="auto" w:sz="4" w:space="0"/>
            </w:tcBorders>
            <w:vAlign w:val="center"/>
          </w:tcPr>
          <w:p w14:paraId="75BF4354">
            <w:pPr>
              <w:autoSpaceDE w:val="0"/>
              <w:autoSpaceDN w:val="0"/>
              <w:spacing w:line="360" w:lineRule="auto"/>
              <w:rPr>
                <w:rFonts w:ascii="宋体" w:hAnsi="宋体" w:eastAsia="宋体" w:cs="宋体"/>
                <w:b/>
                <w:bCs/>
                <w:szCs w:val="21"/>
              </w:rPr>
            </w:pPr>
            <w:r>
              <w:rPr>
                <w:rFonts w:hint="eastAsia" w:ascii="宋体" w:hAnsi="宋体" w:eastAsia="宋体" w:cs="宋体"/>
                <w:b/>
                <w:bCs/>
                <w:szCs w:val="21"/>
              </w:rPr>
              <w:t>备注：1.本</w:t>
            </w:r>
            <w:r>
              <w:rPr>
                <w:rFonts w:ascii="宋体" w:hAnsi="宋体" w:eastAsia="宋体" w:cs="宋体"/>
                <w:b/>
                <w:bCs/>
                <w:szCs w:val="21"/>
              </w:rPr>
              <w:t>项目共有</w:t>
            </w:r>
            <w:r>
              <w:rPr>
                <w:rFonts w:hint="eastAsia" w:ascii="宋体" w:hAnsi="宋体" w:eastAsia="宋体" w:cs="宋体"/>
                <w:b/>
                <w:bCs/>
                <w:szCs w:val="21"/>
                <w:lang w:val="en-US" w:eastAsia="zh-CN"/>
              </w:rPr>
              <w:t>4</w:t>
            </w:r>
            <w:r>
              <w:rPr>
                <w:rFonts w:ascii="宋体" w:hAnsi="宋体" w:eastAsia="宋体" w:cs="宋体"/>
                <w:b/>
                <w:bCs/>
                <w:szCs w:val="21"/>
              </w:rPr>
              <w:t>个</w:t>
            </w:r>
            <w:r>
              <w:rPr>
                <w:rFonts w:hint="eastAsia" w:ascii="宋体" w:hAnsi="宋体" w:eastAsia="宋体" w:cs="宋体"/>
                <w:b/>
                <w:bCs/>
                <w:szCs w:val="21"/>
                <w:lang w:eastAsia="zh-CN"/>
              </w:rPr>
              <w:t>标项</w:t>
            </w:r>
            <w:r>
              <w:rPr>
                <w:rFonts w:ascii="宋体" w:hAnsi="宋体" w:eastAsia="宋体" w:cs="宋体"/>
                <w:b/>
                <w:bCs/>
                <w:szCs w:val="21"/>
              </w:rPr>
              <w:t>，潜在</w:t>
            </w:r>
            <w:r>
              <w:rPr>
                <w:rFonts w:hint="eastAsia" w:ascii="宋体" w:hAnsi="宋体" w:eastAsia="宋体" w:cs="宋体"/>
                <w:b/>
                <w:bCs/>
                <w:szCs w:val="21"/>
              </w:rPr>
              <w:t>供应商</w:t>
            </w:r>
            <w:r>
              <w:rPr>
                <w:rFonts w:ascii="宋体" w:hAnsi="宋体" w:eastAsia="宋体" w:cs="宋体"/>
                <w:b/>
                <w:bCs/>
                <w:szCs w:val="21"/>
              </w:rPr>
              <w:t>可以同时参与</w:t>
            </w:r>
            <w:r>
              <w:rPr>
                <w:rFonts w:hint="eastAsia" w:ascii="宋体" w:hAnsi="宋体" w:eastAsia="宋体" w:cs="宋体"/>
                <w:b/>
                <w:bCs/>
                <w:szCs w:val="21"/>
                <w:lang w:val="en-US" w:eastAsia="zh-CN"/>
              </w:rPr>
              <w:t>4</w:t>
            </w:r>
            <w:r>
              <w:rPr>
                <w:rFonts w:ascii="宋体" w:hAnsi="宋体" w:eastAsia="宋体" w:cs="宋体"/>
                <w:b/>
                <w:bCs/>
                <w:szCs w:val="21"/>
              </w:rPr>
              <w:t>个</w:t>
            </w:r>
            <w:r>
              <w:rPr>
                <w:rFonts w:hint="eastAsia" w:ascii="宋体" w:hAnsi="宋体" w:eastAsia="宋体" w:cs="宋体"/>
                <w:b/>
                <w:bCs/>
                <w:szCs w:val="21"/>
                <w:lang w:eastAsia="zh-CN"/>
              </w:rPr>
              <w:t>标项</w:t>
            </w:r>
            <w:r>
              <w:rPr>
                <w:rFonts w:ascii="宋体" w:hAnsi="宋体" w:eastAsia="宋体" w:cs="宋体"/>
                <w:b/>
                <w:bCs/>
                <w:szCs w:val="21"/>
              </w:rPr>
              <w:t>的</w:t>
            </w:r>
            <w:r>
              <w:rPr>
                <w:rFonts w:hint="eastAsia" w:ascii="宋体" w:hAnsi="宋体" w:eastAsia="宋体" w:cs="宋体"/>
                <w:b/>
                <w:bCs/>
                <w:szCs w:val="21"/>
              </w:rPr>
              <w:t>竞</w:t>
            </w:r>
            <w:r>
              <w:rPr>
                <w:rFonts w:ascii="宋体" w:hAnsi="宋体" w:eastAsia="宋体" w:cs="宋体"/>
                <w:b/>
                <w:bCs/>
                <w:szCs w:val="21"/>
              </w:rPr>
              <w:t>标，但一个</w:t>
            </w:r>
            <w:r>
              <w:rPr>
                <w:rFonts w:hint="eastAsia" w:ascii="宋体" w:hAnsi="宋体" w:eastAsia="宋体" w:cs="宋体"/>
                <w:b/>
                <w:bCs/>
                <w:szCs w:val="21"/>
              </w:rPr>
              <w:t>供应商</w:t>
            </w:r>
            <w:r>
              <w:rPr>
                <w:rFonts w:ascii="宋体" w:hAnsi="宋体" w:eastAsia="宋体" w:cs="宋体"/>
                <w:b/>
                <w:bCs/>
                <w:szCs w:val="21"/>
              </w:rPr>
              <w:t>只能中一个</w:t>
            </w:r>
            <w:r>
              <w:rPr>
                <w:rFonts w:hint="eastAsia" w:ascii="宋体" w:hAnsi="宋体" w:eastAsia="宋体" w:cs="宋体"/>
                <w:b/>
                <w:bCs/>
                <w:szCs w:val="21"/>
                <w:lang w:eastAsia="zh-CN"/>
              </w:rPr>
              <w:t>标项</w:t>
            </w:r>
            <w:r>
              <w:rPr>
                <w:rFonts w:ascii="宋体" w:hAnsi="宋体" w:eastAsia="宋体" w:cs="宋体"/>
                <w:b/>
                <w:bCs/>
                <w:szCs w:val="21"/>
              </w:rPr>
              <w:t>。</w:t>
            </w:r>
            <w:r>
              <w:rPr>
                <w:rFonts w:hint="eastAsia" w:ascii="宋体" w:hAnsi="宋体" w:eastAsia="宋体" w:cs="宋体"/>
                <w:b/>
                <w:bCs/>
                <w:szCs w:val="21"/>
              </w:rPr>
              <w:t>供应商</w:t>
            </w:r>
            <w:r>
              <w:rPr>
                <w:rFonts w:ascii="宋体" w:hAnsi="宋体" w:eastAsia="宋体" w:cs="宋体"/>
                <w:b/>
                <w:bCs/>
                <w:szCs w:val="21"/>
              </w:rPr>
              <w:t>在前一个</w:t>
            </w:r>
            <w:r>
              <w:rPr>
                <w:rFonts w:hint="eastAsia" w:ascii="宋体" w:hAnsi="宋体" w:eastAsia="宋体" w:cs="宋体"/>
                <w:b/>
                <w:bCs/>
                <w:szCs w:val="21"/>
                <w:lang w:eastAsia="zh-CN"/>
              </w:rPr>
              <w:t>标项</w:t>
            </w:r>
            <w:r>
              <w:rPr>
                <w:rFonts w:ascii="宋体" w:hAnsi="宋体" w:eastAsia="宋体" w:cs="宋体"/>
                <w:b/>
                <w:bCs/>
                <w:szCs w:val="21"/>
              </w:rPr>
              <w:t>中被推荐为第一中标候选人的，自动放弃后续</w:t>
            </w:r>
            <w:r>
              <w:rPr>
                <w:rFonts w:hint="eastAsia" w:ascii="宋体" w:hAnsi="宋体" w:eastAsia="宋体" w:cs="宋体"/>
                <w:b/>
                <w:bCs/>
                <w:szCs w:val="21"/>
                <w:lang w:eastAsia="zh-CN"/>
              </w:rPr>
              <w:t>标项</w:t>
            </w:r>
            <w:r>
              <w:rPr>
                <w:rFonts w:ascii="宋体" w:hAnsi="宋体" w:eastAsia="宋体" w:cs="宋体"/>
                <w:b/>
                <w:bCs/>
                <w:szCs w:val="21"/>
              </w:rPr>
              <w:t>的第一中标候选人资格，但在满足</w:t>
            </w:r>
            <w:r>
              <w:rPr>
                <w:rFonts w:hint="eastAsia" w:ascii="宋体" w:hAnsi="宋体" w:eastAsia="宋体" w:cs="宋体"/>
                <w:b/>
                <w:bCs/>
                <w:szCs w:val="21"/>
              </w:rPr>
              <w:t>采购</w:t>
            </w:r>
            <w:r>
              <w:rPr>
                <w:rFonts w:ascii="宋体" w:hAnsi="宋体" w:eastAsia="宋体" w:cs="宋体"/>
                <w:b/>
                <w:bCs/>
                <w:szCs w:val="21"/>
              </w:rPr>
              <w:t>文件评标办法的前提下，仍进入后续</w:t>
            </w:r>
            <w:r>
              <w:rPr>
                <w:rFonts w:hint="eastAsia" w:ascii="宋体" w:hAnsi="宋体" w:eastAsia="宋体" w:cs="宋体"/>
                <w:b/>
                <w:bCs/>
                <w:szCs w:val="21"/>
                <w:lang w:eastAsia="zh-CN"/>
              </w:rPr>
              <w:t>标项</w:t>
            </w:r>
            <w:r>
              <w:rPr>
                <w:rFonts w:ascii="宋体" w:hAnsi="宋体" w:eastAsia="宋体" w:cs="宋体"/>
                <w:b/>
                <w:bCs/>
                <w:szCs w:val="21"/>
              </w:rPr>
              <w:t>的评审。</w:t>
            </w:r>
            <w:r>
              <w:rPr>
                <w:rFonts w:hint="eastAsia" w:ascii="宋体" w:hAnsi="宋体" w:eastAsia="宋体" w:cs="宋体"/>
                <w:b/>
                <w:bCs/>
                <w:szCs w:val="21"/>
                <w:lang w:val="en-US" w:eastAsia="zh-CN"/>
              </w:rPr>
              <w:t>4</w:t>
            </w:r>
            <w:r>
              <w:rPr>
                <w:rFonts w:ascii="宋体" w:hAnsi="宋体" w:eastAsia="宋体" w:cs="宋体"/>
                <w:b/>
                <w:bCs/>
                <w:szCs w:val="21"/>
              </w:rPr>
              <w:t>个</w:t>
            </w:r>
            <w:r>
              <w:rPr>
                <w:rFonts w:hint="eastAsia" w:ascii="宋体" w:hAnsi="宋体" w:eastAsia="宋体" w:cs="宋体"/>
                <w:b/>
                <w:bCs/>
                <w:szCs w:val="21"/>
                <w:lang w:eastAsia="zh-CN"/>
              </w:rPr>
              <w:t>标项</w:t>
            </w:r>
            <w:r>
              <w:rPr>
                <w:rFonts w:ascii="宋体" w:hAnsi="宋体" w:eastAsia="宋体" w:cs="宋体"/>
                <w:b/>
                <w:bCs/>
                <w:szCs w:val="21"/>
              </w:rPr>
              <w:t>的开标顺序为一</w:t>
            </w:r>
            <w:r>
              <w:rPr>
                <w:rFonts w:hint="eastAsia" w:ascii="宋体" w:hAnsi="宋体" w:eastAsia="宋体" w:cs="宋体"/>
                <w:b/>
                <w:bCs/>
                <w:szCs w:val="21"/>
                <w:lang w:eastAsia="zh-CN"/>
              </w:rPr>
              <w:t>标项</w:t>
            </w:r>
            <w:r>
              <w:rPr>
                <w:rFonts w:ascii="宋体" w:hAnsi="宋体" w:eastAsia="宋体" w:cs="宋体"/>
                <w:b/>
                <w:bCs/>
                <w:szCs w:val="21"/>
              </w:rPr>
              <w:t>、二</w:t>
            </w:r>
            <w:r>
              <w:rPr>
                <w:rFonts w:hint="eastAsia" w:ascii="宋体" w:hAnsi="宋体" w:eastAsia="宋体" w:cs="宋体"/>
                <w:b/>
                <w:bCs/>
                <w:szCs w:val="21"/>
                <w:lang w:eastAsia="zh-CN"/>
              </w:rPr>
              <w:t>标项</w:t>
            </w:r>
            <w:r>
              <w:rPr>
                <w:rFonts w:ascii="宋体" w:hAnsi="宋体" w:eastAsia="宋体" w:cs="宋体"/>
                <w:b/>
                <w:bCs/>
                <w:szCs w:val="21"/>
              </w:rPr>
              <w:t>、三</w:t>
            </w:r>
            <w:r>
              <w:rPr>
                <w:rFonts w:hint="eastAsia" w:ascii="宋体" w:hAnsi="宋体" w:eastAsia="宋体" w:cs="宋体"/>
                <w:b/>
                <w:bCs/>
                <w:szCs w:val="21"/>
                <w:lang w:eastAsia="zh-CN"/>
              </w:rPr>
              <w:t>标项、四标项</w:t>
            </w:r>
            <w:r>
              <w:rPr>
                <w:rFonts w:ascii="宋体" w:hAnsi="宋体" w:eastAsia="宋体" w:cs="宋体"/>
                <w:b/>
                <w:bCs/>
                <w:szCs w:val="21"/>
              </w:rPr>
              <w:t>，评标顺序同开标。</w:t>
            </w:r>
            <w:r>
              <w:rPr>
                <w:rFonts w:hint="eastAsia" w:ascii="宋体" w:hAnsi="宋体" w:eastAsia="宋体" w:cs="宋体"/>
                <w:b/>
                <w:bCs/>
                <w:szCs w:val="21"/>
              </w:rPr>
              <w:t xml:space="preserve"> </w:t>
            </w:r>
          </w:p>
          <w:p w14:paraId="49EE94FC">
            <w:pPr>
              <w:autoSpaceDE w:val="0"/>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2.本项目培训人数暂估，具体以最终培训考试合格人数为准；</w:t>
            </w:r>
          </w:p>
          <w:p w14:paraId="14038C0D">
            <w:pPr>
              <w:spacing w:line="320" w:lineRule="exact"/>
              <w:ind w:firstLine="422" w:firstLineChars="200"/>
              <w:rPr>
                <w:rFonts w:ascii="宋体" w:hAnsi="宋体" w:eastAsia="宋体" w:cs="宋体"/>
                <w:b/>
                <w:bCs/>
                <w:szCs w:val="21"/>
              </w:rPr>
            </w:pPr>
            <w:r>
              <w:rPr>
                <w:rFonts w:hint="eastAsia" w:ascii="宋体" w:hAnsi="宋体" w:eastAsia="宋体" w:cs="宋体"/>
                <w:b/>
                <w:bCs/>
                <w:szCs w:val="21"/>
              </w:rPr>
              <w:t>3.因行政区划调整、企业设立变更注销以及其他政策性原因造成培训人数发生变化的，以实际培训考试合格人数为准。</w:t>
            </w:r>
          </w:p>
          <w:p w14:paraId="5FD5FCAE">
            <w:pPr>
              <w:spacing w:line="320" w:lineRule="exact"/>
              <w:ind w:firstLine="422" w:firstLineChars="200"/>
            </w:pPr>
            <w:r>
              <w:rPr>
                <w:rFonts w:hint="eastAsia" w:ascii="宋体" w:hAnsi="宋体" w:eastAsia="宋体" w:cs="宋体"/>
                <w:b/>
                <w:bCs/>
                <w:szCs w:val="21"/>
              </w:rPr>
              <w:t xml:space="preserve"> 4.本项目具体培训人数以实际为准，最终费用按成交单价*实际培训人数结算，总的结算款不得超总预算</w:t>
            </w:r>
            <w:r>
              <w:rPr>
                <w:rFonts w:hint="eastAsia" w:ascii="宋体" w:hAnsi="宋体" w:eastAsia="宋体" w:cs="宋体"/>
                <w:b/>
                <w:bCs/>
                <w:szCs w:val="21"/>
                <w:lang w:eastAsia="zh-CN"/>
              </w:rPr>
              <w:t>130万元</w:t>
            </w:r>
            <w:r>
              <w:rPr>
                <w:rFonts w:hint="eastAsia" w:ascii="宋体" w:hAnsi="宋体" w:eastAsia="宋体" w:cs="宋体"/>
                <w:b/>
                <w:bCs/>
                <w:szCs w:val="21"/>
              </w:rPr>
              <w:t>。</w:t>
            </w:r>
          </w:p>
        </w:tc>
      </w:tr>
    </w:tbl>
    <w:p w14:paraId="0F3447C4">
      <w:pPr>
        <w:spacing w:line="320" w:lineRule="exact"/>
        <w:ind w:firstLine="420" w:firstLineChars="200"/>
        <w:rPr>
          <w:rFonts w:ascii="宋体" w:hAnsi="宋体" w:eastAsia="宋体" w:cs="宋体"/>
          <w:szCs w:val="21"/>
        </w:rPr>
      </w:pPr>
      <w:r>
        <w:rPr>
          <w:rFonts w:hint="eastAsia" w:ascii="宋体" w:hAnsi="宋体" w:eastAsia="宋体" w:cs="宋体"/>
          <w:szCs w:val="21"/>
        </w:rPr>
        <w:t>2.培训人员类别及要求</w:t>
      </w:r>
    </w:p>
    <w:tbl>
      <w:tblPr>
        <w:tblStyle w:val="55"/>
        <w:tblW w:w="9318" w:type="dxa"/>
        <w:jc w:val="center"/>
        <w:tblLayout w:type="fixed"/>
        <w:tblCellMar>
          <w:top w:w="0" w:type="dxa"/>
          <w:left w:w="108" w:type="dxa"/>
          <w:bottom w:w="0" w:type="dxa"/>
          <w:right w:w="108" w:type="dxa"/>
        </w:tblCellMar>
      </w:tblPr>
      <w:tblGrid>
        <w:gridCol w:w="780"/>
        <w:gridCol w:w="1725"/>
        <w:gridCol w:w="2003"/>
        <w:gridCol w:w="889"/>
        <w:gridCol w:w="1575"/>
        <w:gridCol w:w="2346"/>
      </w:tblGrid>
      <w:tr w14:paraId="725470F5">
        <w:tblPrEx>
          <w:tblCellMar>
            <w:top w:w="0" w:type="dxa"/>
            <w:left w:w="108" w:type="dxa"/>
            <w:bottom w:w="0" w:type="dxa"/>
            <w:right w:w="108" w:type="dxa"/>
          </w:tblCellMar>
        </w:tblPrEx>
        <w:trPr>
          <w:trHeight w:val="729" w:hRule="exact"/>
          <w:jc w:val="center"/>
        </w:trPr>
        <w:tc>
          <w:tcPr>
            <w:tcW w:w="780" w:type="dxa"/>
            <w:tcBorders>
              <w:top w:val="single" w:color="auto" w:sz="4" w:space="0"/>
              <w:left w:val="single" w:color="auto" w:sz="4" w:space="0"/>
              <w:bottom w:val="single" w:color="auto" w:sz="4" w:space="0"/>
              <w:right w:val="single" w:color="auto" w:sz="4" w:space="0"/>
            </w:tcBorders>
            <w:noWrap/>
            <w:vAlign w:val="center"/>
          </w:tcPr>
          <w:p w14:paraId="6A05DC28">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725" w:type="dxa"/>
            <w:tcBorders>
              <w:top w:val="single" w:color="auto" w:sz="4" w:space="0"/>
              <w:left w:val="single" w:color="auto" w:sz="4" w:space="0"/>
              <w:bottom w:val="single" w:color="auto" w:sz="4" w:space="0"/>
              <w:right w:val="single" w:color="auto" w:sz="4" w:space="0"/>
            </w:tcBorders>
            <w:noWrap/>
            <w:vAlign w:val="center"/>
          </w:tcPr>
          <w:p w14:paraId="4803C257">
            <w:pPr>
              <w:widowControl/>
              <w:jc w:val="center"/>
              <w:rPr>
                <w:rFonts w:ascii="宋体" w:hAnsi="宋体" w:eastAsia="宋体" w:cs="宋体"/>
                <w:kern w:val="0"/>
                <w:szCs w:val="21"/>
              </w:rPr>
            </w:pPr>
            <w:r>
              <w:rPr>
                <w:rFonts w:hint="eastAsia" w:ascii="宋体" w:hAnsi="宋体" w:eastAsia="宋体" w:cs="宋体"/>
                <w:kern w:val="0"/>
                <w:szCs w:val="21"/>
              </w:rPr>
              <w:t>企业类型</w:t>
            </w:r>
          </w:p>
        </w:tc>
        <w:tc>
          <w:tcPr>
            <w:tcW w:w="2003" w:type="dxa"/>
            <w:tcBorders>
              <w:top w:val="single" w:color="auto" w:sz="4" w:space="0"/>
              <w:left w:val="nil"/>
              <w:bottom w:val="single" w:color="auto" w:sz="4" w:space="0"/>
              <w:right w:val="single" w:color="auto" w:sz="4" w:space="0"/>
            </w:tcBorders>
            <w:noWrap/>
            <w:vAlign w:val="center"/>
          </w:tcPr>
          <w:p w14:paraId="11A5CDF0">
            <w:pPr>
              <w:widowControl/>
              <w:jc w:val="center"/>
              <w:rPr>
                <w:rFonts w:ascii="宋体" w:hAnsi="宋体" w:eastAsia="宋体" w:cs="宋体"/>
                <w:kern w:val="0"/>
                <w:szCs w:val="21"/>
              </w:rPr>
            </w:pPr>
            <w:r>
              <w:rPr>
                <w:rFonts w:hint="eastAsia" w:ascii="宋体" w:hAnsi="宋体" w:eastAsia="宋体" w:cs="宋体"/>
                <w:kern w:val="0"/>
                <w:szCs w:val="21"/>
              </w:rPr>
              <w:t>人员类别</w:t>
            </w:r>
          </w:p>
        </w:tc>
        <w:tc>
          <w:tcPr>
            <w:tcW w:w="889" w:type="dxa"/>
            <w:tcBorders>
              <w:top w:val="single" w:color="auto" w:sz="4" w:space="0"/>
              <w:left w:val="nil"/>
              <w:bottom w:val="single" w:color="auto" w:sz="4" w:space="0"/>
              <w:right w:val="single" w:color="auto" w:sz="4" w:space="0"/>
            </w:tcBorders>
            <w:noWrap/>
            <w:vAlign w:val="center"/>
          </w:tcPr>
          <w:p w14:paraId="0AD61306">
            <w:pPr>
              <w:widowControl/>
              <w:jc w:val="center"/>
              <w:rPr>
                <w:rFonts w:ascii="宋体" w:hAnsi="宋体" w:eastAsia="宋体" w:cs="宋体"/>
                <w:kern w:val="0"/>
                <w:szCs w:val="21"/>
              </w:rPr>
            </w:pPr>
            <w:r>
              <w:rPr>
                <w:rFonts w:hint="eastAsia" w:ascii="宋体" w:hAnsi="宋体" w:eastAsia="宋体" w:cs="宋体"/>
                <w:kern w:val="0"/>
                <w:szCs w:val="21"/>
              </w:rPr>
              <w:t>人数</w:t>
            </w:r>
          </w:p>
          <w:p w14:paraId="3854567C">
            <w:pPr>
              <w:widowControl/>
              <w:jc w:val="center"/>
              <w:rPr>
                <w:rFonts w:ascii="宋体" w:hAnsi="宋体" w:eastAsia="宋体" w:cs="宋体"/>
                <w:kern w:val="0"/>
                <w:szCs w:val="21"/>
              </w:rPr>
            </w:pPr>
            <w:r>
              <w:rPr>
                <w:rFonts w:hint="eastAsia" w:ascii="宋体" w:hAnsi="宋体" w:eastAsia="宋体" w:cs="宋体"/>
                <w:kern w:val="0"/>
                <w:szCs w:val="21"/>
              </w:rPr>
              <w:t>（人）</w:t>
            </w:r>
          </w:p>
        </w:tc>
        <w:tc>
          <w:tcPr>
            <w:tcW w:w="1575" w:type="dxa"/>
            <w:tcBorders>
              <w:top w:val="single" w:color="auto" w:sz="4" w:space="0"/>
              <w:left w:val="nil"/>
              <w:bottom w:val="single" w:color="auto" w:sz="4" w:space="0"/>
              <w:right w:val="single" w:color="auto" w:sz="4" w:space="0"/>
            </w:tcBorders>
            <w:noWrap/>
            <w:vAlign w:val="center"/>
          </w:tcPr>
          <w:p w14:paraId="3C4820F2">
            <w:pPr>
              <w:widowControl/>
              <w:jc w:val="center"/>
              <w:rPr>
                <w:rFonts w:ascii="宋体" w:hAnsi="宋体" w:eastAsia="宋体" w:cs="宋体"/>
                <w:kern w:val="0"/>
                <w:szCs w:val="21"/>
              </w:rPr>
            </w:pPr>
            <w:r>
              <w:rPr>
                <w:rFonts w:hint="eastAsia" w:ascii="宋体" w:hAnsi="宋体" w:eastAsia="宋体" w:cs="宋体"/>
                <w:kern w:val="0"/>
                <w:szCs w:val="21"/>
              </w:rPr>
              <w:t>面授学时（面授学时）</w:t>
            </w:r>
          </w:p>
        </w:tc>
        <w:tc>
          <w:tcPr>
            <w:tcW w:w="2346" w:type="dxa"/>
            <w:tcBorders>
              <w:top w:val="single" w:color="auto" w:sz="4" w:space="0"/>
              <w:left w:val="nil"/>
              <w:bottom w:val="single" w:color="auto" w:sz="4" w:space="0"/>
              <w:right w:val="single" w:color="auto" w:sz="4" w:space="0"/>
            </w:tcBorders>
            <w:noWrap/>
            <w:vAlign w:val="center"/>
          </w:tcPr>
          <w:p w14:paraId="3F5675EC">
            <w:pPr>
              <w:widowControl/>
              <w:jc w:val="center"/>
              <w:rPr>
                <w:rFonts w:ascii="宋体" w:hAnsi="宋体" w:eastAsia="宋体" w:cs="宋体"/>
                <w:kern w:val="0"/>
                <w:szCs w:val="21"/>
              </w:rPr>
            </w:pPr>
            <w:r>
              <w:rPr>
                <w:rFonts w:hint="eastAsia" w:ascii="宋体" w:hAnsi="宋体" w:eastAsia="宋体" w:cs="宋体"/>
                <w:kern w:val="0"/>
                <w:szCs w:val="21"/>
              </w:rPr>
              <w:t>学时费最高限价</w:t>
            </w:r>
          </w:p>
          <w:p w14:paraId="3830C2E8">
            <w:pPr>
              <w:widowControl/>
              <w:jc w:val="center"/>
              <w:rPr>
                <w:rFonts w:ascii="宋体" w:hAnsi="宋体" w:eastAsia="宋体" w:cs="宋体"/>
                <w:kern w:val="0"/>
                <w:szCs w:val="21"/>
              </w:rPr>
            </w:pPr>
            <w:r>
              <w:rPr>
                <w:rFonts w:hint="eastAsia" w:ascii="宋体" w:hAnsi="宋体" w:eastAsia="宋体" w:cs="宋体"/>
                <w:kern w:val="0"/>
                <w:szCs w:val="21"/>
              </w:rPr>
              <w:t>（元/人/面授学时）</w:t>
            </w:r>
          </w:p>
        </w:tc>
      </w:tr>
      <w:tr w14:paraId="2DD6051C">
        <w:tblPrEx>
          <w:tblCellMar>
            <w:top w:w="0" w:type="dxa"/>
            <w:left w:w="108" w:type="dxa"/>
            <w:bottom w:w="0" w:type="dxa"/>
            <w:right w:w="108" w:type="dxa"/>
          </w:tblCellMar>
        </w:tblPrEx>
        <w:trPr>
          <w:trHeight w:val="614" w:hRule="exact"/>
          <w:jc w:val="center"/>
        </w:trPr>
        <w:tc>
          <w:tcPr>
            <w:tcW w:w="780" w:type="dxa"/>
            <w:tcBorders>
              <w:top w:val="nil"/>
              <w:left w:val="single" w:color="auto" w:sz="4" w:space="0"/>
              <w:bottom w:val="single" w:color="auto" w:sz="4" w:space="0"/>
              <w:right w:val="single" w:color="auto" w:sz="4" w:space="0"/>
            </w:tcBorders>
            <w:vAlign w:val="center"/>
          </w:tcPr>
          <w:p w14:paraId="61CC4025">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725" w:type="dxa"/>
            <w:vMerge w:val="restart"/>
            <w:tcBorders>
              <w:top w:val="nil"/>
              <w:left w:val="single" w:color="auto" w:sz="4" w:space="0"/>
              <w:bottom w:val="single" w:color="auto" w:sz="4" w:space="0"/>
              <w:right w:val="single" w:color="auto" w:sz="4" w:space="0"/>
            </w:tcBorders>
            <w:vAlign w:val="center"/>
          </w:tcPr>
          <w:p w14:paraId="394CB03B">
            <w:pPr>
              <w:widowControl/>
              <w:jc w:val="center"/>
              <w:rPr>
                <w:rFonts w:ascii="宋体" w:hAnsi="宋体" w:eastAsia="宋体" w:cs="宋体"/>
                <w:kern w:val="0"/>
                <w:szCs w:val="21"/>
              </w:rPr>
            </w:pPr>
            <w:r>
              <w:rPr>
                <w:rFonts w:hint="eastAsia" w:ascii="宋体" w:hAnsi="宋体" w:eastAsia="宋体" w:cs="宋体"/>
                <w:kern w:val="0"/>
                <w:szCs w:val="21"/>
              </w:rPr>
              <w:t>工贸企业</w:t>
            </w:r>
          </w:p>
        </w:tc>
        <w:tc>
          <w:tcPr>
            <w:tcW w:w="2003" w:type="dxa"/>
            <w:tcBorders>
              <w:top w:val="nil"/>
              <w:left w:val="nil"/>
              <w:bottom w:val="single" w:color="auto" w:sz="4" w:space="0"/>
              <w:right w:val="single" w:color="auto" w:sz="4" w:space="0"/>
            </w:tcBorders>
            <w:noWrap/>
            <w:vAlign w:val="center"/>
          </w:tcPr>
          <w:p w14:paraId="5994131B">
            <w:pPr>
              <w:widowControl/>
              <w:jc w:val="center"/>
              <w:rPr>
                <w:rFonts w:ascii="宋体" w:hAnsi="宋体" w:eastAsia="宋体" w:cs="宋体"/>
                <w:kern w:val="0"/>
                <w:szCs w:val="21"/>
              </w:rPr>
            </w:pPr>
            <w:r>
              <w:rPr>
                <w:rFonts w:hint="eastAsia" w:ascii="宋体" w:hAnsi="宋体" w:eastAsia="宋体" w:cs="宋体"/>
                <w:kern w:val="0"/>
                <w:szCs w:val="21"/>
              </w:rPr>
              <w:t>主要负责人</w:t>
            </w:r>
          </w:p>
        </w:tc>
        <w:tc>
          <w:tcPr>
            <w:tcW w:w="889" w:type="dxa"/>
            <w:tcBorders>
              <w:top w:val="nil"/>
              <w:left w:val="nil"/>
              <w:bottom w:val="single" w:color="auto" w:sz="4" w:space="0"/>
              <w:right w:val="single" w:color="auto" w:sz="4" w:space="0"/>
            </w:tcBorders>
            <w:noWrap/>
            <w:vAlign w:val="center"/>
          </w:tcPr>
          <w:p w14:paraId="4C95C32E">
            <w:pPr>
              <w:widowControl/>
              <w:jc w:val="center"/>
              <w:rPr>
                <w:rFonts w:hint="default" w:ascii="宋体" w:hAnsi="宋体" w:eastAsia="宋体" w:cs="宋体"/>
                <w:color w:val="auto"/>
                <w:kern w:val="0"/>
                <w:sz w:val="21"/>
                <w:szCs w:val="21"/>
                <w:lang w:val="en-US" w:eastAsia="zh-CN" w:bidi="ar-SA"/>
              </w:rPr>
            </w:pPr>
            <w:r>
              <w:rPr>
                <w:rFonts w:hint="eastAsia" w:eastAsia="宋体"/>
                <w:color w:val="auto"/>
                <w:lang w:val="en-US" w:eastAsia="zh-CN"/>
              </w:rPr>
              <w:t>2308</w:t>
            </w:r>
          </w:p>
        </w:tc>
        <w:tc>
          <w:tcPr>
            <w:tcW w:w="1575" w:type="dxa"/>
            <w:tcBorders>
              <w:top w:val="nil"/>
              <w:left w:val="nil"/>
              <w:bottom w:val="single" w:color="auto" w:sz="4" w:space="0"/>
              <w:right w:val="single" w:color="auto" w:sz="4" w:space="0"/>
            </w:tcBorders>
            <w:noWrap/>
            <w:vAlign w:val="center"/>
          </w:tcPr>
          <w:p w14:paraId="307FDB53">
            <w:pPr>
              <w:widowControl/>
              <w:jc w:val="center"/>
              <w:rPr>
                <w:rFonts w:ascii="宋体" w:hAnsi="宋体" w:eastAsia="宋体" w:cs="宋体"/>
                <w:kern w:val="0"/>
                <w:szCs w:val="21"/>
              </w:rPr>
            </w:pPr>
            <w:r>
              <w:rPr>
                <w:rFonts w:hint="eastAsia" w:ascii="宋体" w:hAnsi="宋体" w:eastAsia="宋体" w:cs="宋体"/>
                <w:kern w:val="0"/>
                <w:szCs w:val="21"/>
              </w:rPr>
              <w:t>新训16学时</w:t>
            </w:r>
          </w:p>
          <w:p w14:paraId="7ABFE1D7">
            <w:pPr>
              <w:widowControl/>
              <w:jc w:val="center"/>
              <w:rPr>
                <w:rFonts w:ascii="宋体" w:hAnsi="宋体" w:eastAsia="宋体" w:cs="宋体"/>
                <w:kern w:val="0"/>
                <w:szCs w:val="21"/>
              </w:rPr>
            </w:pPr>
            <w:r>
              <w:rPr>
                <w:rFonts w:hint="eastAsia" w:ascii="宋体" w:hAnsi="宋体" w:eastAsia="宋体" w:cs="宋体"/>
                <w:kern w:val="0"/>
                <w:szCs w:val="21"/>
              </w:rPr>
              <w:t>复训8学时</w:t>
            </w:r>
          </w:p>
        </w:tc>
        <w:tc>
          <w:tcPr>
            <w:tcW w:w="2346" w:type="dxa"/>
            <w:vMerge w:val="restart"/>
            <w:tcBorders>
              <w:top w:val="nil"/>
              <w:left w:val="single" w:color="auto" w:sz="4" w:space="0"/>
              <w:bottom w:val="single" w:color="auto" w:sz="4" w:space="0"/>
              <w:right w:val="single" w:color="auto" w:sz="4" w:space="0"/>
            </w:tcBorders>
            <w:noWrap/>
            <w:vAlign w:val="center"/>
          </w:tcPr>
          <w:p w14:paraId="4744E0D3">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26</w:t>
            </w:r>
          </w:p>
        </w:tc>
      </w:tr>
      <w:tr w14:paraId="426862C3">
        <w:tblPrEx>
          <w:tblCellMar>
            <w:top w:w="0" w:type="dxa"/>
            <w:left w:w="108" w:type="dxa"/>
            <w:bottom w:w="0" w:type="dxa"/>
            <w:right w:w="108" w:type="dxa"/>
          </w:tblCellMar>
        </w:tblPrEx>
        <w:trPr>
          <w:trHeight w:val="619" w:hRule="exact"/>
          <w:jc w:val="center"/>
        </w:trPr>
        <w:tc>
          <w:tcPr>
            <w:tcW w:w="780" w:type="dxa"/>
            <w:tcBorders>
              <w:top w:val="nil"/>
              <w:left w:val="single" w:color="auto" w:sz="4" w:space="0"/>
              <w:bottom w:val="single" w:color="auto" w:sz="4" w:space="0"/>
              <w:right w:val="single" w:color="auto" w:sz="4" w:space="0"/>
            </w:tcBorders>
            <w:vAlign w:val="center"/>
          </w:tcPr>
          <w:p w14:paraId="36CEE031">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725" w:type="dxa"/>
            <w:vMerge w:val="continue"/>
            <w:tcBorders>
              <w:top w:val="nil"/>
              <w:left w:val="single" w:color="auto" w:sz="4" w:space="0"/>
              <w:bottom w:val="single" w:color="auto" w:sz="4" w:space="0"/>
              <w:right w:val="single" w:color="auto" w:sz="4" w:space="0"/>
            </w:tcBorders>
            <w:vAlign w:val="center"/>
          </w:tcPr>
          <w:p w14:paraId="22BF8593">
            <w:pPr>
              <w:widowControl/>
              <w:jc w:val="center"/>
              <w:rPr>
                <w:rFonts w:ascii="宋体" w:hAnsi="宋体" w:eastAsia="宋体" w:cs="宋体"/>
                <w:kern w:val="0"/>
                <w:szCs w:val="21"/>
              </w:rPr>
            </w:pPr>
          </w:p>
        </w:tc>
        <w:tc>
          <w:tcPr>
            <w:tcW w:w="2003" w:type="dxa"/>
            <w:tcBorders>
              <w:top w:val="nil"/>
              <w:left w:val="nil"/>
              <w:bottom w:val="single" w:color="auto" w:sz="4" w:space="0"/>
              <w:right w:val="single" w:color="auto" w:sz="4" w:space="0"/>
            </w:tcBorders>
            <w:noWrap/>
            <w:vAlign w:val="center"/>
          </w:tcPr>
          <w:p w14:paraId="40BDBE37">
            <w:pPr>
              <w:widowControl/>
              <w:jc w:val="center"/>
              <w:rPr>
                <w:rFonts w:ascii="宋体" w:hAnsi="宋体" w:eastAsia="宋体" w:cs="宋体"/>
                <w:kern w:val="0"/>
                <w:szCs w:val="21"/>
              </w:rPr>
            </w:pPr>
            <w:r>
              <w:rPr>
                <w:rFonts w:hint="eastAsia" w:ascii="宋体" w:hAnsi="宋体" w:eastAsia="宋体" w:cs="宋体"/>
                <w:kern w:val="0"/>
                <w:szCs w:val="21"/>
              </w:rPr>
              <w:t>安全管理人员</w:t>
            </w:r>
          </w:p>
        </w:tc>
        <w:tc>
          <w:tcPr>
            <w:tcW w:w="889" w:type="dxa"/>
            <w:tcBorders>
              <w:top w:val="nil"/>
              <w:left w:val="nil"/>
              <w:bottom w:val="single" w:color="auto" w:sz="4" w:space="0"/>
              <w:right w:val="single" w:color="auto" w:sz="4" w:space="0"/>
            </w:tcBorders>
            <w:noWrap/>
            <w:vAlign w:val="center"/>
          </w:tcPr>
          <w:p w14:paraId="57D00378">
            <w:pPr>
              <w:widowControl/>
              <w:jc w:val="center"/>
              <w:rPr>
                <w:rFonts w:hint="default" w:ascii="宋体" w:hAnsi="宋体" w:eastAsia="宋体" w:cs="宋体"/>
                <w:color w:val="auto"/>
                <w:kern w:val="0"/>
                <w:sz w:val="21"/>
                <w:szCs w:val="21"/>
                <w:lang w:val="en-US" w:eastAsia="zh-CN" w:bidi="ar-SA"/>
              </w:rPr>
            </w:pPr>
            <w:r>
              <w:rPr>
                <w:rFonts w:hint="eastAsia" w:eastAsia="宋体"/>
                <w:color w:val="auto"/>
                <w:lang w:val="en-US" w:eastAsia="zh-CN"/>
              </w:rPr>
              <w:t>2732</w:t>
            </w:r>
          </w:p>
        </w:tc>
        <w:tc>
          <w:tcPr>
            <w:tcW w:w="1575" w:type="dxa"/>
            <w:tcBorders>
              <w:top w:val="nil"/>
              <w:left w:val="nil"/>
              <w:bottom w:val="single" w:color="auto" w:sz="4" w:space="0"/>
              <w:right w:val="single" w:color="auto" w:sz="4" w:space="0"/>
            </w:tcBorders>
            <w:noWrap/>
            <w:vAlign w:val="center"/>
          </w:tcPr>
          <w:p w14:paraId="0A7726AE">
            <w:pPr>
              <w:widowControl/>
              <w:jc w:val="center"/>
              <w:rPr>
                <w:rFonts w:ascii="宋体" w:hAnsi="宋体" w:eastAsia="宋体" w:cs="宋体"/>
                <w:kern w:val="0"/>
                <w:szCs w:val="21"/>
              </w:rPr>
            </w:pPr>
            <w:r>
              <w:rPr>
                <w:rFonts w:hint="eastAsia" w:ascii="宋体" w:hAnsi="宋体" w:eastAsia="宋体" w:cs="宋体"/>
                <w:kern w:val="0"/>
                <w:szCs w:val="21"/>
              </w:rPr>
              <w:t>新训16学时</w:t>
            </w:r>
          </w:p>
          <w:p w14:paraId="456B4680">
            <w:pPr>
              <w:widowControl/>
              <w:jc w:val="center"/>
              <w:rPr>
                <w:rFonts w:ascii="宋体" w:hAnsi="宋体" w:eastAsia="宋体" w:cs="宋体"/>
                <w:kern w:val="0"/>
                <w:szCs w:val="21"/>
              </w:rPr>
            </w:pPr>
            <w:r>
              <w:rPr>
                <w:rFonts w:hint="eastAsia" w:ascii="宋体" w:hAnsi="宋体" w:eastAsia="宋体" w:cs="宋体"/>
                <w:kern w:val="0"/>
                <w:szCs w:val="21"/>
              </w:rPr>
              <w:t>复训8学时</w:t>
            </w:r>
          </w:p>
        </w:tc>
        <w:tc>
          <w:tcPr>
            <w:tcW w:w="2346" w:type="dxa"/>
            <w:vMerge w:val="continue"/>
            <w:tcBorders>
              <w:top w:val="nil"/>
              <w:left w:val="single" w:color="auto" w:sz="4" w:space="0"/>
              <w:bottom w:val="single" w:color="auto" w:sz="4" w:space="0"/>
              <w:right w:val="single" w:color="auto" w:sz="4" w:space="0"/>
            </w:tcBorders>
            <w:vAlign w:val="center"/>
          </w:tcPr>
          <w:p w14:paraId="57C503E0">
            <w:pPr>
              <w:widowControl/>
              <w:jc w:val="left"/>
              <w:rPr>
                <w:rFonts w:ascii="宋体" w:hAnsi="宋体" w:eastAsia="宋体" w:cs="宋体"/>
                <w:kern w:val="0"/>
                <w:szCs w:val="21"/>
              </w:rPr>
            </w:pPr>
          </w:p>
        </w:tc>
      </w:tr>
    </w:tbl>
    <w:p w14:paraId="50778915">
      <w:pPr>
        <w:pStyle w:val="2"/>
        <w:spacing w:after="0" w:line="320" w:lineRule="exact"/>
        <w:ind w:firstLine="422" w:firstLineChars="200"/>
        <w:rPr>
          <w:rFonts w:cs="宋体"/>
          <w:b/>
          <w:bCs/>
          <w:szCs w:val="21"/>
          <w:u w:val="single"/>
        </w:rPr>
      </w:pPr>
      <w:r>
        <w:rPr>
          <w:rFonts w:hint="eastAsia" w:cs="宋体"/>
          <w:b/>
          <w:bCs/>
          <w:szCs w:val="21"/>
        </w:rPr>
        <w:t>3.本项目成交服务单位：每个标项各一家，共</w:t>
      </w:r>
      <w:r>
        <w:rPr>
          <w:rFonts w:hint="eastAsia" w:cs="宋体"/>
          <w:b/>
          <w:bCs/>
          <w:szCs w:val="21"/>
          <w:lang w:val="en-US" w:eastAsia="zh-CN"/>
        </w:rPr>
        <w:t>四</w:t>
      </w:r>
      <w:r>
        <w:rPr>
          <w:rFonts w:hint="eastAsia" w:cs="宋体"/>
          <w:b/>
          <w:bCs/>
          <w:szCs w:val="21"/>
        </w:rPr>
        <w:t>家。</w:t>
      </w:r>
    </w:p>
    <w:p w14:paraId="3A1887C0">
      <w:pPr>
        <w:spacing w:line="320" w:lineRule="exact"/>
        <w:ind w:firstLine="422" w:firstLineChars="200"/>
        <w:rPr>
          <w:rFonts w:ascii="宋体" w:hAnsi="宋体" w:eastAsia="宋体" w:cs="宋体"/>
          <w:b/>
          <w:bCs/>
          <w:szCs w:val="21"/>
        </w:rPr>
      </w:pPr>
      <w:r>
        <w:rPr>
          <w:rFonts w:hint="eastAsia" w:ascii="宋体" w:hAnsi="宋体" w:eastAsia="宋体" w:cs="宋体"/>
          <w:b/>
          <w:bCs/>
          <w:szCs w:val="21"/>
        </w:rPr>
        <w:t>4.本次招标采用固定单价合同。本项目采用单价报价方式。</w:t>
      </w:r>
    </w:p>
    <w:p w14:paraId="54AA960E">
      <w:pPr>
        <w:pStyle w:val="2"/>
        <w:spacing w:after="0" w:line="320" w:lineRule="exact"/>
        <w:ind w:firstLineChars="200"/>
        <w:rPr>
          <w:rFonts w:cs="宋体"/>
          <w:szCs w:val="21"/>
        </w:rPr>
      </w:pPr>
      <w:r>
        <w:rPr>
          <w:rFonts w:hint="eastAsia" w:cs="宋体"/>
          <w:szCs w:val="21"/>
        </w:rPr>
        <w:t>5.服务范围及数量（</w:t>
      </w:r>
      <w:r>
        <w:rPr>
          <w:rFonts w:hint="eastAsia" w:cs="宋体"/>
          <w:b/>
          <w:bCs/>
          <w:szCs w:val="21"/>
        </w:rPr>
        <w:t>注：本项目培训人数暂估，具体以最终实际培训考试合格人数为准，按实结算。</w:t>
      </w:r>
      <w:r>
        <w:rPr>
          <w:rFonts w:hint="eastAsia" w:cs="宋体"/>
          <w:szCs w:val="21"/>
        </w:rPr>
        <w:t>）</w:t>
      </w:r>
    </w:p>
    <w:tbl>
      <w:tblPr>
        <w:tblStyle w:val="55"/>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4209"/>
        <w:gridCol w:w="2178"/>
        <w:gridCol w:w="2148"/>
      </w:tblGrid>
      <w:tr w14:paraId="5361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77" w:type="dxa"/>
            <w:vMerge w:val="restart"/>
            <w:vAlign w:val="center"/>
          </w:tcPr>
          <w:p w14:paraId="505AF92E">
            <w:pPr>
              <w:pStyle w:val="2"/>
              <w:spacing w:after="0"/>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标项</w:t>
            </w:r>
          </w:p>
        </w:tc>
        <w:tc>
          <w:tcPr>
            <w:tcW w:w="4209" w:type="dxa"/>
            <w:vMerge w:val="restart"/>
            <w:vAlign w:val="center"/>
          </w:tcPr>
          <w:p w14:paraId="100C3453">
            <w:pPr>
              <w:pStyle w:val="2"/>
              <w:spacing w:after="0"/>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标项名称</w:t>
            </w:r>
          </w:p>
        </w:tc>
        <w:tc>
          <w:tcPr>
            <w:tcW w:w="4326" w:type="dxa"/>
            <w:gridSpan w:val="2"/>
            <w:vAlign w:val="center"/>
          </w:tcPr>
          <w:p w14:paraId="6697D37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培训人数（人）</w:t>
            </w:r>
          </w:p>
        </w:tc>
      </w:tr>
      <w:tr w14:paraId="2C21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77" w:type="dxa"/>
            <w:vMerge w:val="continue"/>
            <w:vAlign w:val="center"/>
          </w:tcPr>
          <w:p w14:paraId="7B754226">
            <w:pPr>
              <w:pStyle w:val="2"/>
              <w:spacing w:after="0"/>
              <w:ind w:firstLine="0" w:firstLineChars="0"/>
              <w:jc w:val="center"/>
              <w:rPr>
                <w:rFonts w:hint="eastAsia" w:ascii="宋体" w:hAnsi="宋体" w:eastAsia="宋体" w:cs="宋体"/>
                <w:kern w:val="0"/>
                <w:sz w:val="21"/>
                <w:szCs w:val="21"/>
                <w:lang w:val="en-US" w:eastAsia="zh-CN" w:bidi="ar-SA"/>
              </w:rPr>
            </w:pPr>
          </w:p>
        </w:tc>
        <w:tc>
          <w:tcPr>
            <w:tcW w:w="4209" w:type="dxa"/>
            <w:vMerge w:val="continue"/>
            <w:vAlign w:val="center"/>
          </w:tcPr>
          <w:p w14:paraId="390396C3">
            <w:pPr>
              <w:pStyle w:val="2"/>
              <w:spacing w:after="0"/>
              <w:ind w:firstLine="0" w:firstLineChars="0"/>
              <w:jc w:val="center"/>
              <w:rPr>
                <w:rFonts w:hint="eastAsia" w:ascii="宋体" w:hAnsi="宋体" w:eastAsia="宋体" w:cs="宋体"/>
                <w:kern w:val="0"/>
                <w:sz w:val="21"/>
                <w:szCs w:val="21"/>
                <w:lang w:val="en-US" w:eastAsia="zh-CN" w:bidi="ar-SA"/>
              </w:rPr>
            </w:pPr>
          </w:p>
        </w:tc>
        <w:tc>
          <w:tcPr>
            <w:tcW w:w="2178" w:type="dxa"/>
            <w:vAlign w:val="center"/>
          </w:tcPr>
          <w:p w14:paraId="4124EAF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主要负责人</w:t>
            </w:r>
          </w:p>
        </w:tc>
        <w:tc>
          <w:tcPr>
            <w:tcW w:w="2148" w:type="dxa"/>
            <w:vAlign w:val="center"/>
          </w:tcPr>
          <w:p w14:paraId="70981B4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安全管理人员</w:t>
            </w:r>
          </w:p>
        </w:tc>
      </w:tr>
      <w:tr w14:paraId="3A57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E2A5E64">
            <w:pPr>
              <w:pStyle w:val="2"/>
              <w:spacing w:after="0"/>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w:t>
            </w:r>
          </w:p>
        </w:tc>
        <w:tc>
          <w:tcPr>
            <w:tcW w:w="4209" w:type="dxa"/>
            <w:vAlign w:val="center"/>
          </w:tcPr>
          <w:p w14:paraId="471EC3A0">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太湖街道、画溪街道、龙山街道、大学科技园</w:t>
            </w:r>
          </w:p>
        </w:tc>
        <w:tc>
          <w:tcPr>
            <w:tcW w:w="2178" w:type="dxa"/>
            <w:vAlign w:val="center"/>
          </w:tcPr>
          <w:p w14:paraId="4A9B8BFC">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593</w:t>
            </w:r>
          </w:p>
        </w:tc>
        <w:tc>
          <w:tcPr>
            <w:tcW w:w="2148" w:type="dxa"/>
            <w:vAlign w:val="center"/>
          </w:tcPr>
          <w:p w14:paraId="26334C5D">
            <w:pPr>
              <w:spacing w:line="320" w:lineRule="exact"/>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782</w:t>
            </w:r>
          </w:p>
        </w:tc>
      </w:tr>
      <w:tr w14:paraId="4959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64A365A4">
            <w:pPr>
              <w:pStyle w:val="2"/>
              <w:spacing w:after="0"/>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w:t>
            </w:r>
          </w:p>
        </w:tc>
        <w:tc>
          <w:tcPr>
            <w:tcW w:w="4209" w:type="dxa"/>
            <w:vAlign w:val="center"/>
          </w:tcPr>
          <w:p w14:paraId="311EF543">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煤山镇、泗安镇、林城镇、</w:t>
            </w:r>
          </w:p>
          <w:p w14:paraId="508EA9FA">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小浦镇、雉城街道</w:t>
            </w:r>
          </w:p>
        </w:tc>
        <w:tc>
          <w:tcPr>
            <w:tcW w:w="2178" w:type="dxa"/>
            <w:vAlign w:val="center"/>
          </w:tcPr>
          <w:p w14:paraId="182FDF60">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591</w:t>
            </w:r>
          </w:p>
        </w:tc>
        <w:tc>
          <w:tcPr>
            <w:tcW w:w="2148" w:type="dxa"/>
            <w:vAlign w:val="center"/>
          </w:tcPr>
          <w:p w14:paraId="769E302F">
            <w:pPr>
              <w:spacing w:line="320" w:lineRule="exact"/>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729</w:t>
            </w:r>
          </w:p>
        </w:tc>
      </w:tr>
      <w:tr w14:paraId="38EB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6483E106">
            <w:pPr>
              <w:pStyle w:val="2"/>
              <w:spacing w:after="0"/>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w:t>
            </w:r>
          </w:p>
        </w:tc>
        <w:tc>
          <w:tcPr>
            <w:tcW w:w="4209" w:type="dxa"/>
            <w:vAlign w:val="center"/>
          </w:tcPr>
          <w:p w14:paraId="0DDF7504">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和平镇、虹星桥镇、夹浦镇、</w:t>
            </w:r>
          </w:p>
          <w:p w14:paraId="7F85D863">
            <w:pPr>
              <w:widowControl/>
              <w:spacing w:line="3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水口乡</w:t>
            </w:r>
          </w:p>
        </w:tc>
        <w:tc>
          <w:tcPr>
            <w:tcW w:w="2178" w:type="dxa"/>
            <w:vAlign w:val="center"/>
          </w:tcPr>
          <w:p w14:paraId="73DB3987">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584</w:t>
            </w:r>
          </w:p>
        </w:tc>
        <w:tc>
          <w:tcPr>
            <w:tcW w:w="2148" w:type="dxa"/>
            <w:vAlign w:val="center"/>
          </w:tcPr>
          <w:p w14:paraId="2743B52F">
            <w:pPr>
              <w:spacing w:line="320" w:lineRule="exact"/>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656</w:t>
            </w:r>
          </w:p>
        </w:tc>
      </w:tr>
      <w:tr w14:paraId="5773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0E155D4F">
            <w:pPr>
              <w:pStyle w:val="2"/>
              <w:spacing w:after="0"/>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w:t>
            </w:r>
          </w:p>
        </w:tc>
        <w:tc>
          <w:tcPr>
            <w:tcW w:w="4209" w:type="dxa"/>
            <w:vAlign w:val="center"/>
          </w:tcPr>
          <w:p w14:paraId="7B917642">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李家巷镇、洪桥镇、太湖图影、吕山乡</w:t>
            </w:r>
          </w:p>
        </w:tc>
        <w:tc>
          <w:tcPr>
            <w:tcW w:w="2178" w:type="dxa"/>
            <w:vAlign w:val="center"/>
          </w:tcPr>
          <w:p w14:paraId="373311DD">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540</w:t>
            </w:r>
          </w:p>
        </w:tc>
        <w:tc>
          <w:tcPr>
            <w:tcW w:w="2148" w:type="dxa"/>
            <w:vAlign w:val="center"/>
          </w:tcPr>
          <w:p w14:paraId="33E4FEFA">
            <w:pPr>
              <w:spacing w:line="32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565</w:t>
            </w:r>
          </w:p>
        </w:tc>
      </w:tr>
      <w:tr w14:paraId="35C4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986" w:type="dxa"/>
            <w:gridSpan w:val="2"/>
            <w:vAlign w:val="center"/>
          </w:tcPr>
          <w:p w14:paraId="42863C4C">
            <w:pPr>
              <w:pStyle w:val="2"/>
              <w:spacing w:after="0"/>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合计（人）</w:t>
            </w:r>
          </w:p>
        </w:tc>
        <w:tc>
          <w:tcPr>
            <w:tcW w:w="2178" w:type="dxa"/>
            <w:vAlign w:val="center"/>
          </w:tcPr>
          <w:p w14:paraId="7F0D17BD">
            <w:pPr>
              <w:spacing w:line="320" w:lineRule="exact"/>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2308</w:t>
            </w:r>
          </w:p>
        </w:tc>
        <w:tc>
          <w:tcPr>
            <w:tcW w:w="2148" w:type="dxa"/>
            <w:vAlign w:val="center"/>
          </w:tcPr>
          <w:p w14:paraId="41F3233E">
            <w:pPr>
              <w:spacing w:line="320" w:lineRule="exact"/>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2732</w:t>
            </w:r>
          </w:p>
        </w:tc>
      </w:tr>
    </w:tbl>
    <w:p w14:paraId="7E173C34">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六、培训要求</w:t>
      </w:r>
    </w:p>
    <w:p w14:paraId="0CE9F631">
      <w:pPr>
        <w:spacing w:line="400" w:lineRule="exact"/>
        <w:ind w:firstLine="420" w:firstLineChars="200"/>
        <w:rPr>
          <w:rFonts w:ascii="宋体" w:hAnsi="宋体" w:eastAsia="宋体" w:cs="宋体"/>
          <w:color w:val="0000FF"/>
          <w:szCs w:val="21"/>
        </w:rPr>
      </w:pPr>
      <w:r>
        <w:rPr>
          <w:rFonts w:hint="eastAsia" w:ascii="宋体" w:hAnsi="宋体" w:eastAsia="宋体" w:cs="宋体"/>
          <w:kern w:val="0"/>
          <w:szCs w:val="21"/>
        </w:rPr>
        <w:t>按照《中华人民共和国安全生产法》《浙江省安全生产条例》《生产经营单位安全培训规定》《安全生产培训管理人办法》等法律法规以及省、市应急管理部门关于安全生产教育培训有关规定实施培训。</w:t>
      </w:r>
    </w:p>
    <w:p w14:paraId="06A60769">
      <w:pPr>
        <w:spacing w:line="4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完成时限为202</w:t>
      </w:r>
      <w:r>
        <w:rPr>
          <w:rFonts w:hint="eastAsia" w:ascii="宋体" w:hAnsi="宋体" w:eastAsia="宋体" w:cs="宋体"/>
          <w:b/>
          <w:bCs/>
          <w:color w:val="auto"/>
          <w:szCs w:val="21"/>
          <w:lang w:val="en-US" w:eastAsia="zh-CN"/>
        </w:rPr>
        <w:t>5</w:t>
      </w:r>
      <w:r>
        <w:rPr>
          <w:rFonts w:hint="eastAsia" w:ascii="宋体" w:hAnsi="宋体" w:eastAsia="宋体" w:cs="宋体"/>
          <w:b/>
          <w:bCs/>
          <w:color w:val="auto"/>
          <w:szCs w:val="21"/>
        </w:rPr>
        <w:t>年</w:t>
      </w:r>
      <w:r>
        <w:rPr>
          <w:rFonts w:hint="eastAsia" w:ascii="宋体" w:hAnsi="宋体" w:eastAsia="宋体" w:cs="宋体"/>
          <w:b/>
          <w:bCs/>
          <w:color w:val="auto"/>
          <w:szCs w:val="21"/>
          <w:lang w:val="en-US" w:eastAsia="zh-CN"/>
        </w:rPr>
        <w:t>11</w:t>
      </w:r>
      <w:r>
        <w:rPr>
          <w:rFonts w:hint="eastAsia" w:ascii="宋体" w:hAnsi="宋体" w:eastAsia="宋体" w:cs="宋体"/>
          <w:b/>
          <w:bCs/>
          <w:color w:val="auto"/>
          <w:szCs w:val="21"/>
        </w:rPr>
        <w:t>月</w:t>
      </w:r>
      <w:r>
        <w:rPr>
          <w:rFonts w:hint="eastAsia" w:ascii="宋体" w:hAnsi="宋体" w:eastAsia="宋体" w:cs="宋体"/>
          <w:b/>
          <w:bCs/>
          <w:color w:val="auto"/>
          <w:szCs w:val="21"/>
          <w:lang w:val="en-US" w:eastAsia="zh-CN"/>
        </w:rPr>
        <w:t>30</w:t>
      </w:r>
      <w:r>
        <w:rPr>
          <w:rFonts w:hint="eastAsia" w:ascii="宋体" w:hAnsi="宋体" w:eastAsia="宋体" w:cs="宋体"/>
          <w:b/>
          <w:bCs/>
          <w:color w:val="auto"/>
          <w:szCs w:val="21"/>
        </w:rPr>
        <w:t>日前。</w:t>
      </w:r>
    </w:p>
    <w:p w14:paraId="33706BEB">
      <w:pPr>
        <w:spacing w:line="40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七、培训方式</w:t>
      </w:r>
    </w:p>
    <w:p w14:paraId="31621533">
      <w:pPr>
        <w:spacing w:line="400" w:lineRule="exact"/>
        <w:ind w:firstLine="420" w:firstLineChars="200"/>
        <w:rPr>
          <w:rFonts w:ascii="宋体" w:hAnsi="宋体" w:eastAsia="宋体" w:cs="宋体"/>
          <w:szCs w:val="21"/>
        </w:rPr>
      </w:pPr>
      <w:r>
        <w:rPr>
          <w:rFonts w:hint="eastAsia" w:ascii="宋体" w:hAnsi="宋体" w:eastAsia="宋体" w:cs="宋体"/>
          <w:szCs w:val="21"/>
        </w:rPr>
        <w:t>实行线上培训和线下培训相结合。通过指定网校系统开展线上报名、线上培训和线上预约考试，探索建立企业从业人员安全技能培训学习终身账号和档案，并做好学习成果认定、积累、转换。实行理论学习与实操实训相结合。既注重法律法规、风险辨识、应急处置流程规范等理论知识的课堂教学，也通过现有安全（消防）体验场馆、事故案例解剖、技术比武、应急演练等，切实提升一线从业人员安全和应急的实操技能。实行集中培训与自主学习相结合。既突出集中培训的效果，也把学习培训落到日常，充分调动企业员工学习自主性，提高培训实效。</w:t>
      </w:r>
    </w:p>
    <w:p w14:paraId="694B56E7">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八、培训机构要求及服务内容</w:t>
      </w:r>
    </w:p>
    <w:p w14:paraId="1EDCAEC3">
      <w:pPr>
        <w:spacing w:line="400" w:lineRule="exact"/>
        <w:ind w:firstLine="420" w:firstLineChars="200"/>
        <w:rPr>
          <w:rFonts w:ascii="宋体" w:hAnsi="宋体" w:eastAsia="宋体" w:cs="宋体"/>
          <w:szCs w:val="21"/>
        </w:rPr>
      </w:pPr>
      <w:r>
        <w:rPr>
          <w:rFonts w:hint="eastAsia" w:ascii="宋体" w:hAnsi="宋体" w:eastAsia="宋体" w:cs="宋体"/>
          <w:szCs w:val="21"/>
        </w:rPr>
        <w:t>1.基本要求</w:t>
      </w:r>
    </w:p>
    <w:p w14:paraId="4A6208B8">
      <w:pPr>
        <w:spacing w:line="400" w:lineRule="exact"/>
        <w:ind w:firstLine="420" w:firstLineChars="200"/>
        <w:rPr>
          <w:rFonts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（1）符合《浙江省应急管理厅关于印发浙江省安全生产社会化服务机构分级管理规定的通知》（浙应急基础〔2021〕96号）文件中对中介机构的相关要求，等级评定结果不得为D级</w:t>
      </w:r>
      <w:r>
        <w:rPr>
          <w:rFonts w:hint="eastAsia" w:ascii="宋体" w:hAnsi="宋体" w:eastAsia="宋体" w:cs="宋体"/>
          <w:b/>
          <w:bCs/>
          <w:szCs w:val="21"/>
          <w:lang w:eastAsia="zh-CN"/>
        </w:rPr>
        <w:t>（</w:t>
      </w:r>
      <w:r>
        <w:rPr>
          <w:rFonts w:hint="eastAsia" w:ascii="宋体" w:hAnsi="宋体" w:eastAsia="宋体" w:cs="宋体"/>
          <w:b/>
          <w:bCs/>
          <w:szCs w:val="21"/>
        </w:rPr>
        <w:t>未提供等级评定结果证明的视为D级。</w:t>
      </w:r>
      <w:r>
        <w:rPr>
          <w:rFonts w:hint="eastAsia" w:ascii="宋体" w:hAnsi="宋体" w:eastAsia="宋体" w:cs="宋体"/>
          <w:b/>
          <w:bCs/>
          <w:szCs w:val="21"/>
          <w:lang w:eastAsia="zh-CN"/>
        </w:rPr>
        <w:t>）</w:t>
      </w:r>
    </w:p>
    <w:p w14:paraId="6D9B7373">
      <w:pPr>
        <w:spacing w:line="400" w:lineRule="exact"/>
        <w:ind w:firstLine="422" w:firstLineChars="200"/>
        <w:rPr>
          <w:rFonts w:ascii="宋体" w:hAnsi="宋体" w:eastAsia="宋体" w:cs="宋体"/>
          <w:b/>
          <w:bCs/>
          <w:color w:val="auto"/>
          <w:szCs w:val="21"/>
        </w:rPr>
      </w:pPr>
      <w:r>
        <w:rPr>
          <w:rFonts w:hint="eastAsia" w:ascii="宋体" w:hAnsi="宋体" w:eastAsia="宋体" w:cs="宋体"/>
          <w:b/>
          <w:bCs/>
          <w:szCs w:val="21"/>
        </w:rPr>
        <w:t>（2）应当具有固定的经营场所；具有与承接服务业务相匹配的专职注册安全工程师或相应专业技术职称人员；具有必要的技术支撑能力、健全的内部管理制度、服务程序、服务档案、质量控制体系和工作人</w:t>
      </w:r>
      <w:r>
        <w:rPr>
          <w:rFonts w:hint="eastAsia" w:ascii="宋体" w:hAnsi="宋体" w:eastAsia="宋体" w:cs="宋体"/>
          <w:b/>
          <w:bCs/>
          <w:color w:val="auto"/>
          <w:szCs w:val="21"/>
        </w:rPr>
        <w:t>员档案等。</w:t>
      </w:r>
    </w:p>
    <w:p w14:paraId="31ABA896">
      <w:pPr>
        <w:spacing w:line="40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（3）配备3名以上安全培训专职管理人员，专职管理人员（不得为法人代表、董事长、总经理，不得由培训师资人员兼任），磋商响应文件中须提供磋商供应商</w:t>
      </w:r>
      <w:r>
        <w:rPr>
          <w:rFonts w:hint="eastAsia" w:ascii="宋体" w:hAnsi="宋体" w:eastAsia="宋体" w:cs="宋体"/>
          <w:b/>
          <w:bCs/>
          <w:color w:val="auto"/>
          <w:szCs w:val="21"/>
          <w:highlight w:val="none"/>
          <w:lang w:eastAsia="zh-CN"/>
        </w:rPr>
        <w:t>近三个月</w:t>
      </w:r>
      <w:r>
        <w:rPr>
          <w:rFonts w:hint="eastAsia" w:ascii="宋体" w:hAnsi="宋体" w:eastAsia="宋体" w:cs="宋体"/>
          <w:b/>
          <w:bCs/>
          <w:color w:val="auto"/>
          <w:szCs w:val="21"/>
          <w:highlight w:val="none"/>
        </w:rPr>
        <w:t>为其缴纳的社保证明、劳动合同复印件。</w:t>
      </w:r>
    </w:p>
    <w:p w14:paraId="54C33C1F">
      <w:pPr>
        <w:spacing w:line="400" w:lineRule="exact"/>
        <w:ind w:firstLine="420" w:firstLineChars="200"/>
        <w:rPr>
          <w:rFonts w:ascii="宋体" w:hAnsi="宋体" w:eastAsia="宋体" w:cs="宋体"/>
          <w:szCs w:val="21"/>
        </w:rPr>
      </w:pPr>
      <w:r>
        <w:rPr>
          <w:rFonts w:hint="eastAsia" w:ascii="宋体" w:hAnsi="宋体" w:eastAsia="宋体" w:cs="宋体"/>
          <w:szCs w:val="21"/>
        </w:rPr>
        <w:t>（4）有健全的培训管理组织，能够开展培训需求调研、培训策划设计，有学员考核、培训登记、档案管理、过程控制、经费管理、后勤保障等制度，并建立相应工作台账。</w:t>
      </w:r>
    </w:p>
    <w:p w14:paraId="5CEC82E7">
      <w:pPr>
        <w:spacing w:line="400" w:lineRule="exact"/>
        <w:ind w:firstLine="422" w:firstLineChars="200"/>
        <w:rPr>
          <w:rFonts w:ascii="宋体" w:hAnsi="宋体" w:eastAsia="宋体" w:cs="宋体"/>
          <w:szCs w:val="21"/>
        </w:rPr>
      </w:pPr>
      <w:r>
        <w:rPr>
          <w:rFonts w:hint="eastAsia" w:ascii="宋体" w:hAnsi="宋体" w:eastAsia="宋体" w:cs="宋体"/>
          <w:b/>
          <w:bCs/>
          <w:szCs w:val="21"/>
        </w:rPr>
        <w:t>▲（5）有固定、独立和相对集中并且能够同时满足</w:t>
      </w:r>
      <w:r>
        <w:rPr>
          <w:rFonts w:hint="eastAsia" w:ascii="宋体" w:hAnsi="宋体" w:eastAsia="宋体" w:cs="宋体"/>
          <w:b/>
          <w:bCs/>
          <w:szCs w:val="21"/>
          <w:lang w:val="en-US" w:eastAsia="zh-CN"/>
        </w:rPr>
        <w:t>60</w:t>
      </w:r>
      <w:r>
        <w:rPr>
          <w:rFonts w:hint="eastAsia" w:ascii="宋体" w:hAnsi="宋体" w:eastAsia="宋体" w:cs="宋体"/>
          <w:b/>
          <w:bCs/>
          <w:szCs w:val="21"/>
        </w:rPr>
        <w:t>人以上规模的培训场地（学员人均使用面积不少于1.5m</w:t>
      </w:r>
      <w:r>
        <w:rPr>
          <w:rFonts w:hint="eastAsia" w:ascii="宋体" w:hAnsi="宋体" w:eastAsia="宋体" w:cs="宋体"/>
          <w:b/>
          <w:bCs/>
          <w:color w:val="auto"/>
          <w:sz w:val="21"/>
          <w:szCs w:val="21"/>
          <w:vertAlign w:val="superscript"/>
        </w:rPr>
        <w:t>2</w:t>
      </w:r>
      <w:r>
        <w:rPr>
          <w:rFonts w:hint="eastAsia" w:ascii="宋体" w:hAnsi="宋体" w:eastAsia="宋体" w:cs="宋体"/>
          <w:b/>
          <w:bCs/>
          <w:color w:val="auto"/>
          <w:szCs w:val="21"/>
        </w:rPr>
        <w:t>）</w:t>
      </w:r>
      <w:r>
        <w:rPr>
          <w:rFonts w:hint="eastAsia" w:ascii="宋体" w:hAnsi="宋体" w:eastAsia="宋体" w:cs="宋体"/>
          <w:b/>
          <w:bCs/>
          <w:szCs w:val="21"/>
        </w:rPr>
        <w:t>及培训需要的教学及后勤保障设施；</w:t>
      </w:r>
      <w:r>
        <w:rPr>
          <w:rFonts w:hint="eastAsia" w:ascii="宋体" w:hAnsi="宋体" w:eastAsia="宋体" w:cs="宋体"/>
          <w:b/>
          <w:bCs/>
          <w:szCs w:val="21"/>
          <w:u w:val="single"/>
        </w:rPr>
        <w:t xml:space="preserve">磋商响应文件中须提供相关证明有效材料复印件，自有证明（房产证）或租用证明（租赁协议）及能明确证明培训场地面积的证明材料。  </w:t>
      </w:r>
    </w:p>
    <w:p w14:paraId="5911ABB8">
      <w:pPr>
        <w:spacing w:line="400" w:lineRule="exact"/>
        <w:ind w:firstLine="420" w:firstLineChars="200"/>
        <w:rPr>
          <w:rFonts w:ascii="宋体" w:hAnsi="宋体" w:eastAsia="宋体" w:cs="宋体"/>
          <w:szCs w:val="21"/>
        </w:rPr>
      </w:pPr>
      <w:r>
        <w:rPr>
          <w:rFonts w:hint="eastAsia" w:ascii="宋体" w:hAnsi="宋体" w:eastAsia="宋体" w:cs="宋体"/>
          <w:szCs w:val="21"/>
        </w:rPr>
        <w:t>（6）办公场所配备能满足本项目需求的档案室。</w:t>
      </w:r>
    </w:p>
    <w:p w14:paraId="33FBCBEF">
      <w:pPr>
        <w:spacing w:line="400" w:lineRule="exact"/>
        <w:ind w:firstLine="420" w:firstLineChars="200"/>
        <w:rPr>
          <w:rFonts w:ascii="宋体" w:hAnsi="宋体" w:eastAsia="宋体" w:cs="宋体"/>
          <w:szCs w:val="21"/>
        </w:rPr>
      </w:pPr>
      <w:r>
        <w:rPr>
          <w:rFonts w:hint="eastAsia" w:ascii="宋体" w:hAnsi="宋体" w:eastAsia="宋体" w:cs="宋体"/>
          <w:szCs w:val="21"/>
        </w:rPr>
        <w:t>2.从事现场安全培训的基本条件</w:t>
      </w:r>
    </w:p>
    <w:p w14:paraId="7BAF9453">
      <w:pPr>
        <w:spacing w:line="400" w:lineRule="exact"/>
        <w:ind w:firstLine="420" w:firstLineChars="200"/>
        <w:rPr>
          <w:rFonts w:ascii="宋体" w:hAnsi="宋体" w:eastAsia="宋体" w:cs="宋体"/>
          <w:szCs w:val="21"/>
        </w:rPr>
      </w:pPr>
      <w:r>
        <w:rPr>
          <w:rFonts w:hint="eastAsia" w:ascii="宋体" w:hAnsi="宋体" w:eastAsia="宋体" w:cs="宋体"/>
          <w:szCs w:val="21"/>
        </w:rPr>
        <w:t>采取现场培训的，具备与所承担的安全培训适应的固定场所、设备及相应的硬件设施。</w:t>
      </w:r>
    </w:p>
    <w:p w14:paraId="7809FB49">
      <w:pPr>
        <w:spacing w:line="400" w:lineRule="exact"/>
        <w:ind w:firstLine="420" w:firstLineChars="200"/>
        <w:rPr>
          <w:rFonts w:ascii="宋体" w:hAnsi="宋体" w:eastAsia="宋体" w:cs="宋体"/>
          <w:szCs w:val="21"/>
        </w:rPr>
      </w:pPr>
      <w:r>
        <w:rPr>
          <w:rFonts w:hint="eastAsia" w:ascii="宋体" w:hAnsi="宋体" w:eastAsia="宋体" w:cs="宋体"/>
          <w:szCs w:val="21"/>
        </w:rPr>
        <w:t>3.从事远程安全培训的基本条件</w:t>
      </w:r>
    </w:p>
    <w:p w14:paraId="2278D59E">
      <w:pPr>
        <w:spacing w:line="400" w:lineRule="exact"/>
        <w:ind w:firstLine="420" w:firstLineChars="200"/>
        <w:rPr>
          <w:rFonts w:ascii="宋体" w:hAnsi="宋体" w:eastAsia="宋体" w:cs="宋体"/>
          <w:szCs w:val="21"/>
        </w:rPr>
      </w:pPr>
      <w:r>
        <w:rPr>
          <w:rFonts w:hint="eastAsia" w:ascii="宋体" w:hAnsi="宋体" w:eastAsia="宋体" w:cs="宋体"/>
          <w:szCs w:val="21"/>
        </w:rPr>
        <w:t>采取远程培训的，具备满足远程培训所需要的教学设备和基础设施，建立课程质量评估和教师评优淘汰机制，配备远程培训管理员，建立或共享网络化的培训和信息管理平台，具备远程培训和远程互动交流功能。</w:t>
      </w:r>
    </w:p>
    <w:p w14:paraId="6F2601D2">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4.服务内容</w:t>
      </w:r>
    </w:p>
    <w:p w14:paraId="206F8877">
      <w:pPr>
        <w:spacing w:line="400" w:lineRule="exact"/>
        <w:ind w:firstLine="420" w:firstLineChars="200"/>
        <w:rPr>
          <w:rFonts w:ascii="宋体" w:hAnsi="宋体" w:eastAsia="宋体" w:cs="宋体"/>
          <w:szCs w:val="21"/>
        </w:rPr>
      </w:pPr>
      <w:r>
        <w:rPr>
          <w:rFonts w:hint="eastAsia" w:ascii="宋体" w:hAnsi="宋体" w:eastAsia="宋体" w:cs="宋体"/>
          <w:szCs w:val="21"/>
        </w:rPr>
        <w:t>（1）教材要求和选择</w:t>
      </w:r>
    </w:p>
    <w:p w14:paraId="4F0007BE">
      <w:pPr>
        <w:spacing w:line="400" w:lineRule="exact"/>
        <w:ind w:firstLine="420" w:firstLineChars="200"/>
        <w:rPr>
          <w:rFonts w:ascii="宋体" w:hAnsi="宋体" w:eastAsia="宋体" w:cs="宋体"/>
          <w:szCs w:val="21"/>
        </w:rPr>
      </w:pPr>
      <w:r>
        <w:rPr>
          <w:rFonts w:hint="eastAsia" w:ascii="宋体" w:hAnsi="宋体" w:eastAsia="宋体" w:cs="宋体"/>
          <w:szCs w:val="21"/>
        </w:rPr>
        <w:t>选择浙江省应急管理厅规定教材——浙江省安全生产教育培训教材编写组编写的《生产经营单位安全管理培训教材》以及其他所需培训资料。</w:t>
      </w:r>
    </w:p>
    <w:p w14:paraId="5E0804F1">
      <w:pPr>
        <w:spacing w:line="400" w:lineRule="exact"/>
        <w:ind w:firstLine="420" w:firstLineChars="200"/>
        <w:rPr>
          <w:rFonts w:ascii="宋体" w:hAnsi="宋体" w:eastAsia="宋体" w:cs="宋体"/>
          <w:szCs w:val="21"/>
        </w:rPr>
      </w:pPr>
      <w:r>
        <w:rPr>
          <w:rFonts w:hint="eastAsia" w:ascii="宋体" w:hAnsi="宋体" w:eastAsia="宋体" w:cs="宋体"/>
          <w:szCs w:val="21"/>
        </w:rPr>
        <w:t>（2）按照长兴县应急管理局制定的培训计划、要求及范围，结合实际，确定培训排班情况，并提前一周报送审核。</w:t>
      </w:r>
    </w:p>
    <w:p w14:paraId="32A9F669">
      <w:pPr>
        <w:spacing w:line="400" w:lineRule="exact"/>
        <w:ind w:firstLine="420" w:firstLineChars="200"/>
        <w:rPr>
          <w:rFonts w:ascii="宋体" w:hAnsi="宋体" w:eastAsia="宋体" w:cs="宋体"/>
          <w:szCs w:val="21"/>
        </w:rPr>
      </w:pPr>
      <w:r>
        <w:rPr>
          <w:rFonts w:hint="eastAsia" w:ascii="宋体" w:hAnsi="宋体" w:eastAsia="宋体" w:cs="宋体"/>
          <w:szCs w:val="21"/>
        </w:rPr>
        <w:t>（3）提供安全生产培训教师、教材、场地及相关教学设施设备。</w:t>
      </w:r>
    </w:p>
    <w:p w14:paraId="70755D25">
      <w:pPr>
        <w:spacing w:line="400" w:lineRule="exact"/>
        <w:ind w:firstLine="420" w:firstLineChars="200"/>
        <w:rPr>
          <w:rFonts w:ascii="宋体" w:hAnsi="宋体" w:eastAsia="宋体" w:cs="宋体"/>
          <w:szCs w:val="21"/>
        </w:rPr>
      </w:pPr>
      <w:r>
        <w:rPr>
          <w:rFonts w:hint="eastAsia" w:ascii="宋体" w:hAnsi="宋体" w:eastAsia="宋体" w:cs="宋体"/>
          <w:szCs w:val="21"/>
        </w:rPr>
        <w:t>（4）课程安排</w:t>
      </w:r>
    </w:p>
    <w:p w14:paraId="2CE105E4">
      <w:pPr>
        <w:spacing w:line="400" w:lineRule="exact"/>
        <w:ind w:firstLine="420" w:firstLineChars="200"/>
        <w:rPr>
          <w:rFonts w:ascii="宋体" w:hAnsi="宋体" w:eastAsia="宋体" w:cs="宋体"/>
          <w:szCs w:val="21"/>
        </w:rPr>
      </w:pPr>
      <w:r>
        <w:rPr>
          <w:rFonts w:hint="eastAsia" w:ascii="宋体" w:hAnsi="宋体" w:eastAsia="宋体" w:cs="宋体"/>
          <w:szCs w:val="21"/>
        </w:rPr>
        <w:t>根据培训课时要求和培训规定制定培训班课程表，不同人员类型、不同企业类型根据要求制定课程表。</w:t>
      </w:r>
    </w:p>
    <w:p w14:paraId="39F0492B">
      <w:pPr>
        <w:spacing w:line="400" w:lineRule="exact"/>
        <w:ind w:firstLine="420" w:firstLineChars="200"/>
        <w:rPr>
          <w:rFonts w:ascii="宋体" w:hAnsi="宋体" w:eastAsia="宋体" w:cs="宋体"/>
          <w:szCs w:val="21"/>
        </w:rPr>
      </w:pPr>
      <w:r>
        <w:rPr>
          <w:rFonts w:hint="eastAsia" w:ascii="宋体" w:hAnsi="宋体" w:eastAsia="宋体" w:cs="宋体"/>
          <w:szCs w:val="21"/>
        </w:rPr>
        <w:t>（5）根据课程安排组织学员完成培训内容，教学内容、课件应符合长兴县应急管理局的要求，经审核同意后方可授课。</w:t>
      </w:r>
    </w:p>
    <w:p w14:paraId="5269EF0D">
      <w:pPr>
        <w:spacing w:line="400" w:lineRule="exact"/>
        <w:ind w:firstLine="420" w:firstLineChars="200"/>
        <w:rPr>
          <w:rFonts w:ascii="宋体" w:hAnsi="宋体" w:eastAsia="宋体" w:cs="宋体"/>
          <w:szCs w:val="21"/>
        </w:rPr>
      </w:pPr>
      <w:r>
        <w:rPr>
          <w:rFonts w:hint="eastAsia" w:ascii="宋体" w:hAnsi="宋体" w:eastAsia="宋体" w:cs="宋体"/>
          <w:szCs w:val="21"/>
        </w:rPr>
        <w:t>（6）做好培训期间的后勤保障，并确保学员培训期间的人身安全。</w:t>
      </w:r>
    </w:p>
    <w:p w14:paraId="2391A4F8">
      <w:pPr>
        <w:spacing w:line="400" w:lineRule="exact"/>
        <w:ind w:firstLine="420" w:firstLineChars="200"/>
        <w:rPr>
          <w:rFonts w:ascii="宋体" w:hAnsi="宋体" w:eastAsia="宋体" w:cs="宋体"/>
          <w:szCs w:val="21"/>
        </w:rPr>
      </w:pPr>
      <w:r>
        <w:rPr>
          <w:rFonts w:hint="eastAsia" w:ascii="宋体" w:hAnsi="宋体" w:eastAsia="宋体" w:cs="宋体"/>
          <w:szCs w:val="21"/>
        </w:rPr>
        <w:t>（7）负责学员培训资料的收集工作（包括培训申请表、身份证复印件、证件照等）。</w:t>
      </w:r>
    </w:p>
    <w:p w14:paraId="31CFC54C">
      <w:pPr>
        <w:spacing w:line="400" w:lineRule="exact"/>
        <w:ind w:firstLine="420" w:firstLineChars="200"/>
        <w:rPr>
          <w:rFonts w:ascii="宋体" w:hAnsi="宋体" w:eastAsia="宋体" w:cs="宋体"/>
          <w:szCs w:val="21"/>
        </w:rPr>
      </w:pPr>
      <w:r>
        <w:rPr>
          <w:rFonts w:hint="eastAsia" w:ascii="宋体" w:hAnsi="宋体" w:eastAsia="宋体" w:cs="宋体"/>
          <w:szCs w:val="21"/>
        </w:rPr>
        <w:t>（8）负责培训档案管理工作，建立健全培训档案，装订成册、分类编号，内容齐全。（包括：办班通知、学员名册、课程表、考勤表、听课记录，教学提纲，每名学员培训申请资料及考试成绩表复印件、补考记录，培训教材使用情况、培训班总结等）并将培训档案及时报备长兴县应急管理局。</w:t>
      </w:r>
    </w:p>
    <w:p w14:paraId="334AC542">
      <w:pPr>
        <w:spacing w:line="400" w:lineRule="exact"/>
        <w:ind w:firstLine="420" w:firstLineChars="200"/>
        <w:rPr>
          <w:rFonts w:ascii="宋体" w:hAnsi="宋体" w:eastAsia="宋体" w:cs="宋体"/>
          <w:szCs w:val="21"/>
        </w:rPr>
      </w:pPr>
      <w:r>
        <w:rPr>
          <w:rFonts w:hint="eastAsia" w:ascii="宋体" w:hAnsi="宋体" w:eastAsia="宋体" w:cs="宋体"/>
          <w:szCs w:val="21"/>
        </w:rPr>
        <w:t>（9）具备固定的管理人员，负责培训签到、资料发放、信息录入、人员管理、后勤保障等。</w:t>
      </w:r>
    </w:p>
    <w:p w14:paraId="2B59519B">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5.具体要求</w:t>
      </w:r>
    </w:p>
    <w:p w14:paraId="551584AB">
      <w:pPr>
        <w:spacing w:line="400" w:lineRule="exact"/>
        <w:ind w:firstLine="420" w:firstLineChars="200"/>
        <w:rPr>
          <w:rFonts w:ascii="宋体" w:hAnsi="宋体" w:eastAsia="宋体" w:cs="宋体"/>
          <w:szCs w:val="21"/>
        </w:rPr>
      </w:pPr>
      <w:r>
        <w:rPr>
          <w:rFonts w:hint="eastAsia" w:ascii="宋体" w:hAnsi="宋体" w:eastAsia="宋体" w:cs="宋体"/>
          <w:szCs w:val="21"/>
        </w:rPr>
        <w:t>（1）禁止利用简易建筑物、危房、从事正常教学的普通中小学及其他全日制培训学校和其他不适合安全培训教学的房屋和场所做为安全培训办公和教学场所。</w:t>
      </w:r>
      <w:r>
        <w:rPr>
          <w:rFonts w:hint="eastAsia" w:ascii="宋体" w:hAnsi="宋体" w:eastAsia="宋体" w:cs="宋体"/>
          <w:b/>
          <w:bCs/>
          <w:szCs w:val="21"/>
        </w:rPr>
        <w:t>供应商须在浙江省长兴县建成区范围内有固定办公和教学场所。</w:t>
      </w:r>
    </w:p>
    <w:p w14:paraId="5C271BF8">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（2）授课老师须取得浙江省应急管理厅颁发的安全生产培训师资证，还须配备一定比例的注册安全工程师或注册消防工程师或中级及以上工程技术职称的人员。</w:t>
      </w:r>
    </w:p>
    <w:p w14:paraId="0559D908">
      <w:pPr>
        <w:spacing w:line="400" w:lineRule="exact"/>
        <w:ind w:firstLine="420" w:firstLineChars="200"/>
        <w:rPr>
          <w:rFonts w:ascii="宋体" w:hAnsi="宋体" w:eastAsia="宋体" w:cs="宋体"/>
          <w:szCs w:val="21"/>
        </w:rPr>
      </w:pPr>
      <w:r>
        <w:rPr>
          <w:rFonts w:hint="eastAsia" w:ascii="宋体" w:hAnsi="宋体" w:eastAsia="宋体" w:cs="宋体"/>
          <w:szCs w:val="21"/>
        </w:rPr>
        <w:t>（3）供应商负责提供安全生产培训教材、场地及相关教学设施设备</w:t>
      </w:r>
      <w:r>
        <w:rPr>
          <w:rFonts w:hint="eastAsia" w:ascii="宋体" w:hAnsi="宋体" w:eastAsia="宋体" w:cs="宋体"/>
          <w:b/>
          <w:bCs/>
          <w:szCs w:val="21"/>
        </w:rPr>
        <w:t>。</w:t>
      </w:r>
    </w:p>
    <w:p w14:paraId="596E9897">
      <w:pPr>
        <w:spacing w:line="400" w:lineRule="exact"/>
        <w:ind w:firstLine="420" w:firstLineChars="200"/>
        <w:rPr>
          <w:rFonts w:ascii="宋体" w:hAnsi="宋体" w:eastAsia="宋体" w:cs="宋体"/>
          <w:szCs w:val="21"/>
        </w:rPr>
      </w:pPr>
      <w:r>
        <w:rPr>
          <w:rFonts w:hint="eastAsia" w:ascii="宋体" w:hAnsi="宋体" w:eastAsia="宋体" w:cs="宋体"/>
          <w:szCs w:val="21"/>
        </w:rPr>
        <w:t>（4）结合实际确定培训排班情况，并提前一周报送采购人或相关部门审核。</w:t>
      </w:r>
    </w:p>
    <w:p w14:paraId="41D4F1BD">
      <w:pPr>
        <w:spacing w:line="400" w:lineRule="exact"/>
        <w:ind w:firstLine="420" w:firstLineChars="200"/>
        <w:rPr>
          <w:rFonts w:ascii="宋体" w:hAnsi="宋体" w:eastAsia="宋体" w:cs="宋体"/>
          <w:szCs w:val="21"/>
        </w:rPr>
      </w:pPr>
      <w:r>
        <w:rPr>
          <w:rFonts w:hint="eastAsia" w:ascii="宋体" w:hAnsi="宋体" w:eastAsia="宋体" w:cs="宋体"/>
          <w:szCs w:val="21"/>
        </w:rPr>
        <w:t>（5）根据培训课时要求和培训规定制定培训班课程表，不同人员类型、不同企业类型根据要求制定。</w:t>
      </w:r>
    </w:p>
    <w:p w14:paraId="0E207E0C">
      <w:pPr>
        <w:spacing w:line="400" w:lineRule="exact"/>
        <w:ind w:firstLine="420" w:firstLineChars="200"/>
        <w:rPr>
          <w:rFonts w:ascii="宋体" w:hAnsi="宋体" w:eastAsia="宋体" w:cs="宋体"/>
          <w:szCs w:val="21"/>
        </w:rPr>
      </w:pPr>
      <w:r>
        <w:rPr>
          <w:rFonts w:hint="eastAsia" w:ascii="宋体" w:hAnsi="宋体" w:eastAsia="宋体" w:cs="宋体"/>
          <w:szCs w:val="21"/>
        </w:rPr>
        <w:t>（6）负责学员培训资料的收集工作（包括培训申请表、身份证复印件、证件照、制作（发放）合格证书等），培训证书由成交供应商负责发放到位。</w:t>
      </w:r>
    </w:p>
    <w:p w14:paraId="693BD31B">
      <w:pPr>
        <w:spacing w:line="400" w:lineRule="exact"/>
        <w:ind w:firstLine="420" w:firstLineChars="200"/>
        <w:rPr>
          <w:rFonts w:ascii="宋体" w:hAnsi="宋体" w:eastAsia="宋体" w:cs="宋体"/>
          <w:szCs w:val="21"/>
        </w:rPr>
      </w:pPr>
      <w:r>
        <w:rPr>
          <w:rFonts w:hint="eastAsia" w:ascii="宋体" w:hAnsi="宋体" w:eastAsia="宋体" w:cs="宋体"/>
          <w:szCs w:val="21"/>
        </w:rPr>
        <w:t>（7）负责培训档案管理工作，建立健全培训档案，教学档案一期一档、装订成册、分类编号，内容齐全。包括不限于办班通知、学员名册、课程表、考勤表、听课记录、教学提纲、教学评估表、每名学员培训申请资料及考试成绩表、补考记录、培训教材使用情况、培训班总结等，并将培训档案及时报备采购人。</w:t>
      </w:r>
    </w:p>
    <w:p w14:paraId="684EADD0">
      <w:pPr>
        <w:spacing w:line="400" w:lineRule="exact"/>
        <w:ind w:firstLine="420" w:firstLineChars="200"/>
        <w:rPr>
          <w:rFonts w:ascii="宋体" w:hAnsi="宋体" w:eastAsia="宋体" w:cs="宋体"/>
          <w:szCs w:val="21"/>
        </w:rPr>
      </w:pPr>
      <w:r>
        <w:rPr>
          <w:rFonts w:hint="eastAsia" w:ascii="宋体" w:hAnsi="宋体" w:eastAsia="宋体" w:cs="宋体"/>
          <w:szCs w:val="21"/>
        </w:rPr>
        <w:t>（8）培训开班过程实行信息化管理，通过管理软件实行身份证刷卡报道签到、资料收集情况、参加培训班次、人员信息核对、考试成绩录入和证书打印等信息的录入。</w:t>
      </w:r>
    </w:p>
    <w:p w14:paraId="300FFD95">
      <w:pPr>
        <w:spacing w:line="400" w:lineRule="exact"/>
        <w:ind w:firstLine="420" w:firstLineChars="200"/>
        <w:rPr>
          <w:rFonts w:ascii="宋体" w:hAnsi="宋体" w:eastAsia="宋体" w:cs="宋体"/>
          <w:szCs w:val="21"/>
        </w:rPr>
      </w:pPr>
      <w:r>
        <w:rPr>
          <w:rFonts w:hint="eastAsia" w:ascii="宋体" w:hAnsi="宋体" w:eastAsia="宋体" w:cs="宋体"/>
          <w:szCs w:val="21"/>
        </w:rPr>
        <w:t>（9）具备固定的管理协助人员，负责培训签到、资料发放、信息录入、人员管理、制证发证和后勤保障。</w:t>
      </w:r>
    </w:p>
    <w:p w14:paraId="7E855733">
      <w:pPr>
        <w:spacing w:line="400" w:lineRule="exact"/>
        <w:ind w:firstLine="420" w:firstLineChars="200"/>
        <w:rPr>
          <w:rFonts w:ascii="宋体" w:hAnsi="宋体" w:eastAsia="宋体" w:cs="宋体"/>
          <w:szCs w:val="21"/>
        </w:rPr>
      </w:pPr>
      <w:r>
        <w:rPr>
          <w:rFonts w:hint="eastAsia" w:ascii="宋体" w:hAnsi="宋体" w:eastAsia="宋体" w:cs="宋体"/>
          <w:szCs w:val="21"/>
        </w:rPr>
        <w:t>（10）做好培训期间的后勤保障工作。</w:t>
      </w:r>
    </w:p>
    <w:p w14:paraId="710E72E5">
      <w:pPr>
        <w:spacing w:line="400" w:lineRule="exact"/>
        <w:ind w:firstLine="420" w:firstLineChars="200"/>
        <w:rPr>
          <w:rFonts w:ascii="宋体" w:hAnsi="宋体" w:eastAsia="宋体" w:cs="宋体"/>
          <w:szCs w:val="21"/>
        </w:rPr>
      </w:pPr>
      <w:r>
        <w:rPr>
          <w:rFonts w:hint="eastAsia" w:ascii="宋体" w:hAnsi="宋体" w:eastAsia="宋体" w:cs="宋体"/>
          <w:szCs w:val="21"/>
        </w:rPr>
        <w:t>（11）负责指导、督促学员进行指定网校线上学习，完成线上培训课程。</w:t>
      </w:r>
    </w:p>
    <w:p w14:paraId="48C5CFFD">
      <w:pPr>
        <w:spacing w:line="400" w:lineRule="exact"/>
        <w:ind w:firstLine="420" w:firstLineChars="200"/>
        <w:rPr>
          <w:rFonts w:ascii="宋体" w:hAnsi="宋体" w:eastAsia="宋体" w:cs="宋体"/>
          <w:szCs w:val="21"/>
        </w:rPr>
      </w:pPr>
      <w:r>
        <w:rPr>
          <w:rFonts w:hint="eastAsia" w:ascii="宋体" w:hAnsi="宋体" w:eastAsia="宋体" w:cs="宋体"/>
          <w:szCs w:val="21"/>
        </w:rPr>
        <w:t>（12）供应商负责做好相应工作台账，并配合采购人考核，确保各类考核顺利通过。</w:t>
      </w:r>
    </w:p>
    <w:p w14:paraId="7DAE2E8D">
      <w:pPr>
        <w:spacing w:line="400" w:lineRule="exact"/>
        <w:ind w:firstLine="420" w:firstLineChars="200"/>
        <w:rPr>
          <w:rFonts w:ascii="宋体" w:hAnsi="宋体" w:eastAsia="宋体" w:cs="宋体"/>
          <w:szCs w:val="21"/>
        </w:rPr>
      </w:pPr>
      <w:r>
        <w:rPr>
          <w:rFonts w:hint="eastAsia" w:ascii="宋体" w:hAnsi="宋体" w:eastAsia="宋体" w:cs="宋体"/>
          <w:szCs w:val="21"/>
        </w:rPr>
        <w:t>（13）实施过程中每次开始前要报培训课件及培训方案到主管部门备案，每次培训后制作培训档案报主管部门备案，培训档案包括：计划，课件，时间，地点，现场照片，培训签到册，或问卷调查等。</w:t>
      </w:r>
    </w:p>
    <w:p w14:paraId="6C0F41D5">
      <w:pPr>
        <w:spacing w:line="400" w:lineRule="exact"/>
        <w:ind w:firstLine="420" w:firstLineChars="200"/>
        <w:rPr>
          <w:rFonts w:ascii="宋体" w:hAnsi="宋体" w:eastAsia="宋体" w:cs="宋体"/>
          <w:szCs w:val="21"/>
        </w:rPr>
      </w:pPr>
      <w:r>
        <w:rPr>
          <w:rFonts w:hint="eastAsia" w:ascii="宋体" w:hAnsi="宋体" w:eastAsia="宋体" w:cs="宋体"/>
          <w:szCs w:val="21"/>
        </w:rPr>
        <w:t>（14）供应商不得在采购人确定的区域外进行交叉培训。</w:t>
      </w:r>
    </w:p>
    <w:p w14:paraId="53FB9021">
      <w:pPr>
        <w:spacing w:line="400" w:lineRule="exact"/>
        <w:ind w:firstLine="420" w:firstLineChars="200"/>
        <w:rPr>
          <w:rFonts w:ascii="宋体" w:hAnsi="宋体" w:eastAsia="宋体" w:cs="宋体"/>
          <w:b/>
          <w:bCs/>
          <w:szCs w:val="21"/>
        </w:rPr>
      </w:pPr>
      <w:r>
        <w:rPr>
          <w:rFonts w:hint="eastAsia" w:ascii="宋体" w:hAnsi="宋体" w:eastAsia="宋体" w:cs="宋体"/>
          <w:szCs w:val="21"/>
        </w:rPr>
        <w:t>（15）资料费由</w:t>
      </w:r>
      <w:r>
        <w:rPr>
          <w:rFonts w:hint="eastAsia" w:ascii="宋体" w:hAnsi="宋体" w:eastAsia="宋体" w:cs="宋体"/>
          <w:szCs w:val="21"/>
          <w:u w:val="single"/>
        </w:rPr>
        <w:t>成交供应商</w:t>
      </w:r>
      <w:r>
        <w:rPr>
          <w:rFonts w:hint="eastAsia" w:ascii="宋体" w:hAnsi="宋体" w:eastAsia="宋体" w:cs="宋体"/>
          <w:szCs w:val="21"/>
        </w:rPr>
        <w:t>自行向第三方机构购买。</w:t>
      </w:r>
    </w:p>
    <w:p w14:paraId="00DA3E4A">
      <w:pPr>
        <w:spacing w:line="400" w:lineRule="exact"/>
        <w:ind w:firstLine="420" w:firstLineChars="200"/>
        <w:rPr>
          <w:rFonts w:ascii="宋体" w:hAnsi="宋体" w:eastAsia="宋体" w:cs="宋体"/>
          <w:szCs w:val="21"/>
        </w:rPr>
      </w:pPr>
      <w:r>
        <w:rPr>
          <w:rFonts w:hint="eastAsia" w:ascii="宋体" w:hAnsi="宋体" w:eastAsia="宋体" w:cs="宋体"/>
          <w:szCs w:val="21"/>
        </w:rPr>
        <w:t>（16）按照“统一规划，分步推进”的原则，将全年的任务数合理的分配至每个月，并排定月度计划表，根据月度计划表具体开展培训。</w:t>
      </w:r>
    </w:p>
    <w:p w14:paraId="40D193A1">
      <w:pPr>
        <w:spacing w:line="400" w:lineRule="exact"/>
        <w:ind w:firstLine="420" w:firstLineChars="200"/>
        <w:rPr>
          <w:rFonts w:ascii="宋体" w:hAnsi="宋体" w:eastAsia="宋体" w:cs="宋体"/>
          <w:szCs w:val="21"/>
        </w:rPr>
      </w:pPr>
      <w:r>
        <w:rPr>
          <w:rFonts w:hint="eastAsia" w:ascii="宋体" w:hAnsi="宋体" w:eastAsia="宋体" w:cs="宋体"/>
          <w:szCs w:val="21"/>
        </w:rPr>
        <w:t>（17）培训实施过程中，因企业投诉、管理不善、办班弄虚作假等问题，采购人有权解除合同。</w:t>
      </w:r>
    </w:p>
    <w:p w14:paraId="3027ACC5">
      <w:pPr>
        <w:spacing w:line="400" w:lineRule="exact"/>
        <w:ind w:firstLine="420" w:firstLineChars="200"/>
        <w:rPr>
          <w:rFonts w:ascii="宋体" w:hAnsi="宋体" w:eastAsia="宋体" w:cs="宋体"/>
          <w:szCs w:val="21"/>
        </w:rPr>
      </w:pPr>
      <w:r>
        <w:rPr>
          <w:rFonts w:hint="eastAsia" w:ascii="宋体" w:hAnsi="宋体" w:eastAsia="宋体" w:cs="宋体"/>
          <w:szCs w:val="21"/>
        </w:rPr>
        <w:t>（18）授课老师每天授课不得多于4课时（每半天计4课时）；专职老师授课不得少于总授课课时的70%，且每名专职老师每季度授课时长不得少于48学时。</w:t>
      </w:r>
    </w:p>
    <w:p w14:paraId="0E992FA4">
      <w:pPr>
        <w:spacing w:line="400" w:lineRule="exact"/>
        <w:ind w:firstLine="420" w:firstLineChars="200"/>
        <w:rPr>
          <w:rFonts w:ascii="宋体" w:hAnsi="宋体" w:eastAsia="宋体" w:cs="宋体"/>
          <w:szCs w:val="21"/>
        </w:rPr>
      </w:pPr>
      <w:r>
        <w:rPr>
          <w:rFonts w:hint="eastAsia" w:ascii="宋体" w:hAnsi="宋体" w:eastAsia="宋体" w:cs="宋体"/>
          <w:szCs w:val="21"/>
        </w:rPr>
        <w:t>（19）培训完成后，</w:t>
      </w:r>
      <w:r>
        <w:rPr>
          <w:rFonts w:hint="eastAsia" w:ascii="宋体" w:hAnsi="宋体" w:eastAsia="宋体" w:cs="宋体"/>
          <w:szCs w:val="21"/>
          <w:lang w:eastAsia="zh-CN"/>
        </w:rPr>
        <w:t>应当参加考试的，由</w:t>
      </w:r>
      <w:r>
        <w:rPr>
          <w:rFonts w:hint="eastAsia" w:ascii="宋体" w:hAnsi="宋体" w:eastAsia="宋体" w:cs="宋体"/>
          <w:szCs w:val="21"/>
        </w:rPr>
        <w:t>供应商统一组织参加考核考试，考务费（35元/人）、证书工本费（以实际发生费用为准）由成交供应商承担。</w:t>
      </w:r>
    </w:p>
    <w:p w14:paraId="1C32279F">
      <w:pPr>
        <w:spacing w:line="400" w:lineRule="exact"/>
        <w:ind w:firstLine="420" w:firstLineChars="200"/>
        <w:rPr>
          <w:rFonts w:ascii="宋体" w:hAnsi="宋体" w:eastAsia="宋体" w:cs="宋体"/>
          <w:szCs w:val="21"/>
        </w:rPr>
      </w:pPr>
      <w:r>
        <w:rPr>
          <w:rFonts w:hint="eastAsia" w:ascii="宋体" w:hAnsi="宋体" w:eastAsia="宋体" w:cs="宋体"/>
          <w:szCs w:val="21"/>
        </w:rPr>
        <w:t>（20）供应商成交后应向线上培训第三方服务机构支付平台使用费，费用支付标准为每名学员10元。</w:t>
      </w:r>
    </w:p>
    <w:p w14:paraId="131F2F53">
      <w:pPr>
        <w:autoSpaceDE w:val="0"/>
        <w:autoSpaceDN w:val="0"/>
        <w:adjustRightInd w:val="0"/>
        <w:snapToGrid w:val="0"/>
        <w:spacing w:line="400" w:lineRule="exact"/>
        <w:ind w:firstLine="422" w:firstLineChars="200"/>
        <w:rPr>
          <w:rFonts w:ascii="宋体" w:hAnsi="宋体" w:eastAsia="宋体" w:cs="宋体"/>
          <w:b/>
          <w:bCs/>
          <w:szCs w:val="21"/>
        </w:rPr>
      </w:pPr>
      <w:r>
        <w:rPr>
          <w:rFonts w:hint="eastAsia" w:ascii="宋体" w:hAnsi="宋体" w:eastAsia="宋体" w:cs="宋体"/>
          <w:b/>
          <w:bCs/>
          <w:szCs w:val="21"/>
        </w:rPr>
        <w:t>九、商务响应表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8018"/>
      </w:tblGrid>
      <w:tr w14:paraId="053D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7" w:type="dxa"/>
            <w:vAlign w:val="center"/>
          </w:tcPr>
          <w:p w14:paraId="259FF8A5">
            <w:pPr>
              <w:jc w:val="center"/>
              <w:rPr>
                <w:rFonts w:ascii="宋体" w:hAnsi="宋体" w:eastAsia="宋体" w:cs="宋体"/>
                <w:szCs w:val="21"/>
              </w:rPr>
            </w:pPr>
            <w:r>
              <w:rPr>
                <w:rFonts w:hint="eastAsia" w:ascii="宋体" w:hAnsi="宋体" w:eastAsia="宋体" w:cs="宋体"/>
                <w:szCs w:val="21"/>
              </w:rPr>
              <w:t>服务时间及地点</w:t>
            </w:r>
          </w:p>
        </w:tc>
        <w:tc>
          <w:tcPr>
            <w:tcW w:w="8018" w:type="dxa"/>
            <w:vAlign w:val="center"/>
          </w:tcPr>
          <w:p w14:paraId="7B7D3DA3">
            <w:pPr>
              <w:rPr>
                <w:rFonts w:ascii="宋体" w:hAnsi="宋体" w:eastAsia="宋体" w:cs="宋体"/>
                <w:color w:val="auto"/>
                <w:szCs w:val="21"/>
                <w:highlight w:val="none"/>
              </w:rPr>
            </w:pPr>
            <w:r>
              <w:rPr>
                <w:rFonts w:hint="eastAsia" w:ascii="宋体" w:hAnsi="宋体" w:eastAsia="宋体" w:cs="宋体"/>
                <w:b/>
                <w:bCs/>
                <w:szCs w:val="21"/>
                <w:highlight w:val="none"/>
              </w:rPr>
              <w:t>时间：</w:t>
            </w:r>
            <w:r>
              <w:rPr>
                <w:rFonts w:hint="eastAsia" w:ascii="宋体" w:hAnsi="宋体" w:eastAsia="宋体" w:cs="宋体"/>
                <w:b/>
                <w:bCs/>
                <w:color w:val="auto"/>
                <w:szCs w:val="21"/>
                <w:highlight w:val="none"/>
              </w:rPr>
              <w:t>202</w:t>
            </w:r>
            <w:r>
              <w:rPr>
                <w:rFonts w:hint="eastAsia" w:ascii="宋体" w:hAnsi="宋体" w:eastAsia="宋体" w:cs="宋体"/>
                <w:b/>
                <w:bCs/>
                <w:color w:val="auto"/>
                <w:szCs w:val="21"/>
                <w:highlight w:val="none"/>
                <w:lang w:val="en-US" w:eastAsia="zh-CN"/>
              </w:rPr>
              <w:t>5年11</w:t>
            </w:r>
            <w:r>
              <w:rPr>
                <w:rFonts w:hint="eastAsia" w:ascii="宋体" w:hAnsi="宋体" w:eastAsia="宋体" w:cs="宋体"/>
                <w:b/>
                <w:bCs/>
                <w:color w:val="auto"/>
                <w:szCs w:val="21"/>
                <w:highlight w:val="none"/>
              </w:rPr>
              <w:t>月</w:t>
            </w:r>
            <w:r>
              <w:rPr>
                <w:rFonts w:hint="eastAsia" w:ascii="宋体" w:hAnsi="宋体" w:eastAsia="宋体" w:cs="宋体"/>
                <w:b/>
                <w:bCs/>
                <w:color w:val="auto"/>
                <w:szCs w:val="21"/>
                <w:highlight w:val="none"/>
                <w:lang w:val="en-US" w:eastAsia="zh-CN"/>
              </w:rPr>
              <w:t>30</w:t>
            </w:r>
            <w:r>
              <w:rPr>
                <w:rFonts w:hint="eastAsia" w:ascii="宋体" w:hAnsi="宋体" w:eastAsia="宋体" w:cs="宋体"/>
                <w:b/>
                <w:bCs/>
                <w:color w:val="auto"/>
                <w:szCs w:val="21"/>
                <w:highlight w:val="none"/>
              </w:rPr>
              <w:t>日前完成培训</w:t>
            </w:r>
            <w:r>
              <w:rPr>
                <w:rFonts w:hint="eastAsia" w:ascii="宋体" w:hAnsi="宋体" w:eastAsia="宋体" w:cs="宋体"/>
                <w:color w:val="auto"/>
                <w:szCs w:val="21"/>
                <w:highlight w:val="none"/>
              </w:rPr>
              <w:t>；</w:t>
            </w:r>
          </w:p>
          <w:p w14:paraId="2A099F6C">
            <w:pPr>
              <w:rPr>
                <w:rFonts w:ascii="宋体" w:hAnsi="宋体" w:eastAsia="宋体" w:cs="宋体"/>
                <w:szCs w:val="21"/>
                <w:highlight w:val="none"/>
              </w:rPr>
            </w:pPr>
            <w:r>
              <w:rPr>
                <w:rFonts w:hint="eastAsia" w:ascii="宋体" w:hAnsi="宋体" w:eastAsia="宋体" w:cs="宋体"/>
                <w:szCs w:val="21"/>
                <w:highlight w:val="none"/>
              </w:rPr>
              <w:t>地点：培训地址由成交供应商提交采购人审核后确认。</w:t>
            </w:r>
          </w:p>
        </w:tc>
      </w:tr>
      <w:tr w14:paraId="2E8F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7" w:type="dxa"/>
            <w:vAlign w:val="center"/>
          </w:tcPr>
          <w:p w14:paraId="362CB0CF">
            <w:pPr>
              <w:pStyle w:val="2"/>
              <w:spacing w:after="0"/>
              <w:ind w:firstLine="0" w:firstLineChars="0"/>
              <w:jc w:val="center"/>
              <w:rPr>
                <w:rFonts w:cs="宋体"/>
                <w:szCs w:val="21"/>
              </w:rPr>
            </w:pPr>
            <w:r>
              <w:rPr>
                <w:rFonts w:hint="eastAsia" w:cs="宋体"/>
                <w:szCs w:val="21"/>
              </w:rPr>
              <w:t>服务要求</w:t>
            </w:r>
          </w:p>
        </w:tc>
        <w:tc>
          <w:tcPr>
            <w:tcW w:w="8018" w:type="dxa"/>
            <w:vAlign w:val="center"/>
          </w:tcPr>
          <w:p w14:paraId="22104926">
            <w:pPr>
              <w:rPr>
                <w:rFonts w:ascii="宋体" w:hAnsi="宋体" w:eastAsia="宋体" w:cs="宋体"/>
                <w:szCs w:val="21"/>
              </w:rPr>
            </w:pPr>
            <w:r>
              <w:rPr>
                <w:rFonts w:hint="eastAsia" w:ascii="宋体" w:hAnsi="宋体" w:eastAsia="宋体" w:cs="宋体"/>
                <w:szCs w:val="21"/>
              </w:rPr>
              <w:t>1.详见本磋商文件《第二章 采购需求》。</w:t>
            </w:r>
          </w:p>
          <w:p w14:paraId="37180B34">
            <w:pPr>
              <w:rPr>
                <w:rFonts w:ascii="宋体" w:hAnsi="宋体" w:eastAsia="宋体" w:cs="宋体"/>
                <w:szCs w:val="21"/>
              </w:rPr>
            </w:pPr>
            <w:r>
              <w:rPr>
                <w:rFonts w:hint="eastAsia" w:ascii="宋体" w:hAnsi="宋体" w:eastAsia="宋体" w:cs="宋体"/>
                <w:szCs w:val="21"/>
              </w:rPr>
              <w:t>2.响应时有其它服务承诺的，一并履行。</w:t>
            </w:r>
          </w:p>
        </w:tc>
      </w:tr>
      <w:tr w14:paraId="5BA0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7" w:type="dxa"/>
            <w:vAlign w:val="center"/>
          </w:tcPr>
          <w:p w14:paraId="0AF3E88F">
            <w:pPr>
              <w:adjustRightInd w:val="0"/>
              <w:snapToGrid w:val="0"/>
              <w:jc w:val="center"/>
              <w:rPr>
                <w:rFonts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付款条件</w:t>
            </w:r>
          </w:p>
        </w:tc>
        <w:tc>
          <w:tcPr>
            <w:tcW w:w="8018" w:type="dxa"/>
            <w:vAlign w:val="center"/>
          </w:tcPr>
          <w:p w14:paraId="7749E818">
            <w:pPr>
              <w:spacing w:line="400" w:lineRule="exact"/>
              <w:jc w:val="left"/>
              <w:rPr>
                <w:rFonts w:ascii="宋体" w:hAnsi="宋体" w:eastAsia="宋体" w:cs="宋体"/>
                <w:szCs w:val="21"/>
                <w:highlight w:val="none"/>
              </w:rPr>
            </w:pPr>
            <w:r>
              <w:rPr>
                <w:rFonts w:hint="eastAsia" w:ascii="宋体" w:hAnsi="宋体" w:eastAsia="宋体" w:cs="宋体"/>
                <w:szCs w:val="21"/>
                <w:highlight w:val="none"/>
              </w:rPr>
              <w:t>1、在合同生效后7个工作日内支付预算金额40%的预付款；</w:t>
            </w:r>
          </w:p>
          <w:p w14:paraId="4B6CCB0C">
            <w:pPr>
              <w:spacing w:line="400" w:lineRule="exact"/>
              <w:jc w:val="left"/>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bCs/>
                <w:szCs w:val="21"/>
                <w:highlight w:val="none"/>
              </w:rPr>
              <w:t>培训结束后按实（培训考试合格人数）结算分批次支付（含合同金额的40%的预付款）</w:t>
            </w:r>
            <w:r>
              <w:rPr>
                <w:rFonts w:hint="eastAsia" w:ascii="宋体" w:hAnsi="宋体" w:eastAsia="宋体" w:cs="宋体"/>
                <w:szCs w:val="21"/>
                <w:highlight w:val="none"/>
              </w:rPr>
              <w:t>。</w:t>
            </w:r>
          </w:p>
          <w:p w14:paraId="11E26F1C">
            <w:pPr>
              <w:spacing w:line="400" w:lineRule="exact"/>
              <w:ind w:firstLine="422" w:firstLineChars="200"/>
              <w:jc w:val="left"/>
              <w:rPr>
                <w:rFonts w:ascii="宋体" w:hAnsi="宋体" w:eastAsia="宋体" w:cs="宋体"/>
                <w:b/>
                <w:bCs/>
                <w:szCs w:val="21"/>
                <w:highlight w:val="none"/>
              </w:rPr>
            </w:pPr>
            <w:r>
              <w:rPr>
                <w:rFonts w:hint="eastAsia" w:ascii="宋体" w:hAnsi="宋体" w:eastAsia="宋体" w:cs="宋体"/>
                <w:b/>
                <w:bCs/>
                <w:szCs w:val="21"/>
                <w:highlight w:val="none"/>
              </w:rPr>
              <w:t>采购人应自收到供应商开具的发票后将上述相关款项支付到约定的供应商账户。</w:t>
            </w:r>
          </w:p>
          <w:p w14:paraId="76DDFB08">
            <w:pPr>
              <w:spacing w:line="400" w:lineRule="exact"/>
              <w:ind w:firstLine="422" w:firstLineChars="200"/>
              <w:jc w:val="left"/>
              <w:rPr>
                <w:rFonts w:ascii="宋体" w:hAnsi="宋体" w:eastAsia="宋体" w:cs="宋体"/>
                <w:b/>
                <w:bCs/>
                <w:szCs w:val="21"/>
                <w:highlight w:val="none"/>
              </w:rPr>
            </w:pPr>
            <w:r>
              <w:rPr>
                <w:rFonts w:hint="eastAsia" w:ascii="宋体" w:hAnsi="宋体" w:eastAsia="宋体" w:cs="宋体"/>
                <w:b/>
                <w:bCs/>
                <w:szCs w:val="21"/>
                <w:highlight w:val="none"/>
              </w:rPr>
              <w:t>在签订合同时，供应商明确表示无需预付款或者主动要求降低预付款比例的，采购合同可不适用上述预付款的规定。</w:t>
            </w:r>
          </w:p>
          <w:p w14:paraId="7E3194AF">
            <w:pPr>
              <w:spacing w:line="300" w:lineRule="exact"/>
              <w:ind w:firstLine="422" w:firstLineChars="200"/>
              <w:rPr>
                <w:rFonts w:ascii="宋体" w:hAnsi="宋体" w:eastAsia="宋体" w:cs="宋体"/>
                <w:szCs w:val="21"/>
                <w:highlight w:val="none"/>
                <w:shd w:val="clear" w:color="auto" w:fill="FFFFFF"/>
              </w:rPr>
            </w:pPr>
            <w:r>
              <w:rPr>
                <w:rFonts w:hint="eastAsia" w:ascii="宋体" w:hAnsi="宋体" w:eastAsia="宋体" w:cs="宋体"/>
                <w:b/>
                <w:bCs/>
                <w:szCs w:val="21"/>
                <w:highlight w:val="none"/>
              </w:rPr>
              <w:t>采购人在向供应商支付预付款之前，有权要求供应商向采购人提供与预付款金额相对应的担保措施，担保措施可以是银行、保险公司等金融机构出具的预付款保函或其他担保措施。</w:t>
            </w:r>
          </w:p>
        </w:tc>
      </w:tr>
    </w:tbl>
    <w:p w14:paraId="556EEDCE">
      <w:pPr>
        <w:pStyle w:val="2"/>
        <w:adjustRightInd w:val="0"/>
        <w:snapToGrid w:val="0"/>
        <w:spacing w:after="0" w:line="320" w:lineRule="exact"/>
        <w:ind w:firstLine="422" w:firstLineChars="200"/>
        <w:rPr>
          <w:rFonts w:cs="宋体"/>
          <w:b/>
          <w:bCs/>
          <w:szCs w:val="21"/>
        </w:rPr>
      </w:pPr>
      <w:r>
        <w:rPr>
          <w:rFonts w:hint="eastAsia" w:cs="宋体"/>
          <w:b/>
          <w:bCs/>
          <w:szCs w:val="21"/>
        </w:rPr>
        <w:t>十、其他要求</w:t>
      </w:r>
    </w:p>
    <w:p w14:paraId="55F7A49D">
      <w:pPr>
        <w:pStyle w:val="140"/>
        <w:adjustRightInd w:val="0"/>
        <w:snapToGrid w:val="0"/>
        <w:spacing w:line="320" w:lineRule="exact"/>
        <w:ind w:right="0" w:firstLineChars="200"/>
        <w:rPr>
          <w:rFonts w:ascii="宋体" w:hAnsi="宋体" w:eastAsia="宋体" w:cs="宋体"/>
          <w:sz w:val="21"/>
        </w:rPr>
      </w:pPr>
      <w:r>
        <w:rPr>
          <w:rFonts w:hint="eastAsia" w:ascii="宋体" w:hAnsi="宋体" w:eastAsia="宋体" w:cs="宋体"/>
          <w:sz w:val="21"/>
        </w:rPr>
        <w:t>1.本磋商文件中带“▲”的条款内容，为本次磋商的实质性内容，供应商必须全部响应，否则将作无效标处理。</w:t>
      </w:r>
    </w:p>
    <w:p w14:paraId="57AB9DD7">
      <w:pPr>
        <w:pStyle w:val="2"/>
        <w:adjustRightInd w:val="0"/>
        <w:snapToGrid w:val="0"/>
        <w:spacing w:after="0" w:line="320" w:lineRule="exact"/>
        <w:ind w:firstLineChars="200"/>
        <w:rPr>
          <w:rFonts w:cs="宋体"/>
          <w:szCs w:val="21"/>
        </w:rPr>
      </w:pPr>
      <w:r>
        <w:rPr>
          <w:rFonts w:hint="eastAsia" w:cs="宋体"/>
          <w:szCs w:val="21"/>
        </w:rPr>
        <w:t>2.文件中所提的是基本服务要求，供应商应根据相关法律法规及采购人机构特点，提供更为完善的服务。</w:t>
      </w:r>
    </w:p>
    <w:p w14:paraId="57B1B55F">
      <w:pPr>
        <w:pStyle w:val="2"/>
        <w:ind w:firstLine="210"/>
      </w:pPr>
      <w:r>
        <w:rPr>
          <w:rFonts w:hint="eastAsia"/>
        </w:rPr>
        <w:t xml:space="preserve"> </w:t>
      </w:r>
    </w:p>
    <w:p w14:paraId="110B1A87"/>
    <w:p w14:paraId="00A865DC">
      <w:pPr>
        <w:spacing w:line="360" w:lineRule="auto"/>
        <w:jc w:val="center"/>
        <w:outlineLvl w:val="0"/>
        <w:rPr>
          <w:rFonts w:ascii="宋体" w:hAnsi="宋体" w:eastAsia="宋体" w:cs="宋体"/>
          <w:b/>
          <w:sz w:val="30"/>
          <w:szCs w:val="30"/>
        </w:rPr>
      </w:pPr>
      <w:bookmarkStart w:id="35" w:name="_Toc29022"/>
      <w:r>
        <w:rPr>
          <w:rFonts w:hint="eastAsia" w:ascii="宋体" w:hAnsi="宋体" w:eastAsia="宋体" w:cs="宋体"/>
          <w:b/>
          <w:sz w:val="30"/>
          <w:szCs w:val="30"/>
        </w:rPr>
        <w:t>第三章  磋商须知</w:t>
      </w:r>
      <w:bookmarkEnd w:id="35"/>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9063"/>
      </w:tblGrid>
      <w:tr w14:paraId="22D4E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99" w:type="dxa"/>
            <w:tcBorders>
              <w:top w:val="single" w:color="auto" w:sz="4" w:space="0"/>
              <w:left w:val="single" w:color="auto" w:sz="4" w:space="0"/>
              <w:bottom w:val="single" w:color="auto" w:sz="4" w:space="0"/>
              <w:right w:val="single" w:color="auto" w:sz="4" w:space="0"/>
            </w:tcBorders>
            <w:vAlign w:val="center"/>
          </w:tcPr>
          <w:p w14:paraId="19A9E055">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序号</w:t>
            </w:r>
          </w:p>
        </w:tc>
        <w:tc>
          <w:tcPr>
            <w:tcW w:w="9063" w:type="dxa"/>
            <w:tcBorders>
              <w:top w:val="single" w:color="auto" w:sz="4" w:space="0"/>
              <w:left w:val="single" w:color="auto" w:sz="4" w:space="0"/>
              <w:bottom w:val="single" w:color="auto" w:sz="4" w:space="0"/>
              <w:right w:val="single" w:color="auto" w:sz="4" w:space="0"/>
            </w:tcBorders>
            <w:vAlign w:val="center"/>
          </w:tcPr>
          <w:p w14:paraId="029A8B37">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内容、要求</w:t>
            </w:r>
          </w:p>
        </w:tc>
      </w:tr>
      <w:tr w14:paraId="251CF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99" w:type="dxa"/>
            <w:tcBorders>
              <w:top w:val="single" w:color="auto" w:sz="4" w:space="0"/>
              <w:left w:val="single" w:color="auto" w:sz="4" w:space="0"/>
              <w:bottom w:val="single" w:color="auto" w:sz="4" w:space="0"/>
              <w:right w:val="single" w:color="auto" w:sz="4" w:space="0"/>
            </w:tcBorders>
            <w:vAlign w:val="center"/>
          </w:tcPr>
          <w:p w14:paraId="771BD31F">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w:t>
            </w:r>
          </w:p>
        </w:tc>
        <w:tc>
          <w:tcPr>
            <w:tcW w:w="9063" w:type="dxa"/>
            <w:tcBorders>
              <w:top w:val="single" w:color="auto" w:sz="4" w:space="0"/>
              <w:left w:val="single" w:color="auto" w:sz="4" w:space="0"/>
              <w:bottom w:val="single" w:color="auto" w:sz="4" w:space="0"/>
              <w:right w:val="single" w:color="auto" w:sz="4" w:space="0"/>
            </w:tcBorders>
            <w:vAlign w:val="center"/>
          </w:tcPr>
          <w:p w14:paraId="59659736">
            <w:pPr>
              <w:snapToGrid w:val="0"/>
              <w:spacing w:line="300" w:lineRule="exact"/>
              <w:rPr>
                <w:rFonts w:ascii="宋体" w:hAnsi="宋体" w:eastAsia="宋体" w:cs="宋体"/>
                <w:spacing w:val="11"/>
                <w:szCs w:val="21"/>
              </w:rPr>
            </w:pPr>
            <w:r>
              <w:rPr>
                <w:rFonts w:hint="eastAsia" w:ascii="宋体" w:hAnsi="宋体" w:eastAsia="宋体" w:cs="宋体"/>
                <w:spacing w:val="11"/>
                <w:szCs w:val="21"/>
              </w:rPr>
              <w:t>项目名称：</w:t>
            </w:r>
            <w:r>
              <w:rPr>
                <w:rFonts w:hint="eastAsia" w:ascii="宋体" w:hAnsi="宋体" w:eastAsia="宋体" w:cs="宋体"/>
                <w:spacing w:val="11"/>
                <w:szCs w:val="21"/>
                <w:lang w:eastAsia="zh-CN"/>
              </w:rPr>
              <w:t>长兴县应急管理局2025年度生产加工型小微企业、危险性较高企业主要负责人、安全管理人员</w:t>
            </w:r>
            <w:r>
              <w:rPr>
                <w:rFonts w:hint="eastAsia" w:ascii="宋体" w:hAnsi="宋体" w:eastAsia="宋体" w:cs="宋体"/>
                <w:spacing w:val="11"/>
                <w:szCs w:val="21"/>
              </w:rPr>
              <w:t xml:space="preserve">安全培训项目 </w:t>
            </w:r>
          </w:p>
        </w:tc>
      </w:tr>
      <w:tr w14:paraId="6EB04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99" w:type="dxa"/>
            <w:tcBorders>
              <w:top w:val="single" w:color="auto" w:sz="4" w:space="0"/>
              <w:left w:val="single" w:color="auto" w:sz="4" w:space="0"/>
              <w:bottom w:val="single" w:color="auto" w:sz="4" w:space="0"/>
              <w:right w:val="single" w:color="auto" w:sz="4" w:space="0"/>
            </w:tcBorders>
            <w:vAlign w:val="center"/>
          </w:tcPr>
          <w:p w14:paraId="7EEE8884">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w:t>
            </w:r>
          </w:p>
        </w:tc>
        <w:tc>
          <w:tcPr>
            <w:tcW w:w="9063" w:type="dxa"/>
            <w:tcBorders>
              <w:top w:val="single" w:color="auto" w:sz="4" w:space="0"/>
              <w:left w:val="single" w:color="auto" w:sz="4" w:space="0"/>
              <w:bottom w:val="single" w:color="auto" w:sz="4" w:space="0"/>
              <w:right w:val="single" w:color="auto" w:sz="4" w:space="0"/>
            </w:tcBorders>
            <w:vAlign w:val="center"/>
          </w:tcPr>
          <w:p w14:paraId="53E642C4">
            <w:pPr>
              <w:snapToGrid w:val="0"/>
              <w:spacing w:line="300" w:lineRule="exact"/>
              <w:rPr>
                <w:rFonts w:ascii="宋体" w:hAnsi="宋体" w:eastAsia="宋体" w:cs="宋体"/>
                <w:spacing w:val="11"/>
                <w:szCs w:val="21"/>
              </w:rPr>
            </w:pPr>
            <w:r>
              <w:rPr>
                <w:rFonts w:hint="eastAsia" w:ascii="宋体" w:hAnsi="宋体" w:eastAsia="宋体" w:cs="宋体"/>
                <w:spacing w:val="11"/>
                <w:szCs w:val="21"/>
              </w:rPr>
              <w:t>采购内容及数量：详见磋商需求</w:t>
            </w:r>
          </w:p>
        </w:tc>
      </w:tr>
      <w:tr w14:paraId="7FE98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99" w:type="dxa"/>
            <w:tcBorders>
              <w:top w:val="single" w:color="auto" w:sz="4" w:space="0"/>
              <w:left w:val="single" w:color="auto" w:sz="4" w:space="0"/>
              <w:bottom w:val="single" w:color="auto" w:sz="4" w:space="0"/>
              <w:right w:val="single" w:color="auto" w:sz="4" w:space="0"/>
            </w:tcBorders>
            <w:vAlign w:val="center"/>
          </w:tcPr>
          <w:p w14:paraId="341442D6">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3</w:t>
            </w:r>
          </w:p>
        </w:tc>
        <w:tc>
          <w:tcPr>
            <w:tcW w:w="9063" w:type="dxa"/>
            <w:tcBorders>
              <w:top w:val="single" w:color="auto" w:sz="4" w:space="0"/>
              <w:left w:val="single" w:color="auto" w:sz="4" w:space="0"/>
              <w:bottom w:val="single" w:color="auto" w:sz="4" w:space="0"/>
              <w:right w:val="single" w:color="auto" w:sz="4" w:space="0"/>
            </w:tcBorders>
            <w:vAlign w:val="center"/>
          </w:tcPr>
          <w:p w14:paraId="7B666C8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磋商报价及费用：1.本项目磋商应以人民币报价；2.不论磋商结果如何，供应商均应自行承担所有与磋商有关的全部费用。</w:t>
            </w:r>
          </w:p>
        </w:tc>
      </w:tr>
      <w:tr w14:paraId="4673B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99" w:type="dxa"/>
            <w:tcBorders>
              <w:top w:val="single" w:color="auto" w:sz="4" w:space="0"/>
              <w:left w:val="single" w:color="auto" w:sz="4" w:space="0"/>
              <w:bottom w:val="single" w:color="auto" w:sz="4" w:space="0"/>
              <w:right w:val="single" w:color="auto" w:sz="4" w:space="0"/>
            </w:tcBorders>
            <w:vAlign w:val="center"/>
          </w:tcPr>
          <w:p w14:paraId="4F21DE4A">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4</w:t>
            </w:r>
          </w:p>
        </w:tc>
        <w:tc>
          <w:tcPr>
            <w:tcW w:w="9063" w:type="dxa"/>
            <w:tcBorders>
              <w:top w:val="single" w:color="auto" w:sz="4" w:space="0"/>
              <w:left w:val="single" w:color="auto" w:sz="4" w:space="0"/>
              <w:bottom w:val="single" w:color="auto" w:sz="4" w:space="0"/>
              <w:right w:val="single" w:color="auto" w:sz="4" w:space="0"/>
            </w:tcBorders>
            <w:vAlign w:val="center"/>
          </w:tcPr>
          <w:p w14:paraId="5917908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磋商保证金：</w:t>
            </w:r>
            <w:r>
              <w:rPr>
                <w:rFonts w:hint="eastAsia" w:ascii="宋体" w:hAnsi="宋体" w:eastAsia="宋体" w:cs="宋体"/>
                <w:b/>
                <w:bCs/>
                <w:kern w:val="0"/>
                <w:szCs w:val="21"/>
              </w:rPr>
              <w:t>无</w:t>
            </w:r>
            <w:r>
              <w:rPr>
                <w:rFonts w:hint="eastAsia" w:ascii="宋体" w:hAnsi="宋体" w:eastAsia="宋体" w:cs="宋体"/>
                <w:b/>
                <w:bCs/>
                <w:szCs w:val="21"/>
              </w:rPr>
              <w:t>。</w:t>
            </w:r>
          </w:p>
        </w:tc>
      </w:tr>
      <w:tr w14:paraId="62742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0" w:hRule="atLeast"/>
        </w:trPr>
        <w:tc>
          <w:tcPr>
            <w:tcW w:w="899" w:type="dxa"/>
            <w:tcBorders>
              <w:top w:val="single" w:color="auto" w:sz="4" w:space="0"/>
              <w:left w:val="single" w:color="auto" w:sz="4" w:space="0"/>
              <w:bottom w:val="single" w:color="auto" w:sz="4" w:space="0"/>
              <w:right w:val="single" w:color="auto" w:sz="4" w:space="0"/>
            </w:tcBorders>
            <w:vAlign w:val="center"/>
          </w:tcPr>
          <w:p w14:paraId="2003C946">
            <w:pPr>
              <w:snapToGrid w:val="0"/>
              <w:spacing w:line="300" w:lineRule="exact"/>
              <w:jc w:val="center"/>
              <w:rPr>
                <w:rFonts w:ascii="宋体" w:hAnsi="宋体" w:eastAsia="宋体" w:cs="宋体"/>
                <w:spacing w:val="11"/>
                <w:szCs w:val="21"/>
                <w:highlight w:val="none"/>
              </w:rPr>
            </w:pPr>
            <w:r>
              <w:rPr>
                <w:rFonts w:hint="eastAsia" w:ascii="宋体" w:hAnsi="宋体" w:eastAsia="宋体" w:cs="宋体"/>
                <w:spacing w:val="11"/>
                <w:szCs w:val="21"/>
                <w:highlight w:val="none"/>
              </w:rPr>
              <w:t>5</w:t>
            </w:r>
          </w:p>
        </w:tc>
        <w:tc>
          <w:tcPr>
            <w:tcW w:w="9063" w:type="dxa"/>
            <w:tcBorders>
              <w:top w:val="single" w:color="auto" w:sz="4" w:space="0"/>
              <w:left w:val="single" w:color="auto" w:sz="4" w:space="0"/>
              <w:bottom w:val="single" w:color="auto" w:sz="4" w:space="0"/>
              <w:right w:val="single" w:color="auto" w:sz="4" w:space="0"/>
            </w:tcBorders>
            <w:vAlign w:val="center"/>
          </w:tcPr>
          <w:p w14:paraId="0B773195">
            <w:pPr>
              <w:snapToGrid w:val="0"/>
              <w:spacing w:line="300" w:lineRule="exact"/>
              <w:rPr>
                <w:rFonts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答疑与澄清：供应商应认真阅读本磋商文件，如认为竞争性磋商文件表述不清晰、存在歧视性、排他性或者其他违法内容的，应当在2024年</w:t>
            </w:r>
            <w:r>
              <w:rPr>
                <w:rFonts w:hint="eastAsia" w:ascii="宋体" w:hAnsi="宋体" w:eastAsia="宋体" w:cs="宋体"/>
                <w:color w:val="auto"/>
                <w:spacing w:val="11"/>
                <w:szCs w:val="21"/>
                <w:highlight w:val="none"/>
                <w:lang w:val="en-US" w:eastAsia="zh-CN"/>
              </w:rPr>
              <w:t>12</w:t>
            </w:r>
            <w:r>
              <w:rPr>
                <w:rFonts w:hint="eastAsia" w:ascii="宋体" w:hAnsi="宋体" w:eastAsia="宋体" w:cs="宋体"/>
                <w:color w:val="auto"/>
                <w:spacing w:val="11"/>
                <w:szCs w:val="21"/>
                <w:highlight w:val="none"/>
              </w:rPr>
              <w:t>月</w:t>
            </w:r>
            <w:r>
              <w:rPr>
                <w:rFonts w:hint="eastAsia" w:ascii="宋体" w:hAnsi="宋体" w:eastAsia="宋体" w:cs="宋体"/>
                <w:color w:val="auto"/>
                <w:spacing w:val="11"/>
                <w:szCs w:val="21"/>
                <w:highlight w:val="none"/>
                <w:lang w:val="en-US" w:eastAsia="zh-CN"/>
              </w:rPr>
              <w:t>25</w:t>
            </w:r>
            <w:r>
              <w:rPr>
                <w:rFonts w:hint="eastAsia" w:ascii="宋体" w:hAnsi="宋体" w:eastAsia="宋体" w:cs="宋体"/>
                <w:color w:val="auto"/>
                <w:spacing w:val="11"/>
                <w:szCs w:val="21"/>
                <w:highlight w:val="none"/>
              </w:rPr>
              <w:t>日上午11：00时前以书面（含传真）形式向采购人一次性提出（供应商应把握所提疑问是否确需澄清或质疑，相关非实质性问题可以沟通解决的请及时电话联系，以免答疑后影响用户的正常采购进程）；采购人将在2024年</w:t>
            </w:r>
            <w:r>
              <w:rPr>
                <w:rFonts w:hint="eastAsia" w:ascii="宋体" w:hAnsi="宋体" w:eastAsia="宋体" w:cs="宋体"/>
                <w:color w:val="auto"/>
                <w:spacing w:val="11"/>
                <w:szCs w:val="21"/>
                <w:highlight w:val="none"/>
                <w:lang w:val="en-US" w:eastAsia="zh-CN"/>
              </w:rPr>
              <w:t>12</w:t>
            </w:r>
            <w:r>
              <w:rPr>
                <w:rFonts w:hint="eastAsia" w:ascii="宋体" w:hAnsi="宋体" w:eastAsia="宋体" w:cs="宋体"/>
                <w:color w:val="auto"/>
                <w:spacing w:val="11"/>
                <w:szCs w:val="21"/>
                <w:highlight w:val="none"/>
              </w:rPr>
              <w:t>月</w:t>
            </w:r>
            <w:r>
              <w:rPr>
                <w:rFonts w:hint="eastAsia" w:ascii="宋体" w:hAnsi="宋体" w:eastAsia="宋体" w:cs="宋体"/>
                <w:color w:val="auto"/>
                <w:spacing w:val="11"/>
                <w:szCs w:val="21"/>
                <w:highlight w:val="none"/>
                <w:lang w:val="en-US" w:eastAsia="zh-CN"/>
              </w:rPr>
              <w:t>25</w:t>
            </w:r>
            <w:r>
              <w:rPr>
                <w:rFonts w:hint="eastAsia" w:ascii="宋体" w:hAnsi="宋体" w:eastAsia="宋体" w:cs="宋体"/>
                <w:color w:val="auto"/>
                <w:spacing w:val="11"/>
                <w:szCs w:val="21"/>
                <w:highlight w:val="none"/>
              </w:rPr>
              <w:t>日17：00前内统一进行澄清和修改，在财政部门指定的政府采购信息发布媒体上发布更正公告，并书面（含传真）通知所有认购竞争性磋商文件的供应商。供应商未按规定要求提出的，则视同认可竞争性磋商文件，但法律法规及规范性文件有明确规定的除外。</w:t>
            </w:r>
          </w:p>
        </w:tc>
      </w:tr>
      <w:tr w14:paraId="0DAED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99" w:type="dxa"/>
            <w:tcBorders>
              <w:top w:val="single" w:color="auto" w:sz="4" w:space="0"/>
              <w:left w:val="single" w:color="auto" w:sz="4" w:space="0"/>
              <w:bottom w:val="single" w:color="auto" w:sz="4" w:space="0"/>
              <w:right w:val="single" w:color="auto" w:sz="4" w:space="0"/>
            </w:tcBorders>
            <w:vAlign w:val="center"/>
          </w:tcPr>
          <w:p w14:paraId="2481CFD1">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6</w:t>
            </w:r>
          </w:p>
        </w:tc>
        <w:tc>
          <w:tcPr>
            <w:tcW w:w="9063" w:type="dxa"/>
            <w:tcBorders>
              <w:top w:val="single" w:color="auto" w:sz="4" w:space="0"/>
              <w:left w:val="single" w:color="auto" w:sz="4" w:space="0"/>
              <w:bottom w:val="single" w:color="auto" w:sz="4" w:space="0"/>
              <w:right w:val="single" w:color="auto" w:sz="4" w:space="0"/>
            </w:tcBorders>
            <w:vAlign w:val="center"/>
          </w:tcPr>
          <w:p w14:paraId="17EC77C1">
            <w:pPr>
              <w:snapToGrid w:val="0"/>
              <w:spacing w:line="300" w:lineRule="exact"/>
              <w:rPr>
                <w:rFonts w:ascii="宋体" w:hAnsi="宋体" w:eastAsia="宋体" w:cs="宋体"/>
                <w:color w:val="auto"/>
                <w:spacing w:val="11"/>
                <w:szCs w:val="21"/>
              </w:rPr>
            </w:pPr>
            <w:r>
              <w:rPr>
                <w:rFonts w:hint="eastAsia" w:ascii="宋体" w:hAnsi="宋体" w:eastAsia="宋体" w:cs="宋体"/>
                <w:b/>
                <w:color w:val="auto"/>
                <w:spacing w:val="14"/>
                <w:kern w:val="24"/>
                <w:szCs w:val="21"/>
              </w:rPr>
              <w:t>▲本项目设定单价最高限价：</w:t>
            </w:r>
            <w:r>
              <w:rPr>
                <w:rFonts w:hint="eastAsia" w:ascii="宋体" w:hAnsi="宋体" w:eastAsia="宋体" w:cs="宋体"/>
                <w:b/>
                <w:bCs/>
                <w:color w:val="auto"/>
                <w:spacing w:val="11"/>
                <w:szCs w:val="21"/>
                <w:highlight w:val="none"/>
                <w:lang w:val="en-US" w:eastAsia="zh-CN"/>
              </w:rPr>
              <w:t>26</w:t>
            </w:r>
            <w:r>
              <w:rPr>
                <w:rFonts w:hint="eastAsia" w:ascii="宋体" w:hAnsi="宋体" w:eastAsia="宋体" w:cs="宋体"/>
                <w:b/>
                <w:bCs/>
                <w:color w:val="auto"/>
                <w:spacing w:val="11"/>
                <w:szCs w:val="21"/>
                <w:highlight w:val="none"/>
              </w:rPr>
              <w:t>元/人/学时（面授），高于单价最高限价的投标都将被否决。</w:t>
            </w:r>
          </w:p>
        </w:tc>
      </w:tr>
      <w:tr w14:paraId="11532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7AFDEEF6">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7</w:t>
            </w:r>
          </w:p>
        </w:tc>
        <w:tc>
          <w:tcPr>
            <w:tcW w:w="9063" w:type="dxa"/>
            <w:tcBorders>
              <w:top w:val="single" w:color="auto" w:sz="4" w:space="0"/>
              <w:left w:val="single" w:color="auto" w:sz="4" w:space="0"/>
              <w:bottom w:val="single" w:color="auto" w:sz="4" w:space="0"/>
              <w:right w:val="single" w:color="auto" w:sz="4" w:space="0"/>
            </w:tcBorders>
            <w:vAlign w:val="center"/>
          </w:tcPr>
          <w:p w14:paraId="62EE7748">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磋商响应文件构成和份数：</w:t>
            </w:r>
          </w:p>
          <w:p w14:paraId="31EB3526">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1.形式：本项目实行全流程网上电子投标。</w:t>
            </w:r>
          </w:p>
          <w:p w14:paraId="2CAABE8A">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2.组成：供应商应准备</w:t>
            </w:r>
            <w:r>
              <w:rPr>
                <w:rFonts w:hint="eastAsia" w:ascii="宋体" w:hAnsi="宋体" w:eastAsia="宋体" w:cs="宋体"/>
                <w:szCs w:val="21"/>
                <w:lang w:val="zh-CN"/>
              </w:rPr>
              <w:t>上传的</w:t>
            </w:r>
            <w:r>
              <w:rPr>
                <w:rFonts w:hint="eastAsia" w:ascii="宋体" w:hAnsi="宋体" w:eastAsia="宋体" w:cs="宋体"/>
                <w:spacing w:val="11"/>
                <w:szCs w:val="21"/>
              </w:rPr>
              <w:t>电子磋商响应文件1份、以介质存储的数据电文形式的备份磋商响应文件（U盘或光盘）1份、纸质备份磋商响应文件1份，共三类。</w:t>
            </w:r>
          </w:p>
          <w:p w14:paraId="73FD8A66">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w:t>
            </w:r>
            <w:r>
              <w:rPr>
                <w:rFonts w:hint="eastAsia" w:ascii="宋体" w:hAnsi="宋体" w:eastAsia="宋体" w:cs="宋体"/>
                <w:b/>
                <w:bCs/>
                <w:szCs w:val="21"/>
              </w:rPr>
              <w:t>成交供应商在领取成交通知书之前再递交3份纸质版磋商响应文件。</w:t>
            </w:r>
          </w:p>
        </w:tc>
      </w:tr>
      <w:tr w14:paraId="25187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45DFB3C1">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8</w:t>
            </w:r>
          </w:p>
        </w:tc>
        <w:tc>
          <w:tcPr>
            <w:tcW w:w="9063" w:type="dxa"/>
            <w:tcBorders>
              <w:top w:val="single" w:color="auto" w:sz="4" w:space="0"/>
              <w:left w:val="single" w:color="auto" w:sz="4" w:space="0"/>
              <w:bottom w:val="single" w:color="auto" w:sz="4" w:space="0"/>
              <w:right w:val="single" w:color="auto" w:sz="4" w:space="0"/>
            </w:tcBorders>
            <w:vAlign w:val="center"/>
          </w:tcPr>
          <w:p w14:paraId="04574063">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磋商响应文件的形式和效力：</w:t>
            </w:r>
          </w:p>
          <w:p w14:paraId="6AAA4958">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磋商响应文件分为电子磋商响应文件以及备份磋商响应文件，备份文件分为以介质存储的数据电文形式的备份磋商响应文件（U盘或光盘）和纸质备份磋商响应文件。</w:t>
            </w:r>
          </w:p>
          <w:p w14:paraId="7193DB8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1.电子磋商响应文件部分：供应商应根据“政采云供应商项目采购-电子招投标操作指南”及本磋商文件规定的格式和顺序编制，按电子磋商响应文件要求制作、加密并递交，进行关联定位。</w:t>
            </w:r>
          </w:p>
          <w:p w14:paraId="02EE0E3C">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2.以介质存储的数据电文形式的备份磋商响应文件部分：即电子磋商响应文件的备份文件，按“政采云供应商项目采购-电子招投标操作指南”制作的备份文件。以U盘或光盘形式存储，并单独密封递交。</w:t>
            </w:r>
          </w:p>
          <w:p w14:paraId="59C03C5E">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3.纸质备份磋商响应文件部分：电子磋商响应文件的备份文件按须知“磋商响应文件的组成”编制，制作成纸质文件，并单独密封递交。</w:t>
            </w:r>
          </w:p>
          <w:p w14:paraId="7B76E282">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磋商响应文件的效力：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14:paraId="5AB8CFB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备注：以供应商解密成功的上传电子磋商响应文件为准，除非供应商原因导致的电子磋商响应文件上传不全、无法打开、显示缺陷等才进行第二、第三效力文件的启用。</w:t>
            </w:r>
          </w:p>
        </w:tc>
      </w:tr>
      <w:tr w14:paraId="3A76C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99" w:type="dxa"/>
            <w:tcBorders>
              <w:top w:val="single" w:color="auto" w:sz="4" w:space="0"/>
              <w:left w:val="single" w:color="auto" w:sz="4" w:space="0"/>
              <w:bottom w:val="single" w:color="auto" w:sz="4" w:space="0"/>
              <w:right w:val="single" w:color="auto" w:sz="4" w:space="0"/>
            </w:tcBorders>
            <w:vAlign w:val="center"/>
          </w:tcPr>
          <w:p w14:paraId="095639E6">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9</w:t>
            </w:r>
          </w:p>
        </w:tc>
        <w:tc>
          <w:tcPr>
            <w:tcW w:w="9063" w:type="dxa"/>
            <w:tcBorders>
              <w:top w:val="single" w:color="auto" w:sz="4" w:space="0"/>
              <w:left w:val="single" w:color="auto" w:sz="4" w:space="0"/>
              <w:bottom w:val="single" w:color="auto" w:sz="4" w:space="0"/>
              <w:right w:val="single" w:color="auto" w:sz="4" w:space="0"/>
            </w:tcBorders>
            <w:vAlign w:val="center"/>
          </w:tcPr>
          <w:p w14:paraId="2C24FAA3">
            <w:pPr>
              <w:spacing w:line="300" w:lineRule="exact"/>
              <w:rPr>
                <w:rFonts w:ascii="宋体" w:hAnsi="宋体" w:eastAsia="宋体" w:cs="宋体"/>
                <w:spacing w:val="11"/>
                <w:szCs w:val="21"/>
              </w:rPr>
            </w:pPr>
            <w:r>
              <w:rPr>
                <w:rFonts w:hint="eastAsia" w:ascii="宋体" w:hAnsi="宋体" w:eastAsia="宋体" w:cs="宋体"/>
                <w:b/>
                <w:bCs/>
                <w:spacing w:val="11"/>
                <w:szCs w:val="21"/>
              </w:rPr>
              <w:t>纸质备份磋商响应文件</w:t>
            </w:r>
            <w:r>
              <w:rPr>
                <w:rFonts w:hint="eastAsia" w:ascii="宋体" w:hAnsi="宋体" w:eastAsia="宋体" w:cs="宋体"/>
                <w:spacing w:val="11"/>
                <w:szCs w:val="21"/>
              </w:rPr>
              <w:t>应按以下要求装订：</w:t>
            </w:r>
          </w:p>
          <w:p w14:paraId="779BBB02">
            <w:pPr>
              <w:spacing w:line="300" w:lineRule="exact"/>
              <w:rPr>
                <w:rFonts w:ascii="宋体" w:hAnsi="宋体" w:eastAsia="宋体" w:cs="宋体"/>
                <w:b/>
                <w:spacing w:val="11"/>
                <w:szCs w:val="21"/>
                <w:u w:val="single"/>
              </w:rPr>
            </w:pPr>
            <w:r>
              <w:rPr>
                <w:rFonts w:hint="eastAsia" w:ascii="宋体" w:hAnsi="宋体" w:eastAsia="宋体" w:cs="宋体"/>
                <w:spacing w:val="11"/>
                <w:szCs w:val="21"/>
              </w:rPr>
              <w:t>分册装订，</w:t>
            </w:r>
            <w:r>
              <w:rPr>
                <w:rFonts w:hint="eastAsia" w:ascii="宋体" w:hAnsi="宋体" w:eastAsia="宋体" w:cs="宋体"/>
                <w:b/>
                <w:spacing w:val="11"/>
                <w:szCs w:val="21"/>
              </w:rPr>
              <w:t>共分</w:t>
            </w:r>
            <w:r>
              <w:rPr>
                <w:rFonts w:hint="eastAsia" w:ascii="宋体" w:hAnsi="宋体" w:eastAsia="宋体" w:cs="宋体"/>
                <w:b/>
                <w:spacing w:val="11"/>
                <w:szCs w:val="21"/>
                <w:u w:val="single"/>
              </w:rPr>
              <w:t>2</w:t>
            </w:r>
            <w:r>
              <w:rPr>
                <w:rFonts w:hint="eastAsia" w:ascii="宋体" w:hAnsi="宋体" w:eastAsia="宋体" w:cs="宋体"/>
                <w:b/>
                <w:spacing w:val="11"/>
                <w:szCs w:val="21"/>
              </w:rPr>
              <w:t>册，分别为：“</w:t>
            </w:r>
            <w:r>
              <w:rPr>
                <w:rFonts w:hint="eastAsia" w:ascii="宋体" w:hAnsi="宋体" w:eastAsia="宋体" w:cs="宋体"/>
                <w:b/>
                <w:bCs/>
                <w:spacing w:val="11"/>
                <w:szCs w:val="21"/>
                <w:u w:val="single"/>
              </w:rPr>
              <w:t>商务及资信技术文件”、“报价文件”。</w:t>
            </w:r>
          </w:p>
          <w:p w14:paraId="1A6172A0">
            <w:pPr>
              <w:snapToGrid w:val="0"/>
              <w:spacing w:line="300" w:lineRule="exact"/>
              <w:rPr>
                <w:rFonts w:ascii="宋体" w:hAnsi="宋体" w:eastAsia="宋体" w:cs="宋体"/>
                <w:spacing w:val="11"/>
                <w:szCs w:val="21"/>
              </w:rPr>
            </w:pPr>
            <w:r>
              <w:rPr>
                <w:rFonts w:hint="eastAsia" w:ascii="宋体" w:hAnsi="宋体" w:eastAsia="宋体" w:cs="宋体"/>
                <w:b/>
                <w:bCs/>
                <w:spacing w:val="11"/>
                <w:szCs w:val="21"/>
              </w:rPr>
              <w:t>纸质备份磋商响应文件每册装订应牢固、不易拆散和换页，不得采用活页装订（提倡双面编制）。</w:t>
            </w:r>
          </w:p>
        </w:tc>
      </w:tr>
      <w:tr w14:paraId="157CA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27839FAD">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10</w:t>
            </w:r>
          </w:p>
        </w:tc>
        <w:tc>
          <w:tcPr>
            <w:tcW w:w="9063" w:type="dxa"/>
            <w:tcBorders>
              <w:top w:val="single" w:color="auto" w:sz="4" w:space="0"/>
              <w:left w:val="single" w:color="auto" w:sz="4" w:space="0"/>
              <w:bottom w:val="single" w:color="auto" w:sz="4" w:space="0"/>
              <w:right w:val="single" w:color="auto" w:sz="4" w:space="0"/>
            </w:tcBorders>
            <w:vAlign w:val="center"/>
          </w:tcPr>
          <w:p w14:paraId="2ADA163A">
            <w:pPr>
              <w:snapToGrid w:val="0"/>
              <w:spacing w:line="320" w:lineRule="exact"/>
              <w:rPr>
                <w:rFonts w:ascii="宋体" w:hAnsi="宋体" w:eastAsia="宋体" w:cs="宋体"/>
                <w:b/>
                <w:bCs/>
                <w:spacing w:val="11"/>
                <w:szCs w:val="21"/>
              </w:rPr>
            </w:pPr>
            <w:r>
              <w:rPr>
                <w:rFonts w:hint="eastAsia" w:ascii="宋体" w:hAnsi="宋体" w:eastAsia="宋体" w:cs="宋体"/>
                <w:b/>
                <w:bCs/>
                <w:spacing w:val="11"/>
                <w:szCs w:val="21"/>
              </w:rPr>
              <w:t>磋商响应文件签字、盖章要求：上传的电子磋商响应文件的盖章可采用CA锁电子签章进行，如办理了法人电子锁，法人签字也可以进行电子签章；以介质存储的数据电文形式的备份磋商响应文件（U盘或光盘）、纸质备份磋商响应文件应按磋商文件要求进行签字盖章。</w:t>
            </w:r>
          </w:p>
        </w:tc>
      </w:tr>
      <w:tr w14:paraId="6FC4B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1C460921">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11</w:t>
            </w:r>
          </w:p>
        </w:tc>
        <w:tc>
          <w:tcPr>
            <w:tcW w:w="9063" w:type="dxa"/>
            <w:tcBorders>
              <w:top w:val="single" w:color="auto" w:sz="4" w:space="0"/>
              <w:left w:val="single" w:color="auto" w:sz="4" w:space="0"/>
              <w:bottom w:val="single" w:color="auto" w:sz="4" w:space="0"/>
              <w:right w:val="single" w:color="auto" w:sz="4" w:space="0"/>
            </w:tcBorders>
            <w:vAlign w:val="center"/>
          </w:tcPr>
          <w:p w14:paraId="5C844745">
            <w:pPr>
              <w:snapToGrid w:val="0"/>
              <w:spacing w:line="300" w:lineRule="exact"/>
              <w:rPr>
                <w:rFonts w:ascii="宋体" w:hAnsi="宋体" w:eastAsia="宋体" w:cs="宋体"/>
                <w:szCs w:val="21"/>
              </w:rPr>
            </w:pPr>
            <w:r>
              <w:rPr>
                <w:rFonts w:hint="eastAsia" w:ascii="宋体" w:hAnsi="宋体" w:eastAsia="宋体" w:cs="宋体"/>
                <w:b/>
                <w:bCs/>
                <w:spacing w:val="11"/>
                <w:szCs w:val="21"/>
              </w:rPr>
              <w:t>磋商响应文件的递交要求：</w:t>
            </w:r>
          </w:p>
          <w:p w14:paraId="44FF4F9D">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1.电子磋商响应文件，按政采云平台项目采购-电子招投标操作指南及本磋商文件要求上传。</w:t>
            </w:r>
          </w:p>
          <w:p w14:paraId="79B5131E">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2.以介质存储的数据电文形式的备份磋商响应文件，按政采云平台项目采购-电子招投标操作指南中上传的电子磋商响应文件的组成和格式，以密封的U盘或光盘形式提供。</w:t>
            </w:r>
          </w:p>
          <w:p w14:paraId="07529F3B">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3.纸质备份磋商响应文件将以密封的纸质文件的形式递交。</w:t>
            </w:r>
          </w:p>
        </w:tc>
      </w:tr>
      <w:tr w14:paraId="7E738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99" w:type="dxa"/>
            <w:tcBorders>
              <w:top w:val="single" w:color="auto" w:sz="4" w:space="0"/>
              <w:left w:val="single" w:color="auto" w:sz="4" w:space="0"/>
              <w:bottom w:val="single" w:color="auto" w:sz="4" w:space="0"/>
              <w:right w:val="single" w:color="auto" w:sz="4" w:space="0"/>
            </w:tcBorders>
            <w:vAlign w:val="center"/>
          </w:tcPr>
          <w:p w14:paraId="12BF8018">
            <w:pPr>
              <w:snapToGrid w:val="0"/>
              <w:spacing w:line="300" w:lineRule="exact"/>
              <w:jc w:val="center"/>
              <w:rPr>
                <w:rFonts w:ascii="宋体" w:hAnsi="宋体" w:eastAsia="宋体" w:cs="宋体"/>
                <w:spacing w:val="11"/>
                <w:szCs w:val="21"/>
                <w:highlight w:val="none"/>
              </w:rPr>
            </w:pPr>
            <w:r>
              <w:rPr>
                <w:rFonts w:hint="eastAsia" w:ascii="宋体" w:hAnsi="宋体" w:eastAsia="宋体" w:cs="宋体"/>
                <w:spacing w:val="11"/>
                <w:szCs w:val="21"/>
                <w:highlight w:val="none"/>
              </w:rPr>
              <w:t>12</w:t>
            </w:r>
          </w:p>
        </w:tc>
        <w:tc>
          <w:tcPr>
            <w:tcW w:w="9063" w:type="dxa"/>
            <w:tcBorders>
              <w:top w:val="single" w:color="auto" w:sz="4" w:space="0"/>
              <w:left w:val="single" w:color="auto" w:sz="4" w:space="0"/>
              <w:bottom w:val="single" w:color="auto" w:sz="4" w:space="0"/>
              <w:right w:val="single" w:color="auto" w:sz="4" w:space="0"/>
            </w:tcBorders>
            <w:vAlign w:val="center"/>
          </w:tcPr>
          <w:p w14:paraId="42C06D9D">
            <w:pPr>
              <w:snapToGrid w:val="0"/>
              <w:spacing w:line="300" w:lineRule="exact"/>
              <w:rPr>
                <w:rFonts w:hint="eastAsia" w:ascii="宋体" w:hAnsi="宋体" w:eastAsia="宋体" w:cs="宋体"/>
                <w:spacing w:val="11"/>
                <w:szCs w:val="21"/>
                <w:highlight w:val="none"/>
                <w:lang w:val="en-US" w:eastAsia="zh-CN"/>
              </w:rPr>
            </w:pPr>
            <w:r>
              <w:rPr>
                <w:rFonts w:hint="eastAsia" w:ascii="宋体" w:hAnsi="宋体" w:eastAsia="宋体" w:cs="宋体"/>
                <w:spacing w:val="11"/>
                <w:szCs w:val="21"/>
                <w:highlight w:val="none"/>
              </w:rPr>
              <w:t>磋商</w:t>
            </w:r>
            <w:r>
              <w:rPr>
                <w:rFonts w:hint="eastAsia" w:ascii="宋体" w:hAnsi="宋体" w:eastAsia="宋体" w:cs="宋体"/>
                <w:szCs w:val="21"/>
                <w:highlight w:val="none"/>
                <w:lang w:val="zh-CN"/>
              </w:rPr>
              <w:t>响应</w:t>
            </w:r>
            <w:r>
              <w:rPr>
                <w:rFonts w:hint="eastAsia" w:ascii="宋体" w:hAnsi="宋体" w:eastAsia="宋体" w:cs="宋体"/>
                <w:spacing w:val="11"/>
                <w:szCs w:val="21"/>
                <w:highlight w:val="none"/>
              </w:rPr>
              <w:t>截止时间：</w:t>
            </w:r>
            <w:r>
              <w:rPr>
                <w:rFonts w:hint="eastAsia" w:ascii="宋体" w:hAnsi="宋体" w:eastAsia="宋体" w:cs="宋体"/>
                <w:b/>
                <w:bCs/>
                <w:spacing w:val="11"/>
                <w:szCs w:val="21"/>
                <w:highlight w:val="none"/>
              </w:rPr>
              <w:t>2024年</w:t>
            </w:r>
            <w:r>
              <w:rPr>
                <w:rFonts w:hint="eastAsia" w:ascii="宋体" w:hAnsi="宋体" w:eastAsia="宋体" w:cs="宋体"/>
                <w:b/>
                <w:bCs/>
                <w:spacing w:val="11"/>
                <w:szCs w:val="21"/>
                <w:highlight w:val="none"/>
                <w:lang w:val="en-US" w:eastAsia="zh-CN"/>
              </w:rPr>
              <w:t>12</w:t>
            </w:r>
            <w:r>
              <w:rPr>
                <w:rFonts w:hint="eastAsia" w:ascii="宋体" w:hAnsi="宋体" w:eastAsia="宋体" w:cs="宋体"/>
                <w:b/>
                <w:bCs/>
                <w:spacing w:val="11"/>
                <w:szCs w:val="21"/>
                <w:highlight w:val="none"/>
              </w:rPr>
              <w:t>月</w:t>
            </w:r>
            <w:r>
              <w:rPr>
                <w:rFonts w:hint="eastAsia" w:ascii="宋体" w:hAnsi="宋体" w:eastAsia="宋体" w:cs="宋体"/>
                <w:b/>
                <w:bCs/>
                <w:spacing w:val="11"/>
                <w:szCs w:val="21"/>
                <w:highlight w:val="none"/>
                <w:lang w:val="en-US" w:eastAsia="zh-CN"/>
              </w:rPr>
              <w:t>30</w:t>
            </w:r>
            <w:r>
              <w:rPr>
                <w:rFonts w:hint="eastAsia" w:ascii="宋体" w:hAnsi="宋体" w:eastAsia="宋体" w:cs="宋体"/>
                <w:b/>
                <w:bCs/>
                <w:spacing w:val="11"/>
                <w:szCs w:val="21"/>
                <w:highlight w:val="none"/>
              </w:rPr>
              <w:t>日</w:t>
            </w:r>
            <w:r>
              <w:rPr>
                <w:rFonts w:hint="eastAsia" w:ascii="宋体" w:hAnsi="宋体" w:eastAsia="宋体" w:cs="宋体"/>
                <w:b/>
                <w:bCs/>
                <w:spacing w:val="11"/>
                <w:szCs w:val="21"/>
                <w:highlight w:val="none"/>
                <w:lang w:val="en-US" w:eastAsia="zh-CN"/>
              </w:rPr>
              <w:t>13</w:t>
            </w:r>
            <w:r>
              <w:rPr>
                <w:rFonts w:hint="eastAsia" w:ascii="宋体" w:hAnsi="宋体" w:eastAsia="宋体" w:cs="宋体"/>
                <w:b/>
                <w:bCs/>
                <w:spacing w:val="11"/>
                <w:szCs w:val="21"/>
                <w:highlight w:val="none"/>
              </w:rPr>
              <w:t>:</w:t>
            </w:r>
            <w:r>
              <w:rPr>
                <w:rFonts w:hint="eastAsia" w:ascii="宋体" w:hAnsi="宋体" w:eastAsia="宋体" w:cs="宋体"/>
                <w:b/>
                <w:bCs/>
                <w:spacing w:val="11"/>
                <w:szCs w:val="21"/>
                <w:highlight w:val="none"/>
                <w:lang w:val="en-US" w:eastAsia="zh-CN"/>
              </w:rPr>
              <w:t>3</w:t>
            </w:r>
            <w:r>
              <w:rPr>
                <w:rFonts w:hint="eastAsia" w:ascii="宋体" w:hAnsi="宋体" w:eastAsia="宋体" w:cs="宋体"/>
                <w:b/>
                <w:bCs/>
                <w:spacing w:val="11"/>
                <w:szCs w:val="21"/>
                <w:highlight w:val="none"/>
              </w:rPr>
              <w:t>0</w:t>
            </w:r>
            <w:r>
              <w:rPr>
                <w:rFonts w:hint="eastAsia" w:ascii="宋体" w:hAnsi="宋体" w:eastAsia="宋体" w:cs="宋体"/>
                <w:b/>
                <w:bCs/>
                <w:spacing w:val="11"/>
                <w:szCs w:val="21"/>
                <w:highlight w:val="none"/>
                <w:lang w:val="en-US" w:eastAsia="zh-CN"/>
              </w:rPr>
              <w:t>分</w:t>
            </w:r>
          </w:p>
        </w:tc>
      </w:tr>
      <w:tr w14:paraId="28A65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75F53D4E">
            <w:pPr>
              <w:snapToGrid w:val="0"/>
              <w:spacing w:line="300" w:lineRule="exact"/>
              <w:jc w:val="center"/>
              <w:rPr>
                <w:rFonts w:ascii="宋体" w:hAnsi="宋体" w:eastAsia="宋体" w:cs="宋体"/>
                <w:spacing w:val="11"/>
                <w:szCs w:val="21"/>
                <w:highlight w:val="none"/>
              </w:rPr>
            </w:pPr>
            <w:r>
              <w:rPr>
                <w:rFonts w:hint="eastAsia" w:ascii="宋体" w:hAnsi="宋体" w:eastAsia="宋体" w:cs="宋体"/>
                <w:spacing w:val="11"/>
                <w:szCs w:val="21"/>
                <w:highlight w:val="none"/>
              </w:rPr>
              <w:t>13</w:t>
            </w:r>
          </w:p>
        </w:tc>
        <w:tc>
          <w:tcPr>
            <w:tcW w:w="9063" w:type="dxa"/>
            <w:tcBorders>
              <w:top w:val="single" w:color="auto" w:sz="4" w:space="0"/>
              <w:left w:val="single" w:color="auto" w:sz="4" w:space="0"/>
              <w:bottom w:val="single" w:color="auto" w:sz="4" w:space="0"/>
              <w:right w:val="single" w:color="auto" w:sz="4" w:space="0"/>
            </w:tcBorders>
            <w:vAlign w:val="center"/>
          </w:tcPr>
          <w:p w14:paraId="54E055DC">
            <w:pPr>
              <w:snapToGrid w:val="0"/>
              <w:spacing w:line="300" w:lineRule="exact"/>
              <w:rPr>
                <w:rFonts w:ascii="宋体" w:hAnsi="宋体" w:eastAsia="宋体" w:cs="宋体"/>
                <w:b/>
                <w:bCs/>
                <w:spacing w:val="11"/>
                <w:szCs w:val="21"/>
                <w:highlight w:val="none"/>
              </w:rPr>
            </w:pPr>
            <w:r>
              <w:rPr>
                <w:rFonts w:hint="eastAsia" w:ascii="宋体" w:hAnsi="宋体" w:eastAsia="宋体" w:cs="宋体"/>
                <w:spacing w:val="11"/>
                <w:szCs w:val="21"/>
                <w:highlight w:val="none"/>
              </w:rPr>
              <w:t>磋商时间：</w:t>
            </w:r>
            <w:r>
              <w:rPr>
                <w:rFonts w:hint="eastAsia" w:ascii="宋体" w:hAnsi="宋体" w:eastAsia="宋体" w:cs="宋体"/>
                <w:b/>
                <w:bCs/>
                <w:spacing w:val="11"/>
                <w:szCs w:val="21"/>
                <w:highlight w:val="none"/>
              </w:rPr>
              <w:t>2024年</w:t>
            </w:r>
            <w:r>
              <w:rPr>
                <w:rFonts w:hint="eastAsia" w:ascii="宋体" w:hAnsi="宋体" w:eastAsia="宋体" w:cs="宋体"/>
                <w:b/>
                <w:bCs/>
                <w:spacing w:val="11"/>
                <w:szCs w:val="21"/>
                <w:highlight w:val="none"/>
                <w:lang w:val="en-US" w:eastAsia="zh-CN"/>
              </w:rPr>
              <w:t>12</w:t>
            </w:r>
            <w:r>
              <w:rPr>
                <w:rFonts w:hint="eastAsia" w:ascii="宋体" w:hAnsi="宋体" w:eastAsia="宋体" w:cs="宋体"/>
                <w:b/>
                <w:bCs/>
                <w:spacing w:val="11"/>
                <w:szCs w:val="21"/>
                <w:highlight w:val="none"/>
              </w:rPr>
              <w:t>月</w:t>
            </w:r>
            <w:r>
              <w:rPr>
                <w:rFonts w:hint="eastAsia" w:ascii="宋体" w:hAnsi="宋体" w:eastAsia="宋体" w:cs="宋体"/>
                <w:b/>
                <w:bCs/>
                <w:spacing w:val="11"/>
                <w:szCs w:val="21"/>
                <w:highlight w:val="none"/>
                <w:lang w:val="en-US" w:eastAsia="zh-CN"/>
              </w:rPr>
              <w:t>30</w:t>
            </w:r>
            <w:r>
              <w:rPr>
                <w:rFonts w:hint="eastAsia" w:ascii="宋体" w:hAnsi="宋体" w:eastAsia="宋体" w:cs="宋体"/>
                <w:b/>
                <w:bCs/>
                <w:spacing w:val="11"/>
                <w:szCs w:val="21"/>
                <w:highlight w:val="none"/>
              </w:rPr>
              <w:t>日</w:t>
            </w:r>
            <w:r>
              <w:rPr>
                <w:rFonts w:hint="eastAsia" w:ascii="宋体" w:hAnsi="宋体" w:eastAsia="宋体" w:cs="宋体"/>
                <w:b/>
                <w:bCs/>
                <w:spacing w:val="11"/>
                <w:szCs w:val="21"/>
                <w:highlight w:val="none"/>
                <w:lang w:val="en-US" w:eastAsia="zh-CN"/>
              </w:rPr>
              <w:t>13</w:t>
            </w:r>
            <w:r>
              <w:rPr>
                <w:rFonts w:hint="eastAsia" w:ascii="宋体" w:hAnsi="宋体" w:eastAsia="宋体" w:cs="宋体"/>
                <w:b/>
                <w:bCs/>
                <w:spacing w:val="11"/>
                <w:szCs w:val="21"/>
                <w:highlight w:val="none"/>
              </w:rPr>
              <w:t>:</w:t>
            </w:r>
            <w:r>
              <w:rPr>
                <w:rFonts w:hint="eastAsia" w:ascii="宋体" w:hAnsi="宋体" w:eastAsia="宋体" w:cs="宋体"/>
                <w:b/>
                <w:bCs/>
                <w:spacing w:val="11"/>
                <w:szCs w:val="21"/>
                <w:highlight w:val="none"/>
                <w:lang w:val="en-US" w:eastAsia="zh-CN"/>
              </w:rPr>
              <w:t>3</w:t>
            </w:r>
            <w:r>
              <w:rPr>
                <w:rFonts w:hint="eastAsia" w:ascii="宋体" w:hAnsi="宋体" w:eastAsia="宋体" w:cs="宋体"/>
                <w:b/>
                <w:bCs/>
                <w:spacing w:val="11"/>
                <w:szCs w:val="21"/>
                <w:highlight w:val="none"/>
              </w:rPr>
              <w:t>0</w:t>
            </w:r>
            <w:r>
              <w:rPr>
                <w:rFonts w:hint="eastAsia" w:ascii="宋体" w:hAnsi="宋体" w:eastAsia="宋体" w:cs="宋体"/>
                <w:b/>
                <w:bCs/>
                <w:spacing w:val="11"/>
                <w:szCs w:val="21"/>
                <w:highlight w:val="none"/>
                <w:lang w:val="en-US" w:eastAsia="zh-CN"/>
              </w:rPr>
              <w:t>分</w:t>
            </w:r>
            <w:r>
              <w:rPr>
                <w:rFonts w:hint="eastAsia" w:ascii="宋体" w:hAnsi="宋体" w:eastAsia="宋体" w:cs="宋体"/>
                <w:b/>
                <w:bCs/>
                <w:spacing w:val="11"/>
                <w:szCs w:val="21"/>
                <w:highlight w:val="none"/>
              </w:rPr>
              <w:t>。</w:t>
            </w:r>
          </w:p>
          <w:p w14:paraId="394A7C65">
            <w:pPr>
              <w:snapToGrid w:val="0"/>
              <w:spacing w:line="300" w:lineRule="exact"/>
              <w:rPr>
                <w:rFonts w:ascii="宋体" w:hAnsi="宋体" w:eastAsia="宋体" w:cs="宋体"/>
                <w:spacing w:val="11"/>
                <w:szCs w:val="21"/>
                <w:highlight w:val="none"/>
              </w:rPr>
            </w:pPr>
            <w:r>
              <w:rPr>
                <w:rFonts w:hint="eastAsia" w:ascii="宋体" w:hAnsi="宋体" w:eastAsia="宋体" w:cs="宋体"/>
                <w:spacing w:val="11"/>
                <w:szCs w:val="21"/>
                <w:highlight w:val="none"/>
              </w:rPr>
              <w:t>磋商地点：长兴县公共资源交易中心（龙山街道锦绣路8号市民服务中心4楼）本项目开标室</w:t>
            </w:r>
          </w:p>
        </w:tc>
      </w:tr>
      <w:tr w14:paraId="3F079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417CC37D">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14</w:t>
            </w:r>
          </w:p>
        </w:tc>
        <w:tc>
          <w:tcPr>
            <w:tcW w:w="9063" w:type="dxa"/>
            <w:tcBorders>
              <w:top w:val="single" w:color="auto" w:sz="4" w:space="0"/>
              <w:left w:val="single" w:color="auto" w:sz="4" w:space="0"/>
              <w:bottom w:val="single" w:color="auto" w:sz="4" w:space="0"/>
              <w:right w:val="single" w:color="auto" w:sz="4" w:space="0"/>
            </w:tcBorders>
            <w:vAlign w:val="center"/>
          </w:tcPr>
          <w:p w14:paraId="0C88C212">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磋商响应文件出现下列情形之一的，采购人不予受理或</w:t>
            </w:r>
            <w:r>
              <w:rPr>
                <w:rFonts w:hint="eastAsia" w:ascii="宋体" w:hAnsi="宋体" w:eastAsia="宋体" w:cs="宋体"/>
                <w:b/>
                <w:bCs/>
                <w:spacing w:val="11"/>
                <w:kern w:val="0"/>
                <w:szCs w:val="21"/>
              </w:rPr>
              <w:t>被政采云平台拒收：</w:t>
            </w:r>
          </w:p>
          <w:p w14:paraId="14FC127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（1）备份磋商响应文件未按照磋商文件的要求予以密封的； </w:t>
            </w:r>
          </w:p>
          <w:p w14:paraId="511ADDFE">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（2）电子磋商响应文件未按磋商文件要求上传或备份磋商响应文件逾期送达或未送达指定地点的； </w:t>
            </w:r>
          </w:p>
          <w:p w14:paraId="5E9790B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（3）供应商未按照须知前附表规定的时间解密电子磋商响应文件的； </w:t>
            </w:r>
          </w:p>
          <w:p w14:paraId="256E7968">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（4）仅提供备份磋商响应文件的磋商无效。仅提供其中一种形式的备份磋商响应文件，造成项目磋商活动无法进行下去的，磋商无效，相关风险由供应商自行承担。</w:t>
            </w:r>
          </w:p>
        </w:tc>
      </w:tr>
      <w:tr w14:paraId="19FB5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19122768">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15</w:t>
            </w:r>
          </w:p>
        </w:tc>
        <w:tc>
          <w:tcPr>
            <w:tcW w:w="9063" w:type="dxa"/>
            <w:tcBorders>
              <w:top w:val="single" w:color="auto" w:sz="4" w:space="0"/>
              <w:left w:val="single" w:color="auto" w:sz="4" w:space="0"/>
              <w:bottom w:val="single" w:color="auto" w:sz="4" w:space="0"/>
              <w:right w:val="single" w:color="auto" w:sz="4" w:space="0"/>
            </w:tcBorders>
            <w:vAlign w:val="center"/>
          </w:tcPr>
          <w:p w14:paraId="37827F5E">
            <w:pPr>
              <w:snapToGrid w:val="0"/>
              <w:spacing w:line="300" w:lineRule="exact"/>
              <w:rPr>
                <w:rFonts w:ascii="宋体" w:hAnsi="宋体" w:eastAsia="宋体" w:cs="宋体"/>
                <w:b/>
                <w:bCs/>
                <w:spacing w:val="11"/>
                <w:szCs w:val="21"/>
              </w:rPr>
            </w:pPr>
            <w:r>
              <w:rPr>
                <w:rFonts w:hint="eastAsia" w:ascii="宋体" w:hAnsi="宋体" w:eastAsia="宋体" w:cs="宋体"/>
                <w:spacing w:val="11"/>
                <w:szCs w:val="21"/>
              </w:rPr>
              <w:t>本项目采取“不见面”形式进行开评标活动，法定代表人或其授权委托人无须到场，通过政采云平台在线响应，并保持电话畅通。</w:t>
            </w:r>
          </w:p>
        </w:tc>
      </w:tr>
      <w:tr w14:paraId="2387D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4D38E265">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16</w:t>
            </w:r>
          </w:p>
        </w:tc>
        <w:tc>
          <w:tcPr>
            <w:tcW w:w="9063" w:type="dxa"/>
            <w:tcBorders>
              <w:top w:val="single" w:color="auto" w:sz="4" w:space="0"/>
              <w:left w:val="single" w:color="auto" w:sz="4" w:space="0"/>
              <w:bottom w:val="single" w:color="auto" w:sz="4" w:space="0"/>
              <w:right w:val="single" w:color="auto" w:sz="4" w:space="0"/>
            </w:tcBorders>
            <w:vAlign w:val="center"/>
          </w:tcPr>
          <w:p w14:paraId="5F9E2629">
            <w:pPr>
              <w:snapToGrid w:val="0"/>
              <w:spacing w:line="300" w:lineRule="exact"/>
              <w:rPr>
                <w:rFonts w:ascii="宋体" w:hAnsi="宋体" w:eastAsia="宋体" w:cs="宋体"/>
                <w:spacing w:val="11"/>
                <w:szCs w:val="21"/>
              </w:rPr>
            </w:pPr>
            <w:r>
              <w:rPr>
                <w:rFonts w:hint="eastAsia" w:ascii="宋体" w:hAnsi="宋体" w:eastAsia="宋体" w:cs="宋体"/>
                <w:b/>
                <w:bCs/>
                <w:spacing w:val="11"/>
                <w:szCs w:val="21"/>
              </w:rPr>
              <w:t>本项目采用全流程电子开评标，请各潜在供应商自备可联网电脑及CA锁，在磋商响应截止时间后，供应商使用CA锁各自登录政采云平台，用“项目采购-开标评标”功能对电子磋商响应文件进行在线解密。在线解密电子磋商响应文件时间为磋商时间开始起半小时内。</w:t>
            </w:r>
          </w:p>
          <w:p w14:paraId="3CF03E4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电子开标、评标如出现下列原因，导致系统无法正常运行或无法正常评标时，应采取应急措施： </w:t>
            </w:r>
          </w:p>
          <w:p w14:paraId="0C9C0ACE">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（1）系统服务器发生故障，无法访问或无法使用系统； </w:t>
            </w:r>
          </w:p>
          <w:p w14:paraId="39D85602">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（2）系统的软件或数据库出现错误，不能进行正常操作；</w:t>
            </w:r>
          </w:p>
          <w:p w14:paraId="578B970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（3）系统发现有安全漏洞，有潜在的泄密危险； </w:t>
            </w:r>
          </w:p>
          <w:p w14:paraId="2F161CD3">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（4）病毒发作或受到外来病毒的攻击。</w:t>
            </w:r>
          </w:p>
          <w:p w14:paraId="5B2A6A87">
            <w:pPr>
              <w:snapToGrid w:val="0"/>
              <w:spacing w:line="300" w:lineRule="exact"/>
              <w:rPr>
                <w:rFonts w:ascii="宋体" w:hAnsi="宋体" w:eastAsia="宋体" w:cs="宋体"/>
                <w:spacing w:val="11"/>
                <w:szCs w:val="21"/>
              </w:rPr>
            </w:pPr>
            <w:r>
              <w:rPr>
                <w:rFonts w:hint="eastAsia" w:ascii="宋体" w:hAnsi="宋体" w:eastAsia="宋体" w:cs="宋体"/>
                <w:spacing w:val="11"/>
                <w:szCs w:val="21"/>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作出妥善保密处理。</w:t>
            </w:r>
          </w:p>
        </w:tc>
      </w:tr>
      <w:tr w14:paraId="1E60C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2CC5E954">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17</w:t>
            </w:r>
          </w:p>
        </w:tc>
        <w:tc>
          <w:tcPr>
            <w:tcW w:w="9063" w:type="dxa"/>
            <w:tcBorders>
              <w:top w:val="single" w:color="auto" w:sz="4" w:space="0"/>
              <w:left w:val="single" w:color="auto" w:sz="4" w:space="0"/>
              <w:bottom w:val="single" w:color="auto" w:sz="4" w:space="0"/>
              <w:right w:val="single" w:color="auto" w:sz="4" w:space="0"/>
            </w:tcBorders>
            <w:vAlign w:val="center"/>
          </w:tcPr>
          <w:p w14:paraId="5FD4A772">
            <w:pPr>
              <w:snapToGrid w:val="0"/>
              <w:spacing w:line="320" w:lineRule="exact"/>
              <w:rPr>
                <w:rFonts w:ascii="宋体" w:hAnsi="宋体" w:eastAsia="宋体" w:cs="宋体"/>
                <w:spacing w:val="11"/>
                <w:szCs w:val="21"/>
              </w:rPr>
            </w:pPr>
            <w:r>
              <w:rPr>
                <w:rFonts w:hint="eastAsia" w:ascii="宋体" w:hAnsi="宋体" w:eastAsia="宋体" w:cs="宋体"/>
                <w:spacing w:val="11"/>
                <w:szCs w:val="21"/>
              </w:rPr>
              <w:t>1.本项目中小企业声明函（服务）</w:t>
            </w:r>
            <w:r>
              <w:rPr>
                <w:rFonts w:hint="eastAsia" w:ascii="宋体" w:hAnsi="宋体" w:eastAsia="宋体" w:cs="宋体"/>
                <w:b/>
                <w:bCs/>
                <w:spacing w:val="11"/>
                <w:szCs w:val="21"/>
              </w:rPr>
              <w:t>中所属行业为其他未列明行业</w:t>
            </w:r>
            <w:r>
              <w:rPr>
                <w:rFonts w:hint="eastAsia" w:ascii="宋体" w:hAnsi="宋体" w:eastAsia="宋体" w:cs="宋体"/>
                <w:spacing w:val="11"/>
                <w:szCs w:val="21"/>
              </w:rPr>
              <w:t>。（根据《关于印发中小企业划型标准规定的通知》（工信部联企业〔2011〕300号）规定 ：未列明行业 行业从业人员300人以下的为中小微型企业。其中，从业人员100人及以上的为中型企业；从业人员10人及以上的为小型企业；从业人员10人以下的为微型企业。）</w:t>
            </w:r>
          </w:p>
          <w:p w14:paraId="27319B95">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监狱企业、残疾人福利性单位视同小型、微型企业；符合中小企业划分标准的个体工商户，在政府采购活动中视同中小企业。</w:t>
            </w:r>
          </w:p>
          <w:p w14:paraId="54BD49CE">
            <w:pPr>
              <w:snapToGrid w:val="0"/>
              <w:spacing w:line="300" w:lineRule="exact"/>
              <w:rPr>
                <w:rFonts w:ascii="宋体" w:hAnsi="宋体" w:eastAsia="宋体" w:cs="宋体"/>
                <w:spacing w:val="11"/>
                <w:szCs w:val="21"/>
              </w:rPr>
            </w:pPr>
            <w:r>
              <w:rPr>
                <w:rFonts w:hint="eastAsia" w:ascii="宋体" w:hAnsi="宋体" w:eastAsia="宋体" w:cs="宋体"/>
                <w:spacing w:val="11"/>
                <w:szCs w:val="21"/>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p w14:paraId="517C6ED2">
            <w:pPr>
              <w:snapToGrid w:val="0"/>
              <w:spacing w:line="300" w:lineRule="exact"/>
              <w:rPr>
                <w:rFonts w:ascii="宋体" w:hAnsi="宋体" w:eastAsia="宋体" w:cs="宋体"/>
                <w:spacing w:val="11"/>
                <w:szCs w:val="21"/>
              </w:rPr>
            </w:pPr>
            <w:r>
              <w:rPr>
                <w:rFonts w:hint="eastAsia" w:ascii="宋体" w:hAnsi="宋体" w:eastAsia="宋体" w:cs="宋体"/>
                <w:b/>
                <w:bCs/>
                <w:szCs w:val="21"/>
              </w:rPr>
              <w:t>2.本项目中小企业声明函（服务）中标的名称为“</w:t>
            </w:r>
            <w:r>
              <w:rPr>
                <w:rFonts w:hint="eastAsia" w:ascii="Times New Roman" w:hAnsi="Times New Roman" w:eastAsia="宋体"/>
                <w:lang w:eastAsia="zh-CN"/>
              </w:rPr>
              <w:t>长兴县应急管理局2025年度生产加工型小微企业、危险性较高企业主要负责人、安全管理人员安全培训项目</w:t>
            </w:r>
            <w:r>
              <w:rPr>
                <w:rFonts w:hint="eastAsia" w:ascii="宋体" w:hAnsi="宋体" w:eastAsia="宋体" w:cs="宋体"/>
                <w:b/>
                <w:bCs/>
                <w:szCs w:val="21"/>
              </w:rPr>
              <w:t>”。</w:t>
            </w:r>
          </w:p>
        </w:tc>
      </w:tr>
      <w:tr w14:paraId="17D8B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6FA53542">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18</w:t>
            </w:r>
          </w:p>
        </w:tc>
        <w:tc>
          <w:tcPr>
            <w:tcW w:w="9063" w:type="dxa"/>
            <w:tcBorders>
              <w:top w:val="single" w:color="auto" w:sz="4" w:space="0"/>
              <w:left w:val="single" w:color="auto" w:sz="4" w:space="0"/>
              <w:bottom w:val="single" w:color="auto" w:sz="4" w:space="0"/>
              <w:right w:val="single" w:color="auto" w:sz="4" w:space="0"/>
            </w:tcBorders>
            <w:vAlign w:val="center"/>
          </w:tcPr>
          <w:p w14:paraId="0C75FB45">
            <w:pPr>
              <w:snapToGrid w:val="0"/>
              <w:spacing w:line="300" w:lineRule="exact"/>
              <w:jc w:val="left"/>
              <w:rPr>
                <w:rFonts w:ascii="宋体" w:hAnsi="宋体" w:eastAsia="宋体" w:cs="宋体"/>
                <w:spacing w:val="11"/>
                <w:szCs w:val="21"/>
              </w:rPr>
            </w:pPr>
            <w:r>
              <w:rPr>
                <w:rFonts w:hint="eastAsia" w:ascii="宋体" w:hAnsi="宋体" w:eastAsia="宋体" w:cs="宋体"/>
                <w:spacing w:val="11"/>
                <w:szCs w:val="21"/>
              </w:rPr>
              <w:t>成交结果公告：成交供应商确定后2个工作日内，成交结果公告发布于“浙江省政府采购网”（http://www.zjzfcg.gov.cn/）、“长兴县公共资源交易中心网 ”（http://ggzy.zjcx.gov.cn:8081/cxweb/）。</w:t>
            </w:r>
          </w:p>
        </w:tc>
      </w:tr>
      <w:tr w14:paraId="700A1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99" w:type="dxa"/>
            <w:tcBorders>
              <w:top w:val="single" w:color="auto" w:sz="4" w:space="0"/>
              <w:left w:val="single" w:color="auto" w:sz="4" w:space="0"/>
              <w:bottom w:val="single" w:color="auto" w:sz="4" w:space="0"/>
              <w:right w:val="single" w:color="auto" w:sz="4" w:space="0"/>
            </w:tcBorders>
            <w:vAlign w:val="center"/>
          </w:tcPr>
          <w:p w14:paraId="68F6FCBA">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19</w:t>
            </w:r>
          </w:p>
        </w:tc>
        <w:tc>
          <w:tcPr>
            <w:tcW w:w="9063" w:type="dxa"/>
            <w:tcBorders>
              <w:top w:val="single" w:color="auto" w:sz="4" w:space="0"/>
              <w:left w:val="single" w:color="auto" w:sz="4" w:space="0"/>
              <w:bottom w:val="single" w:color="auto" w:sz="4" w:space="0"/>
              <w:right w:val="single" w:color="auto" w:sz="4" w:space="0"/>
            </w:tcBorders>
            <w:vAlign w:val="center"/>
          </w:tcPr>
          <w:p w14:paraId="5A00733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签订合同时间：成交通知书发出后30日内。</w:t>
            </w:r>
          </w:p>
        </w:tc>
      </w:tr>
      <w:tr w14:paraId="4131B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9" w:type="dxa"/>
            <w:tcBorders>
              <w:top w:val="single" w:color="auto" w:sz="4" w:space="0"/>
              <w:left w:val="single" w:color="auto" w:sz="4" w:space="0"/>
              <w:bottom w:val="single" w:color="auto" w:sz="4" w:space="0"/>
              <w:right w:val="single" w:color="auto" w:sz="4" w:space="0"/>
            </w:tcBorders>
            <w:vAlign w:val="center"/>
          </w:tcPr>
          <w:p w14:paraId="1CEBDBB4">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20</w:t>
            </w:r>
          </w:p>
        </w:tc>
        <w:tc>
          <w:tcPr>
            <w:tcW w:w="9063" w:type="dxa"/>
            <w:tcBorders>
              <w:top w:val="single" w:color="auto" w:sz="4" w:space="0"/>
              <w:left w:val="single" w:color="auto" w:sz="4" w:space="0"/>
              <w:bottom w:val="single" w:color="auto" w:sz="4" w:space="0"/>
              <w:right w:val="single" w:color="auto" w:sz="4" w:space="0"/>
            </w:tcBorders>
            <w:vAlign w:val="center"/>
          </w:tcPr>
          <w:p w14:paraId="19AE1ACC">
            <w:pPr>
              <w:snapToGrid w:val="0"/>
              <w:spacing w:line="300" w:lineRule="exact"/>
              <w:rPr>
                <w:rFonts w:ascii="宋体" w:hAnsi="宋体" w:eastAsia="宋体" w:cs="宋体"/>
                <w:spacing w:val="11"/>
                <w:szCs w:val="21"/>
              </w:rPr>
            </w:pPr>
            <w:r>
              <w:rPr>
                <w:rFonts w:hint="eastAsia" w:ascii="宋体" w:hAnsi="宋体" w:eastAsia="宋体" w:cs="宋体"/>
                <w:spacing w:val="11"/>
                <w:szCs w:val="21"/>
              </w:rPr>
              <w:t>付款方式：详见合同条款。</w:t>
            </w:r>
          </w:p>
        </w:tc>
      </w:tr>
      <w:tr w14:paraId="069FD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99" w:type="dxa"/>
            <w:tcBorders>
              <w:top w:val="single" w:color="auto" w:sz="4" w:space="0"/>
              <w:left w:val="single" w:color="auto" w:sz="4" w:space="0"/>
              <w:bottom w:val="single" w:color="auto" w:sz="4" w:space="0"/>
              <w:right w:val="single" w:color="auto" w:sz="4" w:space="0"/>
            </w:tcBorders>
            <w:vAlign w:val="center"/>
          </w:tcPr>
          <w:p w14:paraId="4560AE15">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21</w:t>
            </w:r>
          </w:p>
        </w:tc>
        <w:tc>
          <w:tcPr>
            <w:tcW w:w="9063" w:type="dxa"/>
            <w:tcBorders>
              <w:top w:val="single" w:color="auto" w:sz="4" w:space="0"/>
              <w:left w:val="single" w:color="auto" w:sz="4" w:space="0"/>
              <w:bottom w:val="single" w:color="auto" w:sz="4" w:space="0"/>
              <w:right w:val="single" w:color="auto" w:sz="4" w:space="0"/>
            </w:tcBorders>
            <w:vAlign w:val="center"/>
          </w:tcPr>
          <w:p w14:paraId="671E914D">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磋商响应文件有效期：</w:t>
            </w:r>
            <w:r>
              <w:rPr>
                <w:rFonts w:hint="eastAsia" w:ascii="宋体" w:hAnsi="宋体" w:eastAsia="宋体" w:cs="宋体"/>
                <w:spacing w:val="11"/>
                <w:szCs w:val="21"/>
                <w:u w:val="single"/>
              </w:rPr>
              <w:t>60</w:t>
            </w:r>
            <w:r>
              <w:rPr>
                <w:rFonts w:hint="eastAsia" w:ascii="宋体" w:hAnsi="宋体" w:eastAsia="宋体" w:cs="宋体"/>
                <w:spacing w:val="11"/>
                <w:szCs w:val="21"/>
              </w:rPr>
              <w:t>天。</w:t>
            </w:r>
          </w:p>
        </w:tc>
      </w:tr>
      <w:tr w14:paraId="51B14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6A2327C1">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22</w:t>
            </w:r>
          </w:p>
        </w:tc>
        <w:tc>
          <w:tcPr>
            <w:tcW w:w="9063" w:type="dxa"/>
            <w:tcBorders>
              <w:top w:val="single" w:color="auto" w:sz="4" w:space="0"/>
              <w:left w:val="single" w:color="auto" w:sz="4" w:space="0"/>
              <w:bottom w:val="single" w:color="auto" w:sz="4" w:space="0"/>
              <w:right w:val="single" w:color="auto" w:sz="4" w:space="0"/>
            </w:tcBorders>
            <w:vAlign w:val="center"/>
          </w:tcPr>
          <w:p w14:paraId="58023297">
            <w:pPr>
              <w:snapToGrid w:val="0"/>
              <w:spacing w:line="300" w:lineRule="exact"/>
              <w:rPr>
                <w:rFonts w:ascii="宋体" w:hAnsi="宋体" w:eastAsia="宋体" w:cs="宋体"/>
                <w:spacing w:val="11"/>
                <w:szCs w:val="21"/>
              </w:rPr>
            </w:pPr>
            <w:r>
              <w:rPr>
                <w:rFonts w:hint="eastAsia" w:ascii="宋体" w:hAnsi="宋体" w:eastAsia="宋体" w:cs="宋体"/>
                <w:spacing w:val="11"/>
                <w:szCs w:val="21"/>
              </w:rPr>
              <w:t>根据《关于在政府采购活动中查询及使用信用记录有关问题的通知》财库[2016]125号的规定：</w:t>
            </w:r>
          </w:p>
          <w:p w14:paraId="20642765">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1.采购代理机构将对本项目磋商供应商的信用信息进行查询和甄别。</w:t>
            </w:r>
          </w:p>
          <w:p w14:paraId="448901E8">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2.查询渠道为“信用中国网站（www.creditchina.gov.cn）、中国政府采购网（www.ccgp.gov.cn）。</w:t>
            </w:r>
          </w:p>
          <w:p w14:paraId="6FBF592C">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3.信用信息查询记录和证据以网页截图方式留存加盖单位公章。</w:t>
            </w:r>
          </w:p>
          <w:p w14:paraId="6DA601EC">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4.不良信用记录指：1.被列入信用中国网站“失信被执行人”名单、“ 重大税收违法失信主体” 名单； 2.被列入中国政府采购网“政府采购严重违法失信行为记录”名单。</w:t>
            </w:r>
          </w:p>
          <w:p w14:paraId="4B8FF2C1">
            <w:pPr>
              <w:snapToGrid w:val="0"/>
              <w:spacing w:line="300" w:lineRule="exact"/>
              <w:rPr>
                <w:rFonts w:ascii="宋体" w:hAnsi="宋体" w:eastAsia="宋体" w:cs="宋体"/>
                <w:spacing w:val="11"/>
                <w:szCs w:val="21"/>
              </w:rPr>
            </w:pPr>
            <w:r>
              <w:rPr>
                <w:rFonts w:hint="eastAsia" w:ascii="宋体" w:hAnsi="宋体" w:eastAsia="宋体" w:cs="宋体"/>
                <w:spacing w:val="11"/>
                <w:szCs w:val="21"/>
              </w:rPr>
              <w:t>5.信用信息的使用规则：供应商存在不良信用记录的，其磋商响应文件将被拒绝。</w:t>
            </w:r>
          </w:p>
          <w:p w14:paraId="486A2A32">
            <w:pPr>
              <w:snapToGrid w:val="0"/>
              <w:spacing w:line="300" w:lineRule="exact"/>
              <w:rPr>
                <w:rFonts w:ascii="宋体" w:hAnsi="宋体" w:eastAsia="宋体" w:cs="宋体"/>
                <w:spacing w:val="11"/>
                <w:szCs w:val="21"/>
              </w:rPr>
            </w:pPr>
            <w:r>
              <w:rPr>
                <w:rFonts w:hint="eastAsia" w:ascii="宋体" w:hAnsi="宋体" w:eastAsia="宋体" w:cs="宋体"/>
                <w:spacing w:val="11"/>
                <w:szCs w:val="21"/>
              </w:rPr>
              <w:t>6.如允许联合体磋商的，联合体成员存在不良信用记录视同联合体存在不良信用记录。</w:t>
            </w:r>
          </w:p>
        </w:tc>
      </w:tr>
      <w:tr w14:paraId="3A97B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032C3DC9">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23</w:t>
            </w:r>
          </w:p>
        </w:tc>
        <w:tc>
          <w:tcPr>
            <w:tcW w:w="9063" w:type="dxa"/>
            <w:tcBorders>
              <w:top w:val="single" w:color="auto" w:sz="4" w:space="0"/>
              <w:left w:val="single" w:color="auto" w:sz="4" w:space="0"/>
              <w:bottom w:val="single" w:color="auto" w:sz="4" w:space="0"/>
              <w:right w:val="single" w:color="auto" w:sz="4" w:space="0"/>
            </w:tcBorders>
            <w:vAlign w:val="center"/>
          </w:tcPr>
          <w:p w14:paraId="6CB24D42">
            <w:pPr>
              <w:snapToGrid w:val="0"/>
              <w:spacing w:line="300" w:lineRule="exact"/>
            </w:pPr>
            <w:r>
              <w:rPr>
                <w:rFonts w:hint="eastAsia" w:ascii="宋体" w:hAnsi="宋体" w:eastAsia="宋体" w:cs="宋体"/>
                <w:spacing w:val="11"/>
                <w:szCs w:val="21"/>
              </w:rPr>
              <w:t xml:space="preserve">解释：本竞争性磋商文件的解释权属于采购人。 </w:t>
            </w:r>
          </w:p>
        </w:tc>
      </w:tr>
    </w:tbl>
    <w:p w14:paraId="4B4464D8">
      <w:pPr>
        <w:spacing w:line="350" w:lineRule="exact"/>
        <w:rPr>
          <w:rFonts w:ascii="宋体" w:hAnsi="宋体" w:eastAsia="宋体" w:cs="宋体"/>
          <w:b/>
          <w:bCs/>
          <w:spacing w:val="11"/>
          <w:szCs w:val="21"/>
        </w:rPr>
      </w:pPr>
      <w:r>
        <w:rPr>
          <w:rFonts w:hint="eastAsia" w:ascii="宋体" w:hAnsi="宋体" w:eastAsia="宋体" w:cs="宋体"/>
          <w:b/>
          <w:bCs/>
          <w:spacing w:val="11"/>
          <w:szCs w:val="21"/>
        </w:rPr>
        <w:t>一、总  则</w:t>
      </w:r>
    </w:p>
    <w:p w14:paraId="7C24043E">
      <w:pPr>
        <w:spacing w:line="35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（一）适用范围</w:t>
      </w:r>
    </w:p>
    <w:p w14:paraId="6E343CD6">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本竞争性磋商文件适用于</w:t>
      </w:r>
      <w:r>
        <w:rPr>
          <w:rFonts w:hint="eastAsia" w:hAnsi="宋体" w:cs="宋体"/>
          <w:spacing w:val="11"/>
          <w:sz w:val="21"/>
          <w:szCs w:val="21"/>
          <w:lang w:eastAsia="zh-CN"/>
        </w:rPr>
        <w:t>长兴县应急管理局2025年度生产加工型小微企业、危险性较高企业主要负责人、安全管理人员</w:t>
      </w:r>
      <w:r>
        <w:rPr>
          <w:rFonts w:hint="eastAsia" w:hAnsi="宋体" w:cs="宋体"/>
          <w:spacing w:val="11"/>
          <w:sz w:val="21"/>
          <w:szCs w:val="21"/>
        </w:rPr>
        <w:t>安全培训项目</w:t>
      </w:r>
      <w:bookmarkStart w:id="49" w:name="_GoBack"/>
      <w:bookmarkEnd w:id="49"/>
      <w:r>
        <w:rPr>
          <w:rFonts w:hint="eastAsia" w:hAnsi="宋体" w:cs="宋体"/>
          <w:spacing w:val="11"/>
          <w:sz w:val="21"/>
          <w:szCs w:val="21"/>
        </w:rPr>
        <w:t>。</w:t>
      </w:r>
    </w:p>
    <w:p w14:paraId="4443CB3D">
      <w:pPr>
        <w:snapToGrid w:val="0"/>
        <w:spacing w:line="350" w:lineRule="exact"/>
        <w:ind w:firstLine="466" w:firstLineChars="200"/>
        <w:jc w:val="left"/>
        <w:outlineLvl w:val="1"/>
        <w:rPr>
          <w:rFonts w:ascii="宋体" w:hAnsi="宋体" w:eastAsia="宋体" w:cs="宋体"/>
          <w:b/>
          <w:bCs/>
          <w:spacing w:val="11"/>
          <w:szCs w:val="21"/>
        </w:rPr>
      </w:pPr>
      <w:r>
        <w:rPr>
          <w:rFonts w:hint="eastAsia" w:ascii="宋体" w:hAnsi="宋体" w:eastAsia="宋体" w:cs="宋体"/>
          <w:b/>
          <w:bCs/>
          <w:spacing w:val="11"/>
          <w:szCs w:val="21"/>
        </w:rPr>
        <w:t>（二）定义</w:t>
      </w:r>
    </w:p>
    <w:p w14:paraId="5DD5FE75">
      <w:pPr>
        <w:pStyle w:val="30"/>
        <w:snapToGrid w:val="0"/>
        <w:spacing w:before="120" w:after="120" w:line="350" w:lineRule="exact"/>
        <w:ind w:firstLine="464" w:firstLineChars="200"/>
        <w:outlineLvl w:val="0"/>
        <w:rPr>
          <w:rFonts w:hAnsi="宋体" w:cs="宋体"/>
          <w:color w:val="0000FF"/>
          <w:spacing w:val="11"/>
          <w:sz w:val="21"/>
          <w:szCs w:val="21"/>
        </w:rPr>
      </w:pPr>
      <w:r>
        <w:rPr>
          <w:rFonts w:hint="eastAsia" w:hAnsi="宋体" w:cs="宋体"/>
          <w:spacing w:val="11"/>
          <w:sz w:val="21"/>
          <w:szCs w:val="21"/>
        </w:rPr>
        <w:t>1.“采购单位（采购人）”系指长兴县应急管理局。</w:t>
      </w:r>
    </w:p>
    <w:p w14:paraId="1AD18C34">
      <w:pPr>
        <w:pStyle w:val="30"/>
        <w:snapToGrid w:val="0"/>
        <w:spacing w:before="120" w:after="120" w:line="350" w:lineRule="exact"/>
        <w:ind w:firstLine="464" w:firstLineChars="200"/>
        <w:outlineLvl w:val="0"/>
        <w:rPr>
          <w:rFonts w:hAnsi="宋体" w:cs="宋体"/>
          <w:spacing w:val="11"/>
          <w:sz w:val="21"/>
          <w:szCs w:val="21"/>
        </w:rPr>
      </w:pPr>
      <w:r>
        <w:rPr>
          <w:rFonts w:hint="eastAsia" w:hAnsi="宋体" w:cs="宋体"/>
          <w:spacing w:val="11"/>
          <w:sz w:val="21"/>
          <w:szCs w:val="21"/>
        </w:rPr>
        <w:t>2.“采购代理机构”系指受采购单位委托组织磋商的</w:t>
      </w:r>
      <w:r>
        <w:rPr>
          <w:rFonts w:hint="eastAsia" w:hAnsi="宋体" w:cs="宋体"/>
          <w:spacing w:val="11"/>
          <w:sz w:val="21"/>
          <w:szCs w:val="21"/>
          <w:lang w:eastAsia="zh-CN"/>
        </w:rPr>
        <w:t>浙江中正工程项目管理有限公司</w:t>
      </w:r>
      <w:r>
        <w:rPr>
          <w:rFonts w:hint="eastAsia" w:hAnsi="宋体" w:cs="宋体"/>
          <w:spacing w:val="11"/>
          <w:sz w:val="21"/>
          <w:szCs w:val="21"/>
        </w:rPr>
        <w:t xml:space="preserve"> 。</w:t>
      </w:r>
    </w:p>
    <w:p w14:paraId="44BA4D5D">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3.“供应商”系指向采购单位提交磋商响应文件的磋商单位。</w:t>
      </w:r>
    </w:p>
    <w:p w14:paraId="28737CA1">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4.“产品”系指供应商按竞争性磋商文件规定，须向采购单位提供的一切设备、保险、税金、备品备件、工具、手册及其它有关技术资料和材料。</w:t>
      </w:r>
    </w:p>
    <w:p w14:paraId="13649111">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5.“服务”系指竞争性磋商文件规定供应商须承担的相关的安装、调试、技术协助、校准、培训、技术指导以及其他类似的义务。</w:t>
      </w:r>
    </w:p>
    <w:p w14:paraId="0F6BACFE">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6.“项目”系指供应商按竞争性磋商文件规定向采购单位提供的产品和服务。</w:t>
      </w:r>
    </w:p>
    <w:p w14:paraId="00F48330">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7.“书面形式”包括信函、传真、电报等。</w:t>
      </w:r>
    </w:p>
    <w:p w14:paraId="1BC04104">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8.“▲”系指实质性要求条款，供应商必须做出实质性响应，否则将作无效标处理。</w:t>
      </w:r>
    </w:p>
    <w:p w14:paraId="1164C11D">
      <w:pPr>
        <w:snapToGrid w:val="0"/>
        <w:spacing w:line="350" w:lineRule="exact"/>
        <w:ind w:firstLine="466" w:firstLineChars="200"/>
        <w:jc w:val="left"/>
        <w:outlineLvl w:val="1"/>
        <w:rPr>
          <w:rFonts w:ascii="宋体" w:hAnsi="宋体" w:eastAsia="宋体" w:cs="宋体"/>
          <w:b/>
          <w:bCs/>
          <w:spacing w:val="11"/>
          <w:szCs w:val="21"/>
        </w:rPr>
      </w:pPr>
      <w:r>
        <w:rPr>
          <w:rFonts w:hint="eastAsia" w:ascii="宋体" w:hAnsi="宋体" w:eastAsia="宋体" w:cs="宋体"/>
          <w:b/>
          <w:bCs/>
          <w:spacing w:val="11"/>
          <w:szCs w:val="21"/>
        </w:rPr>
        <w:t>（三）现场踏勘</w:t>
      </w:r>
    </w:p>
    <w:p w14:paraId="60B4E84F">
      <w:pPr>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不集中组织现场踏勘。潜在供应商可自行进行现场踏勘，如因未踏勘现场造成报价失误，是供应商的责任且成交后不予调整。</w:t>
      </w:r>
    </w:p>
    <w:p w14:paraId="5FB4D1EC">
      <w:pPr>
        <w:snapToGrid w:val="0"/>
        <w:spacing w:line="350" w:lineRule="exact"/>
        <w:ind w:firstLine="466" w:firstLineChars="200"/>
        <w:jc w:val="left"/>
        <w:rPr>
          <w:rFonts w:ascii="宋体" w:hAnsi="宋体" w:eastAsia="宋体" w:cs="宋体"/>
          <w:b/>
          <w:bCs/>
          <w:spacing w:val="11"/>
          <w:szCs w:val="21"/>
        </w:rPr>
      </w:pPr>
      <w:r>
        <w:rPr>
          <w:rFonts w:hint="eastAsia" w:ascii="宋体" w:hAnsi="宋体" w:eastAsia="宋体" w:cs="宋体"/>
          <w:b/>
          <w:bCs/>
          <w:spacing w:val="11"/>
          <w:szCs w:val="21"/>
        </w:rPr>
        <w:t>（四）转包与分包</w:t>
      </w:r>
    </w:p>
    <w:p w14:paraId="44DD20AC">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本项目不允许转包，也不可以分包，否则采购单位有权解除合同。</w:t>
      </w:r>
    </w:p>
    <w:p w14:paraId="727DA372">
      <w:pPr>
        <w:snapToGrid w:val="0"/>
        <w:spacing w:line="35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▲（五）特别说明</w:t>
      </w:r>
    </w:p>
    <w:p w14:paraId="52B0EEC9">
      <w:pPr>
        <w:pStyle w:val="30"/>
        <w:numPr>
          <w:ilvl w:val="0"/>
          <w:numId w:val="4"/>
        </w:numPr>
        <w:spacing w:before="120" w:after="120" w:line="350" w:lineRule="exact"/>
        <w:ind w:firstLine="464" w:firstLineChars="200"/>
        <w:rPr>
          <w:rFonts w:hAnsi="宋体" w:cs="宋体"/>
          <w:spacing w:val="11"/>
          <w:sz w:val="21"/>
          <w:szCs w:val="21"/>
        </w:rPr>
      </w:pPr>
      <w:r>
        <w:rPr>
          <w:rFonts w:hint="eastAsia" w:hAnsi="宋体" w:cs="宋体"/>
          <w:spacing w:val="11"/>
          <w:sz w:val="21"/>
          <w:szCs w:val="21"/>
        </w:rPr>
        <w:t>本次磋商工作是按照《中华人民共和国政府采购法》等相关规定组织和实施。</w:t>
      </w:r>
    </w:p>
    <w:p w14:paraId="4BE8FD34">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2.供应商磋商所使用的资格、信誉、荣誉、业绩与企业认证必须为本法人所拥有。供应商磋商所使用的实施人员必须为本法人员工。</w:t>
      </w:r>
    </w:p>
    <w:p w14:paraId="6CEF5777">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供应商在磋商活动中提供任何虚假材料或从事其他违法活动的,其磋商无效，并报监管部门查处；成交后发现的,成交供应商须依照《中华人民共和国消费者权益保护法》第49条之规定双倍赔偿采购人，且民事赔偿并不免除违法供应商的行政与刑事责任。</w:t>
      </w:r>
    </w:p>
    <w:p w14:paraId="7B8DC44E">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4.供应商应仔细阅读竞争性磋商文件的所有内容，按照竞争性磋商文件的要求提交磋商响应文件。磋商响应文件应对竞争性磋商文件的要求作出实质性响应，并对所提供的全部资料的真实性承担法律责任。</w:t>
      </w:r>
    </w:p>
    <w:p w14:paraId="4A826033">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采购人有权在项目实施前或过程中实地考查成交供应商有关培训的场所、设施设备等，若成交供应商实际提供的有关培训的场所、设施设备等与磋商活动中提供的材料不符或者虚假，经发现且核实无误后，实存在影响中标结果的违法行为等情形，不符合中标条件的，采购人有权取消其成交资格或终止采购培训合同，由此造成的所有损失由供应商承担。若取消其成交资格的，采购人可以按照磋商评审报告推荐的成交候选供应商名单排列，确定下一候选人为成交供应商，也可以重新开展政府采购活动。</w:t>
      </w:r>
    </w:p>
    <w:p w14:paraId="1A352F0D">
      <w:pPr>
        <w:pStyle w:val="30"/>
        <w:spacing w:before="120" w:after="120" w:line="350" w:lineRule="exact"/>
        <w:ind w:firstLine="466" w:firstLineChars="200"/>
        <w:outlineLvl w:val="1"/>
        <w:rPr>
          <w:rFonts w:hAnsi="宋体" w:cs="宋体"/>
          <w:b/>
          <w:bCs/>
          <w:spacing w:val="11"/>
          <w:sz w:val="21"/>
          <w:szCs w:val="21"/>
        </w:rPr>
      </w:pPr>
      <w:r>
        <w:rPr>
          <w:rFonts w:hint="eastAsia" w:hAnsi="宋体" w:cs="宋体"/>
          <w:b/>
          <w:bCs/>
          <w:spacing w:val="11"/>
          <w:sz w:val="21"/>
          <w:szCs w:val="21"/>
        </w:rPr>
        <w:t>（六）质疑和投诉</w:t>
      </w:r>
    </w:p>
    <w:p w14:paraId="4979AC11">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作出答复的，可以在答复期满后十五个工作日内向同级采购监管部门投诉。</w:t>
      </w:r>
    </w:p>
    <w:p w14:paraId="6AE29D6D">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1F083AD5">
      <w:pPr>
        <w:spacing w:line="35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二、竞争性磋商文件</w:t>
      </w:r>
    </w:p>
    <w:p w14:paraId="1A3585C2">
      <w:pPr>
        <w:spacing w:line="35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（一）竞争性磋商文件的组成</w:t>
      </w:r>
    </w:p>
    <w:p w14:paraId="22DB2904">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1.竞争性磋商公告</w:t>
      </w:r>
    </w:p>
    <w:p w14:paraId="434B7C0E">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2.磋商需求</w:t>
      </w:r>
    </w:p>
    <w:p w14:paraId="7D170749">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3.磋商须知</w:t>
      </w:r>
    </w:p>
    <w:p w14:paraId="642B76BD">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4.磋商办法及评分标准</w:t>
      </w:r>
    </w:p>
    <w:p w14:paraId="74202FF5">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5.合同主要条款</w:t>
      </w:r>
    </w:p>
    <w:p w14:paraId="698B69CD">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6.磋商响应文件格式</w:t>
      </w:r>
    </w:p>
    <w:p w14:paraId="0FED7CC7">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7.本项目竞争性磋商文件的澄清、答复、修改、补充的内容</w:t>
      </w:r>
    </w:p>
    <w:p w14:paraId="33E6DFAC">
      <w:pPr>
        <w:snapToGrid w:val="0"/>
        <w:spacing w:line="350" w:lineRule="exact"/>
        <w:ind w:firstLine="466" w:firstLineChars="200"/>
        <w:jc w:val="left"/>
        <w:rPr>
          <w:rFonts w:ascii="宋体" w:hAnsi="宋体" w:eastAsia="宋体" w:cs="宋体"/>
          <w:b/>
          <w:bCs/>
          <w:spacing w:val="11"/>
          <w:szCs w:val="21"/>
        </w:rPr>
      </w:pPr>
      <w:r>
        <w:rPr>
          <w:rFonts w:hint="eastAsia" w:ascii="宋体" w:hAnsi="宋体" w:eastAsia="宋体" w:cs="宋体"/>
          <w:b/>
          <w:bCs/>
          <w:spacing w:val="11"/>
          <w:szCs w:val="21"/>
        </w:rPr>
        <w:t>（二）供应商的风险</w:t>
      </w:r>
    </w:p>
    <w:p w14:paraId="62976E4D">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供应商没有按照竞争性磋商文件要求提供全部资料，或者供应商没有对竞争性磋商文件在各方面作出实质性响应是供应商的风险，并可能导致其磋商被拒绝。</w:t>
      </w:r>
    </w:p>
    <w:p w14:paraId="0EC618AE">
      <w:pPr>
        <w:pStyle w:val="17"/>
        <w:widowControl w:val="0"/>
        <w:numPr>
          <w:ilvl w:val="0"/>
          <w:numId w:val="0"/>
        </w:numPr>
        <w:tabs>
          <w:tab w:val="left" w:pos="420"/>
          <w:tab w:val="left" w:pos="900"/>
          <w:tab w:val="clear" w:pos="454"/>
          <w:tab w:val="clear" w:pos="1440"/>
        </w:tabs>
        <w:snapToGrid w:val="0"/>
        <w:spacing w:afterLines="0" w:line="350" w:lineRule="exact"/>
        <w:ind w:left="420" w:leftChars="200"/>
        <w:rPr>
          <w:rFonts w:ascii="宋体" w:hAnsi="宋体" w:eastAsia="宋体" w:cs="宋体"/>
          <w:b/>
          <w:bCs/>
          <w:spacing w:val="11"/>
          <w:kern w:val="2"/>
          <w:sz w:val="21"/>
          <w:szCs w:val="21"/>
        </w:rPr>
      </w:pPr>
      <w:r>
        <w:rPr>
          <w:rFonts w:hint="eastAsia" w:ascii="宋体" w:hAnsi="宋体" w:eastAsia="宋体" w:cs="宋体"/>
          <w:b/>
          <w:bCs/>
          <w:spacing w:val="11"/>
          <w:kern w:val="2"/>
          <w:sz w:val="21"/>
          <w:szCs w:val="21"/>
        </w:rPr>
        <w:t>（三）竞争性磋商文件的澄清、修改与补充</w:t>
      </w:r>
    </w:p>
    <w:p w14:paraId="1D5930EC">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14:paraId="7A5E7EA8">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在磋商截止时间前，采购单位对已发出的竞争性磋商文件进行必要澄清或者修改时，将依法在财政部门指定的政府采购信息发布媒体上发布更正公告，并以书面形式（含传真或财政部门指定的政府采购信息发布媒体上）通知所有竞争性磋商文件收受人。该澄清或者修改的内容为竞争性磋商文件的组成部分，对所有供应商有约束力。供应商在收到竞争性磋商文件的澄清修改函后，应以书面形式予以确认。</w:t>
      </w:r>
    </w:p>
    <w:p w14:paraId="65B6D144">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3.为使供应商有足够的时间按修改文件要求修正磋商响应文件，采购单位可以视采购具体情况推迟磋商响应文件提交截止时间和磋商时间，并将此变更通知各供应商。</w:t>
      </w:r>
    </w:p>
    <w:p w14:paraId="32707C0E">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4.竞争性磋商文件的澄清、修改、补充等内容均以书面明确的内容为准。当竞争性磋商文件与竞争性磋商文件的澄清、修改、补充等在同一内容的表述上不一致时，以最后发出的书面文件为准。</w:t>
      </w:r>
    </w:p>
    <w:p w14:paraId="7D5564DD">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w:t>
      </w:r>
      <w:r>
        <w:rPr>
          <w:rFonts w:hint="eastAsia" w:hAnsi="宋体" w:cs="宋体"/>
          <w:b/>
          <w:bCs/>
          <w:spacing w:val="11"/>
          <w:sz w:val="21"/>
          <w:szCs w:val="21"/>
        </w:rPr>
        <w:t>因供应商提供联系资料错误或遗漏等原因导致采购代理机构未能将有关澄清、答复、修改或补充通知送达供应商的，责任由供应商自负。</w:t>
      </w:r>
    </w:p>
    <w:p w14:paraId="0BAE4FB8">
      <w:pPr>
        <w:spacing w:line="35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三、磋商响应文件的编制要求</w:t>
      </w:r>
    </w:p>
    <w:p w14:paraId="6353D074">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（一）磋商响应文件的组成</w:t>
      </w:r>
    </w:p>
    <w:p w14:paraId="5BE1CB8C">
      <w:pPr>
        <w:snapToGrid w:val="0"/>
        <w:spacing w:line="350" w:lineRule="exact"/>
        <w:ind w:firstLine="466" w:firstLineChars="200"/>
        <w:jc w:val="left"/>
        <w:outlineLvl w:val="0"/>
        <w:rPr>
          <w:rFonts w:ascii="宋体" w:hAnsi="宋体" w:eastAsia="宋体" w:cs="宋体"/>
          <w:b/>
          <w:spacing w:val="11"/>
          <w:szCs w:val="21"/>
          <w:u w:val="single"/>
        </w:rPr>
      </w:pPr>
      <w:r>
        <w:rPr>
          <w:rFonts w:hint="eastAsia" w:ascii="宋体" w:hAnsi="宋体" w:eastAsia="宋体" w:cs="宋体"/>
          <w:b/>
          <w:bCs/>
          <w:spacing w:val="11"/>
          <w:szCs w:val="21"/>
          <w:u w:val="single"/>
        </w:rPr>
        <w:t>磋商响应文件由“商务及资信技术文件”、“报价文件”组成。</w:t>
      </w:r>
    </w:p>
    <w:p w14:paraId="08A8EA08">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1）磋商声明书；（见格式）</w:t>
      </w:r>
    </w:p>
    <w:p w14:paraId="591CCC9A">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2）法定代表人身份证明书或法定代表人授权委托书；（见格式）</w:t>
      </w:r>
    </w:p>
    <w:p w14:paraId="2A7C9F01">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3）资格审查自查表；（见格式）</w:t>
      </w:r>
    </w:p>
    <w:p w14:paraId="4D3E33E0">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4）《中小企业声明函》；（见格式）</w:t>
      </w:r>
    </w:p>
    <w:p w14:paraId="73F10935">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《残疾人福利性单位声明函》；（见格式，若不符合可不提供）</w:t>
      </w:r>
    </w:p>
    <w:p w14:paraId="4A2612B3">
      <w:pPr>
        <w:snapToGrid w:val="0"/>
        <w:spacing w:line="350" w:lineRule="exact"/>
        <w:ind w:firstLine="464" w:firstLineChars="200"/>
        <w:jc w:val="left"/>
        <w:rPr>
          <w:rFonts w:ascii="宋体" w:hAnsi="宋体" w:eastAsia="宋体" w:cs="宋体"/>
          <w:b/>
          <w:bCs/>
          <w:spacing w:val="11"/>
          <w:szCs w:val="21"/>
        </w:rPr>
      </w:pPr>
      <w:r>
        <w:rPr>
          <w:rFonts w:hint="eastAsia" w:ascii="宋体" w:hAnsi="宋体" w:eastAsia="宋体" w:cs="宋体"/>
          <w:spacing w:val="11"/>
          <w:szCs w:val="21"/>
        </w:rPr>
        <w:t>属于监狱企业的证明文件；（格式自拟，若不符合可不提供）</w:t>
      </w:r>
    </w:p>
    <w:p w14:paraId="2D8F3031">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5）供应商基本情况表；（见格式）</w:t>
      </w:r>
    </w:p>
    <w:p w14:paraId="53DC29C5">
      <w:pPr>
        <w:snapToGrid w:val="0"/>
        <w:spacing w:line="350" w:lineRule="exact"/>
        <w:ind w:firstLine="464" w:firstLineChars="200"/>
        <w:jc w:val="left"/>
        <w:rPr>
          <w:rFonts w:ascii="宋体" w:hAnsi="宋体" w:eastAsia="宋体" w:cs="宋体"/>
          <w:bCs/>
          <w:spacing w:val="11"/>
          <w:szCs w:val="21"/>
        </w:rPr>
      </w:pPr>
      <w:r>
        <w:rPr>
          <w:rFonts w:hint="eastAsia" w:ascii="宋体" w:hAnsi="宋体" w:eastAsia="宋体" w:cs="宋体"/>
          <w:bCs/>
          <w:spacing w:val="11"/>
          <w:szCs w:val="21"/>
        </w:rPr>
        <w:t>6）供应商廉洁守信承诺书；（见格式）</w:t>
      </w:r>
    </w:p>
    <w:p w14:paraId="44DE18B4">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7）商务响应表；（见格式）</w:t>
      </w:r>
    </w:p>
    <w:p w14:paraId="758F8C5C">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8）供应商类似业绩一览表；（见格式）</w:t>
      </w:r>
    </w:p>
    <w:p w14:paraId="6B0BB340">
      <w:pPr>
        <w:snapToGrid w:val="0"/>
        <w:spacing w:line="350" w:lineRule="exact"/>
        <w:ind w:firstLine="420" w:firstLineChars="200"/>
        <w:jc w:val="left"/>
        <w:rPr>
          <w:rFonts w:ascii="宋体" w:hAnsi="宋体" w:eastAsia="宋体" w:cs="宋体"/>
          <w:spacing w:val="11"/>
          <w:szCs w:val="21"/>
        </w:rPr>
      </w:pPr>
      <w:r>
        <w:rPr>
          <w:rFonts w:hint="eastAsia" w:ascii="宋体" w:hAnsi="宋体" w:eastAsia="宋体" w:cs="宋体"/>
          <w:szCs w:val="21"/>
        </w:rPr>
        <w:t>9）</w:t>
      </w:r>
      <w:r>
        <w:rPr>
          <w:rFonts w:hint="eastAsia" w:ascii="宋体" w:hAnsi="宋体" w:eastAsia="宋体" w:cs="宋体"/>
          <w:spacing w:val="11"/>
          <w:szCs w:val="21"/>
        </w:rPr>
        <w:t>评分规则中涉及的所需提交的材料（参考对应评分项）</w:t>
      </w:r>
    </w:p>
    <w:p w14:paraId="1D945426">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10）供应商需要说明的其他文件和说明；</w:t>
      </w:r>
    </w:p>
    <w:p w14:paraId="56C104FE">
      <w:pPr>
        <w:snapToGrid w:val="0"/>
        <w:spacing w:line="35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2.技术文件：</w:t>
      </w:r>
    </w:p>
    <w:p w14:paraId="5C42BC64">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1）技术响应表；（见格式，参考对应评分项）</w:t>
      </w:r>
    </w:p>
    <w:p w14:paraId="5469B06A">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2）项目总体理解；（参考对应评分项）</w:t>
      </w:r>
    </w:p>
    <w:p w14:paraId="35DD6922">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3）服务方案；（参考对应评分项）</w:t>
      </w:r>
    </w:p>
    <w:p w14:paraId="32D41E24">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4）</w:t>
      </w:r>
      <w:r>
        <w:rPr>
          <w:rFonts w:hint="eastAsia" w:ascii="宋体" w:hAnsi="宋体" w:cs="宋体"/>
          <w:szCs w:val="21"/>
        </w:rPr>
        <w:t>管理制度</w:t>
      </w:r>
      <w:r>
        <w:rPr>
          <w:rFonts w:hint="eastAsia" w:ascii="宋体" w:hAnsi="宋体" w:cs="宋体"/>
          <w:spacing w:val="11"/>
          <w:szCs w:val="21"/>
        </w:rPr>
        <w:t>；（参考对应评分项）</w:t>
      </w:r>
    </w:p>
    <w:p w14:paraId="4DF1A3F4">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5）</w:t>
      </w:r>
      <w:r>
        <w:rPr>
          <w:rFonts w:hint="eastAsia" w:ascii="宋体" w:hAnsi="宋体" w:cs="宋体"/>
          <w:szCs w:val="21"/>
        </w:rPr>
        <w:t>培训场地及档案室</w:t>
      </w:r>
      <w:r>
        <w:rPr>
          <w:rFonts w:ascii="宋体" w:hAnsi="宋体" w:cs="宋体"/>
          <w:spacing w:val="11"/>
          <w:szCs w:val="21"/>
        </w:rPr>
        <w:t>；（参考对应评分项）</w:t>
      </w:r>
    </w:p>
    <w:p w14:paraId="04ABABF6">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6）</w:t>
      </w:r>
      <w:r>
        <w:rPr>
          <w:rFonts w:hint="eastAsia" w:ascii="宋体" w:hAnsi="宋体" w:cs="宋体"/>
          <w:szCs w:val="21"/>
        </w:rPr>
        <w:t>培训的软硬件设施、设备</w:t>
      </w:r>
      <w:r>
        <w:rPr>
          <w:rFonts w:ascii="宋体" w:hAnsi="宋体" w:cs="宋体"/>
          <w:spacing w:val="11"/>
          <w:szCs w:val="21"/>
        </w:rPr>
        <w:t>；（参考对应评分项）</w:t>
      </w:r>
      <w:r>
        <w:rPr>
          <w:rFonts w:hint="eastAsia" w:ascii="宋体" w:hAnsi="宋体" w:cs="宋体"/>
          <w:spacing w:val="11"/>
          <w:szCs w:val="21"/>
        </w:rPr>
        <w:t>；</w:t>
      </w:r>
    </w:p>
    <w:p w14:paraId="39F20603">
      <w:pPr>
        <w:pStyle w:val="18"/>
        <w:spacing w:line="350" w:lineRule="exact"/>
        <w:ind w:firstLineChars="200"/>
      </w:pPr>
      <w:r>
        <w:rPr>
          <w:rFonts w:hint="eastAsia" w:ascii="宋体" w:hAnsi="宋体" w:cs="宋体"/>
          <w:kern w:val="0"/>
          <w:szCs w:val="21"/>
        </w:rPr>
        <w:t>7）服务承诺</w:t>
      </w:r>
      <w:r>
        <w:rPr>
          <w:rFonts w:ascii="宋体" w:hAnsi="宋体" w:cs="宋体"/>
          <w:spacing w:val="11"/>
          <w:szCs w:val="21"/>
        </w:rPr>
        <w:t>；（参考对应评分项）</w:t>
      </w:r>
      <w:r>
        <w:rPr>
          <w:rFonts w:hint="eastAsia" w:ascii="宋体" w:hAnsi="宋体" w:cs="宋体"/>
          <w:spacing w:val="11"/>
          <w:szCs w:val="21"/>
        </w:rPr>
        <w:t>；</w:t>
      </w:r>
    </w:p>
    <w:p w14:paraId="108A4559">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8）拟投入项目组人员一览表；（见格式，参考对应评分项）</w:t>
      </w:r>
    </w:p>
    <w:p w14:paraId="3701273B">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9）供应商需要说明的其他文件和说明。</w:t>
      </w:r>
    </w:p>
    <w:p w14:paraId="50360C57">
      <w:pPr>
        <w:pStyle w:val="18"/>
        <w:spacing w:line="350" w:lineRule="exact"/>
        <w:ind w:firstLine="422" w:firstLineChars="200"/>
        <w:rPr>
          <w:rFonts w:ascii="宋体" w:hAnsi="宋体" w:cs="宋体"/>
          <w:b/>
          <w:bCs/>
          <w:szCs w:val="21"/>
        </w:rPr>
      </w:pPr>
      <w:r>
        <w:rPr>
          <w:rFonts w:ascii="宋体" w:hAnsi="宋体" w:cs="宋体"/>
          <w:b/>
          <w:bCs/>
          <w:szCs w:val="21"/>
        </w:rPr>
        <w:t>建议各</w:t>
      </w:r>
      <w:r>
        <w:rPr>
          <w:rFonts w:hint="eastAsia" w:ascii="宋体" w:hAnsi="宋体" w:cs="宋体"/>
          <w:b/>
          <w:bCs/>
          <w:szCs w:val="21"/>
        </w:rPr>
        <w:t>供应商</w:t>
      </w:r>
      <w:r>
        <w:rPr>
          <w:rFonts w:ascii="宋体" w:hAnsi="宋体" w:cs="宋体"/>
          <w:b/>
          <w:bCs/>
          <w:szCs w:val="21"/>
        </w:rPr>
        <w:t>在“</w:t>
      </w:r>
      <w:r>
        <w:rPr>
          <w:rFonts w:hint="eastAsia" w:ascii="宋体" w:hAnsi="宋体" w:cs="宋体"/>
          <w:b/>
          <w:szCs w:val="21"/>
        </w:rPr>
        <w:t>商务及资信文件</w:t>
      </w:r>
      <w:r>
        <w:rPr>
          <w:rFonts w:ascii="宋体" w:hAnsi="宋体" w:cs="宋体"/>
          <w:b/>
          <w:bCs/>
          <w:szCs w:val="21"/>
        </w:rPr>
        <w:t>”的首页添加自评分表，格式自拟。</w:t>
      </w:r>
    </w:p>
    <w:p w14:paraId="4B058FE1">
      <w:pPr>
        <w:snapToGrid w:val="0"/>
        <w:spacing w:line="35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3.报价文件：</w:t>
      </w:r>
    </w:p>
    <w:p w14:paraId="71A30978">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1）磋商函；（见格式）</w:t>
      </w:r>
    </w:p>
    <w:p w14:paraId="44D86761">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2）磋商报价一览表；（见格式）</w:t>
      </w:r>
    </w:p>
    <w:p w14:paraId="23D33C89">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w:t>
      </w:r>
      <w:r>
        <w:rPr>
          <w:rFonts w:hint="eastAsia" w:ascii="宋体" w:hAnsi="宋体" w:eastAsia="宋体" w:cs="宋体"/>
          <w:spacing w:val="11"/>
          <w:kern w:val="0"/>
          <w:szCs w:val="21"/>
        </w:rPr>
        <w:t>磋商报价明细表</w:t>
      </w:r>
      <w:r>
        <w:rPr>
          <w:rFonts w:hint="eastAsia" w:ascii="宋体" w:hAnsi="宋体" w:eastAsia="宋体" w:cs="宋体"/>
          <w:spacing w:val="11"/>
          <w:szCs w:val="21"/>
        </w:rPr>
        <w:t>；（见格式）</w:t>
      </w:r>
    </w:p>
    <w:p w14:paraId="475D156E">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4）供应商针对报价需要说明的其他文件和说明。</w:t>
      </w:r>
    </w:p>
    <w:p w14:paraId="111284FE">
      <w:pPr>
        <w:spacing w:line="350" w:lineRule="exact"/>
        <w:ind w:firstLine="466" w:firstLineChars="200"/>
        <w:rPr>
          <w:rFonts w:ascii="宋体" w:hAnsi="宋体" w:eastAsia="宋体" w:cs="宋体"/>
          <w:b/>
          <w:spacing w:val="11"/>
          <w:szCs w:val="21"/>
        </w:rPr>
      </w:pPr>
      <w:r>
        <w:rPr>
          <w:rFonts w:hint="eastAsia" w:ascii="宋体" w:hAnsi="宋体" w:eastAsia="宋体" w:cs="宋体"/>
          <w:b/>
          <w:bCs/>
          <w:spacing w:val="11"/>
          <w:szCs w:val="21"/>
        </w:rPr>
        <w:t>注：供应商应根据竞争性磋商文件中所提供的格式编制磋商响应文件，对于未提供格式的可自行确定，复印件均须加盖供应商公章。</w:t>
      </w:r>
    </w:p>
    <w:p w14:paraId="1501BB40">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（二）磋商响应文件的语言及计量</w:t>
      </w:r>
    </w:p>
    <w:p w14:paraId="7CC27B1A">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1.磋商响应文件以及供应商与采购人就有关磋商事宜的所有来往函电，均应以中文汉语书写。除签名、盖章、专用名称等特殊情形外，以中文汉语以外的文字表述的磋商响应文件视同未提供。</w:t>
      </w:r>
    </w:p>
    <w:p w14:paraId="78D855E3">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2.磋商响应文件使用的度量衡单位，均采用中华人民共和国法定计量单位（除规范另有规定外）。</w:t>
      </w:r>
    </w:p>
    <w:p w14:paraId="03114EEA">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（三）磋商报价</w:t>
      </w:r>
    </w:p>
    <w:p w14:paraId="17906E2D">
      <w:pPr>
        <w:snapToGrid w:val="0"/>
        <w:spacing w:line="350" w:lineRule="exact"/>
        <w:ind w:firstLine="464" w:firstLineChars="200"/>
        <w:jc w:val="left"/>
        <w:outlineLvl w:val="0"/>
        <w:rPr>
          <w:rFonts w:ascii="宋体" w:hAnsi="宋体" w:eastAsia="宋体" w:cs="宋体"/>
          <w:bCs/>
          <w:spacing w:val="11"/>
          <w:szCs w:val="21"/>
        </w:rPr>
      </w:pPr>
      <w:r>
        <w:rPr>
          <w:rFonts w:hint="eastAsia" w:ascii="宋体" w:hAnsi="宋体" w:eastAsia="宋体" w:cs="宋体"/>
          <w:bCs/>
          <w:spacing w:val="11"/>
          <w:szCs w:val="21"/>
        </w:rPr>
        <w:t>1.磋商报价应按竞争性磋商文件中相关附表格式填写。</w:t>
      </w:r>
    </w:p>
    <w:p w14:paraId="13041C86">
      <w:pPr>
        <w:snapToGrid w:val="0"/>
        <w:spacing w:line="350" w:lineRule="exact"/>
        <w:ind w:firstLine="464" w:firstLineChars="200"/>
        <w:jc w:val="left"/>
        <w:outlineLvl w:val="0"/>
        <w:rPr>
          <w:rFonts w:ascii="宋体" w:hAnsi="宋体" w:eastAsia="宋体" w:cs="宋体"/>
          <w:bCs/>
          <w:spacing w:val="11"/>
          <w:szCs w:val="21"/>
        </w:rPr>
      </w:pPr>
      <w:r>
        <w:rPr>
          <w:rFonts w:hint="eastAsia" w:ascii="宋体" w:hAnsi="宋体" w:eastAsia="宋体" w:cs="宋体"/>
          <w:spacing w:val="11"/>
          <w:szCs w:val="21"/>
        </w:rPr>
        <w:t>▲</w:t>
      </w:r>
      <w:r>
        <w:rPr>
          <w:rFonts w:hint="eastAsia" w:ascii="宋体" w:hAnsi="宋体" w:eastAsia="宋体" w:cs="宋体"/>
          <w:bCs/>
          <w:spacing w:val="11"/>
          <w:szCs w:val="21"/>
        </w:rPr>
        <w:t>2.磋商响应文件只允许有一个报价，有选择的或有条件的报价将不予接受。</w:t>
      </w:r>
    </w:p>
    <w:p w14:paraId="634D5815">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3.磋商分二轮进行，首次报价在响应文件中体现；最终报价由各磋商供应商在规定的时间内在政采云平台在线完成；政采云平台在线报价操作失败的，供应商应及时联系采购代理机构，通过指定的电子邮箱或电话传真提供（最终报价函格式见附件，指定邮箱号：</w:t>
      </w:r>
      <w:r>
        <w:rPr>
          <w:rFonts w:hint="eastAsia" w:ascii="宋体" w:hAnsi="宋体" w:eastAsia="宋体" w:cs="宋体"/>
          <w:b/>
          <w:spacing w:val="11"/>
          <w:szCs w:val="21"/>
          <w:lang w:eastAsia="zh-CN"/>
        </w:rPr>
        <w:t>775275427</w:t>
      </w:r>
      <w:r>
        <w:rPr>
          <w:rFonts w:hint="eastAsia" w:ascii="宋体" w:hAnsi="宋体" w:eastAsia="宋体" w:cs="宋体"/>
          <w:b/>
          <w:spacing w:val="11"/>
          <w:szCs w:val="21"/>
        </w:rPr>
        <w:t>@qq.com）。因本项目采用竞争性磋商方式，成交价是在初次磋商报价的基础上整体下浮，单价按最终报价与初次报价同比例下浮。</w:t>
      </w:r>
    </w:p>
    <w:p w14:paraId="31330A7F">
      <w:pPr>
        <w:snapToGrid w:val="0"/>
        <w:spacing w:line="350" w:lineRule="exact"/>
        <w:ind w:firstLine="464" w:firstLineChars="200"/>
        <w:jc w:val="left"/>
        <w:outlineLvl w:val="0"/>
        <w:rPr>
          <w:rFonts w:ascii="宋体" w:hAnsi="宋体" w:eastAsia="宋体" w:cs="宋体"/>
          <w:bCs/>
          <w:spacing w:val="11"/>
          <w:szCs w:val="21"/>
        </w:rPr>
      </w:pPr>
      <w:r>
        <w:rPr>
          <w:rFonts w:hint="eastAsia" w:ascii="宋体" w:hAnsi="宋体" w:eastAsia="宋体" w:cs="宋体"/>
          <w:bCs/>
          <w:spacing w:val="11"/>
          <w:szCs w:val="21"/>
        </w:rPr>
        <w:t>4.供应商的最终报价由供应商自担全部风险责任。</w:t>
      </w:r>
    </w:p>
    <w:p w14:paraId="0F7254E1">
      <w:pPr>
        <w:snapToGrid w:val="0"/>
        <w:spacing w:line="350" w:lineRule="exact"/>
        <w:ind w:firstLine="464" w:firstLineChars="200"/>
        <w:jc w:val="left"/>
        <w:outlineLvl w:val="0"/>
        <w:rPr>
          <w:rFonts w:ascii="宋体" w:hAnsi="宋体" w:eastAsia="宋体" w:cs="宋体"/>
          <w:bCs/>
          <w:color w:val="auto"/>
          <w:spacing w:val="11"/>
          <w:szCs w:val="21"/>
          <w:highlight w:val="none"/>
        </w:rPr>
      </w:pPr>
      <w:r>
        <w:rPr>
          <w:rFonts w:hint="eastAsia" w:ascii="宋体" w:hAnsi="宋体" w:eastAsia="宋体" w:cs="宋体"/>
          <w:bCs/>
          <w:spacing w:val="11"/>
          <w:szCs w:val="21"/>
        </w:rPr>
        <w:t>5.供应商对竞争性磋商文件里有关磋商报价的全部内容应仔细确认，若有个别异议，应在磋商前提出</w:t>
      </w:r>
      <w:r>
        <w:rPr>
          <w:rFonts w:hint="eastAsia" w:ascii="宋体" w:hAnsi="宋体" w:eastAsia="宋体" w:cs="宋体"/>
          <w:bCs/>
          <w:color w:val="auto"/>
          <w:spacing w:val="11"/>
          <w:szCs w:val="21"/>
          <w:highlight w:val="none"/>
        </w:rPr>
        <w:t>修改意见，否则视同全部确认。</w:t>
      </w:r>
    </w:p>
    <w:p w14:paraId="7376B7CB">
      <w:pPr>
        <w:snapToGrid w:val="0"/>
        <w:spacing w:line="350" w:lineRule="exact"/>
        <w:ind w:firstLine="464" w:firstLineChars="200"/>
        <w:jc w:val="left"/>
        <w:outlineLvl w:val="0"/>
        <w:rPr>
          <w:rFonts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6.其他报价相关要求见第二章内容。</w:t>
      </w:r>
    </w:p>
    <w:p w14:paraId="6B306252">
      <w:pPr>
        <w:pStyle w:val="17"/>
        <w:widowControl w:val="0"/>
        <w:numPr>
          <w:ilvl w:val="0"/>
          <w:numId w:val="0"/>
        </w:numPr>
        <w:tabs>
          <w:tab w:val="clear" w:pos="454"/>
          <w:tab w:val="clear" w:pos="1440"/>
        </w:tabs>
        <w:snapToGrid w:val="0"/>
        <w:spacing w:afterLines="0" w:line="350" w:lineRule="exact"/>
        <w:ind w:left="420" w:leftChars="200"/>
        <w:rPr>
          <w:rFonts w:ascii="宋体" w:hAnsi="宋体" w:eastAsia="宋体" w:cs="宋体"/>
          <w:bCs/>
          <w:spacing w:val="11"/>
          <w:kern w:val="2"/>
          <w:sz w:val="21"/>
          <w:szCs w:val="21"/>
        </w:rPr>
      </w:pPr>
      <w:r>
        <w:rPr>
          <w:rFonts w:hint="eastAsia" w:ascii="宋体" w:hAnsi="宋体" w:eastAsia="宋体" w:cs="宋体"/>
          <w:bCs/>
          <w:color w:val="auto"/>
          <w:spacing w:val="11"/>
          <w:kern w:val="2"/>
          <w:sz w:val="21"/>
          <w:szCs w:val="21"/>
          <w:highlight w:val="none"/>
        </w:rPr>
        <w:t>7.本项目的采购代理费壹万</w:t>
      </w:r>
      <w:r>
        <w:rPr>
          <w:rFonts w:hint="eastAsia" w:ascii="宋体" w:hAnsi="宋体" w:eastAsia="宋体" w:cs="宋体"/>
          <w:bCs/>
          <w:color w:val="auto"/>
          <w:spacing w:val="11"/>
          <w:kern w:val="2"/>
          <w:sz w:val="21"/>
          <w:szCs w:val="21"/>
          <w:highlight w:val="none"/>
          <w:lang w:eastAsia="zh-CN"/>
        </w:rPr>
        <w:t>贰</w:t>
      </w:r>
      <w:r>
        <w:rPr>
          <w:rFonts w:hint="eastAsia" w:ascii="宋体" w:hAnsi="宋体" w:eastAsia="宋体" w:cs="宋体"/>
          <w:bCs/>
          <w:color w:val="auto"/>
          <w:spacing w:val="11"/>
          <w:kern w:val="2"/>
          <w:sz w:val="21"/>
          <w:szCs w:val="21"/>
          <w:highlight w:val="none"/>
        </w:rPr>
        <w:t>仟</w:t>
      </w:r>
      <w:r>
        <w:rPr>
          <w:rFonts w:hint="eastAsia" w:ascii="宋体" w:hAnsi="宋体" w:eastAsia="宋体" w:cs="宋体"/>
          <w:bCs/>
          <w:color w:val="auto"/>
          <w:spacing w:val="11"/>
          <w:kern w:val="2"/>
          <w:sz w:val="21"/>
          <w:szCs w:val="21"/>
          <w:highlight w:val="none"/>
          <w:lang w:eastAsia="zh-CN"/>
        </w:rPr>
        <w:t>捌佰圆</w:t>
      </w:r>
      <w:r>
        <w:rPr>
          <w:rFonts w:hint="eastAsia" w:ascii="宋体" w:hAnsi="宋体" w:eastAsia="宋体" w:cs="宋体"/>
          <w:bCs/>
          <w:color w:val="auto"/>
          <w:spacing w:val="11"/>
          <w:kern w:val="2"/>
          <w:sz w:val="21"/>
          <w:szCs w:val="21"/>
          <w:highlight w:val="none"/>
        </w:rPr>
        <w:t>整，由成交供应商共同承担，领取成交通知书时向采购代理机构一次性付清，请在总价中考虑该费用</w:t>
      </w:r>
      <w:r>
        <w:rPr>
          <w:rFonts w:hint="eastAsia" w:ascii="宋体" w:hAnsi="宋体" w:eastAsia="宋体" w:cs="宋体"/>
          <w:bCs/>
          <w:spacing w:val="11"/>
          <w:kern w:val="2"/>
          <w:sz w:val="21"/>
          <w:szCs w:val="21"/>
        </w:rPr>
        <w:t>。</w:t>
      </w:r>
    </w:p>
    <w:p w14:paraId="686DDF57">
      <w:pPr>
        <w:pStyle w:val="17"/>
        <w:widowControl w:val="0"/>
        <w:numPr>
          <w:ilvl w:val="0"/>
          <w:numId w:val="0"/>
        </w:numPr>
        <w:tabs>
          <w:tab w:val="clear" w:pos="454"/>
          <w:tab w:val="clear" w:pos="1440"/>
        </w:tabs>
        <w:snapToGrid w:val="0"/>
        <w:spacing w:afterLines="0" w:line="360" w:lineRule="exact"/>
        <w:ind w:left="420" w:leftChars="200" w:firstLine="232" w:firstLineChars="100"/>
        <w:rPr>
          <w:rFonts w:ascii="宋体" w:hAnsi="宋体" w:eastAsia="宋体" w:cs="宋体"/>
          <w:bCs/>
          <w:spacing w:val="11"/>
          <w:sz w:val="21"/>
          <w:szCs w:val="21"/>
        </w:rPr>
      </w:pPr>
      <w:r>
        <w:rPr>
          <w:rFonts w:hint="eastAsia" w:ascii="宋体" w:hAnsi="宋体" w:eastAsia="宋体" w:cs="宋体"/>
          <w:bCs/>
          <w:spacing w:val="11"/>
          <w:sz w:val="21"/>
          <w:szCs w:val="21"/>
        </w:rPr>
        <w:t>8.根据《浙江省财政厅关于明确政府采购保证金管理工作的通知》(浙财采监(2019)5号)规定第一中标《成交)候选供应商在政府采购活动中违反政府采购相关规定放弃中标《成交)资格的，本项目采购代理机构有权要求其承担本项项目代理费和专家评审费等费用。</w:t>
      </w:r>
    </w:p>
    <w:p w14:paraId="02913A94">
      <w:pPr>
        <w:pStyle w:val="17"/>
        <w:widowControl w:val="0"/>
        <w:numPr>
          <w:ilvl w:val="0"/>
          <w:numId w:val="0"/>
        </w:numPr>
        <w:tabs>
          <w:tab w:val="clear" w:pos="454"/>
          <w:tab w:val="clear" w:pos="1440"/>
        </w:tabs>
        <w:snapToGrid w:val="0"/>
        <w:spacing w:afterLines="0" w:line="350" w:lineRule="exact"/>
        <w:ind w:left="420" w:leftChars="200"/>
        <w:rPr>
          <w:rFonts w:ascii="宋体" w:hAnsi="宋体" w:eastAsia="宋体" w:cs="宋体"/>
          <w:b/>
          <w:spacing w:val="11"/>
          <w:sz w:val="21"/>
          <w:szCs w:val="21"/>
        </w:rPr>
      </w:pPr>
      <w:r>
        <w:rPr>
          <w:rFonts w:hint="eastAsia" w:ascii="宋体" w:hAnsi="宋体" w:eastAsia="宋体" w:cs="宋体"/>
          <w:b/>
          <w:spacing w:val="11"/>
          <w:sz w:val="21"/>
          <w:szCs w:val="21"/>
        </w:rPr>
        <w:t>（四）磋商响应文件的有效期</w:t>
      </w:r>
    </w:p>
    <w:p w14:paraId="3332CB7D">
      <w:pPr>
        <w:pStyle w:val="17"/>
        <w:widowControl w:val="0"/>
        <w:numPr>
          <w:ilvl w:val="0"/>
          <w:numId w:val="0"/>
        </w:numPr>
        <w:tabs>
          <w:tab w:val="clear" w:pos="454"/>
          <w:tab w:val="clear" w:pos="1440"/>
        </w:tabs>
        <w:snapToGrid w:val="0"/>
        <w:spacing w:afterLines="0" w:line="350" w:lineRule="exact"/>
        <w:ind w:left="420" w:leftChars="200"/>
        <w:rPr>
          <w:rFonts w:ascii="宋体" w:hAnsi="宋体" w:eastAsia="宋体" w:cs="宋体"/>
          <w:spacing w:val="11"/>
          <w:sz w:val="21"/>
          <w:szCs w:val="21"/>
        </w:rPr>
      </w:pPr>
      <w:r>
        <w:rPr>
          <w:rFonts w:hint="eastAsia" w:ascii="宋体" w:hAnsi="宋体" w:eastAsia="宋体" w:cs="宋体"/>
          <w:spacing w:val="11"/>
          <w:sz w:val="21"/>
          <w:szCs w:val="21"/>
        </w:rPr>
        <w:t>▲1.磋商响应文件的有效期为磋商截止之日后的60日历天。有效期不足的磋商响应文件将被拒绝。</w:t>
      </w:r>
    </w:p>
    <w:p w14:paraId="2584C5B4">
      <w:pPr>
        <w:snapToGrid w:val="0"/>
        <w:spacing w:line="350" w:lineRule="exact"/>
        <w:ind w:firstLine="464" w:firstLineChars="200"/>
        <w:jc w:val="left"/>
        <w:outlineLvl w:val="0"/>
        <w:rPr>
          <w:rFonts w:ascii="宋体" w:hAnsi="宋体" w:eastAsia="宋体" w:cs="宋体"/>
          <w:b/>
          <w:spacing w:val="11"/>
          <w:szCs w:val="21"/>
        </w:rPr>
      </w:pPr>
      <w:r>
        <w:rPr>
          <w:rFonts w:hint="eastAsia" w:ascii="宋体" w:hAnsi="宋体" w:eastAsia="宋体" w:cs="宋体"/>
          <w:spacing w:val="11"/>
          <w:szCs w:val="21"/>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14:paraId="37C64488">
      <w:pPr>
        <w:snapToGrid w:val="0"/>
        <w:spacing w:line="350"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3.成交供应商的磋商响应文件自磋商之日起至合同履行完毕止均应保持有效。</w:t>
      </w:r>
    </w:p>
    <w:p w14:paraId="0F54630E">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（五）磋商保证金</w:t>
      </w:r>
    </w:p>
    <w:p w14:paraId="16DD7935">
      <w:pPr>
        <w:snapToGrid w:val="0"/>
        <w:spacing w:line="350" w:lineRule="exact"/>
        <w:ind w:firstLine="464" w:firstLineChars="200"/>
        <w:jc w:val="left"/>
        <w:outlineLvl w:val="0"/>
        <w:rPr>
          <w:rFonts w:ascii="宋体" w:hAnsi="宋体" w:eastAsia="宋体" w:cs="宋体"/>
          <w:b/>
          <w:spacing w:val="11"/>
          <w:szCs w:val="21"/>
        </w:rPr>
      </w:pPr>
      <w:r>
        <w:rPr>
          <w:rFonts w:hint="eastAsia" w:ascii="宋体" w:hAnsi="宋体" w:eastAsia="宋体" w:cs="宋体"/>
          <w:spacing w:val="11"/>
          <w:szCs w:val="21"/>
        </w:rPr>
        <w:t>无</w:t>
      </w:r>
    </w:p>
    <w:p w14:paraId="32B1DF52">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（六）磋商响应文件的构成和份数</w:t>
      </w:r>
    </w:p>
    <w:p w14:paraId="310A1F3D">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 磋商响应文件的构成和份数见磋商须知前附表。</w:t>
      </w:r>
    </w:p>
    <w:p w14:paraId="3277A1D2">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w:t>
      </w:r>
      <w:r>
        <w:rPr>
          <w:rFonts w:hint="eastAsia" w:ascii="宋体" w:hAnsi="宋体" w:eastAsia="宋体" w:cs="宋体"/>
          <w:szCs w:val="21"/>
        </w:rPr>
        <w:t>纸质备份</w:t>
      </w:r>
      <w:r>
        <w:rPr>
          <w:rFonts w:hint="eastAsia" w:ascii="宋体" w:hAnsi="宋体" w:eastAsia="宋体" w:cs="宋体"/>
          <w:spacing w:val="11"/>
          <w:szCs w:val="21"/>
        </w:rPr>
        <w:t>磋商响应文件签署、标记和盖章</w:t>
      </w:r>
    </w:p>
    <w:p w14:paraId="722B2A90">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2.1</w:t>
      </w:r>
      <w:r>
        <w:rPr>
          <w:rFonts w:hint="eastAsia" w:ascii="宋体" w:hAnsi="宋体" w:eastAsia="宋体" w:cs="宋体"/>
          <w:szCs w:val="21"/>
        </w:rPr>
        <w:t>纸质备份</w:t>
      </w:r>
      <w:r>
        <w:rPr>
          <w:rFonts w:hint="eastAsia" w:ascii="宋体" w:hAnsi="宋体" w:eastAsia="宋体" w:cs="宋体"/>
          <w:spacing w:val="11"/>
          <w:szCs w:val="21"/>
        </w:rPr>
        <w:t>磋商响应文件需打印或用不褪色墨水书写，字迹应清晰易于辨认。凡写明需由供应商法定代表人或其授权代理人签字或盖章、并加盖供应商公章的地方，须按要求由供应商法定代表人或其授权代理人签字或盖章、并加盖供应商公章。由委托代理签字或盖章的，磋商响应文件应附法定代表人签署的授权委托书。</w:t>
      </w:r>
    </w:p>
    <w:p w14:paraId="2629D82C">
      <w:pPr>
        <w:snapToGrid w:val="0"/>
        <w:spacing w:line="38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2.2供应商应按本磋商文件规定的格式和顺序编制，标注页码并进行评分点的关联，磋商响应文件内容不完整、编排及评分点关联混乱导致磋商响应文件被误读、漏读或者查找不到相关内容的，是供应商的责任。</w:t>
      </w:r>
    </w:p>
    <w:p w14:paraId="67D1E230">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2.3磋商响应文件不得涂改，若有修改错漏处，须加盖单位公章或者法定代表人或授权委托人签字确认。磋商响应文件因字迹潦草或表达不清所引起的后果由供应商负责。</w:t>
      </w:r>
    </w:p>
    <w:p w14:paraId="1C12C3E9">
      <w:pPr>
        <w:snapToGrid w:val="0"/>
        <w:spacing w:line="35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（七）纸质备份磋商响应文件的外包装和密封要求、</w:t>
      </w:r>
      <w:r>
        <w:rPr>
          <w:rFonts w:hint="eastAsia" w:ascii="宋体" w:hAnsi="宋体" w:eastAsia="宋体" w:cs="宋体"/>
          <w:b/>
          <w:szCs w:val="21"/>
        </w:rPr>
        <w:t>修改和撤回</w:t>
      </w:r>
    </w:p>
    <w:p w14:paraId="4CCB8F10">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w:t>
      </w:r>
      <w:r>
        <w:rPr>
          <w:rFonts w:hint="eastAsia" w:ascii="宋体" w:hAnsi="宋体" w:eastAsia="宋体" w:cs="宋体"/>
          <w:spacing w:val="11"/>
          <w:szCs w:val="21"/>
          <w:u w:val="single"/>
        </w:rPr>
        <w:t>“商务及资信技术文件”、“报价文件”分别包装密封，装订成册。</w:t>
      </w:r>
      <w:r>
        <w:rPr>
          <w:rFonts w:hint="eastAsia" w:ascii="宋体" w:hAnsi="宋体" w:eastAsia="宋体" w:cs="宋体"/>
          <w:spacing w:val="11"/>
          <w:szCs w:val="21"/>
        </w:rPr>
        <w:t>磋商响应文件的包装封面上应注明供应商名称、供应商地址、磋商响应文件名称（“商务及资信技术文件”或“报价文件”）、项目名称、项目编号及“在  年  月  日  时  分之前不得启封”字样，并加盖供应商公章。</w:t>
      </w:r>
    </w:p>
    <w:p w14:paraId="52CD2FB0">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2.未按规定密封或标记的磋商响应文件将被拒绝，由此造成磋商响应文件被误投或提前拆封的风险由供应商承担。</w:t>
      </w:r>
    </w:p>
    <w:p w14:paraId="00623830">
      <w:pPr>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3.供应商在磋商截止时间之前，可以对已提交的磋商响应文件进行修改或撤回，并书面通知采购人；磋商截止时间后，供应商不得撤回、修改磋商响应文件。修改后重新递交的磋商响应文件应当按本竞争性磋商文件的要求签署、盖章和密封。</w:t>
      </w:r>
    </w:p>
    <w:p w14:paraId="47F93BD7">
      <w:pPr>
        <w:spacing w:line="350" w:lineRule="exact"/>
        <w:ind w:firstLine="464" w:firstLineChars="200"/>
        <w:rPr>
          <w:rFonts w:ascii="宋体" w:hAnsi="宋体" w:eastAsia="宋体" w:cs="宋体"/>
          <w:b/>
          <w:spacing w:val="11"/>
          <w:szCs w:val="21"/>
        </w:rPr>
      </w:pPr>
      <w:r>
        <w:rPr>
          <w:rFonts w:hint="eastAsia" w:ascii="宋体" w:hAnsi="宋体" w:eastAsia="宋体" w:cs="宋体"/>
          <w:spacing w:val="11"/>
          <w:szCs w:val="21"/>
        </w:rPr>
        <w:t>4.采购代理机构对磋商响应文件送达过程中的遗失或损坏不负责任。</w:t>
      </w:r>
    </w:p>
    <w:p w14:paraId="270C9A55">
      <w:pPr>
        <w:snapToGrid w:val="0"/>
        <w:spacing w:line="350" w:lineRule="exact"/>
        <w:ind w:firstLine="466" w:firstLineChars="200"/>
        <w:outlineLvl w:val="2"/>
        <w:rPr>
          <w:rFonts w:ascii="宋体" w:hAnsi="宋体" w:eastAsia="宋体" w:cs="宋体"/>
          <w:b/>
          <w:spacing w:val="11"/>
          <w:szCs w:val="21"/>
        </w:rPr>
      </w:pPr>
      <w:r>
        <w:rPr>
          <w:rFonts w:hint="eastAsia" w:ascii="宋体" w:hAnsi="宋体" w:eastAsia="宋体" w:cs="宋体"/>
          <w:b/>
          <w:spacing w:val="11"/>
          <w:szCs w:val="21"/>
        </w:rPr>
        <w:t>（八）迟交的磋商响应文件</w:t>
      </w:r>
    </w:p>
    <w:p w14:paraId="240E6F78">
      <w:pPr>
        <w:snapToGrid w:val="0"/>
        <w:spacing w:line="350" w:lineRule="exact"/>
        <w:ind w:firstLine="466" w:firstLineChars="200"/>
        <w:outlineLvl w:val="2"/>
        <w:rPr>
          <w:rFonts w:ascii="宋体" w:hAnsi="宋体" w:eastAsia="宋体" w:cs="宋体"/>
          <w:b/>
          <w:bCs/>
          <w:spacing w:val="11"/>
          <w:szCs w:val="21"/>
        </w:rPr>
      </w:pPr>
      <w:r>
        <w:rPr>
          <w:rFonts w:hint="eastAsia" w:ascii="宋体" w:hAnsi="宋体" w:eastAsia="宋体" w:cs="宋体"/>
          <w:b/>
          <w:spacing w:val="11"/>
          <w:szCs w:val="21"/>
        </w:rPr>
        <w:t>采购代理机构将拒绝接收在磋商响应截止日期后送达的磋商响应文件。</w:t>
      </w:r>
    </w:p>
    <w:p w14:paraId="0121A0B9">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四、磋商规则、程序</w:t>
      </w:r>
    </w:p>
    <w:p w14:paraId="561BD33F">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（一）磋商规则</w:t>
      </w:r>
    </w:p>
    <w:p w14:paraId="4CA618FB">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1.采购代理机构将于本须知前附表规定的时间和地点召开磋商会。</w:t>
      </w:r>
    </w:p>
    <w:p w14:paraId="43BB15D9">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2.磋商会由采购代理机构主持。</w:t>
      </w:r>
    </w:p>
    <w:p w14:paraId="66E96453">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3.对供应商的磋商响应文件出现下列情况之一的，作无效处理：</w:t>
      </w:r>
    </w:p>
    <w:p w14:paraId="7F66E90F">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1、在磋商开始前，磋商小组对供应商的资格进行审查，如发现下列情形之一的，磋商响应文件将被视为无效，不再进行下一步评审：</w:t>
      </w:r>
    </w:p>
    <w:p w14:paraId="0C576A82">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（1）资格证明文件不全的，或者不符合磋商文件标明的资格要求的（见资格审查资料要求）；</w:t>
      </w:r>
    </w:p>
    <w:p w14:paraId="7B5D1FB7">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（2）自公告发布之日起至磋商截止日内在“信用中国网” (www.creditchina.gov.cn)被列入失信被执行人、重大税收违法失信主体的供应商，资格审查时不予以通过；</w:t>
      </w:r>
    </w:p>
    <w:p w14:paraId="1E8D47D0">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（3）自公告发布之日起至磋商截止日内在“中国政府采购网”(www.ccgp.gov.cn)被列入政府采购严重违法失信行为记录名单的，资格审查时不予以通过。</w:t>
      </w:r>
    </w:p>
    <w:p w14:paraId="779A76BB">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2.在商务资信评审时，如发现下列情形之一的，磋商响应文件将被视为无效：</w:t>
      </w:r>
    </w:p>
    <w:p w14:paraId="0E0A5869">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（1）磋商响应文件的密封、签署、盖章不符合磋商文件要求的；</w:t>
      </w:r>
    </w:p>
    <w:p w14:paraId="63F8D088">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（2）不响应磋商文件实质性条款的；</w:t>
      </w:r>
    </w:p>
    <w:p w14:paraId="73592EC2">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（3）磋商响应文件载明的磋商有效期、付款方式、服务期等商务条款不能满足磋商文件要求的；</w:t>
      </w:r>
    </w:p>
    <w:p w14:paraId="2EF37819">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（4）磋商响应文件关键字迹模糊辨认不清的（磋商小组一致认为难以确认）；</w:t>
      </w:r>
    </w:p>
    <w:p w14:paraId="2E5B97D6">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（5）超出经营范围响应承诺的或磋商响应文件附有采购人不能接受的条件的；</w:t>
      </w:r>
    </w:p>
    <w:p w14:paraId="709E8E64">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（6）提供虚假资料的；</w:t>
      </w:r>
    </w:p>
    <w:p w14:paraId="741B1637">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（7）电子磋商响应文件解密失败的，且未在规定时间内提交备份磋商响应文件的；</w:t>
      </w:r>
    </w:p>
    <w:p w14:paraId="33CD3FA5">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（8）磋商文件规定的其他实质性要求（磋商小组一致认定）的；</w:t>
      </w:r>
    </w:p>
    <w:p w14:paraId="419E0F71">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 xml:space="preserve">（9）法律、法规、规章及省级以上规范性文件等规定的其他情形。 </w:t>
      </w:r>
    </w:p>
    <w:p w14:paraId="295A37E7">
      <w:pPr>
        <w:pStyle w:val="30"/>
        <w:spacing w:before="120" w:after="120" w:line="350" w:lineRule="exact"/>
        <w:ind w:firstLine="524"/>
        <w:rPr>
          <w:rFonts w:hAnsi="宋体" w:cs="宋体"/>
          <w:b/>
          <w:bCs/>
          <w:spacing w:val="11"/>
          <w:sz w:val="21"/>
          <w:szCs w:val="21"/>
        </w:rPr>
      </w:pPr>
      <w:r>
        <w:rPr>
          <w:rFonts w:hint="eastAsia" w:hAnsi="宋体" w:cs="宋体"/>
          <w:b/>
          <w:bCs/>
          <w:spacing w:val="11"/>
          <w:sz w:val="21"/>
          <w:szCs w:val="21"/>
        </w:rPr>
        <w:t>3.在技术评审时，如发现下列情形之一的，磋商响应文件将被视为无效：</w:t>
      </w:r>
    </w:p>
    <w:p w14:paraId="06381752">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（1）投标文件标明的响应或偏离与事实不符或虚假投标的；</w:t>
      </w:r>
    </w:p>
    <w:p w14:paraId="7A08A5E7">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（2）明显不符合招标文件要求的技术标准、质量标准；</w:t>
      </w:r>
    </w:p>
    <w:p w14:paraId="0F4F249F">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（3）投标技术方案不明确，存在一个或一个以上备选（替代）投标方案的；</w:t>
      </w:r>
    </w:p>
    <w:p w14:paraId="129FA558">
      <w:pPr>
        <w:snapToGrid w:val="0"/>
        <w:spacing w:line="350" w:lineRule="exact"/>
        <w:ind w:firstLine="464" w:firstLineChars="200"/>
        <w:rPr>
          <w:rFonts w:ascii="宋体" w:hAnsi="宋体" w:eastAsia="宋体" w:cs="宋体"/>
          <w:b/>
          <w:bCs/>
          <w:spacing w:val="11"/>
          <w:szCs w:val="21"/>
        </w:rPr>
      </w:pPr>
      <w:r>
        <w:rPr>
          <w:rFonts w:hint="eastAsia" w:ascii="宋体" w:hAnsi="宋体" w:eastAsia="宋体" w:cs="宋体"/>
          <w:spacing w:val="11"/>
          <w:szCs w:val="21"/>
        </w:rPr>
        <w:t>（4）与其他参加本次投标的投标人的投标文件（技术文件）的文字表述内容相同连续20行以上或者差错相同2处以上的；</w:t>
      </w:r>
    </w:p>
    <w:p w14:paraId="54BF2581">
      <w:pPr>
        <w:snapToGrid w:val="0"/>
        <w:spacing w:line="35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4.在报价评审时，如发现下列情形之一的，磋商响应文件将被视为无效：</w:t>
      </w:r>
    </w:p>
    <w:p w14:paraId="6ABB8793">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（1）未按磋商文件标明的要求报价的；</w:t>
      </w:r>
    </w:p>
    <w:p w14:paraId="5B364B64">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（2）报价超出本项目最高限价的；</w:t>
      </w:r>
    </w:p>
    <w:p w14:paraId="3594AA30">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（3）供应商提交两份或两份以上内容不同的报价文件，或在一份报价文件中对同一采购项目有两个或两个以上报价的；</w:t>
      </w:r>
    </w:p>
    <w:p w14:paraId="651B5DC8">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（4）擅自改变采购人提供的清单，或未提供竞争性磋商文件要求的采购清单，影响磋商正常进行的；</w:t>
      </w:r>
    </w:p>
    <w:p w14:paraId="11700087">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（5）供应商拒绝修正不平衡报价，或拒绝提供报价分析说明和证明资料的；</w:t>
      </w:r>
    </w:p>
    <w:p w14:paraId="70331B1E">
      <w:pPr>
        <w:pStyle w:val="30"/>
        <w:spacing w:before="120" w:after="120" w:line="350" w:lineRule="exact"/>
        <w:ind w:firstLine="464" w:firstLineChars="200"/>
        <w:rPr>
          <w:rFonts w:hint="eastAsia" w:hAnsi="宋体" w:eastAsia="宋体" w:cs="宋体"/>
          <w:spacing w:val="11"/>
          <w:sz w:val="21"/>
          <w:szCs w:val="21"/>
          <w:highlight w:val="none"/>
          <w:lang w:eastAsia="zh-CN"/>
        </w:rPr>
      </w:pPr>
      <w:r>
        <w:rPr>
          <w:rFonts w:hint="eastAsia" w:hAnsi="宋体" w:cs="宋体"/>
          <w:spacing w:val="11"/>
          <w:sz w:val="21"/>
          <w:szCs w:val="21"/>
          <w:highlight w:val="none"/>
        </w:rPr>
        <w:t>（6）</w:t>
      </w:r>
      <w:r>
        <w:rPr>
          <w:rFonts w:hint="eastAsia" w:hAnsi="宋体" w:cs="宋体"/>
          <w:spacing w:val="11"/>
          <w:sz w:val="21"/>
          <w:szCs w:val="21"/>
          <w:highlight w:val="none"/>
          <w:lang w:val="en-US" w:eastAsia="zh-CN"/>
        </w:rPr>
        <w:t>供应商</w:t>
      </w:r>
      <w:r>
        <w:rPr>
          <w:rFonts w:hint="eastAsia" w:hAnsi="宋体" w:cs="宋体"/>
          <w:spacing w:val="11"/>
          <w:sz w:val="21"/>
          <w:szCs w:val="21"/>
          <w:highlight w:val="none"/>
        </w:rPr>
        <w:t>的报价明显低于其他通过符合性审查</w:t>
      </w:r>
      <w:r>
        <w:rPr>
          <w:rFonts w:hint="eastAsia" w:hAnsi="宋体" w:cs="宋体"/>
          <w:spacing w:val="11"/>
          <w:sz w:val="21"/>
          <w:szCs w:val="21"/>
          <w:highlight w:val="none"/>
          <w:lang w:val="en-US" w:eastAsia="zh-CN"/>
        </w:rPr>
        <w:t>供应商</w:t>
      </w:r>
      <w:r>
        <w:rPr>
          <w:rFonts w:hint="eastAsia" w:hAnsi="宋体" w:cs="宋体"/>
          <w:spacing w:val="11"/>
          <w:sz w:val="21"/>
          <w:szCs w:val="21"/>
          <w:highlight w:val="none"/>
        </w:rPr>
        <w:t>的报价或低于预算金额50%，有可能影响产品质量或者不能诚信履约的,应当要求其在评标现场合理的时间内提供书面说明，必要时提供相关证明材料，</w:t>
      </w:r>
      <w:r>
        <w:rPr>
          <w:rFonts w:hint="eastAsia" w:hAnsi="宋体" w:cs="宋体"/>
          <w:spacing w:val="11"/>
          <w:sz w:val="21"/>
          <w:szCs w:val="21"/>
          <w:highlight w:val="none"/>
          <w:lang w:val="en-US" w:eastAsia="zh-CN"/>
        </w:rPr>
        <w:t>供应商</w:t>
      </w:r>
      <w:r>
        <w:rPr>
          <w:rFonts w:hint="eastAsia" w:hAnsi="宋体" w:cs="宋体"/>
          <w:spacing w:val="11"/>
          <w:sz w:val="21"/>
          <w:szCs w:val="21"/>
          <w:highlight w:val="none"/>
        </w:rPr>
        <w:t>不能证明其报价合理性，评委按照少数服从多数的原则判定其为无效投标的</w:t>
      </w:r>
      <w:r>
        <w:rPr>
          <w:rFonts w:hint="eastAsia" w:hAnsi="宋体" w:cs="宋体"/>
          <w:spacing w:val="11"/>
          <w:sz w:val="21"/>
          <w:szCs w:val="21"/>
          <w:highlight w:val="none"/>
          <w:lang w:eastAsia="zh-CN"/>
        </w:rPr>
        <w:t>。</w:t>
      </w:r>
    </w:p>
    <w:p w14:paraId="219D9EC0">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（二）磋商小组与磋商原则</w:t>
      </w:r>
    </w:p>
    <w:p w14:paraId="15066A73">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1.磋商小组由采购人代表和评审专家共3人及以上单数组成，其中评审专家人数不得少于磋商小组成员总数的2/3。</w:t>
      </w:r>
    </w:p>
    <w:p w14:paraId="11CD76D5">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2.磋商小组负责磋商活动，遵循公开、公平、公正、科学合理，竞争择优的原则。</w:t>
      </w:r>
    </w:p>
    <w:p w14:paraId="6A9B6C7A">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（三）磋商过程的保密</w:t>
      </w:r>
    </w:p>
    <w:p w14:paraId="46329513">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1CBFA9F6">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2.在磋商响应文件的评判和比较、成交候选供应商推荐以及授予合同的过程中，供应商向采购人、采购代理机构和磋商小组施加影响的任何行为，都将会导致其磋商被拒绝。</w:t>
      </w:r>
    </w:p>
    <w:p w14:paraId="18112BC7">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3.磋商小组分别与各供应商进行商务、技术及价格磋商，在磋商过程中，磋商小组成员不得透露其他供应商的磋商信息，严守商业秘密。</w:t>
      </w:r>
    </w:p>
    <w:p w14:paraId="25EF422A">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（四）磋商响应文件的澄清</w:t>
      </w:r>
    </w:p>
    <w:p w14:paraId="546A9C53">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14:paraId="1F697E26">
      <w:pPr>
        <w:pStyle w:val="30"/>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（五）磋商程序与方法</w:t>
      </w:r>
    </w:p>
    <w:p w14:paraId="0C371018">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1.资格审查</w:t>
      </w:r>
    </w:p>
    <w:p w14:paraId="39AFB13D">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（1）磋商小组依据法律、法规和磋商文件规定，对磋商响应文件中的资格证明等进行审查，以确定供应商是否具备磋商资格。资格审查未通过的供应商，不进入后续评审。</w:t>
      </w:r>
    </w:p>
    <w:p w14:paraId="14806B42">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（2）磋商小在进行资格审查时，不得改变磋商文件中已载明的资格条件、标准和办法。</w:t>
      </w:r>
    </w:p>
    <w:p w14:paraId="119CFE4D">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2.符合性审查（包括商务资信、技术及报价审查）</w:t>
      </w:r>
    </w:p>
    <w:p w14:paraId="06E120DF">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14:paraId="2905B2B9">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14:paraId="4DB2A5E2">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▲4.经澄清后，若偏差仍存在，且不可接受，磋商供应商则被认为是“没有实质性响应竞争性磋商文件要求”，其磋商不进入下一步评审。</w:t>
      </w:r>
    </w:p>
    <w:p w14:paraId="00676879">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5.磋商响应文件计算错误的修正</w:t>
      </w:r>
    </w:p>
    <w:p w14:paraId="78847EA6">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（1）磋商报价一览表总价金额与工程量清单报价表总价金额不一致的，以磋商报价一览表为准；</w:t>
      </w:r>
    </w:p>
    <w:p w14:paraId="59903CC5">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（2）磋商响应文件的大写金额和小写金额不一致的，以大写金额为准；</w:t>
      </w:r>
    </w:p>
    <w:p w14:paraId="540533E8">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（3）总价金额与按单价汇总金额不一致的，以单价金额计算结果为准；</w:t>
      </w:r>
    </w:p>
    <w:p w14:paraId="0BD86B53">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（4）单价金额小数点有明显错位的，应以总价为准，并修改单价；</w:t>
      </w:r>
    </w:p>
    <w:p w14:paraId="7D7CB641">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（5）对不同文字文本磋商响应文件的解释发生异议的，以中文文本为准。</w:t>
      </w:r>
    </w:p>
    <w:p w14:paraId="470A404B">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6.商务资信、技术评审结束后，进行报价磋商。磋商小组将要求所有实质性响应的供应商在规定时间内提交最终报价。在磋商内容不变的情况下，最终报价不能高于前轮报价和最高限价（磋商响应文件中的报价视为第一轮报价），高出的报价将作无效标处理。</w:t>
      </w:r>
    </w:p>
    <w:p w14:paraId="3E38390C">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7.完成最终报价后采购代理机构对评审分数、各供应商最终报价进行公布，如有异议应当场提出，否则视为默许同意。</w:t>
      </w:r>
    </w:p>
    <w:p w14:paraId="7FF2BEDE">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8.在磋商过程中，磋商供应商不得向磋商小组成员询问磋商情况，不得进行旨在影响磋商结果的活动，否则将取消其磋商资格。</w:t>
      </w:r>
    </w:p>
    <w:p w14:paraId="4BC8D348">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23946B6D">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10.在磋商中，出现下列情形之一的，磋商小组可以宣布磋商失败：</w:t>
      </w:r>
    </w:p>
    <w:p w14:paraId="78081C67">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（1）符合专业条件的供应商或者对磋商文件作实质响应的供应商不足三家的（特殊情况经审批同意的除外）；</w:t>
      </w:r>
    </w:p>
    <w:p w14:paraId="26C9396D">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（2）出现影响采购公正的违法、违规行为的；</w:t>
      </w:r>
    </w:p>
    <w:p w14:paraId="4AD81107">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（3）因重大变故，采购任务取消的；</w:t>
      </w:r>
    </w:p>
    <w:p w14:paraId="05CD5A53">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（4）供应商的报价均超过最高限价的，采购人不能支付的；</w:t>
      </w:r>
    </w:p>
    <w:p w14:paraId="2F74CDFD">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（5）法律、法规、规章等规定的其他情形。</w:t>
      </w:r>
    </w:p>
    <w:p w14:paraId="68D9519E">
      <w:pPr>
        <w:pStyle w:val="30"/>
        <w:spacing w:before="120" w:after="120" w:line="340" w:lineRule="exact"/>
        <w:ind w:firstLine="464" w:firstLineChars="200"/>
        <w:outlineLvl w:val="1"/>
        <w:rPr>
          <w:rFonts w:hAnsi="宋体" w:cs="宋体"/>
          <w:b/>
          <w:spacing w:val="11"/>
          <w:sz w:val="21"/>
          <w:szCs w:val="21"/>
        </w:rPr>
      </w:pPr>
      <w:r>
        <w:rPr>
          <w:rFonts w:hint="eastAsia" w:hAnsi="宋体" w:cs="宋体"/>
          <w:spacing w:val="11"/>
          <w:sz w:val="21"/>
          <w:szCs w:val="21"/>
        </w:rPr>
        <w:t>废标后，采购人将废标理由通知所有供应商。</w:t>
      </w:r>
    </w:p>
    <w:p w14:paraId="321199B0">
      <w:pPr>
        <w:pStyle w:val="30"/>
        <w:spacing w:before="120" w:after="120" w:line="340" w:lineRule="exact"/>
        <w:ind w:firstLine="466" w:firstLineChars="200"/>
        <w:outlineLvl w:val="1"/>
        <w:rPr>
          <w:rFonts w:hAnsi="宋体" w:cs="宋体"/>
          <w:b/>
          <w:spacing w:val="11"/>
          <w:sz w:val="21"/>
          <w:szCs w:val="21"/>
        </w:rPr>
      </w:pPr>
      <w:r>
        <w:rPr>
          <w:rFonts w:hint="eastAsia" w:hAnsi="宋体" w:cs="宋体"/>
          <w:b/>
          <w:spacing w:val="11"/>
          <w:sz w:val="21"/>
          <w:szCs w:val="21"/>
        </w:rPr>
        <w:t>五、定标</w:t>
      </w:r>
    </w:p>
    <w:p w14:paraId="46FCBF74">
      <w:pPr>
        <w:pStyle w:val="30"/>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（一）确定成交供应商</w:t>
      </w:r>
    </w:p>
    <w:p w14:paraId="4EC94AD6">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1.在全部满足竞争性磋商文件实质性要求的前提下，按综合得分高低确定成交供应商。</w:t>
      </w:r>
    </w:p>
    <w:p w14:paraId="6E26357A">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2.采购代理机构在磋商结束后2个工作日内将磋商评审报告交采购人确认。</w:t>
      </w:r>
    </w:p>
    <w:p w14:paraId="5BA31EE6">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3.采购人应当在收到磋商评审报告之日起5个工作日内，按照磋商评审报告中推荐的排列顺序依法确定成交供应商。</w:t>
      </w:r>
    </w:p>
    <w:p w14:paraId="1633530E">
      <w:pPr>
        <w:pStyle w:val="30"/>
        <w:spacing w:before="120" w:after="120" w:line="340" w:lineRule="exact"/>
        <w:ind w:firstLine="464" w:firstLineChars="200"/>
        <w:rPr>
          <w:rFonts w:hAnsi="宋体" w:cs="宋体"/>
          <w:b/>
          <w:bCs/>
          <w:spacing w:val="11"/>
          <w:sz w:val="21"/>
          <w:szCs w:val="21"/>
        </w:rPr>
      </w:pPr>
      <w:r>
        <w:rPr>
          <w:rFonts w:hint="eastAsia" w:hAnsi="宋体" w:cs="宋体"/>
          <w:spacing w:val="11"/>
          <w:sz w:val="21"/>
          <w:szCs w:val="21"/>
        </w:rPr>
        <w:t>4.替补候选人的设定与使用：第一成交候选供应商放弃成交或者因不可抗力提出不能履行合同；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14:paraId="57C71248">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5.采购代理机构应当在收到采购人书面确定的成交供应商通知后将成交结果在原发布磋商公告的媒体上予以公告。公告期按有关规定执行。</w:t>
      </w:r>
    </w:p>
    <w:p w14:paraId="7353CA9A">
      <w:pPr>
        <w:pStyle w:val="30"/>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（二）成交通知书</w:t>
      </w:r>
    </w:p>
    <w:p w14:paraId="68083D43">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1.采购单位将以书面形式发出成交通知书并同时通知落标人。</w:t>
      </w:r>
    </w:p>
    <w:p w14:paraId="55053C26">
      <w:pPr>
        <w:snapToGrid w:val="0"/>
        <w:spacing w:line="34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14:paraId="0C031AB5">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3.成交通知书为双方签订合同的依据。</w:t>
      </w:r>
    </w:p>
    <w:p w14:paraId="4FC32828">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4.成交供应商根据成交通知书中规定的时间内，由法定代表人或其授权代理人与采购单位签订书面合同。</w:t>
      </w:r>
    </w:p>
    <w:p w14:paraId="1CC36F1B">
      <w:pPr>
        <w:pStyle w:val="30"/>
        <w:spacing w:before="120" w:after="120" w:line="340" w:lineRule="exact"/>
        <w:ind w:firstLine="466" w:firstLineChars="200"/>
        <w:jc w:val="left"/>
        <w:outlineLvl w:val="1"/>
        <w:rPr>
          <w:rFonts w:hAnsi="宋体" w:cs="宋体"/>
          <w:b/>
          <w:spacing w:val="11"/>
          <w:sz w:val="21"/>
          <w:szCs w:val="21"/>
        </w:rPr>
      </w:pPr>
      <w:r>
        <w:rPr>
          <w:rFonts w:hint="eastAsia" w:hAnsi="宋体" w:cs="宋体"/>
          <w:b/>
          <w:spacing w:val="11"/>
          <w:sz w:val="21"/>
          <w:szCs w:val="21"/>
        </w:rPr>
        <w:t>六、合同授予</w:t>
      </w:r>
    </w:p>
    <w:p w14:paraId="0DB2639A">
      <w:pPr>
        <w:snapToGrid w:val="0"/>
        <w:spacing w:line="34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（一）授予合同的依据</w:t>
      </w:r>
    </w:p>
    <w:p w14:paraId="5DA11C5D">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1.采购单位签发的成交通知书。</w:t>
      </w:r>
    </w:p>
    <w:p w14:paraId="671EDFB9">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2.磋商文件、磋商文件的修改及补充通知（函）。</w:t>
      </w:r>
    </w:p>
    <w:p w14:paraId="3C830AC6">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3.磋商响应文件和磋商时供应商作出的书面澄清、说明、纠正、承诺等。</w:t>
      </w:r>
    </w:p>
    <w:p w14:paraId="296E3D16">
      <w:pPr>
        <w:snapToGrid w:val="0"/>
        <w:spacing w:line="34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（二）签订合同</w:t>
      </w:r>
    </w:p>
    <w:p w14:paraId="76CE13FD">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1.采购单位与成交供应商应当在成交通知书发出之日起</w:t>
      </w:r>
      <w:r>
        <w:rPr>
          <w:rFonts w:hint="eastAsia" w:ascii="宋体" w:hAnsi="宋体" w:eastAsia="宋体" w:cs="宋体"/>
          <w:spacing w:val="11"/>
          <w:szCs w:val="21"/>
          <w:u w:val="single"/>
        </w:rPr>
        <w:t>30</w:t>
      </w:r>
      <w:r>
        <w:rPr>
          <w:rFonts w:hint="eastAsia" w:ascii="宋体" w:hAnsi="宋体" w:eastAsia="宋体" w:cs="宋体"/>
          <w:spacing w:val="11"/>
          <w:szCs w:val="21"/>
        </w:rPr>
        <w:t>日内签订合同。同时，采购代理机构对合同内容进行审查，如发现成交结果和磋商承诺内容不一致的，应予以纠正。</w:t>
      </w:r>
    </w:p>
    <w:p w14:paraId="093FE42D">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2.成交供应商有拖延、拒签合同的或有弄虚作假情况的，将被取消成交资格，给采购单位造成的损失应予以赔偿，同时采购单位可以与排位在成交供应商之后下一成交候选供应商签订合同，以此类推。</w:t>
      </w:r>
    </w:p>
    <w:p w14:paraId="392BF470">
      <w:pPr>
        <w:snapToGrid w:val="0"/>
        <w:spacing w:line="340" w:lineRule="exact"/>
        <w:ind w:firstLine="464" w:firstLineChars="200"/>
        <w:rPr>
          <w:rFonts w:ascii="宋体" w:hAnsi="宋体" w:eastAsia="宋体" w:cs="宋体"/>
          <w:color w:val="0000FF"/>
          <w:spacing w:val="11"/>
          <w:szCs w:val="21"/>
        </w:rPr>
      </w:pPr>
      <w:r>
        <w:rPr>
          <w:rFonts w:hint="eastAsia" w:ascii="宋体" w:hAnsi="宋体" w:eastAsia="宋体" w:cs="宋体"/>
          <w:spacing w:val="11"/>
          <w:szCs w:val="21"/>
        </w:rPr>
        <w:t>3.采购单位如不与成交供应商订立合同，或者采购单位、成交供应商订立背离合同实质性内容的协议，由政府有关部门责令改正，同时依法承担相应法律责任。</w:t>
      </w:r>
    </w:p>
    <w:p w14:paraId="56B49229">
      <w:pPr>
        <w:snapToGrid w:val="0"/>
        <w:spacing w:line="340" w:lineRule="exact"/>
        <w:ind w:firstLine="464" w:firstLineChars="200"/>
        <w:rPr>
          <w:rFonts w:ascii="宋体" w:hAnsi="宋体" w:eastAsia="宋体" w:cs="宋体"/>
          <w:b/>
          <w:sz w:val="30"/>
          <w:szCs w:val="30"/>
        </w:rPr>
      </w:pPr>
      <w:r>
        <w:rPr>
          <w:rFonts w:hint="eastAsia" w:ascii="宋体" w:hAnsi="宋体" w:eastAsia="宋体" w:cs="宋体"/>
          <w:spacing w:val="11"/>
          <w:szCs w:val="21"/>
        </w:rPr>
        <w:t>4.签订合同后7个工作日内，采购人或采购代理机构应及时在政采云平台进行合同备案。</w:t>
      </w:r>
      <w:bookmarkStart w:id="36" w:name="_Toc31147"/>
    </w:p>
    <w:p w14:paraId="2D94A409">
      <w:pPr>
        <w:pStyle w:val="18"/>
      </w:pPr>
    </w:p>
    <w:p w14:paraId="6A32A62B">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第四章  磋商办法及评分标准</w:t>
      </w:r>
      <w:bookmarkEnd w:id="36"/>
    </w:p>
    <w:p w14:paraId="1845AC52">
      <w:pPr>
        <w:spacing w:line="400" w:lineRule="exact"/>
        <w:ind w:firstLine="464" w:firstLineChars="200"/>
        <w:rPr>
          <w:rFonts w:ascii="宋体" w:hAnsi="宋体" w:eastAsia="宋体" w:cs="宋体"/>
          <w:b/>
          <w:bCs/>
          <w:spacing w:val="11"/>
          <w:szCs w:val="21"/>
        </w:rPr>
      </w:pPr>
      <w:r>
        <w:rPr>
          <w:rFonts w:hint="eastAsia" w:ascii="宋体" w:hAnsi="宋体" w:eastAsia="宋体" w:cs="宋体"/>
          <w:spacing w:val="11"/>
          <w:szCs w:val="21"/>
        </w:rPr>
        <w:t>为公正、公平、科学地选择成交供应商，根据《中华人民共和国政府采购法》、《政府采购货物和服务招投标管理办法》等有关法律法规的规定，并结合本项目的实际，制定本办法。</w:t>
      </w:r>
      <w:r>
        <w:rPr>
          <w:rFonts w:hint="eastAsia" w:ascii="宋体" w:hAnsi="宋体" w:eastAsia="宋体" w:cs="宋体"/>
          <w:b/>
          <w:bCs/>
          <w:spacing w:val="11"/>
          <w:szCs w:val="21"/>
        </w:rPr>
        <w:t>每个标项的磋商办法和评分标准均一样。</w:t>
      </w:r>
    </w:p>
    <w:p w14:paraId="6EB2FE27">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一、总则</w:t>
      </w:r>
    </w:p>
    <w:p w14:paraId="41C0E3BC">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1.本项目原则上采用政采云电子招投标开标及评审程序，但有下情形之一的，按以下情况处理：</w:t>
      </w:r>
    </w:p>
    <w:p w14:paraId="50130553">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①若供应商在规定时间内无法解密或解密失败，采购代理机构将开启所有供应商递交的以介质存储的数据电文形式的备份磋商响应文件，上传至政采云平台项目采购模块，以完成开标，电子磋商响应文件自动失效。</w:t>
      </w:r>
    </w:p>
    <w:p w14:paraId="6B2379EE">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②若因政采云平台原因无法读取或电子开评标无法正常进行，采购代理机构将开启所有供应商递交的纸质备份磋商响应文件，以完成开标，电子磋商响应文件及以介质存储的数据电文形式的备份磋商响应文件自动失效。</w:t>
      </w:r>
    </w:p>
    <w:p w14:paraId="102BF198">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2.在磋商过程中，磋商小组可以根据磋商文件和磋商情况实质性变动采购需求中的技术、服务要求以及合同草案条款，但不得变动磋商文件中的其他内容。实质性变动的内容，须经采购人代表确认。</w:t>
      </w:r>
    </w:p>
    <w:p w14:paraId="7EC91F56">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3.电子招投标评审过程：</w:t>
      </w:r>
    </w:p>
    <w:p w14:paraId="1D0EAD8F">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①磋商小组对商务资信、技术进行评审；</w:t>
      </w:r>
    </w:p>
    <w:p w14:paraId="1C80D331">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②在系统上公开资格和商务资信、技术评审结果；</w:t>
      </w:r>
    </w:p>
    <w:p w14:paraId="28AC1CC0">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③在系统上公开报价情况；</w:t>
      </w:r>
    </w:p>
    <w:p w14:paraId="1B4606CA">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④磋商小组对报价情况进行评审；</w:t>
      </w:r>
    </w:p>
    <w:p w14:paraId="50B49C0F">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⑤在系统上公布评审结果。</w:t>
      </w:r>
    </w:p>
    <w:p w14:paraId="7DEDE62C">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特别说明：政采云公司如对电子化开标及评审程序有调整的，按调整后的程序操作。</w:t>
      </w:r>
    </w:p>
    <w:p w14:paraId="7BB93571">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二、评标办法</w:t>
      </w:r>
    </w:p>
    <w:p w14:paraId="28FFF32F">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1.本次评标采用综合评估法</w:t>
      </w:r>
      <w:r>
        <w:rPr>
          <w:rFonts w:hint="eastAsia" w:ascii="宋体" w:hAnsi="宋体" w:eastAsia="宋体" w:cs="宋体"/>
          <w:b/>
          <w:spacing w:val="11"/>
          <w:szCs w:val="21"/>
        </w:rPr>
        <w:t>，总分为100分，其中价格分10分，资信技术90分。</w:t>
      </w:r>
      <w:r>
        <w:rPr>
          <w:rFonts w:hint="eastAsia" w:ascii="宋体" w:hAnsi="宋体" w:eastAsia="宋体" w:cs="宋体"/>
          <w:bCs/>
          <w:spacing w:val="11"/>
          <w:szCs w:val="21"/>
        </w:rPr>
        <w:t>合格供应商的评审得分为各项目汇总得分。磋商小组根据综合评分对进入评分范围的磋商响应文件由高到低顺序推荐</w:t>
      </w:r>
      <w:r>
        <w:rPr>
          <w:rFonts w:hint="eastAsia" w:ascii="宋体" w:hAnsi="宋体" w:eastAsia="宋体" w:cs="宋体"/>
          <w:b/>
          <w:spacing w:val="11"/>
          <w:szCs w:val="21"/>
        </w:rPr>
        <w:t>1名</w:t>
      </w:r>
      <w:r>
        <w:rPr>
          <w:rFonts w:hint="eastAsia" w:ascii="宋体" w:hAnsi="宋体" w:eastAsia="宋体" w:cs="宋体"/>
          <w:bCs/>
          <w:spacing w:val="11"/>
          <w:szCs w:val="21"/>
        </w:rPr>
        <w:t>成交候选供应商，综合评分相同的，按报价由低到高顺序排列；得分且报价相同的，按技术得分由高到低顺序排列。评分过程中采用四舍五入法，并保留小数2位。</w:t>
      </w:r>
    </w:p>
    <w:p w14:paraId="6C02F8DA">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各供应商综合评分=价格分得分+</w:t>
      </w:r>
      <w:r>
        <w:rPr>
          <w:rFonts w:hint="eastAsia" w:ascii="宋体" w:hAnsi="宋体" w:eastAsia="宋体" w:cs="宋体"/>
          <w:bCs/>
          <w:szCs w:val="21"/>
        </w:rPr>
        <w:t>资信技术</w:t>
      </w:r>
      <w:r>
        <w:rPr>
          <w:rFonts w:hint="eastAsia" w:ascii="宋体" w:hAnsi="宋体" w:eastAsia="宋体" w:cs="宋体"/>
          <w:bCs/>
          <w:spacing w:val="11"/>
          <w:szCs w:val="21"/>
        </w:rPr>
        <w:t>分得分。</w:t>
      </w:r>
    </w:p>
    <w:p w14:paraId="59105D56">
      <w:pPr>
        <w:spacing w:line="400" w:lineRule="exact"/>
        <w:ind w:firstLine="422" w:firstLineChars="200"/>
        <w:rPr>
          <w:rFonts w:ascii="宋体" w:hAnsi="宋体" w:eastAsia="宋体" w:cs="宋体"/>
          <w:b/>
          <w:bCs/>
          <w:kern w:val="0"/>
          <w:szCs w:val="21"/>
          <w:u w:val="single"/>
        </w:rPr>
      </w:pPr>
      <w:r>
        <w:rPr>
          <w:rFonts w:hint="eastAsia" w:ascii="宋体" w:hAnsi="宋体" w:eastAsia="宋体" w:cs="宋体"/>
          <w:b/>
          <w:bCs/>
          <w:kern w:val="0"/>
          <w:szCs w:val="21"/>
        </w:rPr>
        <w:t>注：</w:t>
      </w:r>
      <w:r>
        <w:rPr>
          <w:rFonts w:hint="eastAsia" w:ascii="宋体" w:hAnsi="宋体" w:eastAsia="宋体" w:cs="宋体"/>
          <w:b/>
          <w:bCs/>
          <w:kern w:val="0"/>
          <w:szCs w:val="21"/>
          <w:u w:val="single"/>
        </w:rPr>
        <w:t>潜在供应商可以同时参与所有</w:t>
      </w:r>
      <w:r>
        <w:rPr>
          <w:rFonts w:hint="eastAsia" w:ascii="宋体" w:hAnsi="宋体" w:eastAsia="宋体" w:cs="宋体"/>
          <w:b/>
          <w:bCs/>
          <w:kern w:val="0"/>
          <w:szCs w:val="21"/>
          <w:u w:val="single"/>
          <w:lang w:eastAsia="zh-CN"/>
        </w:rPr>
        <w:t>标项</w:t>
      </w:r>
      <w:r>
        <w:rPr>
          <w:rFonts w:hint="eastAsia" w:ascii="宋体" w:hAnsi="宋体" w:eastAsia="宋体" w:cs="宋体"/>
          <w:b/>
          <w:bCs/>
          <w:kern w:val="0"/>
          <w:szCs w:val="21"/>
          <w:u w:val="single"/>
        </w:rPr>
        <w:t>的竞标，但一个供应商只能中一个</w:t>
      </w:r>
      <w:r>
        <w:rPr>
          <w:rFonts w:hint="eastAsia" w:ascii="宋体" w:hAnsi="宋体" w:eastAsia="宋体" w:cs="宋体"/>
          <w:b/>
          <w:bCs/>
          <w:kern w:val="0"/>
          <w:szCs w:val="21"/>
          <w:u w:val="single"/>
          <w:lang w:eastAsia="zh-CN"/>
        </w:rPr>
        <w:t>标项</w:t>
      </w:r>
      <w:r>
        <w:rPr>
          <w:rFonts w:hint="eastAsia" w:ascii="宋体" w:hAnsi="宋体" w:eastAsia="宋体" w:cs="宋体"/>
          <w:b/>
          <w:bCs/>
          <w:kern w:val="0"/>
          <w:szCs w:val="21"/>
          <w:u w:val="single"/>
        </w:rPr>
        <w:t>。供应商在前一个</w:t>
      </w:r>
      <w:r>
        <w:rPr>
          <w:rFonts w:hint="eastAsia" w:ascii="宋体" w:hAnsi="宋体" w:eastAsia="宋体" w:cs="宋体"/>
          <w:b/>
          <w:bCs/>
          <w:kern w:val="0"/>
          <w:szCs w:val="21"/>
          <w:u w:val="single"/>
          <w:lang w:eastAsia="zh-CN"/>
        </w:rPr>
        <w:t>标项</w:t>
      </w:r>
      <w:r>
        <w:rPr>
          <w:rFonts w:hint="eastAsia" w:ascii="宋体" w:hAnsi="宋体" w:eastAsia="宋体" w:cs="宋体"/>
          <w:b/>
          <w:bCs/>
          <w:kern w:val="0"/>
          <w:szCs w:val="21"/>
          <w:u w:val="single"/>
        </w:rPr>
        <w:t>中被推荐为第一中标候选人的，自动放弃后续</w:t>
      </w:r>
      <w:r>
        <w:rPr>
          <w:rFonts w:hint="eastAsia" w:ascii="宋体" w:hAnsi="宋体" w:eastAsia="宋体" w:cs="宋体"/>
          <w:b/>
          <w:bCs/>
          <w:kern w:val="0"/>
          <w:szCs w:val="21"/>
          <w:u w:val="single"/>
          <w:lang w:eastAsia="zh-CN"/>
        </w:rPr>
        <w:t>标项</w:t>
      </w:r>
      <w:r>
        <w:rPr>
          <w:rFonts w:hint="eastAsia" w:ascii="宋体" w:hAnsi="宋体" w:eastAsia="宋体" w:cs="宋体"/>
          <w:b/>
          <w:bCs/>
          <w:kern w:val="0"/>
          <w:szCs w:val="21"/>
          <w:u w:val="single"/>
        </w:rPr>
        <w:t>的第一中标候选人资格，但在满足采购文件评标办法的前提下，仍进入后续</w:t>
      </w:r>
      <w:r>
        <w:rPr>
          <w:rFonts w:hint="eastAsia" w:ascii="宋体" w:hAnsi="宋体" w:eastAsia="宋体" w:cs="宋体"/>
          <w:b/>
          <w:bCs/>
          <w:kern w:val="0"/>
          <w:szCs w:val="21"/>
          <w:u w:val="single"/>
          <w:lang w:eastAsia="zh-CN"/>
        </w:rPr>
        <w:t>标项</w:t>
      </w:r>
      <w:r>
        <w:rPr>
          <w:rFonts w:hint="eastAsia" w:ascii="宋体" w:hAnsi="宋体" w:eastAsia="宋体" w:cs="宋体"/>
          <w:b/>
          <w:bCs/>
          <w:kern w:val="0"/>
          <w:szCs w:val="21"/>
          <w:u w:val="single"/>
        </w:rPr>
        <w:t>的评审。</w:t>
      </w:r>
    </w:p>
    <w:p w14:paraId="05824A03">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三、评分细则及标准</w:t>
      </w:r>
    </w:p>
    <w:p w14:paraId="323524BC">
      <w:pPr>
        <w:spacing w:line="40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1.价格分（10分）</w:t>
      </w:r>
    </w:p>
    <w:p w14:paraId="247D0211">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价格分采用低价优先法计算，取所有有效供应商中满足磋商响应文件要求且最终报价最低的供应商的价格为评标基准价，其他供应商的价格分按照下列公式计算：</w:t>
      </w:r>
    </w:p>
    <w:p w14:paraId="40FA8441">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价格分得分=（评标基准价/最终报价）×10%×100</w:t>
      </w:r>
    </w:p>
    <w:p w14:paraId="2DE3D9FB">
      <w:pPr>
        <w:spacing w:line="40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2.资信技术分（90分）</w:t>
      </w:r>
    </w:p>
    <w:p w14:paraId="52CE7AD1">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 xml:space="preserve">磋商小组成员按下列评分项目进行独立评审，每人一张评分表，并记名。按照磋商委员会成员的独立评分结果汇总数的算术平均分计算，计算公式为：         </w:t>
      </w:r>
    </w:p>
    <w:p w14:paraId="15854AC2">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技术商务资信部分=磋商委员会所有成员评分合计数/磋商委员会组成人员数</w:t>
      </w:r>
    </w:p>
    <w:p w14:paraId="07FC0807">
      <w:pPr>
        <w:rPr>
          <w:rFonts w:ascii="宋体" w:hAnsi="宋体" w:eastAsia="宋体" w:cs="宋体"/>
          <w:spacing w:val="11"/>
          <w:szCs w:val="21"/>
        </w:rPr>
      </w:pPr>
    </w:p>
    <w:tbl>
      <w:tblPr>
        <w:tblStyle w:val="5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8"/>
        <w:gridCol w:w="7158"/>
        <w:gridCol w:w="960"/>
      </w:tblGrid>
      <w:tr w14:paraId="3A27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F07DEBB">
            <w:pPr>
              <w:pStyle w:val="45"/>
              <w:ind w:firstLine="0" w:firstLineChars="0"/>
              <w:jc w:val="center"/>
              <w:rPr>
                <w:rFonts w:ascii="宋体" w:eastAsia="宋体" w:cs="宋体"/>
                <w:b/>
                <w:bCs/>
                <w:sz w:val="21"/>
                <w:szCs w:val="21"/>
              </w:rPr>
            </w:pPr>
            <w:r>
              <w:rPr>
                <w:rFonts w:hint="eastAsia" w:ascii="宋体" w:eastAsia="宋体" w:cs="宋体"/>
                <w:b/>
                <w:bCs/>
                <w:sz w:val="21"/>
                <w:szCs w:val="21"/>
              </w:rPr>
              <w:t>序号</w:t>
            </w:r>
          </w:p>
        </w:tc>
        <w:tc>
          <w:tcPr>
            <w:tcW w:w="1138" w:type="dxa"/>
            <w:vAlign w:val="center"/>
          </w:tcPr>
          <w:p w14:paraId="4467252B">
            <w:pPr>
              <w:pStyle w:val="45"/>
              <w:ind w:firstLine="0" w:firstLineChars="0"/>
              <w:jc w:val="both"/>
              <w:rPr>
                <w:rFonts w:ascii="宋体" w:eastAsia="宋体" w:cs="宋体"/>
                <w:b/>
                <w:bCs/>
                <w:sz w:val="21"/>
                <w:szCs w:val="21"/>
              </w:rPr>
            </w:pPr>
            <w:r>
              <w:rPr>
                <w:rFonts w:hint="eastAsia" w:ascii="宋体" w:eastAsia="宋体" w:cs="宋体"/>
                <w:b/>
                <w:bCs/>
                <w:sz w:val="21"/>
                <w:szCs w:val="21"/>
              </w:rPr>
              <w:t>评审内容</w:t>
            </w:r>
          </w:p>
        </w:tc>
        <w:tc>
          <w:tcPr>
            <w:tcW w:w="7158" w:type="dxa"/>
            <w:vAlign w:val="center"/>
          </w:tcPr>
          <w:p w14:paraId="1C9A8D91">
            <w:pPr>
              <w:pStyle w:val="45"/>
              <w:ind w:left="0" w:leftChars="0" w:firstLine="0" w:firstLineChars="0"/>
              <w:jc w:val="center"/>
              <w:rPr>
                <w:rFonts w:ascii="宋体" w:eastAsia="宋体" w:cs="宋体"/>
                <w:b/>
                <w:bCs/>
                <w:sz w:val="21"/>
                <w:szCs w:val="21"/>
              </w:rPr>
            </w:pPr>
            <w:r>
              <w:rPr>
                <w:rFonts w:hint="eastAsia" w:ascii="宋体" w:eastAsia="宋体" w:cs="宋体"/>
                <w:b/>
                <w:bCs/>
                <w:sz w:val="21"/>
                <w:szCs w:val="21"/>
              </w:rPr>
              <w:t>评分标准</w:t>
            </w:r>
          </w:p>
        </w:tc>
        <w:tc>
          <w:tcPr>
            <w:tcW w:w="960" w:type="dxa"/>
            <w:vAlign w:val="center"/>
          </w:tcPr>
          <w:p w14:paraId="5BDEAE08">
            <w:pPr>
              <w:pStyle w:val="45"/>
              <w:ind w:firstLine="0" w:firstLineChars="0"/>
              <w:jc w:val="center"/>
              <w:rPr>
                <w:rFonts w:ascii="宋体" w:eastAsia="宋体" w:cs="宋体"/>
                <w:b/>
                <w:bCs/>
                <w:sz w:val="21"/>
                <w:szCs w:val="21"/>
              </w:rPr>
            </w:pPr>
            <w:r>
              <w:rPr>
                <w:rFonts w:hint="eastAsia" w:ascii="宋体" w:eastAsia="宋体" w:cs="宋体"/>
                <w:b/>
                <w:bCs/>
                <w:sz w:val="21"/>
                <w:szCs w:val="21"/>
              </w:rPr>
              <w:t>分</w:t>
            </w:r>
            <w:r>
              <w:rPr>
                <w:rFonts w:hint="eastAsia" w:ascii="宋体" w:eastAsia="宋体" w:cs="宋体"/>
                <w:b/>
                <w:bCs/>
                <w:sz w:val="21"/>
                <w:szCs w:val="21"/>
                <w:lang w:val="en-US" w:eastAsia="zh-CN"/>
              </w:rPr>
              <w:t xml:space="preserve"> </w:t>
            </w:r>
            <w:r>
              <w:rPr>
                <w:rFonts w:hint="eastAsia" w:ascii="宋体" w:eastAsia="宋体" w:cs="宋体"/>
                <w:b/>
                <w:bCs/>
                <w:sz w:val="21"/>
                <w:szCs w:val="21"/>
              </w:rPr>
              <w:t>值</w:t>
            </w:r>
          </w:p>
        </w:tc>
      </w:tr>
      <w:tr w14:paraId="7835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98886E4">
            <w:pPr>
              <w:pStyle w:val="45"/>
              <w:ind w:left="0" w:leftChars="0" w:firstLine="0" w:firstLineChars="0"/>
              <w:jc w:val="center"/>
              <w:rPr>
                <w:rFonts w:ascii="宋体" w:eastAsia="宋体" w:cs="宋体"/>
                <w:b/>
                <w:bCs/>
                <w:sz w:val="21"/>
                <w:szCs w:val="21"/>
              </w:rPr>
            </w:pPr>
            <w:r>
              <w:rPr>
                <w:rFonts w:hint="eastAsia" w:ascii="宋体" w:eastAsia="宋体" w:cs="宋体"/>
                <w:b/>
                <w:bCs/>
                <w:sz w:val="21"/>
                <w:szCs w:val="21"/>
              </w:rPr>
              <w:t>一</w:t>
            </w:r>
          </w:p>
        </w:tc>
        <w:tc>
          <w:tcPr>
            <w:tcW w:w="8296" w:type="dxa"/>
            <w:gridSpan w:val="2"/>
            <w:vAlign w:val="center"/>
          </w:tcPr>
          <w:p w14:paraId="7E75B45A">
            <w:pPr>
              <w:pStyle w:val="45"/>
              <w:ind w:firstLine="422"/>
              <w:jc w:val="center"/>
              <w:rPr>
                <w:rFonts w:ascii="宋体" w:eastAsia="宋体" w:cs="宋体"/>
                <w:b/>
                <w:bCs/>
                <w:sz w:val="21"/>
                <w:szCs w:val="21"/>
              </w:rPr>
            </w:pPr>
            <w:r>
              <w:rPr>
                <w:rFonts w:hint="eastAsia" w:ascii="宋体" w:eastAsia="宋体" w:cs="宋体"/>
                <w:b/>
                <w:bCs/>
                <w:sz w:val="21"/>
                <w:szCs w:val="21"/>
              </w:rPr>
              <w:t>技术分</w:t>
            </w:r>
          </w:p>
        </w:tc>
        <w:tc>
          <w:tcPr>
            <w:tcW w:w="960" w:type="dxa"/>
            <w:vAlign w:val="center"/>
          </w:tcPr>
          <w:p w14:paraId="7A3AD285">
            <w:pPr>
              <w:pStyle w:val="45"/>
              <w:ind w:firstLine="211" w:firstLineChars="100"/>
              <w:jc w:val="center"/>
              <w:rPr>
                <w:rFonts w:ascii="宋体" w:eastAsia="宋体" w:cs="宋体"/>
                <w:b/>
                <w:bCs/>
                <w:color w:val="auto"/>
                <w:sz w:val="21"/>
                <w:szCs w:val="21"/>
              </w:rPr>
            </w:pPr>
            <w:r>
              <w:rPr>
                <w:rFonts w:hint="eastAsia" w:ascii="宋体" w:eastAsia="宋体" w:cs="宋体"/>
                <w:b/>
                <w:bCs/>
                <w:color w:val="auto"/>
                <w:sz w:val="21"/>
                <w:szCs w:val="21"/>
              </w:rPr>
              <w:t>6</w:t>
            </w:r>
            <w:r>
              <w:rPr>
                <w:rFonts w:hint="eastAsia" w:ascii="宋体" w:eastAsia="宋体" w:cs="宋体"/>
                <w:b/>
                <w:bCs/>
                <w:color w:val="auto"/>
                <w:sz w:val="21"/>
                <w:szCs w:val="21"/>
                <w:lang w:val="en-US" w:eastAsia="zh-CN"/>
              </w:rPr>
              <w:t>7</w:t>
            </w:r>
            <w:r>
              <w:rPr>
                <w:rFonts w:hint="eastAsia" w:ascii="宋体" w:eastAsia="宋体" w:cs="宋体"/>
                <w:b/>
                <w:bCs/>
                <w:color w:val="auto"/>
                <w:sz w:val="21"/>
                <w:szCs w:val="21"/>
              </w:rPr>
              <w:t>分</w:t>
            </w:r>
          </w:p>
        </w:tc>
      </w:tr>
      <w:tr w14:paraId="1783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706" w:type="dxa"/>
            <w:vAlign w:val="center"/>
          </w:tcPr>
          <w:p w14:paraId="119D6236">
            <w:pPr>
              <w:widowControl/>
              <w:jc w:val="center"/>
              <w:rPr>
                <w:rFonts w:ascii="宋体" w:hAnsi="宋体" w:eastAsia="宋体" w:cs="宋体"/>
                <w:szCs w:val="21"/>
              </w:rPr>
            </w:pPr>
            <w:r>
              <w:rPr>
                <w:rFonts w:hint="eastAsia" w:ascii="宋体" w:hAnsi="宋体" w:eastAsia="宋体" w:cs="宋体"/>
                <w:szCs w:val="21"/>
              </w:rPr>
              <w:t>1</w:t>
            </w:r>
          </w:p>
        </w:tc>
        <w:tc>
          <w:tcPr>
            <w:tcW w:w="1138" w:type="dxa"/>
            <w:vAlign w:val="center"/>
          </w:tcPr>
          <w:p w14:paraId="03C11951">
            <w:pPr>
              <w:spacing w:line="280" w:lineRule="exact"/>
              <w:jc w:val="center"/>
              <w:rPr>
                <w:rFonts w:ascii="宋体" w:hAnsi="宋体" w:eastAsia="宋体" w:cs="宋体"/>
                <w:bCs/>
                <w:szCs w:val="21"/>
              </w:rPr>
            </w:pPr>
            <w:r>
              <w:rPr>
                <w:rFonts w:hint="eastAsia" w:ascii="宋体" w:hAnsi="宋体" w:eastAsia="宋体" w:cs="宋体"/>
                <w:bCs/>
                <w:szCs w:val="21"/>
              </w:rPr>
              <w:t>技术指标满足要求情况</w:t>
            </w:r>
          </w:p>
        </w:tc>
        <w:tc>
          <w:tcPr>
            <w:tcW w:w="7158" w:type="dxa"/>
            <w:vAlign w:val="center"/>
          </w:tcPr>
          <w:p w14:paraId="35A9D698">
            <w:pPr>
              <w:spacing w:line="280" w:lineRule="exact"/>
              <w:rPr>
                <w:rFonts w:ascii="宋体" w:hAnsi="宋体" w:eastAsia="宋体" w:cs="宋体"/>
                <w:bCs/>
                <w:szCs w:val="21"/>
              </w:rPr>
            </w:pPr>
            <w:r>
              <w:rPr>
                <w:rFonts w:hint="eastAsia" w:ascii="宋体" w:hAnsi="宋体" w:eastAsia="宋体" w:cs="宋体"/>
                <w:szCs w:val="21"/>
              </w:rPr>
              <w:t>标有“▲”为必须满足磋商技术服务要求，如有负偏离或不响应将作无效投标处理；除“▲</w:t>
            </w:r>
            <w:r>
              <w:rPr>
                <w:rFonts w:hint="eastAsia" w:ascii="宋体" w:hAnsi="宋体" w:eastAsia="宋体" w:cs="宋体"/>
                <w:color w:val="auto"/>
                <w:szCs w:val="21"/>
              </w:rPr>
              <w:t>”外的技术服务条款满足磋商文件要求且没有负偏离得</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分，低于磋商文件要求的（负偏离），一项扣1分，扣完为止（实质性要求及本评分标准中其他评分项涉及到的除外）。</w:t>
            </w:r>
          </w:p>
        </w:tc>
        <w:tc>
          <w:tcPr>
            <w:tcW w:w="960" w:type="dxa"/>
            <w:vAlign w:val="center"/>
          </w:tcPr>
          <w:p w14:paraId="3EAFE387">
            <w:pPr>
              <w:spacing w:line="280" w:lineRule="exact"/>
              <w:jc w:val="center"/>
              <w:rPr>
                <w:rFonts w:ascii="宋体" w:hAnsi="宋体" w:eastAsia="宋体" w:cs="宋体"/>
                <w:bCs/>
                <w:szCs w:val="21"/>
              </w:rPr>
            </w:pPr>
            <w:r>
              <w:rPr>
                <w:rFonts w:hint="eastAsia" w:ascii="宋体" w:hAnsi="宋体" w:eastAsia="宋体" w:cs="宋体"/>
                <w:bCs/>
                <w:szCs w:val="21"/>
              </w:rPr>
              <w:t>0-10</w:t>
            </w:r>
          </w:p>
        </w:tc>
      </w:tr>
      <w:tr w14:paraId="5F0A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06" w:type="dxa"/>
            <w:vAlign w:val="center"/>
          </w:tcPr>
          <w:p w14:paraId="458AD5D4">
            <w:pPr>
              <w:widowControl/>
              <w:jc w:val="center"/>
              <w:rPr>
                <w:rFonts w:ascii="宋体" w:hAnsi="宋体" w:eastAsia="宋体" w:cs="宋体"/>
                <w:szCs w:val="21"/>
              </w:rPr>
            </w:pPr>
            <w:r>
              <w:rPr>
                <w:rFonts w:hint="eastAsia" w:ascii="宋体" w:hAnsi="宋体" w:eastAsia="宋体" w:cs="宋体"/>
                <w:szCs w:val="21"/>
              </w:rPr>
              <w:t>2</w:t>
            </w:r>
          </w:p>
        </w:tc>
        <w:tc>
          <w:tcPr>
            <w:tcW w:w="1138" w:type="dxa"/>
            <w:vAlign w:val="center"/>
          </w:tcPr>
          <w:p w14:paraId="077605BF">
            <w:pPr>
              <w:spacing w:line="280" w:lineRule="exact"/>
              <w:jc w:val="center"/>
              <w:rPr>
                <w:rFonts w:ascii="宋体" w:hAnsi="宋体" w:eastAsia="宋体" w:cs="宋体"/>
                <w:szCs w:val="21"/>
              </w:rPr>
            </w:pPr>
            <w:r>
              <w:rPr>
                <w:rFonts w:hint="eastAsia" w:ascii="宋体" w:hAnsi="宋体" w:eastAsia="宋体" w:cs="宋体"/>
                <w:spacing w:val="11"/>
                <w:szCs w:val="21"/>
              </w:rPr>
              <w:t>项目总体理解</w:t>
            </w:r>
          </w:p>
        </w:tc>
        <w:tc>
          <w:tcPr>
            <w:tcW w:w="7158" w:type="dxa"/>
            <w:vAlign w:val="center"/>
          </w:tcPr>
          <w:p w14:paraId="555062DD">
            <w:pPr>
              <w:spacing w:line="280" w:lineRule="exact"/>
              <w:jc w:val="left"/>
              <w:rPr>
                <w:rFonts w:ascii="宋体" w:hAnsi="宋体" w:eastAsia="宋体" w:cs="宋体"/>
                <w:szCs w:val="21"/>
              </w:rPr>
            </w:pPr>
            <w:r>
              <w:rPr>
                <w:rFonts w:hint="eastAsia" w:ascii="宋体" w:hAnsi="宋体" w:eastAsia="宋体" w:cs="宋体"/>
                <w:szCs w:val="21"/>
              </w:rPr>
              <w:t>根据供应商对项目背景、培训目标、当地企业培训现状、采购人需求的理解程度，得0-</w:t>
            </w:r>
            <w:r>
              <w:rPr>
                <w:rFonts w:hint="eastAsia" w:ascii="宋体" w:hAnsi="宋体" w:eastAsia="宋体" w:cs="宋体"/>
                <w:szCs w:val="21"/>
                <w:lang w:val="en-US" w:eastAsia="zh-CN"/>
              </w:rPr>
              <w:t>2</w:t>
            </w:r>
            <w:r>
              <w:rPr>
                <w:rFonts w:hint="eastAsia" w:ascii="宋体" w:hAnsi="宋体" w:eastAsia="宋体" w:cs="宋体"/>
                <w:szCs w:val="21"/>
              </w:rPr>
              <w:t>分。</w:t>
            </w:r>
          </w:p>
        </w:tc>
        <w:tc>
          <w:tcPr>
            <w:tcW w:w="960" w:type="dxa"/>
            <w:vAlign w:val="center"/>
          </w:tcPr>
          <w:p w14:paraId="67DFBB60">
            <w:pPr>
              <w:spacing w:line="280" w:lineRule="exact"/>
              <w:jc w:val="center"/>
              <w:rPr>
                <w:rFonts w:hint="eastAsia" w:ascii="宋体" w:hAnsi="宋体" w:eastAsia="宋体" w:cs="宋体"/>
                <w:bCs/>
                <w:szCs w:val="21"/>
                <w:lang w:eastAsia="zh-CN"/>
              </w:rPr>
            </w:pPr>
            <w:r>
              <w:rPr>
                <w:rFonts w:hint="eastAsia" w:ascii="宋体" w:hAnsi="宋体" w:eastAsia="宋体" w:cs="宋体"/>
                <w:bCs/>
                <w:szCs w:val="21"/>
              </w:rPr>
              <w:t>0-</w:t>
            </w:r>
            <w:r>
              <w:rPr>
                <w:rFonts w:hint="eastAsia" w:ascii="宋体" w:hAnsi="宋体" w:eastAsia="宋体" w:cs="宋体"/>
                <w:bCs/>
                <w:szCs w:val="21"/>
                <w:lang w:val="en-US" w:eastAsia="zh-CN"/>
              </w:rPr>
              <w:t>2</w:t>
            </w:r>
          </w:p>
        </w:tc>
      </w:tr>
      <w:tr w14:paraId="2ED4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0" w:hRule="atLeast"/>
          <w:jc w:val="center"/>
        </w:trPr>
        <w:tc>
          <w:tcPr>
            <w:tcW w:w="706" w:type="dxa"/>
            <w:vAlign w:val="center"/>
          </w:tcPr>
          <w:p w14:paraId="29F71ED1">
            <w:pPr>
              <w:widowControl/>
              <w:jc w:val="center"/>
              <w:rPr>
                <w:rFonts w:ascii="宋体" w:hAnsi="宋体" w:eastAsia="宋体" w:cs="宋体"/>
                <w:szCs w:val="21"/>
              </w:rPr>
            </w:pPr>
            <w:r>
              <w:rPr>
                <w:rFonts w:hint="eastAsia" w:ascii="宋体" w:hAnsi="宋体" w:eastAsia="宋体" w:cs="宋体"/>
                <w:szCs w:val="21"/>
              </w:rPr>
              <w:t>3</w:t>
            </w:r>
          </w:p>
        </w:tc>
        <w:tc>
          <w:tcPr>
            <w:tcW w:w="1138" w:type="dxa"/>
            <w:vAlign w:val="center"/>
          </w:tcPr>
          <w:p w14:paraId="607E0DFE">
            <w:pPr>
              <w:spacing w:line="280" w:lineRule="exact"/>
              <w:jc w:val="center"/>
              <w:rPr>
                <w:rFonts w:ascii="宋体" w:hAnsi="宋体" w:eastAsia="宋体" w:cs="宋体"/>
                <w:szCs w:val="21"/>
              </w:rPr>
            </w:pPr>
            <w:r>
              <w:rPr>
                <w:rFonts w:hint="eastAsia" w:ascii="宋体" w:hAnsi="宋体" w:eastAsia="宋体" w:cs="宋体"/>
                <w:szCs w:val="21"/>
              </w:rPr>
              <w:t>服务方案</w:t>
            </w:r>
          </w:p>
        </w:tc>
        <w:tc>
          <w:tcPr>
            <w:tcW w:w="7158" w:type="dxa"/>
            <w:vAlign w:val="center"/>
          </w:tcPr>
          <w:p w14:paraId="344ACDE2">
            <w:pPr>
              <w:spacing w:line="280" w:lineRule="exact"/>
              <w:jc w:val="left"/>
              <w:rPr>
                <w:rFonts w:ascii="宋体" w:hAnsi="宋体" w:eastAsia="宋体" w:cs="宋体"/>
                <w:szCs w:val="21"/>
              </w:rPr>
            </w:pPr>
            <w:r>
              <w:rPr>
                <w:rFonts w:hint="eastAsia" w:ascii="宋体" w:hAnsi="宋体" w:eastAsia="宋体" w:cs="宋体"/>
                <w:szCs w:val="21"/>
              </w:rPr>
              <w:t>根据供应商提供的如下内容或要求进行综合评定：内容齐全、逻辑流畅、符合实际、针对性强、科学有效的、具有创新性的，相应分值得满分，其余每涉及一项欠缺的扣0.</w:t>
            </w: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0.5</w:t>
            </w:r>
            <w:r>
              <w:rPr>
                <w:rFonts w:hint="eastAsia" w:ascii="宋体" w:hAnsi="宋体" w:eastAsia="宋体" w:cs="宋体"/>
                <w:szCs w:val="21"/>
              </w:rPr>
              <w:t>分，扣完为止：</w:t>
            </w:r>
          </w:p>
          <w:p w14:paraId="12C339ED">
            <w:pPr>
              <w:spacing w:line="280" w:lineRule="exact"/>
              <w:jc w:val="left"/>
              <w:rPr>
                <w:rFonts w:ascii="宋体" w:hAnsi="宋体" w:eastAsia="宋体" w:cs="宋体"/>
                <w:szCs w:val="21"/>
              </w:rPr>
            </w:pPr>
            <w:r>
              <w:rPr>
                <w:rFonts w:hint="eastAsia" w:ascii="宋体" w:hAnsi="宋体" w:eastAsia="宋体" w:cs="宋体"/>
                <w:szCs w:val="21"/>
              </w:rPr>
              <w:t>（1）培训规划理念：0-</w:t>
            </w:r>
            <w:r>
              <w:rPr>
                <w:rFonts w:hint="eastAsia" w:ascii="宋体" w:hAnsi="宋体" w:eastAsia="宋体" w:cs="宋体"/>
                <w:szCs w:val="21"/>
                <w:lang w:val="en-US" w:eastAsia="zh-CN"/>
              </w:rPr>
              <w:t>1</w:t>
            </w:r>
            <w:r>
              <w:rPr>
                <w:rFonts w:hint="eastAsia" w:ascii="宋体" w:hAnsi="宋体" w:eastAsia="宋体" w:cs="宋体"/>
                <w:szCs w:val="21"/>
              </w:rPr>
              <w:t>分</w:t>
            </w:r>
          </w:p>
          <w:p w14:paraId="2D0952A9">
            <w:pPr>
              <w:spacing w:line="280" w:lineRule="exact"/>
              <w:jc w:val="left"/>
              <w:rPr>
                <w:rFonts w:ascii="宋体" w:hAnsi="宋体" w:eastAsia="宋体" w:cs="宋体"/>
                <w:szCs w:val="21"/>
              </w:rPr>
            </w:pPr>
            <w:r>
              <w:rPr>
                <w:rFonts w:hint="eastAsia" w:ascii="宋体" w:hAnsi="宋体" w:eastAsia="宋体" w:cs="宋体"/>
                <w:szCs w:val="21"/>
              </w:rPr>
              <w:t>（2）培训计划（含培训目标、课程说明、授课计划表等）：0-</w:t>
            </w:r>
            <w:r>
              <w:rPr>
                <w:rFonts w:hint="eastAsia" w:ascii="宋体" w:hAnsi="宋体" w:eastAsia="宋体" w:cs="宋体"/>
                <w:szCs w:val="21"/>
                <w:lang w:val="en-US" w:eastAsia="zh-CN"/>
              </w:rPr>
              <w:t>1</w:t>
            </w:r>
            <w:r>
              <w:rPr>
                <w:rFonts w:hint="eastAsia" w:ascii="宋体" w:hAnsi="宋体" w:eastAsia="宋体" w:cs="宋体"/>
                <w:szCs w:val="21"/>
              </w:rPr>
              <w:t>分</w:t>
            </w:r>
          </w:p>
          <w:p w14:paraId="6FFC8224">
            <w:pPr>
              <w:spacing w:line="280" w:lineRule="exact"/>
              <w:jc w:val="left"/>
              <w:rPr>
                <w:rFonts w:ascii="宋体" w:hAnsi="宋体" w:eastAsia="宋体" w:cs="宋体"/>
                <w:szCs w:val="21"/>
              </w:rPr>
            </w:pPr>
            <w:r>
              <w:rPr>
                <w:rFonts w:hint="eastAsia" w:ascii="宋体" w:hAnsi="宋体" w:eastAsia="宋体" w:cs="宋体"/>
                <w:szCs w:val="21"/>
              </w:rPr>
              <w:t>（3）培训内容：0-</w:t>
            </w:r>
            <w:r>
              <w:rPr>
                <w:rFonts w:hint="eastAsia" w:ascii="宋体" w:hAnsi="宋体" w:eastAsia="宋体" w:cs="宋体"/>
                <w:szCs w:val="21"/>
                <w:lang w:val="en-US" w:eastAsia="zh-CN"/>
              </w:rPr>
              <w:t>1</w:t>
            </w:r>
            <w:r>
              <w:rPr>
                <w:rFonts w:hint="eastAsia" w:ascii="宋体" w:hAnsi="宋体" w:eastAsia="宋体" w:cs="宋体"/>
                <w:szCs w:val="21"/>
              </w:rPr>
              <w:t>分</w:t>
            </w:r>
          </w:p>
          <w:p w14:paraId="07C854E3">
            <w:pPr>
              <w:spacing w:line="280" w:lineRule="exact"/>
              <w:jc w:val="left"/>
              <w:rPr>
                <w:rFonts w:ascii="宋体" w:hAnsi="宋体" w:eastAsia="宋体" w:cs="宋体"/>
                <w:szCs w:val="21"/>
              </w:rPr>
            </w:pPr>
            <w:r>
              <w:rPr>
                <w:rFonts w:hint="eastAsia" w:ascii="宋体" w:hAnsi="宋体" w:eastAsia="宋体" w:cs="宋体"/>
                <w:szCs w:val="21"/>
              </w:rPr>
              <w:t>（4）培训程序和过程管理：0-</w:t>
            </w:r>
            <w:r>
              <w:rPr>
                <w:rFonts w:hint="eastAsia" w:ascii="宋体" w:hAnsi="宋体" w:eastAsia="宋体" w:cs="宋体"/>
                <w:szCs w:val="21"/>
                <w:lang w:val="en-US" w:eastAsia="zh-CN"/>
              </w:rPr>
              <w:t>1</w:t>
            </w:r>
            <w:r>
              <w:rPr>
                <w:rFonts w:hint="eastAsia" w:ascii="宋体" w:hAnsi="宋体" w:eastAsia="宋体" w:cs="宋体"/>
                <w:szCs w:val="21"/>
              </w:rPr>
              <w:t>分</w:t>
            </w:r>
          </w:p>
          <w:p w14:paraId="54145988">
            <w:pPr>
              <w:spacing w:line="280" w:lineRule="exact"/>
              <w:jc w:val="left"/>
              <w:rPr>
                <w:rFonts w:ascii="宋体" w:hAnsi="宋体" w:eastAsia="宋体" w:cs="宋体"/>
                <w:szCs w:val="21"/>
              </w:rPr>
            </w:pPr>
            <w:r>
              <w:rPr>
                <w:rFonts w:hint="eastAsia" w:ascii="宋体" w:hAnsi="宋体" w:eastAsia="宋体" w:cs="宋体"/>
                <w:szCs w:val="21"/>
              </w:rPr>
              <w:t>（5）应急预案：0-</w:t>
            </w:r>
            <w:r>
              <w:rPr>
                <w:rFonts w:hint="eastAsia" w:ascii="宋体" w:hAnsi="宋体" w:eastAsia="宋体" w:cs="宋体"/>
                <w:szCs w:val="21"/>
                <w:lang w:val="en-US" w:eastAsia="zh-CN"/>
              </w:rPr>
              <w:t>1</w:t>
            </w:r>
            <w:r>
              <w:rPr>
                <w:rFonts w:hint="eastAsia" w:ascii="宋体" w:hAnsi="宋体" w:eastAsia="宋体" w:cs="宋体"/>
                <w:szCs w:val="21"/>
              </w:rPr>
              <w:t>分</w:t>
            </w:r>
          </w:p>
          <w:p w14:paraId="6415B194">
            <w:pPr>
              <w:tabs>
                <w:tab w:val="left" w:pos="1080"/>
                <w:tab w:val="left" w:pos="1436"/>
              </w:tabs>
              <w:spacing w:line="340" w:lineRule="exact"/>
              <w:rPr>
                <w:rFonts w:ascii="宋体" w:hAnsi="宋体" w:eastAsia="宋体" w:cs="宋体"/>
                <w:szCs w:val="21"/>
              </w:rPr>
            </w:pPr>
            <w:r>
              <w:rPr>
                <w:rFonts w:hint="eastAsia" w:ascii="宋体" w:hAnsi="宋体" w:eastAsia="宋体" w:cs="宋体"/>
                <w:b/>
                <w:szCs w:val="21"/>
                <w:u w:val="single"/>
              </w:rPr>
              <w:t>以上方案未提供不得分。</w:t>
            </w:r>
          </w:p>
        </w:tc>
        <w:tc>
          <w:tcPr>
            <w:tcW w:w="960" w:type="dxa"/>
            <w:vAlign w:val="center"/>
          </w:tcPr>
          <w:p w14:paraId="14C539F6">
            <w:pPr>
              <w:spacing w:line="280" w:lineRule="exact"/>
              <w:jc w:val="center"/>
              <w:rPr>
                <w:rFonts w:hint="eastAsia" w:ascii="宋体" w:hAnsi="宋体" w:eastAsia="宋体" w:cs="宋体"/>
                <w:bCs/>
                <w:szCs w:val="21"/>
                <w:lang w:eastAsia="zh-CN"/>
              </w:rPr>
            </w:pPr>
            <w:r>
              <w:rPr>
                <w:rFonts w:hint="eastAsia" w:ascii="宋体" w:hAnsi="宋体" w:eastAsia="宋体" w:cs="宋体"/>
                <w:szCs w:val="21"/>
              </w:rPr>
              <w:t>0-</w:t>
            </w:r>
            <w:r>
              <w:rPr>
                <w:rFonts w:hint="eastAsia" w:ascii="宋体" w:hAnsi="宋体" w:eastAsia="宋体" w:cs="宋体"/>
                <w:szCs w:val="21"/>
                <w:lang w:val="en-US" w:eastAsia="zh-CN"/>
              </w:rPr>
              <w:t>5</w:t>
            </w:r>
          </w:p>
        </w:tc>
      </w:tr>
      <w:tr w14:paraId="76CC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706" w:type="dxa"/>
            <w:vAlign w:val="center"/>
          </w:tcPr>
          <w:p w14:paraId="2A62B526">
            <w:pPr>
              <w:widowControl/>
              <w:jc w:val="center"/>
              <w:rPr>
                <w:rFonts w:ascii="宋体" w:hAnsi="宋体" w:eastAsia="宋体" w:cs="宋体"/>
                <w:szCs w:val="21"/>
              </w:rPr>
            </w:pPr>
            <w:r>
              <w:rPr>
                <w:rFonts w:hint="eastAsia" w:ascii="宋体" w:hAnsi="宋体" w:eastAsia="宋体" w:cs="宋体"/>
                <w:szCs w:val="21"/>
              </w:rPr>
              <w:t>4</w:t>
            </w:r>
          </w:p>
        </w:tc>
        <w:tc>
          <w:tcPr>
            <w:tcW w:w="1138" w:type="dxa"/>
            <w:vAlign w:val="center"/>
          </w:tcPr>
          <w:p w14:paraId="6F7E0CD7">
            <w:pPr>
              <w:spacing w:line="280" w:lineRule="exact"/>
              <w:jc w:val="center"/>
              <w:rPr>
                <w:rFonts w:ascii="宋体" w:hAnsi="宋体" w:eastAsia="宋体" w:cs="宋体"/>
                <w:bCs/>
                <w:szCs w:val="21"/>
              </w:rPr>
            </w:pPr>
            <w:r>
              <w:rPr>
                <w:rFonts w:hint="eastAsia" w:ascii="宋体" w:hAnsi="宋体" w:eastAsia="宋体" w:cs="宋体"/>
                <w:szCs w:val="21"/>
              </w:rPr>
              <w:t>管理制度</w:t>
            </w:r>
          </w:p>
        </w:tc>
        <w:tc>
          <w:tcPr>
            <w:tcW w:w="7158" w:type="dxa"/>
            <w:vAlign w:val="center"/>
          </w:tcPr>
          <w:p w14:paraId="15D48D2A">
            <w:pPr>
              <w:tabs>
                <w:tab w:val="left" w:pos="1080"/>
                <w:tab w:val="left" w:pos="1436"/>
              </w:tabs>
              <w:spacing w:line="340" w:lineRule="exact"/>
              <w:rPr>
                <w:rFonts w:hint="default" w:ascii="宋体" w:hAnsi="宋体" w:eastAsia="宋体" w:cs="宋体"/>
                <w:color w:val="auto"/>
                <w:szCs w:val="21"/>
                <w:lang w:val="en-US" w:eastAsia="zh-CN"/>
              </w:rPr>
            </w:pPr>
            <w:r>
              <w:rPr>
                <w:rFonts w:hint="eastAsia" w:ascii="宋体" w:hAnsi="宋体" w:eastAsia="宋体" w:cs="宋体"/>
                <w:color w:val="auto"/>
                <w:szCs w:val="21"/>
              </w:rPr>
              <w:t>供应商提供的岗位责任制、培训教学管理、教师管理、学员管理、培训教学评估、培训档案管理、设备设施管理、安全和应急管理、财务管理、后勤管理</w:t>
            </w:r>
            <w:r>
              <w:rPr>
                <w:rFonts w:hint="eastAsia" w:ascii="宋体" w:hAnsi="宋体" w:eastAsia="宋体" w:cs="宋体"/>
                <w:color w:val="auto"/>
                <w:szCs w:val="21"/>
                <w:lang w:eastAsia="zh-CN"/>
              </w:rPr>
              <w:t>等制度，得</w:t>
            </w:r>
            <w:r>
              <w:rPr>
                <w:rFonts w:hint="eastAsia" w:ascii="宋体" w:hAnsi="宋体" w:eastAsia="宋体" w:cs="宋体"/>
                <w:color w:val="auto"/>
                <w:szCs w:val="21"/>
                <w:lang w:val="en-US" w:eastAsia="zh-CN"/>
              </w:rPr>
              <w:t>10分</w:t>
            </w:r>
          </w:p>
          <w:p w14:paraId="732E942D">
            <w:pPr>
              <w:tabs>
                <w:tab w:val="left" w:pos="1080"/>
                <w:tab w:val="left" w:pos="1436"/>
              </w:tabs>
              <w:spacing w:line="340" w:lineRule="exact"/>
              <w:rPr>
                <w:rFonts w:ascii="宋体" w:hAnsi="宋体" w:eastAsia="宋体" w:cs="宋体"/>
                <w:szCs w:val="21"/>
              </w:rPr>
            </w:pPr>
            <w:r>
              <w:rPr>
                <w:rFonts w:hint="eastAsia" w:ascii="宋体" w:hAnsi="宋体" w:eastAsia="宋体" w:cs="宋体"/>
                <w:color w:val="auto"/>
                <w:szCs w:val="21"/>
                <w:lang w:eastAsia="zh-CN"/>
              </w:rPr>
              <w:t>注：每少一项制度，扣</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分</w:t>
            </w:r>
            <w:r>
              <w:rPr>
                <w:rFonts w:hint="eastAsia" w:ascii="宋体" w:hAnsi="宋体" w:eastAsia="宋体" w:cs="宋体"/>
                <w:color w:val="auto"/>
                <w:szCs w:val="21"/>
              </w:rPr>
              <w:t>。</w:t>
            </w:r>
          </w:p>
        </w:tc>
        <w:tc>
          <w:tcPr>
            <w:tcW w:w="960" w:type="dxa"/>
            <w:vAlign w:val="center"/>
          </w:tcPr>
          <w:p w14:paraId="7FF85CD1">
            <w:pPr>
              <w:spacing w:line="280" w:lineRule="exact"/>
              <w:jc w:val="center"/>
              <w:rPr>
                <w:rFonts w:ascii="宋体" w:hAnsi="宋体" w:eastAsia="宋体" w:cs="宋体"/>
                <w:bCs/>
                <w:szCs w:val="21"/>
              </w:rPr>
            </w:pPr>
            <w:r>
              <w:rPr>
                <w:rFonts w:hint="eastAsia" w:ascii="宋体" w:hAnsi="宋体" w:eastAsia="宋体" w:cs="宋体"/>
                <w:bCs/>
                <w:szCs w:val="21"/>
              </w:rPr>
              <w:t>0-10</w:t>
            </w:r>
          </w:p>
        </w:tc>
      </w:tr>
      <w:tr w14:paraId="079B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6" w:type="dxa"/>
            <w:vMerge w:val="restart"/>
            <w:vAlign w:val="center"/>
          </w:tcPr>
          <w:p w14:paraId="3ECA2FAD">
            <w:pPr>
              <w:widowControl/>
              <w:jc w:val="center"/>
              <w:rPr>
                <w:rFonts w:ascii="宋体" w:hAnsi="宋体" w:eastAsia="宋体" w:cs="宋体"/>
                <w:szCs w:val="21"/>
              </w:rPr>
            </w:pPr>
            <w:r>
              <w:rPr>
                <w:rFonts w:hint="eastAsia" w:ascii="宋体" w:hAnsi="宋体" w:eastAsia="宋体" w:cs="宋体"/>
                <w:szCs w:val="21"/>
              </w:rPr>
              <w:t>5</w:t>
            </w:r>
          </w:p>
        </w:tc>
        <w:tc>
          <w:tcPr>
            <w:tcW w:w="1138" w:type="dxa"/>
            <w:vMerge w:val="restart"/>
            <w:vAlign w:val="center"/>
          </w:tcPr>
          <w:p w14:paraId="2429DEA7">
            <w:pPr>
              <w:spacing w:line="280" w:lineRule="exact"/>
              <w:jc w:val="center"/>
              <w:rPr>
                <w:rFonts w:ascii="宋体" w:hAnsi="宋体" w:eastAsia="宋体" w:cs="宋体"/>
                <w:szCs w:val="21"/>
              </w:rPr>
            </w:pPr>
            <w:r>
              <w:rPr>
                <w:rFonts w:hint="eastAsia" w:ascii="宋体" w:hAnsi="宋体" w:eastAsia="宋体" w:cs="宋体"/>
                <w:szCs w:val="21"/>
              </w:rPr>
              <w:t>培训场地及档案室</w:t>
            </w:r>
          </w:p>
        </w:tc>
        <w:tc>
          <w:tcPr>
            <w:tcW w:w="7158" w:type="dxa"/>
            <w:vAlign w:val="center"/>
          </w:tcPr>
          <w:p w14:paraId="333CEDC9">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（1）根据供应商在项目所在区域内（长兴县行政区划内）具备的固定培训场地进行评定：</w:t>
            </w:r>
          </w:p>
          <w:p w14:paraId="5FB8C0B2">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①具备</w:t>
            </w:r>
            <w:r>
              <w:rPr>
                <w:rFonts w:hint="eastAsia" w:ascii="宋体" w:hAnsi="宋体" w:eastAsia="宋体" w:cs="宋体"/>
                <w:szCs w:val="21"/>
                <w:lang w:val="en-US" w:eastAsia="zh-CN"/>
              </w:rPr>
              <w:t>90</w:t>
            </w:r>
            <w:r>
              <w:rPr>
                <w:rFonts w:hint="eastAsia" w:ascii="宋体" w:hAnsi="宋体" w:eastAsia="宋体" w:cs="宋体"/>
                <w:szCs w:val="21"/>
              </w:rPr>
              <w:t>平方米以下的培训场地的不得分；</w:t>
            </w:r>
          </w:p>
          <w:p w14:paraId="71C1CBCB">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②具备</w:t>
            </w:r>
            <w:r>
              <w:rPr>
                <w:rFonts w:hint="eastAsia" w:ascii="宋体" w:hAnsi="宋体" w:eastAsia="宋体" w:cs="宋体"/>
                <w:szCs w:val="21"/>
                <w:lang w:val="en-US" w:eastAsia="zh-CN"/>
              </w:rPr>
              <w:t>90</w:t>
            </w:r>
            <w:r>
              <w:rPr>
                <w:rFonts w:hint="eastAsia" w:ascii="宋体" w:hAnsi="宋体" w:eastAsia="宋体" w:cs="宋体"/>
                <w:szCs w:val="21"/>
              </w:rPr>
              <w:t>（含）-</w:t>
            </w:r>
            <w:r>
              <w:rPr>
                <w:rFonts w:hint="eastAsia" w:ascii="宋体" w:hAnsi="宋体" w:eastAsia="宋体" w:cs="宋体"/>
                <w:szCs w:val="21"/>
                <w:lang w:val="en-US" w:eastAsia="zh-CN"/>
              </w:rPr>
              <w:t>180</w:t>
            </w:r>
            <w:r>
              <w:rPr>
                <w:rFonts w:hint="eastAsia" w:ascii="宋体" w:hAnsi="宋体" w:eastAsia="宋体" w:cs="宋体"/>
                <w:szCs w:val="21"/>
              </w:rPr>
              <w:t>（不含）平方米的培训场地的得1分；</w:t>
            </w:r>
          </w:p>
          <w:p w14:paraId="28D8E6C0">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③具备</w:t>
            </w:r>
            <w:r>
              <w:rPr>
                <w:rFonts w:hint="eastAsia" w:ascii="宋体" w:hAnsi="宋体" w:eastAsia="宋体" w:cs="宋体"/>
                <w:szCs w:val="21"/>
                <w:lang w:val="en-US" w:eastAsia="zh-CN"/>
              </w:rPr>
              <w:t>180</w:t>
            </w:r>
            <w:r>
              <w:rPr>
                <w:rFonts w:hint="eastAsia" w:ascii="宋体" w:hAnsi="宋体" w:eastAsia="宋体" w:cs="宋体"/>
                <w:szCs w:val="21"/>
              </w:rPr>
              <w:t>（含）-</w:t>
            </w:r>
            <w:r>
              <w:rPr>
                <w:rFonts w:hint="eastAsia" w:ascii="宋体" w:hAnsi="宋体" w:eastAsia="宋体" w:cs="宋体"/>
                <w:szCs w:val="21"/>
                <w:lang w:val="en-US" w:eastAsia="zh-CN"/>
              </w:rPr>
              <w:t>300</w:t>
            </w:r>
            <w:r>
              <w:rPr>
                <w:rFonts w:hint="eastAsia" w:ascii="宋体" w:hAnsi="宋体" w:eastAsia="宋体" w:cs="宋体"/>
                <w:szCs w:val="21"/>
              </w:rPr>
              <w:t>（不含）平方米的培训场地的得3分；</w:t>
            </w:r>
          </w:p>
          <w:p w14:paraId="5992F350">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④具备300（含）平方米以上的培训场地的得5分。</w:t>
            </w:r>
          </w:p>
          <w:p w14:paraId="2092A1BE">
            <w:pPr>
              <w:tabs>
                <w:tab w:val="left" w:pos="1080"/>
                <w:tab w:val="left" w:pos="1436"/>
              </w:tabs>
              <w:spacing w:line="340" w:lineRule="exact"/>
              <w:rPr>
                <w:rFonts w:hint="eastAsia" w:ascii="宋体" w:hAnsi="宋体" w:eastAsia="宋体" w:cs="宋体"/>
                <w:szCs w:val="21"/>
                <w:lang w:eastAsia="zh-CN"/>
              </w:rPr>
            </w:pPr>
            <w:r>
              <w:rPr>
                <w:rFonts w:hint="eastAsia" w:ascii="宋体" w:hAnsi="宋体" w:eastAsia="宋体" w:cs="宋体"/>
                <w:b/>
                <w:bCs/>
                <w:szCs w:val="21"/>
              </w:rPr>
              <w:t>注：</w:t>
            </w:r>
            <w:r>
              <w:rPr>
                <w:rFonts w:hint="eastAsia" w:ascii="宋体" w:hAnsi="宋体" w:eastAsia="宋体" w:cs="宋体"/>
                <w:szCs w:val="21"/>
                <w:lang w:val="en-US" w:eastAsia="zh-CN"/>
              </w:rPr>
              <w:t>1.</w:t>
            </w:r>
            <w:r>
              <w:rPr>
                <w:rFonts w:hint="eastAsia" w:ascii="宋体" w:hAnsi="宋体" w:eastAsia="宋体" w:cs="宋体"/>
                <w:szCs w:val="21"/>
              </w:rPr>
              <w:t>上述按最高分计，不重复计分，本项最高得5分</w:t>
            </w:r>
            <w:r>
              <w:rPr>
                <w:rFonts w:hint="eastAsia" w:ascii="宋体" w:hAnsi="宋体" w:eastAsia="宋体" w:cs="宋体"/>
                <w:szCs w:val="21"/>
                <w:lang w:eastAsia="zh-CN"/>
              </w:rPr>
              <w:t>；</w:t>
            </w:r>
          </w:p>
          <w:p w14:paraId="447F4322">
            <w:pPr>
              <w:tabs>
                <w:tab w:val="left" w:pos="1080"/>
                <w:tab w:val="left" w:pos="1436"/>
              </w:tabs>
              <w:spacing w:line="340" w:lineRule="exact"/>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培训场地应</w:t>
            </w:r>
            <w:r>
              <w:rPr>
                <w:rFonts w:hint="eastAsia" w:ascii="宋体" w:hAnsi="宋体" w:eastAsia="宋体" w:cs="宋体"/>
                <w:szCs w:val="21"/>
                <w:lang w:eastAsia="zh-CN"/>
              </w:rPr>
              <w:t>为</w:t>
            </w:r>
            <w:r>
              <w:rPr>
                <w:rFonts w:hint="eastAsia" w:ascii="宋体" w:hAnsi="宋体" w:eastAsia="宋体" w:cs="宋体"/>
                <w:szCs w:val="21"/>
              </w:rPr>
              <w:t>自有或者租用三年以上的固定培训场地，</w:t>
            </w:r>
            <w:r>
              <w:rPr>
                <w:rFonts w:hint="eastAsia" w:ascii="宋体" w:hAnsi="宋体" w:eastAsia="宋体" w:cs="宋体"/>
                <w:szCs w:val="21"/>
                <w:lang w:eastAsia="zh-CN"/>
              </w:rPr>
              <w:t>自有</w:t>
            </w:r>
            <w:r>
              <w:rPr>
                <w:rFonts w:hint="eastAsia" w:ascii="宋体" w:hAnsi="宋体" w:eastAsia="宋体" w:cs="宋体"/>
                <w:szCs w:val="21"/>
              </w:rPr>
              <w:t>场地需提供相应自有产权证明（房产证）</w:t>
            </w:r>
            <w:r>
              <w:rPr>
                <w:rFonts w:hint="eastAsia" w:ascii="宋体" w:hAnsi="宋体" w:eastAsia="宋体" w:cs="宋体"/>
                <w:szCs w:val="21"/>
                <w:lang w:eastAsia="zh-CN"/>
              </w:rPr>
              <w:t>，租用场地需提供</w:t>
            </w:r>
            <w:r>
              <w:rPr>
                <w:rFonts w:hint="eastAsia" w:ascii="宋体" w:hAnsi="宋体" w:eastAsia="宋体" w:cs="宋体"/>
                <w:szCs w:val="21"/>
              </w:rPr>
              <w:t>租用证明（租赁协议）</w:t>
            </w:r>
            <w:r>
              <w:rPr>
                <w:rFonts w:hint="eastAsia" w:ascii="宋体" w:hAnsi="宋体" w:eastAsia="宋体" w:cs="宋体"/>
                <w:szCs w:val="21"/>
                <w:lang w:eastAsia="zh-CN"/>
              </w:rPr>
              <w:t>；</w:t>
            </w:r>
          </w:p>
          <w:p w14:paraId="45087CC0">
            <w:pPr>
              <w:tabs>
                <w:tab w:val="left" w:pos="1080"/>
                <w:tab w:val="left" w:pos="1436"/>
              </w:tabs>
              <w:spacing w:line="340" w:lineRule="exact"/>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3.租赁场地有</w:t>
            </w:r>
            <w:r>
              <w:rPr>
                <w:rFonts w:hint="eastAsia" w:ascii="宋体" w:hAnsi="宋体" w:eastAsia="宋体" w:cs="宋体"/>
                <w:szCs w:val="21"/>
              </w:rPr>
              <w:t>产权证明（房产证）</w:t>
            </w:r>
            <w:r>
              <w:rPr>
                <w:rFonts w:hint="eastAsia" w:ascii="宋体" w:hAnsi="宋体" w:eastAsia="宋体" w:cs="宋体"/>
                <w:szCs w:val="21"/>
                <w:lang w:val="en-US" w:eastAsia="zh-CN"/>
              </w:rPr>
              <w:t>须</w:t>
            </w:r>
            <w:r>
              <w:rPr>
                <w:rFonts w:hint="eastAsia" w:ascii="宋体" w:hAnsi="宋体" w:eastAsia="宋体" w:cs="宋体"/>
                <w:szCs w:val="21"/>
              </w:rPr>
              <w:t>提供产权证明（房产证）</w:t>
            </w:r>
            <w:r>
              <w:rPr>
                <w:rFonts w:hint="eastAsia" w:ascii="宋体" w:hAnsi="宋体" w:eastAsia="宋体" w:cs="宋体"/>
                <w:szCs w:val="21"/>
                <w:lang w:eastAsia="zh-CN"/>
              </w:rPr>
              <w:t>及培训场所</w:t>
            </w:r>
            <w:r>
              <w:rPr>
                <w:rFonts w:hint="eastAsia" w:ascii="宋体" w:hAnsi="宋体" w:eastAsia="宋体" w:cs="宋体"/>
                <w:szCs w:val="21"/>
              </w:rPr>
              <w:t>总平面布置图</w:t>
            </w:r>
            <w:r>
              <w:rPr>
                <w:rFonts w:hint="eastAsia" w:ascii="宋体" w:hAnsi="宋体" w:eastAsia="宋体" w:cs="宋体"/>
                <w:szCs w:val="21"/>
                <w:lang w:eastAsia="zh-CN"/>
              </w:rPr>
              <w:t>，若无房产权证的需提供具备资质的第三方测绘单位现场勘测绘制的房产平面图（测绘面积应与租赁合同所列一致）。</w:t>
            </w:r>
          </w:p>
        </w:tc>
        <w:tc>
          <w:tcPr>
            <w:tcW w:w="960" w:type="dxa"/>
            <w:vMerge w:val="restart"/>
            <w:vAlign w:val="center"/>
          </w:tcPr>
          <w:p w14:paraId="27A832E9">
            <w:pPr>
              <w:spacing w:line="280" w:lineRule="exact"/>
              <w:jc w:val="center"/>
              <w:rPr>
                <w:rFonts w:hint="eastAsia" w:ascii="宋体" w:hAnsi="宋体" w:eastAsia="宋体" w:cs="宋体"/>
                <w:szCs w:val="21"/>
                <w:lang w:eastAsia="zh-CN"/>
              </w:rPr>
            </w:pPr>
            <w:r>
              <w:rPr>
                <w:rFonts w:hint="eastAsia" w:ascii="宋体" w:hAnsi="宋体" w:eastAsia="宋体" w:cs="宋体"/>
                <w:szCs w:val="21"/>
              </w:rPr>
              <w:t>0-1</w:t>
            </w:r>
            <w:r>
              <w:rPr>
                <w:rFonts w:hint="eastAsia" w:ascii="宋体" w:hAnsi="宋体" w:eastAsia="宋体" w:cs="宋体"/>
                <w:szCs w:val="21"/>
                <w:lang w:val="en-US" w:eastAsia="zh-CN"/>
              </w:rPr>
              <w:t>5</w:t>
            </w:r>
          </w:p>
        </w:tc>
      </w:tr>
      <w:tr w14:paraId="2CB7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706" w:type="dxa"/>
            <w:vMerge w:val="continue"/>
            <w:vAlign w:val="center"/>
          </w:tcPr>
          <w:p w14:paraId="728110CA">
            <w:pPr>
              <w:widowControl/>
              <w:jc w:val="center"/>
              <w:rPr>
                <w:rFonts w:ascii="宋体" w:hAnsi="宋体" w:eastAsia="宋体" w:cs="宋体"/>
                <w:szCs w:val="21"/>
              </w:rPr>
            </w:pPr>
          </w:p>
        </w:tc>
        <w:tc>
          <w:tcPr>
            <w:tcW w:w="1138" w:type="dxa"/>
            <w:vMerge w:val="continue"/>
            <w:vAlign w:val="center"/>
          </w:tcPr>
          <w:p w14:paraId="7BC48196">
            <w:pPr>
              <w:spacing w:line="280" w:lineRule="exact"/>
              <w:jc w:val="center"/>
              <w:rPr>
                <w:rFonts w:ascii="宋体" w:hAnsi="宋体" w:eastAsia="宋体" w:cs="宋体"/>
                <w:szCs w:val="21"/>
              </w:rPr>
            </w:pPr>
          </w:p>
        </w:tc>
        <w:tc>
          <w:tcPr>
            <w:tcW w:w="7158" w:type="dxa"/>
            <w:vAlign w:val="center"/>
          </w:tcPr>
          <w:p w14:paraId="154CA630">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（2）根据供应商在项目所在区域内具备的档案室进行评定：</w:t>
            </w:r>
          </w:p>
          <w:p w14:paraId="75D7773D">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①具备</w:t>
            </w:r>
            <w:r>
              <w:rPr>
                <w:rFonts w:hint="eastAsia" w:ascii="宋体" w:hAnsi="宋体" w:eastAsia="宋体" w:cs="宋体"/>
                <w:szCs w:val="21"/>
                <w:lang w:val="en-US" w:eastAsia="zh-CN"/>
              </w:rPr>
              <w:t>10</w:t>
            </w:r>
            <w:r>
              <w:rPr>
                <w:rFonts w:hint="eastAsia" w:ascii="宋体" w:hAnsi="宋体" w:eastAsia="宋体" w:cs="宋体"/>
                <w:szCs w:val="21"/>
              </w:rPr>
              <w:t>平方米以下的档案室的不得分；</w:t>
            </w:r>
          </w:p>
          <w:p w14:paraId="617BDF75">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②具备</w:t>
            </w:r>
            <w:r>
              <w:rPr>
                <w:rFonts w:hint="eastAsia" w:ascii="宋体" w:hAnsi="宋体" w:eastAsia="宋体" w:cs="宋体"/>
                <w:szCs w:val="21"/>
                <w:lang w:val="en-US" w:eastAsia="zh-CN"/>
              </w:rPr>
              <w:t>10</w:t>
            </w:r>
            <w:r>
              <w:rPr>
                <w:rFonts w:hint="eastAsia" w:ascii="宋体" w:hAnsi="宋体" w:eastAsia="宋体" w:cs="宋体"/>
                <w:szCs w:val="21"/>
              </w:rPr>
              <w:t>（含）-</w:t>
            </w:r>
            <w:r>
              <w:rPr>
                <w:rFonts w:hint="eastAsia" w:ascii="宋体" w:hAnsi="宋体" w:eastAsia="宋体" w:cs="宋体"/>
                <w:szCs w:val="21"/>
                <w:lang w:val="en-US" w:eastAsia="zh-CN"/>
              </w:rPr>
              <w:t>2</w:t>
            </w:r>
            <w:r>
              <w:rPr>
                <w:rFonts w:hint="eastAsia" w:ascii="宋体" w:hAnsi="宋体" w:eastAsia="宋体" w:cs="宋体"/>
                <w:szCs w:val="21"/>
              </w:rPr>
              <w:t>0（不含）平方米的档案室的得1分；</w:t>
            </w:r>
          </w:p>
          <w:p w14:paraId="65E1EE82">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③具备</w:t>
            </w:r>
            <w:r>
              <w:rPr>
                <w:rFonts w:hint="eastAsia" w:ascii="宋体" w:hAnsi="宋体" w:eastAsia="宋体" w:cs="宋体"/>
                <w:szCs w:val="21"/>
                <w:lang w:val="en-US" w:eastAsia="zh-CN"/>
              </w:rPr>
              <w:t>2</w:t>
            </w:r>
            <w:r>
              <w:rPr>
                <w:rFonts w:hint="eastAsia" w:ascii="宋体" w:hAnsi="宋体" w:eastAsia="宋体" w:cs="宋体"/>
                <w:szCs w:val="21"/>
              </w:rPr>
              <w:t>0（含）-</w:t>
            </w:r>
            <w:r>
              <w:rPr>
                <w:rFonts w:hint="eastAsia" w:ascii="宋体" w:hAnsi="宋体" w:eastAsia="宋体" w:cs="宋体"/>
                <w:szCs w:val="21"/>
                <w:lang w:val="en-US" w:eastAsia="zh-CN"/>
              </w:rPr>
              <w:t>3</w:t>
            </w:r>
            <w:r>
              <w:rPr>
                <w:rFonts w:hint="eastAsia" w:ascii="宋体" w:hAnsi="宋体" w:eastAsia="宋体" w:cs="宋体"/>
                <w:szCs w:val="21"/>
              </w:rPr>
              <w:t>0（不含）平方米的档案室的得3分；</w:t>
            </w:r>
          </w:p>
          <w:p w14:paraId="207AD63F">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④具备</w:t>
            </w:r>
            <w:r>
              <w:rPr>
                <w:rFonts w:hint="eastAsia" w:ascii="宋体" w:hAnsi="宋体" w:eastAsia="宋体" w:cs="宋体"/>
                <w:szCs w:val="21"/>
                <w:lang w:val="en-US" w:eastAsia="zh-CN"/>
              </w:rPr>
              <w:t>30</w:t>
            </w:r>
            <w:r>
              <w:rPr>
                <w:rFonts w:hint="eastAsia" w:ascii="宋体" w:hAnsi="宋体" w:eastAsia="宋体" w:cs="宋体"/>
                <w:szCs w:val="21"/>
              </w:rPr>
              <w:t>（含）平方米以上的档案室的得5分。</w:t>
            </w:r>
          </w:p>
          <w:p w14:paraId="69ECC641">
            <w:pPr>
              <w:rPr>
                <w:rFonts w:hint="eastAsia"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lang w:val="en-US" w:eastAsia="zh-CN"/>
              </w:rPr>
              <w:t>1.</w:t>
            </w:r>
            <w:r>
              <w:rPr>
                <w:rFonts w:hint="eastAsia" w:ascii="宋体" w:hAnsi="宋体" w:eastAsia="宋体" w:cs="宋体"/>
                <w:szCs w:val="21"/>
              </w:rPr>
              <w:t>上述按最高分计，不重复计分，本项最高得5分。</w:t>
            </w:r>
          </w:p>
          <w:p w14:paraId="4278CD50">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档案室应固定独立，满足防火、防盗、防潮要求，满足培训档案保管需求，室内人员可走动面积不少于4m</w:t>
            </w:r>
            <w:r>
              <w:rPr>
                <w:rFonts w:hint="eastAsia" w:ascii="宋体" w:hAnsi="宋体" w:eastAsia="宋体" w:cs="宋体"/>
                <w:szCs w:val="21"/>
                <w:vertAlign w:val="superscript"/>
              </w:rPr>
              <w:t>2</w:t>
            </w:r>
            <w:r>
              <w:rPr>
                <w:rFonts w:hint="eastAsia" w:ascii="宋体" w:hAnsi="宋体" w:eastAsia="宋体" w:cs="宋体"/>
                <w:szCs w:val="21"/>
              </w:rPr>
              <w:t>.提供相应自有产权证明（房产证）或租用证明（租赁协议）</w:t>
            </w:r>
            <w:r>
              <w:rPr>
                <w:rFonts w:hint="eastAsia" w:ascii="宋体" w:hAnsi="宋体" w:eastAsia="宋体" w:cs="宋体"/>
                <w:szCs w:val="21"/>
                <w:lang w:eastAsia="zh-CN"/>
              </w:rPr>
              <w:t>；</w:t>
            </w:r>
          </w:p>
          <w:p w14:paraId="09CAF703">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3.</w:t>
            </w:r>
            <w:r>
              <w:rPr>
                <w:rFonts w:hint="eastAsia" w:ascii="宋体" w:hAnsi="宋体" w:eastAsia="宋体" w:cs="宋体"/>
                <w:szCs w:val="21"/>
              </w:rPr>
              <w:t>提供档案室总平面布置图纸（布置图须体现档案室面</w:t>
            </w:r>
            <w:r>
              <w:rPr>
                <w:rFonts w:hint="eastAsia" w:ascii="宋体" w:hAnsi="宋体" w:eastAsia="宋体" w:cs="宋体"/>
                <w:szCs w:val="21"/>
                <w:lang w:eastAsia="zh-CN"/>
              </w:rPr>
              <w:t>积</w:t>
            </w:r>
            <w:r>
              <w:rPr>
                <w:rFonts w:hint="eastAsia" w:ascii="宋体" w:hAnsi="宋体" w:eastAsia="宋体" w:cs="宋体"/>
                <w:szCs w:val="21"/>
              </w:rPr>
              <w:t>）或其他能明确证明档案室面积的证明材料以及档案柜等器材证明材料、照片</w:t>
            </w:r>
            <w:r>
              <w:rPr>
                <w:rFonts w:hint="eastAsia" w:ascii="宋体" w:hAnsi="宋体" w:eastAsia="宋体" w:cs="宋体"/>
                <w:szCs w:val="21"/>
                <w:lang w:eastAsia="zh-CN"/>
              </w:rPr>
              <w:t>等。</w:t>
            </w:r>
          </w:p>
        </w:tc>
        <w:tc>
          <w:tcPr>
            <w:tcW w:w="960" w:type="dxa"/>
            <w:vMerge w:val="continue"/>
            <w:vAlign w:val="center"/>
          </w:tcPr>
          <w:p w14:paraId="21795CAF">
            <w:pPr>
              <w:spacing w:line="280" w:lineRule="exact"/>
              <w:jc w:val="center"/>
              <w:rPr>
                <w:rFonts w:ascii="宋体" w:hAnsi="宋体" w:eastAsia="宋体" w:cs="宋体"/>
                <w:szCs w:val="21"/>
              </w:rPr>
            </w:pPr>
          </w:p>
        </w:tc>
      </w:tr>
      <w:tr w14:paraId="7D1F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6" w:type="dxa"/>
            <w:vMerge w:val="continue"/>
            <w:vAlign w:val="center"/>
          </w:tcPr>
          <w:p w14:paraId="6D9A2099">
            <w:pPr>
              <w:widowControl/>
              <w:jc w:val="center"/>
              <w:rPr>
                <w:rFonts w:ascii="宋体" w:hAnsi="宋体" w:eastAsia="宋体" w:cs="宋体"/>
                <w:szCs w:val="21"/>
              </w:rPr>
            </w:pPr>
          </w:p>
        </w:tc>
        <w:tc>
          <w:tcPr>
            <w:tcW w:w="1138" w:type="dxa"/>
            <w:vMerge w:val="continue"/>
            <w:vAlign w:val="center"/>
          </w:tcPr>
          <w:p w14:paraId="357BDE4A">
            <w:pPr>
              <w:spacing w:line="280" w:lineRule="exact"/>
              <w:jc w:val="center"/>
              <w:rPr>
                <w:rFonts w:ascii="宋体" w:hAnsi="宋体" w:eastAsia="宋体" w:cs="宋体"/>
                <w:bCs/>
                <w:szCs w:val="21"/>
              </w:rPr>
            </w:pPr>
          </w:p>
        </w:tc>
        <w:tc>
          <w:tcPr>
            <w:tcW w:w="7158" w:type="dxa"/>
            <w:vAlign w:val="center"/>
          </w:tcPr>
          <w:p w14:paraId="593226D0">
            <w:pPr>
              <w:widowControl/>
              <w:numPr>
                <w:ilvl w:val="0"/>
                <w:numId w:val="5"/>
              </w:numPr>
              <w:jc w:val="left"/>
              <w:rPr>
                <w:rFonts w:ascii="宋体" w:hAnsi="宋体" w:eastAsia="宋体" w:cs="宋体"/>
                <w:szCs w:val="21"/>
                <w:highlight w:val="none"/>
              </w:rPr>
            </w:pPr>
            <w:r>
              <w:rPr>
                <w:rFonts w:hint="eastAsia" w:ascii="宋体" w:hAnsi="宋体" w:eastAsia="宋体" w:cs="宋体"/>
                <w:szCs w:val="21"/>
                <w:highlight w:val="none"/>
              </w:rPr>
              <w:t>培训场所建筑防火和消防设施应符合GB55036和GB 55037 的要求</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2分</w:t>
            </w:r>
            <w:r>
              <w:rPr>
                <w:rFonts w:hint="eastAsia" w:ascii="宋体" w:hAnsi="宋体" w:eastAsia="宋体" w:cs="宋体"/>
                <w:szCs w:val="21"/>
                <w:highlight w:val="none"/>
              </w:rPr>
              <w:t>。</w:t>
            </w:r>
          </w:p>
          <w:p w14:paraId="0E437FD6">
            <w:pPr>
              <w:widowControl/>
              <w:numPr>
                <w:ilvl w:val="0"/>
                <w:numId w:val="0"/>
              </w:numPr>
              <w:jc w:val="left"/>
              <w:rPr>
                <w:rFonts w:hint="eastAsia" w:ascii="宋体" w:hAnsi="宋体" w:eastAsia="宋体" w:cs="宋体"/>
                <w:szCs w:val="21"/>
                <w:lang w:eastAsia="zh-CN"/>
              </w:rPr>
            </w:pPr>
            <w:r>
              <w:rPr>
                <w:rFonts w:hint="eastAsia" w:ascii="宋体" w:hAnsi="宋体" w:eastAsia="宋体" w:cs="宋体"/>
                <w:b/>
                <w:bCs/>
                <w:szCs w:val="21"/>
                <w:highlight w:val="none"/>
              </w:rPr>
              <w:t>注：</w:t>
            </w:r>
            <w:r>
              <w:rPr>
                <w:rFonts w:hint="eastAsia" w:ascii="宋体" w:hAnsi="宋体" w:eastAsia="宋体" w:cs="宋体"/>
                <w:szCs w:val="21"/>
                <w:highlight w:val="none"/>
              </w:rPr>
              <w:t>培训场所提供</w:t>
            </w:r>
            <w:r>
              <w:rPr>
                <w:rFonts w:hint="eastAsia" w:ascii="宋体" w:hAnsi="宋体" w:eastAsia="宋体" w:cs="宋体"/>
                <w:szCs w:val="21"/>
                <w:highlight w:val="none"/>
                <w:lang w:eastAsia="zh-CN"/>
              </w:rPr>
              <w:t>建设或消防部门</w:t>
            </w:r>
            <w:r>
              <w:rPr>
                <w:rFonts w:hint="eastAsia" w:ascii="宋体" w:hAnsi="宋体" w:eastAsia="宋体" w:cs="宋体"/>
                <w:szCs w:val="21"/>
                <w:highlight w:val="none"/>
              </w:rPr>
              <w:t>消防验收文件</w:t>
            </w:r>
            <w:r>
              <w:rPr>
                <w:rFonts w:hint="eastAsia" w:ascii="宋体" w:hAnsi="宋体" w:eastAsia="宋体" w:cs="宋体"/>
                <w:szCs w:val="21"/>
                <w:highlight w:val="none"/>
                <w:lang w:eastAsia="zh-CN"/>
              </w:rPr>
              <w:t>（复印件）</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未提供</w:t>
            </w:r>
            <w:r>
              <w:rPr>
                <w:rFonts w:hint="eastAsia" w:ascii="宋体" w:hAnsi="宋体" w:eastAsia="宋体" w:cs="宋体"/>
                <w:szCs w:val="21"/>
                <w:highlight w:val="none"/>
                <w:lang w:eastAsia="zh-CN"/>
              </w:rPr>
              <w:t>或不符合要求，</w:t>
            </w:r>
            <w:r>
              <w:rPr>
                <w:rFonts w:hint="eastAsia" w:ascii="宋体" w:hAnsi="宋体" w:eastAsia="宋体" w:cs="宋体"/>
                <w:szCs w:val="21"/>
                <w:highlight w:val="none"/>
              </w:rPr>
              <w:t>不得分</w:t>
            </w:r>
            <w:r>
              <w:rPr>
                <w:rFonts w:hint="eastAsia" w:ascii="宋体" w:hAnsi="宋体" w:eastAsia="宋体" w:cs="宋体"/>
                <w:szCs w:val="21"/>
                <w:highlight w:val="none"/>
                <w:lang w:eastAsia="zh-CN"/>
              </w:rPr>
              <w:t>。</w:t>
            </w:r>
          </w:p>
        </w:tc>
        <w:tc>
          <w:tcPr>
            <w:tcW w:w="960" w:type="dxa"/>
            <w:vMerge w:val="continue"/>
            <w:vAlign w:val="center"/>
          </w:tcPr>
          <w:p w14:paraId="47C85071">
            <w:pPr>
              <w:spacing w:line="280" w:lineRule="exact"/>
              <w:jc w:val="center"/>
              <w:rPr>
                <w:rFonts w:ascii="宋体" w:hAnsi="宋体" w:eastAsia="宋体" w:cs="宋体"/>
                <w:szCs w:val="21"/>
              </w:rPr>
            </w:pPr>
          </w:p>
        </w:tc>
      </w:tr>
      <w:tr w14:paraId="4314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6" w:type="dxa"/>
            <w:vMerge w:val="continue"/>
            <w:vAlign w:val="center"/>
          </w:tcPr>
          <w:p w14:paraId="16C8B7AB">
            <w:pPr>
              <w:widowControl/>
              <w:jc w:val="center"/>
              <w:rPr>
                <w:rFonts w:ascii="宋体" w:hAnsi="宋体" w:eastAsia="宋体" w:cs="宋体"/>
                <w:szCs w:val="21"/>
              </w:rPr>
            </w:pPr>
          </w:p>
        </w:tc>
        <w:tc>
          <w:tcPr>
            <w:tcW w:w="1138" w:type="dxa"/>
            <w:vMerge w:val="continue"/>
            <w:vAlign w:val="center"/>
          </w:tcPr>
          <w:p w14:paraId="22135629">
            <w:pPr>
              <w:spacing w:line="280" w:lineRule="exact"/>
              <w:jc w:val="center"/>
              <w:rPr>
                <w:rFonts w:ascii="宋体" w:hAnsi="宋体" w:eastAsia="宋体" w:cs="宋体"/>
                <w:bCs/>
                <w:szCs w:val="21"/>
              </w:rPr>
            </w:pPr>
          </w:p>
        </w:tc>
        <w:tc>
          <w:tcPr>
            <w:tcW w:w="7158" w:type="dxa"/>
            <w:vAlign w:val="center"/>
          </w:tcPr>
          <w:p w14:paraId="153F0BA6">
            <w:pPr>
              <w:tabs>
                <w:tab w:val="left" w:pos="1080"/>
                <w:tab w:val="left" w:pos="1436"/>
              </w:tabs>
              <w:spacing w:line="34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（4）根据供应商培训场地的交通便利、安保、停车场、周围环境等</w:t>
            </w:r>
            <w:r>
              <w:rPr>
                <w:rFonts w:hint="eastAsia" w:ascii="宋体" w:hAnsi="宋体" w:eastAsia="宋体" w:cs="宋体"/>
                <w:szCs w:val="21"/>
                <w:highlight w:val="none"/>
                <w:lang w:val="en-US" w:eastAsia="zh-CN"/>
              </w:rPr>
              <w:t>完善度进行评分，最高得3</w:t>
            </w:r>
            <w:r>
              <w:rPr>
                <w:rFonts w:hint="eastAsia" w:ascii="宋体" w:hAnsi="宋体" w:eastAsia="宋体" w:cs="宋体"/>
                <w:szCs w:val="21"/>
                <w:highlight w:val="none"/>
              </w:rPr>
              <w:t>分。</w:t>
            </w:r>
          </w:p>
          <w:p w14:paraId="71D10B7A">
            <w:pPr>
              <w:pStyle w:val="2"/>
              <w:ind w:left="0" w:leftChars="0" w:firstLine="0" w:firstLineChars="0"/>
              <w:rPr>
                <w:rFonts w:hint="eastAsia"/>
                <w:highlight w:val="none"/>
                <w:lang w:val="en-US" w:eastAsia="zh-CN"/>
              </w:rPr>
            </w:pPr>
            <w:r>
              <w:rPr>
                <w:rFonts w:hint="eastAsia"/>
                <w:highlight w:val="none"/>
                <w:lang w:val="en-US" w:eastAsia="zh-CN"/>
              </w:rPr>
              <w:t>注：1.需附上培训场地步行15分钟生活圈图。</w:t>
            </w:r>
          </w:p>
          <w:p w14:paraId="2E713CFD">
            <w:pPr>
              <w:pStyle w:val="2"/>
              <w:numPr>
                <w:ilvl w:val="0"/>
                <w:numId w:val="0"/>
              </w:numPr>
              <w:ind w:leftChars="200"/>
              <w:rPr>
                <w:rFonts w:hint="default"/>
                <w:lang w:val="en-US" w:eastAsia="zh-CN"/>
              </w:rPr>
            </w:pPr>
            <w:r>
              <w:rPr>
                <w:rFonts w:hint="eastAsia" w:ascii="宋体" w:hAnsi="宋体" w:eastAsia="宋体" w:cs="Times New Roman"/>
                <w:kern w:val="2"/>
                <w:sz w:val="21"/>
                <w:szCs w:val="24"/>
                <w:highlight w:val="none"/>
                <w:lang w:val="en-US" w:eastAsia="zh-CN" w:bidi="ar-SA"/>
              </w:rPr>
              <w:t>2.场地应方便学员的停车，具备独立的停车场，有充足的停车位及</w:t>
            </w:r>
            <w:r>
              <w:rPr>
                <w:rFonts w:hint="eastAsia" w:cs="Times New Roman"/>
                <w:kern w:val="2"/>
                <w:sz w:val="21"/>
                <w:szCs w:val="24"/>
                <w:highlight w:val="none"/>
                <w:lang w:val="en-US" w:eastAsia="zh-CN" w:bidi="ar-SA"/>
              </w:rPr>
              <w:t>门禁</w:t>
            </w:r>
            <w:r>
              <w:rPr>
                <w:rFonts w:hint="eastAsia" w:ascii="宋体" w:hAnsi="宋体" w:eastAsia="宋体" w:cs="Times New Roman"/>
                <w:kern w:val="2"/>
                <w:sz w:val="21"/>
                <w:szCs w:val="24"/>
                <w:highlight w:val="none"/>
                <w:lang w:val="en-US" w:eastAsia="zh-CN" w:bidi="ar-SA"/>
              </w:rPr>
              <w:t>道闸系统，需附停车场图片</w:t>
            </w:r>
            <w:r>
              <w:rPr>
                <w:rFonts w:hint="eastAsia" w:cs="Times New Roman"/>
                <w:kern w:val="2"/>
                <w:sz w:val="21"/>
                <w:szCs w:val="24"/>
                <w:highlight w:val="none"/>
                <w:lang w:val="en-US" w:eastAsia="zh-CN" w:bidi="ar-SA"/>
              </w:rPr>
              <w:t>，提供门卫室、门禁系统等安保设施印证资料。</w:t>
            </w:r>
          </w:p>
        </w:tc>
        <w:tc>
          <w:tcPr>
            <w:tcW w:w="960" w:type="dxa"/>
            <w:vMerge w:val="continue"/>
            <w:vAlign w:val="center"/>
          </w:tcPr>
          <w:p w14:paraId="027F173E">
            <w:pPr>
              <w:spacing w:line="280" w:lineRule="exact"/>
              <w:jc w:val="center"/>
              <w:rPr>
                <w:rFonts w:ascii="宋体" w:hAnsi="宋体" w:eastAsia="宋体" w:cs="宋体"/>
                <w:szCs w:val="21"/>
              </w:rPr>
            </w:pPr>
          </w:p>
        </w:tc>
      </w:tr>
      <w:tr w14:paraId="71D7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06" w:type="dxa"/>
            <w:vMerge w:val="restart"/>
            <w:vAlign w:val="center"/>
          </w:tcPr>
          <w:p w14:paraId="42F2BC6B">
            <w:pPr>
              <w:widowControl/>
              <w:jc w:val="center"/>
              <w:rPr>
                <w:rFonts w:ascii="宋体" w:hAnsi="宋体" w:eastAsia="宋体" w:cs="宋体"/>
                <w:szCs w:val="21"/>
              </w:rPr>
            </w:pPr>
            <w:r>
              <w:rPr>
                <w:rFonts w:hint="eastAsia" w:ascii="宋体" w:hAnsi="宋体" w:eastAsia="宋体" w:cs="宋体"/>
                <w:szCs w:val="21"/>
              </w:rPr>
              <w:t>6</w:t>
            </w:r>
          </w:p>
        </w:tc>
        <w:tc>
          <w:tcPr>
            <w:tcW w:w="1138" w:type="dxa"/>
            <w:vMerge w:val="restart"/>
            <w:vAlign w:val="center"/>
          </w:tcPr>
          <w:p w14:paraId="72060795">
            <w:pPr>
              <w:spacing w:line="280" w:lineRule="exact"/>
              <w:jc w:val="center"/>
              <w:rPr>
                <w:rFonts w:ascii="宋体" w:hAnsi="宋体" w:eastAsia="宋体" w:cs="宋体"/>
                <w:b w:val="0"/>
                <w:bCs w:val="0"/>
                <w:color w:val="auto"/>
                <w:szCs w:val="21"/>
              </w:rPr>
            </w:pPr>
            <w:r>
              <w:rPr>
                <w:rFonts w:hint="eastAsia" w:ascii="宋体" w:hAnsi="宋体" w:eastAsia="宋体" w:cs="宋体"/>
                <w:b w:val="0"/>
                <w:bCs w:val="0"/>
                <w:color w:val="auto"/>
                <w:szCs w:val="21"/>
              </w:rPr>
              <w:t>培训的软硬件设施、设备</w:t>
            </w:r>
          </w:p>
        </w:tc>
        <w:tc>
          <w:tcPr>
            <w:tcW w:w="7158" w:type="dxa"/>
            <w:vAlign w:val="center"/>
          </w:tcPr>
          <w:p w14:paraId="5C94AE79">
            <w:pPr>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（1）</w:t>
            </w:r>
            <w:r>
              <w:rPr>
                <w:rFonts w:hint="eastAsia" w:ascii="宋体" w:hAnsi="宋体" w:eastAsia="宋体" w:cs="宋体"/>
                <w:b w:val="0"/>
                <w:bCs w:val="0"/>
                <w:color w:val="auto"/>
                <w:szCs w:val="21"/>
                <w:lang w:eastAsia="zh-CN"/>
              </w:rPr>
              <w:t>配备具有联网和存储功能的监控设备</w:t>
            </w: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eastAsia="zh-CN"/>
              </w:rPr>
              <w:t>可对线下培训全过程监控并录像，</w:t>
            </w:r>
            <w:r>
              <w:rPr>
                <w:rFonts w:hint="eastAsia" w:ascii="宋体" w:hAnsi="宋体" w:eastAsia="宋体" w:cs="宋体"/>
                <w:b w:val="0"/>
                <w:bCs w:val="0"/>
                <w:color w:val="auto"/>
                <w:szCs w:val="21"/>
              </w:rPr>
              <w:t>得</w:t>
            </w:r>
            <w:r>
              <w:rPr>
                <w:rFonts w:hint="eastAsia" w:ascii="宋体" w:hAnsi="宋体" w:eastAsia="宋体" w:cs="宋体"/>
                <w:b w:val="0"/>
                <w:bCs w:val="0"/>
                <w:color w:val="auto"/>
                <w:szCs w:val="21"/>
                <w:lang w:val="en-US" w:eastAsia="zh-CN"/>
              </w:rPr>
              <w:t>5</w:t>
            </w:r>
            <w:r>
              <w:rPr>
                <w:rFonts w:hint="eastAsia" w:ascii="宋体" w:hAnsi="宋体" w:eastAsia="宋体" w:cs="宋体"/>
                <w:b w:val="0"/>
                <w:bCs w:val="0"/>
                <w:color w:val="auto"/>
                <w:szCs w:val="21"/>
              </w:rPr>
              <w:t>分</w:t>
            </w:r>
            <w:r>
              <w:rPr>
                <w:rFonts w:hint="eastAsia" w:ascii="宋体" w:hAnsi="宋体" w:eastAsia="宋体" w:cs="宋体"/>
                <w:b w:val="0"/>
                <w:bCs w:val="0"/>
                <w:color w:val="auto"/>
                <w:szCs w:val="21"/>
                <w:lang w:eastAsia="zh-CN"/>
              </w:rPr>
              <w:t>。</w:t>
            </w:r>
          </w:p>
          <w:p w14:paraId="0893B33F">
            <w:pPr>
              <w:rPr>
                <w:rFonts w:ascii="宋体" w:hAnsi="宋体" w:eastAsia="宋体" w:cs="宋体"/>
                <w:b w:val="0"/>
                <w:bCs w:val="0"/>
                <w:color w:val="auto"/>
                <w:szCs w:val="21"/>
              </w:rPr>
            </w:pPr>
            <w:r>
              <w:rPr>
                <w:rFonts w:hint="eastAsia" w:ascii="宋体" w:hAnsi="宋体" w:eastAsia="宋体" w:cs="宋体"/>
                <w:b/>
                <w:bCs/>
                <w:color w:val="auto"/>
                <w:szCs w:val="21"/>
              </w:rPr>
              <w:t>注：</w:t>
            </w:r>
            <w:r>
              <w:rPr>
                <w:rFonts w:hint="eastAsia" w:ascii="宋体" w:hAnsi="宋体" w:eastAsia="宋体" w:cs="宋体"/>
                <w:b w:val="0"/>
                <w:bCs w:val="0"/>
                <w:color w:val="auto"/>
                <w:szCs w:val="21"/>
              </w:rPr>
              <w:t>提供设备</w:t>
            </w:r>
            <w:r>
              <w:rPr>
                <w:rFonts w:hint="eastAsia" w:ascii="宋体" w:hAnsi="宋体" w:eastAsia="宋体" w:cs="宋体"/>
                <w:b/>
                <w:bCs/>
                <w:color w:val="auto"/>
                <w:szCs w:val="21"/>
              </w:rPr>
              <w:t>购置发票</w:t>
            </w:r>
            <w:r>
              <w:rPr>
                <w:rFonts w:hint="eastAsia" w:ascii="宋体" w:hAnsi="宋体" w:eastAsia="宋体" w:cs="宋体"/>
                <w:b/>
                <w:bCs/>
                <w:color w:val="auto"/>
                <w:szCs w:val="21"/>
                <w:lang w:eastAsia="zh-CN"/>
              </w:rPr>
              <w:t>、实物图片</w:t>
            </w:r>
            <w:r>
              <w:rPr>
                <w:rFonts w:hint="eastAsia" w:ascii="宋体" w:hAnsi="宋体" w:eastAsia="宋体" w:cs="宋体"/>
                <w:b w:val="0"/>
                <w:bCs w:val="0"/>
                <w:color w:val="auto"/>
                <w:szCs w:val="21"/>
                <w:lang w:eastAsia="zh-CN"/>
              </w:rPr>
              <w:t>及</w:t>
            </w:r>
            <w:r>
              <w:rPr>
                <w:rFonts w:hint="eastAsia" w:ascii="宋体" w:hAnsi="宋体" w:eastAsia="宋体" w:cs="宋体"/>
                <w:b w:val="0"/>
                <w:bCs w:val="0"/>
                <w:color w:val="auto"/>
                <w:szCs w:val="21"/>
              </w:rPr>
              <w:t>其他证明材料，不符合要求或未提供的均不得分。</w:t>
            </w:r>
          </w:p>
        </w:tc>
        <w:tc>
          <w:tcPr>
            <w:tcW w:w="960" w:type="dxa"/>
            <w:vAlign w:val="center"/>
          </w:tcPr>
          <w:p w14:paraId="6240A1F5">
            <w:pPr>
              <w:widowControl/>
              <w:tabs>
                <w:tab w:val="left" w:pos="1080"/>
              </w:tabs>
              <w:spacing w:line="3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5</w:t>
            </w:r>
          </w:p>
        </w:tc>
      </w:tr>
      <w:tr w14:paraId="4A7D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06" w:type="dxa"/>
            <w:vMerge w:val="continue"/>
            <w:vAlign w:val="center"/>
          </w:tcPr>
          <w:p w14:paraId="2B39D0B8">
            <w:pPr>
              <w:widowControl/>
              <w:jc w:val="center"/>
              <w:rPr>
                <w:rFonts w:hint="eastAsia" w:ascii="宋体" w:hAnsi="宋体" w:eastAsia="宋体" w:cs="宋体"/>
                <w:szCs w:val="21"/>
              </w:rPr>
            </w:pPr>
          </w:p>
        </w:tc>
        <w:tc>
          <w:tcPr>
            <w:tcW w:w="1138" w:type="dxa"/>
            <w:vMerge w:val="continue"/>
            <w:vAlign w:val="center"/>
          </w:tcPr>
          <w:p w14:paraId="2A7D5395">
            <w:pPr>
              <w:spacing w:line="280" w:lineRule="exact"/>
              <w:jc w:val="center"/>
              <w:rPr>
                <w:rFonts w:hint="eastAsia" w:ascii="宋体" w:hAnsi="宋体" w:eastAsia="宋体" w:cs="宋体"/>
                <w:b w:val="0"/>
                <w:bCs w:val="0"/>
                <w:color w:val="auto"/>
                <w:szCs w:val="21"/>
              </w:rPr>
            </w:pPr>
          </w:p>
        </w:tc>
        <w:tc>
          <w:tcPr>
            <w:tcW w:w="7158" w:type="dxa"/>
            <w:vAlign w:val="center"/>
          </w:tcPr>
          <w:p w14:paraId="403923C1">
            <w:pPr>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2</w:t>
            </w:r>
            <w:r>
              <w:rPr>
                <w:rFonts w:hint="eastAsia" w:ascii="宋体" w:hAnsi="宋体" w:eastAsia="宋体" w:cs="宋体"/>
                <w:b w:val="0"/>
                <w:bCs w:val="0"/>
                <w:color w:val="auto"/>
                <w:szCs w:val="21"/>
                <w:lang w:eastAsia="zh-CN"/>
              </w:rPr>
              <w:t>）配备学员身份信息录入和识别功能的考勤设备，得</w:t>
            </w:r>
            <w:r>
              <w:rPr>
                <w:rFonts w:hint="eastAsia" w:ascii="宋体" w:hAnsi="宋体" w:eastAsia="宋体" w:cs="宋体"/>
                <w:b w:val="0"/>
                <w:bCs w:val="0"/>
                <w:color w:val="auto"/>
                <w:szCs w:val="21"/>
                <w:lang w:val="en-US" w:eastAsia="zh-CN"/>
              </w:rPr>
              <w:t>5分，未配备不得分。</w:t>
            </w:r>
          </w:p>
          <w:p w14:paraId="5A897882">
            <w:pPr>
              <w:pStyle w:val="2"/>
              <w:ind w:left="0" w:leftChars="0" w:firstLine="0" w:firstLineChars="0"/>
              <w:rPr>
                <w:rFonts w:hint="default"/>
                <w:b w:val="0"/>
                <w:bCs w:val="0"/>
                <w:color w:val="auto"/>
                <w:lang w:val="en-US" w:eastAsia="zh-CN"/>
              </w:rPr>
            </w:pPr>
            <w:r>
              <w:rPr>
                <w:rFonts w:hint="eastAsia" w:ascii="宋体" w:hAnsi="宋体" w:eastAsia="宋体" w:cs="宋体"/>
                <w:b/>
                <w:bCs/>
                <w:color w:val="auto"/>
                <w:szCs w:val="21"/>
              </w:rPr>
              <w:t>注：</w:t>
            </w:r>
            <w:r>
              <w:rPr>
                <w:rFonts w:hint="eastAsia" w:ascii="宋体" w:hAnsi="宋体" w:eastAsia="宋体" w:cs="宋体"/>
                <w:b w:val="0"/>
                <w:bCs w:val="0"/>
                <w:color w:val="auto"/>
                <w:szCs w:val="21"/>
              </w:rPr>
              <w:t>提供设备</w:t>
            </w:r>
            <w:r>
              <w:rPr>
                <w:rFonts w:hint="eastAsia" w:ascii="宋体" w:hAnsi="宋体" w:eastAsia="宋体" w:cs="宋体"/>
                <w:b/>
                <w:bCs/>
                <w:color w:val="auto"/>
                <w:szCs w:val="21"/>
              </w:rPr>
              <w:t>购置发票</w:t>
            </w:r>
            <w:r>
              <w:rPr>
                <w:rFonts w:hint="eastAsia" w:ascii="宋体" w:hAnsi="宋体" w:eastAsia="宋体" w:cs="宋体"/>
                <w:b w:val="0"/>
                <w:bCs w:val="0"/>
                <w:color w:val="auto"/>
                <w:szCs w:val="21"/>
                <w:lang w:eastAsia="zh-CN"/>
              </w:rPr>
              <w:t>及</w:t>
            </w:r>
            <w:r>
              <w:rPr>
                <w:rFonts w:hint="eastAsia" w:ascii="宋体" w:hAnsi="宋体" w:eastAsia="宋体" w:cs="宋体"/>
                <w:b w:val="0"/>
                <w:bCs w:val="0"/>
                <w:color w:val="auto"/>
                <w:szCs w:val="21"/>
              </w:rPr>
              <w:t>其他证明材料，不符合要求或未提供的均不得分。</w:t>
            </w:r>
          </w:p>
        </w:tc>
        <w:tc>
          <w:tcPr>
            <w:tcW w:w="960" w:type="dxa"/>
            <w:vAlign w:val="center"/>
          </w:tcPr>
          <w:p w14:paraId="3932A6A1">
            <w:pPr>
              <w:widowControl/>
              <w:tabs>
                <w:tab w:val="left" w:pos="1080"/>
              </w:tabs>
              <w:spacing w:line="3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0-5</w:t>
            </w:r>
          </w:p>
        </w:tc>
      </w:tr>
      <w:tr w14:paraId="406A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06" w:type="dxa"/>
            <w:vMerge w:val="continue"/>
            <w:vAlign w:val="center"/>
          </w:tcPr>
          <w:p w14:paraId="3D4200E2">
            <w:pPr>
              <w:widowControl/>
              <w:jc w:val="center"/>
              <w:rPr>
                <w:rFonts w:hint="eastAsia" w:ascii="宋体" w:hAnsi="宋体" w:eastAsia="宋体" w:cs="宋体"/>
                <w:szCs w:val="21"/>
              </w:rPr>
            </w:pPr>
          </w:p>
        </w:tc>
        <w:tc>
          <w:tcPr>
            <w:tcW w:w="1138" w:type="dxa"/>
            <w:vMerge w:val="continue"/>
            <w:vAlign w:val="center"/>
          </w:tcPr>
          <w:p w14:paraId="3B8D47E2">
            <w:pPr>
              <w:spacing w:line="280" w:lineRule="exact"/>
              <w:jc w:val="center"/>
              <w:rPr>
                <w:rFonts w:hint="eastAsia" w:ascii="宋体" w:hAnsi="宋体" w:eastAsia="宋体" w:cs="宋体"/>
                <w:b w:val="0"/>
                <w:bCs w:val="0"/>
                <w:color w:val="auto"/>
                <w:szCs w:val="21"/>
              </w:rPr>
            </w:pPr>
          </w:p>
        </w:tc>
        <w:tc>
          <w:tcPr>
            <w:tcW w:w="7158" w:type="dxa"/>
            <w:vAlign w:val="center"/>
          </w:tcPr>
          <w:p w14:paraId="0A725D6B">
            <w:pPr>
              <w:pStyle w:val="2"/>
              <w:numPr>
                <w:ilvl w:val="0"/>
                <w:numId w:val="0"/>
              </w:numPr>
              <w:ind w:leftChars="0"/>
              <w:rPr>
                <w:rFonts w:hint="default" w:cs="宋体"/>
                <w:b w:val="0"/>
                <w:bCs w:val="0"/>
                <w:color w:val="auto"/>
                <w:szCs w:val="21"/>
                <w:lang w:val="en-US" w:eastAsia="zh-CN"/>
              </w:rPr>
            </w:pPr>
            <w:r>
              <w:rPr>
                <w:rFonts w:hint="eastAsia" w:cs="宋体"/>
                <w:b w:val="0"/>
                <w:bCs w:val="0"/>
                <w:color w:val="auto"/>
                <w:szCs w:val="21"/>
                <w:lang w:eastAsia="zh-CN"/>
              </w:rPr>
              <w:t>（</w:t>
            </w:r>
            <w:r>
              <w:rPr>
                <w:rFonts w:hint="eastAsia" w:cs="宋体"/>
                <w:b w:val="0"/>
                <w:bCs w:val="0"/>
                <w:color w:val="auto"/>
                <w:szCs w:val="21"/>
                <w:lang w:val="en-US" w:eastAsia="zh-CN"/>
              </w:rPr>
              <w:t>3</w:t>
            </w:r>
            <w:r>
              <w:rPr>
                <w:rFonts w:hint="eastAsia" w:cs="宋体"/>
                <w:b w:val="0"/>
                <w:bCs w:val="0"/>
                <w:color w:val="auto"/>
                <w:szCs w:val="21"/>
                <w:lang w:eastAsia="zh-CN"/>
              </w:rPr>
              <w:t>）理论教育配备多媒体教学</w:t>
            </w:r>
            <w:r>
              <w:rPr>
                <w:rFonts w:hint="eastAsia" w:cs="宋体"/>
                <w:b w:val="0"/>
                <w:bCs w:val="0"/>
                <w:color w:val="auto"/>
                <w:szCs w:val="21"/>
                <w:highlight w:val="none"/>
                <w:lang w:eastAsia="zh-CN"/>
              </w:rPr>
              <w:t>设备（</w:t>
            </w:r>
            <w:r>
              <w:rPr>
                <w:rFonts w:hint="eastAsia" w:cs="宋体"/>
                <w:b w:val="0"/>
                <w:bCs w:val="0"/>
                <w:color w:val="auto"/>
                <w:szCs w:val="21"/>
                <w:highlight w:val="none"/>
                <w:lang w:val="en-US" w:eastAsia="zh-CN"/>
              </w:rPr>
              <w:t>屏幕须为LED电子大屏或液晶大屏</w:t>
            </w:r>
            <w:r>
              <w:rPr>
                <w:rFonts w:hint="eastAsia" w:cs="宋体"/>
                <w:b w:val="0"/>
                <w:bCs w:val="0"/>
                <w:color w:val="auto"/>
                <w:szCs w:val="21"/>
                <w:highlight w:val="none"/>
                <w:lang w:eastAsia="zh-CN"/>
              </w:rPr>
              <w:t>）和配套的学员培训</w:t>
            </w:r>
            <w:r>
              <w:rPr>
                <w:rFonts w:hint="eastAsia" w:cs="宋体"/>
                <w:b w:val="0"/>
                <w:bCs w:val="0"/>
                <w:color w:val="auto"/>
                <w:szCs w:val="21"/>
                <w:highlight w:val="none"/>
                <w:lang w:val="en-US" w:eastAsia="zh-CN"/>
              </w:rPr>
              <w:t>后勤</w:t>
            </w:r>
            <w:r>
              <w:rPr>
                <w:rFonts w:hint="eastAsia" w:cs="宋体"/>
                <w:b w:val="0"/>
                <w:bCs w:val="0"/>
                <w:color w:val="auto"/>
                <w:szCs w:val="21"/>
                <w:highlight w:val="none"/>
                <w:lang w:eastAsia="zh-CN"/>
              </w:rPr>
              <w:t>保障设施，</w:t>
            </w:r>
            <w:r>
              <w:rPr>
                <w:rFonts w:hint="eastAsia" w:ascii="宋体" w:hAnsi="宋体" w:eastAsia="宋体" w:cs="宋体"/>
                <w:b w:val="0"/>
                <w:bCs w:val="0"/>
                <w:color w:val="auto"/>
                <w:szCs w:val="21"/>
                <w:lang w:eastAsia="zh-CN"/>
              </w:rPr>
              <w:t>得</w:t>
            </w:r>
            <w:r>
              <w:rPr>
                <w:rFonts w:hint="eastAsia" w:ascii="宋体" w:hAnsi="宋体" w:eastAsia="宋体" w:cs="宋体"/>
                <w:b w:val="0"/>
                <w:bCs w:val="0"/>
                <w:color w:val="auto"/>
                <w:szCs w:val="21"/>
                <w:lang w:val="en-US" w:eastAsia="zh-CN"/>
              </w:rPr>
              <w:t>5分</w:t>
            </w:r>
          </w:p>
          <w:p w14:paraId="68174B7A">
            <w:pPr>
              <w:rPr>
                <w:rFonts w:hint="eastAsia" w:ascii="宋体" w:hAnsi="宋体" w:eastAsia="宋体" w:cs="宋体"/>
                <w:b/>
                <w:bCs/>
                <w:color w:val="auto"/>
                <w:szCs w:val="21"/>
              </w:rPr>
            </w:pPr>
            <w:r>
              <w:rPr>
                <w:rFonts w:hint="eastAsia" w:ascii="宋体" w:hAnsi="宋体" w:eastAsia="宋体" w:cs="宋体"/>
                <w:b/>
                <w:bCs/>
                <w:color w:val="auto"/>
                <w:szCs w:val="21"/>
              </w:rPr>
              <w:t>注：</w:t>
            </w:r>
          </w:p>
          <w:p w14:paraId="17FCA807">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b w:val="0"/>
                <w:bCs w:val="0"/>
                <w:color w:val="auto"/>
                <w:szCs w:val="21"/>
                <w:highlight w:val="none"/>
              </w:rPr>
              <w:t>提供设备</w:t>
            </w:r>
            <w:r>
              <w:rPr>
                <w:rFonts w:hint="eastAsia" w:ascii="宋体" w:hAnsi="宋体" w:eastAsia="宋体" w:cs="宋体"/>
                <w:b/>
                <w:bCs/>
                <w:color w:val="auto"/>
                <w:szCs w:val="21"/>
                <w:highlight w:val="none"/>
              </w:rPr>
              <w:t>购置</w:t>
            </w:r>
            <w:r>
              <w:rPr>
                <w:rFonts w:hint="eastAsia" w:ascii="宋体" w:hAnsi="宋体" w:eastAsia="宋体" w:cs="宋体"/>
                <w:b/>
                <w:bCs/>
                <w:color w:val="auto"/>
                <w:szCs w:val="21"/>
                <w:highlight w:val="none"/>
                <w:lang w:eastAsia="zh-CN"/>
              </w:rPr>
              <w:t>或租赁</w:t>
            </w:r>
            <w:r>
              <w:rPr>
                <w:rFonts w:hint="eastAsia" w:ascii="宋体" w:hAnsi="宋体" w:eastAsia="宋体" w:cs="宋体"/>
                <w:b/>
                <w:bCs/>
                <w:color w:val="auto"/>
                <w:szCs w:val="21"/>
                <w:highlight w:val="none"/>
              </w:rPr>
              <w:t>发票</w:t>
            </w:r>
            <w:r>
              <w:rPr>
                <w:rFonts w:hint="eastAsia" w:ascii="宋体" w:hAnsi="宋体" w:eastAsia="宋体" w:cs="宋体"/>
                <w:b/>
                <w:bCs/>
                <w:color w:val="auto"/>
                <w:szCs w:val="21"/>
                <w:highlight w:val="none"/>
                <w:lang w:eastAsia="zh-CN"/>
              </w:rPr>
              <w:t>、实物图片</w:t>
            </w:r>
            <w:r>
              <w:rPr>
                <w:rFonts w:hint="eastAsia" w:ascii="宋体" w:hAnsi="宋体" w:eastAsia="宋体" w:cs="宋体"/>
                <w:b w:val="0"/>
                <w:bCs w:val="0"/>
                <w:color w:val="auto"/>
                <w:szCs w:val="21"/>
                <w:highlight w:val="none"/>
                <w:lang w:eastAsia="zh-CN"/>
              </w:rPr>
              <w:t>及</w:t>
            </w:r>
            <w:r>
              <w:rPr>
                <w:rFonts w:hint="eastAsia" w:ascii="宋体" w:hAnsi="宋体" w:eastAsia="宋体" w:cs="宋体"/>
                <w:b w:val="0"/>
                <w:bCs w:val="0"/>
                <w:color w:val="auto"/>
                <w:szCs w:val="21"/>
                <w:highlight w:val="none"/>
              </w:rPr>
              <w:t>其他证明材料，不符合要求或未提供的均不得分。</w:t>
            </w:r>
          </w:p>
          <w:p w14:paraId="08B611CD">
            <w:pP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kern w:val="2"/>
                <w:sz w:val="21"/>
                <w:szCs w:val="21"/>
                <w:lang w:val="en-US" w:eastAsia="zh-CN" w:bidi="ar-SA"/>
              </w:rPr>
              <w:t>多媒体教学设备缺项本项不得分。</w:t>
            </w:r>
          </w:p>
          <w:p w14:paraId="1DD20180">
            <w:pPr>
              <w:rPr>
                <w:rFonts w:hint="default"/>
                <w:color w:val="auto"/>
                <w:lang w:val="en-US" w:eastAsia="zh-CN"/>
              </w:rPr>
            </w:pPr>
            <w:r>
              <w:rPr>
                <w:rFonts w:hint="eastAsia" w:ascii="宋体" w:hAnsi="宋体" w:eastAsia="宋体" w:cs="宋体"/>
                <w:b w:val="0"/>
                <w:bCs w:val="0"/>
                <w:color w:val="auto"/>
                <w:szCs w:val="21"/>
                <w:highlight w:val="none"/>
                <w:lang w:val="en-US" w:eastAsia="zh-CN"/>
              </w:rPr>
              <w:t>3.配套的后勤保障设施不完善的酌情扣分。</w:t>
            </w:r>
          </w:p>
        </w:tc>
        <w:tc>
          <w:tcPr>
            <w:tcW w:w="960" w:type="dxa"/>
            <w:vAlign w:val="center"/>
          </w:tcPr>
          <w:p w14:paraId="092A2B78">
            <w:pPr>
              <w:widowControl/>
              <w:tabs>
                <w:tab w:val="left" w:pos="1080"/>
              </w:tabs>
              <w:spacing w:line="300" w:lineRule="exact"/>
              <w:jc w:val="center"/>
              <w:rPr>
                <w:rFonts w:hint="default" w:ascii="宋体" w:hAnsi="宋体" w:eastAsia="宋体" w:cs="宋体"/>
                <w:color w:val="0000FF"/>
                <w:szCs w:val="21"/>
                <w:lang w:val="en-US" w:eastAsia="zh-CN"/>
              </w:rPr>
            </w:pPr>
            <w:r>
              <w:rPr>
                <w:rFonts w:hint="eastAsia" w:ascii="宋体" w:hAnsi="宋体" w:eastAsia="宋体" w:cs="宋体"/>
                <w:color w:val="auto"/>
                <w:szCs w:val="21"/>
                <w:lang w:val="en-US" w:eastAsia="zh-CN"/>
              </w:rPr>
              <w:t>0-5</w:t>
            </w:r>
          </w:p>
        </w:tc>
      </w:tr>
      <w:tr w14:paraId="1E73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06" w:type="dxa"/>
            <w:vMerge w:val="continue"/>
            <w:vAlign w:val="center"/>
          </w:tcPr>
          <w:p w14:paraId="79370B48">
            <w:pPr>
              <w:widowControl/>
              <w:jc w:val="center"/>
              <w:rPr>
                <w:rFonts w:ascii="宋体" w:hAnsi="宋体" w:eastAsia="宋体" w:cs="宋体"/>
                <w:szCs w:val="21"/>
              </w:rPr>
            </w:pPr>
          </w:p>
        </w:tc>
        <w:tc>
          <w:tcPr>
            <w:tcW w:w="1138" w:type="dxa"/>
            <w:vMerge w:val="continue"/>
            <w:vAlign w:val="center"/>
          </w:tcPr>
          <w:p w14:paraId="7DDA37D3">
            <w:pPr>
              <w:spacing w:line="280" w:lineRule="exact"/>
              <w:jc w:val="center"/>
              <w:rPr>
                <w:rFonts w:ascii="宋体" w:hAnsi="宋体" w:eastAsia="宋体" w:cs="宋体"/>
                <w:szCs w:val="21"/>
              </w:rPr>
            </w:pPr>
          </w:p>
        </w:tc>
        <w:tc>
          <w:tcPr>
            <w:tcW w:w="7158" w:type="dxa"/>
            <w:vAlign w:val="center"/>
          </w:tcPr>
          <w:p w14:paraId="56687AC2">
            <w:pPr>
              <w:numPr>
                <w:ilvl w:val="0"/>
                <w:numId w:val="0"/>
              </w:numPr>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w:t>
            </w:r>
            <w:r>
              <w:rPr>
                <w:rFonts w:hint="eastAsia" w:ascii="宋体" w:hAnsi="宋体" w:eastAsia="宋体" w:cs="宋体"/>
                <w:szCs w:val="21"/>
              </w:rPr>
              <w:t>根据供应商自有的安全培训相关的软硬件设施设备的配套综合评定得0-</w:t>
            </w:r>
            <w:r>
              <w:rPr>
                <w:rFonts w:hint="eastAsia" w:ascii="宋体" w:hAnsi="宋体" w:eastAsia="宋体" w:cs="宋体"/>
                <w:szCs w:val="21"/>
                <w:lang w:val="en-US" w:eastAsia="zh-CN"/>
              </w:rPr>
              <w:t>8</w:t>
            </w:r>
            <w:r>
              <w:rPr>
                <w:rFonts w:hint="eastAsia" w:ascii="宋体" w:hAnsi="宋体" w:eastAsia="宋体" w:cs="宋体"/>
                <w:szCs w:val="21"/>
              </w:rPr>
              <w:t>分。</w:t>
            </w:r>
          </w:p>
          <w:p w14:paraId="0803C7D7">
            <w:pPr>
              <w:pStyle w:val="2"/>
              <w:ind w:left="0" w:leftChars="0" w:firstLine="0" w:firstLineChars="0"/>
              <w:rPr>
                <w:rFonts w:hint="eastAsia" w:cs="宋体"/>
                <w:szCs w:val="21"/>
                <w:lang w:val="en-US" w:eastAsia="zh-CN"/>
              </w:rPr>
            </w:pPr>
            <w:r>
              <w:rPr>
                <w:rFonts w:hint="eastAsia" w:ascii="宋体" w:hAnsi="宋体" w:eastAsia="宋体" w:cs="宋体"/>
                <w:szCs w:val="21"/>
              </w:rPr>
              <w:t>①安全培训相关的软硬件设施设备</w:t>
            </w:r>
            <w:r>
              <w:rPr>
                <w:rFonts w:hint="eastAsia" w:cs="宋体"/>
                <w:szCs w:val="21"/>
                <w:lang w:eastAsia="zh-CN"/>
              </w:rPr>
              <w:t>投入不足</w:t>
            </w:r>
            <w:r>
              <w:rPr>
                <w:rFonts w:hint="eastAsia" w:cs="宋体"/>
                <w:szCs w:val="21"/>
                <w:lang w:val="en-US" w:eastAsia="zh-CN"/>
              </w:rPr>
              <w:t>20万元的，不得分；</w:t>
            </w:r>
          </w:p>
          <w:p w14:paraId="5671B8E2">
            <w:pPr>
              <w:pStyle w:val="2"/>
              <w:ind w:left="0" w:leftChars="0" w:firstLine="0" w:firstLineChars="0"/>
              <w:rPr>
                <w:rFonts w:hint="eastAsia" w:cs="宋体"/>
                <w:szCs w:val="21"/>
                <w:lang w:val="en-US" w:eastAsia="zh-CN"/>
              </w:rPr>
            </w:pPr>
            <w:r>
              <w:rPr>
                <w:rFonts w:hint="eastAsia" w:ascii="宋体" w:hAnsi="宋体" w:eastAsia="宋体" w:cs="宋体"/>
                <w:szCs w:val="21"/>
              </w:rPr>
              <w:t>②安全培训相关的软硬件设施设备</w:t>
            </w:r>
            <w:r>
              <w:rPr>
                <w:rFonts w:hint="eastAsia" w:cs="宋体"/>
                <w:szCs w:val="21"/>
                <w:lang w:eastAsia="zh-CN"/>
              </w:rPr>
              <w:t>投入</w:t>
            </w:r>
            <w:r>
              <w:rPr>
                <w:rFonts w:hint="eastAsia" w:cs="宋体"/>
                <w:szCs w:val="21"/>
                <w:lang w:val="en-US" w:eastAsia="zh-CN"/>
              </w:rPr>
              <w:t>20万元（含）-30万元（不含）的，得1分；</w:t>
            </w:r>
          </w:p>
          <w:p w14:paraId="648DFF0D">
            <w:pPr>
              <w:pStyle w:val="2"/>
              <w:ind w:left="0" w:leftChars="0" w:firstLine="0" w:firstLineChars="0"/>
              <w:rPr>
                <w:rFonts w:hint="eastAsia" w:cs="宋体"/>
                <w:szCs w:val="21"/>
                <w:lang w:val="en-US" w:eastAsia="zh-CN"/>
              </w:rPr>
            </w:pPr>
            <w:r>
              <w:rPr>
                <w:rFonts w:hint="eastAsia" w:ascii="宋体" w:hAnsi="宋体" w:eastAsia="宋体" w:cs="宋体"/>
                <w:szCs w:val="21"/>
              </w:rPr>
              <w:t>③安全培训相关的软硬件设施设备</w:t>
            </w:r>
            <w:r>
              <w:rPr>
                <w:rFonts w:hint="eastAsia" w:cs="宋体"/>
                <w:szCs w:val="21"/>
                <w:lang w:eastAsia="zh-CN"/>
              </w:rPr>
              <w:t>投入</w:t>
            </w:r>
            <w:r>
              <w:rPr>
                <w:rFonts w:hint="eastAsia" w:cs="宋体"/>
                <w:szCs w:val="21"/>
                <w:lang w:val="en-US" w:eastAsia="zh-CN"/>
              </w:rPr>
              <w:t>30万元（含）-50万元（不含）的，得3分；</w:t>
            </w:r>
          </w:p>
          <w:p w14:paraId="53405846">
            <w:pPr>
              <w:pStyle w:val="2"/>
              <w:ind w:left="0" w:leftChars="0" w:firstLine="0" w:firstLineChars="0"/>
              <w:rPr>
                <w:rFonts w:hint="eastAsia" w:cs="宋体"/>
                <w:szCs w:val="21"/>
                <w:lang w:val="en-US" w:eastAsia="zh-CN"/>
              </w:rPr>
            </w:pPr>
            <w:r>
              <w:rPr>
                <w:rFonts w:hint="eastAsia" w:ascii="宋体" w:hAnsi="宋体" w:eastAsia="宋体" w:cs="宋体"/>
                <w:szCs w:val="21"/>
              </w:rPr>
              <w:t>④安全培训相关的软硬件设施设备</w:t>
            </w:r>
            <w:r>
              <w:rPr>
                <w:rFonts w:hint="eastAsia" w:cs="宋体"/>
                <w:szCs w:val="21"/>
                <w:lang w:eastAsia="zh-CN"/>
              </w:rPr>
              <w:t>投入</w:t>
            </w:r>
            <w:r>
              <w:rPr>
                <w:rFonts w:hint="eastAsia" w:cs="宋体"/>
                <w:szCs w:val="21"/>
                <w:lang w:val="en-US" w:eastAsia="zh-CN"/>
              </w:rPr>
              <w:t>50万元（含）-80万元（不含）的，得5分；</w:t>
            </w:r>
          </w:p>
          <w:p w14:paraId="08436B24">
            <w:pPr>
              <w:pStyle w:val="2"/>
              <w:ind w:left="0" w:leftChars="0" w:firstLine="0" w:firstLineChars="0"/>
              <w:rPr>
                <w:rFonts w:hint="eastAsia" w:cs="宋体"/>
                <w:szCs w:val="21"/>
                <w:lang w:val="en-US" w:eastAsia="zh-CN"/>
              </w:rPr>
            </w:pPr>
            <w:r>
              <w:rPr>
                <w:rFonts w:hint="eastAsia" w:cs="宋体"/>
                <w:szCs w:val="21"/>
                <w:lang w:val="en-US" w:eastAsia="zh-CN"/>
              </w:rPr>
              <w:t>⑤</w:t>
            </w:r>
            <w:r>
              <w:rPr>
                <w:rFonts w:hint="eastAsia" w:ascii="宋体" w:hAnsi="宋体" w:eastAsia="宋体" w:cs="宋体"/>
                <w:szCs w:val="21"/>
              </w:rPr>
              <w:t>安全培训相关的软硬件设施设备</w:t>
            </w:r>
            <w:r>
              <w:rPr>
                <w:rFonts w:hint="eastAsia" w:cs="宋体"/>
                <w:szCs w:val="21"/>
                <w:lang w:eastAsia="zh-CN"/>
              </w:rPr>
              <w:t>投入</w:t>
            </w:r>
            <w:r>
              <w:rPr>
                <w:rFonts w:hint="eastAsia" w:cs="宋体"/>
                <w:szCs w:val="21"/>
                <w:lang w:val="en-US" w:eastAsia="zh-CN"/>
              </w:rPr>
              <w:t>80万元（含）以上的，得8分；</w:t>
            </w:r>
          </w:p>
          <w:p w14:paraId="70567214">
            <w:pPr>
              <w:numPr>
                <w:ilvl w:val="0"/>
                <w:numId w:val="0"/>
              </w:numPr>
              <w:rPr>
                <w:rFonts w:hint="eastAsia" w:ascii="宋体" w:hAnsi="宋体" w:eastAsia="宋体" w:cs="宋体"/>
                <w:b w:val="0"/>
                <w:bCs w:val="0"/>
                <w:szCs w:val="21"/>
                <w:highlight w:val="yellow"/>
                <w:lang w:eastAsia="zh-CN"/>
              </w:rPr>
            </w:pPr>
            <w:r>
              <w:rPr>
                <w:rFonts w:hint="eastAsia" w:ascii="宋体" w:hAnsi="宋体" w:eastAsia="宋体" w:cs="宋体"/>
                <w:szCs w:val="21"/>
                <w:lang w:eastAsia="zh-CN"/>
              </w:rPr>
              <w:t>注：</w:t>
            </w:r>
            <w:r>
              <w:rPr>
                <w:rFonts w:hint="eastAsia" w:ascii="宋体" w:hAnsi="宋体" w:eastAsia="宋体" w:cs="宋体"/>
                <w:szCs w:val="21"/>
                <w:lang w:val="en-US" w:eastAsia="zh-CN"/>
              </w:rPr>
              <w:t>1.</w:t>
            </w:r>
            <w:r>
              <w:rPr>
                <w:rFonts w:hint="eastAsia" w:ascii="宋体" w:hAnsi="宋体" w:eastAsia="宋体" w:cs="宋体"/>
                <w:szCs w:val="21"/>
              </w:rPr>
              <w:t>设施设备含</w:t>
            </w:r>
            <w:r>
              <w:rPr>
                <w:rFonts w:hint="eastAsia" w:ascii="宋体" w:hAnsi="宋体" w:eastAsia="宋体" w:cs="宋体"/>
                <w:b w:val="0"/>
                <w:bCs w:val="0"/>
                <w:szCs w:val="21"/>
                <w:lang w:val="en-US" w:eastAsia="zh-CN"/>
              </w:rPr>
              <w:t>多媒体教学设备</w:t>
            </w:r>
            <w:r>
              <w:rPr>
                <w:rFonts w:hint="eastAsia" w:ascii="宋体" w:hAnsi="宋体" w:eastAsia="宋体" w:cs="宋体"/>
                <w:b w:val="0"/>
                <w:bCs w:val="0"/>
                <w:szCs w:val="21"/>
              </w:rPr>
              <w:t>、音响设备</w:t>
            </w:r>
            <w:r>
              <w:rPr>
                <w:rFonts w:hint="eastAsia" w:ascii="宋体" w:hAnsi="宋体" w:eastAsia="宋体" w:cs="宋体"/>
                <w:b w:val="0"/>
                <w:bCs w:val="0"/>
                <w:szCs w:val="21"/>
                <w:lang w:eastAsia="zh-CN"/>
              </w:rPr>
              <w:t>、考勤设备、</w:t>
            </w:r>
            <w:r>
              <w:rPr>
                <w:rFonts w:hint="eastAsia" w:ascii="宋体" w:hAnsi="宋体" w:eastAsia="宋体" w:cs="宋体"/>
                <w:b w:val="0"/>
                <w:bCs w:val="0"/>
                <w:szCs w:val="21"/>
                <w:lang w:val="en-US" w:eastAsia="zh-CN"/>
              </w:rPr>
              <w:t>视频监控、</w:t>
            </w:r>
            <w:r>
              <w:rPr>
                <w:rFonts w:hint="eastAsia" w:ascii="宋体" w:hAnsi="宋体" w:eastAsia="宋体" w:cs="宋体"/>
                <w:b w:val="0"/>
                <w:bCs w:val="0"/>
                <w:szCs w:val="21"/>
                <w:lang w:eastAsia="zh-CN"/>
              </w:rPr>
              <w:t>实操设备、桌椅、</w:t>
            </w:r>
            <w:r>
              <w:rPr>
                <w:rFonts w:hint="eastAsia" w:ascii="宋体" w:hAnsi="宋体" w:eastAsia="宋体" w:cs="宋体"/>
                <w:b w:val="0"/>
                <w:bCs w:val="0"/>
                <w:szCs w:val="21"/>
                <w:lang w:val="en-US" w:eastAsia="zh-CN"/>
              </w:rPr>
              <w:t>培训后勤保障设施</w:t>
            </w:r>
            <w:r>
              <w:rPr>
                <w:rFonts w:hint="eastAsia" w:ascii="宋体" w:hAnsi="宋体" w:eastAsia="宋体" w:cs="宋体"/>
                <w:b w:val="0"/>
                <w:bCs w:val="0"/>
                <w:szCs w:val="21"/>
                <w:lang w:eastAsia="zh-CN"/>
              </w:rPr>
              <w:t>等与</w:t>
            </w:r>
            <w:r>
              <w:rPr>
                <w:rFonts w:hint="eastAsia" w:ascii="宋体" w:hAnsi="宋体" w:eastAsia="宋体" w:cs="宋体"/>
                <w:b w:val="0"/>
                <w:bCs w:val="0"/>
                <w:szCs w:val="21"/>
              </w:rPr>
              <w:t>安全培训相关器材</w:t>
            </w:r>
            <w:r>
              <w:rPr>
                <w:rFonts w:hint="eastAsia" w:ascii="宋体" w:hAnsi="宋体" w:eastAsia="宋体" w:cs="宋体"/>
                <w:b w:val="0"/>
                <w:bCs w:val="0"/>
                <w:szCs w:val="21"/>
                <w:lang w:eastAsia="zh-CN"/>
              </w:rPr>
              <w:t>、</w:t>
            </w:r>
            <w:r>
              <w:rPr>
                <w:rFonts w:hint="eastAsia" w:ascii="宋体" w:hAnsi="宋体" w:eastAsia="宋体" w:cs="宋体"/>
                <w:b w:val="0"/>
                <w:bCs w:val="0"/>
                <w:szCs w:val="21"/>
              </w:rPr>
              <w:t>系统以及</w:t>
            </w:r>
            <w:r>
              <w:rPr>
                <w:rFonts w:hint="eastAsia" w:ascii="宋体" w:hAnsi="宋体" w:eastAsia="宋体" w:cs="宋体"/>
                <w:b w:val="0"/>
                <w:bCs w:val="0"/>
                <w:szCs w:val="21"/>
                <w:lang w:eastAsia="zh-CN"/>
              </w:rPr>
              <w:t>培训场所升级改造费用或支出</w:t>
            </w:r>
            <w:r>
              <w:rPr>
                <w:rFonts w:hint="eastAsia" w:ascii="宋体" w:hAnsi="宋体" w:eastAsia="宋体" w:cs="宋体"/>
                <w:b w:val="0"/>
                <w:bCs w:val="0"/>
                <w:szCs w:val="21"/>
                <w:highlight w:val="none"/>
                <w:lang w:eastAsia="zh-CN"/>
              </w:rPr>
              <w:t>；</w:t>
            </w:r>
          </w:p>
          <w:p w14:paraId="061F9AB2">
            <w:pPr>
              <w:numPr>
                <w:ilvl w:val="0"/>
                <w:numId w:val="0"/>
              </w:num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安全培训相关的软硬件设施设备</w:t>
            </w:r>
            <w:r>
              <w:rPr>
                <w:rFonts w:hint="eastAsia" w:ascii="宋体" w:hAnsi="宋体" w:eastAsia="宋体" w:cs="宋体"/>
                <w:b w:val="0"/>
                <w:bCs w:val="0"/>
                <w:szCs w:val="21"/>
                <w:lang w:eastAsia="zh-CN"/>
              </w:rPr>
              <w:t>不含培训场所以外的房产价值或租金以及车辆等与安全培训无直接关联的设施设备；</w:t>
            </w:r>
          </w:p>
          <w:p w14:paraId="2AF63AFF">
            <w:pPr>
              <w:numPr>
                <w:ilvl w:val="0"/>
                <w:numId w:val="0"/>
              </w:numPr>
              <w:ind w:firstLine="420" w:firstLineChars="200"/>
              <w:rPr>
                <w:rFonts w:hint="eastAsia" w:ascii="宋体" w:hAnsi="宋体" w:eastAsia="宋体" w:cs="宋体"/>
                <w:szCs w:val="21"/>
                <w:lang w:eastAsia="zh-CN"/>
              </w:rPr>
            </w:pP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须提供相关设施设备清单、</w:t>
            </w:r>
            <w:r>
              <w:rPr>
                <w:rFonts w:hint="eastAsia" w:ascii="宋体" w:hAnsi="宋体" w:eastAsia="宋体" w:cs="宋体"/>
                <w:b w:val="0"/>
                <w:bCs w:val="0"/>
                <w:szCs w:val="21"/>
                <w:lang w:eastAsia="zh-CN"/>
              </w:rPr>
              <w:t>实物</w:t>
            </w:r>
            <w:r>
              <w:rPr>
                <w:rFonts w:hint="eastAsia" w:ascii="宋体" w:hAnsi="宋体" w:eastAsia="宋体" w:cs="宋体"/>
                <w:b w:val="0"/>
                <w:bCs w:val="0"/>
                <w:szCs w:val="21"/>
              </w:rPr>
              <w:t>图片、设备购买发票等证明材料，长期租赁设施</w:t>
            </w:r>
            <w:r>
              <w:rPr>
                <w:rFonts w:hint="eastAsia" w:ascii="宋体" w:hAnsi="宋体" w:eastAsia="宋体" w:cs="宋体"/>
                <w:b w:val="0"/>
                <w:bCs w:val="0"/>
                <w:szCs w:val="21"/>
                <w:lang w:eastAsia="zh-CN"/>
              </w:rPr>
              <w:t>、培训场所（不包括用于办公等的功能的其他场所）</w:t>
            </w:r>
            <w:r>
              <w:rPr>
                <w:rFonts w:hint="eastAsia" w:ascii="宋体" w:hAnsi="宋体" w:eastAsia="宋体" w:cs="宋体"/>
                <w:szCs w:val="21"/>
                <w:lang w:eastAsia="zh-CN"/>
              </w:rPr>
              <w:t>租赁费等</w:t>
            </w:r>
            <w:r>
              <w:rPr>
                <w:rFonts w:hint="eastAsia" w:ascii="宋体" w:hAnsi="宋体" w:eastAsia="宋体" w:cs="宋体"/>
                <w:szCs w:val="21"/>
              </w:rPr>
              <w:t>应提供租赁合同及</w:t>
            </w:r>
            <w:r>
              <w:rPr>
                <w:rFonts w:hint="eastAsia" w:ascii="宋体" w:hAnsi="宋体" w:eastAsia="宋体" w:cs="宋体"/>
                <w:szCs w:val="21"/>
                <w:highlight w:val="none"/>
              </w:rPr>
              <w:t>租金支付</w:t>
            </w:r>
            <w:r>
              <w:rPr>
                <w:rFonts w:hint="eastAsia" w:ascii="宋体" w:hAnsi="宋体" w:eastAsia="宋体" w:cs="宋体"/>
                <w:szCs w:val="21"/>
                <w:highlight w:val="none"/>
                <w:lang w:val="en-US" w:eastAsia="zh-CN"/>
              </w:rPr>
              <w:t>凭证（计12个月的租金总和）</w:t>
            </w:r>
            <w:r>
              <w:rPr>
                <w:rFonts w:hint="eastAsia" w:ascii="宋体" w:hAnsi="宋体" w:eastAsia="宋体" w:cs="宋体"/>
                <w:szCs w:val="21"/>
                <w:highlight w:val="none"/>
              </w:rPr>
              <w:t>，否</w:t>
            </w:r>
            <w:r>
              <w:rPr>
                <w:rFonts w:hint="eastAsia" w:ascii="宋体" w:hAnsi="宋体" w:eastAsia="宋体" w:cs="宋体"/>
                <w:szCs w:val="21"/>
              </w:rPr>
              <w:t>则不得分</w:t>
            </w:r>
            <w:r>
              <w:rPr>
                <w:rFonts w:hint="eastAsia" w:ascii="宋体" w:hAnsi="宋体" w:eastAsia="宋体" w:cs="宋体"/>
                <w:szCs w:val="21"/>
                <w:lang w:eastAsia="zh-CN"/>
              </w:rPr>
              <w:t>；</w:t>
            </w:r>
          </w:p>
          <w:p w14:paraId="19CBA1D2">
            <w:pPr>
              <w:pStyle w:val="2"/>
              <w:ind w:left="0" w:leftChars="0" w:firstLine="0" w:firstLineChars="0"/>
              <w:rPr>
                <w:rFonts w:hint="default"/>
                <w:lang w:val="en-US" w:eastAsia="zh-CN"/>
              </w:rPr>
            </w:pPr>
            <w:r>
              <w:rPr>
                <w:rFonts w:hint="eastAsia" w:cs="宋体"/>
                <w:szCs w:val="21"/>
                <w:lang w:val="en-US" w:eastAsia="zh-CN"/>
              </w:rPr>
              <w:t xml:space="preserve">    4.培训场所与办公等场所一并购买或租赁的，可按培训场所实际面积占比计算</w:t>
            </w:r>
            <w:r>
              <w:rPr>
                <w:rFonts w:hint="eastAsia" w:ascii="宋体" w:hAnsi="宋体" w:eastAsia="宋体" w:cs="宋体"/>
                <w:szCs w:val="21"/>
              </w:rPr>
              <w:t>设施设备</w:t>
            </w:r>
            <w:r>
              <w:rPr>
                <w:rFonts w:hint="eastAsia" w:cs="宋体"/>
                <w:szCs w:val="21"/>
                <w:lang w:eastAsia="zh-CN"/>
              </w:rPr>
              <w:t>投入费用。</w:t>
            </w:r>
          </w:p>
        </w:tc>
        <w:tc>
          <w:tcPr>
            <w:tcW w:w="960" w:type="dxa"/>
            <w:vAlign w:val="center"/>
          </w:tcPr>
          <w:p w14:paraId="6452C31D">
            <w:pPr>
              <w:widowControl/>
              <w:tabs>
                <w:tab w:val="left" w:pos="1080"/>
              </w:tabs>
              <w:spacing w:line="300" w:lineRule="exact"/>
              <w:jc w:val="center"/>
              <w:rPr>
                <w:rFonts w:hint="eastAsia" w:ascii="宋体" w:hAnsi="宋体" w:eastAsia="宋体" w:cs="宋体"/>
                <w:szCs w:val="21"/>
                <w:lang w:eastAsia="zh-CN"/>
              </w:rPr>
            </w:pPr>
            <w:r>
              <w:rPr>
                <w:rFonts w:hint="eastAsia" w:ascii="宋体" w:hAnsi="宋体" w:eastAsia="宋体" w:cs="宋体"/>
                <w:szCs w:val="21"/>
              </w:rPr>
              <w:t>0-</w:t>
            </w:r>
            <w:r>
              <w:rPr>
                <w:rFonts w:hint="eastAsia" w:ascii="宋体" w:hAnsi="宋体" w:eastAsia="宋体" w:cs="宋体"/>
                <w:szCs w:val="21"/>
                <w:lang w:val="en-US" w:eastAsia="zh-CN"/>
              </w:rPr>
              <w:t>8</w:t>
            </w:r>
          </w:p>
        </w:tc>
      </w:tr>
      <w:tr w14:paraId="7626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06" w:type="dxa"/>
            <w:vMerge w:val="restart"/>
            <w:vAlign w:val="center"/>
          </w:tcPr>
          <w:p w14:paraId="5B6CB06F">
            <w:pPr>
              <w:widowControl/>
              <w:jc w:val="center"/>
              <w:rPr>
                <w:rFonts w:ascii="宋体" w:hAnsi="宋体" w:eastAsia="宋体" w:cs="宋体"/>
                <w:szCs w:val="21"/>
              </w:rPr>
            </w:pPr>
            <w:r>
              <w:rPr>
                <w:rFonts w:hint="eastAsia" w:ascii="宋体" w:hAnsi="宋体" w:eastAsia="宋体" w:cs="宋体"/>
                <w:szCs w:val="21"/>
              </w:rPr>
              <w:t>7</w:t>
            </w:r>
          </w:p>
        </w:tc>
        <w:tc>
          <w:tcPr>
            <w:tcW w:w="1138" w:type="dxa"/>
            <w:vMerge w:val="restart"/>
            <w:vAlign w:val="center"/>
          </w:tcPr>
          <w:p w14:paraId="4037DC1B">
            <w:pPr>
              <w:spacing w:line="300" w:lineRule="exact"/>
              <w:jc w:val="center"/>
              <w:rPr>
                <w:rFonts w:ascii="宋体" w:hAnsi="宋体" w:eastAsia="宋体" w:cs="宋体"/>
                <w:kern w:val="0"/>
                <w:szCs w:val="21"/>
              </w:rPr>
            </w:pPr>
            <w:r>
              <w:rPr>
                <w:rFonts w:hint="eastAsia" w:ascii="宋体" w:hAnsi="宋体" w:eastAsia="宋体" w:cs="宋体"/>
                <w:kern w:val="0"/>
                <w:szCs w:val="21"/>
              </w:rPr>
              <w:t>服务承诺</w:t>
            </w:r>
          </w:p>
          <w:p w14:paraId="33477658">
            <w:pPr>
              <w:spacing w:line="260" w:lineRule="exact"/>
              <w:jc w:val="center"/>
              <w:rPr>
                <w:rFonts w:ascii="宋体" w:hAnsi="宋体" w:eastAsia="宋体" w:cs="宋体"/>
                <w:szCs w:val="21"/>
              </w:rPr>
            </w:pPr>
          </w:p>
        </w:tc>
        <w:tc>
          <w:tcPr>
            <w:tcW w:w="7158" w:type="dxa"/>
          </w:tcPr>
          <w:p w14:paraId="572B3C1F">
            <w:pPr>
              <w:rPr>
                <w:rFonts w:ascii="宋体" w:hAnsi="宋体" w:eastAsia="宋体" w:cs="宋体"/>
                <w:szCs w:val="21"/>
              </w:rPr>
            </w:pPr>
            <w:r>
              <w:rPr>
                <w:rFonts w:hint="eastAsia" w:ascii="宋体" w:hAnsi="宋体" w:eastAsia="宋体" w:cs="宋体"/>
                <w:szCs w:val="21"/>
              </w:rPr>
              <w:t>（1）根据供应商提供的针对本项目常驻服务能力的配备、跟踪服务、特色服务承诺综合评定得0-</w:t>
            </w:r>
            <w:r>
              <w:rPr>
                <w:rFonts w:hint="eastAsia" w:ascii="宋体" w:hAnsi="宋体" w:eastAsia="宋体" w:cs="宋体"/>
                <w:szCs w:val="21"/>
                <w:lang w:val="en-US" w:eastAsia="zh-CN"/>
              </w:rPr>
              <w:t>1</w:t>
            </w:r>
            <w:r>
              <w:rPr>
                <w:rFonts w:hint="eastAsia" w:ascii="宋体" w:hAnsi="宋体" w:eastAsia="宋体" w:cs="宋体"/>
                <w:szCs w:val="21"/>
              </w:rPr>
              <w:t>分。</w:t>
            </w:r>
          </w:p>
        </w:tc>
        <w:tc>
          <w:tcPr>
            <w:tcW w:w="960" w:type="dxa"/>
            <w:vMerge w:val="restart"/>
            <w:vAlign w:val="center"/>
          </w:tcPr>
          <w:p w14:paraId="73F5568D">
            <w:pPr>
              <w:tabs>
                <w:tab w:val="left" w:pos="1080"/>
                <w:tab w:val="left" w:pos="1436"/>
              </w:tabs>
              <w:spacing w:line="360" w:lineRule="exact"/>
              <w:jc w:val="center"/>
              <w:rPr>
                <w:rFonts w:hint="default" w:ascii="宋体" w:hAnsi="宋体" w:eastAsia="宋体" w:cs="宋体"/>
                <w:szCs w:val="21"/>
                <w:lang w:val="en-US" w:eastAsia="zh-CN"/>
              </w:rPr>
            </w:pPr>
            <w:r>
              <w:rPr>
                <w:rFonts w:hint="eastAsia" w:ascii="宋体" w:hAnsi="宋体" w:eastAsia="宋体" w:cs="宋体"/>
                <w:szCs w:val="21"/>
              </w:rPr>
              <w:t>0</w:t>
            </w:r>
            <w:r>
              <w:rPr>
                <w:rFonts w:hint="eastAsia" w:ascii="宋体" w:hAnsi="宋体" w:eastAsia="宋体" w:cs="宋体"/>
                <w:szCs w:val="21"/>
                <w:lang w:val="en-US" w:eastAsia="zh-CN"/>
              </w:rPr>
              <w:t>-2</w:t>
            </w:r>
          </w:p>
        </w:tc>
      </w:tr>
      <w:tr w14:paraId="63C3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06" w:type="dxa"/>
            <w:vMerge w:val="continue"/>
            <w:vAlign w:val="center"/>
          </w:tcPr>
          <w:p w14:paraId="53FE58ED">
            <w:pPr>
              <w:widowControl/>
              <w:jc w:val="center"/>
              <w:rPr>
                <w:rFonts w:ascii="宋体" w:hAnsi="宋体" w:eastAsia="宋体" w:cs="宋体"/>
                <w:szCs w:val="21"/>
              </w:rPr>
            </w:pPr>
          </w:p>
        </w:tc>
        <w:tc>
          <w:tcPr>
            <w:tcW w:w="1138" w:type="dxa"/>
            <w:vMerge w:val="continue"/>
            <w:vAlign w:val="center"/>
          </w:tcPr>
          <w:p w14:paraId="6DACCDA7">
            <w:pPr>
              <w:spacing w:line="260" w:lineRule="exact"/>
              <w:jc w:val="center"/>
              <w:rPr>
                <w:rFonts w:ascii="宋体" w:hAnsi="宋体" w:eastAsia="宋体" w:cs="宋体"/>
                <w:szCs w:val="21"/>
              </w:rPr>
            </w:pPr>
          </w:p>
        </w:tc>
        <w:tc>
          <w:tcPr>
            <w:tcW w:w="7158" w:type="dxa"/>
          </w:tcPr>
          <w:p w14:paraId="3FA6062A">
            <w:pPr>
              <w:rPr>
                <w:rFonts w:ascii="宋体" w:hAnsi="宋体" w:eastAsia="宋体" w:cs="宋体"/>
                <w:szCs w:val="21"/>
              </w:rPr>
            </w:pPr>
            <w:r>
              <w:rPr>
                <w:rFonts w:hint="eastAsia" w:ascii="宋体" w:hAnsi="宋体" w:eastAsia="宋体" w:cs="宋体"/>
                <w:szCs w:val="21"/>
              </w:rPr>
              <w:t>（2）根据供应商提供的针对延伸服务、增值服务承诺</w:t>
            </w:r>
            <w:r>
              <w:rPr>
                <w:rFonts w:hint="eastAsia" w:ascii="宋体" w:hAnsi="宋体" w:eastAsia="宋体" w:cs="宋体"/>
                <w:szCs w:val="21"/>
                <w:lang w:eastAsia="zh-CN"/>
              </w:rPr>
              <w:t>、</w:t>
            </w:r>
            <w:r>
              <w:rPr>
                <w:rFonts w:hint="eastAsia" w:ascii="宋体" w:hAnsi="宋体" w:eastAsia="宋体" w:cs="宋体"/>
                <w:szCs w:val="21"/>
              </w:rPr>
              <w:t>响应时间承诺及保障措施综合评定得0-</w:t>
            </w:r>
            <w:r>
              <w:rPr>
                <w:rFonts w:hint="eastAsia" w:ascii="宋体" w:hAnsi="宋体" w:eastAsia="宋体" w:cs="宋体"/>
                <w:szCs w:val="21"/>
                <w:lang w:val="en-US" w:eastAsia="zh-CN"/>
              </w:rPr>
              <w:t>1</w:t>
            </w:r>
            <w:r>
              <w:rPr>
                <w:rFonts w:hint="eastAsia" w:ascii="宋体" w:hAnsi="宋体" w:eastAsia="宋体" w:cs="宋体"/>
                <w:szCs w:val="21"/>
              </w:rPr>
              <w:t>分。</w:t>
            </w:r>
          </w:p>
        </w:tc>
        <w:tc>
          <w:tcPr>
            <w:tcW w:w="960" w:type="dxa"/>
            <w:vMerge w:val="continue"/>
            <w:vAlign w:val="center"/>
          </w:tcPr>
          <w:p w14:paraId="5CB6C091">
            <w:pPr>
              <w:tabs>
                <w:tab w:val="left" w:pos="1080"/>
                <w:tab w:val="left" w:pos="1436"/>
              </w:tabs>
              <w:spacing w:line="360" w:lineRule="exact"/>
              <w:jc w:val="center"/>
              <w:rPr>
                <w:rFonts w:ascii="宋体" w:hAnsi="宋体" w:eastAsia="宋体" w:cs="宋体"/>
                <w:szCs w:val="21"/>
              </w:rPr>
            </w:pPr>
          </w:p>
        </w:tc>
      </w:tr>
      <w:tr w14:paraId="36A4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6" w:type="dxa"/>
            <w:vAlign w:val="center"/>
          </w:tcPr>
          <w:p w14:paraId="32AFF809">
            <w:pPr>
              <w:widowControl/>
              <w:jc w:val="center"/>
              <w:rPr>
                <w:rFonts w:ascii="宋体" w:hAnsi="宋体" w:eastAsia="宋体" w:cs="宋体"/>
                <w:b/>
                <w:szCs w:val="21"/>
              </w:rPr>
            </w:pPr>
            <w:r>
              <w:rPr>
                <w:rFonts w:hint="eastAsia" w:ascii="宋体" w:hAnsi="宋体" w:eastAsia="宋体" w:cs="宋体"/>
                <w:b/>
                <w:szCs w:val="21"/>
              </w:rPr>
              <w:t>二</w:t>
            </w:r>
          </w:p>
        </w:tc>
        <w:tc>
          <w:tcPr>
            <w:tcW w:w="8296" w:type="dxa"/>
            <w:gridSpan w:val="2"/>
            <w:vAlign w:val="center"/>
          </w:tcPr>
          <w:p w14:paraId="540E6239">
            <w:pPr>
              <w:pStyle w:val="45"/>
              <w:ind w:firstLine="422"/>
              <w:jc w:val="center"/>
              <w:rPr>
                <w:rFonts w:ascii="宋体" w:eastAsia="宋体" w:cs="宋体"/>
                <w:color w:val="auto"/>
                <w:sz w:val="21"/>
                <w:szCs w:val="21"/>
              </w:rPr>
            </w:pPr>
            <w:r>
              <w:rPr>
                <w:rFonts w:hint="eastAsia" w:ascii="宋体" w:eastAsia="宋体" w:cs="宋体"/>
                <w:b/>
                <w:bCs/>
                <w:color w:val="auto"/>
                <w:sz w:val="21"/>
                <w:szCs w:val="21"/>
              </w:rPr>
              <w:t>商务分</w:t>
            </w:r>
          </w:p>
        </w:tc>
        <w:tc>
          <w:tcPr>
            <w:tcW w:w="960" w:type="dxa"/>
            <w:vAlign w:val="center"/>
          </w:tcPr>
          <w:p w14:paraId="7D8D6D1B">
            <w:pPr>
              <w:pStyle w:val="45"/>
              <w:ind w:firstLine="211" w:firstLineChars="100"/>
              <w:jc w:val="both"/>
              <w:rPr>
                <w:rFonts w:ascii="宋体" w:eastAsia="宋体" w:cs="宋体"/>
                <w:b/>
                <w:color w:val="auto"/>
                <w:sz w:val="21"/>
                <w:szCs w:val="21"/>
              </w:rPr>
            </w:pPr>
            <w:r>
              <w:rPr>
                <w:rFonts w:hint="eastAsia" w:ascii="宋体" w:eastAsia="宋体" w:cs="宋体"/>
                <w:b/>
                <w:color w:val="auto"/>
                <w:sz w:val="21"/>
                <w:szCs w:val="21"/>
              </w:rPr>
              <w:t>2</w:t>
            </w:r>
            <w:r>
              <w:rPr>
                <w:rFonts w:hint="eastAsia" w:ascii="宋体" w:eastAsia="宋体" w:cs="宋体"/>
                <w:b/>
                <w:color w:val="auto"/>
                <w:sz w:val="21"/>
                <w:szCs w:val="21"/>
                <w:lang w:val="en-US" w:eastAsia="zh-CN"/>
              </w:rPr>
              <w:t>3</w:t>
            </w:r>
            <w:r>
              <w:rPr>
                <w:rFonts w:hint="eastAsia" w:ascii="宋体" w:eastAsia="宋体" w:cs="宋体"/>
                <w:b/>
                <w:color w:val="auto"/>
                <w:sz w:val="21"/>
                <w:szCs w:val="21"/>
              </w:rPr>
              <w:t>分</w:t>
            </w:r>
          </w:p>
        </w:tc>
      </w:tr>
      <w:tr w14:paraId="2CEC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706" w:type="dxa"/>
            <w:vMerge w:val="restart"/>
            <w:vAlign w:val="center"/>
          </w:tcPr>
          <w:p w14:paraId="73D973BB">
            <w:pPr>
              <w:widowControl/>
              <w:jc w:val="center"/>
              <w:rPr>
                <w:rFonts w:ascii="宋体" w:hAnsi="宋体" w:eastAsia="宋体" w:cs="宋体"/>
                <w:szCs w:val="21"/>
              </w:rPr>
            </w:pPr>
            <w:r>
              <w:rPr>
                <w:rFonts w:hint="eastAsia" w:ascii="宋体" w:hAnsi="宋体" w:eastAsia="宋体" w:cs="宋体"/>
                <w:szCs w:val="21"/>
              </w:rPr>
              <w:t>8</w:t>
            </w:r>
          </w:p>
        </w:tc>
        <w:tc>
          <w:tcPr>
            <w:tcW w:w="1138" w:type="dxa"/>
            <w:vMerge w:val="restart"/>
            <w:vAlign w:val="center"/>
          </w:tcPr>
          <w:p w14:paraId="0A666FC2">
            <w:pPr>
              <w:spacing w:line="260" w:lineRule="exact"/>
              <w:jc w:val="center"/>
              <w:rPr>
                <w:rFonts w:ascii="宋体" w:hAnsi="宋体" w:eastAsia="宋体" w:cs="宋体"/>
                <w:szCs w:val="21"/>
              </w:rPr>
            </w:pPr>
            <w:r>
              <w:rPr>
                <w:rFonts w:hint="eastAsia" w:ascii="宋体" w:hAnsi="宋体" w:eastAsia="宋体" w:cs="宋体"/>
                <w:szCs w:val="21"/>
              </w:rPr>
              <w:t>项目资源</w:t>
            </w:r>
          </w:p>
          <w:p w14:paraId="51367626">
            <w:pPr>
              <w:spacing w:line="260" w:lineRule="exact"/>
              <w:jc w:val="center"/>
              <w:rPr>
                <w:rFonts w:ascii="宋体" w:hAnsi="宋体" w:eastAsia="宋体" w:cs="宋体"/>
                <w:szCs w:val="21"/>
              </w:rPr>
            </w:pPr>
            <w:r>
              <w:rPr>
                <w:rFonts w:hint="eastAsia" w:ascii="宋体" w:hAnsi="宋体" w:eastAsia="宋体" w:cs="宋体"/>
                <w:szCs w:val="21"/>
              </w:rPr>
              <w:t>配置</w:t>
            </w:r>
          </w:p>
        </w:tc>
        <w:tc>
          <w:tcPr>
            <w:tcW w:w="7158" w:type="dxa"/>
            <w:vAlign w:val="center"/>
          </w:tcPr>
          <w:p w14:paraId="3752823A">
            <w:pPr>
              <w:widowControl/>
              <w:numPr>
                <w:ilvl w:val="0"/>
                <w:numId w:val="6"/>
              </w:numPr>
              <w:spacing w:line="320" w:lineRule="exact"/>
              <w:jc w:val="left"/>
              <w:rPr>
                <w:rFonts w:ascii="宋体" w:hAnsi="宋体" w:eastAsia="宋体" w:cs="宋体"/>
                <w:b/>
                <w:bCs/>
                <w:szCs w:val="21"/>
              </w:rPr>
            </w:pPr>
            <w:r>
              <w:rPr>
                <w:rFonts w:hint="eastAsia" w:ascii="宋体" w:hAnsi="宋体" w:eastAsia="宋体" w:cs="宋体"/>
                <w:szCs w:val="21"/>
              </w:rPr>
              <w:t>供应商拟派5名及以上的培训专职技术人员（国家中级及以上注册安全工程师、国家注册消防工程师或中级工程技术职称人数不少于5人）参与培训工作的，得5分；</w:t>
            </w:r>
          </w:p>
        </w:tc>
        <w:tc>
          <w:tcPr>
            <w:tcW w:w="960" w:type="dxa"/>
            <w:vMerge w:val="restart"/>
            <w:vAlign w:val="center"/>
          </w:tcPr>
          <w:p w14:paraId="1D97C0B0">
            <w:pPr>
              <w:pStyle w:val="45"/>
              <w:ind w:firstLine="0" w:firstLineChars="0"/>
              <w:jc w:val="center"/>
              <w:rPr>
                <w:rFonts w:hint="eastAsia" w:ascii="宋体" w:eastAsia="宋体" w:cs="宋体"/>
                <w:color w:val="auto"/>
                <w:sz w:val="21"/>
                <w:szCs w:val="21"/>
                <w:lang w:eastAsia="zh-CN"/>
              </w:rPr>
            </w:pPr>
            <w:r>
              <w:rPr>
                <w:rFonts w:hint="eastAsia" w:ascii="宋体" w:eastAsia="宋体" w:cs="宋体"/>
                <w:color w:val="auto"/>
                <w:sz w:val="21"/>
                <w:szCs w:val="21"/>
              </w:rPr>
              <w:t>0-1</w:t>
            </w:r>
            <w:r>
              <w:rPr>
                <w:rFonts w:hint="eastAsia" w:ascii="宋体" w:eastAsia="宋体" w:cs="宋体"/>
                <w:color w:val="auto"/>
                <w:sz w:val="21"/>
                <w:szCs w:val="21"/>
                <w:lang w:val="en-US" w:eastAsia="zh-CN"/>
              </w:rPr>
              <w:t>7</w:t>
            </w:r>
          </w:p>
        </w:tc>
      </w:tr>
      <w:tr w14:paraId="776D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6" w:type="dxa"/>
            <w:vMerge w:val="continue"/>
            <w:vAlign w:val="center"/>
          </w:tcPr>
          <w:p w14:paraId="278A08E7">
            <w:pPr>
              <w:widowControl/>
              <w:jc w:val="center"/>
              <w:rPr>
                <w:rFonts w:ascii="宋体" w:hAnsi="宋体" w:eastAsia="宋体" w:cs="宋体"/>
                <w:szCs w:val="21"/>
              </w:rPr>
            </w:pPr>
          </w:p>
        </w:tc>
        <w:tc>
          <w:tcPr>
            <w:tcW w:w="1138" w:type="dxa"/>
            <w:vMerge w:val="continue"/>
            <w:vAlign w:val="center"/>
          </w:tcPr>
          <w:p w14:paraId="20266A7B">
            <w:pPr>
              <w:spacing w:line="260" w:lineRule="exact"/>
              <w:jc w:val="center"/>
              <w:rPr>
                <w:rFonts w:ascii="宋体" w:hAnsi="宋体" w:eastAsia="宋体" w:cs="宋体"/>
                <w:szCs w:val="21"/>
              </w:rPr>
            </w:pPr>
          </w:p>
        </w:tc>
        <w:tc>
          <w:tcPr>
            <w:tcW w:w="7158" w:type="dxa"/>
            <w:vAlign w:val="center"/>
          </w:tcPr>
          <w:p w14:paraId="1B517EAA">
            <w:pPr>
              <w:widowControl/>
              <w:numPr>
                <w:ilvl w:val="0"/>
                <w:numId w:val="6"/>
              </w:numPr>
              <w:spacing w:line="320" w:lineRule="exact"/>
              <w:jc w:val="left"/>
              <w:rPr>
                <w:rFonts w:ascii="宋体" w:hAnsi="宋体" w:eastAsia="宋体" w:cs="宋体"/>
                <w:b/>
                <w:bCs/>
                <w:szCs w:val="21"/>
              </w:rPr>
            </w:pPr>
            <w:r>
              <w:rPr>
                <w:rFonts w:hint="eastAsia" w:ascii="宋体" w:hAnsi="宋体" w:eastAsia="宋体" w:cs="宋体"/>
                <w:szCs w:val="21"/>
              </w:rPr>
              <w:t>若上述专职技术人员中国家中级及以上注册安全工程师配备比例占30%及以上的得5分</w:t>
            </w:r>
            <w:r>
              <w:rPr>
                <w:rFonts w:hint="eastAsia" w:ascii="宋体" w:hAnsi="宋体" w:eastAsia="宋体" w:cs="宋体"/>
                <w:szCs w:val="21"/>
                <w:lang w:eastAsia="zh-CN"/>
              </w:rPr>
              <w:t>；</w:t>
            </w:r>
            <w:r>
              <w:rPr>
                <w:rFonts w:hint="eastAsia" w:ascii="宋体" w:hAnsi="宋体" w:eastAsia="宋体" w:cs="宋体"/>
                <w:szCs w:val="21"/>
                <w:lang w:val="en-US" w:eastAsia="zh-CN"/>
              </w:rPr>
              <w:t>每增加1名加1分，最多加2分。</w:t>
            </w:r>
          </w:p>
        </w:tc>
        <w:tc>
          <w:tcPr>
            <w:tcW w:w="960" w:type="dxa"/>
            <w:vMerge w:val="continue"/>
            <w:vAlign w:val="center"/>
          </w:tcPr>
          <w:p w14:paraId="3CBDFA74">
            <w:pPr>
              <w:pStyle w:val="45"/>
              <w:ind w:firstLine="0" w:firstLineChars="0"/>
              <w:jc w:val="center"/>
              <w:rPr>
                <w:rFonts w:ascii="宋体" w:eastAsia="宋体" w:cs="宋体"/>
                <w:color w:val="auto"/>
                <w:sz w:val="21"/>
                <w:szCs w:val="21"/>
              </w:rPr>
            </w:pPr>
          </w:p>
        </w:tc>
      </w:tr>
      <w:tr w14:paraId="175F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706" w:type="dxa"/>
            <w:vMerge w:val="continue"/>
            <w:vAlign w:val="center"/>
          </w:tcPr>
          <w:p w14:paraId="427DBDCA">
            <w:pPr>
              <w:widowControl/>
              <w:jc w:val="center"/>
              <w:rPr>
                <w:rFonts w:ascii="宋体" w:hAnsi="宋体" w:eastAsia="宋体" w:cs="宋体"/>
                <w:szCs w:val="21"/>
              </w:rPr>
            </w:pPr>
          </w:p>
        </w:tc>
        <w:tc>
          <w:tcPr>
            <w:tcW w:w="1138" w:type="dxa"/>
            <w:vMerge w:val="continue"/>
            <w:vAlign w:val="center"/>
          </w:tcPr>
          <w:p w14:paraId="25BEF662">
            <w:pPr>
              <w:spacing w:line="260" w:lineRule="exact"/>
              <w:jc w:val="center"/>
              <w:rPr>
                <w:rFonts w:ascii="宋体" w:hAnsi="宋体" w:eastAsia="宋体" w:cs="宋体"/>
                <w:szCs w:val="21"/>
              </w:rPr>
            </w:pPr>
          </w:p>
        </w:tc>
        <w:tc>
          <w:tcPr>
            <w:tcW w:w="7158" w:type="dxa"/>
            <w:vAlign w:val="center"/>
          </w:tcPr>
          <w:p w14:paraId="3F36F076">
            <w:pPr>
              <w:widowControl/>
              <w:numPr>
                <w:ilvl w:val="0"/>
                <w:numId w:val="6"/>
              </w:numPr>
              <w:spacing w:line="320" w:lineRule="exact"/>
              <w:ind w:left="0" w:leftChars="0" w:firstLine="0" w:firstLineChars="0"/>
              <w:jc w:val="left"/>
              <w:rPr>
                <w:rFonts w:hint="eastAsia" w:ascii="宋体" w:hAnsi="宋体" w:eastAsia="宋体" w:cs="宋体"/>
                <w:szCs w:val="21"/>
              </w:rPr>
            </w:pPr>
            <w:r>
              <w:rPr>
                <w:rFonts w:hint="eastAsia" w:ascii="宋体" w:hAnsi="宋体" w:eastAsia="宋体" w:cs="宋体"/>
                <w:szCs w:val="21"/>
              </w:rPr>
              <w:t>若上述专职技术人员中具备化工、安全工程、消防类专业的，每人得1分，最多得5分。</w:t>
            </w:r>
          </w:p>
          <w:p w14:paraId="63E6B214">
            <w:pPr>
              <w:widowControl/>
              <w:numPr>
                <w:ilvl w:val="0"/>
                <w:numId w:val="0"/>
              </w:numPr>
              <w:spacing w:line="320" w:lineRule="exact"/>
              <w:ind w:leftChars="0"/>
              <w:jc w:val="left"/>
              <w:rPr>
                <w:rFonts w:ascii="宋体" w:hAnsi="宋体" w:eastAsia="宋体" w:cs="宋体"/>
                <w:szCs w:val="21"/>
              </w:rPr>
            </w:pPr>
            <w:r>
              <w:rPr>
                <w:rFonts w:hint="eastAsia" w:ascii="宋体" w:hAnsi="宋体" w:eastAsia="宋体" w:cs="宋体"/>
                <w:szCs w:val="21"/>
              </w:rPr>
              <w:t>注：供应商应提供可以证明专业类别的中级及以上职称证书或全日制大学本科以上学历证书。</w:t>
            </w:r>
          </w:p>
        </w:tc>
        <w:tc>
          <w:tcPr>
            <w:tcW w:w="960" w:type="dxa"/>
            <w:vMerge w:val="continue"/>
            <w:vAlign w:val="center"/>
          </w:tcPr>
          <w:p w14:paraId="2E778C6C">
            <w:pPr>
              <w:pStyle w:val="45"/>
              <w:ind w:firstLine="0" w:firstLineChars="0"/>
              <w:jc w:val="center"/>
              <w:rPr>
                <w:rFonts w:ascii="宋体" w:eastAsia="宋体" w:cs="宋体"/>
                <w:color w:val="auto"/>
                <w:sz w:val="21"/>
                <w:szCs w:val="21"/>
              </w:rPr>
            </w:pPr>
          </w:p>
        </w:tc>
      </w:tr>
      <w:tr w14:paraId="1A6E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9" w:hRule="atLeast"/>
          <w:jc w:val="center"/>
        </w:trPr>
        <w:tc>
          <w:tcPr>
            <w:tcW w:w="706" w:type="dxa"/>
            <w:vMerge w:val="continue"/>
            <w:vAlign w:val="center"/>
          </w:tcPr>
          <w:p w14:paraId="49CAE8AF">
            <w:pPr>
              <w:widowControl/>
              <w:jc w:val="center"/>
              <w:rPr>
                <w:rFonts w:ascii="宋体" w:hAnsi="宋体" w:eastAsia="宋体" w:cs="宋体"/>
                <w:szCs w:val="21"/>
              </w:rPr>
            </w:pPr>
          </w:p>
        </w:tc>
        <w:tc>
          <w:tcPr>
            <w:tcW w:w="1138" w:type="dxa"/>
            <w:vMerge w:val="continue"/>
            <w:vAlign w:val="center"/>
          </w:tcPr>
          <w:p w14:paraId="2A43C4BB">
            <w:pPr>
              <w:spacing w:line="260" w:lineRule="exact"/>
              <w:jc w:val="center"/>
              <w:rPr>
                <w:rFonts w:ascii="宋体" w:hAnsi="宋体" w:eastAsia="宋体" w:cs="宋体"/>
                <w:szCs w:val="21"/>
              </w:rPr>
            </w:pPr>
          </w:p>
        </w:tc>
        <w:tc>
          <w:tcPr>
            <w:tcW w:w="7158" w:type="dxa"/>
            <w:vAlign w:val="center"/>
          </w:tcPr>
          <w:p w14:paraId="77BE3E37">
            <w:pPr>
              <w:widowControl/>
              <w:spacing w:line="320" w:lineRule="exact"/>
              <w:jc w:val="left"/>
              <w:rPr>
                <w:rFonts w:ascii="宋体" w:hAnsi="宋体" w:eastAsia="宋体" w:cs="宋体"/>
                <w:szCs w:val="21"/>
              </w:rPr>
            </w:pPr>
            <w:r>
              <w:rPr>
                <w:rFonts w:hint="eastAsia" w:ascii="宋体" w:hAnsi="宋体" w:eastAsia="宋体" w:cs="宋体"/>
                <w:szCs w:val="21"/>
              </w:rPr>
              <w:t>评审要求如下：</w:t>
            </w:r>
          </w:p>
          <w:p w14:paraId="53A75340">
            <w:pPr>
              <w:widowControl/>
              <w:spacing w:line="320" w:lineRule="exact"/>
              <w:jc w:val="left"/>
              <w:rPr>
                <w:rFonts w:ascii="宋体" w:hAnsi="宋体" w:eastAsia="宋体" w:cs="宋体"/>
                <w:szCs w:val="21"/>
                <w:highlight w:val="none"/>
              </w:rPr>
            </w:pPr>
            <w:r>
              <w:rPr>
                <w:rFonts w:hint="eastAsia" w:ascii="宋体" w:hAnsi="宋体" w:eastAsia="宋体" w:cs="宋体"/>
                <w:szCs w:val="21"/>
              </w:rPr>
              <w:t>①国家中级及以上注册安全工程师、国家注册消防工程师或中级工程技术职称人员须提供相关证明材料复印件</w:t>
            </w:r>
            <w:r>
              <w:rPr>
                <w:rFonts w:hint="eastAsia" w:ascii="宋体" w:hAnsi="宋体" w:eastAsia="宋体" w:cs="宋体"/>
                <w:szCs w:val="21"/>
                <w:lang w:eastAsia="zh-CN"/>
              </w:rPr>
              <w:t>、</w:t>
            </w:r>
            <w:r>
              <w:rPr>
                <w:rFonts w:hint="eastAsia" w:ascii="宋体" w:hAnsi="宋体" w:eastAsia="宋体" w:cs="宋体"/>
                <w:szCs w:val="21"/>
              </w:rPr>
              <w:t>劳动合同复印件</w:t>
            </w:r>
            <w:r>
              <w:rPr>
                <w:rFonts w:hint="eastAsia" w:ascii="宋体" w:hAnsi="宋体" w:eastAsia="宋体" w:cs="宋体"/>
                <w:szCs w:val="21"/>
                <w:lang w:val="en-US" w:eastAsia="zh-CN"/>
              </w:rPr>
              <w:t>和近期连续三个月</w:t>
            </w:r>
            <w:r>
              <w:rPr>
                <w:rFonts w:hint="eastAsia" w:ascii="宋体" w:hAnsi="宋体" w:eastAsia="宋体" w:cs="宋体"/>
                <w:szCs w:val="21"/>
              </w:rPr>
              <w:t>供应商为其缴纳</w:t>
            </w:r>
            <w:r>
              <w:rPr>
                <w:rFonts w:hint="eastAsia" w:ascii="宋体" w:hAnsi="宋体" w:eastAsia="宋体" w:cs="宋体"/>
                <w:szCs w:val="21"/>
                <w:lang w:val="en-US" w:eastAsia="zh-CN"/>
              </w:rPr>
              <w:t>的</w:t>
            </w:r>
            <w:r>
              <w:rPr>
                <w:rFonts w:hint="eastAsia" w:ascii="宋体" w:hAnsi="宋体" w:eastAsia="宋体" w:cs="宋体"/>
                <w:szCs w:val="21"/>
              </w:rPr>
              <w:t>社保证明、</w:t>
            </w:r>
            <w:r>
              <w:rPr>
                <w:rFonts w:hint="eastAsia" w:ascii="宋体" w:hAnsi="宋体" w:eastAsia="宋体" w:cs="宋体"/>
                <w:szCs w:val="21"/>
                <w:highlight w:val="none"/>
                <w:lang w:eastAsia="zh-CN"/>
              </w:rPr>
              <w:t>工资发放</w:t>
            </w:r>
            <w:r>
              <w:rPr>
                <w:rFonts w:hint="eastAsia" w:ascii="宋体" w:hAnsi="宋体" w:eastAsia="宋体" w:cs="宋体"/>
                <w:szCs w:val="21"/>
                <w:highlight w:val="none"/>
                <w:lang w:val="en-US" w:eastAsia="zh-CN"/>
              </w:rPr>
              <w:t>依据（银行流水证明）</w:t>
            </w:r>
            <w:r>
              <w:rPr>
                <w:rFonts w:hint="eastAsia" w:ascii="宋体" w:hAnsi="宋体" w:eastAsia="宋体" w:cs="宋体"/>
                <w:szCs w:val="21"/>
                <w:highlight w:val="none"/>
              </w:rPr>
              <w:t>；</w:t>
            </w:r>
          </w:p>
          <w:p w14:paraId="2D0CDA06">
            <w:pPr>
              <w:widowControl/>
              <w:spacing w:line="320" w:lineRule="exact"/>
              <w:jc w:val="left"/>
              <w:rPr>
                <w:rFonts w:ascii="宋体" w:hAnsi="宋体" w:eastAsia="宋体" w:cs="宋体"/>
                <w:szCs w:val="21"/>
                <w:highlight w:val="none"/>
              </w:rPr>
            </w:pPr>
            <w:r>
              <w:rPr>
                <w:rFonts w:hint="eastAsia" w:ascii="宋体" w:hAnsi="宋体" w:eastAsia="宋体" w:cs="宋体"/>
                <w:szCs w:val="21"/>
                <w:highlight w:val="none"/>
              </w:rPr>
              <w:t>②国家中级及以上注册安全工程师、国家注册消防工程师应注册在供应商本机构，并分别在中国应急管理部网站、社会消防技术服务信息系统可查询且提供相对应网站截图。</w:t>
            </w:r>
          </w:p>
          <w:p w14:paraId="681B915E">
            <w:pPr>
              <w:widowControl/>
              <w:spacing w:line="32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rPr>
              <w:t>③专职技术人员应熟悉安全培训教学规律、掌握安全生产相关知识和技能，供应商应提供培训专职技术人员持有的浙江省应急管理厅核发的安全生产教育培训师资证复印件（或完成师资培训证明）</w:t>
            </w:r>
            <w:r>
              <w:rPr>
                <w:rFonts w:hint="eastAsia" w:ascii="宋体" w:hAnsi="宋体" w:eastAsia="宋体" w:cs="宋体"/>
                <w:szCs w:val="21"/>
                <w:highlight w:val="none"/>
                <w:lang w:eastAsia="zh-CN"/>
              </w:rPr>
              <w:t>、</w:t>
            </w:r>
            <w:r>
              <w:rPr>
                <w:rFonts w:hint="eastAsia" w:ascii="宋体" w:hAnsi="宋体" w:eastAsia="宋体" w:cs="宋体"/>
                <w:szCs w:val="21"/>
                <w:highlight w:val="none"/>
              </w:rPr>
              <w:t>劳动合同复印件</w:t>
            </w:r>
            <w:r>
              <w:rPr>
                <w:rFonts w:hint="eastAsia" w:ascii="宋体" w:hAnsi="宋体" w:eastAsia="宋体" w:cs="宋体"/>
                <w:szCs w:val="21"/>
                <w:highlight w:val="none"/>
                <w:lang w:eastAsia="zh-CN"/>
              </w:rPr>
              <w:t>、</w:t>
            </w:r>
            <w:r>
              <w:rPr>
                <w:rFonts w:hint="eastAsia" w:ascii="宋体" w:hAnsi="宋体" w:eastAsia="宋体" w:cs="宋体"/>
                <w:szCs w:val="21"/>
                <w:highlight w:val="none"/>
              </w:rPr>
              <w:t>专业工作年限证明</w:t>
            </w:r>
            <w:r>
              <w:rPr>
                <w:rFonts w:hint="eastAsia" w:ascii="宋体" w:hAnsi="宋体" w:eastAsia="宋体" w:cs="宋体"/>
                <w:szCs w:val="21"/>
                <w:highlight w:val="none"/>
                <w:lang w:val="en-US" w:eastAsia="zh-CN"/>
              </w:rPr>
              <w:t>和近期连续三个月</w:t>
            </w:r>
            <w:r>
              <w:rPr>
                <w:rFonts w:hint="eastAsia" w:ascii="宋体" w:hAnsi="宋体" w:eastAsia="宋体" w:cs="宋体"/>
                <w:szCs w:val="21"/>
                <w:highlight w:val="none"/>
              </w:rPr>
              <w:t>供应商为其缴纳</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社保证明、</w:t>
            </w:r>
            <w:r>
              <w:rPr>
                <w:rFonts w:hint="eastAsia" w:ascii="宋体" w:hAnsi="宋体" w:eastAsia="宋体" w:cs="宋体"/>
                <w:szCs w:val="21"/>
                <w:highlight w:val="none"/>
                <w:lang w:eastAsia="zh-CN"/>
              </w:rPr>
              <w:t>工资发放</w:t>
            </w:r>
            <w:r>
              <w:rPr>
                <w:rFonts w:hint="eastAsia" w:ascii="宋体" w:hAnsi="宋体" w:eastAsia="宋体" w:cs="宋体"/>
                <w:szCs w:val="21"/>
                <w:highlight w:val="none"/>
                <w:lang w:val="en-US" w:eastAsia="zh-CN"/>
              </w:rPr>
              <w:t>依据（银行流水证明）</w:t>
            </w:r>
            <w:r>
              <w:rPr>
                <w:rFonts w:hint="eastAsia" w:ascii="宋体" w:hAnsi="宋体" w:eastAsia="宋体" w:cs="宋体"/>
                <w:szCs w:val="21"/>
                <w:highlight w:val="none"/>
                <w:lang w:eastAsia="zh-CN"/>
              </w:rPr>
              <w:t>。</w:t>
            </w:r>
          </w:p>
          <w:p w14:paraId="0F523DAF">
            <w:pPr>
              <w:widowControl/>
              <w:spacing w:line="320" w:lineRule="exact"/>
              <w:jc w:val="left"/>
              <w:rPr>
                <w:rFonts w:eastAsia="宋体"/>
              </w:rPr>
            </w:pPr>
            <w:r>
              <w:rPr>
                <w:rFonts w:hint="eastAsia" w:ascii="宋体" w:hAnsi="宋体" w:eastAsia="宋体" w:cs="宋体"/>
                <w:szCs w:val="21"/>
              </w:rPr>
              <w:t>④以上所有证书必须在有效期内。</w:t>
            </w:r>
          </w:p>
        </w:tc>
        <w:tc>
          <w:tcPr>
            <w:tcW w:w="960" w:type="dxa"/>
            <w:vMerge w:val="continue"/>
            <w:vAlign w:val="center"/>
          </w:tcPr>
          <w:p w14:paraId="4051A733">
            <w:pPr>
              <w:pStyle w:val="45"/>
              <w:ind w:firstLine="0" w:firstLineChars="0"/>
              <w:jc w:val="center"/>
              <w:rPr>
                <w:rFonts w:ascii="宋体" w:eastAsia="宋体" w:cs="宋体"/>
                <w:color w:val="auto"/>
                <w:sz w:val="21"/>
                <w:szCs w:val="21"/>
              </w:rPr>
            </w:pPr>
          </w:p>
        </w:tc>
      </w:tr>
      <w:tr w14:paraId="78C9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6" w:type="dxa"/>
            <w:vAlign w:val="center"/>
          </w:tcPr>
          <w:p w14:paraId="1DABE20E">
            <w:pPr>
              <w:widowControl/>
              <w:jc w:val="center"/>
              <w:rPr>
                <w:rFonts w:ascii="宋体" w:hAnsi="宋体" w:eastAsia="宋体" w:cs="宋体"/>
                <w:szCs w:val="21"/>
              </w:rPr>
            </w:pPr>
            <w:r>
              <w:rPr>
                <w:rFonts w:hint="eastAsia" w:ascii="宋体" w:hAnsi="宋体" w:eastAsia="宋体" w:cs="宋体"/>
                <w:szCs w:val="21"/>
              </w:rPr>
              <w:t>9</w:t>
            </w:r>
          </w:p>
        </w:tc>
        <w:tc>
          <w:tcPr>
            <w:tcW w:w="1138" w:type="dxa"/>
            <w:vAlign w:val="center"/>
          </w:tcPr>
          <w:p w14:paraId="03B464A3">
            <w:pPr>
              <w:pStyle w:val="180"/>
              <w:keepNext w:val="0"/>
              <w:tabs>
                <w:tab w:val="left" w:pos="3808"/>
              </w:tabs>
              <w:spacing w:line="240" w:lineRule="auto"/>
              <w:rPr>
                <w:rFonts w:ascii="宋体" w:hAnsi="宋体" w:eastAsia="宋体" w:cs="宋体"/>
                <w:spacing w:val="0"/>
                <w:kern w:val="2"/>
                <w:sz w:val="21"/>
                <w:szCs w:val="21"/>
              </w:rPr>
            </w:pPr>
            <w:r>
              <w:rPr>
                <w:rFonts w:hint="eastAsia" w:ascii="宋体" w:hAnsi="宋体" w:eastAsia="宋体" w:cs="宋体"/>
                <w:spacing w:val="0"/>
                <w:kern w:val="2"/>
                <w:sz w:val="21"/>
                <w:szCs w:val="21"/>
              </w:rPr>
              <w:t>业绩分</w:t>
            </w:r>
          </w:p>
        </w:tc>
        <w:tc>
          <w:tcPr>
            <w:tcW w:w="7158" w:type="dxa"/>
            <w:vAlign w:val="center"/>
          </w:tcPr>
          <w:p w14:paraId="18B5A618">
            <w:pPr>
              <w:spacing w:line="320" w:lineRule="exact"/>
              <w:rPr>
                <w:rFonts w:ascii="宋体" w:hAnsi="宋体" w:eastAsia="宋体" w:cs="宋体"/>
                <w:szCs w:val="21"/>
                <w:highlight w:val="none"/>
              </w:rPr>
            </w:pPr>
            <w:r>
              <w:rPr>
                <w:rFonts w:hint="eastAsia" w:ascii="宋体" w:hAnsi="宋体" w:eastAsia="宋体" w:cs="宋体"/>
                <w:szCs w:val="21"/>
              </w:rPr>
              <w:t>供应商实施202</w:t>
            </w:r>
            <w:r>
              <w:rPr>
                <w:rFonts w:hint="eastAsia" w:ascii="宋体" w:hAnsi="宋体" w:eastAsia="宋体" w:cs="宋体"/>
                <w:szCs w:val="21"/>
                <w:lang w:val="en-US" w:eastAsia="zh-CN"/>
              </w:rPr>
              <w:t>4</w:t>
            </w:r>
            <w:r>
              <w:rPr>
                <w:rFonts w:hint="eastAsia" w:ascii="宋体" w:hAnsi="宋体" w:eastAsia="宋体" w:cs="宋体"/>
                <w:szCs w:val="21"/>
              </w:rPr>
              <w:t>年度县级及以上</w:t>
            </w:r>
            <w:r>
              <w:rPr>
                <w:rFonts w:hint="eastAsia" w:ascii="宋体" w:hAnsi="宋体" w:eastAsia="宋体" w:cs="宋体"/>
                <w:szCs w:val="21"/>
                <w:highlight w:val="none"/>
              </w:rPr>
              <w:t>使用</w:t>
            </w:r>
            <w:r>
              <w:rPr>
                <w:rFonts w:hint="eastAsia" w:ascii="宋体" w:hAnsi="宋体" w:eastAsia="宋体" w:cs="宋体"/>
                <w:szCs w:val="21"/>
                <w:highlight w:val="none"/>
                <w:lang w:val="en-US" w:eastAsia="zh-CN"/>
              </w:rPr>
              <w:t>财政</w:t>
            </w:r>
            <w:r>
              <w:rPr>
                <w:rFonts w:hint="eastAsia" w:ascii="宋体" w:hAnsi="宋体" w:eastAsia="宋体" w:cs="宋体"/>
                <w:szCs w:val="21"/>
                <w:highlight w:val="none"/>
              </w:rPr>
              <w:t>资金的安全生产培训项目的，得1分。</w:t>
            </w:r>
          </w:p>
          <w:p w14:paraId="6865B677">
            <w:pPr>
              <w:spacing w:line="320" w:lineRule="exact"/>
              <w:rPr>
                <w:rFonts w:ascii="宋体" w:hAnsi="宋体" w:eastAsia="宋体" w:cs="宋体"/>
                <w:szCs w:val="21"/>
              </w:rPr>
            </w:pPr>
            <w:r>
              <w:rPr>
                <w:rFonts w:hint="eastAsia" w:ascii="宋体" w:hAnsi="宋体" w:eastAsia="宋体" w:cs="宋体"/>
                <w:szCs w:val="21"/>
              </w:rPr>
              <w:t>注：须提供合同复印件加盖供应商公章编入竞争性磋商响应文件，合同内容须体现安全生产培训内容或</w:t>
            </w:r>
            <w:r>
              <w:rPr>
                <w:rFonts w:hint="eastAsia" w:ascii="宋体" w:hAnsi="宋体" w:eastAsia="宋体" w:cs="宋体"/>
                <w:szCs w:val="21"/>
                <w:lang w:val="en-US" w:eastAsia="zh-CN"/>
              </w:rPr>
              <w:t>财政</w:t>
            </w:r>
            <w:r>
              <w:rPr>
                <w:rFonts w:hint="eastAsia" w:ascii="宋体" w:hAnsi="宋体" w:eastAsia="宋体" w:cs="宋体"/>
                <w:szCs w:val="21"/>
              </w:rPr>
              <w:t>资金；若无法体现，供应商则另须提供相关证明材料，证明材料不足以证明相关内容的，则不得分。</w:t>
            </w:r>
          </w:p>
        </w:tc>
        <w:tc>
          <w:tcPr>
            <w:tcW w:w="960" w:type="dxa"/>
            <w:vAlign w:val="center"/>
          </w:tcPr>
          <w:p w14:paraId="314B4EDD">
            <w:pPr>
              <w:pStyle w:val="45"/>
              <w:ind w:firstLine="0" w:firstLineChars="0"/>
              <w:jc w:val="center"/>
              <w:rPr>
                <w:rFonts w:ascii="宋体" w:eastAsia="宋体" w:cs="宋体"/>
                <w:color w:val="auto"/>
                <w:sz w:val="21"/>
                <w:szCs w:val="21"/>
              </w:rPr>
            </w:pPr>
            <w:r>
              <w:rPr>
                <w:rFonts w:hint="eastAsia" w:ascii="宋体" w:eastAsia="宋体" w:cs="宋体"/>
                <w:color w:val="auto"/>
                <w:sz w:val="21"/>
                <w:szCs w:val="21"/>
              </w:rPr>
              <w:t>0-1</w:t>
            </w:r>
          </w:p>
        </w:tc>
      </w:tr>
      <w:tr w14:paraId="6A3B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706" w:type="dxa"/>
            <w:vAlign w:val="center"/>
          </w:tcPr>
          <w:p w14:paraId="2C8A46CB">
            <w:pPr>
              <w:widowControl/>
              <w:jc w:val="center"/>
              <w:rPr>
                <w:rFonts w:ascii="宋体" w:hAnsi="宋体" w:eastAsia="宋体" w:cs="宋体"/>
                <w:szCs w:val="21"/>
              </w:rPr>
            </w:pPr>
            <w:r>
              <w:rPr>
                <w:rFonts w:hint="eastAsia" w:ascii="宋体" w:hAnsi="宋体" w:eastAsia="宋体" w:cs="宋体"/>
                <w:szCs w:val="21"/>
              </w:rPr>
              <w:t>10</w:t>
            </w:r>
          </w:p>
        </w:tc>
        <w:tc>
          <w:tcPr>
            <w:tcW w:w="1138" w:type="dxa"/>
            <w:shd w:val="clear" w:color="auto" w:fill="auto"/>
            <w:vAlign w:val="center"/>
          </w:tcPr>
          <w:p w14:paraId="414B7C05">
            <w:pPr>
              <w:pStyle w:val="180"/>
              <w:keepNext w:val="0"/>
              <w:tabs>
                <w:tab w:val="left" w:pos="3808"/>
              </w:tabs>
              <w:spacing w:line="240" w:lineRule="auto"/>
              <w:rPr>
                <w:rFonts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rPr>
              <w:t>企业荣誉</w:t>
            </w:r>
          </w:p>
        </w:tc>
        <w:tc>
          <w:tcPr>
            <w:tcW w:w="7158" w:type="dxa"/>
            <w:shd w:val="clear" w:color="auto" w:fill="auto"/>
            <w:vAlign w:val="center"/>
          </w:tcPr>
          <w:p w14:paraId="3FC9CC64">
            <w:pPr>
              <w:pStyle w:val="180"/>
              <w:keepNext w:val="0"/>
              <w:tabs>
                <w:tab w:val="left" w:pos="3808"/>
              </w:tabs>
              <w:spacing w:line="240" w:lineRule="auto"/>
              <w:jc w:val="left"/>
              <w:rPr>
                <w:rFonts w:ascii="宋体" w:hAnsi="宋体" w:eastAsia="宋体" w:cs="宋体"/>
                <w:spacing w:val="0"/>
                <w:kern w:val="2"/>
                <w:sz w:val="21"/>
                <w:szCs w:val="21"/>
              </w:rPr>
            </w:pPr>
            <w:r>
              <w:rPr>
                <w:rFonts w:hint="eastAsia" w:ascii="宋体" w:hAnsi="宋体" w:eastAsia="宋体" w:cs="宋体"/>
                <w:spacing w:val="0"/>
                <w:kern w:val="2"/>
                <w:sz w:val="21"/>
                <w:szCs w:val="21"/>
              </w:rPr>
              <w:t>供应商专职师资人员中在县级及以上应急管理部</w:t>
            </w:r>
            <w:r>
              <w:rPr>
                <w:rFonts w:hint="eastAsia" w:ascii="宋体" w:hAnsi="宋体" w:eastAsia="宋体" w:cs="宋体"/>
                <w:spacing w:val="0"/>
                <w:kern w:val="2"/>
                <w:sz w:val="21"/>
                <w:szCs w:val="21"/>
                <w:highlight w:val="none"/>
              </w:rPr>
              <w:t>门</w:t>
            </w:r>
            <w:r>
              <w:rPr>
                <w:rFonts w:hint="eastAsia" w:ascii="宋体" w:hAnsi="宋体" w:eastAsia="宋体" w:cs="宋体"/>
                <w:spacing w:val="0"/>
                <w:kern w:val="2"/>
                <w:sz w:val="21"/>
                <w:szCs w:val="21"/>
                <w:highlight w:val="none"/>
                <w:lang w:eastAsia="zh-CN"/>
              </w:rPr>
              <w:t>举办的</w:t>
            </w:r>
            <w:r>
              <w:rPr>
                <w:rFonts w:hint="eastAsia" w:ascii="宋体" w:hAnsi="宋体" w:eastAsia="宋体" w:cs="宋体"/>
                <w:spacing w:val="0"/>
                <w:kern w:val="2"/>
                <w:sz w:val="21"/>
                <w:szCs w:val="21"/>
                <w:highlight w:val="none"/>
              </w:rPr>
              <w:t>关于安全生产教育培训工作或</w:t>
            </w:r>
            <w:r>
              <w:rPr>
                <w:rFonts w:hint="eastAsia" w:ascii="宋体" w:hAnsi="宋体" w:eastAsia="宋体" w:cs="宋体"/>
                <w:spacing w:val="0"/>
                <w:kern w:val="2"/>
                <w:sz w:val="21"/>
                <w:szCs w:val="21"/>
                <w:highlight w:val="none"/>
                <w:lang w:val="en-US" w:eastAsia="zh-CN"/>
              </w:rPr>
              <w:t>安全培训</w:t>
            </w:r>
            <w:r>
              <w:rPr>
                <w:rFonts w:hint="eastAsia" w:ascii="宋体" w:hAnsi="宋体" w:eastAsia="宋体" w:cs="宋体"/>
                <w:spacing w:val="0"/>
                <w:kern w:val="2"/>
                <w:sz w:val="21"/>
                <w:szCs w:val="21"/>
                <w:highlight w:val="none"/>
              </w:rPr>
              <w:t>比武</w:t>
            </w:r>
            <w:r>
              <w:rPr>
                <w:rFonts w:hint="eastAsia" w:ascii="宋体" w:hAnsi="宋体" w:eastAsia="宋体" w:cs="宋体"/>
                <w:spacing w:val="0"/>
                <w:kern w:val="2"/>
                <w:sz w:val="21"/>
                <w:szCs w:val="21"/>
                <w:highlight w:val="none"/>
                <w:lang w:val="en-US" w:eastAsia="zh-CN"/>
              </w:rPr>
              <w:t>竞赛等</w:t>
            </w:r>
            <w:r>
              <w:rPr>
                <w:rFonts w:hint="eastAsia" w:ascii="宋体" w:hAnsi="宋体" w:eastAsia="宋体" w:cs="宋体"/>
                <w:spacing w:val="0"/>
                <w:kern w:val="2"/>
                <w:sz w:val="21"/>
                <w:szCs w:val="21"/>
                <w:highlight w:val="none"/>
              </w:rPr>
              <w:t>活动中获得荣誉称号的，得5分</w:t>
            </w:r>
            <w:r>
              <w:rPr>
                <w:rFonts w:hint="eastAsia" w:ascii="宋体" w:hAnsi="宋体" w:eastAsia="宋体" w:cs="宋体"/>
                <w:spacing w:val="0"/>
                <w:kern w:val="2"/>
                <w:sz w:val="21"/>
                <w:szCs w:val="21"/>
              </w:rPr>
              <w:t>。</w:t>
            </w:r>
          </w:p>
          <w:p w14:paraId="355B43FB">
            <w:pPr>
              <w:pStyle w:val="180"/>
              <w:keepNext w:val="0"/>
              <w:tabs>
                <w:tab w:val="left" w:pos="3808"/>
              </w:tabs>
              <w:spacing w:line="240" w:lineRule="auto"/>
              <w:jc w:val="left"/>
              <w:rPr>
                <w:rFonts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rPr>
              <w:t>注：提供县级及以上应急管理部门评选活动结果</w:t>
            </w:r>
            <w:r>
              <w:rPr>
                <w:rFonts w:hint="eastAsia" w:ascii="宋体" w:hAnsi="宋体" w:eastAsia="宋体" w:cs="宋体"/>
                <w:spacing w:val="0"/>
                <w:kern w:val="2"/>
                <w:sz w:val="21"/>
                <w:szCs w:val="21"/>
                <w:lang w:eastAsia="zh-CN"/>
              </w:rPr>
              <w:t>文件及</w:t>
            </w:r>
            <w:r>
              <w:rPr>
                <w:rFonts w:hint="eastAsia" w:ascii="宋体" w:hAnsi="宋体" w:eastAsia="宋体" w:cs="宋体"/>
                <w:spacing w:val="0"/>
                <w:kern w:val="2"/>
                <w:sz w:val="21"/>
                <w:szCs w:val="21"/>
              </w:rPr>
              <w:t>公告等证明材料。</w:t>
            </w:r>
          </w:p>
        </w:tc>
        <w:tc>
          <w:tcPr>
            <w:tcW w:w="960" w:type="dxa"/>
            <w:shd w:val="clear" w:color="auto" w:fill="auto"/>
            <w:vAlign w:val="center"/>
          </w:tcPr>
          <w:p w14:paraId="0866BD25">
            <w:pPr>
              <w:pStyle w:val="180"/>
              <w:keepNext w:val="0"/>
              <w:tabs>
                <w:tab w:val="left" w:pos="3808"/>
              </w:tabs>
              <w:spacing w:line="240" w:lineRule="auto"/>
              <w:rPr>
                <w:rFonts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rPr>
              <w:t>0-5</w:t>
            </w:r>
          </w:p>
        </w:tc>
      </w:tr>
    </w:tbl>
    <w:p w14:paraId="18FCA180">
      <w:pPr>
        <w:adjustRightInd w:val="0"/>
        <w:snapToGrid w:val="0"/>
        <w:spacing w:line="420" w:lineRule="exact"/>
        <w:jc w:val="left"/>
      </w:pPr>
      <w:r>
        <w:rPr>
          <w:rFonts w:hint="eastAsia" w:ascii="宋体" w:hAnsi="宋体" w:eastAsia="宋体" w:cs="宋体"/>
          <w:b/>
          <w:bCs/>
          <w:szCs w:val="21"/>
        </w:rPr>
        <w:t>备注：以上评分项要求的证明材料原则上以投标响应文件中的复印件为准，若复印件不明确，评审小组以备查的原件为准（自通知起30分钟内未提供原件的相应评分内容按不得分处理）。</w:t>
      </w:r>
      <w:bookmarkStart w:id="37" w:name="_Toc18629"/>
    </w:p>
    <w:p w14:paraId="1AAE0F29">
      <w:pPr>
        <w:spacing w:line="360" w:lineRule="auto"/>
        <w:jc w:val="center"/>
        <w:outlineLvl w:val="0"/>
        <w:rPr>
          <w:rFonts w:ascii="宋体" w:hAnsi="宋体" w:eastAsia="宋体" w:cs="宋体"/>
          <w:b/>
          <w:sz w:val="30"/>
          <w:szCs w:val="30"/>
        </w:rPr>
      </w:pPr>
    </w:p>
    <w:p w14:paraId="3A4DE6B5">
      <w:pPr>
        <w:spacing w:line="360" w:lineRule="auto"/>
        <w:jc w:val="center"/>
        <w:outlineLvl w:val="0"/>
        <w:rPr>
          <w:rFonts w:ascii="宋体" w:hAnsi="宋体" w:eastAsia="宋体" w:cs="宋体"/>
          <w:b/>
          <w:sz w:val="30"/>
          <w:szCs w:val="30"/>
        </w:rPr>
      </w:pPr>
    </w:p>
    <w:p w14:paraId="40BDFBB6">
      <w:pPr>
        <w:spacing w:line="360" w:lineRule="auto"/>
        <w:jc w:val="center"/>
        <w:outlineLvl w:val="0"/>
        <w:rPr>
          <w:rFonts w:ascii="宋体" w:hAnsi="宋体" w:eastAsia="宋体" w:cs="宋体"/>
          <w:b/>
          <w:sz w:val="30"/>
          <w:szCs w:val="30"/>
        </w:rPr>
      </w:pPr>
    </w:p>
    <w:p w14:paraId="2DB6CF58">
      <w:pPr>
        <w:pStyle w:val="2"/>
        <w:ind w:firstLine="0" w:firstLineChars="0"/>
      </w:pPr>
    </w:p>
    <w:p w14:paraId="7AFA66A0"/>
    <w:p w14:paraId="08ABE1F0">
      <w:pPr>
        <w:pStyle w:val="2"/>
      </w:pPr>
    </w:p>
    <w:p w14:paraId="5A620C85"/>
    <w:p w14:paraId="185C09C5">
      <w:pPr>
        <w:pStyle w:val="2"/>
      </w:pPr>
    </w:p>
    <w:p w14:paraId="13E93FE2"/>
    <w:p w14:paraId="160C6058">
      <w:pPr>
        <w:pStyle w:val="2"/>
      </w:pPr>
    </w:p>
    <w:p w14:paraId="7CA27117"/>
    <w:p w14:paraId="4AD02CEE">
      <w:pPr>
        <w:pStyle w:val="2"/>
      </w:pPr>
    </w:p>
    <w:p w14:paraId="78DA808D">
      <w:pPr>
        <w:spacing w:line="360" w:lineRule="auto"/>
        <w:jc w:val="center"/>
        <w:outlineLvl w:val="0"/>
        <w:rPr>
          <w:rFonts w:hint="eastAsia" w:ascii="宋体" w:hAnsi="宋体" w:eastAsia="宋体" w:cs="宋体"/>
          <w:b/>
          <w:sz w:val="30"/>
          <w:szCs w:val="30"/>
        </w:rPr>
      </w:pPr>
    </w:p>
    <w:p w14:paraId="29B25619">
      <w:pPr>
        <w:spacing w:line="360" w:lineRule="auto"/>
        <w:jc w:val="center"/>
        <w:outlineLvl w:val="0"/>
        <w:rPr>
          <w:rFonts w:hint="eastAsia" w:ascii="宋体" w:hAnsi="宋体" w:eastAsia="宋体" w:cs="宋体"/>
          <w:b/>
          <w:sz w:val="30"/>
          <w:szCs w:val="30"/>
        </w:rPr>
      </w:pPr>
    </w:p>
    <w:p w14:paraId="38828239">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第五章  合同协议书</w:t>
      </w:r>
      <w:bookmarkEnd w:id="37"/>
    </w:p>
    <w:p w14:paraId="6A3E2F01">
      <w:pPr>
        <w:pStyle w:val="4"/>
        <w:spacing w:before="0" w:after="0" w:line="320" w:lineRule="exact"/>
        <w:jc w:val="center"/>
        <w:rPr>
          <w:rFonts w:ascii="宋体" w:hAnsi="宋体" w:cs="宋体"/>
          <w:sz w:val="21"/>
          <w:szCs w:val="21"/>
        </w:rPr>
      </w:pPr>
      <w:bookmarkStart w:id="38" w:name="_Toc18373"/>
      <w:r>
        <w:rPr>
          <w:rFonts w:hint="eastAsia" w:ascii="宋体" w:hAnsi="宋体" w:cs="宋体"/>
          <w:bCs w:val="0"/>
          <w:sz w:val="21"/>
          <w:szCs w:val="21"/>
        </w:rPr>
        <w:t>（</w:t>
      </w:r>
      <w:r>
        <w:rPr>
          <w:rFonts w:hint="eastAsia" w:ascii="宋体" w:hAnsi="宋体" w:cs="宋体"/>
          <w:sz w:val="21"/>
          <w:szCs w:val="21"/>
        </w:rPr>
        <w:t>供参考）</w:t>
      </w:r>
      <w:bookmarkEnd w:id="38"/>
    </w:p>
    <w:p w14:paraId="17E3366C">
      <w:pPr>
        <w:pStyle w:val="30"/>
        <w:spacing w:beforeLines="0" w:afterLines="0" w:line="360" w:lineRule="exact"/>
        <w:ind w:firstLine="420" w:firstLineChars="200"/>
        <w:jc w:val="left"/>
        <w:rPr>
          <w:rFonts w:hAnsi="宋体" w:cs="宋体"/>
          <w:sz w:val="21"/>
          <w:szCs w:val="21"/>
          <w:lang w:val="zh-CN"/>
        </w:rPr>
      </w:pPr>
    </w:p>
    <w:p w14:paraId="344C19E8">
      <w:pPr>
        <w:spacing w:line="360" w:lineRule="auto"/>
        <w:rPr>
          <w:rFonts w:ascii="宋体" w:hAnsi="宋体" w:eastAsia="宋体" w:cs="宋体"/>
          <w:color w:val="000000"/>
          <w:szCs w:val="21"/>
        </w:rPr>
      </w:pPr>
      <w:r>
        <w:rPr>
          <w:rFonts w:hint="eastAsia" w:ascii="宋体" w:hAnsi="宋体" w:eastAsia="宋体" w:cs="宋体"/>
          <w:color w:val="000000"/>
          <w:szCs w:val="21"/>
        </w:rPr>
        <w:t>项目编号：</w:t>
      </w:r>
    </w:p>
    <w:p w14:paraId="0FA1CC32">
      <w:pPr>
        <w:spacing w:line="360" w:lineRule="auto"/>
        <w:rPr>
          <w:rFonts w:ascii="宋体" w:hAnsi="宋体" w:eastAsia="宋体" w:cs="宋体"/>
          <w:color w:val="000000"/>
          <w:szCs w:val="21"/>
        </w:rPr>
      </w:pPr>
    </w:p>
    <w:p w14:paraId="37174237">
      <w:pPr>
        <w:spacing w:line="360" w:lineRule="auto"/>
        <w:rPr>
          <w:rFonts w:ascii="宋体" w:hAnsi="宋体" w:eastAsia="宋体" w:cs="宋体"/>
          <w:color w:val="000000"/>
          <w:szCs w:val="21"/>
        </w:rPr>
      </w:pPr>
    </w:p>
    <w:p w14:paraId="0953E763">
      <w:pPr>
        <w:spacing w:line="360" w:lineRule="auto"/>
        <w:rPr>
          <w:rFonts w:ascii="宋体" w:hAnsi="宋体" w:eastAsia="宋体" w:cs="宋体"/>
          <w:color w:val="000000"/>
          <w:szCs w:val="21"/>
        </w:rPr>
      </w:pPr>
    </w:p>
    <w:p w14:paraId="22C051C1">
      <w:pPr>
        <w:spacing w:line="360" w:lineRule="auto"/>
        <w:rPr>
          <w:rFonts w:ascii="宋体" w:hAnsi="宋体" w:eastAsia="宋体" w:cs="宋体"/>
          <w:color w:val="000000"/>
          <w:szCs w:val="21"/>
        </w:rPr>
      </w:pPr>
    </w:p>
    <w:p w14:paraId="08A233F8">
      <w:pPr>
        <w:spacing w:line="360" w:lineRule="auto"/>
        <w:jc w:val="center"/>
        <w:rPr>
          <w:rFonts w:ascii="宋体" w:hAnsi="宋体" w:eastAsia="宋体" w:cs="宋体"/>
          <w:b/>
          <w:color w:val="000000"/>
          <w:szCs w:val="21"/>
        </w:rPr>
      </w:pPr>
      <w:r>
        <w:rPr>
          <w:rFonts w:hint="eastAsia" w:ascii="宋体" w:hAnsi="宋体" w:eastAsia="宋体" w:cs="宋体"/>
          <w:b/>
          <w:color w:val="000000"/>
          <w:szCs w:val="21"/>
        </w:rPr>
        <w:t>合  同  书</w:t>
      </w:r>
    </w:p>
    <w:p w14:paraId="1E14809A">
      <w:pPr>
        <w:spacing w:line="360" w:lineRule="auto"/>
        <w:rPr>
          <w:rFonts w:ascii="宋体" w:hAnsi="宋体" w:eastAsia="宋体" w:cs="宋体"/>
          <w:color w:val="000000"/>
          <w:szCs w:val="21"/>
        </w:rPr>
      </w:pPr>
    </w:p>
    <w:p w14:paraId="62471EFC">
      <w:pPr>
        <w:spacing w:line="360" w:lineRule="auto"/>
        <w:rPr>
          <w:rFonts w:ascii="宋体" w:hAnsi="宋体" w:eastAsia="宋体" w:cs="宋体"/>
          <w:color w:val="000000"/>
          <w:szCs w:val="21"/>
        </w:rPr>
      </w:pPr>
    </w:p>
    <w:p w14:paraId="4C79C56F">
      <w:pPr>
        <w:spacing w:line="360" w:lineRule="auto"/>
        <w:rPr>
          <w:rFonts w:ascii="宋体" w:hAnsi="宋体" w:eastAsia="宋体" w:cs="宋体"/>
          <w:color w:val="000000"/>
          <w:szCs w:val="21"/>
        </w:rPr>
      </w:pPr>
    </w:p>
    <w:p w14:paraId="6EA58090">
      <w:pPr>
        <w:spacing w:line="360" w:lineRule="auto"/>
        <w:rPr>
          <w:rFonts w:ascii="宋体" w:hAnsi="宋体" w:eastAsia="宋体" w:cs="宋体"/>
          <w:color w:val="000000"/>
          <w:szCs w:val="21"/>
        </w:rPr>
      </w:pPr>
    </w:p>
    <w:p w14:paraId="001483E4">
      <w:pPr>
        <w:spacing w:line="360" w:lineRule="auto"/>
        <w:rPr>
          <w:rFonts w:ascii="宋体" w:hAnsi="宋体" w:eastAsia="宋体" w:cs="宋体"/>
          <w:color w:val="000000"/>
          <w:szCs w:val="21"/>
        </w:rPr>
      </w:pPr>
    </w:p>
    <w:p w14:paraId="1ED9396C">
      <w:pPr>
        <w:spacing w:line="360" w:lineRule="auto"/>
        <w:rPr>
          <w:rFonts w:ascii="宋体" w:hAnsi="宋体" w:eastAsia="宋体" w:cs="宋体"/>
          <w:color w:val="000000"/>
          <w:szCs w:val="21"/>
        </w:rPr>
      </w:pPr>
    </w:p>
    <w:p w14:paraId="6A55F4C9">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p>
    <w:p w14:paraId="322011EA">
      <w:pPr>
        <w:spacing w:line="360" w:lineRule="auto"/>
        <w:rPr>
          <w:rFonts w:ascii="宋体" w:hAnsi="宋体" w:eastAsia="宋体" w:cs="宋体"/>
          <w:color w:val="000000"/>
          <w:szCs w:val="21"/>
        </w:rPr>
      </w:pPr>
    </w:p>
    <w:p w14:paraId="1B6B36E6">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甲    方：</w:t>
      </w:r>
      <w:r>
        <w:rPr>
          <w:rFonts w:hint="eastAsia" w:ascii="宋体" w:hAnsi="宋体" w:eastAsia="宋体" w:cs="宋体"/>
          <w:color w:val="000000"/>
          <w:szCs w:val="21"/>
          <w:u w:val="single"/>
        </w:rPr>
        <w:t xml:space="preserve">                                                 </w:t>
      </w:r>
    </w:p>
    <w:p w14:paraId="311DBD7E">
      <w:pPr>
        <w:spacing w:line="360" w:lineRule="auto"/>
        <w:rPr>
          <w:rFonts w:ascii="宋体" w:hAnsi="宋体" w:eastAsia="宋体" w:cs="宋体"/>
          <w:color w:val="000000"/>
          <w:szCs w:val="21"/>
        </w:rPr>
      </w:pPr>
    </w:p>
    <w:p w14:paraId="09BA7E82">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乙    方：</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14:paraId="00EDBF93">
      <w:pPr>
        <w:spacing w:line="360" w:lineRule="auto"/>
        <w:rPr>
          <w:rFonts w:ascii="宋体" w:hAnsi="宋体" w:eastAsia="宋体" w:cs="宋体"/>
          <w:color w:val="000000"/>
          <w:szCs w:val="21"/>
        </w:rPr>
      </w:pPr>
    </w:p>
    <w:p w14:paraId="31CCE2A1">
      <w:pPr>
        <w:spacing w:line="360" w:lineRule="auto"/>
        <w:rPr>
          <w:rFonts w:ascii="宋体" w:hAnsi="宋体" w:eastAsia="宋体" w:cs="宋体"/>
          <w:color w:val="000000"/>
          <w:szCs w:val="21"/>
        </w:rPr>
      </w:pPr>
    </w:p>
    <w:p w14:paraId="11441CCB">
      <w:pPr>
        <w:spacing w:line="360" w:lineRule="auto"/>
        <w:rPr>
          <w:rFonts w:ascii="宋体" w:hAnsi="宋体" w:eastAsia="宋体" w:cs="宋体"/>
          <w:color w:val="000000"/>
          <w:szCs w:val="21"/>
        </w:rPr>
      </w:pPr>
    </w:p>
    <w:p w14:paraId="18513C36">
      <w:pPr>
        <w:spacing w:line="360" w:lineRule="auto"/>
        <w:ind w:firstLine="1890" w:firstLineChars="900"/>
        <w:rPr>
          <w:rFonts w:ascii="宋体" w:hAnsi="宋体" w:eastAsia="宋体" w:cs="宋体"/>
          <w:color w:val="000000"/>
          <w:szCs w:val="21"/>
        </w:rPr>
      </w:pPr>
      <w:r>
        <w:rPr>
          <w:rFonts w:hint="eastAsia" w:ascii="宋体" w:hAnsi="宋体" w:eastAsia="宋体" w:cs="宋体"/>
          <w:color w:val="000000"/>
          <w:szCs w:val="21"/>
        </w:rPr>
        <w:t>签订地点：浙江省湖州市长兴县</w:t>
      </w:r>
    </w:p>
    <w:p w14:paraId="43552192">
      <w:pPr>
        <w:spacing w:line="360" w:lineRule="auto"/>
        <w:ind w:firstLine="1890" w:firstLineChars="900"/>
        <w:rPr>
          <w:rFonts w:ascii="宋体" w:hAnsi="宋体" w:eastAsia="宋体" w:cs="宋体"/>
          <w:color w:val="000000"/>
          <w:szCs w:val="21"/>
        </w:rPr>
      </w:pPr>
      <w:r>
        <w:rPr>
          <w:rFonts w:hint="eastAsia" w:ascii="宋体" w:hAnsi="宋体" w:eastAsia="宋体" w:cs="宋体"/>
          <w:color w:val="000000"/>
          <w:szCs w:val="21"/>
        </w:rPr>
        <w:t>签订日期：    年    月   日</w:t>
      </w:r>
    </w:p>
    <w:p w14:paraId="05DD343D">
      <w:pPr>
        <w:spacing w:line="360" w:lineRule="auto"/>
        <w:rPr>
          <w:rFonts w:ascii="宋体" w:hAnsi="宋体" w:eastAsia="宋体" w:cs="宋体"/>
          <w:color w:val="000000"/>
          <w:szCs w:val="21"/>
        </w:rPr>
      </w:pPr>
    </w:p>
    <w:p w14:paraId="6CEEBF79">
      <w:pPr>
        <w:spacing w:line="360" w:lineRule="auto"/>
        <w:rPr>
          <w:rFonts w:ascii="宋体" w:hAnsi="宋体" w:eastAsia="宋体" w:cs="宋体"/>
          <w:color w:val="000000"/>
          <w:szCs w:val="21"/>
        </w:rPr>
      </w:pPr>
    </w:p>
    <w:p w14:paraId="7014A67B">
      <w:pPr>
        <w:spacing w:line="360" w:lineRule="auto"/>
        <w:rPr>
          <w:rFonts w:ascii="宋体" w:hAnsi="宋体" w:eastAsia="宋体" w:cs="宋体"/>
          <w:color w:val="000000"/>
          <w:szCs w:val="21"/>
        </w:rPr>
      </w:pPr>
    </w:p>
    <w:p w14:paraId="72004CD3">
      <w:pPr>
        <w:pStyle w:val="2"/>
        <w:ind w:firstLine="210"/>
        <w:rPr>
          <w:rFonts w:cs="宋体"/>
          <w:color w:val="000000"/>
          <w:szCs w:val="21"/>
        </w:rPr>
      </w:pPr>
    </w:p>
    <w:p w14:paraId="26D9DA3F">
      <w:pPr>
        <w:tabs>
          <w:tab w:val="left" w:pos="315"/>
        </w:tabs>
        <w:spacing w:line="420" w:lineRule="exact"/>
        <w:jc w:val="left"/>
        <w:rPr>
          <w:rFonts w:ascii="宋体" w:hAnsi="宋体" w:eastAsia="宋体" w:cs="宋体"/>
          <w:szCs w:val="21"/>
        </w:rPr>
      </w:pPr>
    </w:p>
    <w:p w14:paraId="4EFA391C">
      <w:pPr>
        <w:pStyle w:val="18"/>
        <w:rPr>
          <w:rFonts w:ascii="宋体" w:hAnsi="宋体" w:cs="宋体"/>
          <w:szCs w:val="21"/>
        </w:rPr>
      </w:pPr>
    </w:p>
    <w:p w14:paraId="6ADF3AEF">
      <w:pPr>
        <w:rPr>
          <w:rFonts w:ascii="宋体" w:hAnsi="宋体" w:eastAsia="宋体" w:cs="宋体"/>
          <w:szCs w:val="21"/>
        </w:rPr>
      </w:pPr>
    </w:p>
    <w:p w14:paraId="75F8D890">
      <w:pPr>
        <w:pStyle w:val="18"/>
        <w:rPr>
          <w:rFonts w:ascii="宋体" w:hAnsi="宋体" w:cs="宋体"/>
          <w:szCs w:val="21"/>
        </w:rPr>
      </w:pPr>
    </w:p>
    <w:p w14:paraId="23958288">
      <w:pPr>
        <w:rPr>
          <w:rFonts w:ascii="宋体" w:hAnsi="宋体" w:eastAsia="宋体" w:cs="宋体"/>
          <w:szCs w:val="21"/>
        </w:rPr>
      </w:pPr>
    </w:p>
    <w:p w14:paraId="0F515BB2">
      <w:pPr>
        <w:pStyle w:val="30"/>
        <w:spacing w:before="120" w:after="120" w:line="320" w:lineRule="exact"/>
        <w:rPr>
          <w:rFonts w:hAnsi="宋体" w:cs="宋体"/>
          <w:sz w:val="21"/>
          <w:szCs w:val="21"/>
          <w:lang w:val="zh-CN"/>
        </w:rPr>
      </w:pPr>
    </w:p>
    <w:p w14:paraId="42F88C4D">
      <w:pPr>
        <w:pStyle w:val="30"/>
        <w:spacing w:before="120" w:after="120"/>
        <w:ind w:firstLine="420" w:firstLineChars="200"/>
        <w:rPr>
          <w:rFonts w:hAnsi="宋体" w:cs="宋体"/>
          <w:sz w:val="21"/>
          <w:szCs w:val="21"/>
          <w:lang w:val="zh-CN"/>
        </w:rPr>
      </w:pPr>
      <w:r>
        <w:rPr>
          <w:rFonts w:hint="eastAsia" w:hAnsi="宋体" w:cs="宋体"/>
          <w:sz w:val="21"/>
          <w:szCs w:val="21"/>
          <w:lang w:val="zh-CN"/>
        </w:rPr>
        <w:t>甲方：（买方）</w:t>
      </w:r>
    </w:p>
    <w:p w14:paraId="6A5E8BCC">
      <w:pPr>
        <w:pStyle w:val="30"/>
        <w:spacing w:before="120" w:after="120"/>
        <w:ind w:firstLine="420" w:firstLineChars="200"/>
        <w:rPr>
          <w:rFonts w:hAnsi="宋体" w:cs="宋体"/>
          <w:sz w:val="21"/>
          <w:szCs w:val="21"/>
          <w:lang w:val="zh-CN"/>
        </w:rPr>
      </w:pPr>
      <w:r>
        <w:rPr>
          <w:rFonts w:hint="eastAsia" w:hAnsi="宋体" w:cs="宋体"/>
          <w:sz w:val="21"/>
          <w:szCs w:val="21"/>
          <w:lang w:val="zh-CN"/>
        </w:rPr>
        <w:t>乙方：（卖方）</w:t>
      </w:r>
    </w:p>
    <w:p w14:paraId="74EE34EF">
      <w:pPr>
        <w:pStyle w:val="30"/>
        <w:spacing w:before="120" w:after="120"/>
        <w:ind w:firstLine="420" w:firstLineChars="200"/>
        <w:rPr>
          <w:rFonts w:hAnsi="宋体" w:cs="宋体"/>
          <w:sz w:val="21"/>
          <w:szCs w:val="21"/>
          <w:lang w:val="zh-CN"/>
        </w:rPr>
      </w:pPr>
      <w:r>
        <w:rPr>
          <w:rFonts w:hint="eastAsia" w:hAnsi="宋体" w:cs="宋体"/>
          <w:sz w:val="21"/>
          <w:szCs w:val="21"/>
          <w:lang w:val="zh-CN"/>
        </w:rPr>
        <w:t>甲、乙双方根据</w:t>
      </w:r>
      <w:r>
        <w:rPr>
          <w:rFonts w:hint="eastAsia" w:hAnsi="宋体" w:cs="宋体"/>
          <w:sz w:val="21"/>
          <w:szCs w:val="21"/>
        </w:rPr>
        <w:t xml:space="preserve"> </w:t>
      </w:r>
      <w:r>
        <w:rPr>
          <w:rFonts w:hint="eastAsia" w:hAnsi="宋体" w:cs="宋体"/>
          <w:sz w:val="21"/>
          <w:szCs w:val="21"/>
          <w:u w:val="single"/>
        </w:rPr>
        <w:t xml:space="preserve">                           （项目名称）</w:t>
      </w:r>
      <w:r>
        <w:rPr>
          <w:rFonts w:hint="eastAsia" w:hAnsi="宋体" w:cs="宋体"/>
          <w:sz w:val="21"/>
          <w:szCs w:val="21"/>
          <w:lang w:val="zh-CN"/>
        </w:rPr>
        <w:t>竞争性磋商成交的结果，签署本合同。</w:t>
      </w:r>
    </w:p>
    <w:p w14:paraId="5690E25D">
      <w:pPr>
        <w:pStyle w:val="30"/>
        <w:spacing w:before="120" w:after="120"/>
        <w:ind w:firstLine="422" w:firstLineChars="200"/>
        <w:rPr>
          <w:rFonts w:hAnsi="宋体" w:cs="宋体"/>
          <w:b/>
          <w:sz w:val="21"/>
          <w:szCs w:val="21"/>
        </w:rPr>
      </w:pPr>
      <w:r>
        <w:rPr>
          <w:rFonts w:hint="eastAsia" w:hAnsi="宋体" w:cs="宋体"/>
          <w:b/>
          <w:sz w:val="21"/>
          <w:szCs w:val="21"/>
        </w:rPr>
        <w:t>一、服务内容</w:t>
      </w:r>
    </w:p>
    <w:p w14:paraId="7C421F70">
      <w:pPr>
        <w:pStyle w:val="30"/>
        <w:spacing w:before="120" w:after="120"/>
        <w:ind w:firstLine="420" w:firstLineChars="200"/>
        <w:rPr>
          <w:rFonts w:hAnsi="宋体" w:cs="宋体"/>
          <w:sz w:val="21"/>
          <w:szCs w:val="21"/>
          <w:lang w:val="zh-CN"/>
        </w:rPr>
      </w:pPr>
      <w:r>
        <w:rPr>
          <w:rFonts w:hint="eastAsia" w:hAnsi="宋体" w:cs="宋体"/>
          <w:sz w:val="21"/>
          <w:szCs w:val="21"/>
          <w:lang w:val="zh-CN"/>
        </w:rPr>
        <w:t>1.培训对象：长兴县生产加工型小微企业、危险性较高企业主要负责人、安全管理人员。（主要包括冶金、有色、建材、机械、轻工、纺织、烟草、商贸等八大行业）。</w:t>
      </w:r>
    </w:p>
    <w:p w14:paraId="13AC28FC">
      <w:pPr>
        <w:spacing w:line="400" w:lineRule="exact"/>
        <w:ind w:firstLine="420" w:firstLineChars="200"/>
        <w:rPr>
          <w:rFonts w:ascii="宋体" w:hAnsi="宋体" w:eastAsia="宋体" w:cs="宋体"/>
          <w:color w:val="auto"/>
          <w:szCs w:val="21"/>
        </w:rPr>
      </w:pPr>
      <w:r>
        <w:rPr>
          <w:rFonts w:hint="eastAsia" w:ascii="宋体" w:hAnsi="宋体" w:eastAsia="宋体" w:cs="宋体"/>
          <w:szCs w:val="21"/>
          <w:lang w:val="zh-CN"/>
        </w:rPr>
        <w:t>2.培训要求：</w:t>
      </w:r>
      <w:r>
        <w:rPr>
          <w:rFonts w:hint="eastAsia" w:ascii="宋体" w:hAnsi="宋体" w:eastAsia="宋体" w:cs="宋体"/>
          <w:szCs w:val="21"/>
        </w:rPr>
        <w:t>按照《中华人民共和国安全生产法》《浙江省安全生产条例》《生产经营单位安全培训规定》《安全生产培训管理人办法》等法律法规以及省、市应急管理部门关于安全生产教育培训有关规定</w:t>
      </w:r>
      <w:r>
        <w:rPr>
          <w:rFonts w:hint="eastAsia" w:ascii="宋体" w:hAnsi="宋体" w:eastAsia="宋体" w:cs="宋体"/>
          <w:color w:val="auto"/>
          <w:szCs w:val="21"/>
        </w:rPr>
        <w:t>实施培训，培训内容应具有科学性、针对性，有条件的应分行业开展培训。</w:t>
      </w:r>
    </w:p>
    <w:p w14:paraId="40551FA4">
      <w:pPr>
        <w:pStyle w:val="30"/>
        <w:spacing w:before="120" w:after="120"/>
        <w:ind w:firstLine="420" w:firstLineChars="200"/>
        <w:rPr>
          <w:rFonts w:hAnsi="宋体" w:cs="宋体"/>
          <w:color w:val="auto"/>
          <w:sz w:val="21"/>
          <w:szCs w:val="21"/>
          <w:lang w:val="zh-CN"/>
        </w:rPr>
      </w:pPr>
      <w:r>
        <w:rPr>
          <w:rFonts w:hint="eastAsia" w:hAnsi="宋体" w:cs="宋体"/>
          <w:color w:val="auto"/>
          <w:sz w:val="21"/>
          <w:szCs w:val="21"/>
          <w:lang w:val="zh-CN"/>
        </w:rPr>
        <w:t>3.培训时间：</w:t>
      </w:r>
      <w:r>
        <w:rPr>
          <w:rFonts w:hint="eastAsia" w:hAnsi="宋体" w:cs="宋体"/>
          <w:color w:val="auto"/>
          <w:sz w:val="21"/>
          <w:szCs w:val="21"/>
          <w:highlight w:val="none"/>
          <w:u w:val="single"/>
        </w:rPr>
        <w:t>202</w:t>
      </w:r>
      <w:r>
        <w:rPr>
          <w:rFonts w:hint="eastAsia" w:hAnsi="宋体" w:cs="宋体"/>
          <w:color w:val="auto"/>
          <w:sz w:val="21"/>
          <w:szCs w:val="21"/>
          <w:highlight w:val="none"/>
          <w:u w:val="single"/>
          <w:lang w:val="en-US" w:eastAsia="zh-CN"/>
        </w:rPr>
        <w:t>5</w:t>
      </w:r>
      <w:r>
        <w:rPr>
          <w:rFonts w:hint="eastAsia" w:hAnsi="宋体" w:cs="宋体"/>
          <w:color w:val="auto"/>
          <w:sz w:val="21"/>
          <w:szCs w:val="21"/>
          <w:highlight w:val="none"/>
          <w:u w:val="single"/>
        </w:rPr>
        <w:t>年</w:t>
      </w:r>
      <w:r>
        <w:rPr>
          <w:rFonts w:hint="eastAsia" w:hAnsi="宋体" w:cs="宋体"/>
          <w:color w:val="auto"/>
          <w:sz w:val="21"/>
          <w:szCs w:val="21"/>
          <w:highlight w:val="none"/>
          <w:u w:val="single"/>
          <w:lang w:val="en-US" w:eastAsia="zh-CN"/>
        </w:rPr>
        <w:t>11</w:t>
      </w:r>
      <w:r>
        <w:rPr>
          <w:rFonts w:hint="eastAsia" w:hAnsi="宋体" w:cs="宋体"/>
          <w:color w:val="auto"/>
          <w:sz w:val="21"/>
          <w:szCs w:val="21"/>
          <w:highlight w:val="none"/>
          <w:u w:val="single"/>
        </w:rPr>
        <w:t>月</w:t>
      </w:r>
      <w:r>
        <w:rPr>
          <w:rFonts w:hint="eastAsia" w:hAnsi="宋体" w:cs="宋体"/>
          <w:color w:val="auto"/>
          <w:sz w:val="21"/>
          <w:szCs w:val="21"/>
          <w:highlight w:val="none"/>
          <w:u w:val="single"/>
          <w:lang w:val="en-US" w:eastAsia="zh-CN"/>
        </w:rPr>
        <w:t>30</w:t>
      </w:r>
      <w:r>
        <w:rPr>
          <w:rFonts w:hint="eastAsia" w:hAnsi="宋体" w:cs="宋体"/>
          <w:color w:val="auto"/>
          <w:sz w:val="21"/>
          <w:szCs w:val="21"/>
          <w:highlight w:val="none"/>
          <w:u w:val="single"/>
        </w:rPr>
        <w:t>日前完成培训</w:t>
      </w:r>
      <w:r>
        <w:rPr>
          <w:rFonts w:hint="eastAsia" w:hAnsi="宋体" w:cs="宋体"/>
          <w:color w:val="auto"/>
          <w:sz w:val="21"/>
          <w:szCs w:val="21"/>
          <w:u w:val="single"/>
        </w:rPr>
        <w:t>。</w:t>
      </w:r>
    </w:p>
    <w:p w14:paraId="233EEB43">
      <w:pPr>
        <w:pStyle w:val="30"/>
        <w:spacing w:before="120" w:after="120"/>
        <w:ind w:firstLine="422" w:firstLineChars="200"/>
        <w:rPr>
          <w:rFonts w:hAnsi="宋体" w:cs="宋体"/>
          <w:b/>
          <w:sz w:val="21"/>
          <w:szCs w:val="21"/>
        </w:rPr>
      </w:pPr>
      <w:r>
        <w:rPr>
          <w:rFonts w:hint="eastAsia" w:hAnsi="宋体" w:cs="宋体"/>
          <w:b/>
          <w:sz w:val="21"/>
          <w:szCs w:val="21"/>
        </w:rPr>
        <w:t>二、合同金额</w:t>
      </w:r>
    </w:p>
    <w:p w14:paraId="2896DC7D">
      <w:pPr>
        <w:pStyle w:val="30"/>
        <w:spacing w:before="120" w:after="120"/>
        <w:ind w:firstLine="420" w:firstLineChars="200"/>
        <w:rPr>
          <w:rFonts w:hAnsi="宋体" w:cs="宋体"/>
          <w:sz w:val="21"/>
          <w:szCs w:val="21"/>
        </w:rPr>
      </w:pPr>
      <w:r>
        <w:rPr>
          <w:rFonts w:hint="eastAsia" w:hAnsi="宋体" w:cs="宋体"/>
          <w:sz w:val="21"/>
          <w:szCs w:val="21"/>
        </w:rPr>
        <w:t>单价：____元/人/学时（面授）；</w:t>
      </w:r>
    </w:p>
    <w:p w14:paraId="16FC7DD9">
      <w:pPr>
        <w:pStyle w:val="30"/>
        <w:spacing w:before="120" w:after="120"/>
        <w:ind w:firstLine="420" w:firstLineChars="200"/>
        <w:rPr>
          <w:rFonts w:hAnsi="宋体" w:cs="宋体"/>
          <w:sz w:val="21"/>
          <w:szCs w:val="21"/>
        </w:rPr>
      </w:pPr>
      <w:r>
        <w:rPr>
          <w:rFonts w:hint="eastAsia" w:hAnsi="宋体" w:cs="宋体"/>
          <w:sz w:val="21"/>
          <w:szCs w:val="21"/>
        </w:rPr>
        <w:t>注：按实结算。</w:t>
      </w:r>
    </w:p>
    <w:p w14:paraId="2AA946DE">
      <w:pPr>
        <w:pStyle w:val="30"/>
        <w:spacing w:before="120" w:after="120"/>
        <w:ind w:firstLine="422" w:firstLineChars="200"/>
        <w:rPr>
          <w:rFonts w:hAnsi="宋体" w:cs="宋体"/>
          <w:b/>
          <w:sz w:val="21"/>
          <w:szCs w:val="21"/>
        </w:rPr>
      </w:pPr>
      <w:r>
        <w:rPr>
          <w:rFonts w:hint="eastAsia" w:hAnsi="宋体" w:cs="宋体"/>
          <w:b/>
          <w:sz w:val="21"/>
          <w:szCs w:val="21"/>
        </w:rPr>
        <w:t>三、技术资料</w:t>
      </w:r>
    </w:p>
    <w:p w14:paraId="2CFF0DDD">
      <w:pPr>
        <w:pStyle w:val="30"/>
        <w:spacing w:before="120" w:after="120"/>
        <w:ind w:firstLine="420" w:firstLineChars="200"/>
        <w:rPr>
          <w:rFonts w:hAnsi="宋体" w:cs="宋体"/>
          <w:sz w:val="21"/>
          <w:szCs w:val="21"/>
        </w:rPr>
      </w:pPr>
      <w:r>
        <w:rPr>
          <w:rFonts w:hint="eastAsia" w:hAnsi="宋体" w:cs="宋体"/>
          <w:sz w:val="21"/>
          <w:szCs w:val="21"/>
        </w:rPr>
        <w:t>1.乙方应按磋商文件规定的时间向甲方提供有关技术资料。</w:t>
      </w:r>
    </w:p>
    <w:p w14:paraId="36E31B3F">
      <w:pPr>
        <w:pStyle w:val="30"/>
        <w:spacing w:before="120" w:after="120"/>
        <w:ind w:firstLine="420" w:firstLineChars="200"/>
        <w:textAlignment w:val="baseline"/>
        <w:rPr>
          <w:rFonts w:hAnsi="宋体" w:cs="宋体"/>
          <w:snapToGrid w:val="0"/>
          <w:sz w:val="21"/>
          <w:szCs w:val="21"/>
        </w:rPr>
      </w:pPr>
      <w:r>
        <w:rPr>
          <w:rFonts w:hint="eastAsia" w:hAnsi="宋体" w:cs="宋体"/>
          <w:snapToGrid w:val="0"/>
          <w:sz w:val="21"/>
          <w:szCs w:val="21"/>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08A6FE36">
      <w:pPr>
        <w:pStyle w:val="30"/>
        <w:spacing w:before="120" w:after="120"/>
        <w:ind w:firstLine="422" w:firstLineChars="200"/>
        <w:rPr>
          <w:rFonts w:hAnsi="宋体" w:cs="宋体"/>
          <w:b/>
          <w:sz w:val="21"/>
          <w:szCs w:val="21"/>
        </w:rPr>
      </w:pPr>
      <w:r>
        <w:rPr>
          <w:rFonts w:hint="eastAsia" w:hAnsi="宋体" w:cs="宋体"/>
          <w:b/>
          <w:sz w:val="21"/>
          <w:szCs w:val="21"/>
        </w:rPr>
        <w:t>四、知识产权</w:t>
      </w:r>
    </w:p>
    <w:p w14:paraId="1B380037">
      <w:pPr>
        <w:pStyle w:val="30"/>
        <w:spacing w:before="120" w:after="120"/>
        <w:ind w:firstLine="420" w:firstLineChars="200"/>
        <w:textAlignment w:val="baseline"/>
        <w:rPr>
          <w:rFonts w:hAnsi="宋体" w:cs="宋体"/>
          <w:snapToGrid w:val="0"/>
          <w:sz w:val="21"/>
          <w:szCs w:val="21"/>
        </w:rPr>
      </w:pPr>
      <w:r>
        <w:rPr>
          <w:rFonts w:hint="eastAsia" w:hAnsi="宋体" w:cs="宋体"/>
          <w:snapToGrid w:val="0"/>
          <w:sz w:val="21"/>
          <w:szCs w:val="21"/>
        </w:rPr>
        <w:t>乙方应保证提供服务过程中不会侵犯任何第三方的知识产权。</w:t>
      </w:r>
    </w:p>
    <w:p w14:paraId="54F47F8E">
      <w:pPr>
        <w:pStyle w:val="30"/>
        <w:spacing w:before="120" w:after="120"/>
        <w:ind w:firstLine="422" w:firstLineChars="200"/>
        <w:rPr>
          <w:rFonts w:hAnsi="宋体" w:cs="宋体"/>
          <w:b/>
          <w:sz w:val="21"/>
          <w:szCs w:val="21"/>
        </w:rPr>
      </w:pPr>
      <w:r>
        <w:rPr>
          <w:rFonts w:hint="eastAsia" w:hAnsi="宋体" w:cs="宋体"/>
          <w:b/>
          <w:sz w:val="21"/>
          <w:szCs w:val="21"/>
        </w:rPr>
        <w:t>五、履约保证金</w:t>
      </w:r>
    </w:p>
    <w:p w14:paraId="5DCF16F3">
      <w:pPr>
        <w:pStyle w:val="30"/>
        <w:spacing w:before="120" w:after="120"/>
        <w:ind w:firstLine="420" w:firstLineChars="200"/>
        <w:rPr>
          <w:rFonts w:hAnsi="宋体" w:cs="宋体"/>
          <w:snapToGrid w:val="0"/>
          <w:sz w:val="21"/>
          <w:szCs w:val="21"/>
        </w:rPr>
      </w:pPr>
      <w:r>
        <w:rPr>
          <w:rFonts w:hint="eastAsia" w:hAnsi="宋体" w:cs="宋体"/>
          <w:snapToGrid w:val="0"/>
          <w:sz w:val="21"/>
          <w:szCs w:val="21"/>
        </w:rPr>
        <w:t>本项目免收履约保证金。</w:t>
      </w:r>
    </w:p>
    <w:p w14:paraId="5F230755">
      <w:pPr>
        <w:pStyle w:val="30"/>
        <w:spacing w:before="120" w:after="120"/>
        <w:ind w:firstLine="422" w:firstLineChars="200"/>
        <w:rPr>
          <w:rFonts w:hAnsi="宋体" w:cs="宋体"/>
          <w:b/>
          <w:sz w:val="21"/>
          <w:szCs w:val="21"/>
        </w:rPr>
      </w:pPr>
      <w:r>
        <w:rPr>
          <w:rFonts w:hint="eastAsia" w:hAnsi="宋体" w:cs="宋体"/>
          <w:b/>
          <w:sz w:val="21"/>
          <w:szCs w:val="21"/>
        </w:rPr>
        <w:t>六、转包或分包</w:t>
      </w:r>
    </w:p>
    <w:p w14:paraId="18845A46">
      <w:pPr>
        <w:spacing w:line="400" w:lineRule="exact"/>
        <w:ind w:firstLine="420" w:firstLineChars="200"/>
        <w:rPr>
          <w:rFonts w:ascii="宋体" w:hAnsi="宋体" w:eastAsia="宋体" w:cs="宋体"/>
          <w:szCs w:val="21"/>
        </w:rPr>
      </w:pPr>
      <w:r>
        <w:rPr>
          <w:rFonts w:hint="eastAsia" w:ascii="宋体" w:hAnsi="宋体" w:eastAsia="宋体" w:cs="宋体"/>
          <w:szCs w:val="21"/>
        </w:rPr>
        <w:t>1.本合同范围的货物服务，应由乙方直接供应，不得转让他人供应；</w:t>
      </w:r>
    </w:p>
    <w:p w14:paraId="4028DD52">
      <w:pPr>
        <w:spacing w:line="400" w:lineRule="exact"/>
        <w:ind w:firstLine="420" w:firstLineChars="200"/>
        <w:rPr>
          <w:rFonts w:ascii="宋体" w:hAnsi="宋体" w:eastAsia="宋体" w:cs="宋体"/>
          <w:szCs w:val="21"/>
        </w:rPr>
      </w:pPr>
      <w:r>
        <w:rPr>
          <w:rFonts w:hint="eastAsia" w:ascii="宋体" w:hAnsi="宋体" w:eastAsia="宋体" w:cs="宋体"/>
          <w:szCs w:val="21"/>
        </w:rPr>
        <w:t>2.乙方不得将本合同范围的服务全部或部分分包给他人供应；</w:t>
      </w:r>
    </w:p>
    <w:p w14:paraId="617B5F58">
      <w:pPr>
        <w:spacing w:line="400" w:lineRule="exact"/>
        <w:ind w:firstLine="420" w:firstLineChars="200"/>
        <w:rPr>
          <w:rFonts w:ascii="宋体" w:hAnsi="宋体" w:eastAsia="宋体" w:cs="宋体"/>
          <w:szCs w:val="21"/>
        </w:rPr>
      </w:pPr>
      <w:r>
        <w:rPr>
          <w:rFonts w:hint="eastAsia" w:ascii="宋体" w:hAnsi="宋体" w:eastAsia="宋体" w:cs="宋体"/>
          <w:szCs w:val="21"/>
        </w:rPr>
        <w:t>3.如有转让和未经甲方同意的分包行为，甲方有权解除合同并追究乙方的违约责任。</w:t>
      </w:r>
    </w:p>
    <w:p w14:paraId="3BA2B74E">
      <w:pPr>
        <w:pStyle w:val="30"/>
        <w:spacing w:before="120" w:after="120"/>
        <w:ind w:firstLine="422" w:firstLineChars="200"/>
        <w:rPr>
          <w:rFonts w:hAnsi="宋体" w:cs="宋体"/>
          <w:b/>
          <w:sz w:val="21"/>
          <w:szCs w:val="21"/>
        </w:rPr>
      </w:pPr>
      <w:r>
        <w:rPr>
          <w:rFonts w:hint="eastAsia" w:hAnsi="宋体" w:cs="宋体"/>
          <w:b/>
          <w:sz w:val="21"/>
          <w:szCs w:val="21"/>
        </w:rPr>
        <w:t>七、合同履行时间、履行方式及履行地点</w:t>
      </w:r>
    </w:p>
    <w:p w14:paraId="485DACB2">
      <w:pPr>
        <w:pStyle w:val="30"/>
        <w:spacing w:before="120" w:after="120"/>
        <w:ind w:firstLine="420" w:firstLineChars="200"/>
        <w:textAlignment w:val="baseline"/>
        <w:rPr>
          <w:rFonts w:hAnsi="宋体" w:cs="宋体"/>
          <w:snapToGrid w:val="0"/>
          <w:sz w:val="21"/>
          <w:szCs w:val="21"/>
          <w:highlight w:val="none"/>
        </w:rPr>
      </w:pPr>
      <w:r>
        <w:rPr>
          <w:rFonts w:hint="eastAsia" w:hAnsi="宋体" w:cs="宋体"/>
          <w:snapToGrid w:val="0"/>
          <w:sz w:val="21"/>
          <w:szCs w:val="21"/>
        </w:rPr>
        <w:t>1.履行时</w:t>
      </w:r>
      <w:r>
        <w:rPr>
          <w:rFonts w:hint="eastAsia" w:hAnsi="宋体" w:cs="宋体"/>
          <w:snapToGrid w:val="0"/>
          <w:sz w:val="21"/>
          <w:szCs w:val="21"/>
          <w:highlight w:val="none"/>
        </w:rPr>
        <w:t>间：20</w:t>
      </w:r>
      <w:r>
        <w:rPr>
          <w:rFonts w:hint="eastAsia" w:hAnsi="宋体" w:cs="宋体"/>
          <w:snapToGrid w:val="0"/>
          <w:sz w:val="21"/>
          <w:szCs w:val="21"/>
          <w:highlight w:val="none"/>
          <w:lang w:val="en-US" w:eastAsia="zh-CN"/>
        </w:rPr>
        <w:t>25</w:t>
      </w:r>
      <w:r>
        <w:rPr>
          <w:rFonts w:hint="eastAsia" w:hAnsi="宋体" w:cs="宋体"/>
          <w:snapToGrid w:val="0"/>
          <w:sz w:val="21"/>
          <w:szCs w:val="21"/>
          <w:highlight w:val="none"/>
        </w:rPr>
        <w:t>年</w:t>
      </w:r>
      <w:r>
        <w:rPr>
          <w:rFonts w:hint="eastAsia" w:hAnsi="宋体" w:cs="宋体"/>
          <w:snapToGrid w:val="0"/>
          <w:sz w:val="21"/>
          <w:szCs w:val="21"/>
          <w:highlight w:val="none"/>
          <w:lang w:val="en-US" w:eastAsia="zh-CN"/>
        </w:rPr>
        <w:t>11</w:t>
      </w:r>
      <w:r>
        <w:rPr>
          <w:rFonts w:hint="eastAsia" w:hAnsi="宋体" w:cs="宋体"/>
          <w:snapToGrid w:val="0"/>
          <w:sz w:val="21"/>
          <w:szCs w:val="21"/>
          <w:highlight w:val="none"/>
        </w:rPr>
        <w:t>月</w:t>
      </w:r>
      <w:r>
        <w:rPr>
          <w:rFonts w:hint="eastAsia" w:hAnsi="宋体" w:cs="宋体"/>
          <w:snapToGrid w:val="0"/>
          <w:sz w:val="21"/>
          <w:szCs w:val="21"/>
          <w:highlight w:val="none"/>
          <w:lang w:val="en-US" w:eastAsia="zh-CN"/>
        </w:rPr>
        <w:t xml:space="preserve"> 30</w:t>
      </w:r>
      <w:r>
        <w:rPr>
          <w:rFonts w:hint="eastAsia" w:hAnsi="宋体" w:cs="宋体"/>
          <w:snapToGrid w:val="0"/>
          <w:sz w:val="21"/>
          <w:szCs w:val="21"/>
          <w:highlight w:val="none"/>
        </w:rPr>
        <w:t>日前完成培训</w:t>
      </w:r>
    </w:p>
    <w:p w14:paraId="155E516C">
      <w:pPr>
        <w:pStyle w:val="30"/>
        <w:spacing w:before="120" w:after="120"/>
        <w:ind w:firstLine="420" w:firstLineChars="200"/>
        <w:textAlignment w:val="baseline"/>
        <w:rPr>
          <w:rFonts w:hAnsi="宋体" w:cs="宋体"/>
          <w:snapToGrid w:val="0"/>
          <w:sz w:val="21"/>
          <w:szCs w:val="21"/>
          <w:highlight w:val="none"/>
        </w:rPr>
      </w:pPr>
      <w:r>
        <w:rPr>
          <w:rFonts w:hint="eastAsia" w:hAnsi="宋体" w:cs="宋体"/>
          <w:snapToGrid w:val="0"/>
          <w:sz w:val="21"/>
          <w:szCs w:val="21"/>
          <w:highlight w:val="none"/>
        </w:rPr>
        <w:t>2.履行方式：</w:t>
      </w:r>
    </w:p>
    <w:p w14:paraId="1F5E5370">
      <w:pPr>
        <w:pStyle w:val="30"/>
        <w:spacing w:before="120" w:after="120"/>
        <w:ind w:firstLine="420" w:firstLineChars="200"/>
        <w:textAlignment w:val="baseline"/>
        <w:rPr>
          <w:rFonts w:hAnsi="宋体" w:cs="宋体"/>
          <w:snapToGrid w:val="0"/>
          <w:sz w:val="21"/>
          <w:szCs w:val="21"/>
        </w:rPr>
      </w:pPr>
      <w:r>
        <w:rPr>
          <w:rFonts w:hint="eastAsia" w:hAnsi="宋体" w:cs="宋体"/>
          <w:snapToGrid w:val="0"/>
          <w:sz w:val="21"/>
          <w:szCs w:val="21"/>
        </w:rPr>
        <w:t>3.履行地点：培训地址由乙方提交甲方人审核后确认</w:t>
      </w:r>
    </w:p>
    <w:p w14:paraId="6BB5A641">
      <w:pPr>
        <w:pStyle w:val="30"/>
        <w:spacing w:before="120" w:after="120"/>
        <w:ind w:firstLine="422" w:firstLineChars="200"/>
        <w:rPr>
          <w:rFonts w:hAnsi="宋体" w:cs="宋体"/>
          <w:b/>
          <w:sz w:val="21"/>
          <w:szCs w:val="21"/>
        </w:rPr>
      </w:pPr>
      <w:r>
        <w:rPr>
          <w:rFonts w:hint="eastAsia" w:hAnsi="宋体" w:cs="宋体"/>
          <w:b/>
          <w:sz w:val="21"/>
          <w:szCs w:val="21"/>
        </w:rPr>
        <w:t>八、付款方式</w:t>
      </w:r>
    </w:p>
    <w:p w14:paraId="7C8490F2">
      <w:pPr>
        <w:spacing w:line="400" w:lineRule="exact"/>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1、在合同生效后7个工作日内支付预算金额40%的预付款；</w:t>
      </w:r>
    </w:p>
    <w:p w14:paraId="0DB749FA">
      <w:pPr>
        <w:spacing w:line="400" w:lineRule="exact"/>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2、培训结束后按实（培训考试合格人数）结算分批次支付（含合同金额的40%的预付款）；</w:t>
      </w:r>
    </w:p>
    <w:p w14:paraId="48BD49C2">
      <w:pPr>
        <w:spacing w:line="400" w:lineRule="exact"/>
        <w:ind w:firstLine="420" w:firstLineChars="200"/>
        <w:jc w:val="left"/>
        <w:rPr>
          <w:rFonts w:ascii="宋体" w:hAnsi="宋体" w:eastAsia="宋体" w:cs="宋体"/>
          <w:snapToGrid w:val="0"/>
          <w:szCs w:val="21"/>
        </w:rPr>
      </w:pPr>
      <w:r>
        <w:rPr>
          <w:rFonts w:hint="eastAsia" w:ascii="宋体" w:hAnsi="宋体" w:eastAsia="宋体" w:cs="宋体"/>
          <w:snapToGrid w:val="0"/>
          <w:szCs w:val="21"/>
        </w:rPr>
        <w:t>甲方应自收到乙方开具的发票后将上述相关款项支付到约定的乙方账户。</w:t>
      </w:r>
    </w:p>
    <w:p w14:paraId="0B1F312A">
      <w:pPr>
        <w:spacing w:line="400" w:lineRule="exact"/>
        <w:ind w:firstLine="420" w:firstLineChars="200"/>
        <w:jc w:val="left"/>
        <w:rPr>
          <w:rFonts w:ascii="宋体" w:hAnsi="宋体" w:eastAsia="宋体" w:cs="宋体"/>
          <w:snapToGrid w:val="0"/>
          <w:szCs w:val="21"/>
        </w:rPr>
      </w:pPr>
      <w:r>
        <w:rPr>
          <w:rFonts w:hint="eastAsia" w:ascii="宋体" w:hAnsi="宋体" w:eastAsia="宋体" w:cs="宋体"/>
          <w:snapToGrid w:val="0"/>
          <w:szCs w:val="21"/>
        </w:rPr>
        <w:t>在签订合同时，乙方明确表示无需预付款或者主动要求降低预付款比例的，采购合同可不适用上述预付款的规定。</w:t>
      </w:r>
    </w:p>
    <w:p w14:paraId="5E16780C">
      <w:pPr>
        <w:spacing w:line="400" w:lineRule="exact"/>
        <w:ind w:firstLine="420" w:firstLineChars="200"/>
        <w:rPr>
          <w:rFonts w:ascii="宋体" w:hAnsi="宋体" w:eastAsia="宋体" w:cs="宋体"/>
          <w:snapToGrid w:val="0"/>
          <w:szCs w:val="21"/>
        </w:rPr>
      </w:pPr>
      <w:r>
        <w:rPr>
          <w:rFonts w:hint="eastAsia" w:ascii="宋体" w:hAnsi="宋体" w:eastAsia="宋体" w:cs="宋体"/>
          <w:snapToGrid w:val="0"/>
          <w:szCs w:val="21"/>
        </w:rPr>
        <w:t>甲方在向乙方支付预付款之前，有权要求乙方向甲方提供与预付款金额相对应的担保措施，担保措施可以是银行、保险公司等金融机构出具的预付款保函或其他担保措施。</w:t>
      </w:r>
    </w:p>
    <w:p w14:paraId="51F26F2F">
      <w:pPr>
        <w:spacing w:line="400" w:lineRule="exact"/>
        <w:ind w:firstLine="422" w:firstLineChars="200"/>
        <w:rPr>
          <w:rFonts w:ascii="宋体" w:hAnsi="宋体" w:eastAsia="宋体" w:cs="宋体"/>
          <w:b/>
          <w:szCs w:val="21"/>
        </w:rPr>
      </w:pPr>
      <w:r>
        <w:rPr>
          <w:rFonts w:hint="eastAsia" w:ascii="宋体" w:hAnsi="宋体" w:eastAsia="宋体" w:cs="宋体"/>
          <w:b/>
          <w:szCs w:val="21"/>
        </w:rPr>
        <w:t>九、税费</w:t>
      </w:r>
    </w:p>
    <w:p w14:paraId="69C69F56">
      <w:pPr>
        <w:spacing w:line="400" w:lineRule="exact"/>
        <w:ind w:firstLine="420" w:firstLineChars="200"/>
        <w:rPr>
          <w:rFonts w:ascii="宋体" w:hAnsi="宋体" w:eastAsia="宋体" w:cs="宋体"/>
          <w:szCs w:val="21"/>
        </w:rPr>
      </w:pPr>
      <w:r>
        <w:rPr>
          <w:rFonts w:hint="eastAsia" w:ascii="宋体" w:hAnsi="宋体" w:eastAsia="宋体" w:cs="宋体"/>
          <w:szCs w:val="21"/>
        </w:rPr>
        <w:t>本合同执行中相关的一切税费均由乙方负担。</w:t>
      </w:r>
    </w:p>
    <w:p w14:paraId="3D0E47D8">
      <w:pPr>
        <w:pStyle w:val="30"/>
        <w:spacing w:before="120" w:after="120"/>
        <w:ind w:firstLine="422" w:firstLineChars="200"/>
        <w:rPr>
          <w:rFonts w:hAnsi="宋体" w:cs="宋体"/>
          <w:sz w:val="21"/>
          <w:szCs w:val="21"/>
        </w:rPr>
      </w:pPr>
      <w:r>
        <w:rPr>
          <w:rFonts w:hint="eastAsia" w:hAnsi="宋体" w:cs="宋体"/>
          <w:b/>
          <w:sz w:val="21"/>
          <w:szCs w:val="21"/>
        </w:rPr>
        <w:t>十、质量保证及售后服务</w:t>
      </w:r>
    </w:p>
    <w:p w14:paraId="3D52D0EA">
      <w:pPr>
        <w:spacing w:line="400" w:lineRule="exact"/>
        <w:ind w:firstLine="420" w:firstLineChars="200"/>
        <w:rPr>
          <w:rFonts w:ascii="宋体" w:hAnsi="宋体" w:eastAsia="宋体" w:cs="宋体"/>
          <w:szCs w:val="21"/>
        </w:rPr>
      </w:pPr>
      <w:r>
        <w:rPr>
          <w:rFonts w:hint="eastAsia" w:ascii="宋体" w:hAnsi="宋体" w:eastAsia="宋体" w:cs="宋体"/>
          <w:szCs w:val="21"/>
        </w:rPr>
        <w:t>1.乙方应按磋商文件规定向甲方提供服务。</w:t>
      </w:r>
    </w:p>
    <w:p w14:paraId="2613207F">
      <w:pPr>
        <w:spacing w:line="400" w:lineRule="exact"/>
        <w:ind w:firstLine="420" w:firstLineChars="200"/>
        <w:rPr>
          <w:rFonts w:ascii="宋体" w:hAnsi="宋体" w:eastAsia="宋体" w:cs="宋体"/>
          <w:szCs w:val="21"/>
        </w:rPr>
      </w:pPr>
      <w:r>
        <w:rPr>
          <w:rFonts w:hint="eastAsia" w:ascii="宋体" w:hAnsi="宋体" w:eastAsia="宋体" w:cs="宋体"/>
          <w:szCs w:val="21"/>
        </w:rPr>
        <w:t>2.乙方提供的服务成果在合同期内未达到甲方要求，乙方应负责免费提供后续服务。对达不到要求者，根据实际情况，经双方协商，可按以下办法处理：</w:t>
      </w:r>
    </w:p>
    <w:p w14:paraId="2FBA8465">
      <w:pPr>
        <w:spacing w:line="400" w:lineRule="exact"/>
        <w:ind w:firstLine="420" w:firstLineChars="200"/>
        <w:rPr>
          <w:rFonts w:ascii="宋体" w:hAnsi="宋体" w:eastAsia="宋体" w:cs="宋体"/>
          <w:szCs w:val="21"/>
        </w:rPr>
      </w:pPr>
      <w:r>
        <w:rPr>
          <w:rFonts w:hint="eastAsia" w:ascii="宋体" w:hAnsi="宋体" w:eastAsia="宋体" w:cs="宋体"/>
          <w:szCs w:val="21"/>
        </w:rPr>
        <w:t>⑴重做：由乙方承担所发生的全部费用。</w:t>
      </w:r>
    </w:p>
    <w:p w14:paraId="02269EE6">
      <w:pPr>
        <w:spacing w:line="400" w:lineRule="exact"/>
        <w:ind w:firstLine="420" w:firstLineChars="200"/>
        <w:rPr>
          <w:rFonts w:ascii="宋体" w:hAnsi="宋体" w:eastAsia="宋体" w:cs="宋体"/>
          <w:szCs w:val="21"/>
        </w:rPr>
      </w:pPr>
      <w:r>
        <w:rPr>
          <w:rFonts w:hint="eastAsia" w:ascii="宋体" w:hAnsi="宋体" w:eastAsia="宋体" w:cs="宋体"/>
          <w:szCs w:val="21"/>
        </w:rPr>
        <w:t>⑵贬值处理：由甲乙双方合议定价。</w:t>
      </w:r>
    </w:p>
    <w:p w14:paraId="1C37678D">
      <w:pPr>
        <w:spacing w:line="400" w:lineRule="exact"/>
        <w:ind w:firstLine="420" w:firstLineChars="200"/>
        <w:rPr>
          <w:rFonts w:ascii="宋体" w:hAnsi="宋体" w:eastAsia="宋体" w:cs="宋体"/>
          <w:szCs w:val="21"/>
        </w:rPr>
      </w:pPr>
      <w:r>
        <w:rPr>
          <w:rFonts w:hint="eastAsia" w:ascii="宋体" w:hAnsi="宋体" w:eastAsia="宋体" w:cs="宋体"/>
          <w:szCs w:val="21"/>
        </w:rPr>
        <w:t>⑶解除合同。</w:t>
      </w:r>
    </w:p>
    <w:p w14:paraId="5E5D396C">
      <w:pPr>
        <w:pStyle w:val="30"/>
        <w:spacing w:before="120" w:after="120"/>
        <w:ind w:firstLine="420" w:firstLineChars="200"/>
        <w:rPr>
          <w:rFonts w:hAnsi="宋体" w:cs="宋体"/>
          <w:sz w:val="21"/>
          <w:szCs w:val="21"/>
        </w:rPr>
      </w:pPr>
      <w:r>
        <w:rPr>
          <w:rFonts w:hint="eastAsia" w:hAnsi="宋体" w:cs="宋体"/>
          <w:sz w:val="21"/>
          <w:szCs w:val="21"/>
        </w:rPr>
        <w:t>3.响应时有其它服务承诺的，一并履行。</w:t>
      </w:r>
    </w:p>
    <w:p w14:paraId="31FD2FB7">
      <w:pPr>
        <w:pStyle w:val="30"/>
        <w:spacing w:before="120" w:after="120"/>
        <w:ind w:firstLine="422" w:firstLineChars="200"/>
        <w:rPr>
          <w:rFonts w:hAnsi="宋体" w:cs="宋体"/>
          <w:b/>
          <w:sz w:val="21"/>
          <w:szCs w:val="21"/>
        </w:rPr>
      </w:pPr>
      <w:r>
        <w:rPr>
          <w:rFonts w:hint="eastAsia" w:hAnsi="宋体" w:cs="宋体"/>
          <w:b/>
          <w:sz w:val="21"/>
          <w:szCs w:val="21"/>
        </w:rPr>
        <w:t>十一、双方权利和义务</w:t>
      </w:r>
    </w:p>
    <w:p w14:paraId="71E0926F">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1.甲方权利和义务</w:t>
      </w:r>
    </w:p>
    <w:p w14:paraId="29C532B0">
      <w:pPr>
        <w:spacing w:line="400" w:lineRule="exact"/>
        <w:ind w:firstLine="420" w:firstLineChars="200"/>
        <w:rPr>
          <w:rFonts w:ascii="宋体" w:hAnsi="宋体" w:eastAsia="宋体" w:cs="宋体"/>
          <w:szCs w:val="21"/>
        </w:rPr>
      </w:pPr>
      <w:r>
        <w:rPr>
          <w:rFonts w:hint="eastAsia" w:ascii="宋体" w:hAnsi="宋体" w:eastAsia="宋体" w:cs="宋体"/>
          <w:szCs w:val="21"/>
        </w:rPr>
        <w:t>（1）配合乙方组织协调培训开班期间各项工作。</w:t>
      </w:r>
    </w:p>
    <w:p w14:paraId="189BA6BB">
      <w:pPr>
        <w:spacing w:line="400" w:lineRule="exact"/>
        <w:ind w:firstLine="420" w:firstLineChars="200"/>
        <w:rPr>
          <w:rFonts w:ascii="宋体" w:hAnsi="宋体" w:eastAsia="宋体" w:cs="宋体"/>
          <w:szCs w:val="21"/>
        </w:rPr>
      </w:pPr>
      <w:r>
        <w:rPr>
          <w:rFonts w:hint="eastAsia" w:ascii="宋体" w:hAnsi="宋体" w:eastAsia="宋体" w:cs="宋体"/>
          <w:szCs w:val="21"/>
        </w:rPr>
        <w:t>（2）负责监督培训教材落实及培训课程设置情况。</w:t>
      </w:r>
    </w:p>
    <w:p w14:paraId="0082C14D">
      <w:pPr>
        <w:spacing w:line="400" w:lineRule="exact"/>
        <w:ind w:firstLine="420" w:firstLineChars="200"/>
        <w:rPr>
          <w:rFonts w:ascii="宋体" w:hAnsi="宋体" w:eastAsia="宋体" w:cs="宋体"/>
          <w:szCs w:val="21"/>
        </w:rPr>
      </w:pPr>
      <w:r>
        <w:rPr>
          <w:rFonts w:hint="eastAsia" w:ascii="宋体" w:hAnsi="宋体" w:eastAsia="宋体" w:cs="宋体"/>
          <w:szCs w:val="21"/>
        </w:rPr>
        <w:t>（3）采用定期检查和随机抽查等方式相结合，对乙方进行监督、检查及考核。</w:t>
      </w:r>
    </w:p>
    <w:p w14:paraId="13D42938">
      <w:pPr>
        <w:spacing w:line="400" w:lineRule="exact"/>
        <w:ind w:firstLine="420" w:firstLineChars="200"/>
        <w:rPr>
          <w:rFonts w:ascii="宋体" w:hAnsi="宋体" w:eastAsia="宋体" w:cs="宋体"/>
          <w:szCs w:val="21"/>
        </w:rPr>
      </w:pPr>
      <w:r>
        <w:rPr>
          <w:rFonts w:hint="eastAsia" w:ascii="宋体" w:hAnsi="宋体" w:eastAsia="宋体" w:cs="宋体"/>
          <w:szCs w:val="21"/>
        </w:rPr>
        <w:t>（4）开班期间定期或不定期进行全程跟班督查，督促乙方按照相关规定组织教学。</w:t>
      </w:r>
    </w:p>
    <w:p w14:paraId="510C9484">
      <w:pPr>
        <w:spacing w:line="400" w:lineRule="exact"/>
        <w:ind w:firstLine="420" w:firstLineChars="200"/>
        <w:rPr>
          <w:rFonts w:ascii="宋体" w:hAnsi="宋体" w:eastAsia="宋体" w:cs="宋体"/>
          <w:szCs w:val="21"/>
        </w:rPr>
      </w:pPr>
      <w:r>
        <w:rPr>
          <w:rFonts w:hint="eastAsia" w:ascii="宋体" w:hAnsi="宋体" w:eastAsia="宋体" w:cs="宋体"/>
          <w:szCs w:val="21"/>
        </w:rPr>
        <w:t>（5）建立健全中介机构培训工作考评指导标准和指标体系，注重考核结果的运用。培训开展期间，综合运用教师教学质量评价表和培训质量信息反馈表，全面分析反馈数据，评估培训质量。根据月度工作表考核乙方是否有效完成月度培训任务，如在评估中反馈培训质量差或是在月度考核时未能有效完成月度培训任务，甲方有权解除合同。</w:t>
      </w:r>
    </w:p>
    <w:p w14:paraId="39403A27">
      <w:pPr>
        <w:spacing w:line="400" w:lineRule="exact"/>
        <w:ind w:firstLine="420" w:firstLineChars="200"/>
        <w:rPr>
          <w:rFonts w:ascii="宋体" w:hAnsi="宋体" w:eastAsia="宋体" w:cs="宋体"/>
          <w:szCs w:val="21"/>
        </w:rPr>
      </w:pPr>
      <w:r>
        <w:rPr>
          <w:rFonts w:hint="eastAsia" w:ascii="宋体" w:hAnsi="宋体" w:eastAsia="宋体" w:cs="宋体"/>
          <w:szCs w:val="21"/>
        </w:rPr>
        <w:t>2.乙方权利和义务</w:t>
      </w:r>
    </w:p>
    <w:p w14:paraId="1CAE6458">
      <w:pPr>
        <w:spacing w:line="400" w:lineRule="exact"/>
        <w:ind w:firstLine="420" w:firstLineChars="200"/>
        <w:rPr>
          <w:rFonts w:ascii="宋体" w:hAnsi="宋体" w:eastAsia="宋体" w:cs="宋体"/>
          <w:szCs w:val="21"/>
        </w:rPr>
      </w:pPr>
      <w:r>
        <w:rPr>
          <w:rFonts w:hint="eastAsia" w:ascii="宋体" w:hAnsi="宋体" w:eastAsia="宋体" w:cs="宋体"/>
          <w:szCs w:val="21"/>
        </w:rPr>
        <w:t>（1）负责提供安全生产培训教材、场地及相关教学设施设备。</w:t>
      </w:r>
    </w:p>
    <w:p w14:paraId="5BF6DA1B">
      <w:pPr>
        <w:spacing w:line="400" w:lineRule="exact"/>
        <w:ind w:firstLine="420" w:firstLineChars="200"/>
        <w:rPr>
          <w:rFonts w:ascii="宋体" w:hAnsi="宋体" w:eastAsia="宋体" w:cs="宋体"/>
          <w:szCs w:val="21"/>
        </w:rPr>
      </w:pPr>
      <w:r>
        <w:rPr>
          <w:rFonts w:hint="eastAsia" w:ascii="宋体" w:hAnsi="宋体" w:eastAsia="宋体" w:cs="宋体"/>
          <w:szCs w:val="21"/>
        </w:rPr>
        <w:t>（2）结合实际确定培训排班情况，并提前一周报送甲方或相关部门审核。</w:t>
      </w:r>
    </w:p>
    <w:p w14:paraId="77BC88F7">
      <w:pPr>
        <w:spacing w:line="400" w:lineRule="exact"/>
        <w:ind w:firstLine="420" w:firstLineChars="200"/>
        <w:rPr>
          <w:rFonts w:ascii="宋体" w:hAnsi="宋体" w:eastAsia="宋体" w:cs="宋体"/>
          <w:szCs w:val="21"/>
        </w:rPr>
      </w:pPr>
      <w:r>
        <w:rPr>
          <w:rFonts w:hint="eastAsia" w:ascii="宋体" w:hAnsi="宋体" w:eastAsia="宋体" w:cs="宋体"/>
          <w:szCs w:val="21"/>
        </w:rPr>
        <w:t>（3）根据培训课时要求和培训规定制定培训班课程表，不同人员类型、不同企业类型根据要求制定。</w:t>
      </w:r>
    </w:p>
    <w:p w14:paraId="72B73CA8">
      <w:pPr>
        <w:spacing w:line="400" w:lineRule="exact"/>
        <w:ind w:firstLine="420" w:firstLineChars="200"/>
        <w:rPr>
          <w:rFonts w:ascii="宋体" w:hAnsi="宋体" w:eastAsia="宋体" w:cs="宋体"/>
          <w:szCs w:val="21"/>
        </w:rPr>
      </w:pPr>
      <w:r>
        <w:rPr>
          <w:rFonts w:hint="eastAsia" w:ascii="宋体" w:hAnsi="宋体" w:eastAsia="宋体" w:cs="宋体"/>
          <w:szCs w:val="21"/>
        </w:rPr>
        <w:t>（4）负责学员培训资料的收集工作（包括培训申请表、身份证复印件、证件照、制作（发放）合格证书等），培训证书负责发放到位。</w:t>
      </w:r>
    </w:p>
    <w:p w14:paraId="3AD0D377">
      <w:pPr>
        <w:spacing w:line="400" w:lineRule="exact"/>
        <w:ind w:firstLine="420" w:firstLineChars="200"/>
        <w:rPr>
          <w:rFonts w:ascii="宋体" w:hAnsi="宋体" w:eastAsia="宋体" w:cs="宋体"/>
          <w:szCs w:val="21"/>
        </w:rPr>
      </w:pPr>
      <w:r>
        <w:rPr>
          <w:rFonts w:hint="eastAsia" w:ascii="宋体" w:hAnsi="宋体" w:eastAsia="宋体" w:cs="宋体"/>
          <w:szCs w:val="21"/>
        </w:rPr>
        <w:t>（5）负责培训档案管理工作，建立健全培训档案，教学档案一期一档、装订成册、分类编号，内容齐全。包括不限于办班通知、学员名册、课程表、考勤表、听课记录、教学提纲、教学评估表、每名学员培训申请资料及考试成绩表、补考记录、培训教材使用情况、培训班总结等，并将培训档案及时报备甲方。</w:t>
      </w:r>
    </w:p>
    <w:p w14:paraId="3AD3B23A">
      <w:pPr>
        <w:spacing w:line="400" w:lineRule="exact"/>
        <w:ind w:firstLine="420" w:firstLineChars="200"/>
        <w:rPr>
          <w:rFonts w:ascii="宋体" w:hAnsi="宋体" w:eastAsia="宋体" w:cs="宋体"/>
          <w:szCs w:val="21"/>
        </w:rPr>
      </w:pPr>
      <w:r>
        <w:rPr>
          <w:rFonts w:hint="eastAsia" w:ascii="宋体" w:hAnsi="宋体" w:eastAsia="宋体" w:cs="宋体"/>
          <w:szCs w:val="21"/>
        </w:rPr>
        <w:t>（6）培训开班过程实行信息化管理，通过管理软件实行身份证刷卡报道签到、资料收集情况、参加培训班次、人员信息核对、考试成绩录入和证书打印等信息的录入。</w:t>
      </w:r>
    </w:p>
    <w:p w14:paraId="5921169D">
      <w:pPr>
        <w:spacing w:line="400" w:lineRule="exact"/>
        <w:ind w:firstLine="420" w:firstLineChars="200"/>
        <w:rPr>
          <w:rFonts w:ascii="宋体" w:hAnsi="宋体" w:eastAsia="宋体" w:cs="宋体"/>
          <w:szCs w:val="21"/>
        </w:rPr>
      </w:pPr>
      <w:r>
        <w:rPr>
          <w:rFonts w:hint="eastAsia" w:ascii="宋体" w:hAnsi="宋体" w:eastAsia="宋体" w:cs="宋体"/>
          <w:szCs w:val="21"/>
        </w:rPr>
        <w:t>（7）具备固定的管理协助人员，负责培训签到、资料发放、信息录入、人员管理、制证发证和后勤保障。</w:t>
      </w:r>
    </w:p>
    <w:p w14:paraId="53591C3A">
      <w:pPr>
        <w:spacing w:line="400" w:lineRule="exact"/>
        <w:ind w:firstLine="420" w:firstLineChars="200"/>
        <w:rPr>
          <w:rFonts w:ascii="宋体" w:hAnsi="宋体" w:eastAsia="宋体" w:cs="宋体"/>
          <w:szCs w:val="21"/>
        </w:rPr>
      </w:pPr>
      <w:r>
        <w:rPr>
          <w:rFonts w:hint="eastAsia" w:ascii="宋体" w:hAnsi="宋体" w:eastAsia="宋体" w:cs="宋体"/>
          <w:szCs w:val="21"/>
        </w:rPr>
        <w:t>（8）做好培训期间的后勤保障工作。</w:t>
      </w:r>
    </w:p>
    <w:p w14:paraId="7AD826C7">
      <w:pPr>
        <w:spacing w:line="400" w:lineRule="exact"/>
        <w:ind w:firstLine="420" w:firstLineChars="200"/>
        <w:rPr>
          <w:rFonts w:ascii="宋体" w:hAnsi="宋体" w:eastAsia="宋体" w:cs="宋体"/>
          <w:szCs w:val="21"/>
        </w:rPr>
      </w:pPr>
      <w:r>
        <w:rPr>
          <w:rFonts w:hint="eastAsia" w:ascii="宋体" w:hAnsi="宋体" w:eastAsia="宋体" w:cs="宋体"/>
          <w:szCs w:val="21"/>
        </w:rPr>
        <w:t>（9）负责指导、督促学员进行指定网校线上学习，完成线上培训课程。</w:t>
      </w:r>
    </w:p>
    <w:p w14:paraId="514C56E9">
      <w:pPr>
        <w:spacing w:line="400" w:lineRule="exact"/>
        <w:ind w:firstLine="420" w:firstLineChars="200"/>
        <w:rPr>
          <w:rFonts w:ascii="宋体" w:hAnsi="宋体" w:eastAsia="宋体" w:cs="宋体"/>
          <w:szCs w:val="21"/>
        </w:rPr>
      </w:pPr>
      <w:r>
        <w:rPr>
          <w:rFonts w:hint="eastAsia" w:ascii="宋体" w:hAnsi="宋体" w:eastAsia="宋体" w:cs="宋体"/>
          <w:szCs w:val="21"/>
        </w:rPr>
        <w:t>（10）负责做好相应工作台账，并配合甲方考核，确保各类考核顺利通过。</w:t>
      </w:r>
    </w:p>
    <w:p w14:paraId="3C4E3AD2">
      <w:pPr>
        <w:spacing w:line="400" w:lineRule="exact"/>
        <w:ind w:firstLine="420" w:firstLineChars="200"/>
        <w:rPr>
          <w:rFonts w:ascii="宋体" w:hAnsi="宋体" w:eastAsia="宋体" w:cs="宋体"/>
          <w:szCs w:val="21"/>
        </w:rPr>
      </w:pPr>
      <w:r>
        <w:rPr>
          <w:rFonts w:hint="eastAsia" w:ascii="宋体" w:hAnsi="宋体" w:eastAsia="宋体" w:cs="宋体"/>
          <w:szCs w:val="21"/>
        </w:rPr>
        <w:t>（11）实施过程中每次开始前要报培训课件及培训方案到主管部门备案，每次培训后制作培训档案报主管部门备案，培训档案包括：计划，课件，时间，地点，现场照片，培训签到册，或问卷调查等。</w:t>
      </w:r>
    </w:p>
    <w:p w14:paraId="7C2C6220">
      <w:pPr>
        <w:spacing w:line="400" w:lineRule="exact"/>
        <w:ind w:firstLine="420" w:firstLineChars="200"/>
        <w:rPr>
          <w:rFonts w:ascii="宋体" w:hAnsi="宋体" w:eastAsia="宋体" w:cs="宋体"/>
          <w:szCs w:val="21"/>
        </w:rPr>
      </w:pPr>
      <w:r>
        <w:rPr>
          <w:rFonts w:hint="eastAsia" w:ascii="宋体" w:hAnsi="宋体" w:eastAsia="宋体" w:cs="宋体"/>
          <w:szCs w:val="21"/>
        </w:rPr>
        <w:t>（12）不得在甲方确定的区域外进行交叉培训。</w:t>
      </w:r>
    </w:p>
    <w:p w14:paraId="45B622DB">
      <w:pPr>
        <w:spacing w:line="400" w:lineRule="exact"/>
        <w:ind w:firstLine="420" w:firstLineChars="200"/>
        <w:rPr>
          <w:rFonts w:ascii="宋体" w:hAnsi="宋体" w:eastAsia="宋体" w:cs="宋体"/>
          <w:b/>
          <w:bCs/>
          <w:szCs w:val="21"/>
        </w:rPr>
      </w:pPr>
      <w:r>
        <w:rPr>
          <w:rFonts w:hint="eastAsia" w:ascii="宋体" w:hAnsi="宋体" w:eastAsia="宋体" w:cs="宋体"/>
          <w:szCs w:val="21"/>
        </w:rPr>
        <w:t>（13）资料费由</w:t>
      </w:r>
      <w:r>
        <w:rPr>
          <w:rFonts w:hint="eastAsia" w:ascii="宋体" w:hAnsi="宋体" w:eastAsia="宋体" w:cs="宋体"/>
          <w:szCs w:val="21"/>
          <w:u w:val="single"/>
        </w:rPr>
        <w:t>乙方</w:t>
      </w:r>
      <w:r>
        <w:rPr>
          <w:rFonts w:hint="eastAsia" w:ascii="宋体" w:hAnsi="宋体" w:eastAsia="宋体" w:cs="宋体"/>
          <w:szCs w:val="21"/>
        </w:rPr>
        <w:t>自行向第三方机构购买。</w:t>
      </w:r>
    </w:p>
    <w:p w14:paraId="627E6F0F">
      <w:pPr>
        <w:spacing w:line="400" w:lineRule="exact"/>
        <w:ind w:firstLine="420" w:firstLineChars="200"/>
        <w:rPr>
          <w:rFonts w:ascii="宋体" w:hAnsi="宋体" w:eastAsia="宋体" w:cs="宋体"/>
          <w:szCs w:val="21"/>
        </w:rPr>
      </w:pPr>
      <w:r>
        <w:rPr>
          <w:rFonts w:hint="eastAsia" w:ascii="宋体" w:hAnsi="宋体" w:eastAsia="宋体" w:cs="宋体"/>
          <w:szCs w:val="21"/>
        </w:rPr>
        <w:t>（14）按照“统一规划，分步推进”的原则，将全年的任务数合理的分配至每个月，并排定月度计划表，根据月度计划表具体开展培训。</w:t>
      </w:r>
    </w:p>
    <w:p w14:paraId="6785942F">
      <w:pPr>
        <w:spacing w:line="400" w:lineRule="exact"/>
        <w:ind w:firstLine="420" w:firstLineChars="200"/>
        <w:rPr>
          <w:rFonts w:ascii="宋体" w:hAnsi="宋体" w:eastAsia="宋体" w:cs="宋体"/>
          <w:szCs w:val="21"/>
        </w:rPr>
      </w:pPr>
      <w:r>
        <w:rPr>
          <w:rFonts w:hint="eastAsia" w:ascii="宋体" w:hAnsi="宋体" w:eastAsia="宋体" w:cs="宋体"/>
          <w:szCs w:val="21"/>
        </w:rPr>
        <w:t>（15）培训实施过程中，因企业投诉、管理不善、办班弄虚作假等问题，甲方有权解除合同。</w:t>
      </w:r>
    </w:p>
    <w:p w14:paraId="03648597">
      <w:pPr>
        <w:spacing w:line="400" w:lineRule="exact"/>
        <w:ind w:firstLine="420" w:firstLineChars="200"/>
        <w:rPr>
          <w:rFonts w:ascii="宋体" w:hAnsi="宋体" w:eastAsia="宋体" w:cs="宋体"/>
          <w:szCs w:val="21"/>
        </w:rPr>
      </w:pPr>
      <w:r>
        <w:rPr>
          <w:rFonts w:hint="eastAsia" w:ascii="宋体" w:hAnsi="宋体" w:eastAsia="宋体" w:cs="宋体"/>
          <w:szCs w:val="21"/>
        </w:rPr>
        <w:t>（16）授课老师每天授课不得多于4课时（每半天计4课时）；专职老师授课不得少于总授课课时的70%，且每名专职老师每季度授课时长不得少于48学时。</w:t>
      </w:r>
    </w:p>
    <w:p w14:paraId="6DB0AF50">
      <w:pPr>
        <w:spacing w:line="400" w:lineRule="exact"/>
        <w:ind w:firstLine="420" w:firstLineChars="200"/>
        <w:rPr>
          <w:rFonts w:ascii="宋体" w:hAnsi="宋体" w:eastAsia="宋体" w:cs="宋体"/>
          <w:szCs w:val="21"/>
        </w:rPr>
      </w:pPr>
      <w:r>
        <w:rPr>
          <w:rFonts w:hint="eastAsia" w:ascii="宋体" w:hAnsi="宋体" w:eastAsia="宋体" w:cs="宋体"/>
          <w:szCs w:val="21"/>
        </w:rPr>
        <w:t>（17）培训完成后，乙方应组织参训人员统一参加考核考试，教务费（35元/人）、证书工本费（2元/人）由乙方承担。</w:t>
      </w:r>
    </w:p>
    <w:p w14:paraId="66DA716C">
      <w:pPr>
        <w:spacing w:line="400" w:lineRule="exact"/>
        <w:ind w:firstLine="420" w:firstLineChars="200"/>
        <w:rPr>
          <w:rFonts w:ascii="宋体" w:hAnsi="宋体" w:eastAsia="宋体" w:cs="宋体"/>
          <w:szCs w:val="21"/>
        </w:rPr>
      </w:pPr>
      <w:r>
        <w:rPr>
          <w:rFonts w:hint="eastAsia" w:ascii="宋体" w:hAnsi="宋体" w:eastAsia="宋体" w:cs="宋体"/>
          <w:szCs w:val="21"/>
        </w:rPr>
        <w:t>（18）乙方应向线上培训第三方服务机构支付平台使用费，费用支付标准为每名学员10元。</w:t>
      </w:r>
    </w:p>
    <w:p w14:paraId="34D72518">
      <w:pPr>
        <w:pStyle w:val="30"/>
        <w:spacing w:before="120" w:after="120"/>
        <w:ind w:firstLine="422" w:firstLineChars="200"/>
        <w:rPr>
          <w:rFonts w:hAnsi="宋体" w:cs="宋体"/>
          <w:b/>
          <w:sz w:val="21"/>
          <w:szCs w:val="21"/>
        </w:rPr>
      </w:pPr>
      <w:r>
        <w:rPr>
          <w:rFonts w:hint="eastAsia" w:hAnsi="宋体" w:cs="宋体"/>
          <w:b/>
          <w:sz w:val="21"/>
          <w:szCs w:val="21"/>
        </w:rPr>
        <w:t>十二、违约责任</w:t>
      </w:r>
    </w:p>
    <w:p w14:paraId="4F405FC9">
      <w:pPr>
        <w:pStyle w:val="30"/>
        <w:spacing w:before="120" w:after="120"/>
        <w:ind w:firstLine="420" w:firstLineChars="200"/>
        <w:rPr>
          <w:rFonts w:hAnsi="宋体" w:cs="宋体"/>
          <w:sz w:val="21"/>
          <w:szCs w:val="21"/>
        </w:rPr>
      </w:pPr>
      <w:r>
        <w:rPr>
          <w:rFonts w:hint="eastAsia" w:hAnsi="宋体" w:cs="宋体"/>
          <w:sz w:val="21"/>
          <w:szCs w:val="21"/>
        </w:rPr>
        <w:t>1.甲、乙双方必须严格遵守本协议，任何一方在未征得对方同意之前不得单方终止或变更本协议。</w:t>
      </w:r>
    </w:p>
    <w:p w14:paraId="128747A0">
      <w:pPr>
        <w:pStyle w:val="30"/>
        <w:spacing w:before="120" w:after="120"/>
        <w:ind w:firstLine="420" w:firstLineChars="200"/>
        <w:rPr>
          <w:rFonts w:hAnsi="宋体" w:cs="宋体"/>
          <w:sz w:val="21"/>
          <w:szCs w:val="21"/>
        </w:rPr>
      </w:pPr>
      <w:r>
        <w:rPr>
          <w:rFonts w:hint="eastAsia" w:hAnsi="宋体" w:cs="宋体"/>
          <w:sz w:val="21"/>
          <w:szCs w:val="21"/>
        </w:rPr>
        <w:t>2.甲乙双方任何一方违约且给对方造成经济损失的，都要承担经济责任。具体根据违约者的责任大小和给对方造成经济损失的情况确定。</w:t>
      </w:r>
    </w:p>
    <w:p w14:paraId="06B7DBF5">
      <w:pPr>
        <w:pStyle w:val="30"/>
        <w:spacing w:before="120" w:after="120"/>
        <w:ind w:firstLine="420" w:firstLineChars="200"/>
        <w:rPr>
          <w:rFonts w:hAnsi="宋体" w:cs="宋体"/>
          <w:sz w:val="21"/>
          <w:szCs w:val="21"/>
        </w:rPr>
      </w:pPr>
      <w:r>
        <w:rPr>
          <w:rFonts w:hint="eastAsia" w:hAnsi="宋体" w:cs="宋体"/>
          <w:sz w:val="21"/>
          <w:szCs w:val="21"/>
        </w:rPr>
        <w:t xml:space="preserve">3.乙方未能按季度完成甲方规定的培训任务指标的，每发生一次向甲方支付10000元作为违约金。乙方因被主管部门督查、检查发现问题责令暂时停产停业（或暂时停止培训行为）的或其他原因造成超过约定日期10个工作日仍不能提供服务的等，甲方可解除本合同，如造成甲方损失的，由乙方承担赔偿责任。 </w:t>
      </w:r>
    </w:p>
    <w:p w14:paraId="6272ACE3">
      <w:pPr>
        <w:pStyle w:val="30"/>
        <w:spacing w:before="120" w:after="120"/>
        <w:ind w:firstLine="420" w:firstLineChars="200"/>
        <w:rPr>
          <w:rFonts w:hAnsi="宋体" w:cs="宋体"/>
          <w:sz w:val="21"/>
          <w:szCs w:val="21"/>
        </w:rPr>
      </w:pPr>
      <w:r>
        <w:rPr>
          <w:rFonts w:hint="eastAsia" w:hAnsi="宋体" w:cs="宋体"/>
          <w:sz w:val="21"/>
          <w:szCs w:val="21"/>
        </w:rPr>
        <w:t>4.培训实施过程中，因企业投诉、管理不善、办班弄虚作假等问题，甲方有权解除合同。</w:t>
      </w:r>
    </w:p>
    <w:p w14:paraId="1CEF4E3B">
      <w:pPr>
        <w:pStyle w:val="30"/>
        <w:spacing w:before="120" w:after="120"/>
        <w:ind w:firstLine="420" w:firstLineChars="200"/>
        <w:rPr>
          <w:rFonts w:hAnsi="宋体" w:cs="宋体"/>
          <w:sz w:val="21"/>
          <w:szCs w:val="21"/>
        </w:rPr>
      </w:pPr>
      <w:r>
        <w:rPr>
          <w:rFonts w:hint="eastAsia" w:hAnsi="宋体" w:cs="宋体"/>
          <w:sz w:val="21"/>
          <w:szCs w:val="21"/>
        </w:rPr>
        <w:t>5.如发现乙方违反合同的有关规定，甲方有权视情况对乙方进行处罚，乙方承担赔偿责任，直至提前终止合同。</w:t>
      </w:r>
    </w:p>
    <w:p w14:paraId="5E8C4423">
      <w:pPr>
        <w:pStyle w:val="30"/>
        <w:spacing w:before="120" w:after="120"/>
        <w:ind w:firstLine="422" w:firstLineChars="200"/>
        <w:rPr>
          <w:rFonts w:hAnsi="宋体" w:cs="宋体"/>
          <w:b/>
          <w:sz w:val="21"/>
          <w:szCs w:val="21"/>
        </w:rPr>
      </w:pPr>
      <w:r>
        <w:rPr>
          <w:rFonts w:hint="eastAsia" w:hAnsi="宋体" w:cs="宋体"/>
          <w:b/>
          <w:sz w:val="21"/>
          <w:szCs w:val="21"/>
        </w:rPr>
        <w:t>十三、不可抗力事件处理</w:t>
      </w:r>
    </w:p>
    <w:p w14:paraId="4A08BFD7">
      <w:pPr>
        <w:pStyle w:val="30"/>
        <w:spacing w:before="120" w:after="120"/>
        <w:ind w:firstLine="420" w:firstLineChars="200"/>
        <w:rPr>
          <w:rFonts w:hAnsi="宋体" w:cs="宋体"/>
          <w:sz w:val="21"/>
          <w:szCs w:val="21"/>
        </w:rPr>
      </w:pPr>
      <w:r>
        <w:rPr>
          <w:rFonts w:hint="eastAsia" w:hAnsi="宋体" w:cs="宋体"/>
          <w:sz w:val="21"/>
          <w:szCs w:val="21"/>
        </w:rPr>
        <w:t>1.在合同有效期内，任何一方因不可抗力事件导致不能履行合同，则合同履行期可延长，其延长期与不可抗力影响期相同。</w:t>
      </w:r>
    </w:p>
    <w:p w14:paraId="7CED06BB">
      <w:pPr>
        <w:pStyle w:val="30"/>
        <w:spacing w:before="120" w:after="120"/>
        <w:ind w:firstLine="420" w:firstLineChars="200"/>
        <w:rPr>
          <w:rFonts w:hAnsi="宋体" w:cs="宋体"/>
          <w:sz w:val="21"/>
          <w:szCs w:val="21"/>
        </w:rPr>
      </w:pPr>
      <w:r>
        <w:rPr>
          <w:rFonts w:hint="eastAsia" w:hAnsi="宋体" w:cs="宋体"/>
          <w:sz w:val="21"/>
          <w:szCs w:val="21"/>
        </w:rPr>
        <w:t>2.不可抗力事件发生后，应立即通知对方，并寄送有关权威机构出具的证明。</w:t>
      </w:r>
    </w:p>
    <w:p w14:paraId="1702C01E">
      <w:pPr>
        <w:pStyle w:val="30"/>
        <w:spacing w:before="120" w:after="120"/>
        <w:ind w:firstLine="420" w:firstLineChars="200"/>
        <w:rPr>
          <w:rFonts w:hAnsi="宋体" w:cs="宋体"/>
          <w:sz w:val="21"/>
          <w:szCs w:val="21"/>
        </w:rPr>
      </w:pPr>
      <w:r>
        <w:rPr>
          <w:rFonts w:hint="eastAsia" w:hAnsi="宋体" w:cs="宋体"/>
          <w:sz w:val="21"/>
          <w:szCs w:val="21"/>
        </w:rPr>
        <w:t>3.不可抗力事件延续120天以上，双方应通过友好协商，确定是否继续履行合同。</w:t>
      </w:r>
    </w:p>
    <w:p w14:paraId="3C9E8B3B">
      <w:pPr>
        <w:pStyle w:val="30"/>
        <w:spacing w:before="120" w:after="120"/>
        <w:ind w:firstLine="422" w:firstLineChars="200"/>
        <w:rPr>
          <w:rFonts w:hAnsi="宋体" w:cs="宋体"/>
          <w:b/>
          <w:sz w:val="21"/>
          <w:szCs w:val="21"/>
        </w:rPr>
      </w:pPr>
      <w:r>
        <w:rPr>
          <w:rFonts w:hint="eastAsia" w:hAnsi="宋体" w:cs="宋体"/>
          <w:b/>
          <w:sz w:val="21"/>
          <w:szCs w:val="21"/>
        </w:rPr>
        <w:t>十四、诉讼</w:t>
      </w:r>
    </w:p>
    <w:p w14:paraId="3D789872">
      <w:pPr>
        <w:pStyle w:val="30"/>
        <w:spacing w:before="120" w:after="120"/>
        <w:ind w:left="420" w:hanging="420" w:hangingChars="200"/>
        <w:rPr>
          <w:rFonts w:hAnsi="宋体" w:cs="宋体"/>
          <w:sz w:val="21"/>
          <w:szCs w:val="21"/>
        </w:rPr>
      </w:pPr>
      <w:r>
        <w:rPr>
          <w:rFonts w:hint="eastAsia" w:hAnsi="宋体" w:cs="宋体"/>
          <w:sz w:val="21"/>
          <w:szCs w:val="21"/>
        </w:rPr>
        <w:t xml:space="preserve">    双方在执行合同中所发生的一切争议，应通过协商解决。如协商不成，可向甲方所在地法院起诉。</w:t>
      </w:r>
    </w:p>
    <w:p w14:paraId="7918AE51">
      <w:pPr>
        <w:pStyle w:val="30"/>
        <w:spacing w:before="120" w:after="120"/>
        <w:ind w:firstLine="422" w:firstLineChars="200"/>
        <w:rPr>
          <w:rFonts w:hAnsi="宋体" w:cs="宋体"/>
          <w:b/>
          <w:sz w:val="21"/>
          <w:szCs w:val="21"/>
        </w:rPr>
      </w:pPr>
      <w:r>
        <w:rPr>
          <w:rFonts w:hint="eastAsia" w:hAnsi="宋体" w:cs="宋体"/>
          <w:b/>
          <w:sz w:val="21"/>
          <w:szCs w:val="21"/>
        </w:rPr>
        <w:t>十五、合同生效及其它</w:t>
      </w:r>
    </w:p>
    <w:p w14:paraId="43E73E61">
      <w:pPr>
        <w:pStyle w:val="30"/>
        <w:spacing w:before="120" w:after="120"/>
        <w:ind w:firstLine="420" w:firstLineChars="200"/>
        <w:rPr>
          <w:rFonts w:hAnsi="宋体" w:cs="宋体"/>
          <w:sz w:val="21"/>
          <w:szCs w:val="21"/>
        </w:rPr>
      </w:pPr>
      <w:r>
        <w:rPr>
          <w:rFonts w:hint="eastAsia" w:hAnsi="宋体" w:cs="宋体"/>
          <w:sz w:val="21"/>
          <w:szCs w:val="21"/>
        </w:rPr>
        <w:t>1. 合同经双方法定代表人或授权代表签字并加盖单位公章后生效。</w:t>
      </w:r>
    </w:p>
    <w:p w14:paraId="2BBE0F5A">
      <w:pPr>
        <w:pStyle w:val="30"/>
        <w:spacing w:before="120" w:after="120"/>
        <w:ind w:firstLine="420" w:firstLineChars="200"/>
        <w:rPr>
          <w:rFonts w:hAnsi="宋体" w:cs="宋体"/>
          <w:sz w:val="21"/>
          <w:szCs w:val="21"/>
        </w:rPr>
      </w:pPr>
      <w:r>
        <w:rPr>
          <w:rFonts w:hint="eastAsia" w:hAnsi="宋体" w:cs="宋体"/>
          <w:sz w:val="21"/>
          <w:szCs w:val="21"/>
        </w:rPr>
        <w:t>2.合同执行中涉及采购资金和采购内容修改或补充的，须经财政部门审批，方可作为主合同不可分割的一部分。</w:t>
      </w:r>
    </w:p>
    <w:p w14:paraId="252A4014">
      <w:pPr>
        <w:pStyle w:val="30"/>
        <w:spacing w:before="120" w:after="120"/>
        <w:ind w:firstLine="420" w:firstLineChars="200"/>
        <w:rPr>
          <w:rFonts w:hAnsi="宋体" w:cs="宋体"/>
          <w:sz w:val="21"/>
          <w:szCs w:val="21"/>
        </w:rPr>
      </w:pPr>
      <w:r>
        <w:rPr>
          <w:rFonts w:hint="eastAsia" w:hAnsi="宋体" w:cs="宋体"/>
          <w:sz w:val="21"/>
          <w:szCs w:val="21"/>
        </w:rPr>
        <w:t>3.本合同未尽事宜，遵照《民法典》有关条文执行。</w:t>
      </w:r>
    </w:p>
    <w:p w14:paraId="1BAE9844">
      <w:pPr>
        <w:pStyle w:val="30"/>
        <w:spacing w:before="120" w:after="120"/>
        <w:ind w:firstLine="420" w:firstLineChars="200"/>
        <w:rPr>
          <w:rFonts w:hAnsi="宋体" w:cs="宋体"/>
          <w:sz w:val="21"/>
          <w:szCs w:val="21"/>
        </w:rPr>
      </w:pPr>
      <w:r>
        <w:rPr>
          <w:rFonts w:hint="eastAsia" w:hAnsi="宋体" w:cs="宋体"/>
          <w:sz w:val="21"/>
          <w:szCs w:val="21"/>
        </w:rPr>
        <w:t>4.本合同未涉及的部分以磋商文件及其补充、修改文件为准，上述文件和乙方针对本项目的磋商响应文件及承诺是本合同的附件，与本合同具有同等法律效力，但附件与主合同的规定不一致时，以主合同为准。</w:t>
      </w:r>
    </w:p>
    <w:p w14:paraId="75B3CF0E">
      <w:pPr>
        <w:pStyle w:val="30"/>
        <w:spacing w:before="120" w:after="120"/>
        <w:ind w:firstLine="420" w:firstLineChars="200"/>
        <w:rPr>
          <w:rFonts w:hAnsi="宋体" w:cs="宋体"/>
          <w:sz w:val="21"/>
          <w:szCs w:val="21"/>
        </w:rPr>
      </w:pPr>
      <w:r>
        <w:rPr>
          <w:rFonts w:hint="eastAsia" w:hAnsi="宋体" w:cs="宋体"/>
          <w:sz w:val="21"/>
          <w:szCs w:val="21"/>
        </w:rPr>
        <w:t>5.本合同正本一式五份，具有同等法律效力，甲乙双方各执两份；采购代理机构一份</w:t>
      </w:r>
    </w:p>
    <w:p w14:paraId="0EC87975">
      <w:pPr>
        <w:pStyle w:val="30"/>
        <w:spacing w:before="120" w:after="120"/>
        <w:ind w:left="420" w:hanging="420" w:hangingChars="200"/>
        <w:rPr>
          <w:rFonts w:hAnsi="宋体" w:cs="宋体"/>
          <w:sz w:val="21"/>
          <w:szCs w:val="21"/>
        </w:rPr>
      </w:pPr>
      <w:r>
        <w:rPr>
          <w:rFonts w:hint="eastAsia" w:hAnsi="宋体" w:cs="宋体"/>
          <w:sz w:val="21"/>
          <w:szCs w:val="21"/>
        </w:rPr>
        <w:t xml:space="preserve">  甲方：                                   乙方： </w:t>
      </w:r>
    </w:p>
    <w:p w14:paraId="346380D5">
      <w:pPr>
        <w:pStyle w:val="30"/>
        <w:spacing w:before="120" w:after="120"/>
        <w:rPr>
          <w:rFonts w:hAnsi="宋体" w:cs="宋体"/>
          <w:sz w:val="21"/>
          <w:szCs w:val="21"/>
        </w:rPr>
      </w:pPr>
      <w:r>
        <w:rPr>
          <w:rFonts w:hint="eastAsia" w:hAnsi="宋体" w:cs="宋体"/>
          <w:sz w:val="21"/>
          <w:szCs w:val="21"/>
        </w:rPr>
        <w:t xml:space="preserve">  地址：                                   地址： </w:t>
      </w:r>
    </w:p>
    <w:p w14:paraId="217021C5">
      <w:pPr>
        <w:pStyle w:val="30"/>
        <w:spacing w:before="120" w:after="120"/>
        <w:rPr>
          <w:rFonts w:hAnsi="宋体" w:cs="宋体"/>
          <w:sz w:val="21"/>
          <w:szCs w:val="21"/>
        </w:rPr>
      </w:pPr>
      <w:r>
        <w:rPr>
          <w:rFonts w:hint="eastAsia" w:hAnsi="宋体" w:cs="宋体"/>
          <w:sz w:val="21"/>
          <w:szCs w:val="21"/>
        </w:rPr>
        <w:t xml:space="preserve">  法定（授权）代表人：                     法定（授权）代表人：</w:t>
      </w:r>
    </w:p>
    <w:p w14:paraId="57DD768E">
      <w:pPr>
        <w:pStyle w:val="30"/>
        <w:spacing w:before="120" w:after="120"/>
        <w:jc w:val="center"/>
        <w:rPr>
          <w:rFonts w:hAnsi="宋体" w:cs="宋体"/>
          <w:sz w:val="21"/>
          <w:szCs w:val="21"/>
        </w:rPr>
      </w:pPr>
    </w:p>
    <w:p w14:paraId="595F051D">
      <w:pPr>
        <w:pStyle w:val="30"/>
        <w:spacing w:before="120" w:after="120"/>
        <w:jc w:val="center"/>
        <w:rPr>
          <w:rFonts w:hAnsi="宋体" w:cs="宋体"/>
          <w:sz w:val="21"/>
          <w:szCs w:val="21"/>
        </w:rPr>
      </w:pPr>
      <w:r>
        <w:rPr>
          <w:rFonts w:hint="eastAsia" w:hAnsi="宋体" w:cs="宋体"/>
          <w:sz w:val="21"/>
          <w:szCs w:val="21"/>
        </w:rPr>
        <w:t>签字日期：      年  月  日</w:t>
      </w:r>
    </w:p>
    <w:p w14:paraId="675A7769">
      <w:pPr>
        <w:snapToGrid w:val="0"/>
        <w:spacing w:beforeLines="50" w:afterLines="50" w:line="400" w:lineRule="exact"/>
        <w:rPr>
          <w:rFonts w:ascii="宋体" w:hAnsi="宋体" w:eastAsia="宋体" w:cs="宋体"/>
          <w:b/>
          <w:sz w:val="30"/>
          <w:szCs w:val="30"/>
        </w:rPr>
      </w:pPr>
      <w:r>
        <w:rPr>
          <w:rFonts w:hint="eastAsia" w:hAnsi="宋体" w:cs="宋体"/>
          <w:b/>
          <w:bCs/>
          <w:szCs w:val="21"/>
        </w:rPr>
        <w:t>注：本合同作为示范文本，具体以成交供应商与采购人所签定正式合同为准。</w:t>
      </w:r>
      <w:bookmarkStart w:id="39" w:name="_Toc14600"/>
    </w:p>
    <w:p w14:paraId="59DCC4FB">
      <w:pPr>
        <w:spacing w:line="360" w:lineRule="auto"/>
        <w:jc w:val="center"/>
        <w:outlineLvl w:val="0"/>
        <w:rPr>
          <w:rFonts w:ascii="宋体" w:hAnsi="宋体" w:eastAsia="宋体" w:cs="宋体"/>
          <w:b/>
          <w:sz w:val="30"/>
          <w:szCs w:val="30"/>
        </w:rPr>
      </w:pPr>
    </w:p>
    <w:p w14:paraId="28350DBB">
      <w:pPr>
        <w:pStyle w:val="2"/>
        <w:ind w:firstLine="301"/>
        <w:rPr>
          <w:rFonts w:cs="宋体"/>
          <w:b/>
          <w:sz w:val="30"/>
          <w:szCs w:val="30"/>
        </w:rPr>
      </w:pPr>
    </w:p>
    <w:p w14:paraId="3B4F413D">
      <w:pPr>
        <w:rPr>
          <w:rFonts w:ascii="宋体" w:hAnsi="宋体" w:eastAsia="宋体" w:cs="宋体"/>
          <w:b/>
          <w:sz w:val="30"/>
          <w:szCs w:val="30"/>
        </w:rPr>
      </w:pPr>
    </w:p>
    <w:p w14:paraId="44E34151">
      <w:pPr>
        <w:pStyle w:val="2"/>
        <w:ind w:firstLine="210"/>
      </w:pPr>
    </w:p>
    <w:p w14:paraId="62812528">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 xml:space="preserve">第六章 </w:t>
      </w:r>
      <w:bookmarkStart w:id="40" w:name="OLE_LINK7"/>
      <w:bookmarkStart w:id="41" w:name="_Toc31099"/>
      <w:bookmarkStart w:id="42" w:name="_Toc1139"/>
      <w:r>
        <w:rPr>
          <w:rFonts w:hint="eastAsia" w:ascii="宋体" w:hAnsi="宋体" w:eastAsia="宋体" w:cs="宋体"/>
          <w:b/>
          <w:sz w:val="30"/>
          <w:szCs w:val="30"/>
          <w:lang w:val="zh-CN"/>
        </w:rPr>
        <w:t>磋商响应文件</w:t>
      </w:r>
      <w:bookmarkEnd w:id="40"/>
      <w:r>
        <w:rPr>
          <w:rFonts w:hint="eastAsia" w:ascii="宋体" w:hAnsi="宋体" w:eastAsia="宋体" w:cs="宋体"/>
          <w:b/>
          <w:sz w:val="30"/>
          <w:szCs w:val="30"/>
        </w:rPr>
        <w:t>格式</w:t>
      </w:r>
      <w:bookmarkEnd w:id="39"/>
      <w:bookmarkEnd w:id="41"/>
      <w:bookmarkEnd w:id="42"/>
    </w:p>
    <w:p w14:paraId="510709FF">
      <w:pPr>
        <w:tabs>
          <w:tab w:val="left" w:pos="6674"/>
        </w:tabs>
        <w:jc w:val="center"/>
        <w:rPr>
          <w:rFonts w:ascii="宋体" w:hAnsi="宋体" w:cs="宋体"/>
          <w:spacing w:val="11"/>
          <w:sz w:val="22"/>
          <w:szCs w:val="22"/>
        </w:rPr>
      </w:pPr>
    </w:p>
    <w:p w14:paraId="781F8B75">
      <w:pPr>
        <w:tabs>
          <w:tab w:val="left" w:pos="6674"/>
        </w:tabs>
        <w:jc w:val="center"/>
        <w:rPr>
          <w:rFonts w:ascii="宋体" w:hAnsi="宋体" w:eastAsia="宋体" w:cs="宋体"/>
          <w:b/>
          <w:spacing w:val="11"/>
          <w:szCs w:val="21"/>
        </w:rPr>
      </w:pPr>
      <w:r>
        <w:rPr>
          <w:rFonts w:hint="eastAsia" w:ascii="宋体" w:hAnsi="宋体" w:eastAsia="宋体" w:cs="宋体"/>
          <w:spacing w:val="11"/>
          <w:szCs w:val="21"/>
        </w:rPr>
        <w:t>供应商应根据竞争性磋商文件中所提供的格式编制磋商响应文件，对于未提供格式的可自行确定。</w:t>
      </w:r>
    </w:p>
    <w:p w14:paraId="4C43E531">
      <w:pPr>
        <w:pStyle w:val="6"/>
        <w:spacing w:line="160" w:lineRule="exact"/>
        <w:jc w:val="center"/>
        <w:rPr>
          <w:rFonts w:hAnsi="宋体"/>
          <w:spacing w:val="11"/>
          <w:sz w:val="21"/>
          <w:szCs w:val="21"/>
        </w:rPr>
      </w:pPr>
    </w:p>
    <w:p w14:paraId="11896215">
      <w:pPr>
        <w:pStyle w:val="6"/>
        <w:jc w:val="center"/>
        <w:rPr>
          <w:rFonts w:hAnsi="宋体"/>
          <w:spacing w:val="11"/>
          <w:sz w:val="21"/>
          <w:szCs w:val="21"/>
          <w:u w:val="none"/>
        </w:rPr>
      </w:pPr>
      <w:r>
        <w:rPr>
          <w:rFonts w:hint="eastAsia" w:hAnsi="宋体"/>
          <w:spacing w:val="11"/>
          <w:sz w:val="21"/>
          <w:szCs w:val="21"/>
          <w:u w:val="none"/>
        </w:rPr>
        <w:t>1.磋商声明书</w:t>
      </w:r>
    </w:p>
    <w:p w14:paraId="4F9913CB">
      <w:pPr>
        <w:spacing w:line="400" w:lineRule="exact"/>
        <w:rPr>
          <w:rFonts w:ascii="宋体" w:hAnsi="宋体" w:eastAsia="宋体" w:cs="宋体"/>
          <w:spacing w:val="11"/>
          <w:szCs w:val="21"/>
        </w:rPr>
      </w:pPr>
      <w:r>
        <w:rPr>
          <w:rFonts w:hint="eastAsia" w:ascii="宋体" w:hAnsi="宋体" w:eastAsia="宋体" w:cs="宋体"/>
          <w:spacing w:val="11"/>
          <w:szCs w:val="21"/>
        </w:rPr>
        <w:t>致：</w:t>
      </w:r>
      <w:r>
        <w:rPr>
          <w:rFonts w:hint="eastAsia" w:ascii="宋体" w:hAnsi="宋体" w:eastAsia="宋体" w:cs="宋体"/>
          <w:spacing w:val="11"/>
          <w:szCs w:val="21"/>
          <w:u w:val="single"/>
        </w:rPr>
        <w:t>（采购单位名称）</w:t>
      </w:r>
      <w:r>
        <w:rPr>
          <w:rFonts w:hint="eastAsia" w:ascii="宋体" w:hAnsi="宋体" w:eastAsia="宋体" w:cs="宋体"/>
          <w:spacing w:val="11"/>
          <w:szCs w:val="21"/>
        </w:rPr>
        <w:t>：</w:t>
      </w:r>
    </w:p>
    <w:p w14:paraId="4829D976">
      <w:pPr>
        <w:spacing w:line="380" w:lineRule="exact"/>
        <w:ind w:firstLine="696" w:firstLineChars="300"/>
        <w:rPr>
          <w:rFonts w:ascii="宋体" w:hAnsi="宋体" w:eastAsia="宋体" w:cs="宋体"/>
          <w:spacing w:val="11"/>
          <w:szCs w:val="21"/>
        </w:rPr>
      </w:pPr>
      <w:r>
        <w:rPr>
          <w:rFonts w:hint="eastAsia" w:ascii="宋体" w:hAnsi="宋体" w:eastAsia="宋体" w:cs="宋体"/>
          <w:spacing w:val="11"/>
          <w:szCs w:val="21"/>
          <w:u w:val="single"/>
        </w:rPr>
        <w:t>（供应商名称）</w:t>
      </w:r>
      <w:r>
        <w:rPr>
          <w:rFonts w:hint="eastAsia" w:ascii="宋体" w:hAnsi="宋体" w:eastAsia="宋体" w:cs="宋体"/>
          <w:spacing w:val="11"/>
          <w:szCs w:val="21"/>
        </w:rPr>
        <w:t>系中华人民共和国合法企业，经营地址。</w:t>
      </w:r>
    </w:p>
    <w:p w14:paraId="7DF61B4D">
      <w:pPr>
        <w:spacing w:line="380" w:lineRule="exact"/>
        <w:ind w:firstLine="645"/>
        <w:rPr>
          <w:rFonts w:ascii="宋体" w:hAnsi="宋体" w:eastAsia="宋体" w:cs="宋体"/>
          <w:spacing w:val="11"/>
          <w:szCs w:val="21"/>
        </w:rPr>
      </w:pPr>
      <w:r>
        <w:rPr>
          <w:rFonts w:hint="eastAsia" w:ascii="宋体" w:hAnsi="宋体" w:eastAsia="宋体" w:cs="宋体"/>
          <w:spacing w:val="11"/>
          <w:szCs w:val="21"/>
        </w:rPr>
        <w:t>我</w:t>
      </w:r>
      <w:r>
        <w:rPr>
          <w:rFonts w:hint="eastAsia" w:ascii="宋体" w:hAnsi="宋体" w:eastAsia="宋体" w:cs="宋体"/>
          <w:spacing w:val="11"/>
          <w:szCs w:val="21"/>
          <w:u w:val="single"/>
        </w:rPr>
        <w:t>（姓名）</w:t>
      </w:r>
      <w:r>
        <w:rPr>
          <w:rFonts w:hint="eastAsia" w:ascii="宋体" w:hAnsi="宋体" w:eastAsia="宋体" w:cs="宋体"/>
          <w:spacing w:val="11"/>
          <w:szCs w:val="21"/>
        </w:rPr>
        <w:t>系</w:t>
      </w:r>
      <w:r>
        <w:rPr>
          <w:rFonts w:hint="eastAsia" w:ascii="宋体" w:hAnsi="宋体" w:eastAsia="宋体" w:cs="宋体"/>
          <w:spacing w:val="11"/>
          <w:szCs w:val="21"/>
          <w:u w:val="single"/>
        </w:rPr>
        <w:t>（供应商名称）</w:t>
      </w:r>
      <w:r>
        <w:rPr>
          <w:rFonts w:hint="eastAsia" w:ascii="宋体" w:hAnsi="宋体" w:eastAsia="宋体" w:cs="宋体"/>
          <w:spacing w:val="11"/>
          <w:szCs w:val="21"/>
        </w:rPr>
        <w:t>的法定代表人，我方愿意参加贵方组织的 项目的磋商，为便于贵方公正、择优地确定成交供应商及其服务，我方就本次磋商有关事项郑重声明如下：</w:t>
      </w:r>
    </w:p>
    <w:p w14:paraId="3ABBAC61">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1.我方向贵方提交的所有磋商响应文件、资料都是准确的和真实的。</w:t>
      </w:r>
    </w:p>
    <w:p w14:paraId="4F8B84B6">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2.我方不是采购单位的附属机构；在获知本项目采购信息后，与采购单位聘请的为此项目提供咨询服务的公司及其附属机构没有任何联系。</w:t>
      </w:r>
    </w:p>
    <w:p w14:paraId="1403DA58">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3.我方坚决杜绝以收取管理费等形式的一切挂靠、违法转包、分包行为。</w:t>
      </w:r>
    </w:p>
    <w:p w14:paraId="3F3D767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4.我方承诺不与其他供应商相互串通，不排挤其他供应商的公平竞争，不损害采购单位或其他供应商的合法权益。</w:t>
      </w:r>
    </w:p>
    <w:p w14:paraId="51761B2A">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5.我方承诺不向采购单位或者磋商小组成员行贿以牟取成交。</w:t>
      </w:r>
    </w:p>
    <w:p w14:paraId="5903F560">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6.我方承诺不以他人名义磋商或者以其他方式弄虚作假，骗取成交。</w:t>
      </w:r>
    </w:p>
    <w:p w14:paraId="7F3F8B50">
      <w:pPr>
        <w:pStyle w:val="23"/>
        <w:spacing w:line="380" w:lineRule="exact"/>
        <w:ind w:firstLine="464"/>
        <w:rPr>
          <w:rFonts w:hAnsi="宋体" w:cs="宋体"/>
          <w:spacing w:val="11"/>
          <w:sz w:val="21"/>
          <w:szCs w:val="21"/>
        </w:rPr>
      </w:pPr>
      <w:r>
        <w:rPr>
          <w:rFonts w:hint="eastAsia" w:hAnsi="宋体" w:cs="宋体"/>
          <w:spacing w:val="11"/>
          <w:sz w:val="21"/>
          <w:szCs w:val="21"/>
        </w:rPr>
        <w:t>7.我方及由本人担任法定代表人的其他机构最近四年内被通报或者被处罚的违法行为有：</w:t>
      </w:r>
    </w:p>
    <w:p w14:paraId="741ABAF8">
      <w:pPr>
        <w:spacing w:line="380" w:lineRule="exact"/>
        <w:ind w:firstLine="464" w:firstLineChars="200"/>
        <w:rPr>
          <w:rFonts w:ascii="宋体" w:hAnsi="宋体" w:eastAsia="宋体" w:cs="宋体"/>
          <w:spacing w:val="11"/>
          <w:szCs w:val="21"/>
          <w:u w:val="single"/>
        </w:rPr>
      </w:pPr>
      <w:r>
        <w:rPr>
          <w:rFonts w:hint="eastAsia" w:ascii="宋体" w:hAnsi="宋体" w:eastAsia="宋体" w:cs="宋体"/>
          <w:spacing w:val="11"/>
          <w:szCs w:val="21"/>
          <w:u w:val="single"/>
        </w:rPr>
        <w:t>　　　　　　　　　　　　　　　　　　                           　　　　　　　　　</w:t>
      </w:r>
    </w:p>
    <w:p w14:paraId="34C86D6C">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8.以上事项如有虚假或隐瞒，我方愿意承担一切后果，并不再寻求任何旨在减轻或免除法律责任的辩解。</w:t>
      </w:r>
    </w:p>
    <w:p w14:paraId="72EC1D69">
      <w:pPr>
        <w:pStyle w:val="168"/>
        <w:snapToGrid w:val="0"/>
        <w:spacing w:beforeLines="50"/>
        <w:rPr>
          <w:rFonts w:ascii="宋体" w:hAnsi="宋体" w:eastAsia="宋体" w:cs="宋体"/>
          <w:spacing w:val="11"/>
          <w:sz w:val="21"/>
          <w:szCs w:val="21"/>
        </w:rPr>
      </w:pPr>
    </w:p>
    <w:p w14:paraId="2416D0A1">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法定代表人（签字或盖章）：</w:t>
      </w:r>
    </w:p>
    <w:p w14:paraId="059FA81B">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4C5077A6">
      <w:pPr>
        <w:snapToGrid w:val="0"/>
        <w:spacing w:beforeLines="50" w:after="50"/>
        <w:ind w:firstLine="6032" w:firstLineChars="2600"/>
        <w:rPr>
          <w:rFonts w:ascii="宋体" w:hAnsi="宋体" w:eastAsia="宋体" w:cs="宋体"/>
          <w:spacing w:val="11"/>
          <w:szCs w:val="21"/>
        </w:rPr>
      </w:pPr>
    </w:p>
    <w:p w14:paraId="6CC17F63">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2866D794">
      <w:pPr>
        <w:pStyle w:val="6"/>
        <w:ind w:firstLine="482"/>
        <w:jc w:val="center"/>
        <w:rPr>
          <w:rFonts w:hAnsi="宋体"/>
          <w:spacing w:val="11"/>
          <w:sz w:val="21"/>
          <w:szCs w:val="21"/>
        </w:rPr>
      </w:pPr>
    </w:p>
    <w:p w14:paraId="77420E1E">
      <w:pPr>
        <w:rPr>
          <w:rFonts w:ascii="宋体" w:hAnsi="宋体" w:eastAsia="宋体" w:cs="宋体"/>
          <w:spacing w:val="11"/>
          <w:szCs w:val="21"/>
        </w:rPr>
      </w:pPr>
    </w:p>
    <w:p w14:paraId="481706A4">
      <w:pPr>
        <w:pStyle w:val="2"/>
        <w:ind w:firstLine="232"/>
        <w:rPr>
          <w:rFonts w:cs="宋体"/>
          <w:spacing w:val="11"/>
          <w:szCs w:val="21"/>
        </w:rPr>
      </w:pPr>
    </w:p>
    <w:p w14:paraId="70A4C9B3">
      <w:pPr>
        <w:pStyle w:val="2"/>
        <w:ind w:firstLine="232"/>
        <w:rPr>
          <w:rFonts w:cs="宋体"/>
          <w:spacing w:val="11"/>
          <w:szCs w:val="21"/>
        </w:rPr>
      </w:pPr>
    </w:p>
    <w:p w14:paraId="0BBC08C2">
      <w:pPr>
        <w:pStyle w:val="2"/>
        <w:ind w:firstLine="232"/>
        <w:rPr>
          <w:rFonts w:cs="宋体"/>
          <w:spacing w:val="11"/>
          <w:szCs w:val="21"/>
        </w:rPr>
      </w:pPr>
    </w:p>
    <w:p w14:paraId="4813E119"/>
    <w:p w14:paraId="16213F4F">
      <w:pPr>
        <w:pStyle w:val="2"/>
        <w:ind w:firstLine="210"/>
      </w:pPr>
    </w:p>
    <w:p w14:paraId="1D175619"/>
    <w:p w14:paraId="65FFFDA8">
      <w:pPr>
        <w:pStyle w:val="2"/>
        <w:ind w:firstLine="210"/>
      </w:pPr>
    </w:p>
    <w:p w14:paraId="38C0E1B9"/>
    <w:p w14:paraId="025BDB62">
      <w:pPr>
        <w:pStyle w:val="2"/>
        <w:ind w:firstLine="210"/>
      </w:pPr>
    </w:p>
    <w:p w14:paraId="2F075AB4">
      <w:pPr>
        <w:rPr>
          <w:rFonts w:cs="宋体"/>
          <w:spacing w:val="11"/>
          <w:szCs w:val="21"/>
        </w:rPr>
      </w:pPr>
    </w:p>
    <w:p w14:paraId="3254533D">
      <w:pPr>
        <w:pStyle w:val="18"/>
      </w:pPr>
    </w:p>
    <w:p w14:paraId="3377A387"/>
    <w:p w14:paraId="34BA306D">
      <w:pPr>
        <w:pStyle w:val="6"/>
        <w:spacing w:before="0" w:after="0" w:line="340" w:lineRule="exact"/>
        <w:jc w:val="center"/>
        <w:rPr>
          <w:rFonts w:hAnsi="宋体"/>
          <w:spacing w:val="11"/>
          <w:sz w:val="21"/>
          <w:szCs w:val="21"/>
          <w:u w:val="none"/>
        </w:rPr>
      </w:pPr>
      <w:bookmarkStart w:id="43" w:name="_Toc7761_WPSOffice_Level1"/>
      <w:bookmarkStart w:id="44" w:name="_Toc4220_WPSOffice_Level1"/>
      <w:bookmarkStart w:id="45" w:name="_Toc3694_WPSOffice_Level1"/>
      <w:r>
        <w:rPr>
          <w:rFonts w:hint="eastAsia" w:hAnsi="宋体"/>
          <w:spacing w:val="11"/>
          <w:sz w:val="21"/>
          <w:szCs w:val="21"/>
          <w:u w:val="none"/>
        </w:rPr>
        <w:t>2法定代表人身份证明书</w:t>
      </w:r>
    </w:p>
    <w:p w14:paraId="7FF707E3">
      <w:pPr>
        <w:spacing w:line="340" w:lineRule="exact"/>
        <w:rPr>
          <w:rFonts w:ascii="宋体" w:hAnsi="宋体" w:eastAsia="宋体" w:cs="宋体"/>
          <w:szCs w:val="21"/>
        </w:rPr>
      </w:pPr>
      <w:r>
        <w:rPr>
          <w:rFonts w:hint="eastAsia" w:ascii="宋体" w:hAnsi="宋体" w:eastAsia="宋体" w:cs="宋体"/>
          <w:szCs w:val="21"/>
        </w:rPr>
        <w:t>供 应 商：</w:t>
      </w:r>
      <w:r>
        <w:rPr>
          <w:rFonts w:hint="eastAsia" w:ascii="宋体" w:hAnsi="宋体" w:eastAsia="宋体" w:cs="宋体"/>
          <w:szCs w:val="21"/>
          <w:u w:val="single"/>
        </w:rPr>
        <w:t xml:space="preserve">                                                        </w:t>
      </w:r>
    </w:p>
    <w:p w14:paraId="72532B8B">
      <w:pPr>
        <w:spacing w:line="340" w:lineRule="exact"/>
        <w:rPr>
          <w:rFonts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p>
    <w:p w14:paraId="12E28996">
      <w:pPr>
        <w:spacing w:line="340" w:lineRule="exact"/>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p>
    <w:p w14:paraId="2684197A">
      <w:pPr>
        <w:spacing w:line="340" w:lineRule="exact"/>
        <w:rPr>
          <w:rFonts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54B5718">
      <w:pPr>
        <w:spacing w:line="340" w:lineRule="exact"/>
        <w:rPr>
          <w:rFonts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14:paraId="38B400F1">
      <w:pPr>
        <w:spacing w:line="340" w:lineRule="exact"/>
        <w:rPr>
          <w:rFonts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性        别：</w:t>
      </w:r>
      <w:r>
        <w:rPr>
          <w:rFonts w:hint="eastAsia" w:ascii="宋体" w:hAnsi="宋体" w:eastAsia="宋体" w:cs="宋体"/>
          <w:szCs w:val="21"/>
          <w:u w:val="single"/>
        </w:rPr>
        <w:t xml:space="preserve">                </w:t>
      </w:r>
    </w:p>
    <w:p w14:paraId="0C28AB68">
      <w:pPr>
        <w:spacing w:line="340" w:lineRule="exact"/>
        <w:rPr>
          <w:rFonts w:ascii="宋体" w:hAnsi="宋体" w:eastAsia="宋体" w:cs="宋体"/>
          <w:szCs w:val="21"/>
        </w:rPr>
      </w:pPr>
      <w:r>
        <w:rPr>
          <w:rFonts w:hint="eastAsia" w:ascii="宋体" w:hAnsi="宋体" w:eastAsia="宋体" w:cs="宋体"/>
          <w:szCs w:val="21"/>
        </w:rPr>
        <w:t>年    龄：</w:t>
      </w:r>
      <w:r>
        <w:rPr>
          <w:rFonts w:hint="eastAsia" w:ascii="宋体" w:hAnsi="宋体" w:eastAsia="宋体" w:cs="宋体"/>
          <w:szCs w:val="21"/>
          <w:u w:val="single"/>
        </w:rPr>
        <w:t xml:space="preserve">                          </w:t>
      </w:r>
      <w:r>
        <w:rPr>
          <w:rFonts w:hint="eastAsia" w:ascii="宋体" w:hAnsi="宋体" w:eastAsia="宋体" w:cs="宋体"/>
          <w:szCs w:val="21"/>
        </w:rPr>
        <w:t>职        务：</w:t>
      </w:r>
      <w:r>
        <w:rPr>
          <w:rFonts w:hint="eastAsia" w:ascii="宋体" w:hAnsi="宋体" w:eastAsia="宋体" w:cs="宋体"/>
          <w:szCs w:val="21"/>
          <w:u w:val="single"/>
        </w:rPr>
        <w:t xml:space="preserve">                </w:t>
      </w:r>
    </w:p>
    <w:p w14:paraId="5EEF4843">
      <w:pPr>
        <w:spacing w:line="340" w:lineRule="exact"/>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（供应商名称）的法定代表人。</w:t>
      </w:r>
    </w:p>
    <w:p w14:paraId="3E51E022">
      <w:pPr>
        <w:spacing w:line="340" w:lineRule="exact"/>
        <w:rPr>
          <w:rFonts w:ascii="宋体" w:hAnsi="宋体" w:eastAsia="宋体" w:cs="宋体"/>
          <w:szCs w:val="21"/>
        </w:rPr>
      </w:pPr>
      <w:r>
        <w:rPr>
          <w:rFonts w:hint="eastAsia" w:ascii="宋体" w:hAnsi="宋体" w:eastAsia="宋体" w:cs="宋体"/>
          <w:szCs w:val="21"/>
        </w:rPr>
        <w:t>特此证明。</w:t>
      </w:r>
    </w:p>
    <w:p w14:paraId="5401C0A7">
      <w:pPr>
        <w:spacing w:line="340" w:lineRule="exact"/>
        <w:jc w:val="right"/>
        <w:rPr>
          <w:rFonts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6B656492">
      <w:pPr>
        <w:spacing w:line="340" w:lineRule="exact"/>
        <w:jc w:val="right"/>
        <w:rPr>
          <w:rFonts w:ascii="宋体" w:hAnsi="宋体" w:eastAsia="宋体" w:cs="宋体"/>
          <w:spacing w:val="11"/>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pacing w:val="11"/>
          <w:szCs w:val="21"/>
        </w:rPr>
        <w:t xml:space="preserve">  </w:t>
      </w:r>
    </w:p>
    <w:p w14:paraId="50253E59">
      <w:pPr>
        <w:spacing w:line="340" w:lineRule="exact"/>
        <w:ind w:left="2" w:leftChars="1" w:firstLine="420"/>
        <w:jc w:val="center"/>
        <w:rPr>
          <w:rFonts w:ascii="宋体" w:hAnsi="宋体" w:eastAsia="宋体" w:cs="宋体"/>
          <w:bCs/>
          <w:spacing w:val="11"/>
          <w:szCs w:val="21"/>
        </w:rPr>
      </w:pPr>
    </w:p>
    <w:p w14:paraId="1B137BE0">
      <w:pPr>
        <w:spacing w:line="340" w:lineRule="exact"/>
        <w:ind w:left="2" w:leftChars="1" w:firstLine="420"/>
        <w:jc w:val="center"/>
        <w:rPr>
          <w:rFonts w:ascii="宋体" w:hAnsi="宋体" w:eastAsia="宋体" w:cs="宋体"/>
          <w:spacing w:val="11"/>
          <w:szCs w:val="21"/>
        </w:rPr>
      </w:pPr>
      <w:r>
        <w:rPr>
          <w:rFonts w:hint="eastAsia" w:ascii="宋体" w:hAnsi="宋体" w:eastAsia="宋体" w:cs="宋体"/>
          <w:spacing w:val="11"/>
          <w:szCs w:val="21"/>
        </w:rPr>
        <w:t>法定代表人身份证复印件粘贴处</w:t>
      </w:r>
    </w:p>
    <w:p w14:paraId="23CC6C65">
      <w:pPr>
        <w:spacing w:line="340" w:lineRule="exact"/>
        <w:ind w:firstLine="420"/>
        <w:rPr>
          <w:rFonts w:ascii="宋体" w:hAnsi="宋体" w:eastAsia="宋体" w:cs="宋体"/>
          <w:spacing w:val="11"/>
          <w:szCs w:val="21"/>
        </w:rPr>
      </w:pPr>
      <w:r>
        <w:rPr>
          <w:rFonts w:ascii="宋体" w:hAnsi="宋体" w:eastAsia="宋体" w:cs="宋体"/>
          <w:spacing w:val="11"/>
          <w:szCs w:val="21"/>
        </w:rPr>
        <mc:AlternateContent>
          <mc:Choice Requires="wps">
            <w:drawing>
              <wp:anchor distT="0" distB="0" distL="114300" distR="114300" simplePos="0" relativeHeight="251661312" behindDoc="0" locked="0" layoutInCell="1" allowOverlap="1">
                <wp:simplePos x="0" y="0"/>
                <wp:positionH relativeFrom="column">
                  <wp:posOffset>617220</wp:posOffset>
                </wp:positionH>
                <wp:positionV relativeFrom="paragraph">
                  <wp:posOffset>76200</wp:posOffset>
                </wp:positionV>
                <wp:extent cx="4686300" cy="1426845"/>
                <wp:effectExtent l="4445" t="5080" r="14605" b="15875"/>
                <wp:wrapNone/>
                <wp:docPr id="11" name="矩形 11"/>
                <wp:cNvGraphicFramePr/>
                <a:graphic xmlns:a="http://schemas.openxmlformats.org/drawingml/2006/main">
                  <a:graphicData uri="http://schemas.microsoft.com/office/word/2010/wordprocessingShape">
                    <wps:wsp>
                      <wps:cNvSpPr/>
                      <wps:spPr>
                        <a:xfrm>
                          <a:off x="0" y="0"/>
                          <a:ext cx="4686300" cy="14268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F1C37F"/>
                        </w:txbxContent>
                      </wps:txbx>
                      <wps:bodyPr upright="1"/>
                    </wps:wsp>
                  </a:graphicData>
                </a:graphic>
              </wp:anchor>
            </w:drawing>
          </mc:Choice>
          <mc:Fallback>
            <w:pict>
              <v:rect id="_x0000_s1026" o:spid="_x0000_s1026" o:spt="1" style="position:absolute;left:0pt;margin-left:48.6pt;margin-top:6pt;height:112.35pt;width:369pt;z-index:251661312;mso-width-relative:page;mso-height-relative:page;" fillcolor="#FFFFFF" filled="t" stroked="t" coordsize="21600,21600" o:gfxdata="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&#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vlge1wAAAAkBAAAPAAAAAAAAAAEAIAAAACIAAABk&#10;cnMvZG93bnJldi54bWxQSwECFAAUAAAACACHTuJAogXb3wcCAAA6BAAADgAAAAAAAAABACAAAAAm&#10;AQAAZHJzL2Uyb0RvYy54bWxQSwUGAAAAAAYABgBZAQAAnwUAAAAA&#10;">
                <v:fill on="t" focussize="0,0"/>
                <v:stroke color="#000000" joinstyle="miter"/>
                <v:imagedata o:title=""/>
                <o:lock v:ext="edit" aspectratio="f"/>
                <v:textbox>
                  <w:txbxContent>
                    <w:p w14:paraId="5FF1C37F"/>
                  </w:txbxContent>
                </v:textbox>
              </v:rect>
            </w:pict>
          </mc:Fallback>
        </mc:AlternateContent>
      </w:r>
    </w:p>
    <w:p w14:paraId="51785C8B">
      <w:pPr>
        <w:spacing w:line="340" w:lineRule="exact"/>
        <w:ind w:firstLine="420"/>
        <w:rPr>
          <w:rFonts w:ascii="宋体" w:hAnsi="宋体" w:eastAsia="宋体" w:cs="宋体"/>
          <w:spacing w:val="11"/>
          <w:szCs w:val="21"/>
        </w:rPr>
      </w:pPr>
    </w:p>
    <w:p w14:paraId="7ECF0D57">
      <w:pPr>
        <w:spacing w:line="340" w:lineRule="exact"/>
        <w:ind w:firstLine="420"/>
        <w:rPr>
          <w:rFonts w:ascii="宋体" w:hAnsi="宋体" w:eastAsia="宋体" w:cs="宋体"/>
          <w:spacing w:val="11"/>
          <w:szCs w:val="21"/>
        </w:rPr>
      </w:pPr>
    </w:p>
    <w:p w14:paraId="6E76A64E">
      <w:pPr>
        <w:spacing w:line="340" w:lineRule="exact"/>
        <w:ind w:firstLine="420"/>
        <w:rPr>
          <w:rFonts w:ascii="宋体" w:hAnsi="宋体" w:eastAsia="宋体" w:cs="宋体"/>
          <w:spacing w:val="11"/>
          <w:szCs w:val="21"/>
        </w:rPr>
      </w:pPr>
    </w:p>
    <w:p w14:paraId="598D9DE1">
      <w:pPr>
        <w:spacing w:line="340" w:lineRule="exact"/>
        <w:ind w:firstLine="420"/>
        <w:rPr>
          <w:rFonts w:ascii="宋体" w:hAnsi="宋体" w:eastAsia="宋体" w:cs="宋体"/>
          <w:spacing w:val="11"/>
          <w:szCs w:val="21"/>
        </w:rPr>
      </w:pPr>
    </w:p>
    <w:p w14:paraId="5049812A">
      <w:pPr>
        <w:spacing w:line="340" w:lineRule="exact"/>
        <w:ind w:firstLine="420"/>
        <w:rPr>
          <w:rFonts w:ascii="宋体" w:hAnsi="宋体" w:eastAsia="宋体" w:cs="宋体"/>
          <w:spacing w:val="11"/>
          <w:szCs w:val="21"/>
        </w:rPr>
      </w:pPr>
    </w:p>
    <w:p w14:paraId="748FA33C">
      <w:pPr>
        <w:spacing w:line="340" w:lineRule="exact"/>
        <w:rPr>
          <w:rFonts w:ascii="宋体" w:hAnsi="宋体" w:eastAsia="宋体" w:cs="宋体"/>
        </w:rPr>
      </w:pPr>
    </w:p>
    <w:p w14:paraId="3A194952">
      <w:pPr>
        <w:pStyle w:val="4"/>
        <w:rPr>
          <w:rFonts w:ascii="宋体" w:hAnsi="宋体" w:cs="宋体"/>
        </w:rPr>
      </w:pPr>
    </w:p>
    <w:p w14:paraId="762528F9">
      <w:pPr>
        <w:rPr>
          <w:rFonts w:ascii="宋体" w:hAnsi="宋体" w:eastAsia="宋体" w:cs="宋体"/>
          <w:color w:val="0000FF"/>
        </w:rPr>
      </w:pPr>
    </w:p>
    <w:p w14:paraId="24220CE2">
      <w:pPr>
        <w:pStyle w:val="2"/>
        <w:ind w:firstLine="210"/>
      </w:pPr>
    </w:p>
    <w:p w14:paraId="3FACB455"/>
    <w:p w14:paraId="019B14E8">
      <w:pPr>
        <w:pStyle w:val="2"/>
        <w:ind w:firstLine="210"/>
      </w:pPr>
    </w:p>
    <w:p w14:paraId="7E9D717A"/>
    <w:p w14:paraId="76CA1CC5">
      <w:pPr>
        <w:pStyle w:val="2"/>
        <w:ind w:firstLine="210"/>
      </w:pPr>
    </w:p>
    <w:p w14:paraId="095A3C90"/>
    <w:p w14:paraId="1CB50136">
      <w:pPr>
        <w:pStyle w:val="2"/>
        <w:ind w:firstLine="210"/>
      </w:pPr>
    </w:p>
    <w:p w14:paraId="06C3FDB8"/>
    <w:p w14:paraId="0BE20CA0">
      <w:pPr>
        <w:pStyle w:val="2"/>
        <w:ind w:firstLine="210"/>
      </w:pPr>
    </w:p>
    <w:p w14:paraId="4E0D658F">
      <w:pPr>
        <w:pStyle w:val="6"/>
        <w:spacing w:before="0" w:after="0" w:line="340" w:lineRule="exact"/>
        <w:jc w:val="center"/>
        <w:rPr>
          <w:rFonts w:hAnsi="宋体"/>
          <w:spacing w:val="11"/>
          <w:sz w:val="21"/>
          <w:szCs w:val="21"/>
          <w:u w:val="none"/>
        </w:rPr>
      </w:pPr>
      <w:r>
        <w:rPr>
          <w:rFonts w:hint="eastAsia" w:hAnsi="宋体"/>
          <w:spacing w:val="11"/>
          <w:sz w:val="21"/>
          <w:szCs w:val="21"/>
          <w:u w:val="none"/>
        </w:rPr>
        <w:t>法定代表人授权委托书</w:t>
      </w:r>
    </w:p>
    <w:p w14:paraId="06145092">
      <w:pPr>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本人</w:t>
      </w:r>
      <w:r>
        <w:rPr>
          <w:rFonts w:hint="eastAsia" w:ascii="宋体" w:hAnsi="宋体" w:eastAsia="宋体" w:cs="宋体"/>
          <w:spacing w:val="11"/>
          <w:szCs w:val="21"/>
          <w:u w:val="single"/>
        </w:rPr>
        <w:t xml:space="preserve">         </w:t>
      </w:r>
      <w:r>
        <w:rPr>
          <w:rFonts w:hint="eastAsia" w:ascii="宋体" w:hAnsi="宋体" w:eastAsia="宋体" w:cs="宋体"/>
          <w:spacing w:val="11"/>
          <w:szCs w:val="21"/>
        </w:rPr>
        <w:t>（姓名）系</w:t>
      </w:r>
      <w:r>
        <w:rPr>
          <w:rFonts w:hint="eastAsia" w:ascii="宋体" w:hAnsi="宋体" w:eastAsia="宋体" w:cs="宋体"/>
          <w:spacing w:val="11"/>
          <w:szCs w:val="21"/>
          <w:u w:val="single"/>
        </w:rPr>
        <w:t xml:space="preserve">         </w:t>
      </w:r>
      <w:r>
        <w:rPr>
          <w:rFonts w:hint="eastAsia" w:ascii="宋体" w:hAnsi="宋体" w:eastAsia="宋体" w:cs="宋体"/>
          <w:spacing w:val="11"/>
          <w:szCs w:val="21"/>
        </w:rPr>
        <w:t>（供应商名称）的法定代表人，现委托</w:t>
      </w:r>
      <w:r>
        <w:rPr>
          <w:rFonts w:hint="eastAsia" w:ascii="宋体" w:hAnsi="宋体" w:eastAsia="宋体" w:cs="宋体"/>
          <w:spacing w:val="11"/>
          <w:szCs w:val="21"/>
          <w:u w:val="single"/>
        </w:rPr>
        <w:t xml:space="preserve">      （姓名）</w:t>
      </w:r>
      <w:r>
        <w:rPr>
          <w:rFonts w:hint="eastAsia" w:ascii="宋体" w:hAnsi="宋体" w:eastAsia="宋体" w:cs="宋体"/>
          <w:spacing w:val="11"/>
          <w:szCs w:val="21"/>
        </w:rPr>
        <w:t>为我方代理人。代理人根据授权，以我方名义签署、澄清、说明、补正、递交、撤回、修改</w:t>
      </w:r>
      <w:r>
        <w:rPr>
          <w:rFonts w:hint="eastAsia" w:ascii="宋体" w:hAnsi="宋体" w:eastAsia="宋体" w:cs="宋体"/>
          <w:spacing w:val="11"/>
          <w:szCs w:val="21"/>
          <w:u w:val="single"/>
        </w:rPr>
        <w:t xml:space="preserve">       </w:t>
      </w:r>
      <w:r>
        <w:rPr>
          <w:rFonts w:hint="eastAsia" w:ascii="宋体" w:hAnsi="宋体" w:eastAsia="宋体" w:cs="宋体"/>
          <w:spacing w:val="11"/>
          <w:szCs w:val="21"/>
        </w:rPr>
        <w:t>（项目名称）磋商响应文件、签订合同和处理有关事宜，其法律后果由我方承担。</w:t>
      </w:r>
    </w:p>
    <w:p w14:paraId="2F2A4D82">
      <w:pPr>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委托期限：</w:t>
      </w:r>
      <w:r>
        <w:rPr>
          <w:rFonts w:hint="eastAsia" w:ascii="宋体" w:hAnsi="宋体" w:eastAsia="宋体" w:cs="宋体"/>
          <w:spacing w:val="11"/>
          <w:szCs w:val="21"/>
          <w:u w:val="single"/>
        </w:rPr>
        <w:t xml:space="preserve">                    </w:t>
      </w:r>
      <w:r>
        <w:rPr>
          <w:rFonts w:hint="eastAsia" w:ascii="宋体" w:hAnsi="宋体" w:eastAsia="宋体" w:cs="宋体"/>
          <w:spacing w:val="11"/>
          <w:szCs w:val="21"/>
        </w:rPr>
        <w:t>。</w:t>
      </w:r>
    </w:p>
    <w:p w14:paraId="4F37F9F1">
      <w:pPr>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在撤销授权的书面通知以前，本授权书一直有效。代理人在授权书有效期内签署的所有文件不因授权的撤销而失效。</w:t>
      </w:r>
    </w:p>
    <w:p w14:paraId="6CFCF322">
      <w:pPr>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代理人无转委托权。</w:t>
      </w:r>
    </w:p>
    <w:p w14:paraId="6DD84E2E">
      <w:pPr>
        <w:spacing w:line="340" w:lineRule="exact"/>
        <w:ind w:left="2" w:leftChars="1" w:firstLine="420"/>
        <w:jc w:val="center"/>
        <w:rPr>
          <w:rFonts w:ascii="宋体" w:hAnsi="宋体" w:eastAsia="宋体" w:cs="宋体"/>
          <w:spacing w:val="11"/>
          <w:szCs w:val="21"/>
        </w:rPr>
      </w:pPr>
      <w:r>
        <w:rPr>
          <w:rFonts w:hint="eastAsia" w:ascii="宋体" w:hAnsi="宋体" w:eastAsia="宋体" w:cs="宋体"/>
          <w:spacing w:val="11"/>
          <w:szCs w:val="21"/>
        </w:rPr>
        <w:t>法定代表人身份证复印件粘贴处</w:t>
      </w:r>
    </w:p>
    <w:p w14:paraId="57764FC7">
      <w:pPr>
        <w:spacing w:line="340" w:lineRule="exact"/>
        <w:ind w:firstLine="420"/>
        <w:rPr>
          <w:rFonts w:ascii="宋体" w:hAnsi="宋体" w:eastAsia="宋体" w:cs="宋体"/>
          <w:spacing w:val="11"/>
          <w:szCs w:val="21"/>
        </w:rPr>
      </w:pPr>
      <w:r>
        <w:rPr>
          <w:rFonts w:ascii="宋体" w:hAnsi="宋体" w:eastAsia="宋体" w:cs="宋体"/>
          <w:spacing w:val="11"/>
          <w:szCs w:val="21"/>
        </w:rPr>
        <mc:AlternateContent>
          <mc:Choice Requires="wps">
            <w:drawing>
              <wp:anchor distT="0" distB="0" distL="114300" distR="114300" simplePos="0" relativeHeight="251662336" behindDoc="0" locked="0" layoutInCell="1" allowOverlap="1">
                <wp:simplePos x="0" y="0"/>
                <wp:positionH relativeFrom="column">
                  <wp:posOffset>790575</wp:posOffset>
                </wp:positionH>
                <wp:positionV relativeFrom="paragraph">
                  <wp:posOffset>158115</wp:posOffset>
                </wp:positionV>
                <wp:extent cx="4652645" cy="1198880"/>
                <wp:effectExtent l="4445" t="5080" r="10160" b="15240"/>
                <wp:wrapNone/>
                <wp:docPr id="10" name="矩形 10"/>
                <wp:cNvGraphicFramePr/>
                <a:graphic xmlns:a="http://schemas.openxmlformats.org/drawingml/2006/main">
                  <a:graphicData uri="http://schemas.microsoft.com/office/word/2010/wordprocessingShape">
                    <wps:wsp>
                      <wps:cNvSpPr/>
                      <wps:spPr>
                        <a:xfrm>
                          <a:off x="0" y="0"/>
                          <a:ext cx="4652645" cy="1198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4D562D5"/>
                        </w:txbxContent>
                      </wps:txbx>
                      <wps:bodyPr upright="1"/>
                    </wps:wsp>
                  </a:graphicData>
                </a:graphic>
              </wp:anchor>
            </w:drawing>
          </mc:Choice>
          <mc:Fallback>
            <w:pict>
              <v:rect id="_x0000_s1026" o:spid="_x0000_s1026" o:spt="1" style="position:absolute;left:0pt;margin-left:62.25pt;margin-top:12.45pt;height:94.4pt;width:366.35pt;z-index:251662336;mso-width-relative:page;mso-height-relative:page;" fillcolor="#FFFFFF" filled="t" stroked="t" coordsize="21600,21600" o:gfxdata="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Phgo7ZAAAACgEAAA8AAAAAAAAAAQAgAAAA&#10;IgAAAGRycy9kb3ducmV2LnhtbFBLAQIUABQAAAAIAIdO4kCWWlcQCgIAADoEAAAOAAAAAAAAAAEA&#10;IAAAACgBAABkcnMvZTJvRG9jLnhtbFBLBQYAAAAABgAGAFkBAACkBQAAAAA=&#10;">
                <v:fill on="t" focussize="0,0"/>
                <v:stroke color="#000000" joinstyle="miter"/>
                <v:imagedata o:title=""/>
                <o:lock v:ext="edit" aspectratio="f"/>
                <v:textbox>
                  <w:txbxContent>
                    <w:p w14:paraId="34D562D5"/>
                  </w:txbxContent>
                </v:textbox>
              </v:rect>
            </w:pict>
          </mc:Fallback>
        </mc:AlternateContent>
      </w:r>
    </w:p>
    <w:p w14:paraId="5BAE840E">
      <w:pPr>
        <w:spacing w:line="340" w:lineRule="exact"/>
        <w:ind w:firstLine="420"/>
        <w:rPr>
          <w:rFonts w:ascii="宋体" w:hAnsi="宋体" w:eastAsia="宋体" w:cs="宋体"/>
          <w:spacing w:val="11"/>
          <w:szCs w:val="21"/>
        </w:rPr>
      </w:pPr>
    </w:p>
    <w:p w14:paraId="73F65D5F">
      <w:pPr>
        <w:spacing w:line="340" w:lineRule="exact"/>
        <w:ind w:firstLine="420"/>
        <w:rPr>
          <w:rFonts w:ascii="宋体" w:hAnsi="宋体" w:eastAsia="宋体" w:cs="宋体"/>
          <w:spacing w:val="11"/>
          <w:szCs w:val="21"/>
        </w:rPr>
      </w:pPr>
    </w:p>
    <w:p w14:paraId="114CF9EF">
      <w:pPr>
        <w:spacing w:line="340" w:lineRule="exact"/>
        <w:ind w:firstLine="420"/>
        <w:rPr>
          <w:rFonts w:ascii="宋体" w:hAnsi="宋体" w:eastAsia="宋体" w:cs="宋体"/>
          <w:spacing w:val="11"/>
          <w:szCs w:val="21"/>
        </w:rPr>
      </w:pPr>
    </w:p>
    <w:p w14:paraId="73027804">
      <w:pPr>
        <w:spacing w:line="340" w:lineRule="exact"/>
        <w:ind w:firstLine="420"/>
        <w:jc w:val="center"/>
        <w:rPr>
          <w:rFonts w:ascii="宋体" w:hAnsi="宋体" w:eastAsia="宋体" w:cs="宋体"/>
          <w:spacing w:val="11"/>
          <w:szCs w:val="21"/>
        </w:rPr>
      </w:pPr>
    </w:p>
    <w:p w14:paraId="6E62AABE">
      <w:pPr>
        <w:spacing w:line="340" w:lineRule="exact"/>
        <w:ind w:firstLine="420"/>
        <w:rPr>
          <w:rFonts w:ascii="宋体" w:hAnsi="宋体" w:eastAsia="宋体" w:cs="宋体"/>
          <w:spacing w:val="11"/>
          <w:szCs w:val="21"/>
        </w:rPr>
      </w:pPr>
    </w:p>
    <w:p w14:paraId="5728288D">
      <w:pPr>
        <w:spacing w:line="340" w:lineRule="exact"/>
        <w:ind w:firstLine="420"/>
        <w:rPr>
          <w:rFonts w:ascii="宋体" w:hAnsi="宋体" w:eastAsia="宋体" w:cs="宋体"/>
          <w:spacing w:val="11"/>
          <w:szCs w:val="21"/>
        </w:rPr>
      </w:pPr>
    </w:p>
    <w:p w14:paraId="038648AF">
      <w:pPr>
        <w:spacing w:line="340" w:lineRule="exact"/>
        <w:ind w:left="2" w:leftChars="1" w:firstLine="420"/>
        <w:jc w:val="center"/>
        <w:rPr>
          <w:rFonts w:ascii="宋体" w:hAnsi="宋体" w:eastAsia="宋体" w:cs="宋体"/>
          <w:spacing w:val="11"/>
          <w:szCs w:val="21"/>
        </w:rPr>
      </w:pPr>
      <w:r>
        <w:rPr>
          <w:rFonts w:hint="eastAsia" w:ascii="宋体" w:hAnsi="宋体" w:eastAsia="宋体" w:cs="宋体"/>
          <w:szCs w:val="21"/>
        </w:rPr>
        <w:t>委托代理人</w:t>
      </w:r>
      <w:r>
        <w:rPr>
          <w:rFonts w:hint="eastAsia" w:ascii="宋体" w:hAnsi="宋体" w:eastAsia="宋体" w:cs="宋体"/>
          <w:spacing w:val="11"/>
          <w:szCs w:val="21"/>
        </w:rPr>
        <w:t>身份证复印件粘贴处</w:t>
      </w:r>
    </w:p>
    <w:p w14:paraId="62B16309">
      <w:pPr>
        <w:spacing w:line="340" w:lineRule="exact"/>
        <w:rPr>
          <w:rFonts w:ascii="宋体" w:hAnsi="宋体" w:eastAsia="宋体" w:cs="宋体"/>
          <w:spacing w:val="11"/>
          <w:szCs w:val="21"/>
        </w:rPr>
      </w:pPr>
      <w:r>
        <w:rPr>
          <w:rFonts w:ascii="宋体" w:hAnsi="宋体" w:eastAsia="宋体" w:cs="宋体"/>
          <w:spacing w:val="11"/>
          <w:szCs w:val="21"/>
        </w:rPr>
        <mc:AlternateContent>
          <mc:Choice Requires="wps">
            <w:drawing>
              <wp:anchor distT="0" distB="0" distL="114300" distR="114300" simplePos="0" relativeHeight="251663360" behindDoc="0" locked="0" layoutInCell="1" allowOverlap="1">
                <wp:simplePos x="0" y="0"/>
                <wp:positionH relativeFrom="column">
                  <wp:posOffset>771525</wp:posOffset>
                </wp:positionH>
                <wp:positionV relativeFrom="paragraph">
                  <wp:posOffset>106680</wp:posOffset>
                </wp:positionV>
                <wp:extent cx="4686300" cy="1299210"/>
                <wp:effectExtent l="4445" t="5080" r="14605" b="10160"/>
                <wp:wrapNone/>
                <wp:docPr id="9" name="矩形 9"/>
                <wp:cNvGraphicFramePr/>
                <a:graphic xmlns:a="http://schemas.openxmlformats.org/drawingml/2006/main">
                  <a:graphicData uri="http://schemas.microsoft.com/office/word/2010/wordprocessingShape">
                    <wps:wsp>
                      <wps:cNvSpPr/>
                      <wps:spPr>
                        <a:xfrm>
                          <a:off x="0" y="0"/>
                          <a:ext cx="4686300" cy="12992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12CCE7"/>
                        </w:txbxContent>
                      </wps:txbx>
                      <wps:bodyPr upright="1"/>
                    </wps:wsp>
                  </a:graphicData>
                </a:graphic>
              </wp:anchor>
            </w:drawing>
          </mc:Choice>
          <mc:Fallback>
            <w:pict>
              <v:rect id="_x0000_s1026" o:spid="_x0000_s1026" o:spt="1" style="position:absolute;left:0pt;margin-left:60.75pt;margin-top:8.4pt;height:102.3pt;width:369pt;z-index:251663360;mso-width-relative:page;mso-height-relative:page;" fillcolor="#FFFFFF" filled="t" stroked="t" coordsize="21600,21600" o:gfxdata="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cCVv2AAAAAoBAAAPAAAAAAAAAAEAIAAAACIA&#10;AABkcnMvZG93bnJldi54bWxQSwECFAAUAAAACACHTuJAme15mgkCAAA4BAAADgAAAAAAAAABACAA&#10;AAAnAQAAZHJzL2Uyb0RvYy54bWxQSwUGAAAAAAYABgBZAQAAogUAAAAA&#10;">
                <v:fill on="t" focussize="0,0"/>
                <v:stroke color="#000000" joinstyle="miter"/>
                <v:imagedata o:title=""/>
                <o:lock v:ext="edit" aspectratio="f"/>
                <v:textbox>
                  <w:txbxContent>
                    <w:p w14:paraId="4F12CCE7"/>
                  </w:txbxContent>
                </v:textbox>
              </v:rect>
            </w:pict>
          </mc:Fallback>
        </mc:AlternateContent>
      </w:r>
    </w:p>
    <w:p w14:paraId="5301F309">
      <w:pPr>
        <w:spacing w:line="340" w:lineRule="exact"/>
        <w:ind w:firstLine="3944" w:firstLineChars="1700"/>
        <w:rPr>
          <w:rFonts w:ascii="宋体" w:hAnsi="宋体" w:eastAsia="宋体" w:cs="宋体"/>
          <w:spacing w:val="11"/>
          <w:szCs w:val="21"/>
        </w:rPr>
      </w:pPr>
    </w:p>
    <w:p w14:paraId="7C50476C">
      <w:pPr>
        <w:spacing w:line="340" w:lineRule="exact"/>
        <w:ind w:firstLine="3944" w:firstLineChars="1700"/>
        <w:rPr>
          <w:rFonts w:ascii="宋体" w:hAnsi="宋体" w:eastAsia="宋体" w:cs="宋体"/>
          <w:spacing w:val="11"/>
          <w:szCs w:val="21"/>
        </w:rPr>
      </w:pPr>
    </w:p>
    <w:p w14:paraId="3F370CB2">
      <w:pPr>
        <w:spacing w:line="340" w:lineRule="exact"/>
        <w:ind w:firstLine="3944" w:firstLineChars="1700"/>
        <w:rPr>
          <w:rFonts w:ascii="宋体" w:hAnsi="宋体" w:eastAsia="宋体" w:cs="宋体"/>
          <w:spacing w:val="11"/>
          <w:szCs w:val="21"/>
        </w:rPr>
      </w:pPr>
    </w:p>
    <w:p w14:paraId="73D356D7">
      <w:pPr>
        <w:spacing w:line="340" w:lineRule="exact"/>
        <w:ind w:firstLine="3944" w:firstLineChars="1700"/>
        <w:rPr>
          <w:rFonts w:ascii="宋体" w:hAnsi="宋体" w:eastAsia="宋体" w:cs="宋体"/>
          <w:spacing w:val="11"/>
          <w:szCs w:val="21"/>
        </w:rPr>
      </w:pPr>
    </w:p>
    <w:p w14:paraId="73923ABE">
      <w:pPr>
        <w:spacing w:line="340" w:lineRule="exact"/>
        <w:ind w:firstLine="3944" w:firstLineChars="1700"/>
        <w:rPr>
          <w:rFonts w:ascii="宋体" w:hAnsi="宋体" w:eastAsia="宋体" w:cs="宋体"/>
          <w:spacing w:val="11"/>
          <w:szCs w:val="21"/>
        </w:rPr>
      </w:pPr>
    </w:p>
    <w:p w14:paraId="3D72893B">
      <w:pPr>
        <w:spacing w:line="340" w:lineRule="exact"/>
        <w:ind w:firstLine="3944" w:firstLineChars="1700"/>
        <w:rPr>
          <w:rFonts w:ascii="宋体" w:hAnsi="宋体" w:eastAsia="宋体" w:cs="宋体"/>
          <w:spacing w:val="11"/>
          <w:szCs w:val="21"/>
        </w:rPr>
      </w:pPr>
    </w:p>
    <w:p w14:paraId="205EBED7">
      <w:pPr>
        <w:spacing w:line="340" w:lineRule="exact"/>
        <w:ind w:firstLine="3570" w:firstLineChars="1700"/>
        <w:rPr>
          <w:rFonts w:ascii="宋体" w:hAnsi="宋体" w:eastAsia="宋体" w:cs="宋体"/>
          <w:szCs w:val="21"/>
        </w:rPr>
      </w:pPr>
      <w:r>
        <w:rPr>
          <w:rFonts w:hint="eastAsia" w:ascii="宋体" w:hAnsi="宋体" w:eastAsia="宋体" w:cs="宋体"/>
          <w:szCs w:val="21"/>
        </w:rPr>
        <w:t>供 应  商 ：</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0C4172C1">
      <w:pPr>
        <w:spacing w:line="340" w:lineRule="exact"/>
        <w:ind w:firstLine="3570" w:firstLineChars="1700"/>
        <w:rPr>
          <w:rFonts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w:t>
      </w:r>
    </w:p>
    <w:p w14:paraId="7D58289A">
      <w:pPr>
        <w:spacing w:line="340" w:lineRule="exact"/>
        <w:ind w:firstLine="3570" w:firstLineChars="1700"/>
        <w:rPr>
          <w:rFonts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14:paraId="0AD5457D">
      <w:pPr>
        <w:spacing w:line="340" w:lineRule="exact"/>
        <w:ind w:firstLine="3570" w:firstLineChars="1700"/>
        <w:rPr>
          <w:rFonts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7647D7A6">
      <w:pPr>
        <w:spacing w:line="340" w:lineRule="exact"/>
        <w:ind w:firstLine="3570" w:firstLineChars="1700"/>
        <w:rPr>
          <w:rFonts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14:paraId="0B1451CB">
      <w:pPr>
        <w:spacing w:line="340" w:lineRule="exact"/>
        <w:ind w:firstLine="4830" w:firstLineChars="23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41D0DF6">
      <w:pPr>
        <w:snapToGrid w:val="0"/>
        <w:spacing w:line="360" w:lineRule="auto"/>
        <w:rPr>
          <w:rFonts w:ascii="宋体" w:hAnsi="宋体" w:eastAsia="宋体" w:cs="宋体"/>
          <w:spacing w:val="11"/>
          <w:szCs w:val="21"/>
        </w:rPr>
      </w:pPr>
    </w:p>
    <w:p w14:paraId="52E0674B">
      <w:pPr>
        <w:pStyle w:val="18"/>
        <w:rPr>
          <w:rFonts w:ascii="宋体" w:hAnsi="宋体" w:cs="宋体"/>
          <w:spacing w:val="11"/>
          <w:szCs w:val="21"/>
        </w:rPr>
      </w:pPr>
    </w:p>
    <w:p w14:paraId="69069F07">
      <w:pPr>
        <w:rPr>
          <w:rFonts w:ascii="宋体" w:hAnsi="宋体" w:eastAsia="宋体" w:cs="宋体"/>
          <w:spacing w:val="11"/>
          <w:szCs w:val="21"/>
        </w:rPr>
      </w:pPr>
    </w:p>
    <w:p w14:paraId="45CF9EDC">
      <w:pPr>
        <w:pStyle w:val="18"/>
        <w:rPr>
          <w:rFonts w:ascii="宋体" w:hAnsi="宋体" w:cs="宋体"/>
          <w:spacing w:val="11"/>
          <w:szCs w:val="21"/>
        </w:rPr>
      </w:pPr>
    </w:p>
    <w:p w14:paraId="0244C3CC"/>
    <w:p w14:paraId="32236883">
      <w:pPr>
        <w:pStyle w:val="2"/>
        <w:ind w:firstLine="210"/>
      </w:pPr>
    </w:p>
    <w:p w14:paraId="39C871EB"/>
    <w:p w14:paraId="09C47EC1">
      <w:pPr>
        <w:rPr>
          <w:rFonts w:ascii="宋体" w:hAnsi="宋体" w:eastAsia="宋体" w:cs="宋体"/>
          <w:spacing w:val="11"/>
          <w:szCs w:val="21"/>
        </w:rPr>
      </w:pPr>
    </w:p>
    <w:p w14:paraId="719A75D6">
      <w:pPr>
        <w:pStyle w:val="2"/>
        <w:rPr>
          <w:rFonts w:ascii="宋体" w:hAnsi="宋体" w:eastAsia="宋体" w:cs="宋体"/>
          <w:spacing w:val="11"/>
          <w:szCs w:val="21"/>
        </w:rPr>
      </w:pPr>
    </w:p>
    <w:p w14:paraId="686DBF0B">
      <w:pPr>
        <w:rPr>
          <w:rFonts w:ascii="宋体" w:hAnsi="宋体" w:eastAsia="宋体" w:cs="宋体"/>
          <w:spacing w:val="11"/>
          <w:szCs w:val="21"/>
        </w:rPr>
      </w:pPr>
    </w:p>
    <w:p w14:paraId="7976A0F7">
      <w:pPr>
        <w:pStyle w:val="2"/>
      </w:pPr>
    </w:p>
    <w:p w14:paraId="5E8B3F2A">
      <w:pPr>
        <w:pStyle w:val="18"/>
        <w:rPr>
          <w:rFonts w:ascii="宋体" w:hAnsi="宋体" w:cs="宋体"/>
          <w:spacing w:val="11"/>
          <w:szCs w:val="21"/>
        </w:rPr>
      </w:pPr>
    </w:p>
    <w:p w14:paraId="221987E9"/>
    <w:p w14:paraId="1CD2E037">
      <w:pPr>
        <w:snapToGrid w:val="0"/>
        <w:spacing w:line="360" w:lineRule="auto"/>
        <w:jc w:val="center"/>
        <w:rPr>
          <w:rFonts w:ascii="宋体" w:hAnsi="宋体" w:eastAsia="宋体" w:cs="宋体"/>
          <w:szCs w:val="21"/>
        </w:rPr>
      </w:pPr>
      <w:r>
        <w:rPr>
          <w:rFonts w:hint="eastAsia" w:ascii="宋体" w:hAnsi="宋体" w:eastAsia="宋体" w:cs="宋体"/>
          <w:spacing w:val="11"/>
          <w:szCs w:val="21"/>
          <w:lang w:val="en-US" w:eastAsia="zh-CN"/>
        </w:rPr>
        <w:t>3</w:t>
      </w:r>
      <w:r>
        <w:rPr>
          <w:rFonts w:hint="eastAsia" w:ascii="宋体" w:hAnsi="宋体" w:eastAsia="宋体" w:cs="宋体"/>
          <w:spacing w:val="11"/>
          <w:szCs w:val="21"/>
        </w:rPr>
        <w:t>.</w:t>
      </w:r>
      <w:r>
        <w:rPr>
          <w:rFonts w:hint="eastAsia" w:ascii="宋体" w:hAnsi="宋体" w:eastAsia="宋体" w:cs="宋体"/>
          <w:b/>
          <w:spacing w:val="11"/>
          <w:szCs w:val="21"/>
        </w:rPr>
        <w:t>资格审查</w:t>
      </w:r>
      <w:r>
        <w:rPr>
          <w:rFonts w:hint="eastAsia" w:ascii="宋体" w:hAnsi="宋体" w:eastAsia="宋体" w:cs="宋体"/>
          <w:b/>
          <w:szCs w:val="21"/>
        </w:rPr>
        <w:t>自查</w:t>
      </w:r>
      <w:r>
        <w:rPr>
          <w:rFonts w:hint="eastAsia" w:ascii="宋体" w:hAnsi="宋体" w:eastAsia="宋体" w:cs="宋体"/>
          <w:b/>
          <w:spacing w:val="11"/>
          <w:szCs w:val="21"/>
        </w:rPr>
        <w:t>表（供应商根据自身情况如实填写）</w:t>
      </w:r>
    </w:p>
    <w:tbl>
      <w:tblPr>
        <w:tblStyle w:val="55"/>
        <w:tblW w:w="0" w:type="auto"/>
        <w:jc w:val="center"/>
        <w:tblLayout w:type="fixed"/>
        <w:tblCellMar>
          <w:top w:w="0" w:type="dxa"/>
          <w:left w:w="108" w:type="dxa"/>
          <w:bottom w:w="0" w:type="dxa"/>
          <w:right w:w="108" w:type="dxa"/>
        </w:tblCellMar>
      </w:tblPr>
      <w:tblGrid>
        <w:gridCol w:w="1092"/>
        <w:gridCol w:w="690"/>
        <w:gridCol w:w="816"/>
        <w:gridCol w:w="780"/>
        <w:gridCol w:w="669"/>
        <w:gridCol w:w="1006"/>
        <w:gridCol w:w="660"/>
        <w:gridCol w:w="1602"/>
        <w:gridCol w:w="1058"/>
        <w:gridCol w:w="713"/>
        <w:gridCol w:w="427"/>
      </w:tblGrid>
      <w:tr w14:paraId="39A14849">
        <w:tblPrEx>
          <w:tblCellMar>
            <w:top w:w="0" w:type="dxa"/>
            <w:left w:w="108" w:type="dxa"/>
            <w:bottom w:w="0" w:type="dxa"/>
            <w:right w:w="108" w:type="dxa"/>
          </w:tblCellMar>
        </w:tblPrEx>
        <w:trPr>
          <w:trHeight w:val="340" w:hRule="atLeast"/>
          <w:jc w:val="center"/>
        </w:trPr>
        <w:tc>
          <w:tcPr>
            <w:tcW w:w="9513" w:type="dxa"/>
            <w:gridSpan w:val="11"/>
            <w:tcBorders>
              <w:top w:val="single" w:color="auto" w:sz="4" w:space="0"/>
              <w:left w:val="single" w:color="auto" w:sz="4" w:space="0"/>
              <w:bottom w:val="single" w:color="auto" w:sz="4" w:space="0"/>
              <w:right w:val="single" w:color="auto" w:sz="4" w:space="0"/>
            </w:tcBorders>
            <w:vAlign w:val="center"/>
          </w:tcPr>
          <w:p w14:paraId="52109598">
            <w:pPr>
              <w:widowControl/>
              <w:spacing w:line="320" w:lineRule="exact"/>
              <w:jc w:val="center"/>
              <w:rPr>
                <w:rFonts w:ascii="宋体" w:hAnsi="宋体" w:eastAsia="宋体" w:cs="宋体"/>
                <w:b/>
                <w:bCs/>
                <w:kern w:val="0"/>
                <w:szCs w:val="21"/>
              </w:rPr>
            </w:pPr>
            <w:r>
              <w:rPr>
                <w:rFonts w:hint="eastAsia" w:ascii="宋体" w:hAnsi="宋体" w:eastAsia="宋体" w:cs="宋体"/>
                <w:b/>
                <w:szCs w:val="21"/>
              </w:rPr>
              <w:t>资格审查表（自查）</w:t>
            </w:r>
          </w:p>
        </w:tc>
      </w:tr>
      <w:tr w14:paraId="7F1A8B20">
        <w:tblPrEx>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vAlign w:val="center"/>
          </w:tcPr>
          <w:p w14:paraId="74A39553">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采购人</w:t>
            </w:r>
          </w:p>
        </w:tc>
        <w:tc>
          <w:tcPr>
            <w:tcW w:w="4621" w:type="dxa"/>
            <w:gridSpan w:val="6"/>
            <w:tcBorders>
              <w:top w:val="single" w:color="auto" w:sz="4" w:space="0"/>
              <w:left w:val="nil"/>
              <w:bottom w:val="single" w:color="auto" w:sz="4" w:space="0"/>
              <w:right w:val="single" w:color="000000" w:sz="4" w:space="0"/>
            </w:tcBorders>
            <w:vAlign w:val="center"/>
          </w:tcPr>
          <w:p w14:paraId="6DDABFAB">
            <w:pPr>
              <w:widowControl/>
              <w:spacing w:line="320" w:lineRule="exact"/>
              <w:jc w:val="center"/>
              <w:rPr>
                <w:rFonts w:ascii="宋体" w:hAnsi="宋体" w:eastAsia="宋体" w:cs="宋体"/>
                <w:kern w:val="0"/>
                <w:szCs w:val="21"/>
              </w:rPr>
            </w:pPr>
          </w:p>
        </w:tc>
        <w:tc>
          <w:tcPr>
            <w:tcW w:w="1602" w:type="dxa"/>
            <w:tcBorders>
              <w:top w:val="nil"/>
              <w:left w:val="nil"/>
              <w:bottom w:val="single" w:color="auto" w:sz="4" w:space="0"/>
              <w:right w:val="single" w:color="auto" w:sz="4" w:space="0"/>
            </w:tcBorders>
            <w:vAlign w:val="center"/>
          </w:tcPr>
          <w:p w14:paraId="3C87613A">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项目编号</w:t>
            </w:r>
          </w:p>
        </w:tc>
        <w:tc>
          <w:tcPr>
            <w:tcW w:w="2198" w:type="dxa"/>
            <w:gridSpan w:val="3"/>
            <w:tcBorders>
              <w:top w:val="single" w:color="auto" w:sz="4" w:space="0"/>
              <w:left w:val="nil"/>
              <w:bottom w:val="single" w:color="auto" w:sz="4" w:space="0"/>
              <w:right w:val="single" w:color="000000" w:sz="4" w:space="0"/>
            </w:tcBorders>
            <w:vAlign w:val="center"/>
          </w:tcPr>
          <w:p w14:paraId="22F55CCD">
            <w:pPr>
              <w:widowControl/>
              <w:spacing w:line="320" w:lineRule="exact"/>
              <w:jc w:val="center"/>
              <w:rPr>
                <w:rFonts w:ascii="宋体" w:hAnsi="宋体" w:eastAsia="宋体" w:cs="宋体"/>
                <w:kern w:val="0"/>
                <w:szCs w:val="21"/>
              </w:rPr>
            </w:pPr>
          </w:p>
        </w:tc>
      </w:tr>
      <w:tr w14:paraId="0C2A29D6">
        <w:tblPrEx>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vAlign w:val="center"/>
          </w:tcPr>
          <w:p w14:paraId="7392E216">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项目名称</w:t>
            </w:r>
          </w:p>
        </w:tc>
        <w:tc>
          <w:tcPr>
            <w:tcW w:w="8421" w:type="dxa"/>
            <w:gridSpan w:val="10"/>
            <w:tcBorders>
              <w:top w:val="single" w:color="auto" w:sz="4" w:space="0"/>
              <w:left w:val="nil"/>
              <w:bottom w:val="single" w:color="auto" w:sz="4" w:space="0"/>
              <w:right w:val="single" w:color="auto" w:sz="4" w:space="0"/>
            </w:tcBorders>
            <w:vAlign w:val="center"/>
          </w:tcPr>
          <w:p w14:paraId="35B32104">
            <w:pPr>
              <w:widowControl/>
              <w:spacing w:line="320" w:lineRule="exact"/>
              <w:jc w:val="center"/>
              <w:rPr>
                <w:rFonts w:ascii="宋体" w:hAnsi="宋体" w:eastAsia="宋体" w:cs="宋体"/>
                <w:kern w:val="0"/>
                <w:szCs w:val="21"/>
              </w:rPr>
            </w:pPr>
          </w:p>
        </w:tc>
      </w:tr>
      <w:tr w14:paraId="08A20514">
        <w:tblPrEx>
          <w:tblCellMar>
            <w:top w:w="0" w:type="dxa"/>
            <w:left w:w="108" w:type="dxa"/>
            <w:bottom w:w="0" w:type="dxa"/>
            <w:right w:w="108" w:type="dxa"/>
          </w:tblCellMar>
        </w:tblPrEx>
        <w:trPr>
          <w:trHeight w:val="456" w:hRule="atLeast"/>
          <w:jc w:val="center"/>
        </w:trPr>
        <w:tc>
          <w:tcPr>
            <w:tcW w:w="1092" w:type="dxa"/>
            <w:vMerge w:val="restart"/>
            <w:tcBorders>
              <w:top w:val="nil"/>
              <w:left w:val="single" w:color="auto" w:sz="4" w:space="0"/>
              <w:bottom w:val="single" w:color="auto" w:sz="4" w:space="0"/>
              <w:right w:val="single" w:color="auto" w:sz="4" w:space="0"/>
            </w:tcBorders>
            <w:vAlign w:val="center"/>
          </w:tcPr>
          <w:p w14:paraId="559C70BF">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资格要求</w:t>
            </w:r>
          </w:p>
        </w:tc>
        <w:tc>
          <w:tcPr>
            <w:tcW w:w="6223" w:type="dxa"/>
            <w:gridSpan w:val="7"/>
            <w:tcBorders>
              <w:top w:val="single" w:color="auto" w:sz="4" w:space="0"/>
              <w:left w:val="nil"/>
              <w:bottom w:val="single" w:color="auto" w:sz="4" w:space="0"/>
              <w:right w:val="single" w:color="auto" w:sz="4" w:space="0"/>
            </w:tcBorders>
            <w:vAlign w:val="center"/>
          </w:tcPr>
          <w:p w14:paraId="65CFFAE9">
            <w:pPr>
              <w:widowControl/>
              <w:spacing w:line="320" w:lineRule="exact"/>
              <w:jc w:val="center"/>
              <w:rPr>
                <w:rFonts w:ascii="宋体" w:hAnsi="宋体" w:eastAsia="宋体" w:cs="宋体"/>
                <w:szCs w:val="21"/>
              </w:rPr>
            </w:pPr>
            <w:r>
              <w:rPr>
                <w:rFonts w:hint="eastAsia" w:ascii="宋体" w:hAnsi="宋体" w:eastAsia="宋体" w:cs="宋体"/>
                <w:kern w:val="0"/>
                <w:szCs w:val="21"/>
              </w:rPr>
              <w:t>基本资格要求</w:t>
            </w:r>
          </w:p>
        </w:tc>
        <w:tc>
          <w:tcPr>
            <w:tcW w:w="1058" w:type="dxa"/>
            <w:tcBorders>
              <w:top w:val="single" w:color="auto" w:sz="4" w:space="0"/>
              <w:left w:val="nil"/>
              <w:bottom w:val="single" w:color="auto" w:sz="4" w:space="0"/>
              <w:right w:val="single" w:color="auto" w:sz="4" w:space="0"/>
            </w:tcBorders>
            <w:vAlign w:val="center"/>
          </w:tcPr>
          <w:p w14:paraId="61FDBF25">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落实政府采购政策需满足的资格要求</w:t>
            </w:r>
          </w:p>
        </w:tc>
        <w:tc>
          <w:tcPr>
            <w:tcW w:w="713" w:type="dxa"/>
            <w:tcBorders>
              <w:top w:val="single" w:color="auto" w:sz="4" w:space="0"/>
              <w:left w:val="nil"/>
              <w:bottom w:val="single" w:color="auto" w:sz="4" w:space="0"/>
              <w:right w:val="single" w:color="auto" w:sz="4" w:space="0"/>
            </w:tcBorders>
            <w:vAlign w:val="center"/>
          </w:tcPr>
          <w:p w14:paraId="7AD491C4">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特定资格要求</w:t>
            </w:r>
          </w:p>
        </w:tc>
        <w:tc>
          <w:tcPr>
            <w:tcW w:w="427" w:type="dxa"/>
            <w:vMerge w:val="restart"/>
            <w:tcBorders>
              <w:top w:val="nil"/>
              <w:left w:val="single" w:color="auto" w:sz="4" w:space="0"/>
              <w:right w:val="single" w:color="auto" w:sz="4" w:space="0"/>
            </w:tcBorders>
            <w:vAlign w:val="center"/>
          </w:tcPr>
          <w:p w14:paraId="4D31C6AC">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资格</w:t>
            </w:r>
          </w:p>
          <w:p w14:paraId="110E389B">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审查</w:t>
            </w:r>
          </w:p>
          <w:p w14:paraId="3390114B">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结论</w:t>
            </w:r>
          </w:p>
          <w:p w14:paraId="6F56F3A0">
            <w:pPr>
              <w:widowControl/>
              <w:spacing w:line="320" w:lineRule="exact"/>
              <w:jc w:val="center"/>
              <w:rPr>
                <w:rFonts w:ascii="宋体" w:hAnsi="宋体" w:eastAsia="宋体" w:cs="宋体"/>
                <w:kern w:val="0"/>
                <w:szCs w:val="21"/>
              </w:rPr>
            </w:pPr>
          </w:p>
        </w:tc>
      </w:tr>
      <w:tr w14:paraId="4029CA9C">
        <w:tblPrEx>
          <w:tblCellMar>
            <w:top w:w="0" w:type="dxa"/>
            <w:left w:w="108" w:type="dxa"/>
            <w:bottom w:w="0" w:type="dxa"/>
            <w:right w:w="108" w:type="dxa"/>
          </w:tblCellMar>
        </w:tblPrEx>
        <w:trPr>
          <w:trHeight w:val="716" w:hRule="atLeast"/>
          <w:jc w:val="center"/>
        </w:trPr>
        <w:tc>
          <w:tcPr>
            <w:tcW w:w="1092" w:type="dxa"/>
            <w:vMerge w:val="continue"/>
            <w:tcBorders>
              <w:left w:val="single" w:color="auto" w:sz="4" w:space="0"/>
              <w:right w:val="single" w:color="auto" w:sz="4" w:space="0"/>
            </w:tcBorders>
            <w:vAlign w:val="center"/>
          </w:tcPr>
          <w:p w14:paraId="585A1F33">
            <w:pPr>
              <w:widowControl/>
              <w:spacing w:line="320" w:lineRule="exact"/>
              <w:jc w:val="center"/>
              <w:rPr>
                <w:rFonts w:ascii="宋体" w:hAnsi="宋体" w:eastAsia="宋体" w:cs="宋体"/>
                <w:kern w:val="0"/>
                <w:szCs w:val="21"/>
              </w:rPr>
            </w:pPr>
          </w:p>
        </w:tc>
        <w:tc>
          <w:tcPr>
            <w:tcW w:w="4621" w:type="dxa"/>
            <w:gridSpan w:val="6"/>
            <w:tcBorders>
              <w:top w:val="single" w:color="auto" w:sz="4" w:space="0"/>
              <w:left w:val="nil"/>
              <w:bottom w:val="single" w:color="auto" w:sz="4" w:space="0"/>
              <w:right w:val="single" w:color="auto" w:sz="4" w:space="0"/>
            </w:tcBorders>
            <w:vAlign w:val="center"/>
          </w:tcPr>
          <w:p w14:paraId="3C422196">
            <w:pPr>
              <w:widowControl/>
              <w:spacing w:line="320" w:lineRule="exact"/>
              <w:jc w:val="center"/>
              <w:rPr>
                <w:rFonts w:ascii="宋体" w:hAnsi="宋体" w:eastAsia="宋体" w:cs="宋体"/>
                <w:szCs w:val="21"/>
              </w:rPr>
            </w:pPr>
            <w:r>
              <w:rPr>
                <w:rFonts w:hint="eastAsia" w:ascii="宋体" w:hAnsi="宋体" w:eastAsia="宋体" w:cs="宋体"/>
                <w:szCs w:val="21"/>
              </w:rPr>
              <w:t>满足《中华人民共和国政府采购法》第二十二条规定</w:t>
            </w:r>
          </w:p>
        </w:tc>
        <w:tc>
          <w:tcPr>
            <w:tcW w:w="1602" w:type="dxa"/>
            <w:vMerge w:val="restart"/>
            <w:tcBorders>
              <w:top w:val="single" w:color="auto" w:sz="4" w:space="0"/>
              <w:left w:val="nil"/>
              <w:right w:val="single" w:color="auto" w:sz="4" w:space="0"/>
            </w:tcBorders>
            <w:vAlign w:val="center"/>
          </w:tcPr>
          <w:p w14:paraId="224CBDFE">
            <w:pPr>
              <w:widowControl/>
              <w:adjustRightInd w:val="0"/>
              <w:snapToGrid w:val="0"/>
              <w:spacing w:line="320" w:lineRule="exact"/>
              <w:jc w:val="left"/>
              <w:rPr>
                <w:rFonts w:ascii="宋体" w:hAnsi="宋体" w:eastAsia="宋体" w:cs="宋体"/>
                <w:szCs w:val="21"/>
              </w:rPr>
            </w:pPr>
            <w:r>
              <w:rPr>
                <w:rFonts w:hint="eastAsia" w:ascii="宋体" w:hAnsi="宋体" w:eastAsia="宋体" w:cs="宋体"/>
                <w:szCs w:val="21"/>
              </w:rPr>
              <w:t>未被“信用中国”（www.creditchina.gov.cn)、“中国政府采购网”（www.ccgp.gov.cn）列入失信被执行人、重大税收违法失信主体、政府采购严重违法失信行为记录名单</w:t>
            </w:r>
          </w:p>
        </w:tc>
        <w:tc>
          <w:tcPr>
            <w:tcW w:w="1058" w:type="dxa"/>
            <w:vMerge w:val="restart"/>
            <w:tcBorders>
              <w:top w:val="single" w:color="auto" w:sz="4" w:space="0"/>
              <w:left w:val="nil"/>
              <w:right w:val="single" w:color="auto" w:sz="4" w:space="0"/>
            </w:tcBorders>
            <w:vAlign w:val="center"/>
          </w:tcPr>
          <w:p w14:paraId="53AE15AC">
            <w:pPr>
              <w:widowControl/>
              <w:wordWrap w:val="0"/>
              <w:spacing w:line="3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见</w:t>
            </w:r>
          </w:p>
          <w:p w14:paraId="7B2E5152">
            <w:pPr>
              <w:widowControl/>
              <w:wordWrap w:val="0"/>
              <w:spacing w:line="3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公</w:t>
            </w:r>
          </w:p>
          <w:p w14:paraId="0CE37591">
            <w:pPr>
              <w:widowControl/>
              <w:wordWrap w:val="0"/>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告</w:t>
            </w:r>
          </w:p>
        </w:tc>
        <w:tc>
          <w:tcPr>
            <w:tcW w:w="713" w:type="dxa"/>
            <w:vMerge w:val="restart"/>
            <w:tcBorders>
              <w:top w:val="single" w:color="auto" w:sz="4" w:space="0"/>
              <w:left w:val="nil"/>
              <w:right w:val="single" w:color="auto" w:sz="4" w:space="0"/>
            </w:tcBorders>
            <w:vAlign w:val="center"/>
          </w:tcPr>
          <w:p w14:paraId="60C0CD16">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见</w:t>
            </w:r>
          </w:p>
          <w:p w14:paraId="0798923B">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公</w:t>
            </w:r>
          </w:p>
          <w:p w14:paraId="153F1A2E">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告</w:t>
            </w:r>
          </w:p>
        </w:tc>
        <w:tc>
          <w:tcPr>
            <w:tcW w:w="427" w:type="dxa"/>
            <w:vMerge w:val="continue"/>
            <w:tcBorders>
              <w:left w:val="single" w:color="auto" w:sz="4" w:space="0"/>
              <w:right w:val="single" w:color="auto" w:sz="4" w:space="0"/>
            </w:tcBorders>
            <w:vAlign w:val="center"/>
          </w:tcPr>
          <w:p w14:paraId="7F950BBB">
            <w:pPr>
              <w:widowControl/>
              <w:spacing w:line="320" w:lineRule="exact"/>
              <w:jc w:val="center"/>
              <w:rPr>
                <w:rFonts w:ascii="宋体" w:hAnsi="宋体" w:eastAsia="宋体" w:cs="宋体"/>
                <w:kern w:val="0"/>
                <w:szCs w:val="21"/>
              </w:rPr>
            </w:pPr>
          </w:p>
        </w:tc>
      </w:tr>
      <w:tr w14:paraId="2D29716D">
        <w:tblPrEx>
          <w:tblCellMar>
            <w:top w:w="0" w:type="dxa"/>
            <w:left w:w="108" w:type="dxa"/>
            <w:bottom w:w="0" w:type="dxa"/>
            <w:right w:w="108" w:type="dxa"/>
          </w:tblCellMar>
        </w:tblPrEx>
        <w:trPr>
          <w:trHeight w:val="2526" w:hRule="atLeast"/>
          <w:jc w:val="center"/>
        </w:trPr>
        <w:tc>
          <w:tcPr>
            <w:tcW w:w="1092" w:type="dxa"/>
            <w:vMerge w:val="continue"/>
            <w:tcBorders>
              <w:top w:val="nil"/>
              <w:left w:val="single" w:color="auto" w:sz="4" w:space="0"/>
              <w:bottom w:val="single" w:color="auto" w:sz="4" w:space="0"/>
              <w:right w:val="single" w:color="auto" w:sz="4" w:space="0"/>
            </w:tcBorders>
            <w:vAlign w:val="center"/>
          </w:tcPr>
          <w:p w14:paraId="26F8AB40">
            <w:pPr>
              <w:widowControl/>
              <w:spacing w:line="320" w:lineRule="exact"/>
              <w:jc w:val="center"/>
              <w:rPr>
                <w:rFonts w:ascii="宋体" w:hAnsi="宋体" w:eastAsia="宋体" w:cs="宋体"/>
                <w:kern w:val="0"/>
                <w:szCs w:val="21"/>
              </w:rPr>
            </w:pPr>
          </w:p>
        </w:tc>
        <w:tc>
          <w:tcPr>
            <w:tcW w:w="690" w:type="dxa"/>
            <w:tcBorders>
              <w:top w:val="nil"/>
              <w:left w:val="nil"/>
              <w:bottom w:val="single" w:color="auto" w:sz="4" w:space="0"/>
              <w:right w:val="single" w:color="auto" w:sz="4" w:space="0"/>
            </w:tcBorders>
            <w:vAlign w:val="center"/>
          </w:tcPr>
          <w:p w14:paraId="039B898B">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具有独立承担民事责任的能力</w:t>
            </w:r>
          </w:p>
        </w:tc>
        <w:tc>
          <w:tcPr>
            <w:tcW w:w="816" w:type="dxa"/>
            <w:tcBorders>
              <w:top w:val="nil"/>
              <w:left w:val="nil"/>
              <w:bottom w:val="single" w:color="auto" w:sz="4" w:space="0"/>
              <w:right w:val="single" w:color="auto" w:sz="4" w:space="0"/>
            </w:tcBorders>
            <w:vAlign w:val="center"/>
          </w:tcPr>
          <w:p w14:paraId="354FB4AD">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具有良好的商业信誉和健全的财务会计制度</w:t>
            </w:r>
          </w:p>
        </w:tc>
        <w:tc>
          <w:tcPr>
            <w:tcW w:w="780" w:type="dxa"/>
            <w:tcBorders>
              <w:top w:val="nil"/>
              <w:left w:val="nil"/>
              <w:bottom w:val="single" w:color="auto" w:sz="4" w:space="0"/>
              <w:right w:val="single" w:color="auto" w:sz="4" w:space="0"/>
            </w:tcBorders>
            <w:vAlign w:val="center"/>
          </w:tcPr>
          <w:p w14:paraId="34295F7C">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具有履行合同所必需的设备和专业技术能力</w:t>
            </w:r>
          </w:p>
        </w:tc>
        <w:tc>
          <w:tcPr>
            <w:tcW w:w="669" w:type="dxa"/>
            <w:tcBorders>
              <w:top w:val="nil"/>
              <w:left w:val="nil"/>
              <w:bottom w:val="single" w:color="auto" w:sz="4" w:space="0"/>
              <w:right w:val="single" w:color="auto" w:sz="4" w:space="0"/>
            </w:tcBorders>
            <w:vAlign w:val="center"/>
          </w:tcPr>
          <w:p w14:paraId="0C83E1D2">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有依法缴纳税收和社会保障资金的良好记录</w:t>
            </w:r>
          </w:p>
        </w:tc>
        <w:tc>
          <w:tcPr>
            <w:tcW w:w="1006" w:type="dxa"/>
            <w:tcBorders>
              <w:top w:val="nil"/>
              <w:left w:val="nil"/>
              <w:bottom w:val="single" w:color="auto" w:sz="4" w:space="0"/>
              <w:right w:val="single" w:color="auto" w:sz="4" w:space="0"/>
            </w:tcBorders>
            <w:vAlign w:val="center"/>
          </w:tcPr>
          <w:p w14:paraId="0F145E6D">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参加政府采购活动前三年内，在经营活动中没有重大违法记录</w:t>
            </w:r>
          </w:p>
        </w:tc>
        <w:tc>
          <w:tcPr>
            <w:tcW w:w="660" w:type="dxa"/>
            <w:tcBorders>
              <w:top w:val="nil"/>
              <w:left w:val="nil"/>
              <w:bottom w:val="single" w:color="auto" w:sz="4" w:space="0"/>
              <w:right w:val="single" w:color="auto" w:sz="4" w:space="0"/>
            </w:tcBorders>
            <w:vAlign w:val="center"/>
          </w:tcPr>
          <w:p w14:paraId="7DBB9F35">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法律、行政法规规定的其他条件</w:t>
            </w:r>
          </w:p>
        </w:tc>
        <w:tc>
          <w:tcPr>
            <w:tcW w:w="1602" w:type="dxa"/>
            <w:vMerge w:val="continue"/>
            <w:tcBorders>
              <w:left w:val="nil"/>
              <w:bottom w:val="single" w:color="auto" w:sz="4" w:space="0"/>
              <w:right w:val="single" w:color="auto" w:sz="4" w:space="0"/>
            </w:tcBorders>
            <w:vAlign w:val="center"/>
          </w:tcPr>
          <w:p w14:paraId="6FCB2BFF">
            <w:pPr>
              <w:widowControl/>
              <w:spacing w:line="320" w:lineRule="exact"/>
              <w:jc w:val="center"/>
              <w:rPr>
                <w:rFonts w:ascii="宋体" w:hAnsi="宋体" w:eastAsia="宋体" w:cs="宋体"/>
                <w:kern w:val="0"/>
                <w:szCs w:val="21"/>
              </w:rPr>
            </w:pPr>
          </w:p>
        </w:tc>
        <w:tc>
          <w:tcPr>
            <w:tcW w:w="1058" w:type="dxa"/>
            <w:vMerge w:val="continue"/>
            <w:tcBorders>
              <w:left w:val="nil"/>
              <w:bottom w:val="single" w:color="auto" w:sz="4" w:space="0"/>
              <w:right w:val="single" w:color="auto" w:sz="4" w:space="0"/>
            </w:tcBorders>
            <w:vAlign w:val="center"/>
          </w:tcPr>
          <w:p w14:paraId="02F2460E">
            <w:pPr>
              <w:widowControl/>
              <w:wordWrap w:val="0"/>
              <w:spacing w:line="320" w:lineRule="exact"/>
              <w:jc w:val="left"/>
              <w:rPr>
                <w:rFonts w:ascii="宋体" w:hAnsi="宋体" w:eastAsia="宋体" w:cs="宋体"/>
                <w:kern w:val="0"/>
                <w:szCs w:val="21"/>
              </w:rPr>
            </w:pPr>
          </w:p>
        </w:tc>
        <w:tc>
          <w:tcPr>
            <w:tcW w:w="713" w:type="dxa"/>
            <w:vMerge w:val="continue"/>
            <w:tcBorders>
              <w:left w:val="nil"/>
              <w:bottom w:val="single" w:color="auto" w:sz="4" w:space="0"/>
              <w:right w:val="single" w:color="auto" w:sz="4" w:space="0"/>
            </w:tcBorders>
            <w:vAlign w:val="center"/>
          </w:tcPr>
          <w:p w14:paraId="741974BE">
            <w:pPr>
              <w:widowControl/>
              <w:wordWrap w:val="0"/>
              <w:spacing w:line="320" w:lineRule="exact"/>
              <w:jc w:val="left"/>
              <w:rPr>
                <w:rFonts w:ascii="宋体" w:hAnsi="宋体" w:eastAsia="宋体" w:cs="宋体"/>
                <w:kern w:val="0"/>
                <w:szCs w:val="21"/>
              </w:rPr>
            </w:pPr>
          </w:p>
        </w:tc>
        <w:tc>
          <w:tcPr>
            <w:tcW w:w="427" w:type="dxa"/>
            <w:vMerge w:val="continue"/>
            <w:tcBorders>
              <w:left w:val="single" w:color="auto" w:sz="4" w:space="0"/>
              <w:bottom w:val="single" w:color="auto" w:sz="4" w:space="0"/>
              <w:right w:val="single" w:color="auto" w:sz="4" w:space="0"/>
            </w:tcBorders>
            <w:vAlign w:val="center"/>
          </w:tcPr>
          <w:p w14:paraId="096073C6">
            <w:pPr>
              <w:widowControl/>
              <w:spacing w:line="320" w:lineRule="exact"/>
              <w:jc w:val="center"/>
              <w:rPr>
                <w:rFonts w:ascii="宋体" w:hAnsi="宋体" w:eastAsia="宋体" w:cs="宋体"/>
                <w:kern w:val="0"/>
                <w:szCs w:val="21"/>
              </w:rPr>
            </w:pPr>
          </w:p>
        </w:tc>
      </w:tr>
      <w:tr w14:paraId="13A06C63">
        <w:tblPrEx>
          <w:tblCellMar>
            <w:top w:w="0" w:type="dxa"/>
            <w:left w:w="108" w:type="dxa"/>
            <w:bottom w:w="0" w:type="dxa"/>
            <w:right w:w="108" w:type="dxa"/>
          </w:tblCellMar>
        </w:tblPrEx>
        <w:trPr>
          <w:trHeight w:val="370" w:hRule="atLeast"/>
          <w:jc w:val="center"/>
        </w:trPr>
        <w:tc>
          <w:tcPr>
            <w:tcW w:w="1092" w:type="dxa"/>
            <w:tcBorders>
              <w:top w:val="nil"/>
              <w:left w:val="single" w:color="auto" w:sz="4" w:space="0"/>
              <w:bottom w:val="single" w:color="auto" w:sz="4" w:space="0"/>
              <w:right w:val="single" w:color="auto" w:sz="4" w:space="0"/>
            </w:tcBorders>
            <w:vAlign w:val="center"/>
          </w:tcPr>
          <w:p w14:paraId="2B1D5697">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自查情况</w:t>
            </w:r>
          </w:p>
        </w:tc>
        <w:tc>
          <w:tcPr>
            <w:tcW w:w="690" w:type="dxa"/>
            <w:tcBorders>
              <w:top w:val="nil"/>
              <w:left w:val="nil"/>
              <w:bottom w:val="single" w:color="auto" w:sz="4" w:space="0"/>
              <w:right w:val="single" w:color="auto" w:sz="4" w:space="0"/>
            </w:tcBorders>
            <w:vAlign w:val="center"/>
          </w:tcPr>
          <w:p w14:paraId="72697AC2">
            <w:pPr>
              <w:widowControl/>
              <w:spacing w:line="320" w:lineRule="exact"/>
              <w:jc w:val="center"/>
              <w:rPr>
                <w:rFonts w:ascii="宋体" w:hAnsi="宋体" w:eastAsia="宋体" w:cs="宋体"/>
                <w:kern w:val="0"/>
                <w:szCs w:val="21"/>
              </w:rPr>
            </w:pPr>
          </w:p>
        </w:tc>
        <w:tc>
          <w:tcPr>
            <w:tcW w:w="816" w:type="dxa"/>
            <w:tcBorders>
              <w:top w:val="nil"/>
              <w:left w:val="nil"/>
              <w:bottom w:val="single" w:color="auto" w:sz="4" w:space="0"/>
              <w:right w:val="single" w:color="auto" w:sz="4" w:space="0"/>
            </w:tcBorders>
            <w:vAlign w:val="center"/>
          </w:tcPr>
          <w:p w14:paraId="44FE5720">
            <w:pPr>
              <w:widowControl/>
              <w:spacing w:line="320" w:lineRule="exact"/>
              <w:jc w:val="center"/>
              <w:rPr>
                <w:rFonts w:ascii="宋体" w:hAnsi="宋体" w:eastAsia="宋体" w:cs="宋体"/>
                <w:kern w:val="0"/>
                <w:szCs w:val="21"/>
              </w:rPr>
            </w:pPr>
          </w:p>
        </w:tc>
        <w:tc>
          <w:tcPr>
            <w:tcW w:w="780" w:type="dxa"/>
            <w:tcBorders>
              <w:top w:val="nil"/>
              <w:left w:val="nil"/>
              <w:bottom w:val="single" w:color="auto" w:sz="4" w:space="0"/>
              <w:right w:val="single" w:color="auto" w:sz="4" w:space="0"/>
            </w:tcBorders>
            <w:vAlign w:val="center"/>
          </w:tcPr>
          <w:p w14:paraId="59478654">
            <w:pPr>
              <w:widowControl/>
              <w:spacing w:line="320" w:lineRule="exact"/>
              <w:jc w:val="center"/>
              <w:rPr>
                <w:rFonts w:ascii="宋体" w:hAnsi="宋体" w:eastAsia="宋体" w:cs="宋体"/>
                <w:kern w:val="0"/>
                <w:szCs w:val="21"/>
              </w:rPr>
            </w:pPr>
          </w:p>
        </w:tc>
        <w:tc>
          <w:tcPr>
            <w:tcW w:w="669" w:type="dxa"/>
            <w:tcBorders>
              <w:top w:val="nil"/>
              <w:left w:val="nil"/>
              <w:bottom w:val="single" w:color="auto" w:sz="4" w:space="0"/>
              <w:right w:val="single" w:color="auto" w:sz="4" w:space="0"/>
            </w:tcBorders>
            <w:vAlign w:val="center"/>
          </w:tcPr>
          <w:p w14:paraId="57D6A9EE">
            <w:pPr>
              <w:widowControl/>
              <w:spacing w:line="320" w:lineRule="exact"/>
              <w:jc w:val="center"/>
              <w:rPr>
                <w:rFonts w:ascii="宋体" w:hAnsi="宋体" w:eastAsia="宋体" w:cs="宋体"/>
                <w:kern w:val="0"/>
                <w:szCs w:val="21"/>
              </w:rPr>
            </w:pPr>
          </w:p>
        </w:tc>
        <w:tc>
          <w:tcPr>
            <w:tcW w:w="1006" w:type="dxa"/>
            <w:tcBorders>
              <w:top w:val="nil"/>
              <w:left w:val="nil"/>
              <w:bottom w:val="single" w:color="auto" w:sz="4" w:space="0"/>
              <w:right w:val="single" w:color="auto" w:sz="4" w:space="0"/>
            </w:tcBorders>
            <w:vAlign w:val="center"/>
          </w:tcPr>
          <w:p w14:paraId="571B8DD7">
            <w:pPr>
              <w:widowControl/>
              <w:spacing w:line="320" w:lineRule="exact"/>
              <w:jc w:val="center"/>
              <w:rPr>
                <w:rFonts w:ascii="宋体" w:hAnsi="宋体" w:eastAsia="宋体" w:cs="宋体"/>
                <w:kern w:val="0"/>
                <w:szCs w:val="21"/>
              </w:rPr>
            </w:pPr>
          </w:p>
        </w:tc>
        <w:tc>
          <w:tcPr>
            <w:tcW w:w="660" w:type="dxa"/>
            <w:tcBorders>
              <w:top w:val="nil"/>
              <w:left w:val="nil"/>
              <w:bottom w:val="single" w:color="auto" w:sz="4" w:space="0"/>
              <w:right w:val="single" w:color="auto" w:sz="4" w:space="0"/>
            </w:tcBorders>
            <w:vAlign w:val="center"/>
          </w:tcPr>
          <w:p w14:paraId="5E327511">
            <w:pPr>
              <w:widowControl/>
              <w:spacing w:line="320" w:lineRule="exact"/>
              <w:jc w:val="center"/>
              <w:rPr>
                <w:rFonts w:ascii="宋体" w:hAnsi="宋体" w:eastAsia="宋体" w:cs="宋体"/>
                <w:kern w:val="0"/>
                <w:szCs w:val="21"/>
              </w:rPr>
            </w:pPr>
          </w:p>
        </w:tc>
        <w:tc>
          <w:tcPr>
            <w:tcW w:w="1602" w:type="dxa"/>
            <w:tcBorders>
              <w:top w:val="nil"/>
              <w:left w:val="nil"/>
              <w:bottom w:val="single" w:color="auto" w:sz="4" w:space="0"/>
              <w:right w:val="single" w:color="auto" w:sz="4" w:space="0"/>
            </w:tcBorders>
            <w:vAlign w:val="center"/>
          </w:tcPr>
          <w:p w14:paraId="6D5E7BFF">
            <w:pPr>
              <w:widowControl/>
              <w:spacing w:line="320" w:lineRule="exact"/>
              <w:jc w:val="center"/>
              <w:rPr>
                <w:rFonts w:ascii="宋体" w:hAnsi="宋体" w:eastAsia="宋体" w:cs="宋体"/>
                <w:kern w:val="0"/>
                <w:szCs w:val="21"/>
              </w:rPr>
            </w:pPr>
          </w:p>
        </w:tc>
        <w:tc>
          <w:tcPr>
            <w:tcW w:w="1058" w:type="dxa"/>
            <w:tcBorders>
              <w:top w:val="nil"/>
              <w:left w:val="nil"/>
              <w:bottom w:val="single" w:color="auto" w:sz="4" w:space="0"/>
              <w:right w:val="single" w:color="auto" w:sz="4" w:space="0"/>
            </w:tcBorders>
            <w:vAlign w:val="center"/>
          </w:tcPr>
          <w:p w14:paraId="345A66D4">
            <w:pPr>
              <w:widowControl/>
              <w:spacing w:line="320" w:lineRule="exact"/>
              <w:jc w:val="center"/>
              <w:rPr>
                <w:rFonts w:ascii="宋体" w:hAnsi="宋体" w:eastAsia="宋体" w:cs="宋体"/>
                <w:kern w:val="0"/>
                <w:szCs w:val="21"/>
              </w:rPr>
            </w:pPr>
          </w:p>
        </w:tc>
        <w:tc>
          <w:tcPr>
            <w:tcW w:w="713" w:type="dxa"/>
            <w:tcBorders>
              <w:top w:val="nil"/>
              <w:left w:val="nil"/>
              <w:bottom w:val="single" w:color="auto" w:sz="4" w:space="0"/>
              <w:right w:val="single" w:color="auto" w:sz="4" w:space="0"/>
            </w:tcBorders>
            <w:vAlign w:val="center"/>
          </w:tcPr>
          <w:p w14:paraId="26546E44">
            <w:pPr>
              <w:widowControl/>
              <w:spacing w:line="320" w:lineRule="exact"/>
              <w:jc w:val="center"/>
              <w:rPr>
                <w:rFonts w:ascii="宋体" w:hAnsi="宋体" w:eastAsia="宋体" w:cs="宋体"/>
                <w:kern w:val="0"/>
                <w:szCs w:val="21"/>
              </w:rPr>
            </w:pPr>
          </w:p>
        </w:tc>
        <w:tc>
          <w:tcPr>
            <w:tcW w:w="427" w:type="dxa"/>
            <w:tcBorders>
              <w:top w:val="nil"/>
              <w:left w:val="nil"/>
              <w:bottom w:val="single" w:color="auto" w:sz="4" w:space="0"/>
              <w:right w:val="single" w:color="auto" w:sz="4" w:space="0"/>
            </w:tcBorders>
            <w:vAlign w:val="center"/>
          </w:tcPr>
          <w:p w14:paraId="1AB975A8">
            <w:pPr>
              <w:widowControl/>
              <w:spacing w:line="320" w:lineRule="exact"/>
              <w:jc w:val="center"/>
              <w:rPr>
                <w:rFonts w:ascii="宋体" w:hAnsi="宋体" w:eastAsia="宋体" w:cs="宋体"/>
                <w:kern w:val="0"/>
                <w:szCs w:val="21"/>
              </w:rPr>
            </w:pPr>
          </w:p>
        </w:tc>
      </w:tr>
      <w:tr w14:paraId="0ED6082F">
        <w:tblPrEx>
          <w:tblCellMar>
            <w:top w:w="0" w:type="dxa"/>
            <w:left w:w="108" w:type="dxa"/>
            <w:bottom w:w="0" w:type="dxa"/>
            <w:right w:w="108" w:type="dxa"/>
          </w:tblCellMar>
        </w:tblPrEx>
        <w:trPr>
          <w:trHeight w:val="1849" w:hRule="atLeast"/>
          <w:jc w:val="center"/>
        </w:trPr>
        <w:tc>
          <w:tcPr>
            <w:tcW w:w="9513" w:type="dxa"/>
            <w:gridSpan w:val="11"/>
            <w:tcBorders>
              <w:top w:val="single" w:color="auto" w:sz="4" w:space="0"/>
              <w:left w:val="single" w:color="auto" w:sz="4" w:space="0"/>
              <w:bottom w:val="single" w:color="auto" w:sz="4" w:space="0"/>
              <w:right w:val="single" w:color="auto" w:sz="4" w:space="0"/>
            </w:tcBorders>
            <w:vAlign w:val="center"/>
          </w:tcPr>
          <w:p w14:paraId="35445684">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注：</w:t>
            </w:r>
          </w:p>
          <w:p w14:paraId="4B67B194">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1.具有独立承担民事责任的能力。</w:t>
            </w:r>
          </w:p>
          <w:p w14:paraId="7ECBC5E7">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b/>
                <w:bCs/>
                <w:kern w:val="0"/>
                <w:szCs w:val="21"/>
              </w:rPr>
              <w:t>查有效的营业执照（或法人证书）复印件</w:t>
            </w:r>
            <w:r>
              <w:rPr>
                <w:rFonts w:hint="eastAsia" w:ascii="宋体" w:hAnsi="宋体" w:eastAsia="宋体" w:cs="宋体"/>
                <w:kern w:val="0"/>
                <w:szCs w:val="21"/>
              </w:rPr>
              <w:t>。</w:t>
            </w:r>
          </w:p>
          <w:p w14:paraId="6BDD8271">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2.具有良好的商业信誉和健全的财务会计制度。</w:t>
            </w:r>
          </w:p>
          <w:p w14:paraId="4A89F663">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查具有良好的商业信誉和健全的财务会计制度的书面承诺（格式自拟）或查最近年度的财务报表（资产负债表及利润表或相关说明等）。</w:t>
            </w:r>
          </w:p>
          <w:p w14:paraId="381829FA">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3.具有履行合同所必需的设备和专业技术能力。</w:t>
            </w:r>
          </w:p>
          <w:p w14:paraId="41ED3119">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查自行提供的承诺书，格式自拟。</w:t>
            </w:r>
          </w:p>
          <w:p w14:paraId="535C329C">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4.有依法缴纳税收和社会保障资金的良好记录。</w:t>
            </w:r>
          </w:p>
          <w:p w14:paraId="4581ADCA">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查依法缴纳税收和社会保障资金的书面承诺（格式自拟）或查最近一个季度依法缴纳税收和社保费的证明（注：依法缴纳税收证明为税费凭证或者依法缴纳税费/社保费或依法免缴税费/社保费的证明）。</w:t>
            </w:r>
          </w:p>
          <w:p w14:paraId="1DC6B440">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5.参加政府采购活动前三年内，在经营活动中没有重大违法记录。</w:t>
            </w:r>
          </w:p>
          <w:p w14:paraId="20C020DE">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查自行提供的承诺书，格式自拟。</w:t>
            </w:r>
          </w:p>
          <w:p w14:paraId="28B090E8">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6.法律、行政法规规定的其他条件。</w:t>
            </w:r>
          </w:p>
          <w:p w14:paraId="0D74DC58">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查自行提供的承诺书，格式自拟。</w:t>
            </w:r>
          </w:p>
          <w:p w14:paraId="54F51FEB">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7.未被</w:t>
            </w:r>
            <w:r>
              <w:rPr>
                <w:rFonts w:hint="eastAsia" w:ascii="宋体" w:hAnsi="宋体" w:eastAsia="宋体" w:cs="宋体"/>
                <w:color w:val="0000FF"/>
                <w:szCs w:val="21"/>
              </w:rPr>
              <w:t xml:space="preserve"> </w:t>
            </w:r>
            <w:r>
              <w:rPr>
                <w:rFonts w:hint="eastAsia" w:ascii="宋体" w:hAnsi="宋体" w:eastAsia="宋体" w:cs="宋体"/>
                <w:kern w:val="0"/>
                <w:szCs w:val="21"/>
              </w:rPr>
              <w:t>“信用中国”（www.creditchina.gov.cn)、“中国政府采购网”（www.ccgp.gov.cn）列入失信被执行人、重大税收违法失信主体、政府采购严重违法失信行为记录名单。</w:t>
            </w:r>
          </w:p>
          <w:p w14:paraId="66B4C28E">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b/>
                <w:bCs/>
                <w:kern w:val="0"/>
                <w:szCs w:val="21"/>
              </w:rPr>
              <w:t>查自公告发布之日起至磋商响应截止日前任意时间的信用中国网站“失信被执行人”、“ 重大税收违法失信主体” 的查询截图以及中国政府采购网“政府采购严重违法失信行为记录”的查询截图。</w:t>
            </w:r>
          </w:p>
          <w:p w14:paraId="74E22178">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8.落实政府采购政策需满足的资格要求。</w:t>
            </w:r>
          </w:p>
          <w:p w14:paraId="64D6118B">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见公告</w:t>
            </w:r>
          </w:p>
          <w:p w14:paraId="7762A865">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9.特定资格要求。</w:t>
            </w:r>
          </w:p>
          <w:p w14:paraId="164B74A5">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见公告</w:t>
            </w:r>
          </w:p>
          <w:p w14:paraId="1B73AA95">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10.自查情况：</w:t>
            </w:r>
            <w:r>
              <w:rPr>
                <w:rFonts w:hint="eastAsia" w:ascii="宋体" w:hAnsi="宋体" w:eastAsia="宋体" w:cs="宋体"/>
                <w:b/>
                <w:bCs/>
                <w:kern w:val="0"/>
                <w:szCs w:val="21"/>
              </w:rPr>
              <w:t>符合要求的打“√”，不符合要求的打“×”。</w:t>
            </w:r>
          </w:p>
          <w:p w14:paraId="2A480FB8">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11.资格审查结论为</w:t>
            </w:r>
            <w:r>
              <w:rPr>
                <w:rFonts w:hint="eastAsia" w:ascii="宋体" w:hAnsi="宋体" w:eastAsia="宋体" w:cs="宋体"/>
                <w:b/>
                <w:bCs/>
                <w:kern w:val="0"/>
                <w:szCs w:val="21"/>
              </w:rPr>
              <w:t>符合要求</w:t>
            </w:r>
            <w:r>
              <w:rPr>
                <w:rFonts w:hint="eastAsia" w:ascii="宋体" w:hAnsi="宋体" w:eastAsia="宋体" w:cs="宋体"/>
                <w:kern w:val="0"/>
                <w:szCs w:val="21"/>
              </w:rPr>
              <w:t>或</w:t>
            </w:r>
            <w:r>
              <w:rPr>
                <w:rFonts w:hint="eastAsia" w:ascii="宋体" w:hAnsi="宋体" w:eastAsia="宋体" w:cs="宋体"/>
                <w:b/>
                <w:bCs/>
                <w:kern w:val="0"/>
                <w:szCs w:val="21"/>
              </w:rPr>
              <w:t>不符合要求</w:t>
            </w:r>
            <w:r>
              <w:rPr>
                <w:rFonts w:hint="eastAsia" w:ascii="宋体" w:hAnsi="宋体" w:eastAsia="宋体" w:cs="宋体"/>
                <w:kern w:val="0"/>
                <w:szCs w:val="21"/>
              </w:rPr>
              <w:t>。</w:t>
            </w:r>
          </w:p>
        </w:tc>
      </w:tr>
      <w:tr w14:paraId="3E81F2E8">
        <w:tblPrEx>
          <w:tblCellMar>
            <w:top w:w="0" w:type="dxa"/>
            <w:left w:w="108" w:type="dxa"/>
            <w:bottom w:w="0" w:type="dxa"/>
            <w:right w:w="108" w:type="dxa"/>
          </w:tblCellMar>
        </w:tblPrEx>
        <w:trPr>
          <w:trHeight w:val="997" w:hRule="atLeast"/>
          <w:jc w:val="center"/>
        </w:trPr>
        <w:tc>
          <w:tcPr>
            <w:tcW w:w="9513" w:type="dxa"/>
            <w:gridSpan w:val="11"/>
            <w:tcBorders>
              <w:top w:val="single" w:color="auto" w:sz="4" w:space="0"/>
              <w:left w:val="single" w:color="auto" w:sz="4" w:space="0"/>
              <w:bottom w:val="single" w:color="auto" w:sz="4" w:space="0"/>
              <w:right w:val="single" w:color="auto" w:sz="4" w:space="0"/>
            </w:tcBorders>
            <w:vAlign w:val="center"/>
          </w:tcPr>
          <w:p w14:paraId="042C71B4">
            <w:pPr>
              <w:adjustRightInd w:val="0"/>
              <w:snapToGrid w:val="0"/>
              <w:spacing w:line="320" w:lineRule="exact"/>
              <w:jc w:val="left"/>
              <w:rPr>
                <w:rFonts w:ascii="宋体" w:hAnsi="宋体" w:eastAsia="宋体" w:cs="宋体"/>
                <w:szCs w:val="21"/>
              </w:rPr>
            </w:pPr>
            <w:r>
              <w:rPr>
                <w:rFonts w:hint="eastAsia" w:ascii="宋体" w:hAnsi="宋体" w:eastAsia="宋体" w:cs="宋体"/>
                <w:szCs w:val="21"/>
              </w:rPr>
              <w:t>供应商名称（盖章）：</w:t>
            </w:r>
          </w:p>
          <w:p w14:paraId="5F379729">
            <w:pPr>
              <w:adjustRightInd w:val="0"/>
              <w:snapToGrid w:val="0"/>
              <w:spacing w:line="320" w:lineRule="exact"/>
              <w:jc w:val="left"/>
              <w:rPr>
                <w:rFonts w:ascii="宋体" w:hAnsi="宋体" w:eastAsia="宋体" w:cs="宋体"/>
                <w:szCs w:val="21"/>
              </w:rPr>
            </w:pPr>
            <w:r>
              <w:rPr>
                <w:rFonts w:hint="eastAsia" w:ascii="宋体" w:hAnsi="宋体" w:eastAsia="宋体" w:cs="宋体"/>
                <w:szCs w:val="21"/>
              </w:rPr>
              <w:t>法定代表人或代理人（签字）：</w:t>
            </w:r>
          </w:p>
          <w:p w14:paraId="3343D02E">
            <w:pPr>
              <w:adjustRightInd w:val="0"/>
              <w:snapToGrid w:val="0"/>
              <w:spacing w:line="320" w:lineRule="exact"/>
              <w:jc w:val="left"/>
              <w:rPr>
                <w:rFonts w:ascii="宋体" w:hAnsi="宋体" w:eastAsia="宋体" w:cs="宋体"/>
                <w:kern w:val="0"/>
                <w:szCs w:val="21"/>
              </w:rPr>
            </w:pPr>
            <w:r>
              <w:rPr>
                <w:rFonts w:hint="eastAsia" w:ascii="宋体" w:hAnsi="宋体" w:eastAsia="宋体" w:cs="宋体"/>
                <w:szCs w:val="21"/>
              </w:rPr>
              <w:t>日期：</w:t>
            </w:r>
          </w:p>
        </w:tc>
      </w:tr>
    </w:tbl>
    <w:p w14:paraId="7A5660C6">
      <w:pPr>
        <w:snapToGrid w:val="0"/>
        <w:spacing w:before="50" w:afterLines="50"/>
        <w:jc w:val="center"/>
        <w:rPr>
          <w:rFonts w:ascii="宋体" w:hAnsi="宋体" w:eastAsia="宋体" w:cs="宋体"/>
          <w:bCs/>
          <w:spacing w:val="11"/>
          <w:sz w:val="32"/>
          <w:szCs w:val="32"/>
        </w:rPr>
      </w:pPr>
      <w:r>
        <w:rPr>
          <w:rFonts w:hint="eastAsia" w:ascii="宋体" w:hAnsi="宋体" w:eastAsia="宋体" w:cs="宋体"/>
          <w:b/>
          <w:spacing w:val="11"/>
          <w:szCs w:val="21"/>
          <w:lang w:val="en-US" w:eastAsia="zh-CN"/>
        </w:rPr>
        <w:t>4</w:t>
      </w:r>
      <w:r>
        <w:rPr>
          <w:rFonts w:hint="eastAsia" w:ascii="宋体" w:hAnsi="宋体" w:eastAsia="宋体" w:cs="宋体"/>
          <w:b/>
          <w:spacing w:val="11"/>
          <w:szCs w:val="21"/>
        </w:rPr>
        <w:t>.中小企业声明函（服务）</w:t>
      </w:r>
    </w:p>
    <w:p w14:paraId="0ABF6728">
      <w:pPr>
        <w:autoSpaceDE w:val="0"/>
        <w:autoSpaceDN w:val="0"/>
        <w:spacing w:line="300" w:lineRule="exact"/>
        <w:jc w:val="center"/>
        <w:rPr>
          <w:rFonts w:ascii="宋体" w:hAnsi="宋体" w:eastAsia="宋体" w:cs="宋体"/>
          <w:b/>
          <w:spacing w:val="11"/>
          <w:szCs w:val="21"/>
        </w:rPr>
      </w:pPr>
      <w:r>
        <w:rPr>
          <w:rFonts w:hint="eastAsia" w:ascii="宋体" w:hAnsi="宋体" w:eastAsia="宋体" w:cs="宋体"/>
          <w:b/>
          <w:spacing w:val="11"/>
          <w:szCs w:val="21"/>
        </w:rPr>
        <w:t>【</w:t>
      </w:r>
      <w:r>
        <w:rPr>
          <w:rFonts w:hint="eastAsia" w:ascii="宋体" w:hAnsi="宋体" w:eastAsia="宋体" w:cs="宋体"/>
          <w:b/>
          <w:szCs w:val="21"/>
          <w:lang w:val="zh-CN"/>
        </w:rPr>
        <w:t>供应商必须在声明函中如实填写服务承接企业相关情况；若不符合可不提供。</w:t>
      </w:r>
      <w:r>
        <w:rPr>
          <w:rFonts w:hint="eastAsia" w:ascii="宋体" w:hAnsi="宋体" w:eastAsia="宋体" w:cs="宋体"/>
          <w:b/>
          <w:spacing w:val="11"/>
          <w:szCs w:val="21"/>
        </w:rPr>
        <w:t>】</w:t>
      </w:r>
    </w:p>
    <w:p w14:paraId="5B8DE39C">
      <w:pPr>
        <w:spacing w:line="320" w:lineRule="exact"/>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本公司（联合体）郑重声明，根据《政府采购促进中小企业发展管理办法》（财库﹝2020﹞46 号）的规定，本公司（联合体）参加</w:t>
      </w:r>
      <w:r>
        <w:rPr>
          <w:rFonts w:hint="eastAsia" w:ascii="宋体" w:hAnsi="宋体" w:eastAsia="宋体" w:cs="宋体"/>
          <w:szCs w:val="21"/>
          <w:u w:val="single"/>
        </w:rPr>
        <w:t>（单位名称）</w:t>
      </w:r>
      <w:r>
        <w:rPr>
          <w:rFonts w:hint="eastAsia" w:ascii="宋体" w:hAnsi="宋体" w:eastAsia="宋体" w:cs="宋体"/>
          <w:szCs w:val="21"/>
        </w:rPr>
        <w:t>的</w:t>
      </w:r>
      <w:r>
        <w:rPr>
          <w:rFonts w:hint="eastAsia" w:ascii="宋体" w:hAnsi="宋体" w:eastAsia="宋体" w:cs="宋体"/>
          <w:szCs w:val="21"/>
          <w:u w:val="single"/>
        </w:rPr>
        <w:t>（项目名称）</w:t>
      </w:r>
      <w:r>
        <w:rPr>
          <w:rFonts w:hint="eastAsia" w:ascii="宋体" w:hAnsi="宋体" w:eastAsia="宋体" w:cs="宋体"/>
          <w:szCs w:val="21"/>
        </w:rPr>
        <w:t>采购活动，服务全部由符合政策要求的中小企业承接。相关企业 （含联合体中的中小企业、签订分包意向协议的中小企业） 的具体情况如下：</w:t>
      </w:r>
    </w:p>
    <w:p w14:paraId="52644712">
      <w:pPr>
        <w:numPr>
          <w:ilvl w:val="0"/>
          <w:numId w:val="7"/>
        </w:numPr>
        <w:spacing w:line="320" w:lineRule="exact"/>
        <w:ind w:firstLine="420" w:firstLineChars="200"/>
        <w:rPr>
          <w:rFonts w:ascii="宋体" w:hAnsi="宋体" w:eastAsia="宋体" w:cs="宋体"/>
          <w:szCs w:val="21"/>
        </w:rPr>
      </w:pP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（采购文件中明确的所属行业）</w:t>
      </w:r>
      <w:r>
        <w:rPr>
          <w:rFonts w:hint="eastAsia" w:ascii="宋体" w:hAnsi="宋体" w:eastAsia="宋体" w:cs="宋体"/>
          <w:szCs w:val="21"/>
        </w:rPr>
        <w:t xml:space="preserve"> 行业；承接企业为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w:t>
      </w:r>
      <w:r>
        <w:rPr>
          <w:rFonts w:hint="eastAsia" w:ascii="宋体" w:hAnsi="宋体" w:eastAsia="宋体" w:cs="宋体"/>
          <w:szCs w:val="21"/>
          <w:vertAlign w:val="superscript"/>
        </w:rPr>
        <w:t>1</w:t>
      </w:r>
      <w:r>
        <w:rPr>
          <w:rFonts w:hint="eastAsia" w:ascii="宋体" w:hAnsi="宋体" w:eastAsia="宋体" w:cs="宋体"/>
          <w:szCs w:val="21"/>
        </w:rPr>
        <w:t>，属于</w:t>
      </w:r>
      <w:r>
        <w:rPr>
          <w:rFonts w:hint="eastAsia" w:ascii="宋体" w:hAnsi="宋体" w:eastAsia="宋体" w:cs="宋体"/>
          <w:szCs w:val="21"/>
          <w:u w:val="single"/>
        </w:rPr>
        <w:t>（中型企业、小型企业、微型企业）</w:t>
      </w:r>
      <w:r>
        <w:rPr>
          <w:rFonts w:hint="eastAsia" w:ascii="宋体" w:hAnsi="宋体" w:eastAsia="宋体" w:cs="宋体"/>
          <w:szCs w:val="21"/>
        </w:rPr>
        <w:t>；</w:t>
      </w:r>
    </w:p>
    <w:p w14:paraId="3F4A36E0">
      <w:pPr>
        <w:numPr>
          <w:ilvl w:val="0"/>
          <w:numId w:val="7"/>
        </w:numPr>
        <w:spacing w:line="320" w:lineRule="exact"/>
        <w:ind w:firstLine="420" w:firstLineChars="200"/>
        <w:rPr>
          <w:rFonts w:ascii="宋体" w:hAnsi="宋体" w:eastAsia="宋体" w:cs="宋体"/>
          <w:szCs w:val="21"/>
        </w:rPr>
      </w:pP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（采购文件中明确的所属行业）</w:t>
      </w:r>
      <w:r>
        <w:rPr>
          <w:rFonts w:hint="eastAsia" w:ascii="宋体" w:hAnsi="宋体" w:eastAsia="宋体" w:cs="宋体"/>
          <w:szCs w:val="21"/>
        </w:rPr>
        <w:t xml:space="preserve"> 行业；承接企业为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（中型企业、小型企业、微型企业）</w:t>
      </w:r>
      <w:r>
        <w:rPr>
          <w:rFonts w:hint="eastAsia" w:ascii="宋体" w:hAnsi="宋体" w:eastAsia="宋体" w:cs="宋体"/>
          <w:szCs w:val="21"/>
        </w:rPr>
        <w:t>；</w:t>
      </w:r>
    </w:p>
    <w:p w14:paraId="67388571">
      <w:pPr>
        <w:spacing w:line="320" w:lineRule="exact"/>
        <w:ind w:firstLine="420" w:firstLineChars="200"/>
        <w:rPr>
          <w:rFonts w:ascii="宋体" w:hAnsi="宋体" w:eastAsia="宋体" w:cs="宋体"/>
          <w:szCs w:val="21"/>
        </w:rPr>
      </w:pPr>
      <w:r>
        <w:rPr>
          <w:rFonts w:hint="eastAsia" w:ascii="宋体" w:hAnsi="宋体" w:eastAsia="宋体" w:cs="宋体"/>
          <w:szCs w:val="21"/>
        </w:rPr>
        <w:t xml:space="preserve"> …… </w:t>
      </w:r>
    </w:p>
    <w:p w14:paraId="1B1C0501">
      <w:pPr>
        <w:spacing w:line="320" w:lineRule="exact"/>
        <w:ind w:firstLine="420" w:firstLineChars="200"/>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 </w:t>
      </w:r>
    </w:p>
    <w:p w14:paraId="7CBE2263">
      <w:pPr>
        <w:spacing w:line="320" w:lineRule="exact"/>
        <w:ind w:firstLine="420" w:firstLineChars="200"/>
        <w:rPr>
          <w:rFonts w:ascii="宋体" w:hAnsi="宋体" w:eastAsia="宋体" w:cs="宋体"/>
          <w:szCs w:val="21"/>
        </w:rPr>
      </w:pPr>
      <w:r>
        <w:rPr>
          <w:rFonts w:hint="eastAsia" w:ascii="宋体" w:hAnsi="宋体" w:eastAsia="宋体" w:cs="宋体"/>
          <w:szCs w:val="21"/>
        </w:rPr>
        <w:t xml:space="preserve">本企业对上述声明内容的真实性负责。如有虚假，将依 法承担相应责任。 </w:t>
      </w:r>
    </w:p>
    <w:p w14:paraId="52F2A83E">
      <w:pPr>
        <w:spacing w:line="320" w:lineRule="exact"/>
        <w:ind w:firstLine="3570" w:firstLineChars="1700"/>
        <w:rPr>
          <w:rFonts w:ascii="宋体" w:hAnsi="宋体" w:eastAsia="宋体" w:cs="宋体"/>
          <w:szCs w:val="21"/>
        </w:rPr>
      </w:pPr>
      <w:r>
        <w:rPr>
          <w:rFonts w:hint="eastAsia" w:ascii="宋体" w:hAnsi="宋体" w:eastAsia="宋体" w:cs="宋体"/>
          <w:szCs w:val="21"/>
        </w:rPr>
        <w:t xml:space="preserve">企业名称（盖章）： </w:t>
      </w:r>
    </w:p>
    <w:p w14:paraId="51142581">
      <w:pPr>
        <w:spacing w:line="320" w:lineRule="exact"/>
        <w:ind w:firstLine="3570" w:firstLineChars="1700"/>
        <w:rPr>
          <w:rFonts w:ascii="宋体" w:hAnsi="宋体" w:eastAsia="宋体" w:cs="宋体"/>
          <w:szCs w:val="21"/>
        </w:rPr>
      </w:pPr>
      <w:r>
        <w:rPr>
          <w:rFonts w:hint="eastAsia" w:ascii="宋体" w:hAnsi="宋体" w:eastAsia="宋体" w:cs="宋体"/>
          <w:szCs w:val="21"/>
        </w:rPr>
        <w:t>日 期：</w:t>
      </w:r>
    </w:p>
    <w:p w14:paraId="1C55248D">
      <w:pPr>
        <w:pStyle w:val="147"/>
        <w:rPr>
          <w:rFonts w:ascii="宋体" w:hAnsi="宋体" w:eastAsia="宋体" w:cs="宋体"/>
          <w:szCs w:val="21"/>
        </w:rPr>
      </w:pPr>
    </w:p>
    <w:p w14:paraId="341DB94A">
      <w:pPr>
        <w:pBdr>
          <w:bottom w:val="single" w:color="auto" w:sz="6" w:space="1"/>
        </w:pBdr>
        <w:spacing w:line="320" w:lineRule="exact"/>
        <w:ind w:firstLine="420" w:firstLineChars="200"/>
        <w:rPr>
          <w:rFonts w:ascii="宋体" w:hAnsi="宋体" w:eastAsia="宋体" w:cs="宋体"/>
          <w:szCs w:val="21"/>
        </w:rPr>
      </w:pPr>
      <w:r>
        <w:rPr>
          <w:rFonts w:hint="eastAsia" w:ascii="宋体" w:hAnsi="宋体" w:eastAsia="宋体" w:cs="宋体"/>
          <w:szCs w:val="21"/>
          <w:vertAlign w:val="superscript"/>
        </w:rPr>
        <w:t>1</w:t>
      </w:r>
      <w:r>
        <w:rPr>
          <w:rFonts w:hint="eastAsia" w:ascii="宋体" w:hAnsi="宋体" w:eastAsia="宋体" w:cs="宋体"/>
          <w:spacing w:val="6"/>
          <w:szCs w:val="21"/>
        </w:rPr>
        <w:t>从业人员、营业收入、资产总额填报上一年度数据，无上一年度数据的新成立企业可不填</w:t>
      </w:r>
      <w:r>
        <w:rPr>
          <w:rFonts w:hint="eastAsia" w:ascii="宋体" w:hAnsi="宋体" w:eastAsia="宋体" w:cs="宋体"/>
          <w:szCs w:val="21"/>
        </w:rPr>
        <w:t>报。 </w:t>
      </w:r>
    </w:p>
    <w:p w14:paraId="6B924FDA">
      <w:pPr>
        <w:spacing w:line="320" w:lineRule="exact"/>
        <w:rPr>
          <w:rFonts w:ascii="宋体" w:hAnsi="宋体" w:eastAsia="宋体" w:cs="宋体"/>
          <w:szCs w:val="21"/>
        </w:rPr>
      </w:pPr>
      <w:r>
        <w:rPr>
          <w:rFonts w:hint="eastAsia" w:ascii="宋体" w:hAnsi="宋体" w:eastAsia="宋体" w:cs="宋体"/>
          <w:szCs w:val="21"/>
        </w:rPr>
        <w:t>填写说明：</w:t>
      </w:r>
    </w:p>
    <w:p w14:paraId="5BF207AC">
      <w:pPr>
        <w:spacing w:line="320" w:lineRule="exact"/>
        <w:ind w:firstLine="420" w:firstLineChars="200"/>
        <w:rPr>
          <w:rFonts w:ascii="宋体" w:hAnsi="宋体" w:eastAsia="宋体" w:cs="宋体"/>
          <w:b/>
          <w:spacing w:val="11"/>
          <w:szCs w:val="21"/>
        </w:rPr>
      </w:pPr>
      <w:r>
        <w:rPr>
          <w:rFonts w:hint="eastAsia" w:ascii="宋体" w:hAnsi="宋体" w:eastAsia="宋体" w:cs="宋体"/>
          <w:szCs w:val="21"/>
        </w:rPr>
        <w:t>（1）服务承接企业为中型、小型、微型企业的提供此函；</w:t>
      </w:r>
    </w:p>
    <w:p w14:paraId="42B81C00">
      <w:pPr>
        <w:snapToGrid w:val="0"/>
        <w:spacing w:before="50" w:afterLines="50" w:line="260" w:lineRule="exact"/>
        <w:jc w:val="center"/>
        <w:rPr>
          <w:rFonts w:ascii="宋体" w:hAnsi="宋体" w:eastAsia="宋体" w:cs="宋体"/>
          <w:b/>
          <w:spacing w:val="11"/>
          <w:szCs w:val="21"/>
        </w:rPr>
      </w:pPr>
      <w:r>
        <w:rPr>
          <w:rFonts w:hint="eastAsia" w:ascii="宋体" w:hAnsi="宋体" w:eastAsia="宋体" w:cs="宋体"/>
          <w:b/>
          <w:spacing w:val="11"/>
          <w:szCs w:val="21"/>
        </w:rPr>
        <w:t>残疾人福利企业声明函</w:t>
      </w:r>
    </w:p>
    <w:p w14:paraId="79FF56C0">
      <w:pPr>
        <w:widowControl/>
        <w:snapToGrid w:val="0"/>
        <w:spacing w:before="50" w:afterLines="50" w:line="260" w:lineRule="exact"/>
        <w:jc w:val="center"/>
        <w:rPr>
          <w:rFonts w:ascii="宋体" w:hAnsi="宋体" w:eastAsia="宋体" w:cs="宋体"/>
          <w:spacing w:val="11"/>
          <w:szCs w:val="21"/>
        </w:rPr>
      </w:pPr>
      <w:r>
        <w:rPr>
          <w:rFonts w:hint="eastAsia" w:ascii="宋体" w:hAnsi="宋体" w:eastAsia="宋体" w:cs="宋体"/>
          <w:b/>
          <w:spacing w:val="11"/>
          <w:szCs w:val="21"/>
        </w:rPr>
        <w:t>【非残疾人福利性企业不用提供】</w:t>
      </w:r>
    </w:p>
    <w:p w14:paraId="488FFFA9">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372FF6">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本单位对上述声明的真实性负责。如有虚假，将依法承担相应责任。</w:t>
      </w:r>
    </w:p>
    <w:p w14:paraId="5BA35755">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单位名称(盖章)：</w:t>
      </w:r>
    </w:p>
    <w:p w14:paraId="104BCB98">
      <w:pPr>
        <w:spacing w:line="260" w:lineRule="exact"/>
        <w:ind w:firstLine="464" w:firstLineChars="200"/>
        <w:rPr>
          <w:rFonts w:ascii="宋体" w:hAnsi="宋体" w:eastAsia="宋体" w:cs="宋体"/>
          <w:spacing w:val="11"/>
          <w:szCs w:val="21"/>
        </w:rPr>
      </w:pPr>
    </w:p>
    <w:p w14:paraId="31518073">
      <w:pPr>
        <w:spacing w:line="260" w:lineRule="exact"/>
        <w:ind w:firstLine="464" w:firstLineChars="200"/>
        <w:rPr>
          <w:rFonts w:hint="eastAsia" w:ascii="宋体" w:hAnsi="宋体" w:eastAsia="宋体" w:cs="宋体"/>
          <w:spacing w:val="11"/>
          <w:szCs w:val="21"/>
        </w:rPr>
      </w:pPr>
      <w:r>
        <w:rPr>
          <w:rFonts w:hint="eastAsia" w:ascii="宋体" w:hAnsi="宋体" w:eastAsia="宋体" w:cs="宋体"/>
          <w:spacing w:val="11"/>
          <w:szCs w:val="21"/>
        </w:rPr>
        <w:t>日期：  年  月  日</w:t>
      </w:r>
    </w:p>
    <w:p w14:paraId="48F36F4B">
      <w:pPr>
        <w:pStyle w:val="2"/>
        <w:rPr>
          <w:rFonts w:hint="eastAsia" w:ascii="宋体" w:hAnsi="宋体" w:eastAsia="宋体" w:cs="宋体"/>
          <w:spacing w:val="11"/>
          <w:szCs w:val="21"/>
        </w:rPr>
      </w:pPr>
    </w:p>
    <w:p w14:paraId="758E3A64"/>
    <w:p w14:paraId="72DAC3EB">
      <w:pPr>
        <w:pStyle w:val="6"/>
        <w:jc w:val="center"/>
        <w:rPr>
          <w:rFonts w:hAnsi="宋体"/>
          <w:spacing w:val="11"/>
          <w:sz w:val="21"/>
          <w:szCs w:val="21"/>
          <w:u w:val="none"/>
        </w:rPr>
      </w:pPr>
      <w:r>
        <w:rPr>
          <w:rFonts w:hint="eastAsia" w:hAnsi="宋体"/>
          <w:spacing w:val="11"/>
          <w:sz w:val="21"/>
          <w:szCs w:val="21"/>
          <w:u w:val="none"/>
          <w:lang w:val="en-US" w:eastAsia="zh-CN"/>
        </w:rPr>
        <w:t>5</w:t>
      </w:r>
      <w:r>
        <w:rPr>
          <w:rFonts w:hint="eastAsia" w:hAnsi="宋体"/>
          <w:spacing w:val="11"/>
          <w:sz w:val="21"/>
          <w:szCs w:val="21"/>
          <w:u w:val="none"/>
        </w:rPr>
        <w:t>.供应商基本情况表</w:t>
      </w:r>
      <w:bookmarkEnd w:id="43"/>
      <w:bookmarkEnd w:id="44"/>
      <w:bookmarkEnd w:id="45"/>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14:paraId="2124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12EF1CCB">
            <w:pPr>
              <w:jc w:val="center"/>
              <w:rPr>
                <w:rFonts w:ascii="宋体" w:hAnsi="宋体" w:eastAsia="宋体" w:cs="宋体"/>
                <w:spacing w:val="11"/>
                <w:szCs w:val="21"/>
              </w:rPr>
            </w:pPr>
            <w:r>
              <w:rPr>
                <w:rFonts w:hint="eastAsia" w:ascii="宋体" w:hAnsi="宋体" w:eastAsia="宋体" w:cs="宋体"/>
                <w:spacing w:val="11"/>
                <w:szCs w:val="21"/>
              </w:rPr>
              <w:t>供应商名称</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5FB83A29">
            <w:pPr>
              <w:jc w:val="center"/>
              <w:rPr>
                <w:rFonts w:ascii="宋体" w:hAnsi="宋体" w:eastAsia="宋体" w:cs="宋体"/>
                <w:spacing w:val="11"/>
                <w:szCs w:val="21"/>
              </w:rPr>
            </w:pPr>
          </w:p>
        </w:tc>
      </w:tr>
      <w:tr w14:paraId="330C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9F157D1">
            <w:pPr>
              <w:jc w:val="center"/>
              <w:rPr>
                <w:rFonts w:ascii="宋体" w:hAnsi="宋体" w:eastAsia="宋体" w:cs="宋体"/>
                <w:spacing w:val="11"/>
                <w:szCs w:val="21"/>
              </w:rPr>
            </w:pPr>
            <w:r>
              <w:rPr>
                <w:rFonts w:hint="eastAsia" w:ascii="宋体" w:hAnsi="宋体" w:eastAsia="宋体" w:cs="宋体"/>
                <w:spacing w:val="11"/>
                <w:szCs w:val="21"/>
              </w:rPr>
              <w:t>注册地址</w:t>
            </w:r>
          </w:p>
        </w:tc>
        <w:tc>
          <w:tcPr>
            <w:tcW w:w="3442" w:type="dxa"/>
            <w:gridSpan w:val="4"/>
            <w:tcBorders>
              <w:top w:val="single" w:color="auto" w:sz="4" w:space="0"/>
              <w:left w:val="single" w:color="auto" w:sz="4" w:space="0"/>
              <w:bottom w:val="single" w:color="auto" w:sz="4" w:space="0"/>
              <w:right w:val="single" w:color="auto" w:sz="4" w:space="0"/>
            </w:tcBorders>
            <w:vAlign w:val="center"/>
          </w:tcPr>
          <w:p w14:paraId="5868B315">
            <w:pPr>
              <w:jc w:val="center"/>
              <w:rPr>
                <w:rFonts w:ascii="宋体" w:hAnsi="宋体" w:eastAsia="宋体" w:cs="宋体"/>
                <w:spacing w:val="11"/>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04AE4CB4">
            <w:pPr>
              <w:jc w:val="center"/>
              <w:rPr>
                <w:rFonts w:ascii="宋体" w:hAnsi="宋体" w:eastAsia="宋体" w:cs="宋体"/>
                <w:spacing w:val="11"/>
                <w:szCs w:val="21"/>
              </w:rPr>
            </w:pPr>
            <w:r>
              <w:rPr>
                <w:rFonts w:hint="eastAsia" w:ascii="宋体" w:hAnsi="宋体" w:eastAsia="宋体" w:cs="宋体"/>
                <w:spacing w:val="11"/>
                <w:szCs w:val="21"/>
              </w:rPr>
              <w:t>邮政编码</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72777EBC">
            <w:pPr>
              <w:jc w:val="center"/>
              <w:rPr>
                <w:rFonts w:ascii="宋体" w:hAnsi="宋体" w:eastAsia="宋体" w:cs="宋体"/>
                <w:spacing w:val="11"/>
                <w:szCs w:val="21"/>
              </w:rPr>
            </w:pPr>
          </w:p>
        </w:tc>
      </w:tr>
      <w:tr w14:paraId="0EDC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vAlign w:val="center"/>
          </w:tcPr>
          <w:p w14:paraId="057B5D8F">
            <w:pPr>
              <w:jc w:val="center"/>
              <w:rPr>
                <w:rFonts w:ascii="宋体" w:hAnsi="宋体" w:eastAsia="宋体" w:cs="宋体"/>
                <w:spacing w:val="11"/>
                <w:szCs w:val="21"/>
              </w:rPr>
            </w:pPr>
            <w:r>
              <w:rPr>
                <w:rFonts w:hint="eastAsia" w:ascii="宋体" w:hAnsi="宋体" w:eastAsia="宋体" w:cs="宋体"/>
                <w:spacing w:val="11"/>
                <w:szCs w:val="21"/>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1D19CDCB">
            <w:pPr>
              <w:jc w:val="center"/>
              <w:rPr>
                <w:rFonts w:ascii="宋体" w:hAnsi="宋体" w:eastAsia="宋体" w:cs="宋体"/>
                <w:spacing w:val="11"/>
                <w:szCs w:val="21"/>
              </w:rPr>
            </w:pPr>
            <w:r>
              <w:rPr>
                <w:rFonts w:hint="eastAsia" w:ascii="宋体" w:hAnsi="宋体" w:eastAsia="宋体" w:cs="宋体"/>
                <w:spacing w:val="11"/>
                <w:szCs w:val="21"/>
              </w:rPr>
              <w:t>联系人</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19090B62">
            <w:pPr>
              <w:jc w:val="center"/>
              <w:rPr>
                <w:rFonts w:ascii="宋体" w:hAnsi="宋体" w:eastAsia="宋体" w:cs="宋体"/>
                <w:spacing w:val="11"/>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7C96F131">
            <w:pPr>
              <w:jc w:val="center"/>
              <w:rPr>
                <w:rFonts w:ascii="宋体" w:hAnsi="宋体" w:eastAsia="宋体" w:cs="宋体"/>
                <w:spacing w:val="11"/>
                <w:szCs w:val="21"/>
              </w:rPr>
            </w:pPr>
            <w:r>
              <w:rPr>
                <w:rFonts w:hint="eastAsia" w:ascii="宋体" w:hAnsi="宋体" w:eastAsia="宋体" w:cs="宋体"/>
                <w:spacing w:val="11"/>
                <w:szCs w:val="21"/>
              </w:rPr>
              <w:t>电  话</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44466DEF">
            <w:pPr>
              <w:jc w:val="center"/>
              <w:rPr>
                <w:rFonts w:ascii="宋体" w:hAnsi="宋体" w:eastAsia="宋体" w:cs="宋体"/>
                <w:spacing w:val="11"/>
                <w:szCs w:val="21"/>
              </w:rPr>
            </w:pPr>
          </w:p>
        </w:tc>
      </w:tr>
      <w:tr w14:paraId="6A84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6E601081">
            <w:pPr>
              <w:widowControl/>
              <w:jc w:val="left"/>
              <w:rPr>
                <w:rFonts w:ascii="宋体" w:hAnsi="宋体" w:eastAsia="宋体" w:cs="宋体"/>
                <w:spacing w:val="11"/>
                <w:szCs w:val="21"/>
              </w:rPr>
            </w:pPr>
          </w:p>
        </w:tc>
        <w:tc>
          <w:tcPr>
            <w:tcW w:w="1106" w:type="dxa"/>
            <w:tcBorders>
              <w:top w:val="single" w:color="auto" w:sz="4" w:space="0"/>
              <w:left w:val="single" w:color="auto" w:sz="4" w:space="0"/>
              <w:bottom w:val="single" w:color="auto" w:sz="4" w:space="0"/>
              <w:right w:val="single" w:color="auto" w:sz="4" w:space="0"/>
            </w:tcBorders>
            <w:vAlign w:val="center"/>
          </w:tcPr>
          <w:p w14:paraId="4FA3A11B">
            <w:pPr>
              <w:jc w:val="center"/>
              <w:rPr>
                <w:rFonts w:ascii="宋体" w:hAnsi="宋体" w:eastAsia="宋体" w:cs="宋体"/>
                <w:spacing w:val="11"/>
                <w:szCs w:val="21"/>
              </w:rPr>
            </w:pPr>
            <w:r>
              <w:rPr>
                <w:rFonts w:hint="eastAsia" w:ascii="宋体" w:hAnsi="宋体" w:eastAsia="宋体" w:cs="宋体"/>
                <w:spacing w:val="11"/>
                <w:szCs w:val="21"/>
              </w:rPr>
              <w:t>传  真</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6101131F">
            <w:pPr>
              <w:jc w:val="center"/>
              <w:rPr>
                <w:rFonts w:ascii="宋体" w:hAnsi="宋体" w:eastAsia="宋体" w:cs="宋体"/>
                <w:spacing w:val="11"/>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7C365CAC">
            <w:pPr>
              <w:jc w:val="center"/>
              <w:rPr>
                <w:rFonts w:ascii="宋体" w:hAnsi="宋体" w:eastAsia="宋体" w:cs="宋体"/>
                <w:spacing w:val="11"/>
                <w:szCs w:val="21"/>
              </w:rPr>
            </w:pPr>
            <w:r>
              <w:rPr>
                <w:rFonts w:hint="eastAsia" w:ascii="宋体" w:hAnsi="宋体" w:eastAsia="宋体" w:cs="宋体"/>
                <w:spacing w:val="11"/>
                <w:szCs w:val="21"/>
              </w:rPr>
              <w:t>网  址</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4AECF8F4">
            <w:pPr>
              <w:jc w:val="center"/>
              <w:rPr>
                <w:rFonts w:ascii="宋体" w:hAnsi="宋体" w:eastAsia="宋体" w:cs="宋体"/>
                <w:spacing w:val="11"/>
                <w:szCs w:val="21"/>
              </w:rPr>
            </w:pPr>
          </w:p>
        </w:tc>
      </w:tr>
      <w:tr w14:paraId="0C92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4513605">
            <w:pPr>
              <w:jc w:val="center"/>
              <w:rPr>
                <w:rFonts w:ascii="宋体" w:hAnsi="宋体" w:eastAsia="宋体" w:cs="宋体"/>
                <w:spacing w:val="11"/>
                <w:szCs w:val="21"/>
              </w:rPr>
            </w:pPr>
            <w:r>
              <w:rPr>
                <w:rFonts w:hint="eastAsia" w:ascii="宋体" w:hAnsi="宋体" w:eastAsia="宋体" w:cs="宋体"/>
                <w:spacing w:val="11"/>
                <w:szCs w:val="21"/>
              </w:rPr>
              <w:t>组织结构</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10313EE9">
            <w:pPr>
              <w:jc w:val="center"/>
              <w:rPr>
                <w:rFonts w:ascii="宋体" w:hAnsi="宋体" w:eastAsia="宋体" w:cs="宋体"/>
                <w:spacing w:val="11"/>
                <w:szCs w:val="21"/>
              </w:rPr>
            </w:pPr>
          </w:p>
        </w:tc>
      </w:tr>
      <w:tr w14:paraId="6D9B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E4DAE13">
            <w:pPr>
              <w:jc w:val="center"/>
              <w:rPr>
                <w:rFonts w:ascii="宋体" w:hAnsi="宋体" w:eastAsia="宋体" w:cs="宋体"/>
                <w:spacing w:val="11"/>
                <w:szCs w:val="21"/>
              </w:rPr>
            </w:pPr>
            <w:r>
              <w:rPr>
                <w:rFonts w:hint="eastAsia" w:ascii="宋体" w:hAnsi="宋体" w:eastAsia="宋体" w:cs="宋体"/>
                <w:spacing w:val="11"/>
                <w:szCs w:val="21"/>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7D175F12">
            <w:pPr>
              <w:jc w:val="center"/>
              <w:rPr>
                <w:rFonts w:ascii="宋体" w:hAnsi="宋体" w:eastAsia="宋体" w:cs="宋体"/>
                <w:spacing w:val="11"/>
                <w:szCs w:val="21"/>
              </w:rPr>
            </w:pPr>
            <w:r>
              <w:rPr>
                <w:rFonts w:hint="eastAsia" w:ascii="宋体" w:hAnsi="宋体" w:eastAsia="宋体" w:cs="宋体"/>
                <w:spacing w:val="11"/>
                <w:szCs w:val="21"/>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7EB16A9F">
            <w:pPr>
              <w:jc w:val="center"/>
              <w:rPr>
                <w:rFonts w:ascii="宋体" w:hAnsi="宋体" w:eastAsia="宋体" w:cs="宋体"/>
                <w:spacing w:val="11"/>
                <w:szCs w:val="21"/>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6645EEB1">
            <w:pPr>
              <w:jc w:val="center"/>
              <w:rPr>
                <w:rFonts w:ascii="宋体" w:hAnsi="宋体" w:eastAsia="宋体" w:cs="宋体"/>
                <w:spacing w:val="11"/>
                <w:szCs w:val="21"/>
              </w:rPr>
            </w:pPr>
            <w:r>
              <w:rPr>
                <w:rFonts w:hint="eastAsia" w:ascii="宋体" w:hAnsi="宋体" w:eastAsia="宋体" w:cs="宋体"/>
                <w:spacing w:val="11"/>
                <w:szCs w:val="21"/>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6E94E35B">
            <w:pPr>
              <w:jc w:val="center"/>
              <w:rPr>
                <w:rFonts w:ascii="宋体" w:hAnsi="宋体" w:eastAsia="宋体" w:cs="宋体"/>
                <w:spacing w:val="1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281D8F3E">
            <w:pPr>
              <w:jc w:val="center"/>
              <w:rPr>
                <w:rFonts w:ascii="宋体" w:hAnsi="宋体" w:eastAsia="宋体" w:cs="宋体"/>
                <w:spacing w:val="11"/>
                <w:szCs w:val="21"/>
              </w:rPr>
            </w:pPr>
            <w:r>
              <w:rPr>
                <w:rFonts w:hint="eastAsia" w:ascii="宋体" w:hAnsi="宋体" w:eastAsia="宋体" w:cs="宋体"/>
                <w:spacing w:val="11"/>
                <w:szCs w:val="21"/>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144BD936">
            <w:pPr>
              <w:jc w:val="center"/>
              <w:rPr>
                <w:rFonts w:ascii="宋体" w:hAnsi="宋体" w:eastAsia="宋体" w:cs="宋体"/>
                <w:spacing w:val="11"/>
                <w:szCs w:val="21"/>
              </w:rPr>
            </w:pPr>
          </w:p>
        </w:tc>
      </w:tr>
      <w:tr w14:paraId="6A05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9693734">
            <w:pPr>
              <w:jc w:val="center"/>
              <w:rPr>
                <w:rFonts w:ascii="宋体" w:hAnsi="宋体" w:eastAsia="宋体" w:cs="宋体"/>
                <w:spacing w:val="11"/>
                <w:szCs w:val="21"/>
              </w:rPr>
            </w:pPr>
            <w:r>
              <w:rPr>
                <w:rFonts w:hint="eastAsia" w:ascii="宋体" w:hAnsi="宋体" w:eastAsia="宋体" w:cs="宋体"/>
                <w:spacing w:val="11"/>
                <w:szCs w:val="21"/>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4D07D46B">
            <w:pPr>
              <w:jc w:val="center"/>
              <w:rPr>
                <w:rFonts w:ascii="宋体" w:hAnsi="宋体" w:eastAsia="宋体" w:cs="宋体"/>
                <w:spacing w:val="11"/>
                <w:szCs w:val="21"/>
              </w:rPr>
            </w:pPr>
            <w:r>
              <w:rPr>
                <w:rFonts w:hint="eastAsia" w:ascii="宋体" w:hAnsi="宋体" w:eastAsia="宋体" w:cs="宋体"/>
                <w:spacing w:val="11"/>
                <w:szCs w:val="21"/>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0B14BA53">
            <w:pPr>
              <w:jc w:val="center"/>
              <w:rPr>
                <w:rFonts w:ascii="宋体" w:hAnsi="宋体" w:eastAsia="宋体" w:cs="宋体"/>
                <w:spacing w:val="11"/>
                <w:szCs w:val="21"/>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759CF1A6">
            <w:pPr>
              <w:jc w:val="center"/>
              <w:rPr>
                <w:rFonts w:ascii="宋体" w:hAnsi="宋体" w:eastAsia="宋体" w:cs="宋体"/>
                <w:spacing w:val="11"/>
                <w:szCs w:val="21"/>
              </w:rPr>
            </w:pPr>
            <w:r>
              <w:rPr>
                <w:rFonts w:hint="eastAsia" w:ascii="宋体" w:hAnsi="宋体" w:eastAsia="宋体" w:cs="宋体"/>
                <w:spacing w:val="11"/>
                <w:szCs w:val="21"/>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2D90E9D2">
            <w:pPr>
              <w:jc w:val="center"/>
              <w:rPr>
                <w:rFonts w:ascii="宋体" w:hAnsi="宋体" w:eastAsia="宋体" w:cs="宋体"/>
                <w:spacing w:val="1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46FEB452">
            <w:pPr>
              <w:jc w:val="center"/>
              <w:rPr>
                <w:rFonts w:ascii="宋体" w:hAnsi="宋体" w:eastAsia="宋体" w:cs="宋体"/>
                <w:spacing w:val="11"/>
                <w:szCs w:val="21"/>
              </w:rPr>
            </w:pPr>
            <w:r>
              <w:rPr>
                <w:rFonts w:hint="eastAsia" w:ascii="宋体" w:hAnsi="宋体" w:eastAsia="宋体" w:cs="宋体"/>
                <w:spacing w:val="11"/>
                <w:szCs w:val="21"/>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52B08AD0">
            <w:pPr>
              <w:jc w:val="center"/>
              <w:rPr>
                <w:rFonts w:ascii="宋体" w:hAnsi="宋体" w:eastAsia="宋体" w:cs="宋体"/>
                <w:spacing w:val="11"/>
                <w:szCs w:val="21"/>
              </w:rPr>
            </w:pPr>
          </w:p>
        </w:tc>
      </w:tr>
      <w:tr w14:paraId="24CF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15166CCC">
            <w:pPr>
              <w:jc w:val="center"/>
              <w:rPr>
                <w:rFonts w:ascii="宋体" w:hAnsi="宋体" w:eastAsia="宋体" w:cs="宋体"/>
                <w:spacing w:val="11"/>
                <w:szCs w:val="21"/>
              </w:rPr>
            </w:pPr>
            <w:r>
              <w:rPr>
                <w:rFonts w:hint="eastAsia" w:ascii="宋体" w:hAnsi="宋体" w:eastAsia="宋体" w:cs="宋体"/>
                <w:spacing w:val="11"/>
                <w:szCs w:val="21"/>
              </w:rPr>
              <w:t>成立时间</w:t>
            </w: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028182C8">
            <w:pPr>
              <w:jc w:val="center"/>
              <w:rPr>
                <w:rFonts w:ascii="宋体" w:hAnsi="宋体" w:eastAsia="宋体" w:cs="宋体"/>
                <w:spacing w:val="11"/>
                <w:szCs w:val="21"/>
              </w:rPr>
            </w:pPr>
          </w:p>
        </w:tc>
        <w:tc>
          <w:tcPr>
            <w:tcW w:w="5365" w:type="dxa"/>
            <w:gridSpan w:val="5"/>
            <w:tcBorders>
              <w:top w:val="single" w:color="auto" w:sz="4" w:space="0"/>
              <w:left w:val="single" w:color="auto" w:sz="4" w:space="0"/>
              <w:bottom w:val="single" w:color="auto" w:sz="4" w:space="0"/>
              <w:right w:val="single" w:color="auto" w:sz="4" w:space="0"/>
            </w:tcBorders>
            <w:vAlign w:val="center"/>
          </w:tcPr>
          <w:p w14:paraId="781A0E1B">
            <w:pPr>
              <w:jc w:val="center"/>
              <w:rPr>
                <w:rFonts w:ascii="宋体" w:hAnsi="宋体" w:eastAsia="宋体" w:cs="宋体"/>
                <w:spacing w:val="11"/>
                <w:szCs w:val="21"/>
              </w:rPr>
            </w:pPr>
            <w:r>
              <w:rPr>
                <w:rFonts w:hint="eastAsia" w:ascii="宋体" w:hAnsi="宋体" w:eastAsia="宋体" w:cs="宋体"/>
                <w:spacing w:val="11"/>
                <w:szCs w:val="21"/>
              </w:rPr>
              <w:t>员工总人数：</w:t>
            </w:r>
          </w:p>
        </w:tc>
      </w:tr>
      <w:tr w14:paraId="2D52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12620BD">
            <w:pPr>
              <w:jc w:val="center"/>
              <w:rPr>
                <w:rFonts w:ascii="宋体" w:hAnsi="宋体" w:eastAsia="宋体" w:cs="宋体"/>
                <w:spacing w:val="11"/>
                <w:szCs w:val="21"/>
              </w:rPr>
            </w:pPr>
            <w:r>
              <w:rPr>
                <w:rFonts w:hint="eastAsia" w:ascii="宋体" w:hAnsi="宋体" w:eastAsia="宋体" w:cs="宋体"/>
                <w:spacing w:val="11"/>
                <w:szCs w:val="21"/>
              </w:rPr>
              <w:t>企业资质等级</w:t>
            </w:r>
          </w:p>
        </w:tc>
        <w:tc>
          <w:tcPr>
            <w:tcW w:w="1106" w:type="dxa"/>
            <w:tcBorders>
              <w:top w:val="single" w:color="auto" w:sz="4" w:space="0"/>
              <w:left w:val="single" w:color="auto" w:sz="4" w:space="0"/>
              <w:bottom w:val="single" w:color="auto" w:sz="4" w:space="0"/>
              <w:right w:val="single" w:color="auto" w:sz="4" w:space="0"/>
            </w:tcBorders>
            <w:vAlign w:val="center"/>
          </w:tcPr>
          <w:p w14:paraId="57B19FF3">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560DBEC7">
            <w:pPr>
              <w:jc w:val="center"/>
              <w:rPr>
                <w:rFonts w:ascii="宋体" w:hAnsi="宋体" w:eastAsia="宋体" w:cs="宋体"/>
                <w:spacing w:val="11"/>
                <w:szCs w:val="21"/>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14:paraId="56A2B948">
            <w:pPr>
              <w:jc w:val="center"/>
              <w:rPr>
                <w:rFonts w:ascii="宋体" w:hAnsi="宋体" w:eastAsia="宋体" w:cs="宋体"/>
                <w:spacing w:val="11"/>
                <w:szCs w:val="21"/>
              </w:rPr>
            </w:pPr>
            <w:r>
              <w:rPr>
                <w:rFonts w:hint="eastAsia" w:ascii="宋体" w:hAnsi="宋体" w:eastAsia="宋体" w:cs="宋体"/>
                <w:spacing w:val="11"/>
                <w:szCs w:val="21"/>
              </w:rPr>
              <w:t>其中</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1393144D">
            <w:pPr>
              <w:jc w:val="center"/>
              <w:rPr>
                <w:rFonts w:ascii="宋体" w:hAnsi="宋体" w:eastAsia="宋体" w:cs="宋体"/>
                <w:spacing w:val="11"/>
                <w:szCs w:val="21"/>
              </w:rPr>
            </w:pPr>
            <w:r>
              <w:rPr>
                <w:rFonts w:hint="eastAsia" w:ascii="宋体" w:hAnsi="宋体" w:eastAsia="宋体" w:cs="宋体"/>
                <w:spacing w:val="11"/>
                <w:szCs w:val="21"/>
              </w:rPr>
              <w:t>项目经理</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280E3C42">
            <w:pPr>
              <w:jc w:val="center"/>
              <w:rPr>
                <w:rFonts w:ascii="宋体" w:hAnsi="宋体" w:eastAsia="宋体" w:cs="宋体"/>
                <w:spacing w:val="11"/>
                <w:szCs w:val="21"/>
              </w:rPr>
            </w:pPr>
          </w:p>
        </w:tc>
      </w:tr>
      <w:tr w14:paraId="20D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1586077A">
            <w:pPr>
              <w:jc w:val="center"/>
              <w:rPr>
                <w:rFonts w:ascii="宋体" w:hAnsi="宋体" w:eastAsia="宋体" w:cs="宋体"/>
                <w:spacing w:val="11"/>
                <w:szCs w:val="21"/>
              </w:rPr>
            </w:pPr>
            <w:r>
              <w:rPr>
                <w:rFonts w:hint="eastAsia" w:ascii="宋体" w:hAnsi="宋体" w:eastAsia="宋体" w:cs="宋体"/>
                <w:spacing w:val="11"/>
                <w:szCs w:val="21"/>
              </w:rPr>
              <w:t>营业执照号</w:t>
            </w:r>
          </w:p>
        </w:tc>
        <w:tc>
          <w:tcPr>
            <w:tcW w:w="1106" w:type="dxa"/>
            <w:tcBorders>
              <w:top w:val="single" w:color="auto" w:sz="4" w:space="0"/>
              <w:left w:val="single" w:color="auto" w:sz="4" w:space="0"/>
              <w:bottom w:val="single" w:color="auto" w:sz="4" w:space="0"/>
              <w:right w:val="single" w:color="auto" w:sz="4" w:space="0"/>
            </w:tcBorders>
            <w:vAlign w:val="center"/>
          </w:tcPr>
          <w:p w14:paraId="47910F81">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0B6694A3">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770D2AEE">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1E55DFD2">
            <w:pPr>
              <w:jc w:val="center"/>
              <w:rPr>
                <w:rFonts w:ascii="宋体" w:hAnsi="宋体" w:eastAsia="宋体" w:cs="宋体"/>
                <w:spacing w:val="11"/>
                <w:szCs w:val="21"/>
              </w:rPr>
            </w:pPr>
            <w:r>
              <w:rPr>
                <w:rFonts w:hint="eastAsia" w:ascii="宋体" w:hAnsi="宋体" w:eastAsia="宋体" w:cs="宋体"/>
                <w:spacing w:val="11"/>
                <w:szCs w:val="21"/>
              </w:rPr>
              <w:t>高级职称人员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2A657F32">
            <w:pPr>
              <w:jc w:val="center"/>
              <w:rPr>
                <w:rFonts w:ascii="宋体" w:hAnsi="宋体" w:eastAsia="宋体" w:cs="宋体"/>
                <w:spacing w:val="11"/>
                <w:szCs w:val="21"/>
              </w:rPr>
            </w:pPr>
          </w:p>
        </w:tc>
      </w:tr>
      <w:tr w14:paraId="51EE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9F08394">
            <w:pPr>
              <w:jc w:val="center"/>
              <w:rPr>
                <w:rFonts w:ascii="宋体" w:hAnsi="宋体" w:eastAsia="宋体" w:cs="宋体"/>
                <w:spacing w:val="11"/>
                <w:szCs w:val="21"/>
              </w:rPr>
            </w:pPr>
            <w:r>
              <w:rPr>
                <w:rFonts w:hint="eastAsia" w:ascii="宋体" w:hAnsi="宋体" w:eastAsia="宋体" w:cs="宋体"/>
                <w:spacing w:val="11"/>
                <w:szCs w:val="21"/>
              </w:rPr>
              <w:t>注册资金</w:t>
            </w:r>
          </w:p>
        </w:tc>
        <w:tc>
          <w:tcPr>
            <w:tcW w:w="1106" w:type="dxa"/>
            <w:tcBorders>
              <w:top w:val="single" w:color="auto" w:sz="4" w:space="0"/>
              <w:left w:val="single" w:color="auto" w:sz="4" w:space="0"/>
              <w:bottom w:val="single" w:color="auto" w:sz="4" w:space="0"/>
              <w:right w:val="single" w:color="auto" w:sz="4" w:space="0"/>
            </w:tcBorders>
            <w:vAlign w:val="center"/>
          </w:tcPr>
          <w:p w14:paraId="75B2D518">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0AE897D2">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60082528">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51CA7D4F">
            <w:pPr>
              <w:jc w:val="center"/>
              <w:rPr>
                <w:rFonts w:ascii="宋体" w:hAnsi="宋体" w:eastAsia="宋体" w:cs="宋体"/>
                <w:spacing w:val="11"/>
                <w:szCs w:val="21"/>
              </w:rPr>
            </w:pPr>
            <w:r>
              <w:rPr>
                <w:rFonts w:hint="eastAsia" w:ascii="宋体" w:hAnsi="宋体" w:eastAsia="宋体" w:cs="宋体"/>
                <w:spacing w:val="11"/>
                <w:szCs w:val="21"/>
              </w:rPr>
              <w:t>中级职称人员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46E80AA8">
            <w:pPr>
              <w:jc w:val="center"/>
              <w:rPr>
                <w:rFonts w:ascii="宋体" w:hAnsi="宋体" w:eastAsia="宋体" w:cs="宋体"/>
                <w:spacing w:val="11"/>
                <w:szCs w:val="21"/>
              </w:rPr>
            </w:pPr>
          </w:p>
        </w:tc>
      </w:tr>
      <w:tr w14:paraId="0764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147242D4">
            <w:pPr>
              <w:jc w:val="center"/>
              <w:rPr>
                <w:rFonts w:ascii="宋体" w:hAnsi="宋体" w:eastAsia="宋体" w:cs="宋体"/>
                <w:spacing w:val="11"/>
                <w:szCs w:val="21"/>
              </w:rPr>
            </w:pPr>
            <w:r>
              <w:rPr>
                <w:rFonts w:hint="eastAsia" w:ascii="宋体" w:hAnsi="宋体" w:eastAsia="宋体" w:cs="宋体"/>
                <w:spacing w:val="11"/>
                <w:szCs w:val="21"/>
              </w:rPr>
              <w:t>开户银行</w:t>
            </w:r>
          </w:p>
        </w:tc>
        <w:tc>
          <w:tcPr>
            <w:tcW w:w="1106" w:type="dxa"/>
            <w:tcBorders>
              <w:top w:val="single" w:color="auto" w:sz="4" w:space="0"/>
              <w:left w:val="single" w:color="auto" w:sz="4" w:space="0"/>
              <w:bottom w:val="single" w:color="auto" w:sz="4" w:space="0"/>
              <w:right w:val="single" w:color="auto" w:sz="4" w:space="0"/>
            </w:tcBorders>
            <w:vAlign w:val="center"/>
          </w:tcPr>
          <w:p w14:paraId="15459E62">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02A2ADAD">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455827E1">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38D86D3">
            <w:pPr>
              <w:jc w:val="center"/>
              <w:rPr>
                <w:rFonts w:ascii="宋体" w:hAnsi="宋体" w:eastAsia="宋体" w:cs="宋体"/>
                <w:spacing w:val="11"/>
                <w:szCs w:val="21"/>
              </w:rPr>
            </w:pPr>
            <w:r>
              <w:rPr>
                <w:rFonts w:hint="eastAsia" w:ascii="宋体" w:hAnsi="宋体" w:eastAsia="宋体" w:cs="宋体"/>
                <w:spacing w:val="11"/>
                <w:szCs w:val="21"/>
              </w:rPr>
              <w:t>初级职称人员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7C2ADDDF">
            <w:pPr>
              <w:jc w:val="center"/>
              <w:rPr>
                <w:rFonts w:ascii="宋体" w:hAnsi="宋体" w:eastAsia="宋体" w:cs="宋体"/>
                <w:spacing w:val="11"/>
                <w:szCs w:val="21"/>
              </w:rPr>
            </w:pPr>
          </w:p>
        </w:tc>
      </w:tr>
      <w:tr w14:paraId="2A53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CB924B6">
            <w:pPr>
              <w:jc w:val="center"/>
              <w:rPr>
                <w:rFonts w:ascii="宋体" w:hAnsi="宋体" w:eastAsia="宋体" w:cs="宋体"/>
                <w:spacing w:val="11"/>
                <w:szCs w:val="21"/>
              </w:rPr>
            </w:pPr>
            <w:r>
              <w:rPr>
                <w:rFonts w:hint="eastAsia" w:ascii="宋体" w:hAnsi="宋体" w:eastAsia="宋体" w:cs="宋体"/>
                <w:spacing w:val="11"/>
                <w:szCs w:val="21"/>
              </w:rPr>
              <w:t>账号</w:t>
            </w:r>
          </w:p>
        </w:tc>
        <w:tc>
          <w:tcPr>
            <w:tcW w:w="1106" w:type="dxa"/>
            <w:tcBorders>
              <w:top w:val="single" w:color="auto" w:sz="4" w:space="0"/>
              <w:left w:val="single" w:color="auto" w:sz="4" w:space="0"/>
              <w:bottom w:val="single" w:color="auto" w:sz="4" w:space="0"/>
              <w:right w:val="single" w:color="auto" w:sz="4" w:space="0"/>
            </w:tcBorders>
            <w:vAlign w:val="center"/>
          </w:tcPr>
          <w:p w14:paraId="6EDF26F2">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129921C1">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67EBD4D0">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5A9C040">
            <w:pPr>
              <w:jc w:val="center"/>
              <w:rPr>
                <w:rFonts w:ascii="宋体" w:hAnsi="宋体" w:eastAsia="宋体" w:cs="宋体"/>
                <w:spacing w:val="11"/>
                <w:szCs w:val="21"/>
              </w:rPr>
            </w:pPr>
            <w:r>
              <w:rPr>
                <w:rFonts w:hint="eastAsia" w:ascii="宋体" w:hAnsi="宋体" w:eastAsia="宋体" w:cs="宋体"/>
                <w:spacing w:val="11"/>
                <w:szCs w:val="21"/>
              </w:rPr>
              <w:t>技  工</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2E232E0B">
            <w:pPr>
              <w:jc w:val="center"/>
              <w:rPr>
                <w:rFonts w:ascii="宋体" w:hAnsi="宋体" w:eastAsia="宋体" w:cs="宋体"/>
                <w:spacing w:val="11"/>
                <w:szCs w:val="21"/>
              </w:rPr>
            </w:pPr>
          </w:p>
        </w:tc>
      </w:tr>
      <w:tr w14:paraId="6131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747D3D86">
            <w:pPr>
              <w:jc w:val="center"/>
              <w:rPr>
                <w:rFonts w:ascii="宋体" w:hAnsi="宋体" w:eastAsia="宋体" w:cs="宋体"/>
                <w:spacing w:val="11"/>
                <w:szCs w:val="21"/>
              </w:rPr>
            </w:pPr>
            <w:r>
              <w:rPr>
                <w:rFonts w:hint="eastAsia" w:ascii="宋体" w:hAnsi="宋体" w:eastAsia="宋体" w:cs="宋体"/>
                <w:spacing w:val="11"/>
                <w:szCs w:val="21"/>
              </w:rPr>
              <w:t>经营范围</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27769EC7">
            <w:pPr>
              <w:jc w:val="center"/>
              <w:rPr>
                <w:rFonts w:ascii="宋体" w:hAnsi="宋体" w:eastAsia="宋体" w:cs="宋体"/>
                <w:spacing w:val="11"/>
                <w:szCs w:val="21"/>
              </w:rPr>
            </w:pPr>
          </w:p>
        </w:tc>
      </w:tr>
      <w:tr w14:paraId="20C0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1B55478A">
            <w:pPr>
              <w:jc w:val="center"/>
              <w:rPr>
                <w:rFonts w:ascii="宋体" w:hAnsi="宋体" w:eastAsia="宋体" w:cs="宋体"/>
                <w:spacing w:val="11"/>
                <w:szCs w:val="21"/>
              </w:rPr>
            </w:pPr>
            <w:r>
              <w:rPr>
                <w:rFonts w:hint="eastAsia" w:ascii="宋体" w:hAnsi="宋体" w:eastAsia="宋体" w:cs="宋体"/>
                <w:spacing w:val="11"/>
                <w:szCs w:val="21"/>
              </w:rPr>
              <w:t>备注</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6D6E31F2">
            <w:pPr>
              <w:jc w:val="center"/>
              <w:rPr>
                <w:rFonts w:ascii="宋体" w:hAnsi="宋体" w:eastAsia="宋体" w:cs="宋体"/>
                <w:spacing w:val="11"/>
                <w:szCs w:val="21"/>
              </w:rPr>
            </w:pPr>
          </w:p>
        </w:tc>
      </w:tr>
    </w:tbl>
    <w:p w14:paraId="6864BEF2">
      <w:pPr>
        <w:snapToGrid w:val="0"/>
        <w:spacing w:before="50" w:after="50"/>
        <w:outlineLvl w:val="1"/>
        <w:rPr>
          <w:rFonts w:ascii="宋体" w:hAnsi="宋体" w:eastAsia="宋体" w:cs="宋体"/>
          <w:spacing w:val="11"/>
          <w:szCs w:val="21"/>
        </w:rPr>
      </w:pPr>
    </w:p>
    <w:p w14:paraId="34E89593">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09E57856">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34BE3C39">
      <w:pPr>
        <w:snapToGrid w:val="0"/>
        <w:spacing w:beforeLines="50" w:after="50"/>
        <w:ind w:firstLine="6032" w:firstLineChars="2600"/>
        <w:rPr>
          <w:rFonts w:ascii="宋体" w:hAnsi="宋体" w:eastAsia="宋体" w:cs="宋体"/>
          <w:spacing w:val="11"/>
          <w:szCs w:val="21"/>
        </w:rPr>
      </w:pPr>
    </w:p>
    <w:p w14:paraId="4A182F9C">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474F5991">
      <w:pPr>
        <w:pStyle w:val="2"/>
        <w:ind w:firstLine="232"/>
        <w:rPr>
          <w:rFonts w:cs="宋体"/>
          <w:spacing w:val="11"/>
          <w:szCs w:val="21"/>
        </w:rPr>
      </w:pPr>
    </w:p>
    <w:p w14:paraId="54F7E387">
      <w:pPr>
        <w:pStyle w:val="2"/>
        <w:ind w:firstLine="232"/>
        <w:rPr>
          <w:rFonts w:cs="宋体"/>
          <w:spacing w:val="11"/>
          <w:szCs w:val="21"/>
        </w:rPr>
      </w:pPr>
    </w:p>
    <w:p w14:paraId="6C3B6578">
      <w:pPr>
        <w:pStyle w:val="2"/>
        <w:ind w:firstLine="232"/>
        <w:rPr>
          <w:rFonts w:cs="宋体"/>
          <w:spacing w:val="11"/>
          <w:szCs w:val="21"/>
        </w:rPr>
      </w:pPr>
    </w:p>
    <w:p w14:paraId="32FD1F44">
      <w:pPr>
        <w:pStyle w:val="6"/>
        <w:jc w:val="center"/>
        <w:rPr>
          <w:rFonts w:hAnsi="宋体"/>
          <w:spacing w:val="11"/>
          <w:sz w:val="21"/>
          <w:szCs w:val="21"/>
          <w:u w:val="none"/>
        </w:rPr>
      </w:pPr>
      <w:bookmarkStart w:id="46" w:name="_Toc15116_WPSOffice_Level1"/>
      <w:bookmarkStart w:id="47" w:name="_Toc23073_WPSOffice_Level1"/>
      <w:bookmarkStart w:id="48" w:name="_Toc23014_WPSOffice_Level1"/>
      <w:r>
        <w:rPr>
          <w:rFonts w:hint="eastAsia" w:hAnsi="宋体"/>
          <w:spacing w:val="11"/>
          <w:sz w:val="21"/>
          <w:szCs w:val="21"/>
          <w:u w:val="none"/>
          <w:lang w:val="en-US" w:eastAsia="zh-CN"/>
        </w:rPr>
        <w:t>6</w:t>
      </w:r>
      <w:r>
        <w:rPr>
          <w:rFonts w:hint="eastAsia" w:hAnsi="宋体"/>
          <w:spacing w:val="11"/>
          <w:sz w:val="21"/>
          <w:szCs w:val="21"/>
          <w:u w:val="none"/>
        </w:rPr>
        <w:t>.供应商廉洁守信承诺书</w:t>
      </w:r>
      <w:bookmarkEnd w:id="46"/>
      <w:bookmarkEnd w:id="47"/>
      <w:bookmarkEnd w:id="48"/>
    </w:p>
    <w:p w14:paraId="29197F45">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本公司决定参加</w:t>
      </w:r>
      <w:r>
        <w:rPr>
          <w:rFonts w:hint="eastAsia" w:ascii="宋体" w:hAnsi="宋体" w:eastAsia="宋体" w:cs="宋体"/>
          <w:spacing w:val="11"/>
          <w:szCs w:val="21"/>
          <w:u w:val="single"/>
        </w:rPr>
        <w:t xml:space="preserve">  　                       </w:t>
      </w:r>
      <w:r>
        <w:rPr>
          <w:rFonts w:hint="eastAsia" w:ascii="宋体" w:hAnsi="宋体" w:eastAsia="宋体" w:cs="宋体"/>
          <w:spacing w:val="11"/>
          <w:szCs w:val="21"/>
        </w:rPr>
        <w:t>项目磋商。为维护公平竞争的市场秩序，促进企业廉洁从业、诚实守信，特承诺如下：</w:t>
      </w:r>
    </w:p>
    <w:p w14:paraId="0BCCFFCF">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一、严格遵守《中华人民共和国招标投标法》、《中华人民共和国政府采购法》等法律法规，决不发生以下行为：</w:t>
      </w:r>
    </w:p>
    <w:p w14:paraId="35A7C72F">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1.以他人名义磋商，允许其他单位或个人使用本单位资质磋商；</w:t>
      </w:r>
    </w:p>
    <w:p w14:paraId="05FCB239">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2.提供虚假材料，或以其他方式弄虚作假骗取成交；</w:t>
      </w:r>
    </w:p>
    <w:p w14:paraId="5ADB136A">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3.与采购单位或者其他供应商相互串通磋商；</w:t>
      </w:r>
    </w:p>
    <w:p w14:paraId="0AE585FF">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4.成交后将项目转包，或违法分包；</w:t>
      </w:r>
    </w:p>
    <w:p w14:paraId="02E8F49C">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5.成交后与采购单位签订背离磋商响应文件及合同实质性内容的私下协议；</w:t>
      </w:r>
    </w:p>
    <w:p w14:paraId="74BC8367">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6.其他违反招标投标、政府采购等法律法规的行为。</w:t>
      </w:r>
    </w:p>
    <w:p w14:paraId="47813405">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二、不以任何理由给予建设单位、主管部门、相关单位及其工作人员、专家评委以下好处：</w:t>
      </w:r>
    </w:p>
    <w:p w14:paraId="3D698F4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1.赠送礼金、有价证券、贵重物品，或给予回扣、感谢费、劳务费等各种名目的经费；</w:t>
      </w:r>
    </w:p>
    <w:p w14:paraId="03C6538D">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2.报销应由上述单位或个人支付的费用；</w:t>
      </w:r>
    </w:p>
    <w:p w14:paraId="721D106D">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3.赠送或提供通讯工具、交通工具和高档办公用品等；</w:t>
      </w:r>
    </w:p>
    <w:p w14:paraId="400FF923">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4.提供宴请、健身、旅游、娱乐等高消费活动；</w:t>
      </w:r>
    </w:p>
    <w:p w14:paraId="5BD68C31">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5.无偿或明显低于市场价装修住房。</w:t>
      </w:r>
    </w:p>
    <w:p w14:paraId="12F33B1E">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三、不以任何理由为建设单位、主管部门、相关单位的工作人员及其配偶、子女等亲属的工作安排以及出国（境）等提供方便。</w:t>
      </w:r>
    </w:p>
    <w:p w14:paraId="6FBCEDB3">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四、自觉接受有关部门和派驻廉政监察组等机构的监督，积极配合建设单位开展廉政文化进工程工作，加强廉洁从业环境宣传、项目管理制度建设，多种形式开展廉洁教育。</w:t>
      </w:r>
    </w:p>
    <w:p w14:paraId="5B73E0BC">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上述承诺如有违反，愿接受录入诚信档案的处理，构成违纪违法的，由相关部门依纪依法作出处理。</w:t>
      </w:r>
    </w:p>
    <w:p w14:paraId="3D174D40">
      <w:pPr>
        <w:tabs>
          <w:tab w:val="left" w:pos="465"/>
        </w:tabs>
        <w:ind w:firstLine="464" w:firstLineChars="200"/>
        <w:rPr>
          <w:rFonts w:ascii="宋体" w:hAnsi="宋体" w:eastAsia="宋体" w:cs="宋体"/>
          <w:spacing w:val="11"/>
          <w:szCs w:val="21"/>
        </w:rPr>
      </w:pPr>
    </w:p>
    <w:p w14:paraId="2029D447">
      <w:pPr>
        <w:snapToGrid w:val="0"/>
        <w:spacing w:beforeLines="50"/>
        <w:rPr>
          <w:rFonts w:ascii="宋体" w:hAnsi="宋体" w:eastAsia="宋体" w:cs="宋体"/>
          <w:spacing w:val="11"/>
          <w:szCs w:val="21"/>
        </w:rPr>
      </w:pPr>
    </w:p>
    <w:p w14:paraId="67317EC2">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1C546B65">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1C605CBF">
      <w:pPr>
        <w:snapToGrid w:val="0"/>
        <w:spacing w:beforeLines="50" w:after="50"/>
        <w:ind w:firstLine="6032" w:firstLineChars="2600"/>
        <w:rPr>
          <w:rFonts w:ascii="宋体" w:hAnsi="宋体" w:eastAsia="宋体" w:cs="宋体"/>
          <w:spacing w:val="11"/>
          <w:szCs w:val="21"/>
        </w:rPr>
      </w:pPr>
    </w:p>
    <w:p w14:paraId="65726388">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1A1CAD36">
      <w:pPr>
        <w:adjustRightInd w:val="0"/>
        <w:snapToGrid w:val="0"/>
        <w:spacing w:line="400" w:lineRule="exact"/>
        <w:rPr>
          <w:rFonts w:ascii="宋体" w:hAnsi="宋体" w:eastAsia="宋体" w:cs="宋体"/>
          <w:spacing w:val="11"/>
          <w:szCs w:val="21"/>
        </w:rPr>
      </w:pPr>
    </w:p>
    <w:p w14:paraId="0D0B68B4">
      <w:pPr>
        <w:tabs>
          <w:tab w:val="left" w:pos="465"/>
        </w:tabs>
        <w:ind w:firstLine="464" w:firstLineChars="200"/>
        <w:rPr>
          <w:rFonts w:ascii="宋体" w:hAnsi="宋体" w:eastAsia="宋体" w:cs="宋体"/>
          <w:spacing w:val="11"/>
          <w:szCs w:val="21"/>
        </w:rPr>
      </w:pPr>
    </w:p>
    <w:p w14:paraId="1803E5A6">
      <w:pPr>
        <w:pStyle w:val="2"/>
        <w:ind w:firstLine="232"/>
        <w:rPr>
          <w:rFonts w:cs="宋体"/>
          <w:spacing w:val="11"/>
          <w:szCs w:val="21"/>
        </w:rPr>
      </w:pPr>
    </w:p>
    <w:p w14:paraId="0A304A39">
      <w:pPr>
        <w:pStyle w:val="2"/>
        <w:ind w:firstLine="232"/>
        <w:rPr>
          <w:rFonts w:cs="宋体"/>
          <w:spacing w:val="11"/>
          <w:szCs w:val="21"/>
        </w:rPr>
      </w:pPr>
    </w:p>
    <w:p w14:paraId="3C4CE2DE">
      <w:pPr>
        <w:rPr>
          <w:rFonts w:cs="宋体"/>
          <w:spacing w:val="11"/>
          <w:szCs w:val="21"/>
        </w:rPr>
      </w:pPr>
    </w:p>
    <w:p w14:paraId="551CDBD5">
      <w:pPr>
        <w:pStyle w:val="6"/>
        <w:jc w:val="center"/>
        <w:rPr>
          <w:rFonts w:hint="eastAsia" w:hAnsi="宋体"/>
          <w:spacing w:val="11"/>
          <w:sz w:val="21"/>
          <w:szCs w:val="21"/>
          <w:u w:val="none"/>
        </w:rPr>
      </w:pPr>
    </w:p>
    <w:p w14:paraId="54A56A96">
      <w:pPr>
        <w:pStyle w:val="6"/>
        <w:jc w:val="center"/>
        <w:rPr>
          <w:rFonts w:hAnsi="宋体"/>
          <w:spacing w:val="11"/>
          <w:sz w:val="21"/>
          <w:szCs w:val="21"/>
          <w:u w:val="none"/>
        </w:rPr>
      </w:pPr>
      <w:r>
        <w:rPr>
          <w:rFonts w:hint="eastAsia" w:hAnsi="宋体"/>
          <w:spacing w:val="11"/>
          <w:sz w:val="21"/>
          <w:szCs w:val="21"/>
          <w:u w:val="none"/>
          <w:lang w:val="en-US" w:eastAsia="zh-CN"/>
        </w:rPr>
        <w:t>7</w:t>
      </w:r>
      <w:r>
        <w:rPr>
          <w:rFonts w:hint="eastAsia" w:hAnsi="宋体"/>
          <w:spacing w:val="11"/>
          <w:sz w:val="21"/>
          <w:szCs w:val="21"/>
          <w:u w:val="none"/>
        </w:rPr>
        <w:t>.商务响应表</w:t>
      </w:r>
    </w:p>
    <w:p w14:paraId="6B7D3F66">
      <w:pPr>
        <w:spacing w:line="180" w:lineRule="exact"/>
        <w:rPr>
          <w:rFonts w:ascii="宋体" w:hAnsi="宋体" w:eastAsia="宋体" w:cs="宋体"/>
          <w:spacing w:val="11"/>
          <w:szCs w:val="21"/>
          <w:u w:val="single"/>
        </w:rPr>
      </w:pP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14:paraId="1CA2B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325285BD">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商务条款内容</w:t>
            </w:r>
          </w:p>
        </w:tc>
        <w:tc>
          <w:tcPr>
            <w:tcW w:w="2995" w:type="dxa"/>
            <w:tcBorders>
              <w:top w:val="single" w:color="auto" w:sz="4" w:space="0"/>
              <w:left w:val="single" w:color="auto" w:sz="4" w:space="0"/>
              <w:bottom w:val="single" w:color="auto" w:sz="4" w:space="0"/>
              <w:right w:val="single" w:color="auto" w:sz="4" w:space="0"/>
            </w:tcBorders>
            <w:vAlign w:val="center"/>
          </w:tcPr>
          <w:p w14:paraId="76F3D2D4">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竞争性磋商文件要求</w:t>
            </w:r>
          </w:p>
        </w:tc>
        <w:tc>
          <w:tcPr>
            <w:tcW w:w="2540" w:type="dxa"/>
            <w:tcBorders>
              <w:top w:val="single" w:color="auto" w:sz="4" w:space="0"/>
              <w:left w:val="single" w:color="auto" w:sz="4" w:space="0"/>
              <w:bottom w:val="single" w:color="auto" w:sz="4" w:space="0"/>
              <w:right w:val="single" w:color="auto" w:sz="4" w:space="0"/>
            </w:tcBorders>
            <w:vAlign w:val="center"/>
          </w:tcPr>
          <w:p w14:paraId="1CED07DC">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磋商响应文件内容</w:t>
            </w:r>
          </w:p>
        </w:tc>
        <w:tc>
          <w:tcPr>
            <w:tcW w:w="2459" w:type="dxa"/>
            <w:tcBorders>
              <w:top w:val="single" w:color="auto" w:sz="4" w:space="0"/>
              <w:left w:val="single" w:color="auto" w:sz="4" w:space="0"/>
              <w:bottom w:val="single" w:color="auto" w:sz="4" w:space="0"/>
              <w:right w:val="single" w:color="auto" w:sz="4" w:space="0"/>
            </w:tcBorders>
            <w:vAlign w:val="center"/>
          </w:tcPr>
          <w:p w14:paraId="76A74B09">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偏离情况</w:t>
            </w:r>
          </w:p>
        </w:tc>
      </w:tr>
      <w:tr w14:paraId="10E45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7C87172F">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0DA61947">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0B252F66">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2DF0D824">
            <w:pPr>
              <w:snapToGrid w:val="0"/>
              <w:spacing w:beforeLines="50" w:line="460" w:lineRule="exact"/>
              <w:jc w:val="center"/>
              <w:rPr>
                <w:rFonts w:ascii="宋体" w:hAnsi="宋体" w:eastAsia="宋体" w:cs="宋体"/>
                <w:spacing w:val="11"/>
                <w:szCs w:val="21"/>
              </w:rPr>
            </w:pPr>
          </w:p>
        </w:tc>
      </w:tr>
      <w:tr w14:paraId="59D2F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441BBED">
            <w:pPr>
              <w:snapToGrid w:val="0"/>
              <w:spacing w:beforeLines="50"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69672F13">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39BB48B8">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5FFF6FB6">
            <w:pPr>
              <w:snapToGrid w:val="0"/>
              <w:spacing w:beforeLines="50" w:line="460" w:lineRule="exact"/>
              <w:jc w:val="center"/>
              <w:rPr>
                <w:rFonts w:ascii="宋体" w:hAnsi="宋体" w:eastAsia="宋体" w:cs="宋体"/>
                <w:spacing w:val="11"/>
                <w:szCs w:val="21"/>
              </w:rPr>
            </w:pPr>
          </w:p>
        </w:tc>
      </w:tr>
      <w:tr w14:paraId="387D4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7F5FEABA">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286A3185">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10B0D611">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04C6F542">
            <w:pPr>
              <w:snapToGrid w:val="0"/>
              <w:spacing w:beforeLines="50" w:line="460" w:lineRule="exact"/>
              <w:jc w:val="center"/>
              <w:rPr>
                <w:rFonts w:ascii="宋体" w:hAnsi="宋体" w:eastAsia="宋体" w:cs="宋体"/>
                <w:spacing w:val="11"/>
                <w:szCs w:val="21"/>
              </w:rPr>
            </w:pPr>
          </w:p>
        </w:tc>
      </w:tr>
      <w:tr w14:paraId="61116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699CE624">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1D8D98C2">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67E2CF47">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1BC1ACF1">
            <w:pPr>
              <w:snapToGrid w:val="0"/>
              <w:spacing w:beforeLines="50" w:line="460" w:lineRule="exact"/>
              <w:jc w:val="center"/>
              <w:rPr>
                <w:rFonts w:ascii="宋体" w:hAnsi="宋体" w:eastAsia="宋体" w:cs="宋体"/>
                <w:spacing w:val="11"/>
                <w:szCs w:val="21"/>
              </w:rPr>
            </w:pPr>
          </w:p>
        </w:tc>
      </w:tr>
      <w:tr w14:paraId="078C2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6F78B014">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0057757D">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344C5AB5">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7C7B0161">
            <w:pPr>
              <w:snapToGrid w:val="0"/>
              <w:spacing w:beforeLines="50" w:line="460" w:lineRule="exact"/>
              <w:jc w:val="center"/>
              <w:rPr>
                <w:rFonts w:ascii="宋体" w:hAnsi="宋体" w:eastAsia="宋体" w:cs="宋体"/>
                <w:spacing w:val="11"/>
                <w:szCs w:val="21"/>
              </w:rPr>
            </w:pPr>
          </w:p>
        </w:tc>
      </w:tr>
    </w:tbl>
    <w:p w14:paraId="6E71C86D">
      <w:pPr>
        <w:spacing w:line="360" w:lineRule="auto"/>
        <w:ind w:right="-21" w:rightChars="-10"/>
        <w:rPr>
          <w:rFonts w:ascii="宋体" w:hAnsi="宋体" w:eastAsia="宋体" w:cs="宋体"/>
          <w:spacing w:val="11"/>
          <w:szCs w:val="21"/>
        </w:rPr>
      </w:pPr>
    </w:p>
    <w:p w14:paraId="699C2948">
      <w:pPr>
        <w:spacing w:line="360" w:lineRule="auto"/>
        <w:ind w:right="-21" w:rightChars="-10"/>
        <w:rPr>
          <w:rFonts w:ascii="宋体" w:hAnsi="宋体" w:eastAsia="宋体" w:cs="宋体"/>
          <w:color w:val="0000FF"/>
          <w:spacing w:val="11"/>
          <w:szCs w:val="21"/>
        </w:rPr>
      </w:pPr>
      <w:r>
        <w:rPr>
          <w:rFonts w:hint="eastAsia" w:ascii="宋体" w:hAnsi="宋体" w:eastAsia="宋体" w:cs="宋体"/>
          <w:spacing w:val="11"/>
          <w:szCs w:val="21"/>
        </w:rPr>
        <w:t>注：1、商务条款内容主要是针对竞争性磋商文件有关的包括付款条件、服务时间及地点、合同主要条款等内容。</w:t>
      </w:r>
    </w:p>
    <w:p w14:paraId="65C975D0">
      <w:pPr>
        <w:spacing w:line="360" w:lineRule="auto"/>
        <w:rPr>
          <w:rFonts w:ascii="宋体" w:hAnsi="宋体" w:eastAsia="宋体" w:cs="宋体"/>
          <w:spacing w:val="11"/>
          <w:szCs w:val="21"/>
        </w:rPr>
      </w:pPr>
      <w:r>
        <w:rPr>
          <w:rFonts w:hint="eastAsia" w:ascii="宋体" w:hAnsi="宋体" w:eastAsia="宋体" w:cs="宋体"/>
          <w:spacing w:val="11"/>
          <w:szCs w:val="21"/>
        </w:rPr>
        <w:t>2、如不填写，则视为完全响应竞争性磋商文件；如有偏离请如实填写，偏离情况可按实际响应情况填写正偏离、负偏离或无偏离。</w:t>
      </w:r>
    </w:p>
    <w:p w14:paraId="346CE3F0">
      <w:pPr>
        <w:spacing w:line="360" w:lineRule="auto"/>
        <w:rPr>
          <w:rFonts w:ascii="宋体" w:hAnsi="宋体" w:eastAsia="宋体" w:cs="宋体"/>
          <w:spacing w:val="11"/>
          <w:szCs w:val="21"/>
        </w:rPr>
      </w:pPr>
    </w:p>
    <w:p w14:paraId="443CE80E">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74E2AD2F">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7175C715">
      <w:pPr>
        <w:snapToGrid w:val="0"/>
        <w:spacing w:beforeLines="50" w:after="50"/>
        <w:ind w:firstLine="6032" w:firstLineChars="2600"/>
        <w:rPr>
          <w:rFonts w:ascii="宋体" w:hAnsi="宋体" w:eastAsia="宋体" w:cs="宋体"/>
          <w:spacing w:val="11"/>
          <w:szCs w:val="21"/>
        </w:rPr>
      </w:pPr>
    </w:p>
    <w:p w14:paraId="750A64B2">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5DD180A5">
      <w:pPr>
        <w:snapToGrid w:val="0"/>
        <w:spacing w:beforeLines="50" w:after="50"/>
        <w:rPr>
          <w:rFonts w:ascii="宋体" w:hAnsi="宋体" w:eastAsia="宋体" w:cs="宋体"/>
          <w:spacing w:val="11"/>
          <w:szCs w:val="21"/>
        </w:rPr>
      </w:pPr>
    </w:p>
    <w:p w14:paraId="4269DED0">
      <w:pPr>
        <w:pStyle w:val="6"/>
        <w:jc w:val="center"/>
        <w:rPr>
          <w:rFonts w:hAnsi="宋体"/>
          <w:spacing w:val="11"/>
          <w:sz w:val="21"/>
          <w:szCs w:val="21"/>
          <w:u w:val="none"/>
        </w:rPr>
      </w:pPr>
      <w:r>
        <w:rPr>
          <w:rFonts w:hint="eastAsia" w:hAnsi="宋体"/>
          <w:spacing w:val="11"/>
          <w:sz w:val="21"/>
          <w:szCs w:val="21"/>
        </w:rPr>
        <w:br w:type="page"/>
      </w:r>
      <w:r>
        <w:rPr>
          <w:rFonts w:hint="eastAsia" w:hAnsi="宋体"/>
          <w:spacing w:val="11"/>
          <w:sz w:val="21"/>
          <w:szCs w:val="21"/>
          <w:lang w:val="en-US" w:eastAsia="zh-CN"/>
        </w:rPr>
        <w:t>8</w:t>
      </w:r>
      <w:r>
        <w:rPr>
          <w:rFonts w:hint="eastAsia" w:hAnsi="宋体"/>
          <w:spacing w:val="11"/>
          <w:sz w:val="21"/>
          <w:szCs w:val="21"/>
          <w:u w:val="none"/>
        </w:rPr>
        <w:t>.供应商类似业绩一览表</w:t>
      </w:r>
    </w:p>
    <w:p w14:paraId="6AC0D004">
      <w:pPr>
        <w:spacing w:line="300" w:lineRule="auto"/>
        <w:rPr>
          <w:rFonts w:ascii="宋体" w:hAnsi="宋体" w:eastAsia="宋体" w:cs="宋体"/>
          <w:spacing w:val="11"/>
          <w:szCs w:val="21"/>
        </w:rPr>
      </w:pPr>
    </w:p>
    <w:tbl>
      <w:tblPr>
        <w:tblStyle w:val="5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91"/>
        <w:gridCol w:w="1902"/>
        <w:gridCol w:w="1687"/>
        <w:gridCol w:w="1687"/>
        <w:gridCol w:w="1685"/>
      </w:tblGrid>
      <w:tr w14:paraId="06D98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7F378879">
            <w:pPr>
              <w:spacing w:line="400" w:lineRule="atLeast"/>
              <w:jc w:val="center"/>
              <w:rPr>
                <w:rFonts w:ascii="宋体" w:hAnsi="宋体" w:eastAsia="宋体" w:cs="宋体"/>
                <w:szCs w:val="21"/>
              </w:rPr>
            </w:pPr>
            <w:r>
              <w:rPr>
                <w:rFonts w:hint="eastAsia" w:ascii="宋体" w:hAnsi="宋体" w:eastAsia="宋体" w:cs="宋体"/>
                <w:szCs w:val="21"/>
              </w:rPr>
              <w:t>序号</w:t>
            </w:r>
          </w:p>
        </w:tc>
        <w:tc>
          <w:tcPr>
            <w:tcW w:w="1691" w:type="dxa"/>
            <w:vAlign w:val="center"/>
          </w:tcPr>
          <w:p w14:paraId="230F5C55">
            <w:pPr>
              <w:spacing w:line="400" w:lineRule="atLeast"/>
              <w:jc w:val="center"/>
              <w:rPr>
                <w:rFonts w:ascii="宋体" w:hAnsi="宋体" w:eastAsia="宋体" w:cs="宋体"/>
                <w:szCs w:val="21"/>
              </w:rPr>
            </w:pPr>
            <w:r>
              <w:rPr>
                <w:rFonts w:hint="eastAsia" w:ascii="宋体" w:hAnsi="宋体" w:eastAsia="宋体" w:cs="宋体"/>
                <w:szCs w:val="21"/>
              </w:rPr>
              <w:t>项目名称</w:t>
            </w:r>
          </w:p>
        </w:tc>
        <w:tc>
          <w:tcPr>
            <w:tcW w:w="1902" w:type="dxa"/>
            <w:vAlign w:val="center"/>
          </w:tcPr>
          <w:p w14:paraId="17BA9CB6">
            <w:pPr>
              <w:spacing w:line="400" w:lineRule="atLeast"/>
              <w:jc w:val="center"/>
              <w:rPr>
                <w:rFonts w:ascii="宋体" w:hAnsi="宋体" w:eastAsia="宋体" w:cs="宋体"/>
                <w:szCs w:val="21"/>
              </w:rPr>
            </w:pPr>
            <w:r>
              <w:rPr>
                <w:rFonts w:hint="eastAsia" w:ascii="宋体" w:hAnsi="宋体" w:eastAsia="宋体" w:cs="宋体"/>
                <w:szCs w:val="21"/>
              </w:rPr>
              <w:t>合同金额</w:t>
            </w:r>
          </w:p>
        </w:tc>
        <w:tc>
          <w:tcPr>
            <w:tcW w:w="1687" w:type="dxa"/>
            <w:vAlign w:val="center"/>
          </w:tcPr>
          <w:p w14:paraId="49C6F042">
            <w:pPr>
              <w:spacing w:line="400" w:lineRule="atLeast"/>
              <w:jc w:val="center"/>
              <w:rPr>
                <w:rFonts w:ascii="宋体" w:hAnsi="宋体" w:eastAsia="宋体" w:cs="宋体"/>
                <w:szCs w:val="21"/>
              </w:rPr>
            </w:pPr>
            <w:r>
              <w:rPr>
                <w:rFonts w:hint="eastAsia" w:ascii="宋体" w:hAnsi="宋体" w:eastAsia="宋体" w:cs="宋体"/>
                <w:szCs w:val="21"/>
              </w:rPr>
              <w:t>合同签订时间</w:t>
            </w:r>
          </w:p>
        </w:tc>
        <w:tc>
          <w:tcPr>
            <w:tcW w:w="1687" w:type="dxa"/>
            <w:vAlign w:val="center"/>
          </w:tcPr>
          <w:p w14:paraId="0D35A209">
            <w:pPr>
              <w:spacing w:line="400" w:lineRule="atLeast"/>
              <w:jc w:val="center"/>
              <w:rPr>
                <w:rFonts w:ascii="宋体" w:hAnsi="宋体" w:eastAsia="宋体" w:cs="宋体"/>
                <w:szCs w:val="21"/>
              </w:rPr>
            </w:pPr>
            <w:r>
              <w:rPr>
                <w:rFonts w:hint="eastAsia" w:ascii="宋体" w:hAnsi="宋体" w:eastAsia="宋体" w:cs="宋体"/>
                <w:szCs w:val="21"/>
              </w:rPr>
              <w:t>用户名称</w:t>
            </w:r>
          </w:p>
        </w:tc>
        <w:tc>
          <w:tcPr>
            <w:tcW w:w="1685" w:type="dxa"/>
            <w:vAlign w:val="center"/>
          </w:tcPr>
          <w:p w14:paraId="11BA4469">
            <w:pPr>
              <w:spacing w:line="400" w:lineRule="atLeast"/>
              <w:jc w:val="center"/>
              <w:rPr>
                <w:rFonts w:ascii="宋体" w:hAnsi="宋体" w:eastAsia="宋体" w:cs="宋体"/>
                <w:szCs w:val="21"/>
              </w:rPr>
            </w:pPr>
            <w:r>
              <w:rPr>
                <w:rFonts w:hint="eastAsia" w:ascii="宋体" w:hAnsi="宋体" w:eastAsia="宋体" w:cs="宋体"/>
                <w:szCs w:val="21"/>
              </w:rPr>
              <w:t>备注</w:t>
            </w:r>
          </w:p>
        </w:tc>
      </w:tr>
      <w:tr w14:paraId="73F8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218CA1C6">
            <w:pPr>
              <w:spacing w:line="400" w:lineRule="atLeast"/>
              <w:jc w:val="center"/>
              <w:rPr>
                <w:rFonts w:ascii="宋体" w:hAnsi="宋体" w:eastAsia="宋体" w:cs="宋体"/>
                <w:szCs w:val="21"/>
              </w:rPr>
            </w:pPr>
          </w:p>
        </w:tc>
        <w:tc>
          <w:tcPr>
            <w:tcW w:w="1691" w:type="dxa"/>
            <w:vAlign w:val="center"/>
          </w:tcPr>
          <w:p w14:paraId="464E36CF">
            <w:pPr>
              <w:spacing w:line="400" w:lineRule="atLeast"/>
              <w:jc w:val="center"/>
              <w:rPr>
                <w:rFonts w:ascii="宋体" w:hAnsi="宋体" w:eastAsia="宋体" w:cs="宋体"/>
                <w:szCs w:val="21"/>
              </w:rPr>
            </w:pPr>
          </w:p>
        </w:tc>
        <w:tc>
          <w:tcPr>
            <w:tcW w:w="1902" w:type="dxa"/>
            <w:vAlign w:val="center"/>
          </w:tcPr>
          <w:p w14:paraId="4DF416E4">
            <w:pPr>
              <w:spacing w:line="400" w:lineRule="atLeast"/>
              <w:jc w:val="center"/>
              <w:rPr>
                <w:rFonts w:ascii="宋体" w:hAnsi="宋体" w:eastAsia="宋体" w:cs="宋体"/>
                <w:szCs w:val="21"/>
              </w:rPr>
            </w:pPr>
          </w:p>
        </w:tc>
        <w:tc>
          <w:tcPr>
            <w:tcW w:w="1687" w:type="dxa"/>
            <w:vAlign w:val="center"/>
          </w:tcPr>
          <w:p w14:paraId="1A74704D">
            <w:pPr>
              <w:spacing w:line="400" w:lineRule="atLeast"/>
              <w:jc w:val="center"/>
              <w:rPr>
                <w:rFonts w:ascii="宋体" w:hAnsi="宋体" w:eastAsia="宋体" w:cs="宋体"/>
                <w:szCs w:val="21"/>
              </w:rPr>
            </w:pPr>
          </w:p>
        </w:tc>
        <w:tc>
          <w:tcPr>
            <w:tcW w:w="1687" w:type="dxa"/>
            <w:vAlign w:val="center"/>
          </w:tcPr>
          <w:p w14:paraId="28C7B78C">
            <w:pPr>
              <w:spacing w:line="400" w:lineRule="atLeast"/>
              <w:jc w:val="center"/>
              <w:rPr>
                <w:rFonts w:ascii="宋体" w:hAnsi="宋体" w:eastAsia="宋体" w:cs="宋体"/>
                <w:szCs w:val="21"/>
              </w:rPr>
            </w:pPr>
          </w:p>
        </w:tc>
        <w:tc>
          <w:tcPr>
            <w:tcW w:w="1685" w:type="dxa"/>
            <w:vAlign w:val="center"/>
          </w:tcPr>
          <w:p w14:paraId="279A44A8">
            <w:pPr>
              <w:spacing w:line="400" w:lineRule="atLeast"/>
              <w:jc w:val="center"/>
              <w:rPr>
                <w:rFonts w:ascii="宋体" w:hAnsi="宋体" w:eastAsia="宋体" w:cs="宋体"/>
                <w:szCs w:val="21"/>
              </w:rPr>
            </w:pPr>
          </w:p>
        </w:tc>
      </w:tr>
      <w:tr w14:paraId="6F5A9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449B0C49">
            <w:pPr>
              <w:spacing w:line="400" w:lineRule="atLeast"/>
              <w:jc w:val="center"/>
              <w:rPr>
                <w:rFonts w:ascii="宋体" w:hAnsi="宋体" w:eastAsia="宋体" w:cs="宋体"/>
                <w:szCs w:val="21"/>
              </w:rPr>
            </w:pPr>
          </w:p>
        </w:tc>
        <w:tc>
          <w:tcPr>
            <w:tcW w:w="1691" w:type="dxa"/>
            <w:vAlign w:val="center"/>
          </w:tcPr>
          <w:p w14:paraId="17080A68">
            <w:pPr>
              <w:spacing w:line="400" w:lineRule="atLeast"/>
              <w:jc w:val="center"/>
              <w:rPr>
                <w:rFonts w:ascii="宋体" w:hAnsi="宋体" w:eastAsia="宋体" w:cs="宋体"/>
                <w:szCs w:val="21"/>
              </w:rPr>
            </w:pPr>
          </w:p>
        </w:tc>
        <w:tc>
          <w:tcPr>
            <w:tcW w:w="1902" w:type="dxa"/>
            <w:vAlign w:val="center"/>
          </w:tcPr>
          <w:p w14:paraId="2CE54C62">
            <w:pPr>
              <w:spacing w:line="400" w:lineRule="atLeast"/>
              <w:jc w:val="center"/>
              <w:rPr>
                <w:rFonts w:ascii="宋体" w:hAnsi="宋体" w:eastAsia="宋体" w:cs="宋体"/>
                <w:szCs w:val="21"/>
              </w:rPr>
            </w:pPr>
          </w:p>
        </w:tc>
        <w:tc>
          <w:tcPr>
            <w:tcW w:w="1687" w:type="dxa"/>
            <w:vAlign w:val="center"/>
          </w:tcPr>
          <w:p w14:paraId="353BA75B">
            <w:pPr>
              <w:spacing w:line="400" w:lineRule="atLeast"/>
              <w:jc w:val="center"/>
              <w:rPr>
                <w:rFonts w:ascii="宋体" w:hAnsi="宋体" w:eastAsia="宋体" w:cs="宋体"/>
                <w:szCs w:val="21"/>
              </w:rPr>
            </w:pPr>
          </w:p>
        </w:tc>
        <w:tc>
          <w:tcPr>
            <w:tcW w:w="1687" w:type="dxa"/>
            <w:vAlign w:val="center"/>
          </w:tcPr>
          <w:p w14:paraId="4C50B2CD">
            <w:pPr>
              <w:spacing w:line="400" w:lineRule="atLeast"/>
              <w:jc w:val="center"/>
              <w:rPr>
                <w:rFonts w:ascii="宋体" w:hAnsi="宋体" w:eastAsia="宋体" w:cs="宋体"/>
                <w:szCs w:val="21"/>
              </w:rPr>
            </w:pPr>
          </w:p>
        </w:tc>
        <w:tc>
          <w:tcPr>
            <w:tcW w:w="1685" w:type="dxa"/>
            <w:vAlign w:val="center"/>
          </w:tcPr>
          <w:p w14:paraId="3EBE46C3">
            <w:pPr>
              <w:spacing w:line="400" w:lineRule="atLeast"/>
              <w:jc w:val="center"/>
              <w:rPr>
                <w:rFonts w:ascii="宋体" w:hAnsi="宋体" w:eastAsia="宋体" w:cs="宋体"/>
                <w:szCs w:val="21"/>
              </w:rPr>
            </w:pPr>
          </w:p>
        </w:tc>
      </w:tr>
      <w:tr w14:paraId="3094E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188DB10C">
            <w:pPr>
              <w:spacing w:line="400" w:lineRule="atLeast"/>
              <w:jc w:val="center"/>
              <w:rPr>
                <w:rFonts w:ascii="宋体" w:hAnsi="宋体" w:eastAsia="宋体" w:cs="宋体"/>
                <w:szCs w:val="21"/>
              </w:rPr>
            </w:pPr>
          </w:p>
        </w:tc>
        <w:tc>
          <w:tcPr>
            <w:tcW w:w="1691" w:type="dxa"/>
            <w:vAlign w:val="center"/>
          </w:tcPr>
          <w:p w14:paraId="3DB3DFE2">
            <w:pPr>
              <w:spacing w:line="400" w:lineRule="atLeast"/>
              <w:jc w:val="center"/>
              <w:rPr>
                <w:rFonts w:ascii="宋体" w:hAnsi="宋体" w:eastAsia="宋体" w:cs="宋体"/>
                <w:szCs w:val="21"/>
              </w:rPr>
            </w:pPr>
          </w:p>
        </w:tc>
        <w:tc>
          <w:tcPr>
            <w:tcW w:w="1902" w:type="dxa"/>
            <w:vAlign w:val="center"/>
          </w:tcPr>
          <w:p w14:paraId="15BD998F">
            <w:pPr>
              <w:spacing w:line="400" w:lineRule="atLeast"/>
              <w:jc w:val="center"/>
              <w:rPr>
                <w:rFonts w:ascii="宋体" w:hAnsi="宋体" w:eastAsia="宋体" w:cs="宋体"/>
                <w:szCs w:val="21"/>
              </w:rPr>
            </w:pPr>
          </w:p>
        </w:tc>
        <w:tc>
          <w:tcPr>
            <w:tcW w:w="1687" w:type="dxa"/>
            <w:vAlign w:val="center"/>
          </w:tcPr>
          <w:p w14:paraId="6234AA27">
            <w:pPr>
              <w:spacing w:line="400" w:lineRule="atLeast"/>
              <w:jc w:val="center"/>
              <w:rPr>
                <w:rFonts w:ascii="宋体" w:hAnsi="宋体" w:eastAsia="宋体" w:cs="宋体"/>
                <w:szCs w:val="21"/>
              </w:rPr>
            </w:pPr>
          </w:p>
        </w:tc>
        <w:tc>
          <w:tcPr>
            <w:tcW w:w="1687" w:type="dxa"/>
            <w:vAlign w:val="center"/>
          </w:tcPr>
          <w:p w14:paraId="2D992213">
            <w:pPr>
              <w:spacing w:line="400" w:lineRule="atLeast"/>
              <w:jc w:val="center"/>
              <w:rPr>
                <w:rFonts w:ascii="宋体" w:hAnsi="宋体" w:eastAsia="宋体" w:cs="宋体"/>
                <w:szCs w:val="21"/>
              </w:rPr>
            </w:pPr>
          </w:p>
        </w:tc>
        <w:tc>
          <w:tcPr>
            <w:tcW w:w="1685" w:type="dxa"/>
            <w:vAlign w:val="center"/>
          </w:tcPr>
          <w:p w14:paraId="19D51CC6">
            <w:pPr>
              <w:spacing w:line="400" w:lineRule="atLeast"/>
              <w:jc w:val="center"/>
              <w:rPr>
                <w:rFonts w:ascii="宋体" w:hAnsi="宋体" w:eastAsia="宋体" w:cs="宋体"/>
                <w:szCs w:val="21"/>
              </w:rPr>
            </w:pPr>
          </w:p>
        </w:tc>
      </w:tr>
      <w:tr w14:paraId="0B13B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1086C149">
            <w:pPr>
              <w:spacing w:line="400" w:lineRule="atLeast"/>
              <w:jc w:val="center"/>
              <w:rPr>
                <w:rFonts w:ascii="宋体" w:hAnsi="宋体" w:eastAsia="宋体" w:cs="宋体"/>
                <w:szCs w:val="21"/>
              </w:rPr>
            </w:pPr>
          </w:p>
        </w:tc>
        <w:tc>
          <w:tcPr>
            <w:tcW w:w="1691" w:type="dxa"/>
            <w:vAlign w:val="center"/>
          </w:tcPr>
          <w:p w14:paraId="383E3CC4">
            <w:pPr>
              <w:spacing w:line="400" w:lineRule="atLeast"/>
              <w:jc w:val="center"/>
              <w:rPr>
                <w:rFonts w:ascii="宋体" w:hAnsi="宋体" w:eastAsia="宋体" w:cs="宋体"/>
                <w:szCs w:val="21"/>
              </w:rPr>
            </w:pPr>
          </w:p>
        </w:tc>
        <w:tc>
          <w:tcPr>
            <w:tcW w:w="1902" w:type="dxa"/>
            <w:vAlign w:val="center"/>
          </w:tcPr>
          <w:p w14:paraId="77F72BB6">
            <w:pPr>
              <w:spacing w:line="400" w:lineRule="atLeast"/>
              <w:jc w:val="center"/>
              <w:rPr>
                <w:rFonts w:ascii="宋体" w:hAnsi="宋体" w:eastAsia="宋体" w:cs="宋体"/>
                <w:szCs w:val="21"/>
              </w:rPr>
            </w:pPr>
          </w:p>
        </w:tc>
        <w:tc>
          <w:tcPr>
            <w:tcW w:w="1687" w:type="dxa"/>
            <w:vAlign w:val="center"/>
          </w:tcPr>
          <w:p w14:paraId="387C0727">
            <w:pPr>
              <w:spacing w:line="400" w:lineRule="atLeast"/>
              <w:jc w:val="center"/>
              <w:rPr>
                <w:rFonts w:ascii="宋体" w:hAnsi="宋体" w:eastAsia="宋体" w:cs="宋体"/>
                <w:szCs w:val="21"/>
              </w:rPr>
            </w:pPr>
          </w:p>
        </w:tc>
        <w:tc>
          <w:tcPr>
            <w:tcW w:w="1687" w:type="dxa"/>
            <w:vAlign w:val="center"/>
          </w:tcPr>
          <w:p w14:paraId="4A2D29EE">
            <w:pPr>
              <w:spacing w:line="400" w:lineRule="atLeast"/>
              <w:jc w:val="center"/>
              <w:rPr>
                <w:rFonts w:ascii="宋体" w:hAnsi="宋体" w:eastAsia="宋体" w:cs="宋体"/>
                <w:szCs w:val="21"/>
              </w:rPr>
            </w:pPr>
          </w:p>
        </w:tc>
        <w:tc>
          <w:tcPr>
            <w:tcW w:w="1685" w:type="dxa"/>
            <w:vAlign w:val="center"/>
          </w:tcPr>
          <w:p w14:paraId="3AE2B7F1">
            <w:pPr>
              <w:spacing w:line="400" w:lineRule="atLeast"/>
              <w:jc w:val="center"/>
              <w:rPr>
                <w:rFonts w:ascii="宋体" w:hAnsi="宋体" w:eastAsia="宋体" w:cs="宋体"/>
                <w:szCs w:val="21"/>
              </w:rPr>
            </w:pPr>
          </w:p>
        </w:tc>
      </w:tr>
      <w:tr w14:paraId="3ED7E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696D5406">
            <w:pPr>
              <w:spacing w:line="400" w:lineRule="atLeast"/>
              <w:jc w:val="center"/>
              <w:rPr>
                <w:rFonts w:ascii="宋体" w:hAnsi="宋体" w:eastAsia="宋体" w:cs="宋体"/>
                <w:szCs w:val="21"/>
              </w:rPr>
            </w:pPr>
          </w:p>
        </w:tc>
        <w:tc>
          <w:tcPr>
            <w:tcW w:w="1691" w:type="dxa"/>
            <w:vAlign w:val="center"/>
          </w:tcPr>
          <w:p w14:paraId="718AB46B">
            <w:pPr>
              <w:spacing w:line="400" w:lineRule="atLeast"/>
              <w:jc w:val="center"/>
              <w:rPr>
                <w:rFonts w:ascii="宋体" w:hAnsi="宋体" w:eastAsia="宋体" w:cs="宋体"/>
                <w:szCs w:val="21"/>
              </w:rPr>
            </w:pPr>
          </w:p>
        </w:tc>
        <w:tc>
          <w:tcPr>
            <w:tcW w:w="1902" w:type="dxa"/>
            <w:vAlign w:val="center"/>
          </w:tcPr>
          <w:p w14:paraId="23E9D93A">
            <w:pPr>
              <w:spacing w:line="400" w:lineRule="atLeast"/>
              <w:jc w:val="center"/>
              <w:rPr>
                <w:rFonts w:ascii="宋体" w:hAnsi="宋体" w:eastAsia="宋体" w:cs="宋体"/>
                <w:szCs w:val="21"/>
              </w:rPr>
            </w:pPr>
          </w:p>
        </w:tc>
        <w:tc>
          <w:tcPr>
            <w:tcW w:w="1687" w:type="dxa"/>
            <w:vAlign w:val="center"/>
          </w:tcPr>
          <w:p w14:paraId="2B3AEC8F">
            <w:pPr>
              <w:spacing w:line="400" w:lineRule="atLeast"/>
              <w:jc w:val="center"/>
              <w:rPr>
                <w:rFonts w:ascii="宋体" w:hAnsi="宋体" w:eastAsia="宋体" w:cs="宋体"/>
                <w:szCs w:val="21"/>
              </w:rPr>
            </w:pPr>
          </w:p>
        </w:tc>
        <w:tc>
          <w:tcPr>
            <w:tcW w:w="1687" w:type="dxa"/>
            <w:vAlign w:val="center"/>
          </w:tcPr>
          <w:p w14:paraId="1D7DF206">
            <w:pPr>
              <w:spacing w:line="400" w:lineRule="atLeast"/>
              <w:jc w:val="center"/>
              <w:rPr>
                <w:rFonts w:ascii="宋体" w:hAnsi="宋体" w:eastAsia="宋体" w:cs="宋体"/>
                <w:szCs w:val="21"/>
              </w:rPr>
            </w:pPr>
          </w:p>
        </w:tc>
        <w:tc>
          <w:tcPr>
            <w:tcW w:w="1685" w:type="dxa"/>
            <w:vAlign w:val="center"/>
          </w:tcPr>
          <w:p w14:paraId="3642CF2B">
            <w:pPr>
              <w:spacing w:line="400" w:lineRule="atLeast"/>
              <w:jc w:val="center"/>
              <w:rPr>
                <w:rFonts w:ascii="宋体" w:hAnsi="宋体" w:eastAsia="宋体" w:cs="宋体"/>
                <w:szCs w:val="21"/>
              </w:rPr>
            </w:pPr>
          </w:p>
        </w:tc>
      </w:tr>
      <w:tr w14:paraId="1776F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6CF7CB7A">
            <w:pPr>
              <w:spacing w:line="400" w:lineRule="atLeast"/>
              <w:jc w:val="center"/>
              <w:rPr>
                <w:rFonts w:ascii="宋体" w:hAnsi="宋体" w:eastAsia="宋体" w:cs="宋体"/>
                <w:szCs w:val="21"/>
              </w:rPr>
            </w:pPr>
          </w:p>
        </w:tc>
        <w:tc>
          <w:tcPr>
            <w:tcW w:w="1691" w:type="dxa"/>
            <w:vAlign w:val="center"/>
          </w:tcPr>
          <w:p w14:paraId="48151386">
            <w:pPr>
              <w:spacing w:line="400" w:lineRule="atLeast"/>
              <w:jc w:val="center"/>
              <w:rPr>
                <w:rFonts w:ascii="宋体" w:hAnsi="宋体" w:eastAsia="宋体" w:cs="宋体"/>
                <w:szCs w:val="21"/>
              </w:rPr>
            </w:pPr>
          </w:p>
        </w:tc>
        <w:tc>
          <w:tcPr>
            <w:tcW w:w="1902" w:type="dxa"/>
            <w:vAlign w:val="center"/>
          </w:tcPr>
          <w:p w14:paraId="1EFFBAFA">
            <w:pPr>
              <w:spacing w:line="400" w:lineRule="atLeast"/>
              <w:jc w:val="center"/>
              <w:rPr>
                <w:rFonts w:ascii="宋体" w:hAnsi="宋体" w:eastAsia="宋体" w:cs="宋体"/>
                <w:szCs w:val="21"/>
              </w:rPr>
            </w:pPr>
          </w:p>
        </w:tc>
        <w:tc>
          <w:tcPr>
            <w:tcW w:w="1687" w:type="dxa"/>
            <w:vAlign w:val="center"/>
          </w:tcPr>
          <w:p w14:paraId="0F3E82AE">
            <w:pPr>
              <w:spacing w:line="400" w:lineRule="atLeast"/>
              <w:jc w:val="center"/>
              <w:rPr>
                <w:rFonts w:ascii="宋体" w:hAnsi="宋体" w:eastAsia="宋体" w:cs="宋体"/>
                <w:szCs w:val="21"/>
              </w:rPr>
            </w:pPr>
          </w:p>
        </w:tc>
        <w:tc>
          <w:tcPr>
            <w:tcW w:w="1687" w:type="dxa"/>
            <w:vAlign w:val="center"/>
          </w:tcPr>
          <w:p w14:paraId="5A6BA9D5">
            <w:pPr>
              <w:spacing w:line="400" w:lineRule="atLeast"/>
              <w:jc w:val="center"/>
              <w:rPr>
                <w:rFonts w:ascii="宋体" w:hAnsi="宋体" w:eastAsia="宋体" w:cs="宋体"/>
                <w:szCs w:val="21"/>
              </w:rPr>
            </w:pPr>
          </w:p>
        </w:tc>
        <w:tc>
          <w:tcPr>
            <w:tcW w:w="1685" w:type="dxa"/>
            <w:vAlign w:val="center"/>
          </w:tcPr>
          <w:p w14:paraId="07FD26B9">
            <w:pPr>
              <w:spacing w:line="400" w:lineRule="atLeast"/>
              <w:jc w:val="center"/>
              <w:rPr>
                <w:rFonts w:ascii="宋体" w:hAnsi="宋体" w:eastAsia="宋体" w:cs="宋体"/>
                <w:szCs w:val="21"/>
              </w:rPr>
            </w:pPr>
          </w:p>
        </w:tc>
      </w:tr>
    </w:tbl>
    <w:p w14:paraId="7A1C0A63">
      <w:pPr>
        <w:adjustRightInd w:val="0"/>
        <w:spacing w:line="300" w:lineRule="auto"/>
        <w:rPr>
          <w:rFonts w:ascii="宋体" w:hAnsi="宋体" w:eastAsia="宋体" w:cs="宋体"/>
          <w:spacing w:val="11"/>
          <w:szCs w:val="21"/>
        </w:rPr>
      </w:pPr>
    </w:p>
    <w:p w14:paraId="7FEB4A21">
      <w:pPr>
        <w:adjustRightInd w:val="0"/>
        <w:spacing w:line="300" w:lineRule="auto"/>
        <w:rPr>
          <w:rFonts w:ascii="宋体" w:hAnsi="宋体" w:eastAsia="宋体" w:cs="宋体"/>
          <w:spacing w:val="11"/>
          <w:szCs w:val="21"/>
        </w:rPr>
      </w:pPr>
      <w:r>
        <w:rPr>
          <w:rFonts w:hint="eastAsia" w:ascii="宋体" w:hAnsi="宋体" w:eastAsia="宋体" w:cs="宋体"/>
          <w:spacing w:val="11"/>
          <w:szCs w:val="21"/>
        </w:rPr>
        <w:t>注：1.本表后附合同等业绩证明资料复印件加盖供应商公章</w:t>
      </w:r>
      <w:r>
        <w:rPr>
          <w:rFonts w:hint="eastAsia" w:ascii="宋体" w:hAnsi="宋体" w:eastAsia="宋体" w:cs="宋体"/>
          <w:b/>
          <w:spacing w:val="11"/>
          <w:szCs w:val="21"/>
        </w:rPr>
        <w:t>(详见业绩评分项)</w:t>
      </w:r>
      <w:r>
        <w:rPr>
          <w:rFonts w:hint="eastAsia" w:ascii="宋体" w:hAnsi="宋体" w:eastAsia="宋体" w:cs="宋体"/>
          <w:spacing w:val="11"/>
          <w:szCs w:val="21"/>
        </w:rPr>
        <w:t>。</w:t>
      </w:r>
    </w:p>
    <w:p w14:paraId="7B0D353B">
      <w:pPr>
        <w:adjustRightInd w:val="0"/>
        <w:spacing w:line="300" w:lineRule="auto"/>
        <w:rPr>
          <w:rFonts w:ascii="宋体" w:hAnsi="宋体" w:eastAsia="宋体" w:cs="宋体"/>
          <w:spacing w:val="11"/>
          <w:szCs w:val="21"/>
        </w:rPr>
      </w:pPr>
      <w:r>
        <w:rPr>
          <w:rFonts w:hint="eastAsia" w:ascii="宋体" w:hAnsi="宋体" w:eastAsia="宋体" w:cs="宋体"/>
          <w:spacing w:val="11"/>
          <w:szCs w:val="21"/>
        </w:rPr>
        <w:t>2.此表仅提供了表格形式，供应商应根据需要准备足够数量的表格来填写。供应商不填写此表或未提供相关业绩证明材料将视为无业绩。</w:t>
      </w:r>
    </w:p>
    <w:p w14:paraId="12F00E2C">
      <w:pPr>
        <w:snapToGrid w:val="0"/>
        <w:spacing w:before="50" w:after="50"/>
        <w:outlineLvl w:val="1"/>
        <w:rPr>
          <w:rFonts w:ascii="宋体" w:hAnsi="宋体" w:eastAsia="宋体" w:cs="宋体"/>
          <w:spacing w:val="11"/>
          <w:szCs w:val="21"/>
        </w:rPr>
      </w:pPr>
    </w:p>
    <w:p w14:paraId="234CBC67">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390F4DF3">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2138090A">
      <w:pPr>
        <w:snapToGrid w:val="0"/>
        <w:spacing w:beforeLines="50" w:after="50"/>
        <w:ind w:firstLine="6032" w:firstLineChars="2600"/>
        <w:rPr>
          <w:rFonts w:ascii="宋体" w:hAnsi="宋体" w:eastAsia="宋体" w:cs="宋体"/>
          <w:spacing w:val="11"/>
          <w:szCs w:val="21"/>
        </w:rPr>
      </w:pPr>
    </w:p>
    <w:p w14:paraId="129BB9F6">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40F6C2D2">
      <w:pPr>
        <w:widowControl/>
        <w:tabs>
          <w:tab w:val="left" w:pos="3141"/>
          <w:tab w:val="center" w:pos="4934"/>
        </w:tabs>
        <w:spacing w:line="360" w:lineRule="auto"/>
        <w:ind w:right="-21" w:rightChars="-10"/>
        <w:jc w:val="left"/>
        <w:rPr>
          <w:rFonts w:ascii="宋体" w:hAnsi="宋体" w:eastAsia="宋体" w:cs="宋体"/>
          <w:b/>
          <w:bCs/>
          <w:spacing w:val="11"/>
          <w:kern w:val="0"/>
          <w:szCs w:val="21"/>
        </w:rPr>
      </w:pPr>
    </w:p>
    <w:p w14:paraId="74B8CE34">
      <w:pPr>
        <w:snapToGrid w:val="0"/>
        <w:spacing w:before="50" w:after="50"/>
        <w:outlineLvl w:val="1"/>
        <w:rPr>
          <w:rFonts w:ascii="宋体" w:hAnsi="宋体" w:eastAsia="宋体" w:cs="宋体"/>
          <w:spacing w:val="11"/>
          <w:szCs w:val="21"/>
        </w:rPr>
      </w:pPr>
    </w:p>
    <w:p w14:paraId="7E8E573A">
      <w:pPr>
        <w:pStyle w:val="2"/>
        <w:ind w:firstLine="232"/>
        <w:rPr>
          <w:rFonts w:cs="宋体"/>
          <w:spacing w:val="11"/>
          <w:szCs w:val="21"/>
        </w:rPr>
      </w:pPr>
    </w:p>
    <w:p w14:paraId="3BC28AB3">
      <w:pPr>
        <w:pStyle w:val="2"/>
        <w:ind w:firstLine="232"/>
        <w:rPr>
          <w:rFonts w:cs="宋体"/>
          <w:spacing w:val="11"/>
          <w:szCs w:val="21"/>
        </w:rPr>
      </w:pPr>
    </w:p>
    <w:p w14:paraId="2124E38F">
      <w:pPr>
        <w:pStyle w:val="2"/>
        <w:ind w:firstLine="211"/>
        <w:rPr>
          <w:rFonts w:cs="宋体"/>
          <w:b/>
          <w:bCs/>
          <w:szCs w:val="21"/>
        </w:rPr>
      </w:pPr>
    </w:p>
    <w:p w14:paraId="73C3A8B5">
      <w:pPr>
        <w:snapToGrid w:val="0"/>
        <w:spacing w:beforeLines="50" w:after="50"/>
        <w:jc w:val="center"/>
        <w:rPr>
          <w:rFonts w:ascii="宋体" w:hAnsi="宋体" w:eastAsia="宋体" w:cs="宋体"/>
          <w:b/>
          <w:spacing w:val="11"/>
          <w:szCs w:val="21"/>
        </w:rPr>
      </w:pPr>
      <w:r>
        <w:rPr>
          <w:rFonts w:hint="eastAsia" w:ascii="宋体" w:hAnsi="宋体" w:eastAsia="宋体" w:cs="宋体"/>
          <w:b/>
          <w:spacing w:val="11"/>
          <w:szCs w:val="21"/>
          <w:lang w:val="en-US" w:eastAsia="zh-CN"/>
        </w:rPr>
        <w:t>9</w:t>
      </w:r>
      <w:r>
        <w:rPr>
          <w:rFonts w:hint="eastAsia" w:ascii="宋体" w:hAnsi="宋体" w:eastAsia="宋体" w:cs="宋体"/>
          <w:b/>
          <w:spacing w:val="11"/>
          <w:szCs w:val="21"/>
        </w:rPr>
        <w:t>.技术响应表</w:t>
      </w:r>
    </w:p>
    <w:p w14:paraId="0CAB71AA">
      <w:pPr>
        <w:spacing w:line="380" w:lineRule="exact"/>
        <w:rPr>
          <w:rFonts w:ascii="宋体" w:hAnsi="宋体" w:eastAsia="宋体" w:cs="宋体"/>
          <w:szCs w:val="21"/>
        </w:rPr>
      </w:pPr>
    </w:p>
    <w:tbl>
      <w:tblPr>
        <w:tblStyle w:val="55"/>
        <w:tblpPr w:leftFromText="180" w:rightFromText="180" w:vertAnchor="text" w:horzAnchor="page" w:tblpX="1545" w:tblpY="14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6"/>
        <w:gridCol w:w="2029"/>
        <w:gridCol w:w="2173"/>
        <w:gridCol w:w="1230"/>
        <w:gridCol w:w="2948"/>
      </w:tblGrid>
      <w:tr w14:paraId="2E625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6" w:type="dxa"/>
            <w:tcBorders>
              <w:top w:val="single" w:color="auto" w:sz="4" w:space="0"/>
              <w:left w:val="single" w:color="auto" w:sz="4" w:space="0"/>
              <w:bottom w:val="single" w:color="auto" w:sz="4" w:space="0"/>
              <w:right w:val="single" w:color="auto" w:sz="4" w:space="0"/>
            </w:tcBorders>
            <w:vAlign w:val="center"/>
          </w:tcPr>
          <w:p w14:paraId="2375732C">
            <w:pPr>
              <w:snapToGrid w:val="0"/>
              <w:spacing w:beforeLines="50"/>
              <w:jc w:val="center"/>
              <w:rPr>
                <w:rFonts w:ascii="宋体" w:hAnsi="宋体" w:eastAsia="宋体" w:cs="宋体"/>
                <w:szCs w:val="21"/>
              </w:rPr>
            </w:pPr>
            <w:r>
              <w:rPr>
                <w:rFonts w:hint="eastAsia" w:ascii="宋体" w:hAnsi="宋体" w:eastAsia="宋体" w:cs="宋体"/>
                <w:szCs w:val="21"/>
              </w:rPr>
              <w:t>序号</w:t>
            </w:r>
          </w:p>
        </w:tc>
        <w:tc>
          <w:tcPr>
            <w:tcW w:w="2029" w:type="dxa"/>
            <w:tcBorders>
              <w:top w:val="single" w:color="auto" w:sz="4" w:space="0"/>
              <w:left w:val="single" w:color="auto" w:sz="4" w:space="0"/>
              <w:bottom w:val="single" w:color="auto" w:sz="4" w:space="0"/>
              <w:right w:val="single" w:color="auto" w:sz="4" w:space="0"/>
            </w:tcBorders>
            <w:vAlign w:val="center"/>
          </w:tcPr>
          <w:p w14:paraId="56E7B6FF">
            <w:pPr>
              <w:snapToGrid w:val="0"/>
              <w:spacing w:beforeLines="50"/>
              <w:jc w:val="center"/>
              <w:rPr>
                <w:rFonts w:ascii="宋体" w:hAnsi="宋体" w:eastAsia="宋体" w:cs="宋体"/>
                <w:szCs w:val="21"/>
              </w:rPr>
            </w:pPr>
            <w:r>
              <w:rPr>
                <w:rFonts w:hint="eastAsia" w:ascii="宋体" w:hAnsi="宋体" w:eastAsia="宋体" w:cs="宋体"/>
                <w:szCs w:val="21"/>
              </w:rPr>
              <w:t>竞争性磋商文件</w:t>
            </w:r>
          </w:p>
          <w:p w14:paraId="7D961D38">
            <w:pPr>
              <w:snapToGrid w:val="0"/>
              <w:spacing w:beforeLines="50"/>
              <w:jc w:val="center"/>
              <w:rPr>
                <w:rFonts w:ascii="宋体" w:hAnsi="宋体" w:eastAsia="宋体" w:cs="宋体"/>
                <w:szCs w:val="21"/>
              </w:rPr>
            </w:pPr>
            <w:r>
              <w:rPr>
                <w:rFonts w:hint="eastAsia" w:ascii="宋体" w:hAnsi="宋体" w:eastAsia="宋体" w:cs="宋体"/>
                <w:szCs w:val="21"/>
              </w:rPr>
              <w:t>技术条款</w:t>
            </w:r>
          </w:p>
        </w:tc>
        <w:tc>
          <w:tcPr>
            <w:tcW w:w="2173" w:type="dxa"/>
            <w:tcBorders>
              <w:top w:val="single" w:color="auto" w:sz="4" w:space="0"/>
              <w:left w:val="single" w:color="auto" w:sz="4" w:space="0"/>
              <w:bottom w:val="single" w:color="auto" w:sz="4" w:space="0"/>
              <w:right w:val="single" w:color="auto" w:sz="4" w:space="0"/>
            </w:tcBorders>
            <w:vAlign w:val="center"/>
          </w:tcPr>
          <w:p w14:paraId="1AA119A2">
            <w:pPr>
              <w:snapToGrid w:val="0"/>
              <w:spacing w:beforeLines="50"/>
              <w:jc w:val="center"/>
              <w:rPr>
                <w:rFonts w:ascii="宋体" w:hAnsi="宋体" w:eastAsia="宋体" w:cs="宋体"/>
                <w:szCs w:val="21"/>
              </w:rPr>
            </w:pPr>
            <w:r>
              <w:rPr>
                <w:rFonts w:hint="eastAsia" w:ascii="宋体" w:hAnsi="宋体" w:eastAsia="宋体" w:cs="宋体"/>
                <w:szCs w:val="21"/>
              </w:rPr>
              <w:t>磋商响应文件</w:t>
            </w:r>
          </w:p>
          <w:p w14:paraId="0448BF35">
            <w:pPr>
              <w:snapToGrid w:val="0"/>
              <w:spacing w:beforeLines="50"/>
              <w:jc w:val="center"/>
              <w:rPr>
                <w:rFonts w:ascii="宋体" w:hAnsi="宋体" w:eastAsia="宋体" w:cs="宋体"/>
                <w:szCs w:val="21"/>
              </w:rPr>
            </w:pPr>
            <w:r>
              <w:rPr>
                <w:rFonts w:hint="eastAsia" w:ascii="宋体" w:hAnsi="宋体" w:eastAsia="宋体" w:cs="宋体"/>
                <w:szCs w:val="21"/>
              </w:rPr>
              <w:t>技术条款</w:t>
            </w:r>
          </w:p>
        </w:tc>
        <w:tc>
          <w:tcPr>
            <w:tcW w:w="1230" w:type="dxa"/>
            <w:tcBorders>
              <w:top w:val="single" w:color="auto" w:sz="4" w:space="0"/>
              <w:left w:val="single" w:color="auto" w:sz="4" w:space="0"/>
              <w:bottom w:val="single" w:color="auto" w:sz="4" w:space="0"/>
              <w:right w:val="single" w:color="auto" w:sz="4" w:space="0"/>
            </w:tcBorders>
            <w:vAlign w:val="center"/>
          </w:tcPr>
          <w:p w14:paraId="6C2DD4B5">
            <w:pPr>
              <w:snapToGrid w:val="0"/>
              <w:spacing w:beforeLines="50"/>
              <w:jc w:val="center"/>
              <w:rPr>
                <w:rFonts w:ascii="宋体" w:hAnsi="宋体" w:eastAsia="宋体" w:cs="宋体"/>
                <w:szCs w:val="21"/>
              </w:rPr>
            </w:pPr>
            <w:r>
              <w:rPr>
                <w:rFonts w:hint="eastAsia" w:ascii="宋体" w:hAnsi="宋体" w:eastAsia="宋体" w:cs="宋体"/>
                <w:szCs w:val="21"/>
              </w:rPr>
              <w:t>偏离情况</w:t>
            </w:r>
          </w:p>
        </w:tc>
        <w:tc>
          <w:tcPr>
            <w:tcW w:w="2948" w:type="dxa"/>
            <w:tcBorders>
              <w:top w:val="single" w:color="auto" w:sz="4" w:space="0"/>
              <w:left w:val="single" w:color="auto" w:sz="4" w:space="0"/>
              <w:bottom w:val="single" w:color="auto" w:sz="4" w:space="0"/>
              <w:right w:val="single" w:color="auto" w:sz="4" w:space="0"/>
            </w:tcBorders>
            <w:vAlign w:val="center"/>
          </w:tcPr>
          <w:p w14:paraId="2F6E8043">
            <w:pPr>
              <w:snapToGrid w:val="0"/>
              <w:spacing w:beforeLines="50"/>
              <w:jc w:val="center"/>
              <w:rPr>
                <w:rFonts w:ascii="宋体" w:hAnsi="宋体" w:eastAsia="宋体" w:cs="宋体"/>
                <w:szCs w:val="21"/>
              </w:rPr>
            </w:pPr>
            <w:r>
              <w:rPr>
                <w:rFonts w:hint="eastAsia" w:ascii="宋体" w:hAnsi="宋体" w:eastAsia="宋体" w:cs="宋体"/>
                <w:szCs w:val="21"/>
              </w:rPr>
              <w:t>偏离说明</w:t>
            </w:r>
          </w:p>
        </w:tc>
      </w:tr>
      <w:tr w14:paraId="58A99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4BA0E644">
            <w:pPr>
              <w:snapToGrid w:val="0"/>
              <w:spacing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23A96F45">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700A758D">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55C1017E">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55238A77">
            <w:pPr>
              <w:snapToGrid w:val="0"/>
              <w:spacing w:beforeLines="50" w:line="460" w:lineRule="exact"/>
              <w:jc w:val="center"/>
              <w:rPr>
                <w:rFonts w:ascii="宋体" w:hAnsi="宋体" w:eastAsia="宋体" w:cs="宋体"/>
                <w:szCs w:val="21"/>
              </w:rPr>
            </w:pPr>
          </w:p>
        </w:tc>
      </w:tr>
      <w:tr w14:paraId="51770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771BA94">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370E000F">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2302ACA1">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306ED584">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789915A5">
            <w:pPr>
              <w:snapToGrid w:val="0"/>
              <w:spacing w:beforeLines="50" w:line="460" w:lineRule="exact"/>
              <w:jc w:val="center"/>
              <w:rPr>
                <w:rFonts w:ascii="宋体" w:hAnsi="宋体" w:eastAsia="宋体" w:cs="宋体"/>
                <w:szCs w:val="21"/>
              </w:rPr>
            </w:pPr>
          </w:p>
        </w:tc>
      </w:tr>
      <w:tr w14:paraId="60F17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F8874F1">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42C07EAE">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2A958F94">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7299CBBF">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75F2EC7C">
            <w:pPr>
              <w:snapToGrid w:val="0"/>
              <w:spacing w:beforeLines="50" w:line="460" w:lineRule="exact"/>
              <w:jc w:val="center"/>
              <w:rPr>
                <w:rFonts w:ascii="宋体" w:hAnsi="宋体" w:eastAsia="宋体" w:cs="宋体"/>
                <w:szCs w:val="21"/>
              </w:rPr>
            </w:pPr>
          </w:p>
        </w:tc>
      </w:tr>
      <w:tr w14:paraId="2C7A0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6C9AFA4F">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2915185B">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3935EFFD">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42270ECD">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5B91ED46">
            <w:pPr>
              <w:snapToGrid w:val="0"/>
              <w:spacing w:beforeLines="50" w:line="460" w:lineRule="exact"/>
              <w:jc w:val="center"/>
              <w:rPr>
                <w:rFonts w:ascii="宋体" w:hAnsi="宋体" w:eastAsia="宋体" w:cs="宋体"/>
                <w:szCs w:val="21"/>
              </w:rPr>
            </w:pPr>
          </w:p>
        </w:tc>
      </w:tr>
      <w:tr w14:paraId="7FB29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688FF447">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79A52EA2">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127E2A03">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1074E735">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5B79EF47">
            <w:pPr>
              <w:snapToGrid w:val="0"/>
              <w:spacing w:beforeLines="50" w:line="460" w:lineRule="exact"/>
              <w:jc w:val="center"/>
              <w:rPr>
                <w:rFonts w:ascii="宋体" w:hAnsi="宋体" w:eastAsia="宋体" w:cs="宋体"/>
                <w:szCs w:val="21"/>
              </w:rPr>
            </w:pPr>
          </w:p>
        </w:tc>
      </w:tr>
      <w:tr w14:paraId="22DF3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nil"/>
            </w:tcBorders>
            <w:vAlign w:val="center"/>
          </w:tcPr>
          <w:p w14:paraId="3CEBEBA3">
            <w:pPr>
              <w:snapToGrid w:val="0"/>
              <w:spacing w:beforeLines="50" w:line="460" w:lineRule="exact"/>
              <w:jc w:val="center"/>
              <w:rPr>
                <w:rFonts w:ascii="宋体" w:hAnsi="宋体" w:eastAsia="宋体" w:cs="宋体"/>
                <w:szCs w:val="21"/>
              </w:rPr>
            </w:pPr>
          </w:p>
        </w:tc>
        <w:tc>
          <w:tcPr>
            <w:tcW w:w="2029" w:type="dxa"/>
            <w:tcBorders>
              <w:top w:val="single" w:color="auto" w:sz="4" w:space="0"/>
              <w:left w:val="nil"/>
              <w:bottom w:val="single" w:color="auto" w:sz="4" w:space="0"/>
              <w:right w:val="nil"/>
            </w:tcBorders>
            <w:vAlign w:val="center"/>
          </w:tcPr>
          <w:p w14:paraId="00B68D36">
            <w:pPr>
              <w:snapToGrid w:val="0"/>
              <w:spacing w:line="460" w:lineRule="exact"/>
              <w:jc w:val="center"/>
              <w:rPr>
                <w:rFonts w:ascii="宋体" w:hAnsi="宋体" w:eastAsia="宋体" w:cs="宋体"/>
                <w:szCs w:val="21"/>
              </w:rPr>
            </w:pPr>
          </w:p>
        </w:tc>
        <w:tc>
          <w:tcPr>
            <w:tcW w:w="2173" w:type="dxa"/>
            <w:tcBorders>
              <w:top w:val="single" w:color="auto" w:sz="4" w:space="0"/>
              <w:left w:val="nil"/>
              <w:bottom w:val="single" w:color="auto" w:sz="4" w:space="0"/>
              <w:right w:val="nil"/>
            </w:tcBorders>
            <w:vAlign w:val="center"/>
          </w:tcPr>
          <w:p w14:paraId="401A81D9">
            <w:pPr>
              <w:snapToGrid w:val="0"/>
              <w:spacing w:beforeLines="50" w:line="460" w:lineRule="exact"/>
              <w:jc w:val="center"/>
              <w:rPr>
                <w:rFonts w:ascii="宋体" w:hAnsi="宋体" w:eastAsia="宋体" w:cs="宋体"/>
                <w:szCs w:val="21"/>
              </w:rPr>
            </w:pPr>
          </w:p>
        </w:tc>
        <w:tc>
          <w:tcPr>
            <w:tcW w:w="1230" w:type="dxa"/>
            <w:tcBorders>
              <w:top w:val="single" w:color="auto" w:sz="4" w:space="0"/>
              <w:left w:val="nil"/>
              <w:bottom w:val="single" w:color="auto" w:sz="4" w:space="0"/>
              <w:right w:val="nil"/>
            </w:tcBorders>
            <w:vAlign w:val="center"/>
          </w:tcPr>
          <w:p w14:paraId="350F24BE">
            <w:pPr>
              <w:snapToGrid w:val="0"/>
              <w:spacing w:beforeLines="50" w:line="460" w:lineRule="exact"/>
              <w:jc w:val="center"/>
              <w:rPr>
                <w:rFonts w:ascii="宋体" w:hAnsi="宋体" w:eastAsia="宋体" w:cs="宋体"/>
                <w:szCs w:val="21"/>
              </w:rPr>
            </w:pPr>
          </w:p>
        </w:tc>
        <w:tc>
          <w:tcPr>
            <w:tcW w:w="2948" w:type="dxa"/>
            <w:tcBorders>
              <w:top w:val="single" w:color="auto" w:sz="4" w:space="0"/>
              <w:left w:val="nil"/>
              <w:bottom w:val="single" w:color="auto" w:sz="4" w:space="0"/>
              <w:right w:val="single" w:color="auto" w:sz="4" w:space="0"/>
            </w:tcBorders>
            <w:vAlign w:val="center"/>
          </w:tcPr>
          <w:p w14:paraId="0DEBB844">
            <w:pPr>
              <w:snapToGrid w:val="0"/>
              <w:spacing w:beforeLines="50" w:line="460" w:lineRule="exact"/>
              <w:jc w:val="center"/>
              <w:rPr>
                <w:rFonts w:ascii="宋体" w:hAnsi="宋体" w:eastAsia="宋体" w:cs="宋体"/>
                <w:szCs w:val="21"/>
              </w:rPr>
            </w:pPr>
          </w:p>
        </w:tc>
      </w:tr>
    </w:tbl>
    <w:p w14:paraId="15B58D00">
      <w:pPr>
        <w:spacing w:line="360" w:lineRule="auto"/>
        <w:ind w:firstLine="420" w:firstLineChars="200"/>
        <w:rPr>
          <w:rFonts w:ascii="宋体" w:hAnsi="宋体" w:eastAsia="宋体" w:cs="宋体"/>
          <w:szCs w:val="21"/>
        </w:rPr>
      </w:pPr>
    </w:p>
    <w:p w14:paraId="6A18B952">
      <w:pPr>
        <w:pStyle w:val="2"/>
        <w:ind w:firstLine="210"/>
      </w:pPr>
    </w:p>
    <w:p w14:paraId="42D26431">
      <w:pPr>
        <w:spacing w:line="360" w:lineRule="auto"/>
        <w:ind w:firstLine="420" w:firstLineChars="200"/>
        <w:rPr>
          <w:rFonts w:ascii="宋体" w:hAnsi="宋体" w:eastAsia="宋体" w:cs="宋体"/>
          <w:szCs w:val="21"/>
        </w:rPr>
      </w:pPr>
      <w:r>
        <w:rPr>
          <w:rFonts w:hint="eastAsia" w:ascii="宋体" w:hAnsi="宋体" w:eastAsia="宋体" w:cs="宋体"/>
          <w:szCs w:val="21"/>
        </w:rPr>
        <w:t>注1.供应商应根据文件“第二章 磋商需求”中的条款，对照竞争性磋商文件要求在“偏离情况”栏注明“正偏离”、“负偏离”或“无偏离”。</w:t>
      </w:r>
    </w:p>
    <w:p w14:paraId="1A92A523">
      <w:pPr>
        <w:spacing w:line="360" w:lineRule="auto"/>
        <w:ind w:firstLine="420" w:firstLineChars="200"/>
        <w:rPr>
          <w:rFonts w:ascii="宋体" w:hAnsi="宋体" w:eastAsia="宋体" w:cs="宋体"/>
          <w:szCs w:val="21"/>
        </w:rPr>
      </w:pPr>
      <w:r>
        <w:rPr>
          <w:rFonts w:hint="eastAsia" w:ascii="宋体" w:hAnsi="宋体" w:eastAsia="宋体" w:cs="宋体"/>
          <w:szCs w:val="21"/>
        </w:rPr>
        <w:t>2.供应商没有填写此表视为完全响应竞争性磋商文件要求。</w:t>
      </w:r>
    </w:p>
    <w:p w14:paraId="770F06AC">
      <w:pPr>
        <w:spacing w:line="360" w:lineRule="auto"/>
        <w:ind w:firstLine="420" w:firstLineChars="200"/>
        <w:rPr>
          <w:rFonts w:ascii="宋体" w:hAnsi="宋体" w:eastAsia="宋体" w:cs="宋体"/>
          <w:szCs w:val="21"/>
        </w:rPr>
      </w:pPr>
      <w:r>
        <w:rPr>
          <w:rFonts w:hint="eastAsia" w:ascii="宋体" w:hAnsi="宋体" w:eastAsia="宋体" w:cs="宋体"/>
          <w:szCs w:val="21"/>
        </w:rPr>
        <w:t>3.如出现偏离，供应商务必如实填写此表，否则存在的风险由供应商自行承担。</w:t>
      </w:r>
    </w:p>
    <w:p w14:paraId="70508215">
      <w:pPr>
        <w:spacing w:line="360" w:lineRule="auto"/>
        <w:ind w:right="-21" w:rightChars="-10"/>
        <w:rPr>
          <w:rFonts w:ascii="宋体" w:hAnsi="宋体" w:eastAsia="宋体" w:cs="宋体"/>
          <w:szCs w:val="21"/>
        </w:rPr>
      </w:pPr>
    </w:p>
    <w:p w14:paraId="2075FFD4">
      <w:pPr>
        <w:spacing w:line="360" w:lineRule="auto"/>
        <w:ind w:right="-21" w:rightChars="-10"/>
        <w:rPr>
          <w:rFonts w:ascii="宋体" w:hAnsi="宋体" w:eastAsia="宋体" w:cs="宋体"/>
          <w:szCs w:val="21"/>
        </w:rPr>
      </w:pPr>
    </w:p>
    <w:p w14:paraId="27AD5F3F">
      <w:pPr>
        <w:spacing w:line="360" w:lineRule="auto"/>
        <w:ind w:right="-21" w:rightChars="-10"/>
        <w:rPr>
          <w:rFonts w:ascii="宋体" w:hAnsi="宋体" w:eastAsia="宋体" w:cs="宋体"/>
          <w:szCs w:val="21"/>
        </w:rPr>
      </w:pPr>
    </w:p>
    <w:p w14:paraId="3AEF830B">
      <w:pPr>
        <w:spacing w:line="360" w:lineRule="auto"/>
        <w:ind w:right="-21" w:rightChars="-10"/>
        <w:rPr>
          <w:rFonts w:ascii="宋体" w:hAnsi="宋体" w:eastAsia="宋体" w:cs="宋体"/>
          <w:szCs w:val="21"/>
          <w:u w:val="single"/>
        </w:rPr>
      </w:pPr>
      <w:r>
        <w:rPr>
          <w:rFonts w:hint="eastAsia" w:ascii="宋体" w:hAnsi="宋体" w:eastAsia="宋体" w:cs="宋体"/>
          <w:szCs w:val="21"/>
        </w:rPr>
        <w:t>供应商全称（公章）：</w:t>
      </w:r>
      <w:r>
        <w:rPr>
          <w:rFonts w:hint="eastAsia" w:ascii="宋体" w:hAnsi="宋体" w:eastAsia="宋体" w:cs="宋体"/>
          <w:szCs w:val="21"/>
          <w:u w:val="single"/>
        </w:rPr>
        <w:t xml:space="preserve">                      </w:t>
      </w:r>
    </w:p>
    <w:p w14:paraId="0BC527DC">
      <w:pPr>
        <w:spacing w:line="360" w:lineRule="auto"/>
        <w:ind w:right="-10"/>
        <w:rPr>
          <w:rFonts w:ascii="宋体" w:hAnsi="宋体" w:eastAsia="宋体" w:cs="宋体"/>
          <w:szCs w:val="21"/>
        </w:rPr>
      </w:pPr>
    </w:p>
    <w:p w14:paraId="3CC26E04">
      <w:pPr>
        <w:spacing w:line="360" w:lineRule="auto"/>
        <w:ind w:right="-10"/>
        <w:rPr>
          <w:rFonts w:ascii="宋体" w:hAnsi="宋体" w:eastAsia="宋体" w:cs="宋体"/>
          <w:szCs w:val="21"/>
          <w:u w:val="single"/>
        </w:rPr>
      </w:pPr>
      <w:r>
        <w:rPr>
          <w:rFonts w:hint="eastAsia" w:ascii="宋体" w:hAnsi="宋体" w:eastAsia="宋体" w:cs="宋体"/>
          <w:szCs w:val="21"/>
        </w:rPr>
        <w:t>法定代表人或授权代表（签字或盖章）：</w:t>
      </w:r>
      <w:r>
        <w:rPr>
          <w:rFonts w:hint="eastAsia" w:ascii="宋体" w:hAnsi="宋体" w:eastAsia="宋体" w:cs="宋体"/>
          <w:szCs w:val="21"/>
          <w:u w:val="single"/>
        </w:rPr>
        <w:t xml:space="preserve">          </w:t>
      </w:r>
    </w:p>
    <w:p w14:paraId="79E0D190">
      <w:pPr>
        <w:spacing w:line="360" w:lineRule="auto"/>
        <w:rPr>
          <w:rFonts w:ascii="宋体" w:hAnsi="宋体" w:eastAsia="宋体" w:cs="宋体"/>
          <w:szCs w:val="21"/>
        </w:rPr>
      </w:pPr>
    </w:p>
    <w:p w14:paraId="5B8613A8">
      <w:pPr>
        <w:spacing w:line="360" w:lineRule="auto"/>
        <w:ind w:right="-21" w:rightChars="-10"/>
        <w:rPr>
          <w:rFonts w:ascii="宋体" w:hAnsi="宋体" w:eastAsia="宋体" w:cs="宋体"/>
          <w:sz w:val="24"/>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4B861CFF">
      <w:pPr>
        <w:snapToGrid w:val="0"/>
        <w:spacing w:beforeLines="50" w:after="50"/>
        <w:jc w:val="center"/>
        <w:rPr>
          <w:rFonts w:ascii="宋体" w:hAnsi="宋体" w:cs="宋体"/>
          <w:b/>
          <w:bCs/>
          <w:spacing w:val="11"/>
          <w:sz w:val="24"/>
        </w:rPr>
      </w:pPr>
    </w:p>
    <w:p w14:paraId="68825FC7">
      <w:pPr>
        <w:spacing w:line="420" w:lineRule="exact"/>
        <w:jc w:val="left"/>
        <w:rPr>
          <w:rFonts w:ascii="宋体" w:hAnsi="宋体" w:cs="宋体"/>
          <w:spacing w:val="11"/>
          <w:sz w:val="24"/>
        </w:rPr>
      </w:pPr>
    </w:p>
    <w:p w14:paraId="61E16A50">
      <w:pPr>
        <w:pStyle w:val="54"/>
        <w:ind w:firstLine="524"/>
        <w:rPr>
          <w:rFonts w:hAnsi="宋体" w:cs="宋体"/>
          <w:spacing w:val="11"/>
          <w:sz w:val="24"/>
        </w:rPr>
      </w:pPr>
    </w:p>
    <w:p w14:paraId="38848542">
      <w:pPr>
        <w:rPr>
          <w:rFonts w:ascii="宋体" w:hAnsi="宋体" w:cs="宋体"/>
          <w:spacing w:val="11"/>
          <w:sz w:val="24"/>
        </w:rPr>
      </w:pPr>
    </w:p>
    <w:p w14:paraId="3A53C0A9">
      <w:pPr>
        <w:pStyle w:val="54"/>
        <w:ind w:firstLine="524"/>
        <w:rPr>
          <w:rFonts w:hAnsi="宋体" w:cs="宋体"/>
          <w:spacing w:val="11"/>
          <w:sz w:val="24"/>
        </w:rPr>
      </w:pPr>
    </w:p>
    <w:p w14:paraId="6E138301">
      <w:pPr>
        <w:rPr>
          <w:rFonts w:ascii="宋体" w:hAnsi="宋体" w:cs="宋体"/>
          <w:spacing w:val="11"/>
          <w:sz w:val="24"/>
        </w:rPr>
      </w:pPr>
    </w:p>
    <w:p w14:paraId="1714DA44">
      <w:pPr>
        <w:pStyle w:val="54"/>
        <w:ind w:firstLine="524"/>
        <w:rPr>
          <w:rFonts w:hAnsi="宋体" w:cs="宋体"/>
          <w:spacing w:val="11"/>
          <w:sz w:val="24"/>
        </w:rPr>
      </w:pPr>
    </w:p>
    <w:p w14:paraId="355C337B">
      <w:pPr>
        <w:rPr>
          <w:rFonts w:ascii="宋体" w:hAnsi="宋体" w:cs="宋体"/>
          <w:spacing w:val="11"/>
          <w:sz w:val="24"/>
        </w:rPr>
      </w:pPr>
    </w:p>
    <w:p w14:paraId="6D225370">
      <w:pPr>
        <w:pStyle w:val="54"/>
        <w:ind w:firstLine="524"/>
        <w:rPr>
          <w:rFonts w:hAnsi="宋体" w:cs="宋体"/>
          <w:spacing w:val="11"/>
          <w:sz w:val="24"/>
        </w:rPr>
      </w:pPr>
    </w:p>
    <w:p w14:paraId="0419F942">
      <w:pPr>
        <w:rPr>
          <w:rFonts w:ascii="宋体" w:hAnsi="宋体" w:cs="宋体"/>
          <w:spacing w:val="11"/>
          <w:sz w:val="24"/>
        </w:rPr>
      </w:pPr>
    </w:p>
    <w:p w14:paraId="5A4FF3DD">
      <w:pPr>
        <w:pStyle w:val="54"/>
        <w:ind w:firstLine="524"/>
        <w:rPr>
          <w:rFonts w:hAnsi="宋体" w:cs="宋体"/>
          <w:spacing w:val="11"/>
          <w:sz w:val="24"/>
        </w:rPr>
      </w:pPr>
    </w:p>
    <w:p w14:paraId="7B1EDAE8">
      <w:pPr>
        <w:spacing w:line="360" w:lineRule="auto"/>
        <w:ind w:firstLine="466" w:firstLineChars="200"/>
        <w:jc w:val="center"/>
        <w:rPr>
          <w:rFonts w:ascii="宋体" w:hAnsi="宋体" w:eastAsia="宋体" w:cs="宋体"/>
          <w:b/>
          <w:spacing w:val="11"/>
          <w:szCs w:val="21"/>
          <w:lang w:val="zh-CN"/>
        </w:rPr>
      </w:pPr>
      <w:r>
        <w:rPr>
          <w:rFonts w:hint="eastAsia" w:ascii="宋体" w:hAnsi="宋体" w:eastAsia="宋体" w:cs="宋体"/>
          <w:b/>
          <w:spacing w:val="11"/>
          <w:szCs w:val="21"/>
        </w:rPr>
        <w:t>1</w:t>
      </w:r>
      <w:r>
        <w:rPr>
          <w:rFonts w:hint="eastAsia" w:ascii="宋体" w:hAnsi="宋体" w:eastAsia="宋体" w:cs="宋体"/>
          <w:b/>
          <w:spacing w:val="11"/>
          <w:szCs w:val="21"/>
          <w:lang w:val="en-US" w:eastAsia="zh-CN"/>
        </w:rPr>
        <w:t>0</w:t>
      </w:r>
      <w:r>
        <w:rPr>
          <w:rFonts w:hint="eastAsia" w:ascii="宋体" w:hAnsi="宋体" w:eastAsia="宋体" w:cs="宋体"/>
          <w:b/>
          <w:spacing w:val="11"/>
          <w:szCs w:val="21"/>
        </w:rPr>
        <w:t>.</w:t>
      </w:r>
      <w:r>
        <w:rPr>
          <w:rFonts w:hint="eastAsia" w:ascii="宋体" w:hAnsi="宋体" w:eastAsia="宋体" w:cs="宋体"/>
          <w:b/>
          <w:spacing w:val="11"/>
          <w:szCs w:val="21"/>
          <w:lang w:val="zh-CN"/>
        </w:rPr>
        <w:t>拟投入项目组人员一览表</w:t>
      </w:r>
    </w:p>
    <w:p w14:paraId="0EDEB2F2">
      <w:pPr>
        <w:spacing w:line="400" w:lineRule="exact"/>
        <w:jc w:val="center"/>
        <w:rPr>
          <w:rFonts w:ascii="宋体" w:hAnsi="宋体" w:eastAsia="宋体" w:cs="宋体"/>
          <w:spacing w:val="11"/>
          <w:sz w:val="24"/>
        </w:rPr>
      </w:pP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990"/>
        <w:gridCol w:w="830"/>
        <w:gridCol w:w="1334"/>
        <w:gridCol w:w="1313"/>
        <w:gridCol w:w="1297"/>
        <w:gridCol w:w="1150"/>
      </w:tblGrid>
      <w:tr w14:paraId="53C7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8" w:type="dxa"/>
            <w:vAlign w:val="center"/>
          </w:tcPr>
          <w:p w14:paraId="32EC2F41">
            <w:pPr>
              <w:spacing w:line="400" w:lineRule="exact"/>
              <w:jc w:val="center"/>
              <w:rPr>
                <w:rFonts w:ascii="宋体" w:hAnsi="宋体" w:eastAsia="宋体" w:cs="宋体"/>
                <w:spacing w:val="11"/>
                <w:szCs w:val="21"/>
              </w:rPr>
            </w:pPr>
            <w:r>
              <w:rPr>
                <w:rFonts w:hint="eastAsia" w:ascii="宋体" w:hAnsi="宋体" w:eastAsia="宋体" w:cs="宋体"/>
                <w:spacing w:val="11"/>
                <w:szCs w:val="21"/>
              </w:rPr>
              <w:t>拟任岗位</w:t>
            </w:r>
          </w:p>
        </w:tc>
        <w:tc>
          <w:tcPr>
            <w:tcW w:w="990" w:type="dxa"/>
            <w:vAlign w:val="center"/>
          </w:tcPr>
          <w:p w14:paraId="599870E6">
            <w:pPr>
              <w:spacing w:line="400" w:lineRule="exact"/>
              <w:jc w:val="center"/>
              <w:rPr>
                <w:rFonts w:ascii="宋体" w:hAnsi="宋体" w:eastAsia="宋体" w:cs="宋体"/>
                <w:spacing w:val="11"/>
                <w:szCs w:val="21"/>
              </w:rPr>
            </w:pPr>
            <w:r>
              <w:rPr>
                <w:rFonts w:hint="eastAsia" w:ascii="宋体" w:hAnsi="宋体" w:eastAsia="宋体" w:cs="宋体"/>
                <w:spacing w:val="11"/>
                <w:szCs w:val="21"/>
              </w:rPr>
              <w:t>姓名</w:t>
            </w:r>
          </w:p>
        </w:tc>
        <w:tc>
          <w:tcPr>
            <w:tcW w:w="830" w:type="dxa"/>
            <w:vAlign w:val="center"/>
          </w:tcPr>
          <w:p w14:paraId="00AD2E0B">
            <w:pPr>
              <w:spacing w:line="400" w:lineRule="exact"/>
              <w:jc w:val="center"/>
              <w:rPr>
                <w:rFonts w:ascii="宋体" w:hAnsi="宋体" w:eastAsia="宋体" w:cs="宋体"/>
                <w:spacing w:val="11"/>
                <w:szCs w:val="21"/>
              </w:rPr>
            </w:pPr>
            <w:r>
              <w:rPr>
                <w:rFonts w:hint="eastAsia" w:ascii="宋体" w:hAnsi="宋体" w:eastAsia="宋体" w:cs="宋体"/>
                <w:spacing w:val="11"/>
                <w:szCs w:val="21"/>
              </w:rPr>
              <w:t>性别</w:t>
            </w:r>
          </w:p>
        </w:tc>
        <w:tc>
          <w:tcPr>
            <w:tcW w:w="1334" w:type="dxa"/>
            <w:vAlign w:val="center"/>
          </w:tcPr>
          <w:p w14:paraId="55FF3F25">
            <w:pPr>
              <w:spacing w:line="400" w:lineRule="exact"/>
              <w:jc w:val="center"/>
              <w:rPr>
                <w:rFonts w:ascii="宋体" w:hAnsi="宋体" w:eastAsia="宋体" w:cs="宋体"/>
                <w:spacing w:val="11"/>
                <w:szCs w:val="21"/>
              </w:rPr>
            </w:pPr>
            <w:r>
              <w:rPr>
                <w:rFonts w:hint="eastAsia" w:ascii="宋体" w:hAnsi="宋体" w:eastAsia="宋体" w:cs="宋体"/>
                <w:spacing w:val="11"/>
                <w:szCs w:val="21"/>
              </w:rPr>
              <w:t>专业学历</w:t>
            </w:r>
          </w:p>
        </w:tc>
        <w:tc>
          <w:tcPr>
            <w:tcW w:w="1313" w:type="dxa"/>
            <w:vAlign w:val="center"/>
          </w:tcPr>
          <w:p w14:paraId="40578C45">
            <w:pPr>
              <w:spacing w:line="400" w:lineRule="exact"/>
              <w:jc w:val="center"/>
              <w:rPr>
                <w:rFonts w:ascii="宋体" w:hAnsi="宋体" w:eastAsia="宋体" w:cs="宋体"/>
                <w:spacing w:val="11"/>
                <w:szCs w:val="21"/>
              </w:rPr>
            </w:pPr>
            <w:r>
              <w:rPr>
                <w:rFonts w:hint="eastAsia" w:ascii="宋体" w:hAnsi="宋体" w:eastAsia="宋体" w:cs="宋体"/>
                <w:spacing w:val="11"/>
                <w:szCs w:val="21"/>
              </w:rPr>
              <w:t>专业年限</w:t>
            </w:r>
          </w:p>
        </w:tc>
        <w:tc>
          <w:tcPr>
            <w:tcW w:w="1297" w:type="dxa"/>
            <w:vAlign w:val="center"/>
          </w:tcPr>
          <w:p w14:paraId="39084C42">
            <w:pPr>
              <w:spacing w:line="400" w:lineRule="exact"/>
              <w:jc w:val="center"/>
              <w:rPr>
                <w:rFonts w:ascii="宋体" w:hAnsi="宋体" w:eastAsia="宋体" w:cs="宋体"/>
                <w:spacing w:val="11"/>
                <w:szCs w:val="21"/>
              </w:rPr>
            </w:pPr>
            <w:r>
              <w:rPr>
                <w:rFonts w:hint="eastAsia" w:ascii="宋体" w:hAnsi="宋体" w:eastAsia="宋体" w:cs="宋体"/>
                <w:spacing w:val="11"/>
                <w:szCs w:val="21"/>
              </w:rPr>
              <w:t>证书</w:t>
            </w:r>
          </w:p>
          <w:p w14:paraId="322EA995">
            <w:pPr>
              <w:spacing w:line="400" w:lineRule="exact"/>
              <w:jc w:val="center"/>
              <w:rPr>
                <w:rFonts w:ascii="宋体" w:hAnsi="宋体" w:eastAsia="宋体" w:cs="宋体"/>
                <w:spacing w:val="11"/>
                <w:szCs w:val="21"/>
              </w:rPr>
            </w:pPr>
            <w:r>
              <w:rPr>
                <w:rFonts w:hint="eastAsia" w:ascii="宋体" w:hAnsi="宋体" w:eastAsia="宋体" w:cs="宋体"/>
                <w:spacing w:val="11"/>
                <w:szCs w:val="21"/>
              </w:rPr>
              <w:t>（如有）</w:t>
            </w:r>
          </w:p>
        </w:tc>
        <w:tc>
          <w:tcPr>
            <w:tcW w:w="1150" w:type="dxa"/>
            <w:vAlign w:val="center"/>
          </w:tcPr>
          <w:p w14:paraId="0AF44712">
            <w:pPr>
              <w:spacing w:line="400" w:lineRule="exact"/>
              <w:jc w:val="center"/>
              <w:rPr>
                <w:rFonts w:ascii="宋体" w:hAnsi="宋体" w:eastAsia="宋体" w:cs="宋体"/>
                <w:spacing w:val="11"/>
                <w:szCs w:val="21"/>
              </w:rPr>
            </w:pPr>
            <w:r>
              <w:rPr>
                <w:rFonts w:hint="eastAsia" w:ascii="宋体" w:hAnsi="宋体" w:eastAsia="宋体" w:cs="宋体"/>
                <w:spacing w:val="11"/>
                <w:szCs w:val="21"/>
              </w:rPr>
              <w:t>备注</w:t>
            </w:r>
          </w:p>
        </w:tc>
      </w:tr>
      <w:tr w14:paraId="2AE2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14:paraId="2307B5C0">
            <w:pPr>
              <w:spacing w:line="400" w:lineRule="exact"/>
              <w:jc w:val="center"/>
              <w:rPr>
                <w:rFonts w:ascii="宋体" w:hAnsi="宋体" w:eastAsia="宋体" w:cs="宋体"/>
                <w:spacing w:val="11"/>
                <w:szCs w:val="21"/>
              </w:rPr>
            </w:pPr>
          </w:p>
        </w:tc>
        <w:tc>
          <w:tcPr>
            <w:tcW w:w="990" w:type="dxa"/>
            <w:vAlign w:val="center"/>
          </w:tcPr>
          <w:p w14:paraId="63082921">
            <w:pPr>
              <w:spacing w:line="400" w:lineRule="exact"/>
              <w:jc w:val="center"/>
              <w:rPr>
                <w:rFonts w:ascii="宋体" w:hAnsi="宋体" w:eastAsia="宋体" w:cs="宋体"/>
                <w:spacing w:val="11"/>
                <w:szCs w:val="21"/>
              </w:rPr>
            </w:pPr>
          </w:p>
        </w:tc>
        <w:tc>
          <w:tcPr>
            <w:tcW w:w="830" w:type="dxa"/>
            <w:vAlign w:val="center"/>
          </w:tcPr>
          <w:p w14:paraId="4EAB603D">
            <w:pPr>
              <w:spacing w:line="400" w:lineRule="exact"/>
              <w:jc w:val="center"/>
              <w:rPr>
                <w:rFonts w:ascii="宋体" w:hAnsi="宋体" w:eastAsia="宋体" w:cs="宋体"/>
                <w:spacing w:val="11"/>
                <w:szCs w:val="21"/>
              </w:rPr>
            </w:pPr>
          </w:p>
        </w:tc>
        <w:tc>
          <w:tcPr>
            <w:tcW w:w="1334" w:type="dxa"/>
            <w:vAlign w:val="center"/>
          </w:tcPr>
          <w:p w14:paraId="21D5A0AE">
            <w:pPr>
              <w:spacing w:line="400" w:lineRule="exact"/>
              <w:jc w:val="center"/>
              <w:rPr>
                <w:rFonts w:ascii="宋体" w:hAnsi="宋体" w:eastAsia="宋体" w:cs="宋体"/>
                <w:spacing w:val="11"/>
                <w:szCs w:val="21"/>
              </w:rPr>
            </w:pPr>
          </w:p>
        </w:tc>
        <w:tc>
          <w:tcPr>
            <w:tcW w:w="1313" w:type="dxa"/>
            <w:vAlign w:val="center"/>
          </w:tcPr>
          <w:p w14:paraId="09CECA71">
            <w:pPr>
              <w:spacing w:line="400" w:lineRule="exact"/>
              <w:jc w:val="center"/>
              <w:rPr>
                <w:rFonts w:ascii="宋体" w:hAnsi="宋体" w:eastAsia="宋体" w:cs="宋体"/>
                <w:spacing w:val="11"/>
                <w:szCs w:val="21"/>
              </w:rPr>
            </w:pPr>
          </w:p>
        </w:tc>
        <w:tc>
          <w:tcPr>
            <w:tcW w:w="1297" w:type="dxa"/>
            <w:vAlign w:val="center"/>
          </w:tcPr>
          <w:p w14:paraId="15839B70">
            <w:pPr>
              <w:spacing w:line="400" w:lineRule="exact"/>
              <w:jc w:val="center"/>
              <w:rPr>
                <w:rFonts w:ascii="宋体" w:hAnsi="宋体" w:eastAsia="宋体" w:cs="宋体"/>
                <w:spacing w:val="11"/>
                <w:szCs w:val="21"/>
              </w:rPr>
            </w:pPr>
          </w:p>
        </w:tc>
        <w:tc>
          <w:tcPr>
            <w:tcW w:w="1150" w:type="dxa"/>
            <w:vAlign w:val="center"/>
          </w:tcPr>
          <w:p w14:paraId="197A1CD8">
            <w:pPr>
              <w:spacing w:line="400" w:lineRule="exact"/>
              <w:jc w:val="center"/>
              <w:rPr>
                <w:rFonts w:ascii="宋体" w:hAnsi="宋体" w:eastAsia="宋体" w:cs="宋体"/>
                <w:spacing w:val="11"/>
                <w:szCs w:val="21"/>
              </w:rPr>
            </w:pPr>
          </w:p>
        </w:tc>
      </w:tr>
      <w:tr w14:paraId="0436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14:paraId="08984FAD">
            <w:pPr>
              <w:spacing w:line="400" w:lineRule="exact"/>
              <w:jc w:val="center"/>
              <w:rPr>
                <w:rFonts w:ascii="宋体" w:hAnsi="宋体" w:eastAsia="宋体" w:cs="宋体"/>
                <w:spacing w:val="11"/>
                <w:szCs w:val="21"/>
              </w:rPr>
            </w:pPr>
          </w:p>
        </w:tc>
        <w:tc>
          <w:tcPr>
            <w:tcW w:w="990" w:type="dxa"/>
            <w:vAlign w:val="center"/>
          </w:tcPr>
          <w:p w14:paraId="50D4B3C8">
            <w:pPr>
              <w:spacing w:line="400" w:lineRule="exact"/>
              <w:jc w:val="center"/>
              <w:rPr>
                <w:rFonts w:ascii="宋体" w:hAnsi="宋体" w:eastAsia="宋体" w:cs="宋体"/>
                <w:spacing w:val="11"/>
                <w:szCs w:val="21"/>
              </w:rPr>
            </w:pPr>
          </w:p>
        </w:tc>
        <w:tc>
          <w:tcPr>
            <w:tcW w:w="830" w:type="dxa"/>
            <w:vAlign w:val="center"/>
          </w:tcPr>
          <w:p w14:paraId="6FFFEC4C">
            <w:pPr>
              <w:spacing w:line="400" w:lineRule="exact"/>
              <w:jc w:val="center"/>
              <w:rPr>
                <w:rFonts w:ascii="宋体" w:hAnsi="宋体" w:eastAsia="宋体" w:cs="宋体"/>
                <w:spacing w:val="11"/>
                <w:szCs w:val="21"/>
              </w:rPr>
            </w:pPr>
          </w:p>
        </w:tc>
        <w:tc>
          <w:tcPr>
            <w:tcW w:w="1334" w:type="dxa"/>
            <w:vAlign w:val="center"/>
          </w:tcPr>
          <w:p w14:paraId="31EE386A">
            <w:pPr>
              <w:spacing w:line="400" w:lineRule="exact"/>
              <w:jc w:val="center"/>
              <w:rPr>
                <w:rFonts w:ascii="宋体" w:hAnsi="宋体" w:eastAsia="宋体" w:cs="宋体"/>
                <w:spacing w:val="11"/>
                <w:szCs w:val="21"/>
              </w:rPr>
            </w:pPr>
          </w:p>
        </w:tc>
        <w:tc>
          <w:tcPr>
            <w:tcW w:w="1313" w:type="dxa"/>
            <w:vAlign w:val="center"/>
          </w:tcPr>
          <w:p w14:paraId="37718F07">
            <w:pPr>
              <w:spacing w:line="400" w:lineRule="exact"/>
              <w:jc w:val="center"/>
              <w:rPr>
                <w:rFonts w:ascii="宋体" w:hAnsi="宋体" w:eastAsia="宋体" w:cs="宋体"/>
                <w:spacing w:val="11"/>
                <w:szCs w:val="21"/>
              </w:rPr>
            </w:pPr>
          </w:p>
        </w:tc>
        <w:tc>
          <w:tcPr>
            <w:tcW w:w="1297" w:type="dxa"/>
            <w:vAlign w:val="center"/>
          </w:tcPr>
          <w:p w14:paraId="634780E0">
            <w:pPr>
              <w:spacing w:line="400" w:lineRule="exact"/>
              <w:jc w:val="center"/>
              <w:rPr>
                <w:rFonts w:ascii="宋体" w:hAnsi="宋体" w:eastAsia="宋体" w:cs="宋体"/>
                <w:spacing w:val="11"/>
                <w:szCs w:val="21"/>
              </w:rPr>
            </w:pPr>
          </w:p>
        </w:tc>
        <w:tc>
          <w:tcPr>
            <w:tcW w:w="1150" w:type="dxa"/>
            <w:vAlign w:val="center"/>
          </w:tcPr>
          <w:p w14:paraId="7AA67ABD">
            <w:pPr>
              <w:spacing w:line="400" w:lineRule="exact"/>
              <w:jc w:val="center"/>
              <w:rPr>
                <w:rFonts w:ascii="宋体" w:hAnsi="宋体" w:eastAsia="宋体" w:cs="宋体"/>
                <w:spacing w:val="11"/>
                <w:szCs w:val="21"/>
              </w:rPr>
            </w:pPr>
          </w:p>
        </w:tc>
      </w:tr>
      <w:tr w14:paraId="538F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14:paraId="4F504FC9">
            <w:pPr>
              <w:spacing w:line="400" w:lineRule="exact"/>
              <w:jc w:val="center"/>
              <w:rPr>
                <w:rFonts w:ascii="宋体" w:hAnsi="宋体" w:eastAsia="宋体" w:cs="宋体"/>
                <w:spacing w:val="11"/>
                <w:szCs w:val="21"/>
              </w:rPr>
            </w:pPr>
          </w:p>
        </w:tc>
        <w:tc>
          <w:tcPr>
            <w:tcW w:w="990" w:type="dxa"/>
            <w:vAlign w:val="center"/>
          </w:tcPr>
          <w:p w14:paraId="7885845B">
            <w:pPr>
              <w:spacing w:line="400" w:lineRule="exact"/>
              <w:jc w:val="center"/>
              <w:rPr>
                <w:rFonts w:ascii="宋体" w:hAnsi="宋体" w:eastAsia="宋体" w:cs="宋体"/>
                <w:spacing w:val="11"/>
                <w:szCs w:val="21"/>
              </w:rPr>
            </w:pPr>
          </w:p>
        </w:tc>
        <w:tc>
          <w:tcPr>
            <w:tcW w:w="830" w:type="dxa"/>
            <w:vAlign w:val="center"/>
          </w:tcPr>
          <w:p w14:paraId="1BD79AAE">
            <w:pPr>
              <w:spacing w:line="400" w:lineRule="exact"/>
              <w:jc w:val="center"/>
              <w:rPr>
                <w:rFonts w:ascii="宋体" w:hAnsi="宋体" w:eastAsia="宋体" w:cs="宋体"/>
                <w:spacing w:val="11"/>
                <w:szCs w:val="21"/>
              </w:rPr>
            </w:pPr>
          </w:p>
        </w:tc>
        <w:tc>
          <w:tcPr>
            <w:tcW w:w="1334" w:type="dxa"/>
            <w:vAlign w:val="center"/>
          </w:tcPr>
          <w:p w14:paraId="79E77DE6">
            <w:pPr>
              <w:spacing w:line="400" w:lineRule="exact"/>
              <w:jc w:val="center"/>
              <w:rPr>
                <w:rFonts w:ascii="宋体" w:hAnsi="宋体" w:eastAsia="宋体" w:cs="宋体"/>
                <w:spacing w:val="11"/>
                <w:szCs w:val="21"/>
              </w:rPr>
            </w:pPr>
          </w:p>
        </w:tc>
        <w:tc>
          <w:tcPr>
            <w:tcW w:w="1313" w:type="dxa"/>
            <w:vAlign w:val="center"/>
          </w:tcPr>
          <w:p w14:paraId="2628454D">
            <w:pPr>
              <w:spacing w:line="400" w:lineRule="exact"/>
              <w:jc w:val="center"/>
              <w:rPr>
                <w:rFonts w:ascii="宋体" w:hAnsi="宋体" w:eastAsia="宋体" w:cs="宋体"/>
                <w:spacing w:val="11"/>
                <w:szCs w:val="21"/>
              </w:rPr>
            </w:pPr>
          </w:p>
        </w:tc>
        <w:tc>
          <w:tcPr>
            <w:tcW w:w="1297" w:type="dxa"/>
            <w:vAlign w:val="center"/>
          </w:tcPr>
          <w:p w14:paraId="0C359166">
            <w:pPr>
              <w:spacing w:line="400" w:lineRule="exact"/>
              <w:jc w:val="center"/>
              <w:rPr>
                <w:rFonts w:ascii="宋体" w:hAnsi="宋体" w:eastAsia="宋体" w:cs="宋体"/>
                <w:spacing w:val="11"/>
                <w:szCs w:val="21"/>
              </w:rPr>
            </w:pPr>
          </w:p>
        </w:tc>
        <w:tc>
          <w:tcPr>
            <w:tcW w:w="1150" w:type="dxa"/>
            <w:vAlign w:val="center"/>
          </w:tcPr>
          <w:p w14:paraId="01581A54">
            <w:pPr>
              <w:spacing w:line="400" w:lineRule="exact"/>
              <w:jc w:val="center"/>
              <w:rPr>
                <w:rFonts w:ascii="宋体" w:hAnsi="宋体" w:eastAsia="宋体" w:cs="宋体"/>
                <w:spacing w:val="11"/>
                <w:szCs w:val="21"/>
              </w:rPr>
            </w:pPr>
          </w:p>
        </w:tc>
      </w:tr>
      <w:tr w14:paraId="169F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14:paraId="393D6E3F">
            <w:pPr>
              <w:spacing w:line="400" w:lineRule="exact"/>
              <w:jc w:val="center"/>
              <w:rPr>
                <w:rFonts w:ascii="宋体" w:hAnsi="宋体" w:eastAsia="宋体" w:cs="宋体"/>
                <w:spacing w:val="11"/>
                <w:szCs w:val="21"/>
              </w:rPr>
            </w:pPr>
          </w:p>
        </w:tc>
        <w:tc>
          <w:tcPr>
            <w:tcW w:w="990" w:type="dxa"/>
            <w:vAlign w:val="center"/>
          </w:tcPr>
          <w:p w14:paraId="51906B98">
            <w:pPr>
              <w:spacing w:line="400" w:lineRule="exact"/>
              <w:jc w:val="center"/>
              <w:rPr>
                <w:rFonts w:ascii="宋体" w:hAnsi="宋体" w:eastAsia="宋体" w:cs="宋体"/>
                <w:spacing w:val="11"/>
                <w:szCs w:val="21"/>
              </w:rPr>
            </w:pPr>
          </w:p>
        </w:tc>
        <w:tc>
          <w:tcPr>
            <w:tcW w:w="830" w:type="dxa"/>
            <w:vAlign w:val="center"/>
          </w:tcPr>
          <w:p w14:paraId="6B9E0AE4">
            <w:pPr>
              <w:spacing w:line="400" w:lineRule="exact"/>
              <w:jc w:val="center"/>
              <w:rPr>
                <w:rFonts w:ascii="宋体" w:hAnsi="宋体" w:eastAsia="宋体" w:cs="宋体"/>
                <w:spacing w:val="11"/>
                <w:szCs w:val="21"/>
              </w:rPr>
            </w:pPr>
          </w:p>
        </w:tc>
        <w:tc>
          <w:tcPr>
            <w:tcW w:w="1334" w:type="dxa"/>
            <w:vAlign w:val="center"/>
          </w:tcPr>
          <w:p w14:paraId="2E27B6FC">
            <w:pPr>
              <w:spacing w:line="400" w:lineRule="exact"/>
              <w:jc w:val="center"/>
              <w:rPr>
                <w:rFonts w:ascii="宋体" w:hAnsi="宋体" w:eastAsia="宋体" w:cs="宋体"/>
                <w:spacing w:val="11"/>
                <w:szCs w:val="21"/>
              </w:rPr>
            </w:pPr>
          </w:p>
        </w:tc>
        <w:tc>
          <w:tcPr>
            <w:tcW w:w="1313" w:type="dxa"/>
            <w:vAlign w:val="center"/>
          </w:tcPr>
          <w:p w14:paraId="310BC5E8">
            <w:pPr>
              <w:spacing w:line="400" w:lineRule="exact"/>
              <w:jc w:val="center"/>
              <w:rPr>
                <w:rFonts w:ascii="宋体" w:hAnsi="宋体" w:eastAsia="宋体" w:cs="宋体"/>
                <w:spacing w:val="11"/>
                <w:szCs w:val="21"/>
              </w:rPr>
            </w:pPr>
          </w:p>
        </w:tc>
        <w:tc>
          <w:tcPr>
            <w:tcW w:w="1297" w:type="dxa"/>
            <w:vAlign w:val="center"/>
          </w:tcPr>
          <w:p w14:paraId="1474688F">
            <w:pPr>
              <w:spacing w:line="400" w:lineRule="exact"/>
              <w:jc w:val="center"/>
              <w:rPr>
                <w:rFonts w:ascii="宋体" w:hAnsi="宋体" w:eastAsia="宋体" w:cs="宋体"/>
                <w:spacing w:val="11"/>
                <w:szCs w:val="21"/>
              </w:rPr>
            </w:pPr>
          </w:p>
        </w:tc>
        <w:tc>
          <w:tcPr>
            <w:tcW w:w="1150" w:type="dxa"/>
            <w:vAlign w:val="center"/>
          </w:tcPr>
          <w:p w14:paraId="49456AAC">
            <w:pPr>
              <w:spacing w:line="400" w:lineRule="exact"/>
              <w:jc w:val="center"/>
              <w:rPr>
                <w:rFonts w:ascii="宋体" w:hAnsi="宋体" w:eastAsia="宋体" w:cs="宋体"/>
                <w:spacing w:val="11"/>
                <w:szCs w:val="21"/>
              </w:rPr>
            </w:pPr>
          </w:p>
        </w:tc>
      </w:tr>
      <w:tr w14:paraId="1380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14:paraId="3E386309">
            <w:pPr>
              <w:spacing w:line="400" w:lineRule="exact"/>
              <w:jc w:val="center"/>
              <w:rPr>
                <w:rFonts w:ascii="宋体" w:hAnsi="宋体" w:eastAsia="宋体" w:cs="宋体"/>
                <w:spacing w:val="11"/>
                <w:szCs w:val="21"/>
              </w:rPr>
            </w:pPr>
          </w:p>
        </w:tc>
        <w:tc>
          <w:tcPr>
            <w:tcW w:w="990" w:type="dxa"/>
            <w:vAlign w:val="center"/>
          </w:tcPr>
          <w:p w14:paraId="0B98212C">
            <w:pPr>
              <w:spacing w:line="400" w:lineRule="exact"/>
              <w:jc w:val="center"/>
              <w:rPr>
                <w:rFonts w:ascii="宋体" w:hAnsi="宋体" w:eastAsia="宋体" w:cs="宋体"/>
                <w:spacing w:val="11"/>
                <w:szCs w:val="21"/>
              </w:rPr>
            </w:pPr>
          </w:p>
        </w:tc>
        <w:tc>
          <w:tcPr>
            <w:tcW w:w="830" w:type="dxa"/>
            <w:vAlign w:val="center"/>
          </w:tcPr>
          <w:p w14:paraId="5C35BB1E">
            <w:pPr>
              <w:spacing w:line="400" w:lineRule="exact"/>
              <w:jc w:val="center"/>
              <w:rPr>
                <w:rFonts w:ascii="宋体" w:hAnsi="宋体" w:eastAsia="宋体" w:cs="宋体"/>
                <w:spacing w:val="11"/>
                <w:szCs w:val="21"/>
              </w:rPr>
            </w:pPr>
          </w:p>
        </w:tc>
        <w:tc>
          <w:tcPr>
            <w:tcW w:w="1334" w:type="dxa"/>
            <w:vAlign w:val="center"/>
          </w:tcPr>
          <w:p w14:paraId="09A08C4F">
            <w:pPr>
              <w:spacing w:line="400" w:lineRule="exact"/>
              <w:jc w:val="center"/>
              <w:rPr>
                <w:rFonts w:ascii="宋体" w:hAnsi="宋体" w:eastAsia="宋体" w:cs="宋体"/>
                <w:spacing w:val="11"/>
                <w:szCs w:val="21"/>
              </w:rPr>
            </w:pPr>
          </w:p>
        </w:tc>
        <w:tc>
          <w:tcPr>
            <w:tcW w:w="1313" w:type="dxa"/>
            <w:vAlign w:val="center"/>
          </w:tcPr>
          <w:p w14:paraId="2E773DB1">
            <w:pPr>
              <w:spacing w:line="400" w:lineRule="exact"/>
              <w:jc w:val="center"/>
              <w:rPr>
                <w:rFonts w:ascii="宋体" w:hAnsi="宋体" w:eastAsia="宋体" w:cs="宋体"/>
                <w:spacing w:val="11"/>
                <w:szCs w:val="21"/>
              </w:rPr>
            </w:pPr>
          </w:p>
        </w:tc>
        <w:tc>
          <w:tcPr>
            <w:tcW w:w="1297" w:type="dxa"/>
            <w:vAlign w:val="center"/>
          </w:tcPr>
          <w:p w14:paraId="2D6DA3AA">
            <w:pPr>
              <w:spacing w:line="400" w:lineRule="exact"/>
              <w:jc w:val="center"/>
              <w:rPr>
                <w:rFonts w:ascii="宋体" w:hAnsi="宋体" w:eastAsia="宋体" w:cs="宋体"/>
                <w:spacing w:val="11"/>
                <w:szCs w:val="21"/>
              </w:rPr>
            </w:pPr>
          </w:p>
        </w:tc>
        <w:tc>
          <w:tcPr>
            <w:tcW w:w="1150" w:type="dxa"/>
            <w:vAlign w:val="center"/>
          </w:tcPr>
          <w:p w14:paraId="7B24904B">
            <w:pPr>
              <w:spacing w:line="400" w:lineRule="exact"/>
              <w:jc w:val="center"/>
              <w:rPr>
                <w:rFonts w:ascii="宋体" w:hAnsi="宋体" w:eastAsia="宋体" w:cs="宋体"/>
                <w:spacing w:val="11"/>
                <w:szCs w:val="21"/>
              </w:rPr>
            </w:pPr>
          </w:p>
        </w:tc>
      </w:tr>
      <w:tr w14:paraId="7A3A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14:paraId="61CDBB16">
            <w:pPr>
              <w:spacing w:line="400" w:lineRule="exact"/>
              <w:jc w:val="center"/>
              <w:rPr>
                <w:rFonts w:ascii="宋体" w:hAnsi="宋体" w:eastAsia="宋体" w:cs="宋体"/>
                <w:spacing w:val="11"/>
                <w:szCs w:val="21"/>
              </w:rPr>
            </w:pPr>
          </w:p>
        </w:tc>
        <w:tc>
          <w:tcPr>
            <w:tcW w:w="990" w:type="dxa"/>
            <w:vAlign w:val="center"/>
          </w:tcPr>
          <w:p w14:paraId="539FE9F4">
            <w:pPr>
              <w:spacing w:line="400" w:lineRule="exact"/>
              <w:jc w:val="center"/>
              <w:rPr>
                <w:rFonts w:ascii="宋体" w:hAnsi="宋体" w:eastAsia="宋体" w:cs="宋体"/>
                <w:spacing w:val="11"/>
                <w:szCs w:val="21"/>
              </w:rPr>
            </w:pPr>
          </w:p>
        </w:tc>
        <w:tc>
          <w:tcPr>
            <w:tcW w:w="830" w:type="dxa"/>
            <w:vAlign w:val="center"/>
          </w:tcPr>
          <w:p w14:paraId="7CB77FEA">
            <w:pPr>
              <w:spacing w:line="400" w:lineRule="exact"/>
              <w:jc w:val="center"/>
              <w:rPr>
                <w:rFonts w:ascii="宋体" w:hAnsi="宋体" w:eastAsia="宋体" w:cs="宋体"/>
                <w:spacing w:val="11"/>
                <w:szCs w:val="21"/>
              </w:rPr>
            </w:pPr>
          </w:p>
        </w:tc>
        <w:tc>
          <w:tcPr>
            <w:tcW w:w="1334" w:type="dxa"/>
            <w:vAlign w:val="center"/>
          </w:tcPr>
          <w:p w14:paraId="41C18696">
            <w:pPr>
              <w:spacing w:line="400" w:lineRule="exact"/>
              <w:jc w:val="center"/>
              <w:rPr>
                <w:rFonts w:ascii="宋体" w:hAnsi="宋体" w:eastAsia="宋体" w:cs="宋体"/>
                <w:spacing w:val="11"/>
                <w:szCs w:val="21"/>
              </w:rPr>
            </w:pPr>
          </w:p>
        </w:tc>
        <w:tc>
          <w:tcPr>
            <w:tcW w:w="1313" w:type="dxa"/>
            <w:vAlign w:val="center"/>
          </w:tcPr>
          <w:p w14:paraId="07DBC1BE">
            <w:pPr>
              <w:spacing w:line="400" w:lineRule="exact"/>
              <w:jc w:val="center"/>
              <w:rPr>
                <w:rFonts w:ascii="宋体" w:hAnsi="宋体" w:eastAsia="宋体" w:cs="宋体"/>
                <w:spacing w:val="11"/>
                <w:szCs w:val="21"/>
              </w:rPr>
            </w:pPr>
          </w:p>
        </w:tc>
        <w:tc>
          <w:tcPr>
            <w:tcW w:w="1297" w:type="dxa"/>
            <w:vAlign w:val="center"/>
          </w:tcPr>
          <w:p w14:paraId="11153CE7">
            <w:pPr>
              <w:spacing w:line="400" w:lineRule="exact"/>
              <w:jc w:val="center"/>
              <w:rPr>
                <w:rFonts w:ascii="宋体" w:hAnsi="宋体" w:eastAsia="宋体" w:cs="宋体"/>
                <w:spacing w:val="11"/>
                <w:szCs w:val="21"/>
              </w:rPr>
            </w:pPr>
          </w:p>
        </w:tc>
        <w:tc>
          <w:tcPr>
            <w:tcW w:w="1150" w:type="dxa"/>
            <w:vAlign w:val="center"/>
          </w:tcPr>
          <w:p w14:paraId="59BF0E39">
            <w:pPr>
              <w:spacing w:line="400" w:lineRule="exact"/>
              <w:jc w:val="center"/>
              <w:rPr>
                <w:rFonts w:ascii="宋体" w:hAnsi="宋体" w:eastAsia="宋体" w:cs="宋体"/>
                <w:spacing w:val="11"/>
                <w:szCs w:val="21"/>
              </w:rPr>
            </w:pPr>
          </w:p>
        </w:tc>
      </w:tr>
      <w:tr w14:paraId="1154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14:paraId="1B9664EF">
            <w:pPr>
              <w:spacing w:line="400" w:lineRule="exact"/>
              <w:jc w:val="center"/>
              <w:rPr>
                <w:rFonts w:ascii="宋体" w:hAnsi="宋体" w:eastAsia="宋体" w:cs="宋体"/>
                <w:spacing w:val="11"/>
                <w:szCs w:val="21"/>
              </w:rPr>
            </w:pPr>
          </w:p>
        </w:tc>
        <w:tc>
          <w:tcPr>
            <w:tcW w:w="990" w:type="dxa"/>
            <w:vAlign w:val="center"/>
          </w:tcPr>
          <w:p w14:paraId="44EF0F04">
            <w:pPr>
              <w:spacing w:line="400" w:lineRule="exact"/>
              <w:jc w:val="center"/>
              <w:rPr>
                <w:rFonts w:ascii="宋体" w:hAnsi="宋体" w:eastAsia="宋体" w:cs="宋体"/>
                <w:spacing w:val="11"/>
                <w:szCs w:val="21"/>
              </w:rPr>
            </w:pPr>
          </w:p>
        </w:tc>
        <w:tc>
          <w:tcPr>
            <w:tcW w:w="830" w:type="dxa"/>
            <w:vAlign w:val="center"/>
          </w:tcPr>
          <w:p w14:paraId="1AF3987C">
            <w:pPr>
              <w:spacing w:line="400" w:lineRule="exact"/>
              <w:jc w:val="center"/>
              <w:rPr>
                <w:rFonts w:ascii="宋体" w:hAnsi="宋体" w:eastAsia="宋体" w:cs="宋体"/>
                <w:spacing w:val="11"/>
                <w:szCs w:val="21"/>
              </w:rPr>
            </w:pPr>
          </w:p>
        </w:tc>
        <w:tc>
          <w:tcPr>
            <w:tcW w:w="1334" w:type="dxa"/>
            <w:vAlign w:val="center"/>
          </w:tcPr>
          <w:p w14:paraId="2D2BBCE7">
            <w:pPr>
              <w:spacing w:line="400" w:lineRule="exact"/>
              <w:jc w:val="center"/>
              <w:rPr>
                <w:rFonts w:ascii="宋体" w:hAnsi="宋体" w:eastAsia="宋体" w:cs="宋体"/>
                <w:spacing w:val="11"/>
                <w:szCs w:val="21"/>
              </w:rPr>
            </w:pPr>
          </w:p>
        </w:tc>
        <w:tc>
          <w:tcPr>
            <w:tcW w:w="1313" w:type="dxa"/>
            <w:vAlign w:val="center"/>
          </w:tcPr>
          <w:p w14:paraId="4888CD17">
            <w:pPr>
              <w:spacing w:line="400" w:lineRule="exact"/>
              <w:jc w:val="center"/>
              <w:rPr>
                <w:rFonts w:ascii="宋体" w:hAnsi="宋体" w:eastAsia="宋体" w:cs="宋体"/>
                <w:spacing w:val="11"/>
                <w:szCs w:val="21"/>
              </w:rPr>
            </w:pPr>
          </w:p>
        </w:tc>
        <w:tc>
          <w:tcPr>
            <w:tcW w:w="1297" w:type="dxa"/>
            <w:vAlign w:val="center"/>
          </w:tcPr>
          <w:p w14:paraId="2341F128">
            <w:pPr>
              <w:spacing w:line="400" w:lineRule="exact"/>
              <w:jc w:val="center"/>
              <w:rPr>
                <w:rFonts w:ascii="宋体" w:hAnsi="宋体" w:eastAsia="宋体" w:cs="宋体"/>
                <w:spacing w:val="11"/>
                <w:szCs w:val="21"/>
              </w:rPr>
            </w:pPr>
          </w:p>
        </w:tc>
        <w:tc>
          <w:tcPr>
            <w:tcW w:w="1150" w:type="dxa"/>
            <w:vAlign w:val="center"/>
          </w:tcPr>
          <w:p w14:paraId="59538053">
            <w:pPr>
              <w:spacing w:line="400" w:lineRule="exact"/>
              <w:jc w:val="center"/>
              <w:rPr>
                <w:rFonts w:ascii="宋体" w:hAnsi="宋体" w:eastAsia="宋体" w:cs="宋体"/>
                <w:spacing w:val="11"/>
                <w:szCs w:val="21"/>
              </w:rPr>
            </w:pPr>
          </w:p>
        </w:tc>
      </w:tr>
    </w:tbl>
    <w:p w14:paraId="5F5F555B">
      <w:pPr>
        <w:spacing w:line="400" w:lineRule="exact"/>
        <w:ind w:left="86" w:leftChars="41"/>
        <w:jc w:val="left"/>
        <w:rPr>
          <w:rFonts w:ascii="宋体" w:hAnsi="宋体" w:eastAsia="宋体" w:cs="宋体"/>
          <w:bCs/>
          <w:spacing w:val="11"/>
          <w:szCs w:val="21"/>
        </w:rPr>
      </w:pPr>
    </w:p>
    <w:p w14:paraId="6EFFED6F">
      <w:pPr>
        <w:spacing w:line="400" w:lineRule="exact"/>
        <w:ind w:left="86" w:leftChars="41"/>
        <w:jc w:val="left"/>
        <w:rPr>
          <w:rFonts w:ascii="宋体" w:hAnsi="宋体" w:eastAsia="宋体" w:cs="宋体"/>
          <w:bCs/>
          <w:spacing w:val="11"/>
          <w:szCs w:val="21"/>
        </w:rPr>
      </w:pPr>
      <w:r>
        <w:rPr>
          <w:rFonts w:hint="eastAsia" w:ascii="宋体" w:hAnsi="宋体" w:eastAsia="宋体" w:cs="宋体"/>
          <w:spacing w:val="11"/>
          <w:szCs w:val="21"/>
        </w:rPr>
        <w:t>注：</w:t>
      </w:r>
      <w:r>
        <w:rPr>
          <w:rFonts w:hint="eastAsia" w:ascii="宋体" w:hAnsi="宋体" w:eastAsia="宋体" w:cs="宋体"/>
          <w:bCs/>
          <w:spacing w:val="11"/>
          <w:szCs w:val="21"/>
        </w:rPr>
        <w:t>供应商根据竞争性磋商文件要求及自行拟定的方案自行配备相关工作人员。提供相关证书（若有）和社保缴纳证明、劳动合同复印件（详见评标办法评分项）。</w:t>
      </w:r>
    </w:p>
    <w:p w14:paraId="1169B96F">
      <w:pPr>
        <w:spacing w:line="400" w:lineRule="exact"/>
        <w:rPr>
          <w:rFonts w:ascii="宋体" w:hAnsi="宋体" w:eastAsia="宋体" w:cs="宋体"/>
          <w:spacing w:val="11"/>
          <w:szCs w:val="21"/>
        </w:rPr>
      </w:pPr>
    </w:p>
    <w:p w14:paraId="2522CE22">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33A328A3">
      <w:pPr>
        <w:snapToGrid w:val="0"/>
        <w:spacing w:beforeLines="50"/>
        <w:rPr>
          <w:rFonts w:ascii="宋体" w:hAnsi="宋体" w:eastAsia="宋体" w:cs="宋体"/>
          <w:spacing w:val="11"/>
          <w:szCs w:val="21"/>
        </w:rPr>
      </w:pPr>
    </w:p>
    <w:p w14:paraId="67F1FB53">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638A42CC">
      <w:pPr>
        <w:snapToGrid w:val="0"/>
        <w:spacing w:beforeLines="50" w:after="50"/>
        <w:ind w:firstLine="6032" w:firstLineChars="2600"/>
        <w:rPr>
          <w:rFonts w:ascii="宋体" w:hAnsi="宋体" w:eastAsia="宋体" w:cs="宋体"/>
          <w:spacing w:val="11"/>
          <w:sz w:val="24"/>
        </w:rPr>
      </w:pPr>
      <w:r>
        <w:rPr>
          <w:rFonts w:hint="eastAsia" w:ascii="宋体" w:hAnsi="宋体" w:eastAsia="宋体" w:cs="宋体"/>
          <w:spacing w:val="11"/>
          <w:szCs w:val="21"/>
        </w:rPr>
        <w:t>年    月    日</w:t>
      </w:r>
    </w:p>
    <w:p w14:paraId="43353883">
      <w:pPr>
        <w:pStyle w:val="2"/>
        <w:ind w:firstLine="262"/>
        <w:rPr>
          <w:rFonts w:cs="宋体"/>
          <w:spacing w:val="11"/>
          <w:sz w:val="24"/>
        </w:rPr>
      </w:pPr>
    </w:p>
    <w:p w14:paraId="547B5DA0">
      <w:pPr>
        <w:rPr>
          <w:rFonts w:ascii="宋体" w:hAnsi="宋体" w:cs="宋体"/>
          <w:spacing w:val="11"/>
          <w:sz w:val="24"/>
        </w:rPr>
      </w:pPr>
    </w:p>
    <w:p w14:paraId="727073EF">
      <w:pPr>
        <w:pStyle w:val="2"/>
        <w:ind w:firstLine="262"/>
        <w:rPr>
          <w:rFonts w:cs="宋体"/>
          <w:spacing w:val="11"/>
          <w:sz w:val="24"/>
        </w:rPr>
      </w:pPr>
    </w:p>
    <w:p w14:paraId="68E8B178">
      <w:pPr>
        <w:rPr>
          <w:rFonts w:ascii="宋体" w:hAnsi="宋体" w:cs="宋体"/>
          <w:spacing w:val="11"/>
          <w:sz w:val="24"/>
        </w:rPr>
      </w:pPr>
    </w:p>
    <w:p w14:paraId="0567CBB6">
      <w:pPr>
        <w:pStyle w:val="2"/>
        <w:ind w:firstLine="262"/>
        <w:rPr>
          <w:rFonts w:cs="宋体"/>
          <w:spacing w:val="11"/>
          <w:sz w:val="24"/>
        </w:rPr>
      </w:pPr>
    </w:p>
    <w:p w14:paraId="4E458DD0"/>
    <w:p w14:paraId="2DD68256">
      <w:pPr>
        <w:pStyle w:val="6"/>
        <w:jc w:val="center"/>
        <w:rPr>
          <w:rFonts w:hAnsi="宋体"/>
          <w:spacing w:val="11"/>
          <w:sz w:val="21"/>
          <w:szCs w:val="21"/>
          <w:u w:val="none"/>
        </w:rPr>
      </w:pPr>
      <w:r>
        <w:rPr>
          <w:rFonts w:hint="eastAsia" w:hAnsi="宋体"/>
          <w:spacing w:val="11"/>
          <w:sz w:val="21"/>
          <w:szCs w:val="21"/>
          <w:u w:val="none"/>
        </w:rPr>
        <w:t>1</w:t>
      </w:r>
      <w:r>
        <w:rPr>
          <w:rFonts w:hint="eastAsia" w:hAnsi="宋体"/>
          <w:spacing w:val="11"/>
          <w:sz w:val="21"/>
          <w:szCs w:val="21"/>
          <w:u w:val="none"/>
          <w:lang w:val="en-US" w:eastAsia="zh-CN"/>
        </w:rPr>
        <w:t>1</w:t>
      </w:r>
      <w:r>
        <w:rPr>
          <w:rFonts w:hint="eastAsia" w:hAnsi="宋体"/>
          <w:spacing w:val="11"/>
          <w:sz w:val="21"/>
          <w:szCs w:val="21"/>
          <w:u w:val="none"/>
        </w:rPr>
        <w:t>.磋商函</w:t>
      </w:r>
    </w:p>
    <w:p w14:paraId="4E9A862F">
      <w:pPr>
        <w:rPr>
          <w:rFonts w:ascii="宋体" w:hAnsi="宋体" w:eastAsia="宋体" w:cs="宋体"/>
          <w:spacing w:val="11"/>
          <w:szCs w:val="21"/>
        </w:rPr>
      </w:pPr>
    </w:p>
    <w:p w14:paraId="07D02F32">
      <w:pPr>
        <w:pStyle w:val="30"/>
        <w:spacing w:before="120" w:after="120" w:line="480" w:lineRule="exact"/>
        <w:rPr>
          <w:rFonts w:hAnsi="宋体" w:cs="宋体"/>
          <w:bCs/>
          <w:spacing w:val="11"/>
          <w:sz w:val="21"/>
          <w:szCs w:val="21"/>
        </w:rPr>
      </w:pPr>
      <w:r>
        <w:rPr>
          <w:rFonts w:hint="eastAsia" w:hAnsi="宋体" w:cs="宋体"/>
          <w:bCs/>
          <w:spacing w:val="11"/>
          <w:sz w:val="21"/>
          <w:szCs w:val="21"/>
        </w:rPr>
        <w:t>致：</w:t>
      </w:r>
      <w:r>
        <w:rPr>
          <w:rFonts w:hint="eastAsia" w:hAnsi="宋体" w:cs="宋体"/>
          <w:bCs/>
          <w:spacing w:val="11"/>
          <w:sz w:val="21"/>
          <w:szCs w:val="21"/>
          <w:u w:val="single"/>
        </w:rPr>
        <w:t xml:space="preserve">（采购单位名称）  </w:t>
      </w:r>
      <w:r>
        <w:rPr>
          <w:rFonts w:hint="eastAsia" w:hAnsi="宋体" w:cs="宋体"/>
          <w:bCs/>
          <w:spacing w:val="11"/>
          <w:sz w:val="21"/>
          <w:szCs w:val="21"/>
        </w:rPr>
        <w:t xml:space="preserve">  </w:t>
      </w:r>
    </w:p>
    <w:p w14:paraId="18CD5F77">
      <w:pPr>
        <w:autoSpaceDE w:val="0"/>
        <w:autoSpaceDN w:val="0"/>
        <w:adjustRightInd w:val="0"/>
        <w:spacing w:line="480" w:lineRule="exact"/>
        <w:ind w:firstLine="568" w:firstLineChars="245"/>
        <w:rPr>
          <w:rFonts w:ascii="宋体" w:hAnsi="宋体" w:eastAsia="宋体" w:cs="宋体"/>
          <w:spacing w:val="11"/>
          <w:szCs w:val="21"/>
          <w:lang w:val="zh-CN"/>
        </w:rPr>
      </w:pPr>
      <w:r>
        <w:rPr>
          <w:rFonts w:hint="eastAsia" w:ascii="宋体" w:hAnsi="宋体" w:eastAsia="宋体" w:cs="宋体"/>
          <w:spacing w:val="11"/>
          <w:szCs w:val="21"/>
          <w:u w:val="single"/>
          <w:lang w:val="zh-CN"/>
        </w:rPr>
        <w:t>（供应商全称）</w:t>
      </w:r>
      <w:r>
        <w:rPr>
          <w:rFonts w:hint="eastAsia" w:ascii="宋体" w:hAnsi="宋体" w:eastAsia="宋体" w:cs="宋体"/>
          <w:spacing w:val="11"/>
          <w:szCs w:val="21"/>
          <w:lang w:val="zh-CN"/>
        </w:rPr>
        <w:t>授权 （授权代表名称）</w:t>
      </w:r>
      <w:r>
        <w:rPr>
          <w:rFonts w:hint="eastAsia" w:ascii="宋体" w:hAnsi="宋体" w:eastAsia="宋体" w:cs="宋体"/>
          <w:spacing w:val="11"/>
          <w:szCs w:val="21"/>
          <w:u w:val="single"/>
          <w:lang w:val="zh-CN"/>
        </w:rPr>
        <w:t xml:space="preserve">         （职务、职称）</w:t>
      </w:r>
      <w:r>
        <w:rPr>
          <w:rFonts w:hint="eastAsia" w:ascii="宋体" w:hAnsi="宋体" w:eastAsia="宋体" w:cs="宋体"/>
          <w:spacing w:val="11"/>
          <w:szCs w:val="21"/>
          <w:lang w:val="zh-CN"/>
        </w:rPr>
        <w:t>为授权代表，参加贵方组织的</w:t>
      </w:r>
      <w:r>
        <w:rPr>
          <w:rFonts w:hint="eastAsia" w:ascii="宋体" w:hAnsi="宋体" w:eastAsia="宋体" w:cs="宋体"/>
          <w:spacing w:val="11"/>
          <w:szCs w:val="21"/>
          <w:u w:val="single"/>
          <w:lang w:val="zh-CN"/>
        </w:rPr>
        <w:t>（项目名称）</w:t>
      </w:r>
      <w:r>
        <w:rPr>
          <w:rFonts w:hint="eastAsia" w:ascii="宋体" w:hAnsi="宋体" w:eastAsia="宋体" w:cs="宋体"/>
          <w:kern w:val="1"/>
          <w:szCs w:val="21"/>
          <w:u w:val="single"/>
        </w:rPr>
        <w:t xml:space="preserve">（   </w:t>
      </w:r>
      <w:r>
        <w:rPr>
          <w:rFonts w:hint="eastAsia" w:ascii="宋体" w:hAnsi="宋体" w:eastAsia="宋体" w:cs="宋体"/>
          <w:kern w:val="1"/>
          <w:szCs w:val="21"/>
          <w:u w:val="single"/>
          <w:lang w:eastAsia="zh-CN"/>
        </w:rPr>
        <w:t>标项</w:t>
      </w:r>
      <w:r>
        <w:rPr>
          <w:rFonts w:hint="eastAsia" w:ascii="宋体" w:hAnsi="宋体" w:eastAsia="宋体" w:cs="宋体"/>
          <w:kern w:val="1"/>
          <w:szCs w:val="21"/>
          <w:u w:val="single"/>
        </w:rPr>
        <w:t>）</w:t>
      </w:r>
      <w:r>
        <w:rPr>
          <w:rFonts w:hint="eastAsia" w:ascii="宋体" w:hAnsi="宋体" w:eastAsia="宋体" w:cs="宋体"/>
          <w:spacing w:val="11"/>
          <w:szCs w:val="21"/>
          <w:lang w:val="zh-CN"/>
        </w:rPr>
        <w:t xml:space="preserve">的有关活动，并对本项目全部进行报价。为此，签字代表宣布同意如下：   </w:t>
      </w:r>
    </w:p>
    <w:p w14:paraId="28591EC5">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1、提供磋商须知规定的全部报价文件。</w:t>
      </w:r>
    </w:p>
    <w:p w14:paraId="7E671D9D">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我方已详细审查全部“竞争性磋商文件”，包括修改文件（如有的话）以及全部参考资料和有关附件，我方完全理解并接受竞争性磋商文件的各项规定和要求，对竞争性磋商文件的合理性、合法性不再有异议。</w:t>
      </w:r>
    </w:p>
    <w:p w14:paraId="2F5A95E2">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3、我方没有被本项目所在地的政府采购管理部门限制参加报价。</w:t>
      </w:r>
    </w:p>
    <w:p w14:paraId="08D41562">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4、如成交，我方保证按竞争性磋商文件、成交通知书、本磋商响应文件及政府采购法律、法规的规定履行合同责任和义务。</w:t>
      </w:r>
    </w:p>
    <w:p w14:paraId="07AEC176">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5、我方同意所递交的磋商响应文件在“磋商须知前附表”规定的磋商有效期内有效，在此期间内我方有可能成交，我方将受此约束。</w:t>
      </w:r>
    </w:p>
    <w:p w14:paraId="36ABC73D">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6、</w:t>
      </w:r>
      <w:r>
        <w:rPr>
          <w:rFonts w:hint="eastAsia" w:ascii="宋体" w:hAnsi="宋体" w:eastAsia="宋体" w:cs="宋体"/>
          <w:spacing w:val="11"/>
          <w:szCs w:val="21"/>
          <w:lang w:val="zh-CN"/>
        </w:rPr>
        <w:t>除非另外达成协议并生效，贵方的成交通知书和本磋商响应文件将成为约束我们双方的合同文件组成部分。</w:t>
      </w:r>
    </w:p>
    <w:p w14:paraId="2370B7D4">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7</w:t>
      </w:r>
      <w:r>
        <w:rPr>
          <w:rFonts w:hint="eastAsia" w:ascii="宋体" w:hAnsi="宋体" w:eastAsia="宋体" w:cs="宋体"/>
          <w:spacing w:val="11"/>
          <w:szCs w:val="21"/>
          <w:lang w:val="zh-CN"/>
        </w:rPr>
        <w:t>、兹证明上述声明是真实的、正确的，并提供了全部能提供的资料和数据，我们同意遵照贵方要求出示有关证明文件。</w:t>
      </w:r>
    </w:p>
    <w:p w14:paraId="7584F674">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8、</w:t>
      </w:r>
      <w:r>
        <w:rPr>
          <w:rFonts w:hint="eastAsia" w:ascii="宋体" w:hAnsi="宋体" w:eastAsia="宋体" w:cs="宋体"/>
          <w:spacing w:val="11"/>
          <w:szCs w:val="21"/>
          <w:lang w:val="zh-CN"/>
        </w:rPr>
        <w:t>以上事项如有虚假或隐瞒，我方愿意承担一切后果，并不再寻求任何旨在减轻或免除法律责任的辩解。</w:t>
      </w:r>
    </w:p>
    <w:p w14:paraId="1A98570D">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9</w:t>
      </w:r>
      <w:r>
        <w:rPr>
          <w:rFonts w:hint="eastAsia" w:ascii="宋体" w:hAnsi="宋体" w:eastAsia="宋体" w:cs="宋体"/>
          <w:spacing w:val="11"/>
          <w:szCs w:val="21"/>
          <w:lang w:val="zh-CN"/>
        </w:rPr>
        <w:t>、与本磋商有关的一切正式往来信函请寄：</w:t>
      </w:r>
    </w:p>
    <w:p w14:paraId="18653A4B">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地址：__________                       邮编：___________________ </w:t>
      </w:r>
    </w:p>
    <w:p w14:paraId="1A315756">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电话：__________________               传真：___________________</w:t>
      </w:r>
    </w:p>
    <w:p w14:paraId="5568B606">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开户银行：                             银行帐号：               </w:t>
      </w:r>
    </w:p>
    <w:p w14:paraId="56BF79E5">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法定代表人或授权代表（签字或盖章）:___________   </w:t>
      </w:r>
    </w:p>
    <w:p w14:paraId="16D71E53">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供应商名称(公章):___________________</w:t>
      </w:r>
    </w:p>
    <w:p w14:paraId="7C2A8F8E">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日期:_____年___月___日</w:t>
      </w:r>
    </w:p>
    <w:p w14:paraId="094EB966">
      <w:pPr>
        <w:autoSpaceDE w:val="0"/>
        <w:autoSpaceDN w:val="0"/>
        <w:adjustRightInd w:val="0"/>
        <w:spacing w:line="460" w:lineRule="exact"/>
        <w:rPr>
          <w:rFonts w:ascii="宋体" w:hAnsi="宋体" w:eastAsia="宋体" w:cs="宋体"/>
          <w:b/>
          <w:szCs w:val="21"/>
        </w:rPr>
      </w:pPr>
    </w:p>
    <w:p w14:paraId="15264389">
      <w:pPr>
        <w:pStyle w:val="2"/>
        <w:ind w:firstLine="211"/>
        <w:rPr>
          <w:rFonts w:cs="宋体"/>
          <w:b/>
          <w:szCs w:val="21"/>
        </w:rPr>
      </w:pPr>
    </w:p>
    <w:p w14:paraId="3BDFCB64">
      <w:pPr>
        <w:pStyle w:val="2"/>
        <w:ind w:firstLine="211"/>
        <w:rPr>
          <w:rFonts w:cs="宋体"/>
          <w:b/>
          <w:szCs w:val="21"/>
        </w:rPr>
      </w:pPr>
    </w:p>
    <w:p w14:paraId="38740D01">
      <w:pPr>
        <w:pStyle w:val="2"/>
        <w:ind w:firstLine="211"/>
        <w:rPr>
          <w:rFonts w:cs="宋体"/>
          <w:b/>
          <w:szCs w:val="21"/>
        </w:rPr>
      </w:pPr>
    </w:p>
    <w:p w14:paraId="5ACE4710">
      <w:pPr>
        <w:pStyle w:val="2"/>
        <w:ind w:firstLine="211"/>
        <w:rPr>
          <w:rFonts w:cs="宋体"/>
          <w:b/>
          <w:szCs w:val="21"/>
        </w:rPr>
      </w:pPr>
    </w:p>
    <w:p w14:paraId="29601147">
      <w:pPr>
        <w:pStyle w:val="44"/>
        <w:ind w:left="2100"/>
      </w:pPr>
    </w:p>
    <w:p w14:paraId="7DBCB2C8">
      <w:pPr>
        <w:pStyle w:val="2"/>
        <w:ind w:firstLine="211"/>
        <w:rPr>
          <w:rFonts w:cs="宋体"/>
          <w:b/>
          <w:szCs w:val="21"/>
        </w:rPr>
      </w:pPr>
    </w:p>
    <w:p w14:paraId="54C336B0">
      <w:pPr>
        <w:spacing w:line="360" w:lineRule="auto"/>
        <w:jc w:val="center"/>
        <w:rPr>
          <w:rFonts w:ascii="宋体" w:hAnsi="宋体" w:eastAsia="宋体" w:cs="宋体"/>
          <w:b/>
          <w:szCs w:val="21"/>
        </w:rPr>
      </w:pPr>
      <w:r>
        <w:rPr>
          <w:rFonts w:hint="eastAsia" w:ascii="宋体" w:hAnsi="宋体" w:eastAsia="宋体" w:cs="宋体"/>
          <w:b/>
          <w:szCs w:val="21"/>
        </w:rPr>
        <w:t>1</w:t>
      </w:r>
      <w:r>
        <w:rPr>
          <w:rFonts w:hint="eastAsia" w:ascii="宋体" w:hAnsi="宋体" w:eastAsia="宋体" w:cs="宋体"/>
          <w:b/>
          <w:szCs w:val="21"/>
          <w:lang w:val="en-US" w:eastAsia="zh-CN"/>
        </w:rPr>
        <w:t>2</w:t>
      </w:r>
      <w:r>
        <w:rPr>
          <w:rFonts w:hint="eastAsia" w:ascii="宋体" w:hAnsi="宋体" w:eastAsia="宋体" w:cs="宋体"/>
          <w:b/>
          <w:szCs w:val="21"/>
        </w:rPr>
        <w:t>.</w:t>
      </w:r>
      <w:r>
        <w:rPr>
          <w:rFonts w:hint="eastAsia" w:ascii="宋体" w:hAnsi="宋体" w:eastAsia="宋体" w:cs="宋体"/>
          <w:b/>
          <w:bCs/>
          <w:spacing w:val="11"/>
          <w:szCs w:val="21"/>
        </w:rPr>
        <w:t>磋商报价一览表（首次报价）</w:t>
      </w:r>
    </w:p>
    <w:tbl>
      <w:tblPr>
        <w:tblStyle w:val="55"/>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31AD3E5D">
        <w:tblPrEx>
          <w:tblCellMar>
            <w:top w:w="0" w:type="dxa"/>
            <w:left w:w="108" w:type="dxa"/>
            <w:bottom w:w="0" w:type="dxa"/>
            <w:right w:w="108" w:type="dxa"/>
          </w:tblCellMar>
        </w:tblPrEx>
        <w:trPr>
          <w:trHeight w:val="666" w:hRule="atLeast"/>
        </w:trPr>
        <w:tc>
          <w:tcPr>
            <w:tcW w:w="411" w:type="pct"/>
            <w:tcBorders>
              <w:top w:val="single" w:color="000000" w:sz="4" w:space="0"/>
              <w:left w:val="single" w:color="000000" w:sz="4" w:space="0"/>
              <w:bottom w:val="single" w:color="000000" w:sz="4" w:space="0"/>
              <w:right w:val="single" w:color="000000" w:sz="4" w:space="0"/>
            </w:tcBorders>
            <w:vAlign w:val="center"/>
          </w:tcPr>
          <w:p w14:paraId="1F11628E">
            <w:pPr>
              <w:widowControl/>
              <w:spacing w:line="400" w:lineRule="exact"/>
              <w:jc w:val="center"/>
              <w:rPr>
                <w:rFonts w:ascii="宋体" w:hAnsi="宋体" w:eastAsia="宋体" w:cs="宋体"/>
                <w:szCs w:val="21"/>
              </w:rPr>
            </w:pPr>
            <w:r>
              <w:rPr>
                <w:rFonts w:hint="eastAsia" w:ascii="宋体" w:hAnsi="宋体" w:eastAsia="宋体" w:cs="宋体"/>
                <w:szCs w:val="21"/>
              </w:rPr>
              <w:t>序号</w:t>
            </w:r>
          </w:p>
        </w:tc>
        <w:tc>
          <w:tcPr>
            <w:tcW w:w="1160" w:type="pct"/>
            <w:tcBorders>
              <w:top w:val="single" w:color="000000" w:sz="4" w:space="0"/>
              <w:bottom w:val="single" w:color="000000" w:sz="4" w:space="0"/>
              <w:right w:val="single" w:color="000000" w:sz="4" w:space="0"/>
            </w:tcBorders>
            <w:vAlign w:val="center"/>
          </w:tcPr>
          <w:p w14:paraId="05F4346A">
            <w:pPr>
              <w:widowControl/>
              <w:spacing w:line="400" w:lineRule="exact"/>
              <w:jc w:val="center"/>
              <w:rPr>
                <w:rFonts w:ascii="宋体" w:hAnsi="宋体" w:eastAsia="宋体" w:cs="宋体"/>
                <w:szCs w:val="21"/>
              </w:rPr>
            </w:pPr>
            <w:r>
              <w:rPr>
                <w:rFonts w:hint="eastAsia" w:ascii="宋体" w:hAnsi="宋体" w:eastAsia="宋体" w:cs="宋体"/>
                <w:szCs w:val="21"/>
              </w:rPr>
              <w:t>项目名称</w:t>
            </w:r>
          </w:p>
        </w:tc>
        <w:tc>
          <w:tcPr>
            <w:tcW w:w="854" w:type="pct"/>
            <w:tcBorders>
              <w:top w:val="single" w:color="000000" w:sz="4" w:space="0"/>
              <w:bottom w:val="single" w:color="000000" w:sz="4" w:space="0"/>
              <w:right w:val="single" w:color="000000" w:sz="4" w:space="0"/>
            </w:tcBorders>
            <w:vAlign w:val="center"/>
          </w:tcPr>
          <w:p w14:paraId="044164A2">
            <w:pPr>
              <w:widowControl/>
              <w:spacing w:line="400" w:lineRule="exact"/>
              <w:jc w:val="center"/>
              <w:rPr>
                <w:rFonts w:ascii="宋体" w:hAnsi="宋体" w:eastAsia="宋体" w:cs="宋体"/>
                <w:szCs w:val="21"/>
              </w:rPr>
            </w:pPr>
            <w:r>
              <w:rPr>
                <w:rFonts w:hint="eastAsia" w:ascii="宋体" w:hAnsi="宋体" w:eastAsia="宋体" w:cs="宋体"/>
                <w:szCs w:val="21"/>
              </w:rPr>
              <w:t>单位</w:t>
            </w:r>
          </w:p>
        </w:tc>
        <w:tc>
          <w:tcPr>
            <w:tcW w:w="628" w:type="pct"/>
            <w:tcBorders>
              <w:top w:val="single" w:color="000000" w:sz="4" w:space="0"/>
              <w:bottom w:val="single" w:color="000000" w:sz="4" w:space="0"/>
              <w:right w:val="single" w:color="000000" w:sz="4" w:space="0"/>
            </w:tcBorders>
            <w:vAlign w:val="center"/>
          </w:tcPr>
          <w:p w14:paraId="3A15287A">
            <w:pPr>
              <w:widowControl/>
              <w:spacing w:line="400" w:lineRule="exact"/>
              <w:jc w:val="center"/>
              <w:rPr>
                <w:rFonts w:ascii="宋体" w:hAnsi="宋体" w:eastAsia="宋体" w:cs="宋体"/>
                <w:szCs w:val="21"/>
              </w:rPr>
            </w:pPr>
            <w:r>
              <w:rPr>
                <w:rFonts w:hint="eastAsia" w:ascii="宋体" w:hAnsi="宋体" w:eastAsia="宋体" w:cs="宋体"/>
                <w:szCs w:val="21"/>
              </w:rPr>
              <w:t>数量</w:t>
            </w:r>
          </w:p>
        </w:tc>
        <w:tc>
          <w:tcPr>
            <w:tcW w:w="879" w:type="pct"/>
            <w:tcBorders>
              <w:top w:val="single" w:color="000000" w:sz="4" w:space="0"/>
              <w:bottom w:val="single" w:color="000000" w:sz="4" w:space="0"/>
              <w:right w:val="single" w:color="000000" w:sz="4" w:space="0"/>
            </w:tcBorders>
            <w:vAlign w:val="center"/>
          </w:tcPr>
          <w:p w14:paraId="594309A6">
            <w:pPr>
              <w:widowControl/>
              <w:spacing w:line="400" w:lineRule="exact"/>
              <w:jc w:val="center"/>
              <w:rPr>
                <w:rFonts w:ascii="宋体" w:hAnsi="宋体" w:eastAsia="宋体" w:cs="宋体"/>
                <w:szCs w:val="21"/>
              </w:rPr>
            </w:pPr>
            <w:r>
              <w:rPr>
                <w:rFonts w:hint="eastAsia" w:ascii="宋体" w:hAnsi="宋体" w:eastAsia="宋体" w:cs="宋体"/>
                <w:szCs w:val="21"/>
              </w:rPr>
              <w:t>磋商报价</w:t>
            </w:r>
          </w:p>
        </w:tc>
        <w:tc>
          <w:tcPr>
            <w:tcW w:w="780" w:type="pct"/>
            <w:tcBorders>
              <w:top w:val="single" w:color="000000" w:sz="4" w:space="0"/>
              <w:bottom w:val="single" w:color="000000" w:sz="4" w:space="0"/>
              <w:right w:val="single" w:color="000000" w:sz="4" w:space="0"/>
            </w:tcBorders>
            <w:vAlign w:val="center"/>
          </w:tcPr>
          <w:p w14:paraId="0B701A0D">
            <w:pPr>
              <w:widowControl/>
              <w:spacing w:line="400" w:lineRule="exact"/>
              <w:jc w:val="center"/>
              <w:rPr>
                <w:rFonts w:ascii="宋体" w:hAnsi="宋体" w:eastAsia="宋体" w:cs="宋体"/>
                <w:szCs w:val="21"/>
              </w:rPr>
            </w:pPr>
            <w:r>
              <w:rPr>
                <w:rFonts w:hint="eastAsia" w:ascii="宋体" w:hAnsi="宋体" w:eastAsia="宋体" w:cs="宋体"/>
                <w:szCs w:val="21"/>
              </w:rPr>
              <w:t>备注</w:t>
            </w:r>
          </w:p>
        </w:tc>
      </w:tr>
      <w:tr w14:paraId="7C60A964">
        <w:tblPrEx>
          <w:tblCellMar>
            <w:top w:w="0" w:type="dxa"/>
            <w:left w:w="108" w:type="dxa"/>
            <w:bottom w:w="0" w:type="dxa"/>
            <w:right w:w="108" w:type="dxa"/>
          </w:tblCellMar>
        </w:tblPrEx>
        <w:trPr>
          <w:cantSplit/>
          <w:trHeight w:val="1400" w:hRule="atLeast"/>
        </w:trPr>
        <w:tc>
          <w:tcPr>
            <w:tcW w:w="411" w:type="pct"/>
            <w:tcBorders>
              <w:left w:val="single" w:color="000000" w:sz="4" w:space="0"/>
              <w:bottom w:val="single" w:color="auto" w:sz="4" w:space="0"/>
              <w:right w:val="single" w:color="000000" w:sz="4" w:space="0"/>
            </w:tcBorders>
            <w:vAlign w:val="center"/>
          </w:tcPr>
          <w:p w14:paraId="43E5F3CD">
            <w:pPr>
              <w:widowControl/>
              <w:spacing w:line="380" w:lineRule="exact"/>
              <w:ind w:left="60" w:right="60"/>
              <w:jc w:val="center"/>
              <w:rPr>
                <w:rFonts w:ascii="宋体" w:hAnsi="宋体" w:eastAsia="宋体" w:cs="宋体"/>
                <w:szCs w:val="21"/>
              </w:rPr>
            </w:pPr>
            <w:r>
              <w:rPr>
                <w:rFonts w:hint="eastAsia" w:ascii="宋体" w:hAnsi="宋体" w:eastAsia="宋体" w:cs="宋体"/>
                <w:szCs w:val="21"/>
              </w:rPr>
              <w:t>1</w:t>
            </w:r>
          </w:p>
        </w:tc>
        <w:tc>
          <w:tcPr>
            <w:tcW w:w="1160" w:type="pct"/>
            <w:tcBorders>
              <w:bottom w:val="single" w:color="auto" w:sz="4" w:space="0"/>
              <w:right w:val="single" w:color="000000" w:sz="4" w:space="0"/>
            </w:tcBorders>
            <w:vAlign w:val="center"/>
          </w:tcPr>
          <w:p w14:paraId="238E6E09">
            <w:pPr>
              <w:spacing w:line="380" w:lineRule="exact"/>
              <w:jc w:val="center"/>
              <w:rPr>
                <w:rFonts w:ascii="宋体" w:hAnsi="宋体" w:eastAsia="宋体" w:cs="宋体"/>
                <w:kern w:val="1"/>
                <w:szCs w:val="21"/>
              </w:rPr>
            </w:pPr>
            <w:r>
              <w:rPr>
                <w:rFonts w:hint="eastAsia" w:ascii="宋体" w:hAnsi="宋体" w:eastAsia="宋体" w:cs="宋体"/>
                <w:kern w:val="1"/>
                <w:szCs w:val="21"/>
                <w:u w:val="none"/>
              </w:rPr>
              <w:t>长兴县应急管理局2025年度生产加工型小微企业、危险性较高企业主要负责人、安全管理人员安全培训项目</w:t>
            </w:r>
            <w:r>
              <w:rPr>
                <w:rFonts w:hint="eastAsia" w:ascii="宋体" w:hAnsi="宋体" w:eastAsia="宋体" w:cs="宋体"/>
                <w:kern w:val="1"/>
                <w:szCs w:val="21"/>
                <w:u w:val="single"/>
              </w:rPr>
              <w:t xml:space="preserve">（   </w:t>
            </w:r>
            <w:r>
              <w:rPr>
                <w:rFonts w:hint="eastAsia" w:ascii="宋体" w:hAnsi="宋体" w:eastAsia="宋体" w:cs="宋体"/>
                <w:kern w:val="1"/>
                <w:szCs w:val="21"/>
                <w:u w:val="single"/>
                <w:lang w:eastAsia="zh-CN"/>
              </w:rPr>
              <w:t>标项</w:t>
            </w:r>
            <w:r>
              <w:rPr>
                <w:rFonts w:hint="eastAsia" w:ascii="宋体" w:hAnsi="宋体" w:eastAsia="宋体" w:cs="宋体"/>
                <w:kern w:val="1"/>
                <w:szCs w:val="21"/>
                <w:u w:val="single"/>
              </w:rPr>
              <w:t>）</w:t>
            </w:r>
            <w:r>
              <w:rPr>
                <w:rFonts w:hint="eastAsia" w:ascii="宋体" w:hAnsi="宋体" w:eastAsia="宋体" w:cs="宋体"/>
                <w:kern w:val="1"/>
                <w:szCs w:val="21"/>
              </w:rPr>
              <w:t xml:space="preserve"> </w:t>
            </w:r>
          </w:p>
        </w:tc>
        <w:tc>
          <w:tcPr>
            <w:tcW w:w="854" w:type="pct"/>
            <w:tcBorders>
              <w:bottom w:val="single" w:color="auto" w:sz="4" w:space="0"/>
              <w:right w:val="single" w:color="000000" w:sz="4" w:space="0"/>
            </w:tcBorders>
            <w:vAlign w:val="center"/>
          </w:tcPr>
          <w:p w14:paraId="4A2B1591">
            <w:pPr>
              <w:tabs>
                <w:tab w:val="left" w:pos="720"/>
              </w:tabs>
              <w:spacing w:line="380" w:lineRule="exact"/>
              <w:ind w:left="67" w:right="67"/>
              <w:jc w:val="center"/>
              <w:rPr>
                <w:rFonts w:ascii="宋体" w:hAnsi="宋体" w:eastAsia="宋体" w:cs="宋体"/>
                <w:kern w:val="1"/>
                <w:szCs w:val="21"/>
              </w:rPr>
            </w:pPr>
            <w:r>
              <w:rPr>
                <w:rFonts w:hint="eastAsia" w:ascii="宋体" w:hAnsi="宋体" w:eastAsia="宋体" w:cs="宋体"/>
                <w:kern w:val="1"/>
                <w:szCs w:val="21"/>
              </w:rPr>
              <w:t>项</w:t>
            </w:r>
          </w:p>
        </w:tc>
        <w:tc>
          <w:tcPr>
            <w:tcW w:w="628" w:type="pct"/>
            <w:tcBorders>
              <w:bottom w:val="single" w:color="auto" w:sz="4" w:space="0"/>
              <w:right w:val="single" w:color="000000" w:sz="4" w:space="0"/>
            </w:tcBorders>
            <w:vAlign w:val="center"/>
          </w:tcPr>
          <w:p w14:paraId="3890FF5C">
            <w:pPr>
              <w:spacing w:line="380" w:lineRule="exact"/>
              <w:ind w:right="67"/>
              <w:jc w:val="center"/>
              <w:rPr>
                <w:rFonts w:ascii="宋体" w:hAnsi="宋体" w:eastAsia="宋体" w:cs="宋体"/>
                <w:kern w:val="1"/>
                <w:szCs w:val="21"/>
              </w:rPr>
            </w:pPr>
            <w:r>
              <w:rPr>
                <w:rFonts w:hint="eastAsia" w:ascii="宋体" w:hAnsi="宋体" w:eastAsia="宋体" w:cs="宋体"/>
                <w:kern w:val="1"/>
                <w:szCs w:val="21"/>
              </w:rPr>
              <w:t>1</w:t>
            </w:r>
          </w:p>
        </w:tc>
        <w:tc>
          <w:tcPr>
            <w:tcW w:w="879" w:type="pct"/>
            <w:tcBorders>
              <w:bottom w:val="single" w:color="auto" w:sz="4" w:space="0"/>
              <w:right w:val="single" w:color="000000" w:sz="4" w:space="0"/>
            </w:tcBorders>
            <w:vAlign w:val="center"/>
          </w:tcPr>
          <w:p w14:paraId="2367E620">
            <w:pPr>
              <w:tabs>
                <w:tab w:val="left" w:pos="720"/>
              </w:tabs>
              <w:spacing w:line="380" w:lineRule="exact"/>
              <w:ind w:right="67"/>
              <w:jc w:val="center"/>
              <w:rPr>
                <w:rFonts w:ascii="宋体" w:hAnsi="宋体" w:eastAsia="宋体" w:cs="宋体"/>
                <w:kern w:val="1"/>
                <w:szCs w:val="21"/>
              </w:rPr>
            </w:pPr>
            <w:r>
              <w:rPr>
                <w:rFonts w:hint="eastAsia" w:ascii="宋体" w:hAnsi="宋体" w:eastAsia="宋体" w:cs="宋体"/>
                <w:kern w:val="1"/>
                <w:szCs w:val="21"/>
              </w:rPr>
              <w:t>元/人/学时（面授）</w:t>
            </w:r>
          </w:p>
        </w:tc>
        <w:tc>
          <w:tcPr>
            <w:tcW w:w="780" w:type="pct"/>
            <w:tcBorders>
              <w:bottom w:val="single" w:color="auto" w:sz="4" w:space="0"/>
              <w:right w:val="single" w:color="000000" w:sz="4" w:space="0"/>
            </w:tcBorders>
            <w:vAlign w:val="center"/>
          </w:tcPr>
          <w:p w14:paraId="184D7C1C">
            <w:pPr>
              <w:tabs>
                <w:tab w:val="left" w:pos="720"/>
              </w:tabs>
              <w:spacing w:line="380" w:lineRule="exact"/>
              <w:ind w:right="67"/>
              <w:jc w:val="center"/>
              <w:rPr>
                <w:rFonts w:ascii="宋体" w:hAnsi="宋体" w:eastAsia="宋体" w:cs="宋体"/>
                <w:kern w:val="1"/>
                <w:szCs w:val="21"/>
              </w:rPr>
            </w:pPr>
          </w:p>
        </w:tc>
      </w:tr>
    </w:tbl>
    <w:p w14:paraId="09005DCF">
      <w:pPr>
        <w:spacing w:line="400" w:lineRule="exact"/>
        <w:rPr>
          <w:rFonts w:ascii="宋体" w:hAnsi="宋体" w:eastAsia="宋体" w:cs="宋体"/>
          <w:spacing w:val="11"/>
          <w:szCs w:val="21"/>
        </w:rPr>
      </w:pPr>
    </w:p>
    <w:p w14:paraId="543BF8F1">
      <w:pPr>
        <w:snapToGrid w:val="0"/>
        <w:spacing w:line="400" w:lineRule="exact"/>
        <w:rPr>
          <w:rFonts w:ascii="宋体" w:hAnsi="宋体" w:eastAsia="宋体" w:cs="宋体"/>
          <w:spacing w:val="11"/>
          <w:szCs w:val="21"/>
        </w:rPr>
      </w:pPr>
      <w:r>
        <w:rPr>
          <w:rFonts w:hint="eastAsia" w:ascii="宋体" w:hAnsi="宋体" w:eastAsia="宋体" w:cs="宋体"/>
          <w:spacing w:val="11"/>
          <w:szCs w:val="21"/>
        </w:rPr>
        <w:t>注: ▲1.报价一经涂改，应在涂改处加盖单位公章或由法定代表人或委托代理人签字或盖章，否则其磋商作无效标处理。</w:t>
      </w:r>
    </w:p>
    <w:p w14:paraId="772A27F1">
      <w:pPr>
        <w:snapToGrid w:val="0"/>
        <w:spacing w:line="400" w:lineRule="exact"/>
        <w:rPr>
          <w:rFonts w:ascii="宋体" w:hAnsi="宋体" w:eastAsia="宋体" w:cs="宋体"/>
          <w:spacing w:val="11"/>
          <w:szCs w:val="21"/>
        </w:rPr>
      </w:pPr>
      <w:r>
        <w:rPr>
          <w:rFonts w:hint="eastAsia" w:ascii="宋体" w:hAnsi="宋体" w:eastAsia="宋体" w:cs="宋体"/>
          <w:spacing w:val="11"/>
          <w:szCs w:val="21"/>
        </w:rPr>
        <w:t>▲2.不提供此表格的将视为没有实质性响应磋商文件。</w:t>
      </w:r>
    </w:p>
    <w:p w14:paraId="1D6EB918">
      <w:pPr>
        <w:snapToGrid w:val="0"/>
        <w:spacing w:line="180" w:lineRule="exact"/>
        <w:rPr>
          <w:rFonts w:ascii="宋体" w:hAnsi="宋体" w:eastAsia="宋体" w:cs="宋体"/>
          <w:spacing w:val="11"/>
          <w:szCs w:val="21"/>
        </w:rPr>
      </w:pPr>
    </w:p>
    <w:p w14:paraId="599C33D9">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2F482B6E">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783F46E4">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488A7D5D">
      <w:pPr>
        <w:spacing w:line="360" w:lineRule="auto"/>
        <w:ind w:firstLine="3259" w:firstLineChars="1400"/>
        <w:rPr>
          <w:rFonts w:ascii="宋体" w:hAnsi="宋体" w:eastAsia="宋体" w:cs="宋体"/>
          <w:b/>
          <w:bCs/>
          <w:spacing w:val="11"/>
          <w:szCs w:val="21"/>
        </w:rPr>
      </w:pPr>
      <w:r>
        <w:rPr>
          <w:rFonts w:hint="eastAsia" w:ascii="宋体" w:hAnsi="宋体" w:eastAsia="宋体" w:cs="宋体"/>
          <w:b/>
          <w:bCs/>
          <w:spacing w:val="11"/>
          <w:szCs w:val="21"/>
        </w:rPr>
        <w:t>磋商报价一览表（最终报价）</w:t>
      </w:r>
    </w:p>
    <w:tbl>
      <w:tblPr>
        <w:tblStyle w:val="55"/>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349EDFAA">
        <w:tblPrEx>
          <w:tblCellMar>
            <w:top w:w="0" w:type="dxa"/>
            <w:left w:w="108" w:type="dxa"/>
            <w:bottom w:w="0" w:type="dxa"/>
            <w:right w:w="108" w:type="dxa"/>
          </w:tblCellMar>
        </w:tblPrEx>
        <w:trPr>
          <w:trHeight w:val="666" w:hRule="atLeast"/>
        </w:trPr>
        <w:tc>
          <w:tcPr>
            <w:tcW w:w="436" w:type="pct"/>
            <w:tcBorders>
              <w:top w:val="single" w:color="000000" w:sz="4" w:space="0"/>
              <w:left w:val="single" w:color="000000" w:sz="4" w:space="0"/>
              <w:bottom w:val="single" w:color="000000" w:sz="4" w:space="0"/>
              <w:right w:val="single" w:color="000000" w:sz="4" w:space="0"/>
            </w:tcBorders>
            <w:vAlign w:val="center"/>
          </w:tcPr>
          <w:p w14:paraId="11DC01ED">
            <w:pPr>
              <w:widowControl/>
              <w:spacing w:line="400" w:lineRule="exact"/>
              <w:jc w:val="center"/>
              <w:rPr>
                <w:rFonts w:ascii="宋体" w:hAnsi="宋体" w:eastAsia="宋体" w:cs="宋体"/>
                <w:szCs w:val="21"/>
              </w:rPr>
            </w:pPr>
            <w:r>
              <w:rPr>
                <w:rFonts w:hint="eastAsia" w:ascii="宋体" w:hAnsi="宋体" w:eastAsia="宋体" w:cs="宋体"/>
                <w:szCs w:val="21"/>
              </w:rPr>
              <w:t>序号</w:t>
            </w:r>
          </w:p>
        </w:tc>
        <w:tc>
          <w:tcPr>
            <w:tcW w:w="1230" w:type="pct"/>
            <w:tcBorders>
              <w:top w:val="single" w:color="000000" w:sz="4" w:space="0"/>
              <w:bottom w:val="single" w:color="000000" w:sz="4" w:space="0"/>
              <w:right w:val="single" w:color="000000" w:sz="4" w:space="0"/>
            </w:tcBorders>
            <w:vAlign w:val="center"/>
          </w:tcPr>
          <w:p w14:paraId="52A633BF">
            <w:pPr>
              <w:widowControl/>
              <w:spacing w:line="400" w:lineRule="exact"/>
              <w:jc w:val="center"/>
              <w:rPr>
                <w:rFonts w:ascii="宋体" w:hAnsi="宋体" w:eastAsia="宋体" w:cs="宋体"/>
                <w:szCs w:val="21"/>
              </w:rPr>
            </w:pPr>
            <w:r>
              <w:rPr>
                <w:rFonts w:hint="eastAsia" w:ascii="宋体" w:hAnsi="宋体" w:eastAsia="宋体" w:cs="宋体"/>
                <w:szCs w:val="21"/>
              </w:rPr>
              <w:t>项目名称</w:t>
            </w:r>
          </w:p>
        </w:tc>
        <w:tc>
          <w:tcPr>
            <w:tcW w:w="906" w:type="pct"/>
            <w:tcBorders>
              <w:top w:val="single" w:color="000000" w:sz="4" w:space="0"/>
              <w:bottom w:val="single" w:color="000000" w:sz="4" w:space="0"/>
              <w:right w:val="single" w:color="000000" w:sz="4" w:space="0"/>
            </w:tcBorders>
            <w:vAlign w:val="center"/>
          </w:tcPr>
          <w:p w14:paraId="053FAD49">
            <w:pPr>
              <w:widowControl/>
              <w:spacing w:line="400" w:lineRule="exact"/>
              <w:jc w:val="center"/>
              <w:rPr>
                <w:rFonts w:ascii="宋体" w:hAnsi="宋体" w:eastAsia="宋体" w:cs="宋体"/>
                <w:szCs w:val="21"/>
              </w:rPr>
            </w:pPr>
            <w:r>
              <w:rPr>
                <w:rFonts w:hint="eastAsia" w:ascii="宋体" w:hAnsi="宋体" w:eastAsia="宋体" w:cs="宋体"/>
                <w:szCs w:val="21"/>
              </w:rPr>
              <w:t>单位</w:t>
            </w:r>
          </w:p>
        </w:tc>
        <w:tc>
          <w:tcPr>
            <w:tcW w:w="666" w:type="pct"/>
            <w:tcBorders>
              <w:top w:val="single" w:color="000000" w:sz="4" w:space="0"/>
              <w:bottom w:val="single" w:color="000000" w:sz="4" w:space="0"/>
              <w:right w:val="single" w:color="000000" w:sz="4" w:space="0"/>
            </w:tcBorders>
            <w:vAlign w:val="center"/>
          </w:tcPr>
          <w:p w14:paraId="61969BB6">
            <w:pPr>
              <w:widowControl/>
              <w:spacing w:line="400" w:lineRule="exact"/>
              <w:jc w:val="center"/>
              <w:rPr>
                <w:rFonts w:ascii="宋体" w:hAnsi="宋体" w:eastAsia="宋体" w:cs="宋体"/>
                <w:szCs w:val="21"/>
              </w:rPr>
            </w:pPr>
            <w:r>
              <w:rPr>
                <w:rFonts w:hint="eastAsia" w:ascii="宋体" w:hAnsi="宋体" w:eastAsia="宋体" w:cs="宋体"/>
                <w:szCs w:val="21"/>
              </w:rPr>
              <w:t>数量</w:t>
            </w:r>
          </w:p>
        </w:tc>
        <w:tc>
          <w:tcPr>
            <w:tcW w:w="932" w:type="pct"/>
            <w:tcBorders>
              <w:top w:val="single" w:color="000000" w:sz="4" w:space="0"/>
              <w:bottom w:val="single" w:color="000000" w:sz="4" w:space="0"/>
              <w:right w:val="single" w:color="000000" w:sz="4" w:space="0"/>
            </w:tcBorders>
            <w:vAlign w:val="center"/>
          </w:tcPr>
          <w:p w14:paraId="49AE2C2E">
            <w:pPr>
              <w:widowControl/>
              <w:spacing w:line="400" w:lineRule="exact"/>
              <w:jc w:val="center"/>
              <w:rPr>
                <w:rFonts w:ascii="宋体" w:hAnsi="宋体" w:eastAsia="宋体" w:cs="宋体"/>
                <w:szCs w:val="21"/>
              </w:rPr>
            </w:pPr>
            <w:r>
              <w:rPr>
                <w:rFonts w:hint="eastAsia" w:ascii="宋体" w:hAnsi="宋体" w:eastAsia="宋体" w:cs="宋体"/>
                <w:szCs w:val="21"/>
              </w:rPr>
              <w:t>磋商报价</w:t>
            </w:r>
          </w:p>
        </w:tc>
        <w:tc>
          <w:tcPr>
            <w:tcW w:w="827" w:type="pct"/>
            <w:tcBorders>
              <w:top w:val="single" w:color="000000" w:sz="4" w:space="0"/>
              <w:bottom w:val="single" w:color="000000" w:sz="4" w:space="0"/>
              <w:right w:val="single" w:color="000000" w:sz="4" w:space="0"/>
            </w:tcBorders>
            <w:vAlign w:val="center"/>
          </w:tcPr>
          <w:p w14:paraId="0B2EE104">
            <w:pPr>
              <w:widowControl/>
              <w:spacing w:line="400" w:lineRule="exact"/>
              <w:jc w:val="center"/>
              <w:rPr>
                <w:rFonts w:ascii="宋体" w:hAnsi="宋体" w:eastAsia="宋体" w:cs="宋体"/>
                <w:szCs w:val="21"/>
              </w:rPr>
            </w:pPr>
            <w:r>
              <w:rPr>
                <w:rFonts w:hint="eastAsia" w:ascii="宋体" w:hAnsi="宋体" w:eastAsia="宋体" w:cs="宋体"/>
                <w:szCs w:val="21"/>
              </w:rPr>
              <w:t>备注</w:t>
            </w:r>
          </w:p>
        </w:tc>
      </w:tr>
      <w:tr w14:paraId="4332800B">
        <w:tblPrEx>
          <w:tblCellMar>
            <w:top w:w="0" w:type="dxa"/>
            <w:left w:w="108" w:type="dxa"/>
            <w:bottom w:w="0" w:type="dxa"/>
            <w:right w:w="108" w:type="dxa"/>
          </w:tblCellMar>
        </w:tblPrEx>
        <w:trPr>
          <w:cantSplit/>
          <w:trHeight w:val="1400" w:hRule="atLeast"/>
        </w:trPr>
        <w:tc>
          <w:tcPr>
            <w:tcW w:w="436" w:type="pct"/>
            <w:tcBorders>
              <w:left w:val="single" w:color="000000" w:sz="4" w:space="0"/>
              <w:bottom w:val="single" w:color="auto" w:sz="4" w:space="0"/>
              <w:right w:val="single" w:color="000000" w:sz="4" w:space="0"/>
            </w:tcBorders>
            <w:vAlign w:val="center"/>
          </w:tcPr>
          <w:p w14:paraId="4FC801E3">
            <w:pPr>
              <w:widowControl/>
              <w:spacing w:line="380" w:lineRule="exact"/>
              <w:ind w:left="60" w:right="60"/>
              <w:jc w:val="center"/>
              <w:rPr>
                <w:rFonts w:ascii="宋体" w:hAnsi="宋体" w:eastAsia="宋体" w:cs="宋体"/>
                <w:szCs w:val="21"/>
              </w:rPr>
            </w:pPr>
            <w:r>
              <w:rPr>
                <w:rFonts w:hint="eastAsia" w:ascii="宋体" w:hAnsi="宋体" w:eastAsia="宋体" w:cs="宋体"/>
                <w:szCs w:val="21"/>
              </w:rPr>
              <w:t>1</w:t>
            </w:r>
          </w:p>
        </w:tc>
        <w:tc>
          <w:tcPr>
            <w:tcW w:w="1230" w:type="pct"/>
            <w:tcBorders>
              <w:bottom w:val="single" w:color="auto" w:sz="4" w:space="0"/>
              <w:right w:val="single" w:color="000000" w:sz="4" w:space="0"/>
            </w:tcBorders>
            <w:vAlign w:val="center"/>
          </w:tcPr>
          <w:p w14:paraId="066121BB">
            <w:pPr>
              <w:spacing w:line="380" w:lineRule="exact"/>
              <w:jc w:val="center"/>
              <w:rPr>
                <w:rFonts w:ascii="宋体" w:hAnsi="宋体" w:eastAsia="宋体" w:cs="宋体"/>
                <w:kern w:val="1"/>
                <w:szCs w:val="21"/>
              </w:rPr>
            </w:pPr>
            <w:r>
              <w:rPr>
                <w:rFonts w:hint="eastAsia" w:ascii="宋体" w:hAnsi="宋体" w:eastAsia="宋体" w:cs="宋体"/>
                <w:kern w:val="1"/>
                <w:szCs w:val="21"/>
                <w:u w:val="none"/>
              </w:rPr>
              <w:t>长兴县应急管理局2025年度生产加工型小微企业、危险性较高企业主要负责人、安全管理人员安全培训项目</w:t>
            </w:r>
            <w:r>
              <w:rPr>
                <w:rFonts w:hint="eastAsia" w:ascii="宋体" w:hAnsi="宋体" w:eastAsia="宋体" w:cs="宋体"/>
                <w:kern w:val="1"/>
                <w:szCs w:val="21"/>
                <w:u w:val="single"/>
              </w:rPr>
              <w:t xml:space="preserve">（   </w:t>
            </w:r>
            <w:r>
              <w:rPr>
                <w:rFonts w:hint="eastAsia" w:ascii="宋体" w:hAnsi="宋体" w:eastAsia="宋体" w:cs="宋体"/>
                <w:kern w:val="1"/>
                <w:szCs w:val="21"/>
                <w:u w:val="single"/>
                <w:lang w:eastAsia="zh-CN"/>
              </w:rPr>
              <w:t>标项</w:t>
            </w:r>
            <w:r>
              <w:rPr>
                <w:rFonts w:hint="eastAsia" w:ascii="宋体" w:hAnsi="宋体" w:eastAsia="宋体" w:cs="宋体"/>
                <w:kern w:val="1"/>
                <w:szCs w:val="21"/>
                <w:u w:val="single"/>
              </w:rPr>
              <w:t>）</w:t>
            </w:r>
            <w:r>
              <w:rPr>
                <w:rFonts w:hint="eastAsia" w:ascii="宋体" w:hAnsi="宋体" w:eastAsia="宋体" w:cs="宋体"/>
                <w:kern w:val="1"/>
                <w:szCs w:val="21"/>
              </w:rPr>
              <w:t xml:space="preserve"> </w:t>
            </w:r>
          </w:p>
        </w:tc>
        <w:tc>
          <w:tcPr>
            <w:tcW w:w="906" w:type="pct"/>
            <w:tcBorders>
              <w:bottom w:val="single" w:color="auto" w:sz="4" w:space="0"/>
              <w:right w:val="single" w:color="000000" w:sz="4" w:space="0"/>
            </w:tcBorders>
            <w:vAlign w:val="center"/>
          </w:tcPr>
          <w:p w14:paraId="2889D5D5">
            <w:pPr>
              <w:tabs>
                <w:tab w:val="left" w:pos="720"/>
              </w:tabs>
              <w:spacing w:line="380" w:lineRule="exact"/>
              <w:ind w:left="67" w:right="67"/>
              <w:jc w:val="center"/>
              <w:rPr>
                <w:rFonts w:ascii="宋体" w:hAnsi="宋体" w:eastAsia="宋体" w:cs="宋体"/>
                <w:kern w:val="1"/>
                <w:szCs w:val="21"/>
              </w:rPr>
            </w:pPr>
            <w:r>
              <w:rPr>
                <w:rFonts w:hint="eastAsia" w:ascii="宋体" w:hAnsi="宋体" w:eastAsia="宋体" w:cs="宋体"/>
                <w:kern w:val="1"/>
                <w:szCs w:val="21"/>
              </w:rPr>
              <w:t>项</w:t>
            </w:r>
          </w:p>
        </w:tc>
        <w:tc>
          <w:tcPr>
            <w:tcW w:w="666" w:type="pct"/>
            <w:tcBorders>
              <w:bottom w:val="single" w:color="auto" w:sz="4" w:space="0"/>
              <w:right w:val="single" w:color="000000" w:sz="4" w:space="0"/>
            </w:tcBorders>
            <w:vAlign w:val="center"/>
          </w:tcPr>
          <w:p w14:paraId="178BBFF9">
            <w:pPr>
              <w:spacing w:line="380" w:lineRule="exact"/>
              <w:ind w:right="67"/>
              <w:jc w:val="center"/>
              <w:rPr>
                <w:rFonts w:ascii="宋体" w:hAnsi="宋体" w:eastAsia="宋体" w:cs="宋体"/>
                <w:kern w:val="1"/>
                <w:szCs w:val="21"/>
              </w:rPr>
            </w:pPr>
            <w:r>
              <w:rPr>
                <w:rFonts w:hint="eastAsia" w:ascii="宋体" w:hAnsi="宋体" w:eastAsia="宋体" w:cs="宋体"/>
                <w:kern w:val="1"/>
                <w:szCs w:val="21"/>
              </w:rPr>
              <w:t>1</w:t>
            </w:r>
          </w:p>
        </w:tc>
        <w:tc>
          <w:tcPr>
            <w:tcW w:w="932" w:type="pct"/>
            <w:tcBorders>
              <w:bottom w:val="single" w:color="auto" w:sz="4" w:space="0"/>
              <w:right w:val="single" w:color="000000" w:sz="4" w:space="0"/>
            </w:tcBorders>
            <w:vAlign w:val="center"/>
          </w:tcPr>
          <w:p w14:paraId="4E6CB574">
            <w:pPr>
              <w:tabs>
                <w:tab w:val="left" w:pos="720"/>
              </w:tabs>
              <w:spacing w:line="380" w:lineRule="exact"/>
              <w:ind w:right="67"/>
              <w:jc w:val="center"/>
              <w:rPr>
                <w:rFonts w:ascii="宋体" w:hAnsi="宋体" w:eastAsia="宋体" w:cs="宋体"/>
                <w:kern w:val="1"/>
                <w:szCs w:val="21"/>
              </w:rPr>
            </w:pPr>
            <w:r>
              <w:rPr>
                <w:rFonts w:hint="eastAsia" w:ascii="宋体" w:hAnsi="宋体" w:eastAsia="宋体" w:cs="宋体"/>
                <w:kern w:val="1"/>
                <w:szCs w:val="21"/>
              </w:rPr>
              <w:t>元/人/学时（面授）</w:t>
            </w:r>
          </w:p>
        </w:tc>
        <w:tc>
          <w:tcPr>
            <w:tcW w:w="827" w:type="pct"/>
            <w:tcBorders>
              <w:bottom w:val="single" w:color="auto" w:sz="4" w:space="0"/>
              <w:right w:val="single" w:color="000000" w:sz="4" w:space="0"/>
            </w:tcBorders>
            <w:vAlign w:val="center"/>
          </w:tcPr>
          <w:p w14:paraId="7C459FBD">
            <w:pPr>
              <w:tabs>
                <w:tab w:val="left" w:pos="720"/>
              </w:tabs>
              <w:spacing w:line="380" w:lineRule="exact"/>
              <w:ind w:right="67"/>
              <w:jc w:val="center"/>
              <w:rPr>
                <w:rFonts w:ascii="宋体" w:hAnsi="宋体" w:eastAsia="宋体" w:cs="宋体"/>
                <w:kern w:val="1"/>
                <w:szCs w:val="21"/>
              </w:rPr>
            </w:pPr>
          </w:p>
        </w:tc>
      </w:tr>
    </w:tbl>
    <w:p w14:paraId="267AB0B2">
      <w:pPr>
        <w:autoSpaceDE w:val="0"/>
        <w:autoSpaceDN w:val="0"/>
        <w:adjustRightInd w:val="0"/>
        <w:spacing w:line="360" w:lineRule="exact"/>
        <w:jc w:val="left"/>
        <w:rPr>
          <w:rFonts w:ascii="宋体" w:hAnsi="宋体" w:eastAsia="宋体" w:cs="宋体"/>
          <w:szCs w:val="21"/>
        </w:rPr>
      </w:pPr>
      <w:r>
        <w:rPr>
          <w:rFonts w:hint="eastAsia" w:ascii="宋体" w:hAnsi="宋体" w:eastAsia="宋体" w:cs="宋体"/>
          <w:szCs w:val="21"/>
        </w:rPr>
        <w:t>注：1.此表在政采云在线最终报价异常时提供，磋商响应文件中无需提供。</w:t>
      </w:r>
    </w:p>
    <w:p w14:paraId="585F9575">
      <w:pPr>
        <w:autoSpaceDE w:val="0"/>
        <w:autoSpaceDN w:val="0"/>
        <w:adjustRightInd w:val="0"/>
        <w:spacing w:line="360" w:lineRule="exact"/>
        <w:jc w:val="left"/>
        <w:rPr>
          <w:rFonts w:ascii="宋体" w:hAnsi="宋体" w:eastAsia="宋体" w:cs="宋体"/>
          <w:szCs w:val="21"/>
        </w:rPr>
      </w:pPr>
    </w:p>
    <w:p w14:paraId="7C8978AD">
      <w:pPr>
        <w:snapToGrid w:val="0"/>
        <w:spacing w:line="180" w:lineRule="exact"/>
        <w:rPr>
          <w:rFonts w:ascii="宋体" w:hAnsi="宋体" w:eastAsia="宋体" w:cs="宋体"/>
          <w:spacing w:val="11"/>
          <w:szCs w:val="21"/>
        </w:rPr>
      </w:pPr>
    </w:p>
    <w:p w14:paraId="74414C3D">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2DF43190">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2967E2C5">
      <w:pPr>
        <w:snapToGrid w:val="0"/>
        <w:spacing w:beforeLines="50" w:after="50"/>
        <w:ind w:firstLine="6032" w:firstLineChars="2600"/>
        <w:rPr>
          <w:rFonts w:ascii="宋体" w:hAnsi="宋体" w:eastAsia="宋体" w:cs="宋体"/>
          <w:spacing w:val="11"/>
          <w:szCs w:val="21"/>
        </w:rPr>
      </w:pPr>
    </w:p>
    <w:p w14:paraId="478E2CA2">
      <w:pPr>
        <w:snapToGrid w:val="0"/>
        <w:spacing w:beforeLines="50" w:after="50"/>
        <w:ind w:firstLine="6032" w:firstLineChars="2600"/>
        <w:jc w:val="left"/>
        <w:rPr>
          <w:rFonts w:ascii="宋体" w:hAnsi="宋体" w:eastAsia="宋体" w:cs="宋体"/>
          <w:spacing w:val="11"/>
          <w:szCs w:val="21"/>
        </w:rPr>
      </w:pPr>
      <w:r>
        <w:rPr>
          <w:rFonts w:hint="eastAsia" w:ascii="宋体" w:hAnsi="宋体" w:eastAsia="宋体" w:cs="宋体"/>
          <w:spacing w:val="11"/>
          <w:szCs w:val="21"/>
        </w:rPr>
        <w:t>年    月   日</w:t>
      </w:r>
    </w:p>
    <w:p w14:paraId="2261E0D6">
      <w:pPr>
        <w:pStyle w:val="2"/>
        <w:ind w:firstLine="232"/>
        <w:rPr>
          <w:rFonts w:cs="宋体"/>
          <w:spacing w:val="11"/>
          <w:szCs w:val="21"/>
        </w:rPr>
      </w:pPr>
    </w:p>
    <w:p w14:paraId="2C775BAB">
      <w:pPr>
        <w:pStyle w:val="2"/>
        <w:ind w:firstLine="232"/>
        <w:rPr>
          <w:rFonts w:cs="宋体"/>
          <w:spacing w:val="11"/>
          <w:szCs w:val="21"/>
        </w:rPr>
      </w:pPr>
    </w:p>
    <w:p w14:paraId="56926695">
      <w:pPr>
        <w:pStyle w:val="2"/>
        <w:ind w:firstLine="232"/>
        <w:rPr>
          <w:rFonts w:cs="宋体"/>
          <w:spacing w:val="11"/>
          <w:szCs w:val="21"/>
        </w:rPr>
      </w:pPr>
    </w:p>
    <w:p w14:paraId="435526AA">
      <w:pPr>
        <w:pStyle w:val="2"/>
        <w:ind w:firstLine="232"/>
        <w:rPr>
          <w:rFonts w:cs="宋体"/>
          <w:spacing w:val="11"/>
          <w:szCs w:val="21"/>
        </w:rPr>
      </w:pPr>
    </w:p>
    <w:p w14:paraId="3202CFF3">
      <w:pPr>
        <w:pStyle w:val="2"/>
        <w:ind w:firstLine="232"/>
        <w:rPr>
          <w:rFonts w:cs="宋体"/>
          <w:spacing w:val="11"/>
          <w:szCs w:val="21"/>
        </w:rPr>
      </w:pPr>
    </w:p>
    <w:p w14:paraId="30228E67">
      <w:pPr>
        <w:pStyle w:val="2"/>
        <w:ind w:firstLine="232"/>
        <w:rPr>
          <w:rFonts w:cs="宋体"/>
          <w:spacing w:val="11"/>
          <w:szCs w:val="21"/>
        </w:rPr>
      </w:pPr>
    </w:p>
    <w:p w14:paraId="442A94C2">
      <w:pPr>
        <w:pStyle w:val="2"/>
        <w:ind w:firstLine="232"/>
        <w:rPr>
          <w:rFonts w:cs="宋体"/>
          <w:spacing w:val="11"/>
          <w:szCs w:val="21"/>
        </w:rPr>
      </w:pPr>
    </w:p>
    <w:p w14:paraId="0649292F">
      <w:pPr>
        <w:pStyle w:val="2"/>
        <w:ind w:firstLine="232"/>
        <w:rPr>
          <w:rFonts w:cs="宋体"/>
          <w:spacing w:val="11"/>
          <w:szCs w:val="21"/>
        </w:rPr>
      </w:pPr>
    </w:p>
    <w:p w14:paraId="3CE5E5EF"/>
    <w:p w14:paraId="4E2893A5">
      <w:pPr>
        <w:pStyle w:val="2"/>
        <w:ind w:firstLine="232"/>
        <w:rPr>
          <w:rFonts w:cs="宋体"/>
          <w:spacing w:val="11"/>
          <w:szCs w:val="21"/>
        </w:rPr>
      </w:pPr>
    </w:p>
    <w:p w14:paraId="4EA24B65">
      <w:pPr>
        <w:jc w:val="center"/>
        <w:rPr>
          <w:rFonts w:ascii="宋体" w:hAnsi="宋体" w:eastAsia="宋体" w:cs="宋体"/>
          <w:b/>
          <w:szCs w:val="21"/>
          <w:lang w:val="zh-CN"/>
        </w:rPr>
      </w:pPr>
      <w:r>
        <w:rPr>
          <w:rFonts w:hint="eastAsia" w:ascii="宋体" w:hAnsi="宋体" w:eastAsia="宋体" w:cs="宋体"/>
          <w:b/>
          <w:szCs w:val="21"/>
          <w:lang w:val="zh-CN"/>
        </w:rPr>
        <w:t>1</w:t>
      </w:r>
      <w:r>
        <w:rPr>
          <w:rFonts w:hint="eastAsia" w:ascii="宋体" w:hAnsi="宋体" w:eastAsia="宋体" w:cs="宋体"/>
          <w:b/>
          <w:szCs w:val="21"/>
          <w:lang w:val="en-US" w:eastAsia="zh-CN"/>
        </w:rPr>
        <w:t>3</w:t>
      </w:r>
      <w:r>
        <w:rPr>
          <w:rFonts w:hint="eastAsia" w:ascii="宋体" w:hAnsi="宋体" w:eastAsia="宋体" w:cs="宋体"/>
          <w:b/>
          <w:szCs w:val="21"/>
          <w:lang w:val="zh-CN"/>
        </w:rPr>
        <w:t>.磋商报价明细表</w:t>
      </w:r>
    </w:p>
    <w:p w14:paraId="3ED1160C">
      <w:pPr>
        <w:spacing w:line="360" w:lineRule="auto"/>
        <w:rPr>
          <w:rFonts w:ascii="宋体" w:hAnsi="宋体" w:eastAsia="宋体" w:cs="宋体"/>
          <w:szCs w:val="21"/>
          <w:lang w:val="zh-CN"/>
        </w:rPr>
      </w:pP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r>
        <w:rPr>
          <w:rFonts w:hint="eastAsia" w:ascii="宋体" w:hAnsi="宋体" w:eastAsia="宋体" w:cs="宋体"/>
          <w:kern w:val="1"/>
          <w:szCs w:val="21"/>
          <w:u w:val="single"/>
        </w:rPr>
        <w:t xml:space="preserve">（   </w:t>
      </w:r>
      <w:r>
        <w:rPr>
          <w:rFonts w:hint="eastAsia" w:ascii="宋体" w:hAnsi="宋体" w:eastAsia="宋体" w:cs="宋体"/>
          <w:kern w:val="1"/>
          <w:szCs w:val="21"/>
          <w:u w:val="single"/>
          <w:lang w:eastAsia="zh-CN"/>
        </w:rPr>
        <w:t>标项</w:t>
      </w:r>
      <w:r>
        <w:rPr>
          <w:rFonts w:hint="eastAsia" w:ascii="宋体" w:hAnsi="宋体" w:eastAsia="宋体" w:cs="宋体"/>
          <w:kern w:val="1"/>
          <w:szCs w:val="21"/>
          <w:u w:val="single"/>
        </w:rPr>
        <w:t>）</w:t>
      </w:r>
      <w:r>
        <w:rPr>
          <w:rFonts w:hint="eastAsia" w:ascii="宋体" w:hAnsi="宋体" w:eastAsia="宋体" w:cs="宋体"/>
          <w:color w:val="000000"/>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lang w:val="zh-CN"/>
        </w:rPr>
        <w:t>金额单位：人民币（元）</w:t>
      </w:r>
    </w:p>
    <w:tbl>
      <w:tblPr>
        <w:tblStyle w:val="55"/>
        <w:tblW w:w="4742" w:type="pct"/>
        <w:tblInd w:w="-171" w:type="dxa"/>
        <w:tblLayout w:type="fixed"/>
        <w:tblCellMar>
          <w:top w:w="0" w:type="dxa"/>
          <w:left w:w="108" w:type="dxa"/>
          <w:bottom w:w="0" w:type="dxa"/>
          <w:right w:w="108" w:type="dxa"/>
        </w:tblCellMar>
      </w:tblPr>
      <w:tblGrid>
        <w:gridCol w:w="590"/>
        <w:gridCol w:w="4357"/>
        <w:gridCol w:w="1321"/>
        <w:gridCol w:w="1228"/>
        <w:gridCol w:w="854"/>
        <w:gridCol w:w="1098"/>
      </w:tblGrid>
      <w:tr w14:paraId="73A9AFA5">
        <w:tblPrEx>
          <w:tblCellMar>
            <w:top w:w="0" w:type="dxa"/>
            <w:left w:w="108" w:type="dxa"/>
            <w:bottom w:w="0" w:type="dxa"/>
            <w:right w:w="108" w:type="dxa"/>
          </w:tblCellMar>
        </w:tblPrEx>
        <w:trPr>
          <w:trHeight w:val="380" w:hRule="atLeast"/>
          <w:tblHead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7A89">
            <w:pPr>
              <w:tabs>
                <w:tab w:val="left" w:pos="1418"/>
              </w:tabs>
              <w:autoSpaceDE w:val="0"/>
              <w:autoSpaceDN w:val="0"/>
              <w:spacing w:before="50" w:after="50"/>
              <w:jc w:val="center"/>
              <w:rPr>
                <w:rFonts w:ascii="宋体" w:hAnsi="宋体" w:eastAsia="宋体" w:cs="宋体"/>
                <w:szCs w:val="21"/>
                <w:lang w:val="zh-CN"/>
              </w:rPr>
            </w:pPr>
            <w:r>
              <w:rPr>
                <w:rFonts w:hint="eastAsia" w:ascii="宋体" w:hAnsi="宋体" w:eastAsia="宋体" w:cs="宋体"/>
                <w:szCs w:val="21"/>
                <w:lang w:val="zh-CN"/>
              </w:rPr>
              <w:t>序号</w:t>
            </w:r>
          </w:p>
        </w:tc>
        <w:tc>
          <w:tcPr>
            <w:tcW w:w="2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64D2">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服务内容/服务设备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200D0">
            <w:pPr>
              <w:tabs>
                <w:tab w:val="left" w:pos="1418"/>
              </w:tabs>
              <w:autoSpaceDE w:val="0"/>
              <w:autoSpaceDN w:val="0"/>
              <w:spacing w:before="50" w:after="50"/>
              <w:jc w:val="center"/>
              <w:rPr>
                <w:rFonts w:ascii="宋体" w:hAnsi="宋体" w:eastAsia="宋体" w:cs="宋体"/>
                <w:szCs w:val="21"/>
                <w:lang w:val="zh-CN"/>
              </w:rPr>
            </w:pPr>
            <w:r>
              <w:rPr>
                <w:rFonts w:hint="eastAsia" w:ascii="宋体" w:hAnsi="宋体" w:eastAsia="宋体" w:cs="宋体"/>
                <w:szCs w:val="21"/>
                <w:lang w:val="zh-CN"/>
              </w:rPr>
              <w:t>单位</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24134">
            <w:pPr>
              <w:tabs>
                <w:tab w:val="left" w:pos="1418"/>
              </w:tabs>
              <w:autoSpaceDE w:val="0"/>
              <w:autoSpaceDN w:val="0"/>
              <w:spacing w:before="50" w:after="50"/>
              <w:jc w:val="center"/>
              <w:rPr>
                <w:rFonts w:ascii="宋体" w:hAnsi="宋体" w:eastAsia="宋体" w:cs="宋体"/>
                <w:szCs w:val="21"/>
                <w:lang w:val="zh-CN"/>
              </w:rPr>
            </w:pPr>
            <w:r>
              <w:rPr>
                <w:rFonts w:hint="eastAsia" w:ascii="宋体" w:hAnsi="宋体" w:eastAsia="宋体" w:cs="宋体"/>
                <w:szCs w:val="21"/>
                <w:lang w:val="zh-CN"/>
              </w:rPr>
              <w:t>数量</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C300">
            <w:pPr>
              <w:tabs>
                <w:tab w:val="left" w:pos="1418"/>
              </w:tabs>
              <w:autoSpaceDE w:val="0"/>
              <w:autoSpaceDN w:val="0"/>
              <w:spacing w:before="50" w:after="50"/>
              <w:jc w:val="center"/>
              <w:rPr>
                <w:rFonts w:ascii="宋体" w:hAnsi="宋体" w:cs="宋体"/>
                <w:b/>
                <w:bCs/>
                <w:color w:val="000000"/>
                <w:kern w:val="0"/>
                <w:sz w:val="20"/>
                <w:szCs w:val="20"/>
              </w:rPr>
            </w:pPr>
            <w:r>
              <w:rPr>
                <w:rFonts w:hint="eastAsia" w:ascii="宋体" w:hAnsi="宋体" w:eastAsia="宋体" w:cs="宋体"/>
                <w:szCs w:val="21"/>
                <w:lang w:val="zh-CN"/>
              </w:rPr>
              <w:t>单价</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07B7A">
            <w:pPr>
              <w:tabs>
                <w:tab w:val="left" w:pos="1418"/>
              </w:tabs>
              <w:autoSpaceDE w:val="0"/>
              <w:autoSpaceDN w:val="0"/>
              <w:spacing w:before="50" w:after="50"/>
              <w:jc w:val="center"/>
              <w:rPr>
                <w:rFonts w:ascii="宋体" w:hAnsi="宋体" w:cs="宋体"/>
                <w:b/>
                <w:bCs/>
                <w:color w:val="000000"/>
                <w:kern w:val="0"/>
                <w:sz w:val="20"/>
                <w:szCs w:val="20"/>
              </w:rPr>
            </w:pPr>
            <w:r>
              <w:rPr>
                <w:rFonts w:hint="eastAsia" w:ascii="宋体" w:hAnsi="宋体" w:eastAsia="宋体" w:cs="宋体"/>
                <w:szCs w:val="21"/>
                <w:lang w:val="zh-CN"/>
              </w:rPr>
              <w:t>金额</w:t>
            </w:r>
          </w:p>
        </w:tc>
      </w:tr>
      <w:tr w14:paraId="356E6719">
        <w:tblPrEx>
          <w:tblCellMar>
            <w:top w:w="0" w:type="dxa"/>
            <w:left w:w="108" w:type="dxa"/>
            <w:bottom w:w="0" w:type="dxa"/>
            <w:right w:w="108" w:type="dxa"/>
          </w:tblCellMar>
        </w:tblPrEx>
        <w:trPr>
          <w:trHeight w:val="380" w:hRule="atLeast"/>
          <w:tblHead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2F92">
            <w:pPr>
              <w:tabs>
                <w:tab w:val="left" w:pos="1418"/>
              </w:tabs>
              <w:autoSpaceDE w:val="0"/>
              <w:autoSpaceDN w:val="0"/>
              <w:spacing w:before="50" w:after="50"/>
              <w:jc w:val="center"/>
              <w:rPr>
                <w:rFonts w:ascii="宋体" w:hAnsi="宋体" w:eastAsia="宋体" w:cs="宋体"/>
                <w:szCs w:val="21"/>
                <w:lang w:val="zh-CN"/>
              </w:rPr>
            </w:pPr>
          </w:p>
        </w:tc>
        <w:tc>
          <w:tcPr>
            <w:tcW w:w="2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ADA1E">
            <w:pPr>
              <w:tabs>
                <w:tab w:val="left" w:pos="1418"/>
              </w:tabs>
              <w:autoSpaceDE w:val="0"/>
              <w:autoSpaceDN w:val="0"/>
              <w:spacing w:before="50" w:after="50"/>
              <w:jc w:val="center"/>
              <w:rPr>
                <w:rFonts w:ascii="宋体" w:hAnsi="宋体" w:eastAsia="宋体" w:cs="宋体"/>
                <w:szCs w:val="21"/>
                <w:lang w:val="zh-CN"/>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DDB74">
            <w:pPr>
              <w:tabs>
                <w:tab w:val="left" w:pos="1418"/>
              </w:tabs>
              <w:autoSpaceDE w:val="0"/>
              <w:autoSpaceDN w:val="0"/>
              <w:spacing w:before="50" w:after="50"/>
              <w:jc w:val="center"/>
              <w:rPr>
                <w:rFonts w:ascii="宋体" w:hAnsi="宋体" w:eastAsia="宋体" w:cs="宋体"/>
                <w:szCs w:val="21"/>
                <w:lang w:val="zh-CN"/>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C6FE">
            <w:pPr>
              <w:tabs>
                <w:tab w:val="left" w:pos="1418"/>
              </w:tabs>
              <w:autoSpaceDE w:val="0"/>
              <w:autoSpaceDN w:val="0"/>
              <w:spacing w:before="50" w:after="50"/>
              <w:jc w:val="center"/>
              <w:rPr>
                <w:rFonts w:ascii="宋体" w:hAnsi="宋体" w:eastAsia="宋体" w:cs="宋体"/>
                <w:szCs w:val="21"/>
                <w:lang w:val="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1588">
            <w:pPr>
              <w:tabs>
                <w:tab w:val="left" w:pos="1418"/>
              </w:tabs>
              <w:autoSpaceDE w:val="0"/>
              <w:autoSpaceDN w:val="0"/>
              <w:spacing w:before="50" w:after="50"/>
              <w:jc w:val="center"/>
              <w:rPr>
                <w:rFonts w:ascii="宋体" w:hAnsi="宋体" w:eastAsia="宋体" w:cs="宋体"/>
                <w:szCs w:val="21"/>
                <w:lang w:val="zh-CN"/>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68D31">
            <w:pPr>
              <w:tabs>
                <w:tab w:val="left" w:pos="1418"/>
              </w:tabs>
              <w:autoSpaceDE w:val="0"/>
              <w:autoSpaceDN w:val="0"/>
              <w:spacing w:before="50" w:after="50"/>
              <w:jc w:val="center"/>
              <w:rPr>
                <w:rFonts w:ascii="宋体" w:hAnsi="宋体" w:eastAsia="宋体" w:cs="宋体"/>
                <w:szCs w:val="21"/>
                <w:lang w:val="zh-CN"/>
              </w:rPr>
            </w:pPr>
          </w:p>
        </w:tc>
      </w:tr>
      <w:tr w14:paraId="4B255855">
        <w:tblPrEx>
          <w:tblCellMar>
            <w:top w:w="0" w:type="dxa"/>
            <w:left w:w="108" w:type="dxa"/>
            <w:bottom w:w="0" w:type="dxa"/>
            <w:right w:w="108" w:type="dxa"/>
          </w:tblCellMar>
        </w:tblPrEx>
        <w:trPr>
          <w:trHeight w:val="380" w:hRule="atLeast"/>
          <w:tblHead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1A8E">
            <w:pPr>
              <w:tabs>
                <w:tab w:val="left" w:pos="1418"/>
              </w:tabs>
              <w:autoSpaceDE w:val="0"/>
              <w:autoSpaceDN w:val="0"/>
              <w:spacing w:before="50" w:after="50"/>
              <w:jc w:val="center"/>
              <w:rPr>
                <w:rFonts w:ascii="宋体" w:hAnsi="宋体" w:eastAsia="宋体" w:cs="宋体"/>
                <w:szCs w:val="21"/>
                <w:lang w:val="zh-CN"/>
              </w:rPr>
            </w:pPr>
          </w:p>
        </w:tc>
        <w:tc>
          <w:tcPr>
            <w:tcW w:w="2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39D7D">
            <w:pPr>
              <w:tabs>
                <w:tab w:val="left" w:pos="1418"/>
              </w:tabs>
              <w:autoSpaceDE w:val="0"/>
              <w:autoSpaceDN w:val="0"/>
              <w:spacing w:before="50" w:after="50"/>
              <w:jc w:val="center"/>
              <w:rPr>
                <w:rFonts w:ascii="宋体" w:hAnsi="宋体" w:eastAsia="宋体" w:cs="宋体"/>
                <w:szCs w:val="21"/>
                <w:lang w:val="zh-CN"/>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9916F">
            <w:pPr>
              <w:tabs>
                <w:tab w:val="left" w:pos="1418"/>
              </w:tabs>
              <w:autoSpaceDE w:val="0"/>
              <w:autoSpaceDN w:val="0"/>
              <w:spacing w:before="50" w:after="50"/>
              <w:jc w:val="center"/>
              <w:rPr>
                <w:rFonts w:ascii="宋体" w:hAnsi="宋体" w:eastAsia="宋体" w:cs="宋体"/>
                <w:szCs w:val="21"/>
                <w:lang w:val="zh-CN"/>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5CD8E">
            <w:pPr>
              <w:tabs>
                <w:tab w:val="left" w:pos="1418"/>
              </w:tabs>
              <w:autoSpaceDE w:val="0"/>
              <w:autoSpaceDN w:val="0"/>
              <w:spacing w:before="50" w:after="50"/>
              <w:jc w:val="center"/>
              <w:rPr>
                <w:rFonts w:ascii="宋体" w:hAnsi="宋体" w:eastAsia="宋体" w:cs="宋体"/>
                <w:szCs w:val="21"/>
                <w:lang w:val="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B6DC">
            <w:pPr>
              <w:tabs>
                <w:tab w:val="left" w:pos="1418"/>
              </w:tabs>
              <w:autoSpaceDE w:val="0"/>
              <w:autoSpaceDN w:val="0"/>
              <w:spacing w:before="50" w:after="50"/>
              <w:jc w:val="center"/>
              <w:rPr>
                <w:rFonts w:ascii="宋体" w:hAnsi="宋体" w:eastAsia="宋体" w:cs="宋体"/>
                <w:szCs w:val="21"/>
                <w:lang w:val="zh-CN"/>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CF189">
            <w:pPr>
              <w:tabs>
                <w:tab w:val="left" w:pos="1418"/>
              </w:tabs>
              <w:autoSpaceDE w:val="0"/>
              <w:autoSpaceDN w:val="0"/>
              <w:spacing w:before="50" w:after="50"/>
              <w:jc w:val="center"/>
              <w:rPr>
                <w:rFonts w:ascii="宋体" w:hAnsi="宋体" w:eastAsia="宋体" w:cs="宋体"/>
                <w:szCs w:val="21"/>
                <w:lang w:val="zh-CN"/>
              </w:rPr>
            </w:pPr>
          </w:p>
        </w:tc>
      </w:tr>
      <w:tr w14:paraId="2006C866">
        <w:tblPrEx>
          <w:tblCellMar>
            <w:top w:w="0" w:type="dxa"/>
            <w:left w:w="108" w:type="dxa"/>
            <w:bottom w:w="0" w:type="dxa"/>
            <w:right w:w="108" w:type="dxa"/>
          </w:tblCellMar>
        </w:tblPrEx>
        <w:trPr>
          <w:trHeight w:val="380" w:hRule="atLeast"/>
          <w:tblHead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BA794">
            <w:pPr>
              <w:tabs>
                <w:tab w:val="left" w:pos="1418"/>
              </w:tabs>
              <w:autoSpaceDE w:val="0"/>
              <w:autoSpaceDN w:val="0"/>
              <w:spacing w:before="50" w:after="50"/>
              <w:jc w:val="center"/>
              <w:rPr>
                <w:rFonts w:ascii="宋体" w:hAnsi="宋体" w:eastAsia="宋体" w:cs="宋体"/>
                <w:szCs w:val="21"/>
                <w:lang w:val="zh-CN"/>
              </w:rPr>
            </w:pPr>
          </w:p>
        </w:tc>
        <w:tc>
          <w:tcPr>
            <w:tcW w:w="2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4D7A">
            <w:pPr>
              <w:tabs>
                <w:tab w:val="left" w:pos="1418"/>
              </w:tabs>
              <w:autoSpaceDE w:val="0"/>
              <w:autoSpaceDN w:val="0"/>
              <w:spacing w:before="50" w:after="50"/>
              <w:jc w:val="center"/>
              <w:rPr>
                <w:rFonts w:ascii="宋体" w:hAnsi="宋体" w:eastAsia="宋体" w:cs="宋体"/>
                <w:szCs w:val="21"/>
                <w:lang w:val="zh-CN"/>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2F79A">
            <w:pPr>
              <w:tabs>
                <w:tab w:val="left" w:pos="1418"/>
              </w:tabs>
              <w:autoSpaceDE w:val="0"/>
              <w:autoSpaceDN w:val="0"/>
              <w:spacing w:before="50" w:after="50"/>
              <w:jc w:val="center"/>
              <w:rPr>
                <w:rFonts w:ascii="宋体" w:hAnsi="宋体" w:eastAsia="宋体" w:cs="宋体"/>
                <w:szCs w:val="21"/>
                <w:lang w:val="zh-CN"/>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B28C">
            <w:pPr>
              <w:tabs>
                <w:tab w:val="left" w:pos="1418"/>
              </w:tabs>
              <w:autoSpaceDE w:val="0"/>
              <w:autoSpaceDN w:val="0"/>
              <w:spacing w:before="50" w:after="50"/>
              <w:jc w:val="center"/>
              <w:rPr>
                <w:rFonts w:ascii="宋体" w:hAnsi="宋体" w:eastAsia="宋体" w:cs="宋体"/>
                <w:szCs w:val="21"/>
                <w:lang w:val="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2EB3">
            <w:pPr>
              <w:tabs>
                <w:tab w:val="left" w:pos="1418"/>
              </w:tabs>
              <w:autoSpaceDE w:val="0"/>
              <w:autoSpaceDN w:val="0"/>
              <w:spacing w:before="50" w:after="50"/>
              <w:jc w:val="center"/>
              <w:rPr>
                <w:rFonts w:ascii="宋体" w:hAnsi="宋体" w:eastAsia="宋体" w:cs="宋体"/>
                <w:szCs w:val="21"/>
                <w:lang w:val="zh-CN"/>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03D7">
            <w:pPr>
              <w:tabs>
                <w:tab w:val="left" w:pos="1418"/>
              </w:tabs>
              <w:autoSpaceDE w:val="0"/>
              <w:autoSpaceDN w:val="0"/>
              <w:spacing w:before="50" w:after="50"/>
              <w:jc w:val="center"/>
              <w:rPr>
                <w:rFonts w:ascii="宋体" w:hAnsi="宋体" w:eastAsia="宋体" w:cs="宋体"/>
                <w:szCs w:val="21"/>
                <w:lang w:val="zh-CN"/>
              </w:rPr>
            </w:pPr>
          </w:p>
        </w:tc>
      </w:tr>
      <w:tr w14:paraId="0FF4A95C">
        <w:tblPrEx>
          <w:tblCellMar>
            <w:top w:w="0" w:type="dxa"/>
            <w:left w:w="108" w:type="dxa"/>
            <w:bottom w:w="0" w:type="dxa"/>
            <w:right w:w="108" w:type="dxa"/>
          </w:tblCellMar>
        </w:tblPrEx>
        <w:trPr>
          <w:trHeight w:val="380" w:hRule="atLeast"/>
          <w:tblHead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AFA3">
            <w:pPr>
              <w:tabs>
                <w:tab w:val="left" w:pos="1418"/>
              </w:tabs>
              <w:autoSpaceDE w:val="0"/>
              <w:autoSpaceDN w:val="0"/>
              <w:spacing w:before="50" w:after="50"/>
              <w:jc w:val="center"/>
              <w:rPr>
                <w:rFonts w:ascii="宋体" w:hAnsi="宋体" w:eastAsia="宋体" w:cs="宋体"/>
                <w:szCs w:val="21"/>
                <w:lang w:val="zh-CN"/>
              </w:rPr>
            </w:pPr>
          </w:p>
        </w:tc>
        <w:tc>
          <w:tcPr>
            <w:tcW w:w="2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AE2CC">
            <w:pPr>
              <w:tabs>
                <w:tab w:val="left" w:pos="1418"/>
              </w:tabs>
              <w:autoSpaceDE w:val="0"/>
              <w:autoSpaceDN w:val="0"/>
              <w:spacing w:before="50" w:after="50"/>
              <w:jc w:val="center"/>
              <w:rPr>
                <w:rFonts w:ascii="宋体" w:hAnsi="宋体" w:eastAsia="宋体" w:cs="宋体"/>
                <w:szCs w:val="21"/>
                <w:lang w:val="zh-CN"/>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AE58">
            <w:pPr>
              <w:tabs>
                <w:tab w:val="left" w:pos="1418"/>
              </w:tabs>
              <w:autoSpaceDE w:val="0"/>
              <w:autoSpaceDN w:val="0"/>
              <w:spacing w:before="50" w:after="50"/>
              <w:jc w:val="center"/>
              <w:rPr>
                <w:rFonts w:ascii="宋体" w:hAnsi="宋体" w:eastAsia="宋体" w:cs="宋体"/>
                <w:szCs w:val="21"/>
                <w:lang w:val="zh-CN"/>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48BA">
            <w:pPr>
              <w:tabs>
                <w:tab w:val="left" w:pos="1418"/>
              </w:tabs>
              <w:autoSpaceDE w:val="0"/>
              <w:autoSpaceDN w:val="0"/>
              <w:spacing w:before="50" w:after="50"/>
              <w:jc w:val="center"/>
              <w:rPr>
                <w:rFonts w:ascii="宋体" w:hAnsi="宋体" w:eastAsia="宋体" w:cs="宋体"/>
                <w:szCs w:val="21"/>
                <w:lang w:val="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D8D74">
            <w:pPr>
              <w:tabs>
                <w:tab w:val="left" w:pos="1418"/>
              </w:tabs>
              <w:autoSpaceDE w:val="0"/>
              <w:autoSpaceDN w:val="0"/>
              <w:spacing w:before="50" w:after="50"/>
              <w:jc w:val="center"/>
              <w:rPr>
                <w:rFonts w:ascii="宋体" w:hAnsi="宋体" w:eastAsia="宋体" w:cs="宋体"/>
                <w:szCs w:val="21"/>
                <w:lang w:val="zh-CN"/>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781A">
            <w:pPr>
              <w:tabs>
                <w:tab w:val="left" w:pos="1418"/>
              </w:tabs>
              <w:autoSpaceDE w:val="0"/>
              <w:autoSpaceDN w:val="0"/>
              <w:spacing w:before="50" w:after="50"/>
              <w:jc w:val="center"/>
              <w:rPr>
                <w:rFonts w:ascii="宋体" w:hAnsi="宋体" w:eastAsia="宋体" w:cs="宋体"/>
                <w:szCs w:val="21"/>
                <w:lang w:val="zh-CN"/>
              </w:rPr>
            </w:pPr>
          </w:p>
        </w:tc>
      </w:tr>
      <w:tr w14:paraId="3A484AA8">
        <w:tblPrEx>
          <w:tblCellMar>
            <w:top w:w="0" w:type="dxa"/>
            <w:left w:w="108" w:type="dxa"/>
            <w:bottom w:w="0" w:type="dxa"/>
            <w:right w:w="108" w:type="dxa"/>
          </w:tblCellMar>
        </w:tblPrEx>
        <w:trPr>
          <w:trHeight w:val="380" w:hRule="atLeast"/>
          <w:tblHead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C5EE9C">
            <w:pPr>
              <w:tabs>
                <w:tab w:val="left" w:pos="1418"/>
              </w:tabs>
              <w:autoSpaceDE w:val="0"/>
              <w:autoSpaceDN w:val="0"/>
              <w:spacing w:before="50" w:after="50"/>
              <w:jc w:val="center"/>
              <w:rPr>
                <w:rFonts w:ascii="宋体" w:hAnsi="宋体" w:eastAsia="宋体" w:cs="宋体"/>
                <w:szCs w:val="21"/>
                <w:lang w:val="zh-CN"/>
              </w:rPr>
            </w:pPr>
            <w:r>
              <w:rPr>
                <w:rFonts w:hint="eastAsia" w:ascii="宋体" w:hAnsi="宋体" w:eastAsia="宋体" w:cs="宋体"/>
                <w:szCs w:val="21"/>
                <w:lang w:val="zh-CN"/>
              </w:rPr>
              <w:t>磋</w:t>
            </w:r>
            <w:r>
              <w:rPr>
                <w:rFonts w:hint="eastAsia" w:ascii="宋体" w:hAnsi="宋体" w:eastAsia="宋体" w:cs="宋体"/>
                <w:szCs w:val="21"/>
              </w:rPr>
              <w:t xml:space="preserve"> </w:t>
            </w:r>
            <w:r>
              <w:rPr>
                <w:rFonts w:hint="eastAsia" w:ascii="宋体" w:hAnsi="宋体" w:eastAsia="宋体" w:cs="宋体"/>
                <w:szCs w:val="21"/>
                <w:lang w:val="zh-CN"/>
              </w:rPr>
              <w:t>商  总  价</w:t>
            </w:r>
          </w:p>
        </w:tc>
      </w:tr>
    </w:tbl>
    <w:p w14:paraId="232D3DA3">
      <w:pPr>
        <w:tabs>
          <w:tab w:val="left" w:pos="1176"/>
        </w:tabs>
        <w:spacing w:line="480" w:lineRule="exact"/>
        <w:rPr>
          <w:rFonts w:ascii="宋体" w:hAnsi="宋体" w:eastAsia="宋体" w:cs="宋体"/>
          <w:szCs w:val="21"/>
        </w:rPr>
      </w:pPr>
      <w:r>
        <w:rPr>
          <w:rFonts w:hint="eastAsia" w:ascii="宋体" w:hAnsi="宋体" w:eastAsia="宋体" w:cs="宋体"/>
          <w:szCs w:val="21"/>
          <w:lang w:val="zh-CN"/>
        </w:rPr>
        <w:t>注：</w:t>
      </w:r>
      <w:r>
        <w:rPr>
          <w:rFonts w:hint="eastAsia" w:ascii="宋体" w:hAnsi="宋体" w:eastAsia="宋体" w:cs="宋体"/>
          <w:szCs w:val="21"/>
        </w:rPr>
        <w:t>1.报价一经涂改，应在涂改处加盖单位公章或者由法定代表人或授权委托人签字或盖章，否则作无效标处理。</w:t>
      </w:r>
    </w:p>
    <w:p w14:paraId="4EF666FB">
      <w:pPr>
        <w:tabs>
          <w:tab w:val="left" w:pos="1176"/>
        </w:tabs>
        <w:spacing w:line="480" w:lineRule="exact"/>
        <w:rPr>
          <w:rFonts w:ascii="宋体" w:hAnsi="宋体" w:eastAsia="宋体" w:cs="宋体"/>
          <w:szCs w:val="21"/>
        </w:rPr>
      </w:pPr>
      <w:r>
        <w:rPr>
          <w:rFonts w:hint="eastAsia" w:ascii="宋体" w:hAnsi="宋体" w:eastAsia="宋体" w:cs="宋体"/>
          <w:szCs w:val="21"/>
        </w:rPr>
        <w:t>2.本表总价金额应与磋商报价一览表“磋商报价”金额一致。</w:t>
      </w:r>
    </w:p>
    <w:p w14:paraId="770E09BE">
      <w:pPr>
        <w:spacing w:line="360" w:lineRule="auto"/>
        <w:ind w:firstLine="2835" w:firstLineChars="1350"/>
        <w:rPr>
          <w:rFonts w:ascii="宋体" w:hAnsi="宋体" w:eastAsia="宋体" w:cs="宋体"/>
          <w:szCs w:val="21"/>
          <w:u w:val="single"/>
        </w:rPr>
      </w:pPr>
      <w:r>
        <w:rPr>
          <w:rFonts w:hint="eastAsia" w:ascii="宋体" w:hAnsi="宋体" w:eastAsia="宋体" w:cs="宋体"/>
          <w:szCs w:val="21"/>
        </w:rPr>
        <w:t>供应商名称(盖章)：</w:t>
      </w:r>
      <w:r>
        <w:rPr>
          <w:rFonts w:hint="eastAsia" w:ascii="宋体" w:hAnsi="宋体" w:eastAsia="宋体" w:cs="宋体"/>
          <w:szCs w:val="21"/>
          <w:u w:val="single"/>
        </w:rPr>
        <w:t xml:space="preserve">                           </w:t>
      </w:r>
    </w:p>
    <w:p w14:paraId="5EA07D8C">
      <w:pPr>
        <w:spacing w:line="360" w:lineRule="auto"/>
        <w:ind w:firstLine="2835" w:firstLineChars="1350"/>
        <w:rPr>
          <w:rFonts w:ascii="宋体" w:hAnsi="宋体" w:eastAsia="宋体" w:cs="宋体"/>
          <w:szCs w:val="21"/>
        </w:rPr>
      </w:pPr>
      <w:r>
        <w:rPr>
          <w:rFonts w:hint="eastAsia" w:ascii="宋体" w:hAnsi="宋体" w:eastAsia="宋体" w:cs="宋体"/>
          <w:szCs w:val="21"/>
        </w:rPr>
        <w:t>法定代表人或授权代表（签字或盖章）：</w:t>
      </w:r>
      <w:r>
        <w:rPr>
          <w:rFonts w:hint="eastAsia" w:ascii="宋体" w:hAnsi="宋体" w:eastAsia="宋体" w:cs="宋体"/>
          <w:szCs w:val="21"/>
          <w:u w:val="single"/>
        </w:rPr>
        <w:t xml:space="preserve">          </w:t>
      </w:r>
    </w:p>
    <w:p w14:paraId="307B7A66">
      <w:pPr>
        <w:spacing w:line="360" w:lineRule="auto"/>
        <w:ind w:firstLine="2835" w:firstLineChars="1350"/>
        <w:jc w:val="left"/>
        <w:rPr>
          <w:rFonts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14:paraId="640D1C72">
      <w:pPr>
        <w:spacing w:line="360" w:lineRule="auto"/>
        <w:ind w:firstLine="420" w:firstLineChars="200"/>
        <w:rPr>
          <w:rFonts w:ascii="宋体" w:hAnsi="宋体" w:eastAsia="宋体" w:cs="宋体"/>
          <w:lang w:val="zh-CN"/>
        </w:rPr>
      </w:pPr>
    </w:p>
    <w:sectPr>
      <w:footerReference r:id="rId11" w:type="default"/>
      <w:pgSz w:w="11906" w:h="16838"/>
      <w:pgMar w:top="1440" w:right="1080" w:bottom="1440" w:left="1080"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A018C">
    <w:pPr>
      <w:tabs>
        <w:tab w:val="left" w:pos="5182"/>
      </w:tabs>
      <w:ind w:right="360"/>
      <w:rPr>
        <w:rFonts w:eastAsia="宋体"/>
        <w:sz w:val="18"/>
        <w:szCs w:val="18"/>
      </w:rPr>
    </w:pPr>
    <w:r>
      <w:rPr>
        <w:rFonts w:hint="eastAsia" w:eastAsia="宋体"/>
        <w:sz w:val="18"/>
        <w:szCs w:val="18"/>
        <w:lang w:eastAsia="zh-CN"/>
      </w:rPr>
      <w:t>浙江中正工程项目管理有限公司</w:t>
    </w:r>
    <w:r>
      <w:rPr>
        <w:rFonts w:hint="eastAsia" w:eastAsia="宋体"/>
        <w:sz w:val="18"/>
        <w:szCs w:val="18"/>
      </w:rPr>
      <w:t xml:space="preserve">  </w:t>
    </w:r>
  </w:p>
  <w:p w14:paraId="7BA0549A">
    <w:pPr>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06936">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47FB6">
    <w:pPr>
      <w:pStyle w:val="37"/>
      <w:tabs>
        <w:tab w:val="left" w:pos="8691"/>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C43A">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38F7E">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3C4612">
                          <w:pPr>
                            <w:pStyle w:val="3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03C4612">
                    <w:pPr>
                      <w:pStyle w:val="3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D0889">
    <w:pPr>
      <w:pStyle w:val="38"/>
      <w:pBdr>
        <w:bottom w:val="none" w:color="auto" w:sz="0" w:space="1"/>
      </w:pBdr>
      <w:jc w:val="left"/>
      <w:rPr>
        <w:rFonts w:ascii="宋体" w:hAnsi="宋体" w:eastAsia="宋体" w:cs="宋体"/>
      </w:rPr>
    </w:pPr>
    <w:r>
      <w:rPr>
        <w:rFonts w:hint="eastAsia" w:ascii="宋体" w:hAnsi="宋体" w:eastAsia="宋体" w:cs="宋体"/>
        <w:lang w:val="zh-CN"/>
      </w:rPr>
      <w:t>长兴县农业农村局礼堂椅采购项目</w:t>
    </w:r>
    <w:r>
      <w:rPr>
        <w:rFonts w:hint="eastAsia" w:ascii="宋体" w:hAnsi="宋体" w:eastAsia="宋体" w:cs="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2E13">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BAA0D">
    <w:pPr>
      <w:pStyle w:val="3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A9764">
    <w:pPr>
      <w:pStyle w:val="38"/>
      <w:pBdr>
        <w:bottom w:val="none" w:color="auto" w:sz="0" w:space="1"/>
      </w:pBdr>
      <w:jc w:val="both"/>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6AA74"/>
    <w:multiLevelType w:val="singleLevel"/>
    <w:tmpl w:val="CBC6AA74"/>
    <w:lvl w:ilvl="0" w:tentative="0">
      <w:start w:val="1"/>
      <w:numFmt w:val="decimal"/>
      <w:suff w:val="nothing"/>
      <w:lvlText w:val="（%1）"/>
      <w:lvlJc w:val="left"/>
      <w:pPr>
        <w:ind w:left="0"/>
      </w:pPr>
    </w:lvl>
  </w:abstractNum>
  <w:abstractNum w:abstractNumId="1">
    <w:nsid w:val="E6A78A22"/>
    <w:multiLevelType w:val="singleLevel"/>
    <w:tmpl w:val="E6A78A22"/>
    <w:lvl w:ilvl="0" w:tentative="0">
      <w:start w:val="3"/>
      <w:numFmt w:val="decimal"/>
      <w:suff w:val="nothing"/>
      <w:lvlText w:val="（%1）"/>
      <w:lvlJc w:val="left"/>
    </w:lvl>
  </w:abstractNum>
  <w:abstractNum w:abstractNumId="2">
    <w:nsid w:val="00000002"/>
    <w:multiLevelType w:val="singleLevel"/>
    <w:tmpl w:val="00000002"/>
    <w:lvl w:ilvl="0" w:tentative="0">
      <w:start w:val="1"/>
      <w:numFmt w:val="decimal"/>
      <w:pStyle w:val="25"/>
      <w:lvlText w:val="%1."/>
      <w:lvlJc w:val="left"/>
      <w:pPr>
        <w:tabs>
          <w:tab w:val="left" w:pos="1200"/>
        </w:tabs>
        <w:ind w:left="1200" w:hanging="360"/>
      </w:pPr>
    </w:lvl>
  </w:abstractNum>
  <w:abstractNum w:abstractNumId="3">
    <w:nsid w:val="0053208E"/>
    <w:multiLevelType w:val="multilevel"/>
    <w:tmpl w:val="0053208E"/>
    <w:lvl w:ilvl="0" w:tentative="0">
      <w:start w:val="1"/>
      <w:numFmt w:val="japaneseCounting"/>
      <w:pStyle w:val="17"/>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0"/>
      <w:numFmt w:val="decimal"/>
      <w:lvlText w:val="（%3）"/>
      <w:lvlJc w:val="left"/>
      <w:pPr>
        <w:tabs>
          <w:tab w:val="left" w:pos="1725"/>
        </w:tabs>
        <w:ind w:left="1725" w:hanging="720"/>
      </w:pPr>
      <w:rPr>
        <w:rFonts w:hint="default" w:ascii="宋体" w:hAnsi="宋体"/>
        <w:b w:val="0"/>
        <w:color w:val="auto"/>
      </w:r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4">
    <w:nsid w:val="075371D6"/>
    <w:multiLevelType w:val="singleLevel"/>
    <w:tmpl w:val="075371D6"/>
    <w:lvl w:ilvl="0" w:tentative="0">
      <w:start w:val="1"/>
      <w:numFmt w:val="decimal"/>
      <w:suff w:val="space"/>
      <w:lvlText w:val="%1."/>
      <w:lvlJc w:val="left"/>
    </w:lvl>
  </w:abstractNum>
  <w:abstractNum w:abstractNumId="5">
    <w:nsid w:val="0B4DD460"/>
    <w:multiLevelType w:val="singleLevel"/>
    <w:tmpl w:val="0B4DD460"/>
    <w:lvl w:ilvl="0" w:tentative="0">
      <w:start w:val="1"/>
      <w:numFmt w:val="bullet"/>
      <w:pStyle w:val="31"/>
      <w:lvlText w:val=""/>
      <w:lvlJc w:val="left"/>
      <w:pPr>
        <w:tabs>
          <w:tab w:val="left" w:pos="2040"/>
        </w:tabs>
        <w:ind w:left="2040" w:hanging="360"/>
      </w:pPr>
      <w:rPr>
        <w:rFonts w:hint="default" w:ascii="Wingdings" w:hAnsi="Wingdings"/>
      </w:rPr>
    </w:lvl>
  </w:abstractNum>
  <w:abstractNum w:abstractNumId="6">
    <w:nsid w:val="56172246"/>
    <w:multiLevelType w:val="singleLevel"/>
    <w:tmpl w:val="56172246"/>
    <w:lvl w:ilvl="0" w:tentative="0">
      <w:start w:val="1"/>
      <w:numFmt w:val="decimal"/>
      <w:lvlText w:val="%1."/>
      <w:lvlJc w:val="left"/>
      <w:pPr>
        <w:tabs>
          <w:tab w:val="left" w:pos="312"/>
        </w:tabs>
      </w:p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ZDk5NGIxOTg2NDJjZWYzMmRjMmEzOWQ3MWU3ODcifQ=="/>
  </w:docVars>
  <w:rsids>
    <w:rsidRoot w:val="00172A27"/>
    <w:rsid w:val="00000E2C"/>
    <w:rsid w:val="000022F0"/>
    <w:rsid w:val="00012CFA"/>
    <w:rsid w:val="000137B9"/>
    <w:rsid w:val="0001526F"/>
    <w:rsid w:val="000200CE"/>
    <w:rsid w:val="00021B2F"/>
    <w:rsid w:val="00023D01"/>
    <w:rsid w:val="00024E9C"/>
    <w:rsid w:val="000317F7"/>
    <w:rsid w:val="00031ABB"/>
    <w:rsid w:val="0003517A"/>
    <w:rsid w:val="00035ACF"/>
    <w:rsid w:val="00035C6E"/>
    <w:rsid w:val="00037EFA"/>
    <w:rsid w:val="000420BE"/>
    <w:rsid w:val="00044BAD"/>
    <w:rsid w:val="00044E3A"/>
    <w:rsid w:val="000469B1"/>
    <w:rsid w:val="0004790D"/>
    <w:rsid w:val="000516A0"/>
    <w:rsid w:val="000517A3"/>
    <w:rsid w:val="00051F9F"/>
    <w:rsid w:val="000522D0"/>
    <w:rsid w:val="00054296"/>
    <w:rsid w:val="00054BFB"/>
    <w:rsid w:val="000569CA"/>
    <w:rsid w:val="00060F24"/>
    <w:rsid w:val="0006234B"/>
    <w:rsid w:val="00063F04"/>
    <w:rsid w:val="0006509A"/>
    <w:rsid w:val="00071F56"/>
    <w:rsid w:val="00081251"/>
    <w:rsid w:val="00083515"/>
    <w:rsid w:val="000913FC"/>
    <w:rsid w:val="000919D3"/>
    <w:rsid w:val="00096195"/>
    <w:rsid w:val="00096CCB"/>
    <w:rsid w:val="000B6777"/>
    <w:rsid w:val="000C516B"/>
    <w:rsid w:val="000C5C0A"/>
    <w:rsid w:val="000C5D73"/>
    <w:rsid w:val="000D06B3"/>
    <w:rsid w:val="000D2EF9"/>
    <w:rsid w:val="000D34D7"/>
    <w:rsid w:val="000D5F4B"/>
    <w:rsid w:val="000E1AE6"/>
    <w:rsid w:val="000F0351"/>
    <w:rsid w:val="000F38C6"/>
    <w:rsid w:val="000F4C6F"/>
    <w:rsid w:val="000F5BEF"/>
    <w:rsid w:val="001025DE"/>
    <w:rsid w:val="0010412D"/>
    <w:rsid w:val="00110040"/>
    <w:rsid w:val="00114499"/>
    <w:rsid w:val="00116C69"/>
    <w:rsid w:val="0012718E"/>
    <w:rsid w:val="00127B5A"/>
    <w:rsid w:val="001306D9"/>
    <w:rsid w:val="0013191E"/>
    <w:rsid w:val="001319DE"/>
    <w:rsid w:val="001324CD"/>
    <w:rsid w:val="00133AC5"/>
    <w:rsid w:val="00134E1B"/>
    <w:rsid w:val="00141D02"/>
    <w:rsid w:val="00142ADA"/>
    <w:rsid w:val="00142EE2"/>
    <w:rsid w:val="00146D3A"/>
    <w:rsid w:val="0015308A"/>
    <w:rsid w:val="0016359C"/>
    <w:rsid w:val="0016368D"/>
    <w:rsid w:val="0016574C"/>
    <w:rsid w:val="00165998"/>
    <w:rsid w:val="00166902"/>
    <w:rsid w:val="001729A8"/>
    <w:rsid w:val="00172A27"/>
    <w:rsid w:val="00175042"/>
    <w:rsid w:val="00175D3F"/>
    <w:rsid w:val="00183579"/>
    <w:rsid w:val="00184034"/>
    <w:rsid w:val="00186F64"/>
    <w:rsid w:val="00194102"/>
    <w:rsid w:val="001A03CA"/>
    <w:rsid w:val="001A0535"/>
    <w:rsid w:val="001A3A58"/>
    <w:rsid w:val="001A622F"/>
    <w:rsid w:val="001A6D1B"/>
    <w:rsid w:val="001B3AD3"/>
    <w:rsid w:val="001B3D32"/>
    <w:rsid w:val="001B6E14"/>
    <w:rsid w:val="001C17C2"/>
    <w:rsid w:val="001C19A7"/>
    <w:rsid w:val="001C3E41"/>
    <w:rsid w:val="001C67FA"/>
    <w:rsid w:val="001D02C2"/>
    <w:rsid w:val="001D27A0"/>
    <w:rsid w:val="001D2C62"/>
    <w:rsid w:val="001D4954"/>
    <w:rsid w:val="001E744A"/>
    <w:rsid w:val="001F0FAC"/>
    <w:rsid w:val="001F12FD"/>
    <w:rsid w:val="001F199E"/>
    <w:rsid w:val="001F7281"/>
    <w:rsid w:val="002003C4"/>
    <w:rsid w:val="002012E3"/>
    <w:rsid w:val="002041BE"/>
    <w:rsid w:val="00205601"/>
    <w:rsid w:val="0021017B"/>
    <w:rsid w:val="00210696"/>
    <w:rsid w:val="0021080B"/>
    <w:rsid w:val="00212BFF"/>
    <w:rsid w:val="00214D31"/>
    <w:rsid w:val="00214EF5"/>
    <w:rsid w:val="00222F60"/>
    <w:rsid w:val="00226321"/>
    <w:rsid w:val="00227181"/>
    <w:rsid w:val="002315C3"/>
    <w:rsid w:val="00231A57"/>
    <w:rsid w:val="00236749"/>
    <w:rsid w:val="0024486D"/>
    <w:rsid w:val="00244F4C"/>
    <w:rsid w:val="00245663"/>
    <w:rsid w:val="00247288"/>
    <w:rsid w:val="0024757C"/>
    <w:rsid w:val="00250E18"/>
    <w:rsid w:val="002544CB"/>
    <w:rsid w:val="00255961"/>
    <w:rsid w:val="00256FBF"/>
    <w:rsid w:val="00264D23"/>
    <w:rsid w:val="00264D42"/>
    <w:rsid w:val="0027014A"/>
    <w:rsid w:val="00274843"/>
    <w:rsid w:val="002843D4"/>
    <w:rsid w:val="002900D4"/>
    <w:rsid w:val="00294AFA"/>
    <w:rsid w:val="002A05B2"/>
    <w:rsid w:val="002A394E"/>
    <w:rsid w:val="002A5F80"/>
    <w:rsid w:val="002A6056"/>
    <w:rsid w:val="002C1B6B"/>
    <w:rsid w:val="002C5C56"/>
    <w:rsid w:val="002C6A68"/>
    <w:rsid w:val="002C6D8B"/>
    <w:rsid w:val="002C6F52"/>
    <w:rsid w:val="002D0641"/>
    <w:rsid w:val="002D4B91"/>
    <w:rsid w:val="002D7F3C"/>
    <w:rsid w:val="002E02C7"/>
    <w:rsid w:val="002E1DC9"/>
    <w:rsid w:val="002E588C"/>
    <w:rsid w:val="002E754F"/>
    <w:rsid w:val="002F06C8"/>
    <w:rsid w:val="002F4932"/>
    <w:rsid w:val="00303B60"/>
    <w:rsid w:val="00322666"/>
    <w:rsid w:val="00326926"/>
    <w:rsid w:val="003336CA"/>
    <w:rsid w:val="00335149"/>
    <w:rsid w:val="00340EA1"/>
    <w:rsid w:val="00341794"/>
    <w:rsid w:val="003426F8"/>
    <w:rsid w:val="0034272F"/>
    <w:rsid w:val="00344715"/>
    <w:rsid w:val="00345A5B"/>
    <w:rsid w:val="003465EA"/>
    <w:rsid w:val="00347943"/>
    <w:rsid w:val="00352917"/>
    <w:rsid w:val="003531D1"/>
    <w:rsid w:val="003544A9"/>
    <w:rsid w:val="00356B39"/>
    <w:rsid w:val="0036324E"/>
    <w:rsid w:val="00365334"/>
    <w:rsid w:val="003675E4"/>
    <w:rsid w:val="00370A7B"/>
    <w:rsid w:val="00370EB2"/>
    <w:rsid w:val="0037699D"/>
    <w:rsid w:val="003779E6"/>
    <w:rsid w:val="00377A89"/>
    <w:rsid w:val="00382818"/>
    <w:rsid w:val="00390676"/>
    <w:rsid w:val="00390761"/>
    <w:rsid w:val="00394997"/>
    <w:rsid w:val="0039752A"/>
    <w:rsid w:val="003A11BF"/>
    <w:rsid w:val="003A676C"/>
    <w:rsid w:val="003B0335"/>
    <w:rsid w:val="003B2320"/>
    <w:rsid w:val="003B2FA2"/>
    <w:rsid w:val="003B3945"/>
    <w:rsid w:val="003B4055"/>
    <w:rsid w:val="003B4B2A"/>
    <w:rsid w:val="003B58DC"/>
    <w:rsid w:val="003C1B0E"/>
    <w:rsid w:val="003C349D"/>
    <w:rsid w:val="003C3540"/>
    <w:rsid w:val="003D4768"/>
    <w:rsid w:val="003D6928"/>
    <w:rsid w:val="003E02F9"/>
    <w:rsid w:val="003E1DE4"/>
    <w:rsid w:val="003E5082"/>
    <w:rsid w:val="003F37BA"/>
    <w:rsid w:val="003F3A43"/>
    <w:rsid w:val="00400403"/>
    <w:rsid w:val="00401361"/>
    <w:rsid w:val="00406AC2"/>
    <w:rsid w:val="004117E1"/>
    <w:rsid w:val="00411CE3"/>
    <w:rsid w:val="00415775"/>
    <w:rsid w:val="00421AEB"/>
    <w:rsid w:val="00424106"/>
    <w:rsid w:val="0043165F"/>
    <w:rsid w:val="00431CC3"/>
    <w:rsid w:val="00435806"/>
    <w:rsid w:val="004374FC"/>
    <w:rsid w:val="00437A4C"/>
    <w:rsid w:val="004463EC"/>
    <w:rsid w:val="00446ECA"/>
    <w:rsid w:val="00451CA9"/>
    <w:rsid w:val="004529EA"/>
    <w:rsid w:val="00453F62"/>
    <w:rsid w:val="00454E56"/>
    <w:rsid w:val="00456E86"/>
    <w:rsid w:val="004606DC"/>
    <w:rsid w:val="00463804"/>
    <w:rsid w:val="00463CEB"/>
    <w:rsid w:val="00471B2C"/>
    <w:rsid w:val="00471C6B"/>
    <w:rsid w:val="004735DA"/>
    <w:rsid w:val="004753F1"/>
    <w:rsid w:val="0048027B"/>
    <w:rsid w:val="00481F03"/>
    <w:rsid w:val="0049203B"/>
    <w:rsid w:val="004931CA"/>
    <w:rsid w:val="004942FC"/>
    <w:rsid w:val="00497051"/>
    <w:rsid w:val="004A3036"/>
    <w:rsid w:val="004A4EB5"/>
    <w:rsid w:val="004A6E35"/>
    <w:rsid w:val="004B7DD6"/>
    <w:rsid w:val="004C46BB"/>
    <w:rsid w:val="004D7CCF"/>
    <w:rsid w:val="004E2D98"/>
    <w:rsid w:val="004E6EC0"/>
    <w:rsid w:val="004F09F6"/>
    <w:rsid w:val="004F7E6D"/>
    <w:rsid w:val="00501725"/>
    <w:rsid w:val="00501EE0"/>
    <w:rsid w:val="00502BF0"/>
    <w:rsid w:val="00511BA3"/>
    <w:rsid w:val="00513599"/>
    <w:rsid w:val="00514191"/>
    <w:rsid w:val="00514E2E"/>
    <w:rsid w:val="00521AF0"/>
    <w:rsid w:val="00523CDA"/>
    <w:rsid w:val="00523FC6"/>
    <w:rsid w:val="005320F2"/>
    <w:rsid w:val="005332E5"/>
    <w:rsid w:val="00536A7C"/>
    <w:rsid w:val="005408D9"/>
    <w:rsid w:val="0054404E"/>
    <w:rsid w:val="0055175A"/>
    <w:rsid w:val="005657DC"/>
    <w:rsid w:val="0056610A"/>
    <w:rsid w:val="00566E02"/>
    <w:rsid w:val="0057206B"/>
    <w:rsid w:val="00572619"/>
    <w:rsid w:val="00575639"/>
    <w:rsid w:val="00575E95"/>
    <w:rsid w:val="0057612F"/>
    <w:rsid w:val="00577EB1"/>
    <w:rsid w:val="005821DD"/>
    <w:rsid w:val="00586056"/>
    <w:rsid w:val="0058759D"/>
    <w:rsid w:val="005878C2"/>
    <w:rsid w:val="00592BF0"/>
    <w:rsid w:val="00594B22"/>
    <w:rsid w:val="00595923"/>
    <w:rsid w:val="00597C70"/>
    <w:rsid w:val="005A0303"/>
    <w:rsid w:val="005A0312"/>
    <w:rsid w:val="005A1FE8"/>
    <w:rsid w:val="005A2B7C"/>
    <w:rsid w:val="005A44EE"/>
    <w:rsid w:val="005A7C46"/>
    <w:rsid w:val="005B2546"/>
    <w:rsid w:val="005B4073"/>
    <w:rsid w:val="005B4AF8"/>
    <w:rsid w:val="005C4682"/>
    <w:rsid w:val="005C6F78"/>
    <w:rsid w:val="005D3EE3"/>
    <w:rsid w:val="005D4681"/>
    <w:rsid w:val="005E33EB"/>
    <w:rsid w:val="005E3BCC"/>
    <w:rsid w:val="005E4272"/>
    <w:rsid w:val="005E553B"/>
    <w:rsid w:val="005E6D5E"/>
    <w:rsid w:val="005F1DF6"/>
    <w:rsid w:val="005F756D"/>
    <w:rsid w:val="006011A1"/>
    <w:rsid w:val="00601D18"/>
    <w:rsid w:val="00601E7D"/>
    <w:rsid w:val="00605101"/>
    <w:rsid w:val="00606892"/>
    <w:rsid w:val="00606AE9"/>
    <w:rsid w:val="0061229B"/>
    <w:rsid w:val="0061783D"/>
    <w:rsid w:val="00621268"/>
    <w:rsid w:val="006215BE"/>
    <w:rsid w:val="00621A99"/>
    <w:rsid w:val="00622D38"/>
    <w:rsid w:val="00625FE6"/>
    <w:rsid w:val="00636681"/>
    <w:rsid w:val="00637879"/>
    <w:rsid w:val="006450D3"/>
    <w:rsid w:val="00646330"/>
    <w:rsid w:val="00652929"/>
    <w:rsid w:val="00653781"/>
    <w:rsid w:val="00662475"/>
    <w:rsid w:val="0067029B"/>
    <w:rsid w:val="006716C3"/>
    <w:rsid w:val="00672431"/>
    <w:rsid w:val="0067390D"/>
    <w:rsid w:val="0067672B"/>
    <w:rsid w:val="00676836"/>
    <w:rsid w:val="00683434"/>
    <w:rsid w:val="006837DF"/>
    <w:rsid w:val="0068483A"/>
    <w:rsid w:val="00684D2E"/>
    <w:rsid w:val="00685CA5"/>
    <w:rsid w:val="00686121"/>
    <w:rsid w:val="006865C4"/>
    <w:rsid w:val="00691A3D"/>
    <w:rsid w:val="006927D3"/>
    <w:rsid w:val="00694A85"/>
    <w:rsid w:val="00694DE6"/>
    <w:rsid w:val="006A04C0"/>
    <w:rsid w:val="006A5C61"/>
    <w:rsid w:val="006A7CEC"/>
    <w:rsid w:val="006B1F29"/>
    <w:rsid w:val="006B53A4"/>
    <w:rsid w:val="006B7F87"/>
    <w:rsid w:val="006C5785"/>
    <w:rsid w:val="006D098B"/>
    <w:rsid w:val="006D2C99"/>
    <w:rsid w:val="006D3883"/>
    <w:rsid w:val="006D7F6B"/>
    <w:rsid w:val="006E0FC3"/>
    <w:rsid w:val="006E41B9"/>
    <w:rsid w:val="006E4A47"/>
    <w:rsid w:val="006E6543"/>
    <w:rsid w:val="006E7D20"/>
    <w:rsid w:val="006F41A6"/>
    <w:rsid w:val="006F4AC9"/>
    <w:rsid w:val="006F517E"/>
    <w:rsid w:val="00700BC8"/>
    <w:rsid w:val="00704339"/>
    <w:rsid w:val="00707A64"/>
    <w:rsid w:val="007117EF"/>
    <w:rsid w:val="00712434"/>
    <w:rsid w:val="00713EAE"/>
    <w:rsid w:val="00716D45"/>
    <w:rsid w:val="00717083"/>
    <w:rsid w:val="00720FF5"/>
    <w:rsid w:val="00723C37"/>
    <w:rsid w:val="00725819"/>
    <w:rsid w:val="007336EB"/>
    <w:rsid w:val="00736780"/>
    <w:rsid w:val="00737724"/>
    <w:rsid w:val="00740085"/>
    <w:rsid w:val="00744AEC"/>
    <w:rsid w:val="007471EE"/>
    <w:rsid w:val="00751738"/>
    <w:rsid w:val="00751836"/>
    <w:rsid w:val="007526E5"/>
    <w:rsid w:val="00762DD7"/>
    <w:rsid w:val="00763F9C"/>
    <w:rsid w:val="00764B36"/>
    <w:rsid w:val="00765770"/>
    <w:rsid w:val="007659E3"/>
    <w:rsid w:val="007721C5"/>
    <w:rsid w:val="00772501"/>
    <w:rsid w:val="00773B64"/>
    <w:rsid w:val="00774D6D"/>
    <w:rsid w:val="00774EB3"/>
    <w:rsid w:val="0078089F"/>
    <w:rsid w:val="007831EE"/>
    <w:rsid w:val="007935D0"/>
    <w:rsid w:val="00793C45"/>
    <w:rsid w:val="0079402B"/>
    <w:rsid w:val="00794B89"/>
    <w:rsid w:val="00796646"/>
    <w:rsid w:val="007A7E0E"/>
    <w:rsid w:val="007B0BAC"/>
    <w:rsid w:val="007B5386"/>
    <w:rsid w:val="007B7F6B"/>
    <w:rsid w:val="007C139F"/>
    <w:rsid w:val="007C27AC"/>
    <w:rsid w:val="007C2CEC"/>
    <w:rsid w:val="007C2D22"/>
    <w:rsid w:val="007C379C"/>
    <w:rsid w:val="007D055A"/>
    <w:rsid w:val="007D1970"/>
    <w:rsid w:val="007D40E5"/>
    <w:rsid w:val="007D4F41"/>
    <w:rsid w:val="007F5FC7"/>
    <w:rsid w:val="007F722A"/>
    <w:rsid w:val="007F7319"/>
    <w:rsid w:val="00800E95"/>
    <w:rsid w:val="0080123E"/>
    <w:rsid w:val="00802185"/>
    <w:rsid w:val="0080488A"/>
    <w:rsid w:val="00810C9D"/>
    <w:rsid w:val="0081580E"/>
    <w:rsid w:val="0081582C"/>
    <w:rsid w:val="00823F4F"/>
    <w:rsid w:val="008262CF"/>
    <w:rsid w:val="00827CE0"/>
    <w:rsid w:val="00830EBD"/>
    <w:rsid w:val="00835467"/>
    <w:rsid w:val="00841745"/>
    <w:rsid w:val="00842D55"/>
    <w:rsid w:val="00850053"/>
    <w:rsid w:val="00850AC1"/>
    <w:rsid w:val="00852A8F"/>
    <w:rsid w:val="00856B5F"/>
    <w:rsid w:val="008600E0"/>
    <w:rsid w:val="00873F18"/>
    <w:rsid w:val="00875038"/>
    <w:rsid w:val="00876C43"/>
    <w:rsid w:val="00876F42"/>
    <w:rsid w:val="00885B5C"/>
    <w:rsid w:val="00890199"/>
    <w:rsid w:val="0089258E"/>
    <w:rsid w:val="0089600C"/>
    <w:rsid w:val="008978C5"/>
    <w:rsid w:val="008A08FC"/>
    <w:rsid w:val="008A10EA"/>
    <w:rsid w:val="008A4B0E"/>
    <w:rsid w:val="008B3568"/>
    <w:rsid w:val="008B74CA"/>
    <w:rsid w:val="008C1D95"/>
    <w:rsid w:val="008C2FF1"/>
    <w:rsid w:val="008D2178"/>
    <w:rsid w:val="008D3582"/>
    <w:rsid w:val="008D55AF"/>
    <w:rsid w:val="008D6659"/>
    <w:rsid w:val="008D6712"/>
    <w:rsid w:val="008D6F2E"/>
    <w:rsid w:val="008E3E54"/>
    <w:rsid w:val="008E7223"/>
    <w:rsid w:val="008F1BA6"/>
    <w:rsid w:val="008F49AC"/>
    <w:rsid w:val="008F57E7"/>
    <w:rsid w:val="008F7E09"/>
    <w:rsid w:val="00906728"/>
    <w:rsid w:val="00910716"/>
    <w:rsid w:val="009205FD"/>
    <w:rsid w:val="00930431"/>
    <w:rsid w:val="00933645"/>
    <w:rsid w:val="00935322"/>
    <w:rsid w:val="00941F9C"/>
    <w:rsid w:val="009509EF"/>
    <w:rsid w:val="00953479"/>
    <w:rsid w:val="00953788"/>
    <w:rsid w:val="00953D0C"/>
    <w:rsid w:val="00955A26"/>
    <w:rsid w:val="009608D4"/>
    <w:rsid w:val="00962974"/>
    <w:rsid w:val="00962C7E"/>
    <w:rsid w:val="00964B19"/>
    <w:rsid w:val="00965C64"/>
    <w:rsid w:val="00970182"/>
    <w:rsid w:val="009707AA"/>
    <w:rsid w:val="0097436C"/>
    <w:rsid w:val="0097566F"/>
    <w:rsid w:val="00976D6F"/>
    <w:rsid w:val="00977318"/>
    <w:rsid w:val="00983464"/>
    <w:rsid w:val="00986FE3"/>
    <w:rsid w:val="00987193"/>
    <w:rsid w:val="009910BE"/>
    <w:rsid w:val="00992607"/>
    <w:rsid w:val="0099330F"/>
    <w:rsid w:val="00996DC3"/>
    <w:rsid w:val="009A0D10"/>
    <w:rsid w:val="009A2F88"/>
    <w:rsid w:val="009A3CAB"/>
    <w:rsid w:val="009B2F8D"/>
    <w:rsid w:val="009B4EEF"/>
    <w:rsid w:val="009C64D7"/>
    <w:rsid w:val="009C7BCB"/>
    <w:rsid w:val="009D15EE"/>
    <w:rsid w:val="009D4FE8"/>
    <w:rsid w:val="009D5C65"/>
    <w:rsid w:val="009E0497"/>
    <w:rsid w:val="009E4545"/>
    <w:rsid w:val="009E4CB0"/>
    <w:rsid w:val="009E53AE"/>
    <w:rsid w:val="009E647F"/>
    <w:rsid w:val="009E7944"/>
    <w:rsid w:val="009E7EB6"/>
    <w:rsid w:val="009F0AE6"/>
    <w:rsid w:val="009F14F4"/>
    <w:rsid w:val="009F4755"/>
    <w:rsid w:val="009F6977"/>
    <w:rsid w:val="00A004A6"/>
    <w:rsid w:val="00A00F13"/>
    <w:rsid w:val="00A02542"/>
    <w:rsid w:val="00A02BA5"/>
    <w:rsid w:val="00A02C29"/>
    <w:rsid w:val="00A02E2B"/>
    <w:rsid w:val="00A041F9"/>
    <w:rsid w:val="00A07C4D"/>
    <w:rsid w:val="00A11F68"/>
    <w:rsid w:val="00A13179"/>
    <w:rsid w:val="00A15744"/>
    <w:rsid w:val="00A163D5"/>
    <w:rsid w:val="00A25B56"/>
    <w:rsid w:val="00A25BCC"/>
    <w:rsid w:val="00A343EC"/>
    <w:rsid w:val="00A401CC"/>
    <w:rsid w:val="00A42D11"/>
    <w:rsid w:val="00A4458A"/>
    <w:rsid w:val="00A44F1D"/>
    <w:rsid w:val="00A46890"/>
    <w:rsid w:val="00A51A99"/>
    <w:rsid w:val="00A53C7F"/>
    <w:rsid w:val="00A55090"/>
    <w:rsid w:val="00A55527"/>
    <w:rsid w:val="00A626DF"/>
    <w:rsid w:val="00A644F1"/>
    <w:rsid w:val="00A648B9"/>
    <w:rsid w:val="00A663F5"/>
    <w:rsid w:val="00A70448"/>
    <w:rsid w:val="00A71B27"/>
    <w:rsid w:val="00A72AE2"/>
    <w:rsid w:val="00A72CD9"/>
    <w:rsid w:val="00A74017"/>
    <w:rsid w:val="00A8626F"/>
    <w:rsid w:val="00A91FA5"/>
    <w:rsid w:val="00A92F10"/>
    <w:rsid w:val="00A941E0"/>
    <w:rsid w:val="00A95A1A"/>
    <w:rsid w:val="00A96AF1"/>
    <w:rsid w:val="00AA034F"/>
    <w:rsid w:val="00AA4EA9"/>
    <w:rsid w:val="00AB4454"/>
    <w:rsid w:val="00AC05C0"/>
    <w:rsid w:val="00AC5C38"/>
    <w:rsid w:val="00AC6362"/>
    <w:rsid w:val="00AC6EF6"/>
    <w:rsid w:val="00AD0966"/>
    <w:rsid w:val="00AD687C"/>
    <w:rsid w:val="00AE29E5"/>
    <w:rsid w:val="00AF2049"/>
    <w:rsid w:val="00AF2793"/>
    <w:rsid w:val="00AF51A0"/>
    <w:rsid w:val="00AF5A3A"/>
    <w:rsid w:val="00AF7A57"/>
    <w:rsid w:val="00B0138B"/>
    <w:rsid w:val="00B03DBE"/>
    <w:rsid w:val="00B045E4"/>
    <w:rsid w:val="00B04D9B"/>
    <w:rsid w:val="00B0672A"/>
    <w:rsid w:val="00B10289"/>
    <w:rsid w:val="00B1028F"/>
    <w:rsid w:val="00B11B32"/>
    <w:rsid w:val="00B125BB"/>
    <w:rsid w:val="00B1425E"/>
    <w:rsid w:val="00B2032F"/>
    <w:rsid w:val="00B24A5F"/>
    <w:rsid w:val="00B25F82"/>
    <w:rsid w:val="00B27A39"/>
    <w:rsid w:val="00B30768"/>
    <w:rsid w:val="00B33FF7"/>
    <w:rsid w:val="00B3780D"/>
    <w:rsid w:val="00B43B6A"/>
    <w:rsid w:val="00B44848"/>
    <w:rsid w:val="00B44ABA"/>
    <w:rsid w:val="00B44F8E"/>
    <w:rsid w:val="00B45455"/>
    <w:rsid w:val="00B5606B"/>
    <w:rsid w:val="00B6009B"/>
    <w:rsid w:val="00B61E1B"/>
    <w:rsid w:val="00B6557A"/>
    <w:rsid w:val="00B66DD9"/>
    <w:rsid w:val="00B67349"/>
    <w:rsid w:val="00B67800"/>
    <w:rsid w:val="00B709DC"/>
    <w:rsid w:val="00B7243C"/>
    <w:rsid w:val="00B77E03"/>
    <w:rsid w:val="00B81CE7"/>
    <w:rsid w:val="00B827CA"/>
    <w:rsid w:val="00B85B11"/>
    <w:rsid w:val="00B8691B"/>
    <w:rsid w:val="00B95A01"/>
    <w:rsid w:val="00BA1960"/>
    <w:rsid w:val="00BA5833"/>
    <w:rsid w:val="00BA618E"/>
    <w:rsid w:val="00BB1B87"/>
    <w:rsid w:val="00BB6199"/>
    <w:rsid w:val="00BC1522"/>
    <w:rsid w:val="00BC1BFF"/>
    <w:rsid w:val="00BC2B70"/>
    <w:rsid w:val="00BC5F10"/>
    <w:rsid w:val="00BC65E8"/>
    <w:rsid w:val="00BD0C5D"/>
    <w:rsid w:val="00BD1CE1"/>
    <w:rsid w:val="00BE1A7B"/>
    <w:rsid w:val="00BE3B56"/>
    <w:rsid w:val="00BE69D1"/>
    <w:rsid w:val="00BF57DB"/>
    <w:rsid w:val="00BF592E"/>
    <w:rsid w:val="00BF5E73"/>
    <w:rsid w:val="00BF77F7"/>
    <w:rsid w:val="00C01F77"/>
    <w:rsid w:val="00C066D1"/>
    <w:rsid w:val="00C06F6D"/>
    <w:rsid w:val="00C07711"/>
    <w:rsid w:val="00C11ED9"/>
    <w:rsid w:val="00C123D9"/>
    <w:rsid w:val="00C2591F"/>
    <w:rsid w:val="00C31641"/>
    <w:rsid w:val="00C4104C"/>
    <w:rsid w:val="00C44F9F"/>
    <w:rsid w:val="00C54C5F"/>
    <w:rsid w:val="00C555D7"/>
    <w:rsid w:val="00C5576A"/>
    <w:rsid w:val="00C55DC3"/>
    <w:rsid w:val="00C720FB"/>
    <w:rsid w:val="00C73886"/>
    <w:rsid w:val="00C75D67"/>
    <w:rsid w:val="00C77E0D"/>
    <w:rsid w:val="00C805FA"/>
    <w:rsid w:val="00C82062"/>
    <w:rsid w:val="00C8342A"/>
    <w:rsid w:val="00C8391C"/>
    <w:rsid w:val="00C85025"/>
    <w:rsid w:val="00C864C6"/>
    <w:rsid w:val="00C879A7"/>
    <w:rsid w:val="00C91241"/>
    <w:rsid w:val="00C91288"/>
    <w:rsid w:val="00C97F14"/>
    <w:rsid w:val="00CA4DA5"/>
    <w:rsid w:val="00CA555C"/>
    <w:rsid w:val="00CB2FEE"/>
    <w:rsid w:val="00CB6421"/>
    <w:rsid w:val="00CB7136"/>
    <w:rsid w:val="00CC174C"/>
    <w:rsid w:val="00CC1BB2"/>
    <w:rsid w:val="00CC3C61"/>
    <w:rsid w:val="00CC642E"/>
    <w:rsid w:val="00CD4D70"/>
    <w:rsid w:val="00CD7FAE"/>
    <w:rsid w:val="00CE065C"/>
    <w:rsid w:val="00CE13A1"/>
    <w:rsid w:val="00CE14D7"/>
    <w:rsid w:val="00CE1FA2"/>
    <w:rsid w:val="00CF0445"/>
    <w:rsid w:val="00CF0493"/>
    <w:rsid w:val="00CF1A78"/>
    <w:rsid w:val="00CF2A79"/>
    <w:rsid w:val="00CF673C"/>
    <w:rsid w:val="00D01876"/>
    <w:rsid w:val="00D04354"/>
    <w:rsid w:val="00D04C92"/>
    <w:rsid w:val="00D054B3"/>
    <w:rsid w:val="00D0755F"/>
    <w:rsid w:val="00D11810"/>
    <w:rsid w:val="00D11CCA"/>
    <w:rsid w:val="00D15554"/>
    <w:rsid w:val="00D20012"/>
    <w:rsid w:val="00D21192"/>
    <w:rsid w:val="00D24A0A"/>
    <w:rsid w:val="00D26541"/>
    <w:rsid w:val="00D26654"/>
    <w:rsid w:val="00D3147E"/>
    <w:rsid w:val="00D32D19"/>
    <w:rsid w:val="00D3609E"/>
    <w:rsid w:val="00D37F20"/>
    <w:rsid w:val="00D42D08"/>
    <w:rsid w:val="00D43BAC"/>
    <w:rsid w:val="00D541EC"/>
    <w:rsid w:val="00D577AB"/>
    <w:rsid w:val="00D6110A"/>
    <w:rsid w:val="00D61D35"/>
    <w:rsid w:val="00D6309C"/>
    <w:rsid w:val="00D63759"/>
    <w:rsid w:val="00D66580"/>
    <w:rsid w:val="00D66649"/>
    <w:rsid w:val="00D70331"/>
    <w:rsid w:val="00D71452"/>
    <w:rsid w:val="00D7310B"/>
    <w:rsid w:val="00D80ACB"/>
    <w:rsid w:val="00D835B9"/>
    <w:rsid w:val="00D864DA"/>
    <w:rsid w:val="00D87C31"/>
    <w:rsid w:val="00D87F1D"/>
    <w:rsid w:val="00D87FD1"/>
    <w:rsid w:val="00DA0B44"/>
    <w:rsid w:val="00DB1A31"/>
    <w:rsid w:val="00DB4A4F"/>
    <w:rsid w:val="00DB598B"/>
    <w:rsid w:val="00DC4044"/>
    <w:rsid w:val="00DC4661"/>
    <w:rsid w:val="00DD13A4"/>
    <w:rsid w:val="00DD24E6"/>
    <w:rsid w:val="00DD486B"/>
    <w:rsid w:val="00DD547D"/>
    <w:rsid w:val="00DE028D"/>
    <w:rsid w:val="00DE02C5"/>
    <w:rsid w:val="00DE087F"/>
    <w:rsid w:val="00DE2EA1"/>
    <w:rsid w:val="00DE329C"/>
    <w:rsid w:val="00DE78A5"/>
    <w:rsid w:val="00DF4189"/>
    <w:rsid w:val="00E04E75"/>
    <w:rsid w:val="00E06735"/>
    <w:rsid w:val="00E069D7"/>
    <w:rsid w:val="00E06D4F"/>
    <w:rsid w:val="00E11B67"/>
    <w:rsid w:val="00E127CF"/>
    <w:rsid w:val="00E17CAD"/>
    <w:rsid w:val="00E210A4"/>
    <w:rsid w:val="00E21C4D"/>
    <w:rsid w:val="00E24B46"/>
    <w:rsid w:val="00E30D47"/>
    <w:rsid w:val="00E352DF"/>
    <w:rsid w:val="00E409FC"/>
    <w:rsid w:val="00E42107"/>
    <w:rsid w:val="00E44E55"/>
    <w:rsid w:val="00E50A84"/>
    <w:rsid w:val="00E54416"/>
    <w:rsid w:val="00E57627"/>
    <w:rsid w:val="00E7308E"/>
    <w:rsid w:val="00E75F10"/>
    <w:rsid w:val="00E76339"/>
    <w:rsid w:val="00E76B49"/>
    <w:rsid w:val="00E829E8"/>
    <w:rsid w:val="00E908A8"/>
    <w:rsid w:val="00EA19B9"/>
    <w:rsid w:val="00EB0125"/>
    <w:rsid w:val="00EB08E7"/>
    <w:rsid w:val="00EC48C4"/>
    <w:rsid w:val="00EC4D36"/>
    <w:rsid w:val="00EC5090"/>
    <w:rsid w:val="00ED37EA"/>
    <w:rsid w:val="00ED71BE"/>
    <w:rsid w:val="00ED7A3C"/>
    <w:rsid w:val="00EE02B4"/>
    <w:rsid w:val="00EE157D"/>
    <w:rsid w:val="00EE1BD9"/>
    <w:rsid w:val="00EE2A42"/>
    <w:rsid w:val="00EE3651"/>
    <w:rsid w:val="00EE3B77"/>
    <w:rsid w:val="00EE4B28"/>
    <w:rsid w:val="00EF2C29"/>
    <w:rsid w:val="00EF42B9"/>
    <w:rsid w:val="00EF7EAA"/>
    <w:rsid w:val="00F01A10"/>
    <w:rsid w:val="00F02FA5"/>
    <w:rsid w:val="00F040CC"/>
    <w:rsid w:val="00F06CE9"/>
    <w:rsid w:val="00F103A9"/>
    <w:rsid w:val="00F12B44"/>
    <w:rsid w:val="00F149FF"/>
    <w:rsid w:val="00F22AC6"/>
    <w:rsid w:val="00F2326F"/>
    <w:rsid w:val="00F253D4"/>
    <w:rsid w:val="00F278A8"/>
    <w:rsid w:val="00F349CA"/>
    <w:rsid w:val="00F43724"/>
    <w:rsid w:val="00F4449D"/>
    <w:rsid w:val="00F44798"/>
    <w:rsid w:val="00F458CC"/>
    <w:rsid w:val="00F463AF"/>
    <w:rsid w:val="00F46434"/>
    <w:rsid w:val="00F504D3"/>
    <w:rsid w:val="00F569B4"/>
    <w:rsid w:val="00F6158A"/>
    <w:rsid w:val="00F712C3"/>
    <w:rsid w:val="00F71D39"/>
    <w:rsid w:val="00F80857"/>
    <w:rsid w:val="00F82CD0"/>
    <w:rsid w:val="00F83A6A"/>
    <w:rsid w:val="00FA0353"/>
    <w:rsid w:val="00FA28D1"/>
    <w:rsid w:val="00FA2C12"/>
    <w:rsid w:val="00FA4E17"/>
    <w:rsid w:val="00FA7CCB"/>
    <w:rsid w:val="00FB4093"/>
    <w:rsid w:val="00FB50CA"/>
    <w:rsid w:val="00FC0536"/>
    <w:rsid w:val="00FC14FE"/>
    <w:rsid w:val="00FC1B70"/>
    <w:rsid w:val="00FC4F5D"/>
    <w:rsid w:val="00FC6DE1"/>
    <w:rsid w:val="00FD54FB"/>
    <w:rsid w:val="00FD5B60"/>
    <w:rsid w:val="00FD703A"/>
    <w:rsid w:val="00FE0BF1"/>
    <w:rsid w:val="00FE2443"/>
    <w:rsid w:val="00FE3599"/>
    <w:rsid w:val="00FE5729"/>
    <w:rsid w:val="00FE5AB6"/>
    <w:rsid w:val="00FE6B69"/>
    <w:rsid w:val="00FE6CA9"/>
    <w:rsid w:val="00FE7400"/>
    <w:rsid w:val="00FF4B0E"/>
    <w:rsid w:val="00FF57AC"/>
    <w:rsid w:val="00FF7E56"/>
    <w:rsid w:val="010066FA"/>
    <w:rsid w:val="01033296"/>
    <w:rsid w:val="010A2F04"/>
    <w:rsid w:val="010C7268"/>
    <w:rsid w:val="010E689E"/>
    <w:rsid w:val="0117150B"/>
    <w:rsid w:val="011D6124"/>
    <w:rsid w:val="011E0013"/>
    <w:rsid w:val="011E4817"/>
    <w:rsid w:val="011F0D23"/>
    <w:rsid w:val="01221949"/>
    <w:rsid w:val="01245B5E"/>
    <w:rsid w:val="012F68BA"/>
    <w:rsid w:val="01307FF1"/>
    <w:rsid w:val="01371108"/>
    <w:rsid w:val="0140635E"/>
    <w:rsid w:val="01476353"/>
    <w:rsid w:val="014A10AA"/>
    <w:rsid w:val="014A4ADD"/>
    <w:rsid w:val="01510438"/>
    <w:rsid w:val="01575B75"/>
    <w:rsid w:val="01680BC1"/>
    <w:rsid w:val="016A33D0"/>
    <w:rsid w:val="016D58AF"/>
    <w:rsid w:val="016F640B"/>
    <w:rsid w:val="01773AB0"/>
    <w:rsid w:val="01785512"/>
    <w:rsid w:val="017F4157"/>
    <w:rsid w:val="0185119D"/>
    <w:rsid w:val="0187012B"/>
    <w:rsid w:val="01882061"/>
    <w:rsid w:val="01882749"/>
    <w:rsid w:val="0190682B"/>
    <w:rsid w:val="019B2A74"/>
    <w:rsid w:val="019D11C2"/>
    <w:rsid w:val="019D5A44"/>
    <w:rsid w:val="019F572B"/>
    <w:rsid w:val="01A406E5"/>
    <w:rsid w:val="01A91EC7"/>
    <w:rsid w:val="01AA444A"/>
    <w:rsid w:val="01AD57B7"/>
    <w:rsid w:val="01B8283F"/>
    <w:rsid w:val="01BF13D3"/>
    <w:rsid w:val="01CD19A6"/>
    <w:rsid w:val="01CF6426"/>
    <w:rsid w:val="01DC7996"/>
    <w:rsid w:val="01E66E2D"/>
    <w:rsid w:val="01EA0F36"/>
    <w:rsid w:val="01EC07E8"/>
    <w:rsid w:val="01F02B1E"/>
    <w:rsid w:val="01F565ED"/>
    <w:rsid w:val="01FC0421"/>
    <w:rsid w:val="02031B37"/>
    <w:rsid w:val="02044306"/>
    <w:rsid w:val="0210125A"/>
    <w:rsid w:val="02134C7D"/>
    <w:rsid w:val="02135A1E"/>
    <w:rsid w:val="02136687"/>
    <w:rsid w:val="021A1CEC"/>
    <w:rsid w:val="021C0E6A"/>
    <w:rsid w:val="021C41EC"/>
    <w:rsid w:val="02250AC2"/>
    <w:rsid w:val="0228407B"/>
    <w:rsid w:val="02291D85"/>
    <w:rsid w:val="022A1441"/>
    <w:rsid w:val="022B5DCE"/>
    <w:rsid w:val="022D3600"/>
    <w:rsid w:val="023A36B2"/>
    <w:rsid w:val="02412B4D"/>
    <w:rsid w:val="024C230D"/>
    <w:rsid w:val="0250063E"/>
    <w:rsid w:val="0256123C"/>
    <w:rsid w:val="02574460"/>
    <w:rsid w:val="025823B6"/>
    <w:rsid w:val="02643B54"/>
    <w:rsid w:val="02662C6D"/>
    <w:rsid w:val="026B0CB2"/>
    <w:rsid w:val="026B239D"/>
    <w:rsid w:val="026D2382"/>
    <w:rsid w:val="027314A4"/>
    <w:rsid w:val="02733AA5"/>
    <w:rsid w:val="027545F8"/>
    <w:rsid w:val="02755B24"/>
    <w:rsid w:val="02835433"/>
    <w:rsid w:val="028370A0"/>
    <w:rsid w:val="028B5203"/>
    <w:rsid w:val="028D4DD5"/>
    <w:rsid w:val="0296199C"/>
    <w:rsid w:val="02985D36"/>
    <w:rsid w:val="029E5B41"/>
    <w:rsid w:val="02A45F3C"/>
    <w:rsid w:val="02A941B1"/>
    <w:rsid w:val="02AA719B"/>
    <w:rsid w:val="02B4283F"/>
    <w:rsid w:val="02BE2F94"/>
    <w:rsid w:val="02BE65FF"/>
    <w:rsid w:val="02C652BF"/>
    <w:rsid w:val="02CE1C3A"/>
    <w:rsid w:val="02D3419D"/>
    <w:rsid w:val="02D45C4C"/>
    <w:rsid w:val="02D90877"/>
    <w:rsid w:val="02E078C7"/>
    <w:rsid w:val="02E1103F"/>
    <w:rsid w:val="02E47247"/>
    <w:rsid w:val="02E5557E"/>
    <w:rsid w:val="02E63D59"/>
    <w:rsid w:val="02E914AE"/>
    <w:rsid w:val="02EE1058"/>
    <w:rsid w:val="02EE6B23"/>
    <w:rsid w:val="02EF12B5"/>
    <w:rsid w:val="02F829B3"/>
    <w:rsid w:val="02FC554C"/>
    <w:rsid w:val="02FF7C41"/>
    <w:rsid w:val="03002B29"/>
    <w:rsid w:val="0300568E"/>
    <w:rsid w:val="030322E7"/>
    <w:rsid w:val="03065B03"/>
    <w:rsid w:val="03137BCB"/>
    <w:rsid w:val="03157778"/>
    <w:rsid w:val="031704BB"/>
    <w:rsid w:val="031756C6"/>
    <w:rsid w:val="031B12E2"/>
    <w:rsid w:val="031B3863"/>
    <w:rsid w:val="031C0238"/>
    <w:rsid w:val="031C3798"/>
    <w:rsid w:val="03211A07"/>
    <w:rsid w:val="0321274B"/>
    <w:rsid w:val="0321395A"/>
    <w:rsid w:val="032426DA"/>
    <w:rsid w:val="0325798F"/>
    <w:rsid w:val="0327374B"/>
    <w:rsid w:val="032856EE"/>
    <w:rsid w:val="032C4CB6"/>
    <w:rsid w:val="0335306E"/>
    <w:rsid w:val="03355A13"/>
    <w:rsid w:val="0336382A"/>
    <w:rsid w:val="03401736"/>
    <w:rsid w:val="03463920"/>
    <w:rsid w:val="0347253E"/>
    <w:rsid w:val="034F57FF"/>
    <w:rsid w:val="035A0E55"/>
    <w:rsid w:val="035C0938"/>
    <w:rsid w:val="035D0638"/>
    <w:rsid w:val="0362130B"/>
    <w:rsid w:val="03624FE1"/>
    <w:rsid w:val="03664013"/>
    <w:rsid w:val="03693BF5"/>
    <w:rsid w:val="036B35E9"/>
    <w:rsid w:val="037319EB"/>
    <w:rsid w:val="03753832"/>
    <w:rsid w:val="03757159"/>
    <w:rsid w:val="038525D2"/>
    <w:rsid w:val="0388644D"/>
    <w:rsid w:val="03897AB6"/>
    <w:rsid w:val="039466D3"/>
    <w:rsid w:val="039A39B9"/>
    <w:rsid w:val="03A315C1"/>
    <w:rsid w:val="03AE3C27"/>
    <w:rsid w:val="03B21983"/>
    <w:rsid w:val="03B25D32"/>
    <w:rsid w:val="03B60EEB"/>
    <w:rsid w:val="03B85224"/>
    <w:rsid w:val="03BA79CA"/>
    <w:rsid w:val="03BD20CA"/>
    <w:rsid w:val="03C27B39"/>
    <w:rsid w:val="03D87494"/>
    <w:rsid w:val="03DA57F7"/>
    <w:rsid w:val="03DC3D88"/>
    <w:rsid w:val="03E5020E"/>
    <w:rsid w:val="03E9617F"/>
    <w:rsid w:val="03EC1E93"/>
    <w:rsid w:val="03EC3FEA"/>
    <w:rsid w:val="03F06938"/>
    <w:rsid w:val="03F558A4"/>
    <w:rsid w:val="03F703E7"/>
    <w:rsid w:val="03FB043C"/>
    <w:rsid w:val="04012890"/>
    <w:rsid w:val="04077CB6"/>
    <w:rsid w:val="04085F26"/>
    <w:rsid w:val="040C1844"/>
    <w:rsid w:val="041002B1"/>
    <w:rsid w:val="04156A83"/>
    <w:rsid w:val="04164767"/>
    <w:rsid w:val="04197D80"/>
    <w:rsid w:val="041B1332"/>
    <w:rsid w:val="041F1109"/>
    <w:rsid w:val="042137FA"/>
    <w:rsid w:val="04213AC3"/>
    <w:rsid w:val="04217B79"/>
    <w:rsid w:val="04266945"/>
    <w:rsid w:val="042A4649"/>
    <w:rsid w:val="043D5800"/>
    <w:rsid w:val="043F23E2"/>
    <w:rsid w:val="043F2788"/>
    <w:rsid w:val="04451815"/>
    <w:rsid w:val="04482C18"/>
    <w:rsid w:val="04494C46"/>
    <w:rsid w:val="045E0362"/>
    <w:rsid w:val="045F4645"/>
    <w:rsid w:val="046A7366"/>
    <w:rsid w:val="04706DAC"/>
    <w:rsid w:val="047A7429"/>
    <w:rsid w:val="047E27DD"/>
    <w:rsid w:val="047F273F"/>
    <w:rsid w:val="04803AD3"/>
    <w:rsid w:val="04804292"/>
    <w:rsid w:val="04824030"/>
    <w:rsid w:val="048675C1"/>
    <w:rsid w:val="0487274F"/>
    <w:rsid w:val="04876B06"/>
    <w:rsid w:val="048D26E4"/>
    <w:rsid w:val="049309E4"/>
    <w:rsid w:val="049716A3"/>
    <w:rsid w:val="049A3D5B"/>
    <w:rsid w:val="04A62C03"/>
    <w:rsid w:val="04A62FC9"/>
    <w:rsid w:val="04A96A66"/>
    <w:rsid w:val="04B504D8"/>
    <w:rsid w:val="04B52B49"/>
    <w:rsid w:val="04BB31E6"/>
    <w:rsid w:val="04C50884"/>
    <w:rsid w:val="04C66540"/>
    <w:rsid w:val="04C676E5"/>
    <w:rsid w:val="04C8189C"/>
    <w:rsid w:val="04CF33F4"/>
    <w:rsid w:val="04D00CB2"/>
    <w:rsid w:val="04D10E77"/>
    <w:rsid w:val="04D17AC9"/>
    <w:rsid w:val="04D50294"/>
    <w:rsid w:val="04D62209"/>
    <w:rsid w:val="04D97C84"/>
    <w:rsid w:val="04E04F23"/>
    <w:rsid w:val="04F10A94"/>
    <w:rsid w:val="04F46E8D"/>
    <w:rsid w:val="04F633BB"/>
    <w:rsid w:val="04F6782A"/>
    <w:rsid w:val="04F75D49"/>
    <w:rsid w:val="04FE6636"/>
    <w:rsid w:val="05013FC0"/>
    <w:rsid w:val="05037F20"/>
    <w:rsid w:val="050709A0"/>
    <w:rsid w:val="050D5DC0"/>
    <w:rsid w:val="05354168"/>
    <w:rsid w:val="053D4272"/>
    <w:rsid w:val="054312E4"/>
    <w:rsid w:val="0544165F"/>
    <w:rsid w:val="05466395"/>
    <w:rsid w:val="054A44B3"/>
    <w:rsid w:val="055278F1"/>
    <w:rsid w:val="0553184C"/>
    <w:rsid w:val="055468A0"/>
    <w:rsid w:val="05552C97"/>
    <w:rsid w:val="055C031B"/>
    <w:rsid w:val="05660504"/>
    <w:rsid w:val="0567668C"/>
    <w:rsid w:val="05680838"/>
    <w:rsid w:val="057B55BE"/>
    <w:rsid w:val="05805FDB"/>
    <w:rsid w:val="05812A42"/>
    <w:rsid w:val="05813A79"/>
    <w:rsid w:val="058C7D2C"/>
    <w:rsid w:val="059D009B"/>
    <w:rsid w:val="059F2D68"/>
    <w:rsid w:val="05A31CAF"/>
    <w:rsid w:val="05A57FE4"/>
    <w:rsid w:val="05AF3D22"/>
    <w:rsid w:val="05BE0162"/>
    <w:rsid w:val="05C068FF"/>
    <w:rsid w:val="05C632F6"/>
    <w:rsid w:val="05CC501A"/>
    <w:rsid w:val="05CE5914"/>
    <w:rsid w:val="05D206CA"/>
    <w:rsid w:val="05D74547"/>
    <w:rsid w:val="05DB13B5"/>
    <w:rsid w:val="05E44D14"/>
    <w:rsid w:val="05E736B9"/>
    <w:rsid w:val="05EC2BE7"/>
    <w:rsid w:val="05EF105A"/>
    <w:rsid w:val="05F110F6"/>
    <w:rsid w:val="05F2647A"/>
    <w:rsid w:val="05F45C86"/>
    <w:rsid w:val="05F5301A"/>
    <w:rsid w:val="05F71B03"/>
    <w:rsid w:val="05FA7FA7"/>
    <w:rsid w:val="05FB005A"/>
    <w:rsid w:val="06084972"/>
    <w:rsid w:val="060A2ABD"/>
    <w:rsid w:val="060A2C05"/>
    <w:rsid w:val="060B3C16"/>
    <w:rsid w:val="06174E54"/>
    <w:rsid w:val="061D7788"/>
    <w:rsid w:val="06220914"/>
    <w:rsid w:val="062369CC"/>
    <w:rsid w:val="06383813"/>
    <w:rsid w:val="063B04D1"/>
    <w:rsid w:val="063F0C15"/>
    <w:rsid w:val="0648784E"/>
    <w:rsid w:val="06521ACC"/>
    <w:rsid w:val="065D03FE"/>
    <w:rsid w:val="066117A1"/>
    <w:rsid w:val="066274C8"/>
    <w:rsid w:val="06631155"/>
    <w:rsid w:val="066E4E10"/>
    <w:rsid w:val="066F33CF"/>
    <w:rsid w:val="06710095"/>
    <w:rsid w:val="06721DD3"/>
    <w:rsid w:val="067224F1"/>
    <w:rsid w:val="067C11B9"/>
    <w:rsid w:val="067E03CB"/>
    <w:rsid w:val="067E65E4"/>
    <w:rsid w:val="068236D4"/>
    <w:rsid w:val="0683675F"/>
    <w:rsid w:val="0684698C"/>
    <w:rsid w:val="06851F07"/>
    <w:rsid w:val="068536A6"/>
    <w:rsid w:val="06896891"/>
    <w:rsid w:val="068C5529"/>
    <w:rsid w:val="06922FA4"/>
    <w:rsid w:val="0699382F"/>
    <w:rsid w:val="069A4C39"/>
    <w:rsid w:val="069C2946"/>
    <w:rsid w:val="06BC3F63"/>
    <w:rsid w:val="06C47287"/>
    <w:rsid w:val="06C57571"/>
    <w:rsid w:val="06C82CE9"/>
    <w:rsid w:val="06C85C70"/>
    <w:rsid w:val="06CB53A2"/>
    <w:rsid w:val="06CC7F17"/>
    <w:rsid w:val="06CE625A"/>
    <w:rsid w:val="06D47129"/>
    <w:rsid w:val="06D51DF2"/>
    <w:rsid w:val="06D540BD"/>
    <w:rsid w:val="06DD4A4F"/>
    <w:rsid w:val="06DF742F"/>
    <w:rsid w:val="06E2152C"/>
    <w:rsid w:val="06EB6AE6"/>
    <w:rsid w:val="06EF5421"/>
    <w:rsid w:val="06F06CCA"/>
    <w:rsid w:val="06F80F48"/>
    <w:rsid w:val="06FD140F"/>
    <w:rsid w:val="07102FAC"/>
    <w:rsid w:val="07114315"/>
    <w:rsid w:val="07185C8C"/>
    <w:rsid w:val="071C7A7A"/>
    <w:rsid w:val="07267DF3"/>
    <w:rsid w:val="072F3FEE"/>
    <w:rsid w:val="07361743"/>
    <w:rsid w:val="07475560"/>
    <w:rsid w:val="07493AE1"/>
    <w:rsid w:val="074B78BC"/>
    <w:rsid w:val="07531C47"/>
    <w:rsid w:val="07540C6D"/>
    <w:rsid w:val="07564C7B"/>
    <w:rsid w:val="07577693"/>
    <w:rsid w:val="07587763"/>
    <w:rsid w:val="07652CDC"/>
    <w:rsid w:val="076B12D5"/>
    <w:rsid w:val="076F0055"/>
    <w:rsid w:val="07785367"/>
    <w:rsid w:val="077B1B62"/>
    <w:rsid w:val="077B42DB"/>
    <w:rsid w:val="07801512"/>
    <w:rsid w:val="078C4B01"/>
    <w:rsid w:val="078C76FF"/>
    <w:rsid w:val="07933C56"/>
    <w:rsid w:val="07995852"/>
    <w:rsid w:val="079C6D75"/>
    <w:rsid w:val="07A14DD3"/>
    <w:rsid w:val="07A16017"/>
    <w:rsid w:val="07A17EB0"/>
    <w:rsid w:val="07A622E7"/>
    <w:rsid w:val="07A728FC"/>
    <w:rsid w:val="07A87C9E"/>
    <w:rsid w:val="07AD18AB"/>
    <w:rsid w:val="07B12ED5"/>
    <w:rsid w:val="07BA58AB"/>
    <w:rsid w:val="07BD496E"/>
    <w:rsid w:val="07C27C2D"/>
    <w:rsid w:val="07C44B7F"/>
    <w:rsid w:val="07C72382"/>
    <w:rsid w:val="07D03F42"/>
    <w:rsid w:val="07D76910"/>
    <w:rsid w:val="07DA349D"/>
    <w:rsid w:val="07DD73FE"/>
    <w:rsid w:val="07E0544A"/>
    <w:rsid w:val="07E60435"/>
    <w:rsid w:val="07E62612"/>
    <w:rsid w:val="07E91EBE"/>
    <w:rsid w:val="07EB0DB4"/>
    <w:rsid w:val="07EE326E"/>
    <w:rsid w:val="07F32CB1"/>
    <w:rsid w:val="07F50FEA"/>
    <w:rsid w:val="07F74E97"/>
    <w:rsid w:val="07FC5C5C"/>
    <w:rsid w:val="07FD03C1"/>
    <w:rsid w:val="07FF3224"/>
    <w:rsid w:val="080C7811"/>
    <w:rsid w:val="08113FD6"/>
    <w:rsid w:val="081356D8"/>
    <w:rsid w:val="081822F2"/>
    <w:rsid w:val="081D21BA"/>
    <w:rsid w:val="081E6A43"/>
    <w:rsid w:val="081F0407"/>
    <w:rsid w:val="08227B6F"/>
    <w:rsid w:val="082600CC"/>
    <w:rsid w:val="08285C96"/>
    <w:rsid w:val="082A017B"/>
    <w:rsid w:val="0830469D"/>
    <w:rsid w:val="08354360"/>
    <w:rsid w:val="08355DF5"/>
    <w:rsid w:val="083717D3"/>
    <w:rsid w:val="08435366"/>
    <w:rsid w:val="0847272F"/>
    <w:rsid w:val="08493F6E"/>
    <w:rsid w:val="084B0CBA"/>
    <w:rsid w:val="08533EBD"/>
    <w:rsid w:val="085352CF"/>
    <w:rsid w:val="08560BE4"/>
    <w:rsid w:val="085858F3"/>
    <w:rsid w:val="085B16A9"/>
    <w:rsid w:val="08652966"/>
    <w:rsid w:val="08667F32"/>
    <w:rsid w:val="0869177C"/>
    <w:rsid w:val="08707539"/>
    <w:rsid w:val="08765FDD"/>
    <w:rsid w:val="087662EB"/>
    <w:rsid w:val="087A6075"/>
    <w:rsid w:val="087E03ED"/>
    <w:rsid w:val="087E127C"/>
    <w:rsid w:val="0882399E"/>
    <w:rsid w:val="088C29F3"/>
    <w:rsid w:val="088E7F2B"/>
    <w:rsid w:val="08943BBD"/>
    <w:rsid w:val="089A6D1B"/>
    <w:rsid w:val="089D2408"/>
    <w:rsid w:val="08A94347"/>
    <w:rsid w:val="08B22855"/>
    <w:rsid w:val="08BE068C"/>
    <w:rsid w:val="08BF6B5E"/>
    <w:rsid w:val="08C6026F"/>
    <w:rsid w:val="08CA6194"/>
    <w:rsid w:val="08D74539"/>
    <w:rsid w:val="08D9668C"/>
    <w:rsid w:val="08E17D5A"/>
    <w:rsid w:val="08EA112E"/>
    <w:rsid w:val="08F03798"/>
    <w:rsid w:val="08FB5B88"/>
    <w:rsid w:val="0901007D"/>
    <w:rsid w:val="090A121B"/>
    <w:rsid w:val="09186E40"/>
    <w:rsid w:val="092170EA"/>
    <w:rsid w:val="09240590"/>
    <w:rsid w:val="092560CF"/>
    <w:rsid w:val="0927009D"/>
    <w:rsid w:val="09287204"/>
    <w:rsid w:val="092B38DE"/>
    <w:rsid w:val="092D63A9"/>
    <w:rsid w:val="093122F9"/>
    <w:rsid w:val="09354121"/>
    <w:rsid w:val="093D2C09"/>
    <w:rsid w:val="093F24AA"/>
    <w:rsid w:val="09416EF6"/>
    <w:rsid w:val="094950DB"/>
    <w:rsid w:val="094B4FF8"/>
    <w:rsid w:val="09583ACE"/>
    <w:rsid w:val="09596430"/>
    <w:rsid w:val="095C52C6"/>
    <w:rsid w:val="095E4C7B"/>
    <w:rsid w:val="095F3765"/>
    <w:rsid w:val="09680E4C"/>
    <w:rsid w:val="096B1C23"/>
    <w:rsid w:val="0972201F"/>
    <w:rsid w:val="09802472"/>
    <w:rsid w:val="09833252"/>
    <w:rsid w:val="098512F0"/>
    <w:rsid w:val="098F3C5C"/>
    <w:rsid w:val="0990520C"/>
    <w:rsid w:val="09911423"/>
    <w:rsid w:val="0991197C"/>
    <w:rsid w:val="099200A3"/>
    <w:rsid w:val="09977A27"/>
    <w:rsid w:val="09997079"/>
    <w:rsid w:val="09A27745"/>
    <w:rsid w:val="09A31206"/>
    <w:rsid w:val="09A37ECD"/>
    <w:rsid w:val="09A947E2"/>
    <w:rsid w:val="09A96E78"/>
    <w:rsid w:val="09AD5C1D"/>
    <w:rsid w:val="09B32BA5"/>
    <w:rsid w:val="09B8631D"/>
    <w:rsid w:val="09BA234B"/>
    <w:rsid w:val="09BD352A"/>
    <w:rsid w:val="09C832A0"/>
    <w:rsid w:val="09C9687C"/>
    <w:rsid w:val="09CC01E9"/>
    <w:rsid w:val="09D24347"/>
    <w:rsid w:val="09D431A3"/>
    <w:rsid w:val="09D62349"/>
    <w:rsid w:val="09DD0C56"/>
    <w:rsid w:val="09DF2811"/>
    <w:rsid w:val="09E809DD"/>
    <w:rsid w:val="09E847A6"/>
    <w:rsid w:val="09F235DE"/>
    <w:rsid w:val="09F451DC"/>
    <w:rsid w:val="09F63C75"/>
    <w:rsid w:val="09FB062C"/>
    <w:rsid w:val="09FB4300"/>
    <w:rsid w:val="0A1B2E66"/>
    <w:rsid w:val="0A1B71A1"/>
    <w:rsid w:val="0A1F3BEE"/>
    <w:rsid w:val="0A1F6B83"/>
    <w:rsid w:val="0A222B23"/>
    <w:rsid w:val="0A244BF4"/>
    <w:rsid w:val="0A2E2206"/>
    <w:rsid w:val="0A2F3E67"/>
    <w:rsid w:val="0A3D6DED"/>
    <w:rsid w:val="0A3E5963"/>
    <w:rsid w:val="0A505684"/>
    <w:rsid w:val="0A523E8F"/>
    <w:rsid w:val="0A537E86"/>
    <w:rsid w:val="0A5B5C82"/>
    <w:rsid w:val="0A62428A"/>
    <w:rsid w:val="0A637F34"/>
    <w:rsid w:val="0A6603B2"/>
    <w:rsid w:val="0A6703AD"/>
    <w:rsid w:val="0A6716CA"/>
    <w:rsid w:val="0A6A0048"/>
    <w:rsid w:val="0A773AA3"/>
    <w:rsid w:val="0A784FD5"/>
    <w:rsid w:val="0A7C6B0A"/>
    <w:rsid w:val="0A8223DF"/>
    <w:rsid w:val="0A880D05"/>
    <w:rsid w:val="0A8A47A8"/>
    <w:rsid w:val="0A8E38AE"/>
    <w:rsid w:val="0A973216"/>
    <w:rsid w:val="0A9A3F3E"/>
    <w:rsid w:val="0A9E075E"/>
    <w:rsid w:val="0A9E4B51"/>
    <w:rsid w:val="0AA2396D"/>
    <w:rsid w:val="0AA2493D"/>
    <w:rsid w:val="0AA5138F"/>
    <w:rsid w:val="0AA53A61"/>
    <w:rsid w:val="0AA572B6"/>
    <w:rsid w:val="0AAB4ED0"/>
    <w:rsid w:val="0AAD3009"/>
    <w:rsid w:val="0AB30F2C"/>
    <w:rsid w:val="0AB51B1D"/>
    <w:rsid w:val="0AB82127"/>
    <w:rsid w:val="0ACF3E79"/>
    <w:rsid w:val="0AD65D69"/>
    <w:rsid w:val="0ADA2B6D"/>
    <w:rsid w:val="0ADE0D9A"/>
    <w:rsid w:val="0ADF0BAB"/>
    <w:rsid w:val="0AE70CEB"/>
    <w:rsid w:val="0AEF32A4"/>
    <w:rsid w:val="0AF5533F"/>
    <w:rsid w:val="0AF826D3"/>
    <w:rsid w:val="0AF974A3"/>
    <w:rsid w:val="0AFA2794"/>
    <w:rsid w:val="0B0424AD"/>
    <w:rsid w:val="0B0B4D4B"/>
    <w:rsid w:val="0B152C3B"/>
    <w:rsid w:val="0B1747C4"/>
    <w:rsid w:val="0B1748FF"/>
    <w:rsid w:val="0B193491"/>
    <w:rsid w:val="0B1E000F"/>
    <w:rsid w:val="0B1E020D"/>
    <w:rsid w:val="0B2558F7"/>
    <w:rsid w:val="0B2631BB"/>
    <w:rsid w:val="0B267169"/>
    <w:rsid w:val="0B2E6B81"/>
    <w:rsid w:val="0B2F4470"/>
    <w:rsid w:val="0B306D32"/>
    <w:rsid w:val="0B3578DE"/>
    <w:rsid w:val="0B3D2F5C"/>
    <w:rsid w:val="0B411320"/>
    <w:rsid w:val="0B431358"/>
    <w:rsid w:val="0B4373ED"/>
    <w:rsid w:val="0B4A747F"/>
    <w:rsid w:val="0B4F6E79"/>
    <w:rsid w:val="0B500D24"/>
    <w:rsid w:val="0B567B49"/>
    <w:rsid w:val="0B591F89"/>
    <w:rsid w:val="0B5A16FD"/>
    <w:rsid w:val="0B5F0F77"/>
    <w:rsid w:val="0B6242B6"/>
    <w:rsid w:val="0B6C2CE5"/>
    <w:rsid w:val="0B713DDA"/>
    <w:rsid w:val="0B732536"/>
    <w:rsid w:val="0B771934"/>
    <w:rsid w:val="0B774E6F"/>
    <w:rsid w:val="0B8964E4"/>
    <w:rsid w:val="0B8D5ADB"/>
    <w:rsid w:val="0B8F172F"/>
    <w:rsid w:val="0B915112"/>
    <w:rsid w:val="0B95644D"/>
    <w:rsid w:val="0B9B3E40"/>
    <w:rsid w:val="0BA51A79"/>
    <w:rsid w:val="0BB023D2"/>
    <w:rsid w:val="0BB3528A"/>
    <w:rsid w:val="0BB801B0"/>
    <w:rsid w:val="0BB91ED1"/>
    <w:rsid w:val="0BBD2303"/>
    <w:rsid w:val="0BBE6D9A"/>
    <w:rsid w:val="0BC25D56"/>
    <w:rsid w:val="0BCA0BFD"/>
    <w:rsid w:val="0BCA2C9C"/>
    <w:rsid w:val="0BCE6822"/>
    <w:rsid w:val="0BD62F56"/>
    <w:rsid w:val="0BE40E73"/>
    <w:rsid w:val="0BE66E32"/>
    <w:rsid w:val="0BE75438"/>
    <w:rsid w:val="0BED0A05"/>
    <w:rsid w:val="0BF71C18"/>
    <w:rsid w:val="0BF72091"/>
    <w:rsid w:val="0BF8513B"/>
    <w:rsid w:val="0BF97AFE"/>
    <w:rsid w:val="0BFD4544"/>
    <w:rsid w:val="0BFF02AC"/>
    <w:rsid w:val="0C081908"/>
    <w:rsid w:val="0C0D086A"/>
    <w:rsid w:val="0C0E16C3"/>
    <w:rsid w:val="0C0F7EB2"/>
    <w:rsid w:val="0C167F35"/>
    <w:rsid w:val="0C1723E4"/>
    <w:rsid w:val="0C1A590D"/>
    <w:rsid w:val="0C1B71F0"/>
    <w:rsid w:val="0C261A7B"/>
    <w:rsid w:val="0C2D610C"/>
    <w:rsid w:val="0C365A41"/>
    <w:rsid w:val="0C373325"/>
    <w:rsid w:val="0C4425A9"/>
    <w:rsid w:val="0C4937F5"/>
    <w:rsid w:val="0C4C2D4B"/>
    <w:rsid w:val="0C5160DE"/>
    <w:rsid w:val="0C581905"/>
    <w:rsid w:val="0C591922"/>
    <w:rsid w:val="0C6035BF"/>
    <w:rsid w:val="0C636F79"/>
    <w:rsid w:val="0C663D64"/>
    <w:rsid w:val="0C67329A"/>
    <w:rsid w:val="0C7460DB"/>
    <w:rsid w:val="0C752338"/>
    <w:rsid w:val="0C76203E"/>
    <w:rsid w:val="0C774550"/>
    <w:rsid w:val="0C7B0904"/>
    <w:rsid w:val="0C7B79F2"/>
    <w:rsid w:val="0C7F49DB"/>
    <w:rsid w:val="0C80692C"/>
    <w:rsid w:val="0C822F2A"/>
    <w:rsid w:val="0C837E8C"/>
    <w:rsid w:val="0C846571"/>
    <w:rsid w:val="0C852105"/>
    <w:rsid w:val="0C861B4C"/>
    <w:rsid w:val="0C8A5C3B"/>
    <w:rsid w:val="0C8F7B62"/>
    <w:rsid w:val="0C9934EC"/>
    <w:rsid w:val="0CA37C52"/>
    <w:rsid w:val="0CA5578A"/>
    <w:rsid w:val="0CA92DFC"/>
    <w:rsid w:val="0CB43205"/>
    <w:rsid w:val="0CB47615"/>
    <w:rsid w:val="0CBF08E4"/>
    <w:rsid w:val="0CC06C49"/>
    <w:rsid w:val="0CD44F74"/>
    <w:rsid w:val="0CD72A73"/>
    <w:rsid w:val="0CE34937"/>
    <w:rsid w:val="0CE35033"/>
    <w:rsid w:val="0CEA36C2"/>
    <w:rsid w:val="0CEA6B76"/>
    <w:rsid w:val="0CEE5465"/>
    <w:rsid w:val="0CEF17D5"/>
    <w:rsid w:val="0CF35946"/>
    <w:rsid w:val="0CFE229A"/>
    <w:rsid w:val="0D043110"/>
    <w:rsid w:val="0D080B6E"/>
    <w:rsid w:val="0D0B03F9"/>
    <w:rsid w:val="0D0B1C25"/>
    <w:rsid w:val="0D0C11E2"/>
    <w:rsid w:val="0D1F7FC5"/>
    <w:rsid w:val="0D205229"/>
    <w:rsid w:val="0D212758"/>
    <w:rsid w:val="0D215B6D"/>
    <w:rsid w:val="0D276747"/>
    <w:rsid w:val="0D2E5831"/>
    <w:rsid w:val="0D3D4FEA"/>
    <w:rsid w:val="0D3D781B"/>
    <w:rsid w:val="0D3F2C50"/>
    <w:rsid w:val="0D402C7B"/>
    <w:rsid w:val="0D4175C2"/>
    <w:rsid w:val="0D4337E2"/>
    <w:rsid w:val="0D442C11"/>
    <w:rsid w:val="0D447CD4"/>
    <w:rsid w:val="0D464116"/>
    <w:rsid w:val="0D484114"/>
    <w:rsid w:val="0D4C3365"/>
    <w:rsid w:val="0D4E21EA"/>
    <w:rsid w:val="0D5438B4"/>
    <w:rsid w:val="0D561A82"/>
    <w:rsid w:val="0D5D6E5E"/>
    <w:rsid w:val="0D5F213D"/>
    <w:rsid w:val="0D610D26"/>
    <w:rsid w:val="0D6577A5"/>
    <w:rsid w:val="0D662841"/>
    <w:rsid w:val="0D67027C"/>
    <w:rsid w:val="0D7225D3"/>
    <w:rsid w:val="0D756F2C"/>
    <w:rsid w:val="0D78768C"/>
    <w:rsid w:val="0D7B508D"/>
    <w:rsid w:val="0D8370C8"/>
    <w:rsid w:val="0D851E58"/>
    <w:rsid w:val="0D8770C0"/>
    <w:rsid w:val="0D8877C8"/>
    <w:rsid w:val="0D8F6483"/>
    <w:rsid w:val="0D927757"/>
    <w:rsid w:val="0D93121B"/>
    <w:rsid w:val="0D9912A7"/>
    <w:rsid w:val="0D9D294F"/>
    <w:rsid w:val="0D9D5A33"/>
    <w:rsid w:val="0D9E1A17"/>
    <w:rsid w:val="0D9E541A"/>
    <w:rsid w:val="0D9F2398"/>
    <w:rsid w:val="0DA40099"/>
    <w:rsid w:val="0DA76EC0"/>
    <w:rsid w:val="0DA82722"/>
    <w:rsid w:val="0DB94F79"/>
    <w:rsid w:val="0DBA448C"/>
    <w:rsid w:val="0DBF7D80"/>
    <w:rsid w:val="0DCB46FE"/>
    <w:rsid w:val="0DD203DE"/>
    <w:rsid w:val="0DD613C1"/>
    <w:rsid w:val="0DDC5D90"/>
    <w:rsid w:val="0DDC78CE"/>
    <w:rsid w:val="0DDC7DEA"/>
    <w:rsid w:val="0DDF4CC1"/>
    <w:rsid w:val="0DE465AF"/>
    <w:rsid w:val="0DE81A59"/>
    <w:rsid w:val="0DEA31E6"/>
    <w:rsid w:val="0DF038AD"/>
    <w:rsid w:val="0DFE1D99"/>
    <w:rsid w:val="0E0640B6"/>
    <w:rsid w:val="0E1304B4"/>
    <w:rsid w:val="0E18571A"/>
    <w:rsid w:val="0E205822"/>
    <w:rsid w:val="0E277AAD"/>
    <w:rsid w:val="0E2B1400"/>
    <w:rsid w:val="0E2F31FB"/>
    <w:rsid w:val="0E2F35BD"/>
    <w:rsid w:val="0E31161D"/>
    <w:rsid w:val="0E312E20"/>
    <w:rsid w:val="0E3C2C8E"/>
    <w:rsid w:val="0E3C3B1B"/>
    <w:rsid w:val="0E3D6A5B"/>
    <w:rsid w:val="0E440F70"/>
    <w:rsid w:val="0E455330"/>
    <w:rsid w:val="0E464F79"/>
    <w:rsid w:val="0E4F4329"/>
    <w:rsid w:val="0E5C4ACB"/>
    <w:rsid w:val="0E5E587F"/>
    <w:rsid w:val="0E624356"/>
    <w:rsid w:val="0E627833"/>
    <w:rsid w:val="0E6419AE"/>
    <w:rsid w:val="0E655F22"/>
    <w:rsid w:val="0E6A281F"/>
    <w:rsid w:val="0E6E0FCC"/>
    <w:rsid w:val="0E757D44"/>
    <w:rsid w:val="0E7B11B8"/>
    <w:rsid w:val="0E875814"/>
    <w:rsid w:val="0E893231"/>
    <w:rsid w:val="0E8A6064"/>
    <w:rsid w:val="0E8D3FE8"/>
    <w:rsid w:val="0E8F703E"/>
    <w:rsid w:val="0E911113"/>
    <w:rsid w:val="0E9B537B"/>
    <w:rsid w:val="0EB63541"/>
    <w:rsid w:val="0EBD6E26"/>
    <w:rsid w:val="0EC00BDF"/>
    <w:rsid w:val="0EC35B70"/>
    <w:rsid w:val="0EC5321B"/>
    <w:rsid w:val="0EC674F6"/>
    <w:rsid w:val="0ECE3281"/>
    <w:rsid w:val="0ED35A62"/>
    <w:rsid w:val="0ED44A42"/>
    <w:rsid w:val="0EDB5BCD"/>
    <w:rsid w:val="0EDE70C7"/>
    <w:rsid w:val="0EDF1C47"/>
    <w:rsid w:val="0EE404F3"/>
    <w:rsid w:val="0EE407C0"/>
    <w:rsid w:val="0EE46314"/>
    <w:rsid w:val="0EE561FB"/>
    <w:rsid w:val="0EF2028D"/>
    <w:rsid w:val="0F0019D9"/>
    <w:rsid w:val="0F017DDB"/>
    <w:rsid w:val="0F102F66"/>
    <w:rsid w:val="0F126483"/>
    <w:rsid w:val="0F154D89"/>
    <w:rsid w:val="0F17509F"/>
    <w:rsid w:val="0F1A6B77"/>
    <w:rsid w:val="0F1C716C"/>
    <w:rsid w:val="0F270EC5"/>
    <w:rsid w:val="0F271F01"/>
    <w:rsid w:val="0F2C5ADC"/>
    <w:rsid w:val="0F33403A"/>
    <w:rsid w:val="0F34201B"/>
    <w:rsid w:val="0F360E40"/>
    <w:rsid w:val="0F372177"/>
    <w:rsid w:val="0F3D167C"/>
    <w:rsid w:val="0F3E1D48"/>
    <w:rsid w:val="0F41779E"/>
    <w:rsid w:val="0F42589C"/>
    <w:rsid w:val="0F4823A4"/>
    <w:rsid w:val="0F4E29AA"/>
    <w:rsid w:val="0F4F55E9"/>
    <w:rsid w:val="0F5130DC"/>
    <w:rsid w:val="0F543475"/>
    <w:rsid w:val="0F572D90"/>
    <w:rsid w:val="0F594441"/>
    <w:rsid w:val="0F5E0468"/>
    <w:rsid w:val="0F6602ED"/>
    <w:rsid w:val="0F6B7199"/>
    <w:rsid w:val="0F761E4C"/>
    <w:rsid w:val="0F7E1A6A"/>
    <w:rsid w:val="0F82078B"/>
    <w:rsid w:val="0F863BE1"/>
    <w:rsid w:val="0F866636"/>
    <w:rsid w:val="0F877EF0"/>
    <w:rsid w:val="0F896A8B"/>
    <w:rsid w:val="0F8B499E"/>
    <w:rsid w:val="0F8C75C3"/>
    <w:rsid w:val="0F8F6047"/>
    <w:rsid w:val="0F911D35"/>
    <w:rsid w:val="0F9920D1"/>
    <w:rsid w:val="0F9A6D97"/>
    <w:rsid w:val="0F9B0555"/>
    <w:rsid w:val="0FA94926"/>
    <w:rsid w:val="0FA95583"/>
    <w:rsid w:val="0FAB76FD"/>
    <w:rsid w:val="0FAF4C19"/>
    <w:rsid w:val="0FB53A95"/>
    <w:rsid w:val="0FB63194"/>
    <w:rsid w:val="0FBA1DD0"/>
    <w:rsid w:val="0FBC3A07"/>
    <w:rsid w:val="0FBF363F"/>
    <w:rsid w:val="0FC1724E"/>
    <w:rsid w:val="0FC849FA"/>
    <w:rsid w:val="0FDD2B11"/>
    <w:rsid w:val="0FDE5D13"/>
    <w:rsid w:val="0FDF7725"/>
    <w:rsid w:val="0FE0040C"/>
    <w:rsid w:val="0FE36A04"/>
    <w:rsid w:val="0FE502AB"/>
    <w:rsid w:val="0FE61DA6"/>
    <w:rsid w:val="0FE84892"/>
    <w:rsid w:val="0FF01399"/>
    <w:rsid w:val="0FF35801"/>
    <w:rsid w:val="0FF4492D"/>
    <w:rsid w:val="0FFD0DB6"/>
    <w:rsid w:val="10037122"/>
    <w:rsid w:val="100F5C46"/>
    <w:rsid w:val="10156C34"/>
    <w:rsid w:val="101647AD"/>
    <w:rsid w:val="1017418F"/>
    <w:rsid w:val="10197F11"/>
    <w:rsid w:val="101C793A"/>
    <w:rsid w:val="102B0D13"/>
    <w:rsid w:val="102B31A7"/>
    <w:rsid w:val="102D6799"/>
    <w:rsid w:val="1030763E"/>
    <w:rsid w:val="10335126"/>
    <w:rsid w:val="10395998"/>
    <w:rsid w:val="103A2747"/>
    <w:rsid w:val="104318F0"/>
    <w:rsid w:val="10445EF9"/>
    <w:rsid w:val="104A5E05"/>
    <w:rsid w:val="104D5A87"/>
    <w:rsid w:val="105102CA"/>
    <w:rsid w:val="10520B27"/>
    <w:rsid w:val="105215D5"/>
    <w:rsid w:val="10537136"/>
    <w:rsid w:val="10634D5F"/>
    <w:rsid w:val="10646221"/>
    <w:rsid w:val="10684CD1"/>
    <w:rsid w:val="106B3987"/>
    <w:rsid w:val="10711BAA"/>
    <w:rsid w:val="107835BF"/>
    <w:rsid w:val="107D575D"/>
    <w:rsid w:val="10847858"/>
    <w:rsid w:val="10866C13"/>
    <w:rsid w:val="108B0AD2"/>
    <w:rsid w:val="108B6A12"/>
    <w:rsid w:val="108E2E05"/>
    <w:rsid w:val="109259C7"/>
    <w:rsid w:val="109D31C7"/>
    <w:rsid w:val="10AD72DB"/>
    <w:rsid w:val="10AE08D0"/>
    <w:rsid w:val="10B01231"/>
    <w:rsid w:val="10B039F3"/>
    <w:rsid w:val="10B63DDD"/>
    <w:rsid w:val="10BA0374"/>
    <w:rsid w:val="10BA0F7C"/>
    <w:rsid w:val="10BB44CA"/>
    <w:rsid w:val="10BB7AAC"/>
    <w:rsid w:val="10BD2826"/>
    <w:rsid w:val="10BF637E"/>
    <w:rsid w:val="10C941E4"/>
    <w:rsid w:val="10DB5A89"/>
    <w:rsid w:val="10E55C33"/>
    <w:rsid w:val="10E62E0A"/>
    <w:rsid w:val="10E911B7"/>
    <w:rsid w:val="10F80117"/>
    <w:rsid w:val="10FB12D0"/>
    <w:rsid w:val="10FB2CEE"/>
    <w:rsid w:val="10FD70D1"/>
    <w:rsid w:val="10FF73DF"/>
    <w:rsid w:val="110A7E53"/>
    <w:rsid w:val="110F58D1"/>
    <w:rsid w:val="11112F77"/>
    <w:rsid w:val="11121206"/>
    <w:rsid w:val="111437F5"/>
    <w:rsid w:val="11187C49"/>
    <w:rsid w:val="111B3F2D"/>
    <w:rsid w:val="111E7B59"/>
    <w:rsid w:val="11243AC8"/>
    <w:rsid w:val="112517AD"/>
    <w:rsid w:val="1127477A"/>
    <w:rsid w:val="11285A72"/>
    <w:rsid w:val="113A1210"/>
    <w:rsid w:val="11412235"/>
    <w:rsid w:val="1141475F"/>
    <w:rsid w:val="1146137C"/>
    <w:rsid w:val="114C028A"/>
    <w:rsid w:val="114E1A64"/>
    <w:rsid w:val="114E4E0B"/>
    <w:rsid w:val="115A6278"/>
    <w:rsid w:val="115F5E79"/>
    <w:rsid w:val="1161376D"/>
    <w:rsid w:val="1161472C"/>
    <w:rsid w:val="11644329"/>
    <w:rsid w:val="11653B87"/>
    <w:rsid w:val="11692B6A"/>
    <w:rsid w:val="116D367E"/>
    <w:rsid w:val="11706D67"/>
    <w:rsid w:val="117549E5"/>
    <w:rsid w:val="118026FA"/>
    <w:rsid w:val="118332A9"/>
    <w:rsid w:val="118372DF"/>
    <w:rsid w:val="11842EB3"/>
    <w:rsid w:val="11857091"/>
    <w:rsid w:val="11892D9F"/>
    <w:rsid w:val="118A5B3D"/>
    <w:rsid w:val="118C2D01"/>
    <w:rsid w:val="11967B83"/>
    <w:rsid w:val="11A15CD7"/>
    <w:rsid w:val="11A640EF"/>
    <w:rsid w:val="11A679DF"/>
    <w:rsid w:val="11A80BF2"/>
    <w:rsid w:val="11A91739"/>
    <w:rsid w:val="11A95655"/>
    <w:rsid w:val="11AD7D42"/>
    <w:rsid w:val="11AE48B9"/>
    <w:rsid w:val="11B615B0"/>
    <w:rsid w:val="11B93168"/>
    <w:rsid w:val="11BB7416"/>
    <w:rsid w:val="11BF0927"/>
    <w:rsid w:val="11C10117"/>
    <w:rsid w:val="11C5196B"/>
    <w:rsid w:val="11C9124D"/>
    <w:rsid w:val="11D01086"/>
    <w:rsid w:val="11D056CC"/>
    <w:rsid w:val="11D15B4B"/>
    <w:rsid w:val="11D504E4"/>
    <w:rsid w:val="11DF0D89"/>
    <w:rsid w:val="11E340D6"/>
    <w:rsid w:val="11E72C64"/>
    <w:rsid w:val="11E9799E"/>
    <w:rsid w:val="11F04AA9"/>
    <w:rsid w:val="11F8310C"/>
    <w:rsid w:val="11FA3CC7"/>
    <w:rsid w:val="12003CF0"/>
    <w:rsid w:val="12026AFE"/>
    <w:rsid w:val="1206427E"/>
    <w:rsid w:val="120801FB"/>
    <w:rsid w:val="120D436F"/>
    <w:rsid w:val="120E1ED0"/>
    <w:rsid w:val="121B7707"/>
    <w:rsid w:val="12235AF1"/>
    <w:rsid w:val="122C1DCB"/>
    <w:rsid w:val="12327254"/>
    <w:rsid w:val="12376972"/>
    <w:rsid w:val="123B7D29"/>
    <w:rsid w:val="12430778"/>
    <w:rsid w:val="1243398A"/>
    <w:rsid w:val="124C0060"/>
    <w:rsid w:val="12576324"/>
    <w:rsid w:val="125A0D98"/>
    <w:rsid w:val="125C7553"/>
    <w:rsid w:val="125E5054"/>
    <w:rsid w:val="127A7C2C"/>
    <w:rsid w:val="127E1FD2"/>
    <w:rsid w:val="127E4882"/>
    <w:rsid w:val="127E49FE"/>
    <w:rsid w:val="1283276C"/>
    <w:rsid w:val="128525BF"/>
    <w:rsid w:val="12866D2F"/>
    <w:rsid w:val="12873584"/>
    <w:rsid w:val="128B1188"/>
    <w:rsid w:val="128F44A3"/>
    <w:rsid w:val="129427FB"/>
    <w:rsid w:val="12974D17"/>
    <w:rsid w:val="1298732C"/>
    <w:rsid w:val="129E3E41"/>
    <w:rsid w:val="12A661AC"/>
    <w:rsid w:val="12A80DB1"/>
    <w:rsid w:val="12AC3634"/>
    <w:rsid w:val="12B61FAE"/>
    <w:rsid w:val="12B939F3"/>
    <w:rsid w:val="12BA5C9D"/>
    <w:rsid w:val="12BD1482"/>
    <w:rsid w:val="12C446FF"/>
    <w:rsid w:val="12C84C26"/>
    <w:rsid w:val="12E70527"/>
    <w:rsid w:val="12E85E6A"/>
    <w:rsid w:val="12E919D6"/>
    <w:rsid w:val="12EA22B7"/>
    <w:rsid w:val="12EB443C"/>
    <w:rsid w:val="12EC0660"/>
    <w:rsid w:val="12ED6A1E"/>
    <w:rsid w:val="12EE438D"/>
    <w:rsid w:val="12EE6ED2"/>
    <w:rsid w:val="12F21E5A"/>
    <w:rsid w:val="12F36390"/>
    <w:rsid w:val="12F46BA4"/>
    <w:rsid w:val="12F61B53"/>
    <w:rsid w:val="12F66F21"/>
    <w:rsid w:val="12FE4E95"/>
    <w:rsid w:val="13027CB4"/>
    <w:rsid w:val="13064137"/>
    <w:rsid w:val="130F072C"/>
    <w:rsid w:val="1312502C"/>
    <w:rsid w:val="13215C1C"/>
    <w:rsid w:val="13237FC1"/>
    <w:rsid w:val="1326382E"/>
    <w:rsid w:val="13273F22"/>
    <w:rsid w:val="13322C06"/>
    <w:rsid w:val="1336124B"/>
    <w:rsid w:val="133D6204"/>
    <w:rsid w:val="133F1F34"/>
    <w:rsid w:val="133F5A2A"/>
    <w:rsid w:val="1340126A"/>
    <w:rsid w:val="134264F0"/>
    <w:rsid w:val="134C627C"/>
    <w:rsid w:val="134F2135"/>
    <w:rsid w:val="135822E6"/>
    <w:rsid w:val="13681671"/>
    <w:rsid w:val="136B1092"/>
    <w:rsid w:val="136B3A1B"/>
    <w:rsid w:val="137412FC"/>
    <w:rsid w:val="137E1C52"/>
    <w:rsid w:val="137F048C"/>
    <w:rsid w:val="13810CBF"/>
    <w:rsid w:val="138134B0"/>
    <w:rsid w:val="138260CA"/>
    <w:rsid w:val="13831A52"/>
    <w:rsid w:val="1385096B"/>
    <w:rsid w:val="138C3122"/>
    <w:rsid w:val="138C7741"/>
    <w:rsid w:val="1397773C"/>
    <w:rsid w:val="139837B8"/>
    <w:rsid w:val="13995D87"/>
    <w:rsid w:val="13AA52CB"/>
    <w:rsid w:val="13AD7336"/>
    <w:rsid w:val="13AF0820"/>
    <w:rsid w:val="13B54B88"/>
    <w:rsid w:val="13B8168A"/>
    <w:rsid w:val="13B93693"/>
    <w:rsid w:val="13BB39D3"/>
    <w:rsid w:val="13BD249A"/>
    <w:rsid w:val="13BE64FB"/>
    <w:rsid w:val="13C246F0"/>
    <w:rsid w:val="13C45800"/>
    <w:rsid w:val="13C90D1D"/>
    <w:rsid w:val="13D94B9C"/>
    <w:rsid w:val="13DF57D5"/>
    <w:rsid w:val="13E12BC6"/>
    <w:rsid w:val="13E65A77"/>
    <w:rsid w:val="13E745F2"/>
    <w:rsid w:val="13E85362"/>
    <w:rsid w:val="13EC2966"/>
    <w:rsid w:val="13F02C78"/>
    <w:rsid w:val="13F43654"/>
    <w:rsid w:val="13F66432"/>
    <w:rsid w:val="13FF6884"/>
    <w:rsid w:val="13FF7241"/>
    <w:rsid w:val="140B5258"/>
    <w:rsid w:val="140D4B72"/>
    <w:rsid w:val="1415611B"/>
    <w:rsid w:val="14191E50"/>
    <w:rsid w:val="141F570F"/>
    <w:rsid w:val="142C08F8"/>
    <w:rsid w:val="143053C0"/>
    <w:rsid w:val="14326598"/>
    <w:rsid w:val="1433756B"/>
    <w:rsid w:val="14372568"/>
    <w:rsid w:val="143B3106"/>
    <w:rsid w:val="144757E7"/>
    <w:rsid w:val="144F3EAA"/>
    <w:rsid w:val="145877F3"/>
    <w:rsid w:val="1462108B"/>
    <w:rsid w:val="14621AFF"/>
    <w:rsid w:val="14692F23"/>
    <w:rsid w:val="14776086"/>
    <w:rsid w:val="14786C53"/>
    <w:rsid w:val="148107D9"/>
    <w:rsid w:val="148315FC"/>
    <w:rsid w:val="14831E62"/>
    <w:rsid w:val="148B2687"/>
    <w:rsid w:val="14945EC6"/>
    <w:rsid w:val="149E2592"/>
    <w:rsid w:val="14A13422"/>
    <w:rsid w:val="14A25BE9"/>
    <w:rsid w:val="14A33EBF"/>
    <w:rsid w:val="14A46FEE"/>
    <w:rsid w:val="14A75B76"/>
    <w:rsid w:val="14AA2B1C"/>
    <w:rsid w:val="14AB62F5"/>
    <w:rsid w:val="14B82BEE"/>
    <w:rsid w:val="14BF4685"/>
    <w:rsid w:val="14CA2E6E"/>
    <w:rsid w:val="14D157D7"/>
    <w:rsid w:val="14D4409E"/>
    <w:rsid w:val="14D62E82"/>
    <w:rsid w:val="14D65F44"/>
    <w:rsid w:val="14D90011"/>
    <w:rsid w:val="14DA2032"/>
    <w:rsid w:val="14DC0117"/>
    <w:rsid w:val="14EB507E"/>
    <w:rsid w:val="14EC63B8"/>
    <w:rsid w:val="14F00CAD"/>
    <w:rsid w:val="14F25126"/>
    <w:rsid w:val="14F255BC"/>
    <w:rsid w:val="14FC061A"/>
    <w:rsid w:val="150B7F5D"/>
    <w:rsid w:val="150E6515"/>
    <w:rsid w:val="15122585"/>
    <w:rsid w:val="15130074"/>
    <w:rsid w:val="15164160"/>
    <w:rsid w:val="15222335"/>
    <w:rsid w:val="15224CFE"/>
    <w:rsid w:val="1529431C"/>
    <w:rsid w:val="152B5C38"/>
    <w:rsid w:val="152D3C5B"/>
    <w:rsid w:val="153D0B27"/>
    <w:rsid w:val="15454F90"/>
    <w:rsid w:val="154A2828"/>
    <w:rsid w:val="154B01AC"/>
    <w:rsid w:val="1558213E"/>
    <w:rsid w:val="15593942"/>
    <w:rsid w:val="15597928"/>
    <w:rsid w:val="1565597A"/>
    <w:rsid w:val="15666D50"/>
    <w:rsid w:val="1567292F"/>
    <w:rsid w:val="156D4644"/>
    <w:rsid w:val="15731CA1"/>
    <w:rsid w:val="1574679C"/>
    <w:rsid w:val="1576418A"/>
    <w:rsid w:val="157A188D"/>
    <w:rsid w:val="157A65C1"/>
    <w:rsid w:val="158511C9"/>
    <w:rsid w:val="15894793"/>
    <w:rsid w:val="15897C0B"/>
    <w:rsid w:val="15911FBB"/>
    <w:rsid w:val="15941246"/>
    <w:rsid w:val="15943E29"/>
    <w:rsid w:val="1594513E"/>
    <w:rsid w:val="15994BBF"/>
    <w:rsid w:val="159B2E40"/>
    <w:rsid w:val="159D542E"/>
    <w:rsid w:val="159E2BF3"/>
    <w:rsid w:val="15AB192E"/>
    <w:rsid w:val="15B051F2"/>
    <w:rsid w:val="15B15EF8"/>
    <w:rsid w:val="15B3795A"/>
    <w:rsid w:val="15B60F86"/>
    <w:rsid w:val="15B729B2"/>
    <w:rsid w:val="15BB2733"/>
    <w:rsid w:val="15BD3A02"/>
    <w:rsid w:val="15BF40E0"/>
    <w:rsid w:val="15C2280E"/>
    <w:rsid w:val="15C4604A"/>
    <w:rsid w:val="15D85BFC"/>
    <w:rsid w:val="15DA2525"/>
    <w:rsid w:val="15F8026A"/>
    <w:rsid w:val="15FC1A89"/>
    <w:rsid w:val="16056259"/>
    <w:rsid w:val="160901A7"/>
    <w:rsid w:val="160F4982"/>
    <w:rsid w:val="16111BD2"/>
    <w:rsid w:val="1612381C"/>
    <w:rsid w:val="16147DA7"/>
    <w:rsid w:val="161E5C26"/>
    <w:rsid w:val="16250DA5"/>
    <w:rsid w:val="162737F9"/>
    <w:rsid w:val="163305FA"/>
    <w:rsid w:val="16355906"/>
    <w:rsid w:val="163A2FC4"/>
    <w:rsid w:val="163E764E"/>
    <w:rsid w:val="164044B8"/>
    <w:rsid w:val="1645509B"/>
    <w:rsid w:val="1648745D"/>
    <w:rsid w:val="164F1939"/>
    <w:rsid w:val="165215EA"/>
    <w:rsid w:val="165871AE"/>
    <w:rsid w:val="16665539"/>
    <w:rsid w:val="16667F76"/>
    <w:rsid w:val="166F00D7"/>
    <w:rsid w:val="16737450"/>
    <w:rsid w:val="16742258"/>
    <w:rsid w:val="16780D0F"/>
    <w:rsid w:val="167875B7"/>
    <w:rsid w:val="1679414B"/>
    <w:rsid w:val="167B53DF"/>
    <w:rsid w:val="167F5822"/>
    <w:rsid w:val="1687197F"/>
    <w:rsid w:val="168D4DE8"/>
    <w:rsid w:val="169644D5"/>
    <w:rsid w:val="169E5573"/>
    <w:rsid w:val="169F7E58"/>
    <w:rsid w:val="16A16D2C"/>
    <w:rsid w:val="16B01952"/>
    <w:rsid w:val="16B65723"/>
    <w:rsid w:val="16C2612C"/>
    <w:rsid w:val="16C346A3"/>
    <w:rsid w:val="16C80222"/>
    <w:rsid w:val="16CA53A2"/>
    <w:rsid w:val="16CD7659"/>
    <w:rsid w:val="16CF36C8"/>
    <w:rsid w:val="16CF5228"/>
    <w:rsid w:val="16DF66F1"/>
    <w:rsid w:val="16DF7C89"/>
    <w:rsid w:val="16E54748"/>
    <w:rsid w:val="16E95076"/>
    <w:rsid w:val="16EA7195"/>
    <w:rsid w:val="16F269BA"/>
    <w:rsid w:val="16F94B53"/>
    <w:rsid w:val="16FE0CB4"/>
    <w:rsid w:val="16FE344F"/>
    <w:rsid w:val="16FF0CFE"/>
    <w:rsid w:val="16FF5E45"/>
    <w:rsid w:val="17045454"/>
    <w:rsid w:val="170658B3"/>
    <w:rsid w:val="171227AF"/>
    <w:rsid w:val="171A797F"/>
    <w:rsid w:val="171C44E9"/>
    <w:rsid w:val="171F7615"/>
    <w:rsid w:val="17245837"/>
    <w:rsid w:val="172721A7"/>
    <w:rsid w:val="172B6F8C"/>
    <w:rsid w:val="17325C89"/>
    <w:rsid w:val="1737611E"/>
    <w:rsid w:val="173E227A"/>
    <w:rsid w:val="173E704B"/>
    <w:rsid w:val="1740180B"/>
    <w:rsid w:val="17474607"/>
    <w:rsid w:val="174B5E2A"/>
    <w:rsid w:val="174C2CDD"/>
    <w:rsid w:val="174E0CE8"/>
    <w:rsid w:val="174E5D05"/>
    <w:rsid w:val="17565AB0"/>
    <w:rsid w:val="17581A12"/>
    <w:rsid w:val="1764077F"/>
    <w:rsid w:val="17682F4E"/>
    <w:rsid w:val="176E4C95"/>
    <w:rsid w:val="17756E45"/>
    <w:rsid w:val="17776C13"/>
    <w:rsid w:val="1778225B"/>
    <w:rsid w:val="17791697"/>
    <w:rsid w:val="177A0C00"/>
    <w:rsid w:val="177C1F61"/>
    <w:rsid w:val="17843FEC"/>
    <w:rsid w:val="1787092E"/>
    <w:rsid w:val="178B4314"/>
    <w:rsid w:val="17933CD6"/>
    <w:rsid w:val="17991307"/>
    <w:rsid w:val="179C2717"/>
    <w:rsid w:val="179E59D5"/>
    <w:rsid w:val="17A175D8"/>
    <w:rsid w:val="17A86107"/>
    <w:rsid w:val="17AE7A30"/>
    <w:rsid w:val="17B02962"/>
    <w:rsid w:val="17D16E9C"/>
    <w:rsid w:val="17D56B1F"/>
    <w:rsid w:val="17DE5BB2"/>
    <w:rsid w:val="17E51BD5"/>
    <w:rsid w:val="17E5505D"/>
    <w:rsid w:val="17EC5FBE"/>
    <w:rsid w:val="17F646CC"/>
    <w:rsid w:val="17F922E0"/>
    <w:rsid w:val="17FA429D"/>
    <w:rsid w:val="180813B2"/>
    <w:rsid w:val="180B73B0"/>
    <w:rsid w:val="1811097D"/>
    <w:rsid w:val="181268E8"/>
    <w:rsid w:val="181522BC"/>
    <w:rsid w:val="181A7F13"/>
    <w:rsid w:val="181C55BC"/>
    <w:rsid w:val="181C7020"/>
    <w:rsid w:val="182006DE"/>
    <w:rsid w:val="1823767D"/>
    <w:rsid w:val="18280EB0"/>
    <w:rsid w:val="18284907"/>
    <w:rsid w:val="182A5072"/>
    <w:rsid w:val="182E5ECA"/>
    <w:rsid w:val="18300134"/>
    <w:rsid w:val="18314D35"/>
    <w:rsid w:val="18385937"/>
    <w:rsid w:val="18397DC5"/>
    <w:rsid w:val="184217EF"/>
    <w:rsid w:val="184B0F80"/>
    <w:rsid w:val="18612E87"/>
    <w:rsid w:val="1865252B"/>
    <w:rsid w:val="186B2C11"/>
    <w:rsid w:val="186E25BA"/>
    <w:rsid w:val="1876177B"/>
    <w:rsid w:val="187A00AB"/>
    <w:rsid w:val="187A26F7"/>
    <w:rsid w:val="187A7605"/>
    <w:rsid w:val="188318EA"/>
    <w:rsid w:val="188472BB"/>
    <w:rsid w:val="18847AE7"/>
    <w:rsid w:val="188C6F8C"/>
    <w:rsid w:val="18910C1F"/>
    <w:rsid w:val="18932858"/>
    <w:rsid w:val="18990494"/>
    <w:rsid w:val="189E643E"/>
    <w:rsid w:val="18A9433A"/>
    <w:rsid w:val="18B41B41"/>
    <w:rsid w:val="18B4518F"/>
    <w:rsid w:val="18B45E8A"/>
    <w:rsid w:val="18B51934"/>
    <w:rsid w:val="18B6694A"/>
    <w:rsid w:val="18B80550"/>
    <w:rsid w:val="18C30D41"/>
    <w:rsid w:val="18C803A5"/>
    <w:rsid w:val="18CA2D19"/>
    <w:rsid w:val="18CA3D70"/>
    <w:rsid w:val="18D44CD3"/>
    <w:rsid w:val="18D53D93"/>
    <w:rsid w:val="18D603DD"/>
    <w:rsid w:val="18D63D6A"/>
    <w:rsid w:val="18D918E2"/>
    <w:rsid w:val="18DA72AC"/>
    <w:rsid w:val="18DC2A03"/>
    <w:rsid w:val="18DC5746"/>
    <w:rsid w:val="18E1396E"/>
    <w:rsid w:val="18E739EF"/>
    <w:rsid w:val="18ED3E49"/>
    <w:rsid w:val="18F24487"/>
    <w:rsid w:val="18F54644"/>
    <w:rsid w:val="18F73101"/>
    <w:rsid w:val="18F76256"/>
    <w:rsid w:val="18FF4409"/>
    <w:rsid w:val="19055210"/>
    <w:rsid w:val="190964E5"/>
    <w:rsid w:val="19102754"/>
    <w:rsid w:val="19106099"/>
    <w:rsid w:val="1918695E"/>
    <w:rsid w:val="191B2986"/>
    <w:rsid w:val="1920073B"/>
    <w:rsid w:val="1921682D"/>
    <w:rsid w:val="19232D64"/>
    <w:rsid w:val="192B1A75"/>
    <w:rsid w:val="192B3BDB"/>
    <w:rsid w:val="192B4B67"/>
    <w:rsid w:val="192B66FD"/>
    <w:rsid w:val="192F223D"/>
    <w:rsid w:val="19366504"/>
    <w:rsid w:val="19384358"/>
    <w:rsid w:val="193D4278"/>
    <w:rsid w:val="194146F5"/>
    <w:rsid w:val="194223AE"/>
    <w:rsid w:val="1946485A"/>
    <w:rsid w:val="19473463"/>
    <w:rsid w:val="1949411F"/>
    <w:rsid w:val="19521FD9"/>
    <w:rsid w:val="195648B0"/>
    <w:rsid w:val="19585F0D"/>
    <w:rsid w:val="195B3830"/>
    <w:rsid w:val="196028E0"/>
    <w:rsid w:val="19663149"/>
    <w:rsid w:val="1969123F"/>
    <w:rsid w:val="196D7E61"/>
    <w:rsid w:val="1970731D"/>
    <w:rsid w:val="19711496"/>
    <w:rsid w:val="19761EF7"/>
    <w:rsid w:val="1983556D"/>
    <w:rsid w:val="1987247B"/>
    <w:rsid w:val="19886C94"/>
    <w:rsid w:val="198A26D1"/>
    <w:rsid w:val="198C0FE7"/>
    <w:rsid w:val="198E49EC"/>
    <w:rsid w:val="198F018B"/>
    <w:rsid w:val="199563F9"/>
    <w:rsid w:val="199E551C"/>
    <w:rsid w:val="19A237B8"/>
    <w:rsid w:val="19A32178"/>
    <w:rsid w:val="19A406B7"/>
    <w:rsid w:val="19A724DF"/>
    <w:rsid w:val="19A76C0D"/>
    <w:rsid w:val="19AA2296"/>
    <w:rsid w:val="19AD11AE"/>
    <w:rsid w:val="19B1371C"/>
    <w:rsid w:val="19B51316"/>
    <w:rsid w:val="19BA1F73"/>
    <w:rsid w:val="19BB6D21"/>
    <w:rsid w:val="19BE170A"/>
    <w:rsid w:val="19C44890"/>
    <w:rsid w:val="19C81E34"/>
    <w:rsid w:val="19CB1BEB"/>
    <w:rsid w:val="19CB6F60"/>
    <w:rsid w:val="19CB72D1"/>
    <w:rsid w:val="19D073A9"/>
    <w:rsid w:val="19D164E2"/>
    <w:rsid w:val="19D55D9C"/>
    <w:rsid w:val="19D57425"/>
    <w:rsid w:val="19D638E4"/>
    <w:rsid w:val="19E5270B"/>
    <w:rsid w:val="19EF475D"/>
    <w:rsid w:val="1A043324"/>
    <w:rsid w:val="1A095278"/>
    <w:rsid w:val="1A0D09AB"/>
    <w:rsid w:val="1A0D6C95"/>
    <w:rsid w:val="1A143AA1"/>
    <w:rsid w:val="1A1500E6"/>
    <w:rsid w:val="1A1629CA"/>
    <w:rsid w:val="1A191DDF"/>
    <w:rsid w:val="1A1B41D7"/>
    <w:rsid w:val="1A1B5813"/>
    <w:rsid w:val="1A2658A0"/>
    <w:rsid w:val="1A2C4681"/>
    <w:rsid w:val="1A301C9D"/>
    <w:rsid w:val="1A330D9F"/>
    <w:rsid w:val="1A3416DF"/>
    <w:rsid w:val="1A3604D0"/>
    <w:rsid w:val="1A37707F"/>
    <w:rsid w:val="1A42571E"/>
    <w:rsid w:val="1A42586E"/>
    <w:rsid w:val="1A4340DB"/>
    <w:rsid w:val="1A480DBE"/>
    <w:rsid w:val="1A5E45C2"/>
    <w:rsid w:val="1A610A48"/>
    <w:rsid w:val="1A645C86"/>
    <w:rsid w:val="1A682A1F"/>
    <w:rsid w:val="1A6D73AC"/>
    <w:rsid w:val="1A725DCB"/>
    <w:rsid w:val="1A7D4D56"/>
    <w:rsid w:val="1A952168"/>
    <w:rsid w:val="1A9A651B"/>
    <w:rsid w:val="1A9D1797"/>
    <w:rsid w:val="1A9F30F3"/>
    <w:rsid w:val="1AA3340A"/>
    <w:rsid w:val="1AA7215A"/>
    <w:rsid w:val="1AAE2591"/>
    <w:rsid w:val="1AB351FF"/>
    <w:rsid w:val="1AB6438F"/>
    <w:rsid w:val="1ABD450A"/>
    <w:rsid w:val="1AC82565"/>
    <w:rsid w:val="1ACA7D06"/>
    <w:rsid w:val="1ACB4B39"/>
    <w:rsid w:val="1ACC127B"/>
    <w:rsid w:val="1ADA76CE"/>
    <w:rsid w:val="1ADE1C97"/>
    <w:rsid w:val="1ADE4196"/>
    <w:rsid w:val="1AE06286"/>
    <w:rsid w:val="1AE33204"/>
    <w:rsid w:val="1AE57D43"/>
    <w:rsid w:val="1AE62A80"/>
    <w:rsid w:val="1AF0730E"/>
    <w:rsid w:val="1AF24534"/>
    <w:rsid w:val="1AF36FE7"/>
    <w:rsid w:val="1AF96B40"/>
    <w:rsid w:val="1B0025FC"/>
    <w:rsid w:val="1B0376A5"/>
    <w:rsid w:val="1B0604A0"/>
    <w:rsid w:val="1B067FEC"/>
    <w:rsid w:val="1B0E20D2"/>
    <w:rsid w:val="1B190CE7"/>
    <w:rsid w:val="1B19597F"/>
    <w:rsid w:val="1B1D4C62"/>
    <w:rsid w:val="1B275C3D"/>
    <w:rsid w:val="1B290395"/>
    <w:rsid w:val="1B2918BF"/>
    <w:rsid w:val="1B2A127A"/>
    <w:rsid w:val="1B2A18D8"/>
    <w:rsid w:val="1B2F4486"/>
    <w:rsid w:val="1B366546"/>
    <w:rsid w:val="1B427167"/>
    <w:rsid w:val="1B433890"/>
    <w:rsid w:val="1B456911"/>
    <w:rsid w:val="1B4E70D5"/>
    <w:rsid w:val="1B506542"/>
    <w:rsid w:val="1B507CCD"/>
    <w:rsid w:val="1B535470"/>
    <w:rsid w:val="1B58303C"/>
    <w:rsid w:val="1B5C16ED"/>
    <w:rsid w:val="1B5E5341"/>
    <w:rsid w:val="1B5F7091"/>
    <w:rsid w:val="1B6074F4"/>
    <w:rsid w:val="1B6A03F2"/>
    <w:rsid w:val="1B6A498E"/>
    <w:rsid w:val="1B6D18C9"/>
    <w:rsid w:val="1B6F1F93"/>
    <w:rsid w:val="1B6F211D"/>
    <w:rsid w:val="1B7128EF"/>
    <w:rsid w:val="1B745642"/>
    <w:rsid w:val="1B7948DF"/>
    <w:rsid w:val="1B7B5E1D"/>
    <w:rsid w:val="1B822156"/>
    <w:rsid w:val="1B8746D6"/>
    <w:rsid w:val="1B89534C"/>
    <w:rsid w:val="1B8A3325"/>
    <w:rsid w:val="1B912009"/>
    <w:rsid w:val="1B976D1D"/>
    <w:rsid w:val="1B9C493F"/>
    <w:rsid w:val="1B9E62EA"/>
    <w:rsid w:val="1BA32F92"/>
    <w:rsid w:val="1BA37C76"/>
    <w:rsid w:val="1BA86369"/>
    <w:rsid w:val="1BAA14AA"/>
    <w:rsid w:val="1BAC6620"/>
    <w:rsid w:val="1BAE36AD"/>
    <w:rsid w:val="1BB05E75"/>
    <w:rsid w:val="1BB15162"/>
    <w:rsid w:val="1BB34966"/>
    <w:rsid w:val="1BB37D93"/>
    <w:rsid w:val="1BC06773"/>
    <w:rsid w:val="1BC33A5C"/>
    <w:rsid w:val="1BC476C3"/>
    <w:rsid w:val="1BC54DE7"/>
    <w:rsid w:val="1BC86522"/>
    <w:rsid w:val="1BCB2F1D"/>
    <w:rsid w:val="1BD02511"/>
    <w:rsid w:val="1BD05FD2"/>
    <w:rsid w:val="1BD4481D"/>
    <w:rsid w:val="1BDA07EC"/>
    <w:rsid w:val="1BDA276B"/>
    <w:rsid w:val="1BE1192A"/>
    <w:rsid w:val="1BEE7B4F"/>
    <w:rsid w:val="1BF066E8"/>
    <w:rsid w:val="1BF35A22"/>
    <w:rsid w:val="1BF671A9"/>
    <w:rsid w:val="1BFB5509"/>
    <w:rsid w:val="1BFD77A1"/>
    <w:rsid w:val="1C030F3F"/>
    <w:rsid w:val="1C093D9D"/>
    <w:rsid w:val="1C0979C4"/>
    <w:rsid w:val="1C0D4FA5"/>
    <w:rsid w:val="1C0D7C74"/>
    <w:rsid w:val="1C181086"/>
    <w:rsid w:val="1C1D105D"/>
    <w:rsid w:val="1C206C79"/>
    <w:rsid w:val="1C28201C"/>
    <w:rsid w:val="1C317AF9"/>
    <w:rsid w:val="1C3326C0"/>
    <w:rsid w:val="1C341343"/>
    <w:rsid w:val="1C356F5A"/>
    <w:rsid w:val="1C3D5E2B"/>
    <w:rsid w:val="1C3E7A3E"/>
    <w:rsid w:val="1C44084E"/>
    <w:rsid w:val="1C445DD7"/>
    <w:rsid w:val="1C45505C"/>
    <w:rsid w:val="1C487387"/>
    <w:rsid w:val="1C4C5A92"/>
    <w:rsid w:val="1C4D7F0E"/>
    <w:rsid w:val="1C4E70F6"/>
    <w:rsid w:val="1C5219B5"/>
    <w:rsid w:val="1C5668D6"/>
    <w:rsid w:val="1C57407F"/>
    <w:rsid w:val="1C5B1E1E"/>
    <w:rsid w:val="1C5D6E36"/>
    <w:rsid w:val="1C612285"/>
    <w:rsid w:val="1C692814"/>
    <w:rsid w:val="1C6F22AA"/>
    <w:rsid w:val="1C7219E9"/>
    <w:rsid w:val="1C7D4EC2"/>
    <w:rsid w:val="1C827F6C"/>
    <w:rsid w:val="1C840A41"/>
    <w:rsid w:val="1C85060B"/>
    <w:rsid w:val="1C8635FF"/>
    <w:rsid w:val="1C87635D"/>
    <w:rsid w:val="1C8D2DFD"/>
    <w:rsid w:val="1C8D619B"/>
    <w:rsid w:val="1C9013C6"/>
    <w:rsid w:val="1C905447"/>
    <w:rsid w:val="1C920E1D"/>
    <w:rsid w:val="1C9243F3"/>
    <w:rsid w:val="1C9536ED"/>
    <w:rsid w:val="1C960F45"/>
    <w:rsid w:val="1C9C25FE"/>
    <w:rsid w:val="1C9F40CA"/>
    <w:rsid w:val="1CA114EB"/>
    <w:rsid w:val="1CA64563"/>
    <w:rsid w:val="1CA6788A"/>
    <w:rsid w:val="1CA7118A"/>
    <w:rsid w:val="1CAE7EB9"/>
    <w:rsid w:val="1CAF78D0"/>
    <w:rsid w:val="1CB453C5"/>
    <w:rsid w:val="1CB721B3"/>
    <w:rsid w:val="1CCC26CE"/>
    <w:rsid w:val="1CD430D2"/>
    <w:rsid w:val="1CD9549C"/>
    <w:rsid w:val="1CDB437C"/>
    <w:rsid w:val="1CE30E6F"/>
    <w:rsid w:val="1CF662E2"/>
    <w:rsid w:val="1CF6D6D9"/>
    <w:rsid w:val="1CFA702C"/>
    <w:rsid w:val="1CFB0A72"/>
    <w:rsid w:val="1CFB5557"/>
    <w:rsid w:val="1D0541BB"/>
    <w:rsid w:val="1D0D33EE"/>
    <w:rsid w:val="1D127DA1"/>
    <w:rsid w:val="1D1922C3"/>
    <w:rsid w:val="1D19773E"/>
    <w:rsid w:val="1D1D0DE9"/>
    <w:rsid w:val="1D1D506C"/>
    <w:rsid w:val="1D1F2CCA"/>
    <w:rsid w:val="1D2024C5"/>
    <w:rsid w:val="1D270E36"/>
    <w:rsid w:val="1D2A2A2D"/>
    <w:rsid w:val="1D2B6AB1"/>
    <w:rsid w:val="1D332FC1"/>
    <w:rsid w:val="1D336FF5"/>
    <w:rsid w:val="1D3C4591"/>
    <w:rsid w:val="1D3C6F03"/>
    <w:rsid w:val="1D4119C2"/>
    <w:rsid w:val="1D425C47"/>
    <w:rsid w:val="1D4D2648"/>
    <w:rsid w:val="1D5A51E2"/>
    <w:rsid w:val="1D5A582A"/>
    <w:rsid w:val="1D5B797A"/>
    <w:rsid w:val="1D5F2FE8"/>
    <w:rsid w:val="1D5F3EEF"/>
    <w:rsid w:val="1D642921"/>
    <w:rsid w:val="1D6C3EB6"/>
    <w:rsid w:val="1D733B67"/>
    <w:rsid w:val="1D752E05"/>
    <w:rsid w:val="1D79786B"/>
    <w:rsid w:val="1D7A3989"/>
    <w:rsid w:val="1D7B2160"/>
    <w:rsid w:val="1D82202A"/>
    <w:rsid w:val="1D841A41"/>
    <w:rsid w:val="1D877ACA"/>
    <w:rsid w:val="1D8D312D"/>
    <w:rsid w:val="1D8F4CEC"/>
    <w:rsid w:val="1D9470E4"/>
    <w:rsid w:val="1D9F7375"/>
    <w:rsid w:val="1DA72F39"/>
    <w:rsid w:val="1DA74607"/>
    <w:rsid w:val="1DAF17E5"/>
    <w:rsid w:val="1DAF35C5"/>
    <w:rsid w:val="1DB32141"/>
    <w:rsid w:val="1DB651A1"/>
    <w:rsid w:val="1DBD73E2"/>
    <w:rsid w:val="1DC95992"/>
    <w:rsid w:val="1DCD7C0B"/>
    <w:rsid w:val="1DCF14B2"/>
    <w:rsid w:val="1DD521D6"/>
    <w:rsid w:val="1DD93C6F"/>
    <w:rsid w:val="1DDA231D"/>
    <w:rsid w:val="1DDC00FE"/>
    <w:rsid w:val="1DE33B52"/>
    <w:rsid w:val="1DE63BBF"/>
    <w:rsid w:val="1DE70DA4"/>
    <w:rsid w:val="1DEA0601"/>
    <w:rsid w:val="1DEA32AB"/>
    <w:rsid w:val="1DF023FA"/>
    <w:rsid w:val="1DF20F9B"/>
    <w:rsid w:val="1DF2107F"/>
    <w:rsid w:val="1DF52DC2"/>
    <w:rsid w:val="1DFA311C"/>
    <w:rsid w:val="1E031294"/>
    <w:rsid w:val="1E085F15"/>
    <w:rsid w:val="1E0C14C5"/>
    <w:rsid w:val="1E10521E"/>
    <w:rsid w:val="1E1171F4"/>
    <w:rsid w:val="1E153BE7"/>
    <w:rsid w:val="1E162720"/>
    <w:rsid w:val="1E263151"/>
    <w:rsid w:val="1E2D6D10"/>
    <w:rsid w:val="1E2E0B2A"/>
    <w:rsid w:val="1E336892"/>
    <w:rsid w:val="1E3649B0"/>
    <w:rsid w:val="1E3F6641"/>
    <w:rsid w:val="1E402301"/>
    <w:rsid w:val="1E416CFA"/>
    <w:rsid w:val="1E417201"/>
    <w:rsid w:val="1E430E48"/>
    <w:rsid w:val="1E4741BF"/>
    <w:rsid w:val="1E5A76AB"/>
    <w:rsid w:val="1E6A4937"/>
    <w:rsid w:val="1E6D78B9"/>
    <w:rsid w:val="1E6E5F01"/>
    <w:rsid w:val="1E794A62"/>
    <w:rsid w:val="1E7F47AB"/>
    <w:rsid w:val="1E8964E3"/>
    <w:rsid w:val="1E9553B0"/>
    <w:rsid w:val="1E9A245E"/>
    <w:rsid w:val="1E9A636F"/>
    <w:rsid w:val="1E9F0706"/>
    <w:rsid w:val="1EA23333"/>
    <w:rsid w:val="1EA627C7"/>
    <w:rsid w:val="1EAC7915"/>
    <w:rsid w:val="1EAD245D"/>
    <w:rsid w:val="1EB51813"/>
    <w:rsid w:val="1EBC656C"/>
    <w:rsid w:val="1EBF04D1"/>
    <w:rsid w:val="1EC26833"/>
    <w:rsid w:val="1EC26879"/>
    <w:rsid w:val="1EC43AB3"/>
    <w:rsid w:val="1EC47F97"/>
    <w:rsid w:val="1EC634FA"/>
    <w:rsid w:val="1EC74CA0"/>
    <w:rsid w:val="1EC9499E"/>
    <w:rsid w:val="1EC972D6"/>
    <w:rsid w:val="1ECA0B99"/>
    <w:rsid w:val="1ED61247"/>
    <w:rsid w:val="1EDB280F"/>
    <w:rsid w:val="1EE042F6"/>
    <w:rsid w:val="1EE11634"/>
    <w:rsid w:val="1EE31B3A"/>
    <w:rsid w:val="1EE35219"/>
    <w:rsid w:val="1EE75E29"/>
    <w:rsid w:val="1EE97D9A"/>
    <w:rsid w:val="1EED161F"/>
    <w:rsid w:val="1EF433B3"/>
    <w:rsid w:val="1F006AB9"/>
    <w:rsid w:val="1F010BC5"/>
    <w:rsid w:val="1F076B0C"/>
    <w:rsid w:val="1F087087"/>
    <w:rsid w:val="1F0B4E30"/>
    <w:rsid w:val="1F0D76E1"/>
    <w:rsid w:val="1F1076F1"/>
    <w:rsid w:val="1F1A5C59"/>
    <w:rsid w:val="1F1B0F42"/>
    <w:rsid w:val="1F1B144E"/>
    <w:rsid w:val="1F1D347D"/>
    <w:rsid w:val="1F234E25"/>
    <w:rsid w:val="1F23729A"/>
    <w:rsid w:val="1F263541"/>
    <w:rsid w:val="1F276690"/>
    <w:rsid w:val="1F2B17E5"/>
    <w:rsid w:val="1F2C4F33"/>
    <w:rsid w:val="1F2D70DD"/>
    <w:rsid w:val="1F34000E"/>
    <w:rsid w:val="1F3D7C87"/>
    <w:rsid w:val="1F4065F4"/>
    <w:rsid w:val="1F4744EB"/>
    <w:rsid w:val="1F4C563C"/>
    <w:rsid w:val="1F4E3A1D"/>
    <w:rsid w:val="1F57617C"/>
    <w:rsid w:val="1F5D78DE"/>
    <w:rsid w:val="1F6944D9"/>
    <w:rsid w:val="1F7F076C"/>
    <w:rsid w:val="1F8031F5"/>
    <w:rsid w:val="1F935AB8"/>
    <w:rsid w:val="1F97253C"/>
    <w:rsid w:val="1F9D2FB4"/>
    <w:rsid w:val="1FA14AAD"/>
    <w:rsid w:val="1FA8358C"/>
    <w:rsid w:val="1FB44341"/>
    <w:rsid w:val="1FB71E59"/>
    <w:rsid w:val="1FBC1C68"/>
    <w:rsid w:val="1FC2545E"/>
    <w:rsid w:val="1FC4427B"/>
    <w:rsid w:val="1FC74F40"/>
    <w:rsid w:val="1FCD304D"/>
    <w:rsid w:val="1FD35CEC"/>
    <w:rsid w:val="1FDD7436"/>
    <w:rsid w:val="1FDF713F"/>
    <w:rsid w:val="1FE033B4"/>
    <w:rsid w:val="1FE25F3B"/>
    <w:rsid w:val="1FE436C0"/>
    <w:rsid w:val="1FE57364"/>
    <w:rsid w:val="1FE7725A"/>
    <w:rsid w:val="1FEA1A42"/>
    <w:rsid w:val="1FEB40F4"/>
    <w:rsid w:val="1FEE1761"/>
    <w:rsid w:val="1FF2786A"/>
    <w:rsid w:val="1FFB65B7"/>
    <w:rsid w:val="200137F3"/>
    <w:rsid w:val="20044D6C"/>
    <w:rsid w:val="20063B66"/>
    <w:rsid w:val="20093E2C"/>
    <w:rsid w:val="200A097C"/>
    <w:rsid w:val="200F6D7C"/>
    <w:rsid w:val="2011115D"/>
    <w:rsid w:val="2013065A"/>
    <w:rsid w:val="2013225E"/>
    <w:rsid w:val="201B1DB3"/>
    <w:rsid w:val="20224231"/>
    <w:rsid w:val="20252249"/>
    <w:rsid w:val="20265770"/>
    <w:rsid w:val="20273874"/>
    <w:rsid w:val="202B0A1A"/>
    <w:rsid w:val="202C3DEC"/>
    <w:rsid w:val="20301826"/>
    <w:rsid w:val="203769BA"/>
    <w:rsid w:val="20393D1A"/>
    <w:rsid w:val="203E1C1A"/>
    <w:rsid w:val="203F34A9"/>
    <w:rsid w:val="20451E1E"/>
    <w:rsid w:val="20491FCA"/>
    <w:rsid w:val="204D0A3F"/>
    <w:rsid w:val="204F52F3"/>
    <w:rsid w:val="205116EE"/>
    <w:rsid w:val="20534EE1"/>
    <w:rsid w:val="205561ED"/>
    <w:rsid w:val="205A59CC"/>
    <w:rsid w:val="205B1244"/>
    <w:rsid w:val="205C0595"/>
    <w:rsid w:val="205F60A8"/>
    <w:rsid w:val="205F6373"/>
    <w:rsid w:val="206D5678"/>
    <w:rsid w:val="20710EEF"/>
    <w:rsid w:val="207A7C13"/>
    <w:rsid w:val="207B3883"/>
    <w:rsid w:val="20807FE9"/>
    <w:rsid w:val="20835E77"/>
    <w:rsid w:val="20892C84"/>
    <w:rsid w:val="208D4298"/>
    <w:rsid w:val="209030FC"/>
    <w:rsid w:val="209457E7"/>
    <w:rsid w:val="20951D8B"/>
    <w:rsid w:val="209A134F"/>
    <w:rsid w:val="209A241E"/>
    <w:rsid w:val="209B518D"/>
    <w:rsid w:val="20A0015D"/>
    <w:rsid w:val="20A0264E"/>
    <w:rsid w:val="20A13E28"/>
    <w:rsid w:val="20A169E9"/>
    <w:rsid w:val="20AB45F2"/>
    <w:rsid w:val="20B071DD"/>
    <w:rsid w:val="20B2499A"/>
    <w:rsid w:val="20B24E56"/>
    <w:rsid w:val="20B57B89"/>
    <w:rsid w:val="20BA303F"/>
    <w:rsid w:val="20BB70AF"/>
    <w:rsid w:val="20BF61B3"/>
    <w:rsid w:val="20C0508B"/>
    <w:rsid w:val="20C94297"/>
    <w:rsid w:val="20CA122F"/>
    <w:rsid w:val="20D321BD"/>
    <w:rsid w:val="20D6406E"/>
    <w:rsid w:val="20E45611"/>
    <w:rsid w:val="20E46B24"/>
    <w:rsid w:val="20E91A3D"/>
    <w:rsid w:val="20EC44C5"/>
    <w:rsid w:val="20EF492E"/>
    <w:rsid w:val="20F000F6"/>
    <w:rsid w:val="20F26690"/>
    <w:rsid w:val="20F56E0B"/>
    <w:rsid w:val="20F671A2"/>
    <w:rsid w:val="20FC789D"/>
    <w:rsid w:val="2102607F"/>
    <w:rsid w:val="2106609E"/>
    <w:rsid w:val="210800E2"/>
    <w:rsid w:val="21090124"/>
    <w:rsid w:val="21162623"/>
    <w:rsid w:val="21254172"/>
    <w:rsid w:val="2125514D"/>
    <w:rsid w:val="21294B78"/>
    <w:rsid w:val="21302E2A"/>
    <w:rsid w:val="21341694"/>
    <w:rsid w:val="21342CB8"/>
    <w:rsid w:val="213573C6"/>
    <w:rsid w:val="213B3324"/>
    <w:rsid w:val="21432C9B"/>
    <w:rsid w:val="214A72ED"/>
    <w:rsid w:val="215445A7"/>
    <w:rsid w:val="21547381"/>
    <w:rsid w:val="215601A2"/>
    <w:rsid w:val="216104CB"/>
    <w:rsid w:val="21611B2F"/>
    <w:rsid w:val="21650BC1"/>
    <w:rsid w:val="216631BC"/>
    <w:rsid w:val="21663559"/>
    <w:rsid w:val="21687B43"/>
    <w:rsid w:val="216B39B9"/>
    <w:rsid w:val="217118C2"/>
    <w:rsid w:val="217A73C3"/>
    <w:rsid w:val="217B4982"/>
    <w:rsid w:val="21815F25"/>
    <w:rsid w:val="21863889"/>
    <w:rsid w:val="218F51A2"/>
    <w:rsid w:val="218F629F"/>
    <w:rsid w:val="21955F0E"/>
    <w:rsid w:val="21992E21"/>
    <w:rsid w:val="219B5D46"/>
    <w:rsid w:val="219B7374"/>
    <w:rsid w:val="219E5E97"/>
    <w:rsid w:val="21A01419"/>
    <w:rsid w:val="21B21F90"/>
    <w:rsid w:val="21B41047"/>
    <w:rsid w:val="21B775A6"/>
    <w:rsid w:val="21B90BE6"/>
    <w:rsid w:val="21BA4F11"/>
    <w:rsid w:val="21BD123A"/>
    <w:rsid w:val="21CD76C5"/>
    <w:rsid w:val="21CE7A53"/>
    <w:rsid w:val="21CF5ECF"/>
    <w:rsid w:val="21D84DC1"/>
    <w:rsid w:val="21E1264E"/>
    <w:rsid w:val="21E44209"/>
    <w:rsid w:val="21EC41E9"/>
    <w:rsid w:val="21ED1D36"/>
    <w:rsid w:val="220210D8"/>
    <w:rsid w:val="22087F18"/>
    <w:rsid w:val="22156CA4"/>
    <w:rsid w:val="22194DAF"/>
    <w:rsid w:val="221A62A2"/>
    <w:rsid w:val="222175C5"/>
    <w:rsid w:val="2222476E"/>
    <w:rsid w:val="22261AD7"/>
    <w:rsid w:val="22276476"/>
    <w:rsid w:val="22287199"/>
    <w:rsid w:val="222C294D"/>
    <w:rsid w:val="222E040E"/>
    <w:rsid w:val="222F6B8C"/>
    <w:rsid w:val="223252BD"/>
    <w:rsid w:val="2233685E"/>
    <w:rsid w:val="22344C27"/>
    <w:rsid w:val="223571D9"/>
    <w:rsid w:val="22394825"/>
    <w:rsid w:val="22463572"/>
    <w:rsid w:val="224F3471"/>
    <w:rsid w:val="22577E5B"/>
    <w:rsid w:val="225B11C9"/>
    <w:rsid w:val="225D001A"/>
    <w:rsid w:val="225D6184"/>
    <w:rsid w:val="225E5A60"/>
    <w:rsid w:val="225F3872"/>
    <w:rsid w:val="22637400"/>
    <w:rsid w:val="226A2305"/>
    <w:rsid w:val="226D1D69"/>
    <w:rsid w:val="226F49D1"/>
    <w:rsid w:val="22717735"/>
    <w:rsid w:val="2279009F"/>
    <w:rsid w:val="227A25C0"/>
    <w:rsid w:val="227C4641"/>
    <w:rsid w:val="22802136"/>
    <w:rsid w:val="2281155A"/>
    <w:rsid w:val="228346D3"/>
    <w:rsid w:val="228C7903"/>
    <w:rsid w:val="228D0B2E"/>
    <w:rsid w:val="228F72F4"/>
    <w:rsid w:val="229323DA"/>
    <w:rsid w:val="22994EE8"/>
    <w:rsid w:val="229B6095"/>
    <w:rsid w:val="22A72AFC"/>
    <w:rsid w:val="22A83F99"/>
    <w:rsid w:val="22AB5566"/>
    <w:rsid w:val="22AD15EF"/>
    <w:rsid w:val="22B13A09"/>
    <w:rsid w:val="22B44B0E"/>
    <w:rsid w:val="22B45D7D"/>
    <w:rsid w:val="22B97208"/>
    <w:rsid w:val="22C13BA1"/>
    <w:rsid w:val="22C62296"/>
    <w:rsid w:val="22CA05E2"/>
    <w:rsid w:val="22CB62AF"/>
    <w:rsid w:val="22D54ECE"/>
    <w:rsid w:val="22D5720D"/>
    <w:rsid w:val="22D900F2"/>
    <w:rsid w:val="22DC0ECE"/>
    <w:rsid w:val="22DE656A"/>
    <w:rsid w:val="22E11DFE"/>
    <w:rsid w:val="22E32213"/>
    <w:rsid w:val="22E50A04"/>
    <w:rsid w:val="22F76D87"/>
    <w:rsid w:val="22F8583A"/>
    <w:rsid w:val="22FD7CEA"/>
    <w:rsid w:val="230332A7"/>
    <w:rsid w:val="23035D5A"/>
    <w:rsid w:val="230A7F14"/>
    <w:rsid w:val="231060E2"/>
    <w:rsid w:val="231137D9"/>
    <w:rsid w:val="23125A1B"/>
    <w:rsid w:val="2314333F"/>
    <w:rsid w:val="23167C41"/>
    <w:rsid w:val="231948B8"/>
    <w:rsid w:val="231A595C"/>
    <w:rsid w:val="231B3980"/>
    <w:rsid w:val="231D226B"/>
    <w:rsid w:val="2322360F"/>
    <w:rsid w:val="232A27A7"/>
    <w:rsid w:val="232D553A"/>
    <w:rsid w:val="233103C5"/>
    <w:rsid w:val="23322650"/>
    <w:rsid w:val="23341B46"/>
    <w:rsid w:val="23362882"/>
    <w:rsid w:val="233C11DD"/>
    <w:rsid w:val="233D6374"/>
    <w:rsid w:val="2345339B"/>
    <w:rsid w:val="2345787E"/>
    <w:rsid w:val="23466103"/>
    <w:rsid w:val="234966D0"/>
    <w:rsid w:val="234A1C18"/>
    <w:rsid w:val="234D2AD9"/>
    <w:rsid w:val="234E40A2"/>
    <w:rsid w:val="234F3789"/>
    <w:rsid w:val="235340B7"/>
    <w:rsid w:val="23573A40"/>
    <w:rsid w:val="23581DA2"/>
    <w:rsid w:val="236209F0"/>
    <w:rsid w:val="23697A99"/>
    <w:rsid w:val="23755680"/>
    <w:rsid w:val="23780FDB"/>
    <w:rsid w:val="237E00F9"/>
    <w:rsid w:val="237E408F"/>
    <w:rsid w:val="23804DC8"/>
    <w:rsid w:val="23850BC8"/>
    <w:rsid w:val="238517D0"/>
    <w:rsid w:val="238A53B5"/>
    <w:rsid w:val="2390401D"/>
    <w:rsid w:val="239A0AB7"/>
    <w:rsid w:val="239B02AC"/>
    <w:rsid w:val="23A421B3"/>
    <w:rsid w:val="23A5741E"/>
    <w:rsid w:val="23B3039F"/>
    <w:rsid w:val="23B555C9"/>
    <w:rsid w:val="23C915A4"/>
    <w:rsid w:val="23D027BF"/>
    <w:rsid w:val="23D5348E"/>
    <w:rsid w:val="23D9098C"/>
    <w:rsid w:val="23DB7858"/>
    <w:rsid w:val="23E757B4"/>
    <w:rsid w:val="23EC7BBB"/>
    <w:rsid w:val="23F01ADD"/>
    <w:rsid w:val="23F60B34"/>
    <w:rsid w:val="23FC5D5D"/>
    <w:rsid w:val="240407ED"/>
    <w:rsid w:val="240945D4"/>
    <w:rsid w:val="241F421B"/>
    <w:rsid w:val="24250801"/>
    <w:rsid w:val="242C2443"/>
    <w:rsid w:val="242F18FA"/>
    <w:rsid w:val="24331FED"/>
    <w:rsid w:val="243354CF"/>
    <w:rsid w:val="24370E4E"/>
    <w:rsid w:val="24381098"/>
    <w:rsid w:val="2438605D"/>
    <w:rsid w:val="243A64E4"/>
    <w:rsid w:val="243C2EFB"/>
    <w:rsid w:val="244224B6"/>
    <w:rsid w:val="244A1952"/>
    <w:rsid w:val="244E7F48"/>
    <w:rsid w:val="244F614F"/>
    <w:rsid w:val="245703D7"/>
    <w:rsid w:val="245B5E85"/>
    <w:rsid w:val="247108C5"/>
    <w:rsid w:val="24745D31"/>
    <w:rsid w:val="24746E5F"/>
    <w:rsid w:val="247B404C"/>
    <w:rsid w:val="247E43F2"/>
    <w:rsid w:val="2480073C"/>
    <w:rsid w:val="24822F07"/>
    <w:rsid w:val="24836764"/>
    <w:rsid w:val="24883BEE"/>
    <w:rsid w:val="248C2345"/>
    <w:rsid w:val="248C6E72"/>
    <w:rsid w:val="249026B6"/>
    <w:rsid w:val="2490314A"/>
    <w:rsid w:val="24986429"/>
    <w:rsid w:val="24997C53"/>
    <w:rsid w:val="249A7CE7"/>
    <w:rsid w:val="24AB0F0C"/>
    <w:rsid w:val="24B3561E"/>
    <w:rsid w:val="24B64AAB"/>
    <w:rsid w:val="24B70B64"/>
    <w:rsid w:val="24B772B1"/>
    <w:rsid w:val="24B86004"/>
    <w:rsid w:val="24B95F36"/>
    <w:rsid w:val="24BD4FC9"/>
    <w:rsid w:val="24BE6E06"/>
    <w:rsid w:val="24C00F2F"/>
    <w:rsid w:val="24C85997"/>
    <w:rsid w:val="24C86084"/>
    <w:rsid w:val="24CB1D0C"/>
    <w:rsid w:val="24D00D0A"/>
    <w:rsid w:val="24D26AE1"/>
    <w:rsid w:val="24D3389F"/>
    <w:rsid w:val="24D50CCF"/>
    <w:rsid w:val="24D75EE1"/>
    <w:rsid w:val="24D94363"/>
    <w:rsid w:val="24E066ED"/>
    <w:rsid w:val="24E22EA4"/>
    <w:rsid w:val="24E64B2D"/>
    <w:rsid w:val="24EA085E"/>
    <w:rsid w:val="24EA5528"/>
    <w:rsid w:val="24ED792A"/>
    <w:rsid w:val="24F71478"/>
    <w:rsid w:val="24F95316"/>
    <w:rsid w:val="24FD5C2F"/>
    <w:rsid w:val="24FF23C2"/>
    <w:rsid w:val="250134F0"/>
    <w:rsid w:val="250544EE"/>
    <w:rsid w:val="250777F6"/>
    <w:rsid w:val="250B3984"/>
    <w:rsid w:val="25135CE1"/>
    <w:rsid w:val="251F5503"/>
    <w:rsid w:val="25241C3C"/>
    <w:rsid w:val="252554AC"/>
    <w:rsid w:val="25256C5B"/>
    <w:rsid w:val="2526770B"/>
    <w:rsid w:val="252E1B0C"/>
    <w:rsid w:val="252E57A1"/>
    <w:rsid w:val="253908BF"/>
    <w:rsid w:val="253C224B"/>
    <w:rsid w:val="2543033A"/>
    <w:rsid w:val="25495D80"/>
    <w:rsid w:val="254C539D"/>
    <w:rsid w:val="25574553"/>
    <w:rsid w:val="25594C49"/>
    <w:rsid w:val="256B0DD3"/>
    <w:rsid w:val="257002BF"/>
    <w:rsid w:val="25927BDC"/>
    <w:rsid w:val="25940FD1"/>
    <w:rsid w:val="25A03703"/>
    <w:rsid w:val="25A248B1"/>
    <w:rsid w:val="25AA40FE"/>
    <w:rsid w:val="25AA76F7"/>
    <w:rsid w:val="25AF4950"/>
    <w:rsid w:val="25B3093C"/>
    <w:rsid w:val="25B37B2D"/>
    <w:rsid w:val="25B8163E"/>
    <w:rsid w:val="25BE236B"/>
    <w:rsid w:val="25BE5B12"/>
    <w:rsid w:val="25BF4FC9"/>
    <w:rsid w:val="25BF70B9"/>
    <w:rsid w:val="25C50B8E"/>
    <w:rsid w:val="25C6377E"/>
    <w:rsid w:val="25C70290"/>
    <w:rsid w:val="25C93E78"/>
    <w:rsid w:val="25D36105"/>
    <w:rsid w:val="25D471BB"/>
    <w:rsid w:val="25D93189"/>
    <w:rsid w:val="25DD152C"/>
    <w:rsid w:val="25E2573B"/>
    <w:rsid w:val="25E85166"/>
    <w:rsid w:val="25EF03FA"/>
    <w:rsid w:val="25F936A2"/>
    <w:rsid w:val="25FB3D02"/>
    <w:rsid w:val="25FC14E2"/>
    <w:rsid w:val="25FC6CF0"/>
    <w:rsid w:val="260C49F6"/>
    <w:rsid w:val="26132E77"/>
    <w:rsid w:val="26152148"/>
    <w:rsid w:val="26186C65"/>
    <w:rsid w:val="26302795"/>
    <w:rsid w:val="2632228C"/>
    <w:rsid w:val="263800E2"/>
    <w:rsid w:val="26390CE0"/>
    <w:rsid w:val="26506A2E"/>
    <w:rsid w:val="26510BE0"/>
    <w:rsid w:val="26547959"/>
    <w:rsid w:val="265710C7"/>
    <w:rsid w:val="265B041A"/>
    <w:rsid w:val="265B482B"/>
    <w:rsid w:val="26616D47"/>
    <w:rsid w:val="266753FF"/>
    <w:rsid w:val="266D4ECF"/>
    <w:rsid w:val="266E3F26"/>
    <w:rsid w:val="26707B14"/>
    <w:rsid w:val="26715AAF"/>
    <w:rsid w:val="26786ECE"/>
    <w:rsid w:val="267E6DB0"/>
    <w:rsid w:val="268154C0"/>
    <w:rsid w:val="268573C4"/>
    <w:rsid w:val="268F4DAB"/>
    <w:rsid w:val="26921B80"/>
    <w:rsid w:val="269509CD"/>
    <w:rsid w:val="26967F6B"/>
    <w:rsid w:val="2697387E"/>
    <w:rsid w:val="269A6B3F"/>
    <w:rsid w:val="269D3115"/>
    <w:rsid w:val="26A36FC8"/>
    <w:rsid w:val="26A406F3"/>
    <w:rsid w:val="26A61267"/>
    <w:rsid w:val="26A97EA7"/>
    <w:rsid w:val="26B52303"/>
    <w:rsid w:val="26B81D57"/>
    <w:rsid w:val="26BA27D3"/>
    <w:rsid w:val="26CA7E9F"/>
    <w:rsid w:val="26D0251D"/>
    <w:rsid w:val="26D674AA"/>
    <w:rsid w:val="26DC6B32"/>
    <w:rsid w:val="26F10DB3"/>
    <w:rsid w:val="26FE0D7B"/>
    <w:rsid w:val="26FE5B17"/>
    <w:rsid w:val="27067369"/>
    <w:rsid w:val="2708221F"/>
    <w:rsid w:val="270D5699"/>
    <w:rsid w:val="270F5DA7"/>
    <w:rsid w:val="27107D48"/>
    <w:rsid w:val="271C0026"/>
    <w:rsid w:val="271F4D8B"/>
    <w:rsid w:val="2721032A"/>
    <w:rsid w:val="27241C32"/>
    <w:rsid w:val="27304541"/>
    <w:rsid w:val="2733598A"/>
    <w:rsid w:val="273C7794"/>
    <w:rsid w:val="27491C87"/>
    <w:rsid w:val="274E7F60"/>
    <w:rsid w:val="27544605"/>
    <w:rsid w:val="27594968"/>
    <w:rsid w:val="275A1928"/>
    <w:rsid w:val="275C6656"/>
    <w:rsid w:val="275F4846"/>
    <w:rsid w:val="27673A72"/>
    <w:rsid w:val="276F7AE8"/>
    <w:rsid w:val="27752A60"/>
    <w:rsid w:val="277A50B5"/>
    <w:rsid w:val="27800622"/>
    <w:rsid w:val="27860BB7"/>
    <w:rsid w:val="27907CF6"/>
    <w:rsid w:val="27952C67"/>
    <w:rsid w:val="279729EB"/>
    <w:rsid w:val="279C2342"/>
    <w:rsid w:val="279C284E"/>
    <w:rsid w:val="27A9315D"/>
    <w:rsid w:val="27B26927"/>
    <w:rsid w:val="27BA20BB"/>
    <w:rsid w:val="27BD3C43"/>
    <w:rsid w:val="27BE7D3F"/>
    <w:rsid w:val="27BF021D"/>
    <w:rsid w:val="27C269E1"/>
    <w:rsid w:val="27C51756"/>
    <w:rsid w:val="27C87972"/>
    <w:rsid w:val="27CD0FD6"/>
    <w:rsid w:val="27CD3DB4"/>
    <w:rsid w:val="27CE4CD6"/>
    <w:rsid w:val="27D029CA"/>
    <w:rsid w:val="27DA60E5"/>
    <w:rsid w:val="27DE7702"/>
    <w:rsid w:val="27E46A3B"/>
    <w:rsid w:val="27E54E02"/>
    <w:rsid w:val="27ED1091"/>
    <w:rsid w:val="27F0070E"/>
    <w:rsid w:val="27F73622"/>
    <w:rsid w:val="27F97D8C"/>
    <w:rsid w:val="27FB539F"/>
    <w:rsid w:val="27FB66D2"/>
    <w:rsid w:val="27FD6385"/>
    <w:rsid w:val="28024849"/>
    <w:rsid w:val="2808136C"/>
    <w:rsid w:val="280A09FE"/>
    <w:rsid w:val="280C5159"/>
    <w:rsid w:val="281304F5"/>
    <w:rsid w:val="28162C53"/>
    <w:rsid w:val="281753DE"/>
    <w:rsid w:val="281B0B9D"/>
    <w:rsid w:val="28286D3C"/>
    <w:rsid w:val="282B7A2C"/>
    <w:rsid w:val="282F4935"/>
    <w:rsid w:val="28373657"/>
    <w:rsid w:val="283F751E"/>
    <w:rsid w:val="28437D88"/>
    <w:rsid w:val="2850786F"/>
    <w:rsid w:val="285636E0"/>
    <w:rsid w:val="285E5BA0"/>
    <w:rsid w:val="28634558"/>
    <w:rsid w:val="286472C2"/>
    <w:rsid w:val="286A1541"/>
    <w:rsid w:val="286F119F"/>
    <w:rsid w:val="287156CC"/>
    <w:rsid w:val="28776541"/>
    <w:rsid w:val="28797435"/>
    <w:rsid w:val="287C4EA7"/>
    <w:rsid w:val="287D3B0F"/>
    <w:rsid w:val="287F74D5"/>
    <w:rsid w:val="28831F12"/>
    <w:rsid w:val="28835F4D"/>
    <w:rsid w:val="28887F24"/>
    <w:rsid w:val="288D6AD0"/>
    <w:rsid w:val="28924EA5"/>
    <w:rsid w:val="28951412"/>
    <w:rsid w:val="28997ED9"/>
    <w:rsid w:val="289F7F6F"/>
    <w:rsid w:val="28A24746"/>
    <w:rsid w:val="28A326B2"/>
    <w:rsid w:val="28A673FE"/>
    <w:rsid w:val="28AA62C6"/>
    <w:rsid w:val="28AD561F"/>
    <w:rsid w:val="28BA5D0C"/>
    <w:rsid w:val="28BD7CC3"/>
    <w:rsid w:val="28C5418E"/>
    <w:rsid w:val="28C866AB"/>
    <w:rsid w:val="28CE5E0D"/>
    <w:rsid w:val="28D33BFB"/>
    <w:rsid w:val="28D678E2"/>
    <w:rsid w:val="28D70B62"/>
    <w:rsid w:val="28EF7F37"/>
    <w:rsid w:val="28F153B6"/>
    <w:rsid w:val="28FD63C1"/>
    <w:rsid w:val="290077E6"/>
    <w:rsid w:val="29034E11"/>
    <w:rsid w:val="2907000D"/>
    <w:rsid w:val="290814C1"/>
    <w:rsid w:val="290E353F"/>
    <w:rsid w:val="29154B30"/>
    <w:rsid w:val="291603CF"/>
    <w:rsid w:val="29183659"/>
    <w:rsid w:val="291942CD"/>
    <w:rsid w:val="291F520B"/>
    <w:rsid w:val="29211A46"/>
    <w:rsid w:val="292254B5"/>
    <w:rsid w:val="29362467"/>
    <w:rsid w:val="293A7869"/>
    <w:rsid w:val="293C2ED1"/>
    <w:rsid w:val="294461EF"/>
    <w:rsid w:val="29546C33"/>
    <w:rsid w:val="29596870"/>
    <w:rsid w:val="295B011B"/>
    <w:rsid w:val="295C7859"/>
    <w:rsid w:val="29602D62"/>
    <w:rsid w:val="29604D09"/>
    <w:rsid w:val="2969389C"/>
    <w:rsid w:val="296A68CA"/>
    <w:rsid w:val="296E334D"/>
    <w:rsid w:val="296F2B50"/>
    <w:rsid w:val="29705DC6"/>
    <w:rsid w:val="29730C55"/>
    <w:rsid w:val="297760BC"/>
    <w:rsid w:val="29840EF7"/>
    <w:rsid w:val="29855856"/>
    <w:rsid w:val="298C2EEF"/>
    <w:rsid w:val="29913F12"/>
    <w:rsid w:val="29966193"/>
    <w:rsid w:val="299A7F6D"/>
    <w:rsid w:val="299B730E"/>
    <w:rsid w:val="299E5666"/>
    <w:rsid w:val="299E62FE"/>
    <w:rsid w:val="299F116A"/>
    <w:rsid w:val="29A2348C"/>
    <w:rsid w:val="29A32971"/>
    <w:rsid w:val="29A85782"/>
    <w:rsid w:val="29B0520C"/>
    <w:rsid w:val="29B12A95"/>
    <w:rsid w:val="29B51C43"/>
    <w:rsid w:val="29B5470C"/>
    <w:rsid w:val="29B67A6A"/>
    <w:rsid w:val="29C132FA"/>
    <w:rsid w:val="29C25353"/>
    <w:rsid w:val="29C56905"/>
    <w:rsid w:val="29CC1FA5"/>
    <w:rsid w:val="29D252D7"/>
    <w:rsid w:val="29D279AB"/>
    <w:rsid w:val="29D976F4"/>
    <w:rsid w:val="29DB1C8F"/>
    <w:rsid w:val="29DD3777"/>
    <w:rsid w:val="29DD4560"/>
    <w:rsid w:val="29DF5D30"/>
    <w:rsid w:val="29E214BC"/>
    <w:rsid w:val="29E241D6"/>
    <w:rsid w:val="29E53C3B"/>
    <w:rsid w:val="29E9763A"/>
    <w:rsid w:val="29F206FD"/>
    <w:rsid w:val="29F71334"/>
    <w:rsid w:val="2A000EC4"/>
    <w:rsid w:val="2A03768C"/>
    <w:rsid w:val="2A04154A"/>
    <w:rsid w:val="2A0441A9"/>
    <w:rsid w:val="2A06797B"/>
    <w:rsid w:val="2A077E4D"/>
    <w:rsid w:val="2A095BEE"/>
    <w:rsid w:val="2A0C6DE8"/>
    <w:rsid w:val="2A0D63A9"/>
    <w:rsid w:val="2A0E3452"/>
    <w:rsid w:val="2A145AC5"/>
    <w:rsid w:val="2A160F2B"/>
    <w:rsid w:val="2A1868E8"/>
    <w:rsid w:val="2A256D83"/>
    <w:rsid w:val="2A377C6B"/>
    <w:rsid w:val="2A387D93"/>
    <w:rsid w:val="2A422B3D"/>
    <w:rsid w:val="2A4648D6"/>
    <w:rsid w:val="2A4C29E9"/>
    <w:rsid w:val="2A4E0B39"/>
    <w:rsid w:val="2A64156E"/>
    <w:rsid w:val="2A677FBC"/>
    <w:rsid w:val="2A6B4ED7"/>
    <w:rsid w:val="2A7208D5"/>
    <w:rsid w:val="2A7209CE"/>
    <w:rsid w:val="2A7631C0"/>
    <w:rsid w:val="2A797DE0"/>
    <w:rsid w:val="2A7A2B37"/>
    <w:rsid w:val="2A7B485E"/>
    <w:rsid w:val="2A8A5EDA"/>
    <w:rsid w:val="2A8E7966"/>
    <w:rsid w:val="2A9722F4"/>
    <w:rsid w:val="2A987E25"/>
    <w:rsid w:val="2A9F69CF"/>
    <w:rsid w:val="2AAA1389"/>
    <w:rsid w:val="2AB131AF"/>
    <w:rsid w:val="2AB43F29"/>
    <w:rsid w:val="2AB520DB"/>
    <w:rsid w:val="2AC07D62"/>
    <w:rsid w:val="2AD54992"/>
    <w:rsid w:val="2AD67326"/>
    <w:rsid w:val="2AD94DAF"/>
    <w:rsid w:val="2ADE3C18"/>
    <w:rsid w:val="2AEF31D9"/>
    <w:rsid w:val="2B022C0A"/>
    <w:rsid w:val="2B035373"/>
    <w:rsid w:val="2B0A0435"/>
    <w:rsid w:val="2B106F96"/>
    <w:rsid w:val="2B171A28"/>
    <w:rsid w:val="2B1D0B2F"/>
    <w:rsid w:val="2B1D6796"/>
    <w:rsid w:val="2B205BC2"/>
    <w:rsid w:val="2B212874"/>
    <w:rsid w:val="2B27233C"/>
    <w:rsid w:val="2B2A562C"/>
    <w:rsid w:val="2B3722FD"/>
    <w:rsid w:val="2B4226BF"/>
    <w:rsid w:val="2B4476C1"/>
    <w:rsid w:val="2B4746EA"/>
    <w:rsid w:val="2B485941"/>
    <w:rsid w:val="2B4A5BC1"/>
    <w:rsid w:val="2B542CAE"/>
    <w:rsid w:val="2B5C76DC"/>
    <w:rsid w:val="2B61356A"/>
    <w:rsid w:val="2B681489"/>
    <w:rsid w:val="2B695F45"/>
    <w:rsid w:val="2B6B79F9"/>
    <w:rsid w:val="2B6C1D42"/>
    <w:rsid w:val="2B6D6C54"/>
    <w:rsid w:val="2B6F3920"/>
    <w:rsid w:val="2B82517B"/>
    <w:rsid w:val="2B8802A6"/>
    <w:rsid w:val="2B894F64"/>
    <w:rsid w:val="2B8E4B74"/>
    <w:rsid w:val="2B8F5872"/>
    <w:rsid w:val="2B97051B"/>
    <w:rsid w:val="2B9810BA"/>
    <w:rsid w:val="2B9A2DF1"/>
    <w:rsid w:val="2B9B6FCA"/>
    <w:rsid w:val="2BA02186"/>
    <w:rsid w:val="2BA8021C"/>
    <w:rsid w:val="2BA87514"/>
    <w:rsid w:val="2BB43D77"/>
    <w:rsid w:val="2BB517E7"/>
    <w:rsid w:val="2BC27537"/>
    <w:rsid w:val="2BC750B7"/>
    <w:rsid w:val="2BCD105B"/>
    <w:rsid w:val="2BCF0E3D"/>
    <w:rsid w:val="2BCF3297"/>
    <w:rsid w:val="2BD6D432"/>
    <w:rsid w:val="2BD95C4E"/>
    <w:rsid w:val="2BEC4A8E"/>
    <w:rsid w:val="2BF1699A"/>
    <w:rsid w:val="2BF75E18"/>
    <w:rsid w:val="2BFC169C"/>
    <w:rsid w:val="2BFE2057"/>
    <w:rsid w:val="2BFE25DA"/>
    <w:rsid w:val="2C0C5DF9"/>
    <w:rsid w:val="2C0D6C8E"/>
    <w:rsid w:val="2C166B1B"/>
    <w:rsid w:val="2C1803B3"/>
    <w:rsid w:val="2C1D01F8"/>
    <w:rsid w:val="2C1F675E"/>
    <w:rsid w:val="2C2004FA"/>
    <w:rsid w:val="2C2178C6"/>
    <w:rsid w:val="2C2A5F06"/>
    <w:rsid w:val="2C2E34BE"/>
    <w:rsid w:val="2C330D70"/>
    <w:rsid w:val="2C341D42"/>
    <w:rsid w:val="2C372C87"/>
    <w:rsid w:val="2C3A5DDF"/>
    <w:rsid w:val="2C4B201B"/>
    <w:rsid w:val="2C523444"/>
    <w:rsid w:val="2C55387E"/>
    <w:rsid w:val="2C56553C"/>
    <w:rsid w:val="2C59438B"/>
    <w:rsid w:val="2C5D2F95"/>
    <w:rsid w:val="2C5E5F9A"/>
    <w:rsid w:val="2C6941AB"/>
    <w:rsid w:val="2C69632D"/>
    <w:rsid w:val="2C6B32EF"/>
    <w:rsid w:val="2C6E1F07"/>
    <w:rsid w:val="2C7522A7"/>
    <w:rsid w:val="2C7E4551"/>
    <w:rsid w:val="2C833908"/>
    <w:rsid w:val="2C8505F1"/>
    <w:rsid w:val="2C8521CF"/>
    <w:rsid w:val="2C8A0D87"/>
    <w:rsid w:val="2C8C6046"/>
    <w:rsid w:val="2C9E091B"/>
    <w:rsid w:val="2CA05E29"/>
    <w:rsid w:val="2CA46F82"/>
    <w:rsid w:val="2CAB7339"/>
    <w:rsid w:val="2CAC3C4D"/>
    <w:rsid w:val="2CAD6DA7"/>
    <w:rsid w:val="2CB012A2"/>
    <w:rsid w:val="2CB172D7"/>
    <w:rsid w:val="2CB46B1A"/>
    <w:rsid w:val="2CB81740"/>
    <w:rsid w:val="2CBB1D6E"/>
    <w:rsid w:val="2CC15F05"/>
    <w:rsid w:val="2CC20278"/>
    <w:rsid w:val="2CC613B8"/>
    <w:rsid w:val="2CC61BAA"/>
    <w:rsid w:val="2CD879A6"/>
    <w:rsid w:val="2CDD318E"/>
    <w:rsid w:val="2CEA4F56"/>
    <w:rsid w:val="2CEE1F72"/>
    <w:rsid w:val="2CF95B51"/>
    <w:rsid w:val="2CFE0A7B"/>
    <w:rsid w:val="2D003B99"/>
    <w:rsid w:val="2D0200F3"/>
    <w:rsid w:val="2D03796A"/>
    <w:rsid w:val="2D0452B4"/>
    <w:rsid w:val="2D0F08AF"/>
    <w:rsid w:val="2D1C3738"/>
    <w:rsid w:val="2D1D7AE2"/>
    <w:rsid w:val="2D1E4BED"/>
    <w:rsid w:val="2D2C716D"/>
    <w:rsid w:val="2D2E2390"/>
    <w:rsid w:val="2D3177E3"/>
    <w:rsid w:val="2D326E47"/>
    <w:rsid w:val="2D342948"/>
    <w:rsid w:val="2D356F52"/>
    <w:rsid w:val="2D3955C6"/>
    <w:rsid w:val="2D4C7FA5"/>
    <w:rsid w:val="2D4F65FE"/>
    <w:rsid w:val="2D652A81"/>
    <w:rsid w:val="2D6B6CBC"/>
    <w:rsid w:val="2D705968"/>
    <w:rsid w:val="2D7208FA"/>
    <w:rsid w:val="2D794F87"/>
    <w:rsid w:val="2D7B0030"/>
    <w:rsid w:val="2D7C17A1"/>
    <w:rsid w:val="2D7F68E2"/>
    <w:rsid w:val="2D801F31"/>
    <w:rsid w:val="2D847F15"/>
    <w:rsid w:val="2D852798"/>
    <w:rsid w:val="2D86540C"/>
    <w:rsid w:val="2D865C52"/>
    <w:rsid w:val="2D8A43D9"/>
    <w:rsid w:val="2D977E56"/>
    <w:rsid w:val="2D981B65"/>
    <w:rsid w:val="2D986971"/>
    <w:rsid w:val="2D99083A"/>
    <w:rsid w:val="2D9F2B7F"/>
    <w:rsid w:val="2D9F5750"/>
    <w:rsid w:val="2DA43C93"/>
    <w:rsid w:val="2DA81698"/>
    <w:rsid w:val="2DA949F1"/>
    <w:rsid w:val="2DB2607A"/>
    <w:rsid w:val="2DB766B5"/>
    <w:rsid w:val="2DBF0F34"/>
    <w:rsid w:val="2DC55768"/>
    <w:rsid w:val="2DD60BA0"/>
    <w:rsid w:val="2DDC7B60"/>
    <w:rsid w:val="2DE17DDB"/>
    <w:rsid w:val="2DE22E1A"/>
    <w:rsid w:val="2DE716CB"/>
    <w:rsid w:val="2DE863C4"/>
    <w:rsid w:val="2DE939A3"/>
    <w:rsid w:val="2DEB610D"/>
    <w:rsid w:val="2DF360E1"/>
    <w:rsid w:val="2DF60012"/>
    <w:rsid w:val="2E102584"/>
    <w:rsid w:val="2E107302"/>
    <w:rsid w:val="2E155DD0"/>
    <w:rsid w:val="2E1579B8"/>
    <w:rsid w:val="2E1B7CE4"/>
    <w:rsid w:val="2E2247A7"/>
    <w:rsid w:val="2E2A72A5"/>
    <w:rsid w:val="2E3048D3"/>
    <w:rsid w:val="2E32515E"/>
    <w:rsid w:val="2E3324F7"/>
    <w:rsid w:val="2E33554D"/>
    <w:rsid w:val="2E3763BA"/>
    <w:rsid w:val="2E39081F"/>
    <w:rsid w:val="2E3A370D"/>
    <w:rsid w:val="2E3E6872"/>
    <w:rsid w:val="2E3F23BF"/>
    <w:rsid w:val="2E4A2215"/>
    <w:rsid w:val="2E530342"/>
    <w:rsid w:val="2E570665"/>
    <w:rsid w:val="2E625B3F"/>
    <w:rsid w:val="2E76446D"/>
    <w:rsid w:val="2E867488"/>
    <w:rsid w:val="2E894D79"/>
    <w:rsid w:val="2E894F36"/>
    <w:rsid w:val="2E8F1FFA"/>
    <w:rsid w:val="2E927028"/>
    <w:rsid w:val="2E9C0EDF"/>
    <w:rsid w:val="2E9C2BA9"/>
    <w:rsid w:val="2E9F62E0"/>
    <w:rsid w:val="2EA317DC"/>
    <w:rsid w:val="2EA93D8D"/>
    <w:rsid w:val="2EAD4958"/>
    <w:rsid w:val="2EAE2EEB"/>
    <w:rsid w:val="2EB45E5E"/>
    <w:rsid w:val="2EBA726C"/>
    <w:rsid w:val="2EBB6857"/>
    <w:rsid w:val="2EBC7753"/>
    <w:rsid w:val="2EC50ADA"/>
    <w:rsid w:val="2ECB6AC5"/>
    <w:rsid w:val="2ED55001"/>
    <w:rsid w:val="2EDB0109"/>
    <w:rsid w:val="2EDD4106"/>
    <w:rsid w:val="2EE10C2B"/>
    <w:rsid w:val="2EE87C1F"/>
    <w:rsid w:val="2EEF1EC0"/>
    <w:rsid w:val="2EF2410F"/>
    <w:rsid w:val="2EF3140A"/>
    <w:rsid w:val="2EF56F05"/>
    <w:rsid w:val="2EF8798C"/>
    <w:rsid w:val="2EFB6C34"/>
    <w:rsid w:val="2F071A88"/>
    <w:rsid w:val="2F092FC3"/>
    <w:rsid w:val="2F0C7316"/>
    <w:rsid w:val="2F0D767A"/>
    <w:rsid w:val="2F0F5D6F"/>
    <w:rsid w:val="2F14595E"/>
    <w:rsid w:val="2F1710F1"/>
    <w:rsid w:val="2F1721FC"/>
    <w:rsid w:val="2F1917B8"/>
    <w:rsid w:val="2F1A126E"/>
    <w:rsid w:val="2F1B290E"/>
    <w:rsid w:val="2F2B7A49"/>
    <w:rsid w:val="2F2C2A4B"/>
    <w:rsid w:val="2F2F19D6"/>
    <w:rsid w:val="2F383E52"/>
    <w:rsid w:val="2F400809"/>
    <w:rsid w:val="2F4442F7"/>
    <w:rsid w:val="2F531D0E"/>
    <w:rsid w:val="2F5E3143"/>
    <w:rsid w:val="2F5F196B"/>
    <w:rsid w:val="2F641032"/>
    <w:rsid w:val="2F6A1957"/>
    <w:rsid w:val="2F6D0D33"/>
    <w:rsid w:val="2F6F164F"/>
    <w:rsid w:val="2F6F2596"/>
    <w:rsid w:val="2F712737"/>
    <w:rsid w:val="2F7155DB"/>
    <w:rsid w:val="2F7652CF"/>
    <w:rsid w:val="2F7A4E52"/>
    <w:rsid w:val="2F855132"/>
    <w:rsid w:val="2F8C78D5"/>
    <w:rsid w:val="2F8D2CEB"/>
    <w:rsid w:val="2F8D46D9"/>
    <w:rsid w:val="2F9137C7"/>
    <w:rsid w:val="2F92023B"/>
    <w:rsid w:val="2F923093"/>
    <w:rsid w:val="2F99064B"/>
    <w:rsid w:val="2FA40FED"/>
    <w:rsid w:val="2FAC66B5"/>
    <w:rsid w:val="2FAE4BB1"/>
    <w:rsid w:val="2FB87C34"/>
    <w:rsid w:val="2FC12178"/>
    <w:rsid w:val="2FCC1A36"/>
    <w:rsid w:val="2FCF6211"/>
    <w:rsid w:val="2FD35A0E"/>
    <w:rsid w:val="2FD60235"/>
    <w:rsid w:val="2FD92C95"/>
    <w:rsid w:val="2FE01BD2"/>
    <w:rsid w:val="2FE97120"/>
    <w:rsid w:val="2FEB38BD"/>
    <w:rsid w:val="2FF42016"/>
    <w:rsid w:val="2FFFD7D6"/>
    <w:rsid w:val="30044DAF"/>
    <w:rsid w:val="30197008"/>
    <w:rsid w:val="302277D8"/>
    <w:rsid w:val="302B0180"/>
    <w:rsid w:val="30311973"/>
    <w:rsid w:val="30466B04"/>
    <w:rsid w:val="30493731"/>
    <w:rsid w:val="304E64A9"/>
    <w:rsid w:val="30513AB1"/>
    <w:rsid w:val="30545EB9"/>
    <w:rsid w:val="30551AA7"/>
    <w:rsid w:val="30605C34"/>
    <w:rsid w:val="30612B57"/>
    <w:rsid w:val="306565A2"/>
    <w:rsid w:val="30663090"/>
    <w:rsid w:val="306B0849"/>
    <w:rsid w:val="306E4777"/>
    <w:rsid w:val="306F1431"/>
    <w:rsid w:val="30701933"/>
    <w:rsid w:val="307336F0"/>
    <w:rsid w:val="3076087D"/>
    <w:rsid w:val="30853FC1"/>
    <w:rsid w:val="308807D2"/>
    <w:rsid w:val="308A153A"/>
    <w:rsid w:val="308A510D"/>
    <w:rsid w:val="308E6607"/>
    <w:rsid w:val="308E7926"/>
    <w:rsid w:val="309C308A"/>
    <w:rsid w:val="30A93BFC"/>
    <w:rsid w:val="30AE2428"/>
    <w:rsid w:val="30B44CD4"/>
    <w:rsid w:val="30B713A4"/>
    <w:rsid w:val="30BA4901"/>
    <w:rsid w:val="30BB7134"/>
    <w:rsid w:val="30BC7526"/>
    <w:rsid w:val="30C4645C"/>
    <w:rsid w:val="30C81FD3"/>
    <w:rsid w:val="30D33544"/>
    <w:rsid w:val="30D536C6"/>
    <w:rsid w:val="30D755F7"/>
    <w:rsid w:val="30E56B5D"/>
    <w:rsid w:val="30E94198"/>
    <w:rsid w:val="30ED7159"/>
    <w:rsid w:val="30ED797E"/>
    <w:rsid w:val="30F32DFA"/>
    <w:rsid w:val="30F542F3"/>
    <w:rsid w:val="30F64D75"/>
    <w:rsid w:val="30F75F2A"/>
    <w:rsid w:val="30FF03F7"/>
    <w:rsid w:val="311264FB"/>
    <w:rsid w:val="31153AFB"/>
    <w:rsid w:val="31155DB3"/>
    <w:rsid w:val="31174D16"/>
    <w:rsid w:val="31211D61"/>
    <w:rsid w:val="31287BAA"/>
    <w:rsid w:val="31343313"/>
    <w:rsid w:val="3137595E"/>
    <w:rsid w:val="313E1A8B"/>
    <w:rsid w:val="313F7045"/>
    <w:rsid w:val="31450DE4"/>
    <w:rsid w:val="31450FFA"/>
    <w:rsid w:val="314557E4"/>
    <w:rsid w:val="31480AA7"/>
    <w:rsid w:val="31483AF5"/>
    <w:rsid w:val="314E30DD"/>
    <w:rsid w:val="314F1517"/>
    <w:rsid w:val="315B787A"/>
    <w:rsid w:val="315D4B4E"/>
    <w:rsid w:val="31601F73"/>
    <w:rsid w:val="31613D2A"/>
    <w:rsid w:val="31634BB9"/>
    <w:rsid w:val="31673762"/>
    <w:rsid w:val="31692715"/>
    <w:rsid w:val="3171774A"/>
    <w:rsid w:val="31726000"/>
    <w:rsid w:val="31793872"/>
    <w:rsid w:val="3182394E"/>
    <w:rsid w:val="318810CD"/>
    <w:rsid w:val="319105FD"/>
    <w:rsid w:val="31952963"/>
    <w:rsid w:val="319657D9"/>
    <w:rsid w:val="319B59B2"/>
    <w:rsid w:val="31A14031"/>
    <w:rsid w:val="31A458FB"/>
    <w:rsid w:val="31A63A0B"/>
    <w:rsid w:val="31A97F8A"/>
    <w:rsid w:val="31BE3C6A"/>
    <w:rsid w:val="31C45A40"/>
    <w:rsid w:val="31C657E4"/>
    <w:rsid w:val="31DC12C9"/>
    <w:rsid w:val="31E27B81"/>
    <w:rsid w:val="31E30FEF"/>
    <w:rsid w:val="31E6254E"/>
    <w:rsid w:val="31E94BFF"/>
    <w:rsid w:val="31ED3779"/>
    <w:rsid w:val="31F62E9D"/>
    <w:rsid w:val="31F740E7"/>
    <w:rsid w:val="31FB7A2E"/>
    <w:rsid w:val="32045B15"/>
    <w:rsid w:val="32051790"/>
    <w:rsid w:val="320E0599"/>
    <w:rsid w:val="321A2D9F"/>
    <w:rsid w:val="321B0713"/>
    <w:rsid w:val="322125B3"/>
    <w:rsid w:val="32234520"/>
    <w:rsid w:val="322463C7"/>
    <w:rsid w:val="322714B2"/>
    <w:rsid w:val="32296BEB"/>
    <w:rsid w:val="322A0DBC"/>
    <w:rsid w:val="322A22A9"/>
    <w:rsid w:val="323325CA"/>
    <w:rsid w:val="32347CD7"/>
    <w:rsid w:val="323617C5"/>
    <w:rsid w:val="323912CE"/>
    <w:rsid w:val="3239198D"/>
    <w:rsid w:val="323A2647"/>
    <w:rsid w:val="323F4705"/>
    <w:rsid w:val="32430FAF"/>
    <w:rsid w:val="32435CA1"/>
    <w:rsid w:val="324451D2"/>
    <w:rsid w:val="324F4D6A"/>
    <w:rsid w:val="32516171"/>
    <w:rsid w:val="325219A4"/>
    <w:rsid w:val="325336A7"/>
    <w:rsid w:val="326377DF"/>
    <w:rsid w:val="326949DA"/>
    <w:rsid w:val="326D6FDD"/>
    <w:rsid w:val="32744DC8"/>
    <w:rsid w:val="32756F7C"/>
    <w:rsid w:val="327634B2"/>
    <w:rsid w:val="327A0523"/>
    <w:rsid w:val="327E4F35"/>
    <w:rsid w:val="32852D7A"/>
    <w:rsid w:val="32897941"/>
    <w:rsid w:val="328C5692"/>
    <w:rsid w:val="328D29CB"/>
    <w:rsid w:val="329516FD"/>
    <w:rsid w:val="32A4652B"/>
    <w:rsid w:val="32A5294A"/>
    <w:rsid w:val="32AD68A5"/>
    <w:rsid w:val="32B07DDA"/>
    <w:rsid w:val="32B12408"/>
    <w:rsid w:val="32B23A19"/>
    <w:rsid w:val="32B81720"/>
    <w:rsid w:val="32B86EAA"/>
    <w:rsid w:val="32B94F5C"/>
    <w:rsid w:val="32BA0AF9"/>
    <w:rsid w:val="32C41C92"/>
    <w:rsid w:val="32C90D0C"/>
    <w:rsid w:val="32CC7765"/>
    <w:rsid w:val="32CF3F4E"/>
    <w:rsid w:val="32D1182B"/>
    <w:rsid w:val="32E12403"/>
    <w:rsid w:val="32E40512"/>
    <w:rsid w:val="32E922D1"/>
    <w:rsid w:val="32F52D14"/>
    <w:rsid w:val="33034F6E"/>
    <w:rsid w:val="33063D29"/>
    <w:rsid w:val="330E6CFB"/>
    <w:rsid w:val="33111152"/>
    <w:rsid w:val="3315268A"/>
    <w:rsid w:val="33183B86"/>
    <w:rsid w:val="3319011D"/>
    <w:rsid w:val="33225717"/>
    <w:rsid w:val="33232A68"/>
    <w:rsid w:val="33235D9A"/>
    <w:rsid w:val="332A30A6"/>
    <w:rsid w:val="333123BE"/>
    <w:rsid w:val="3335771A"/>
    <w:rsid w:val="33367CF4"/>
    <w:rsid w:val="333F4512"/>
    <w:rsid w:val="3347510D"/>
    <w:rsid w:val="33482483"/>
    <w:rsid w:val="33485938"/>
    <w:rsid w:val="334A5404"/>
    <w:rsid w:val="334D6AF1"/>
    <w:rsid w:val="3351557E"/>
    <w:rsid w:val="335211BC"/>
    <w:rsid w:val="33547BAC"/>
    <w:rsid w:val="335A6976"/>
    <w:rsid w:val="335D2AE1"/>
    <w:rsid w:val="335F4CB5"/>
    <w:rsid w:val="33604E3E"/>
    <w:rsid w:val="33657E5C"/>
    <w:rsid w:val="33673252"/>
    <w:rsid w:val="336F3C5B"/>
    <w:rsid w:val="33706F9B"/>
    <w:rsid w:val="33716461"/>
    <w:rsid w:val="33807A6E"/>
    <w:rsid w:val="338F4704"/>
    <w:rsid w:val="339A2014"/>
    <w:rsid w:val="339A3B67"/>
    <w:rsid w:val="339F7ED7"/>
    <w:rsid w:val="33A13A34"/>
    <w:rsid w:val="33A43B79"/>
    <w:rsid w:val="33B25369"/>
    <w:rsid w:val="33BF43C5"/>
    <w:rsid w:val="33BF63EA"/>
    <w:rsid w:val="33C1559B"/>
    <w:rsid w:val="33C16825"/>
    <w:rsid w:val="33C55992"/>
    <w:rsid w:val="33C5690B"/>
    <w:rsid w:val="33CC66B0"/>
    <w:rsid w:val="33CD6BB5"/>
    <w:rsid w:val="33D2321B"/>
    <w:rsid w:val="33D57F65"/>
    <w:rsid w:val="33DA49BD"/>
    <w:rsid w:val="33DA64E2"/>
    <w:rsid w:val="33DA74A9"/>
    <w:rsid w:val="33DB08AA"/>
    <w:rsid w:val="33DE343D"/>
    <w:rsid w:val="33E10A46"/>
    <w:rsid w:val="33E22F68"/>
    <w:rsid w:val="33E7627E"/>
    <w:rsid w:val="33E82D1A"/>
    <w:rsid w:val="33F1276E"/>
    <w:rsid w:val="33F3095C"/>
    <w:rsid w:val="33F5188B"/>
    <w:rsid w:val="33FD1195"/>
    <w:rsid w:val="33FD3801"/>
    <w:rsid w:val="33FF4E22"/>
    <w:rsid w:val="340003A7"/>
    <w:rsid w:val="3407501B"/>
    <w:rsid w:val="34077E6F"/>
    <w:rsid w:val="340B42AC"/>
    <w:rsid w:val="340C7733"/>
    <w:rsid w:val="340F0D6C"/>
    <w:rsid w:val="341158A8"/>
    <w:rsid w:val="3413554B"/>
    <w:rsid w:val="3414294C"/>
    <w:rsid w:val="34173DC6"/>
    <w:rsid w:val="341804B1"/>
    <w:rsid w:val="341C36B2"/>
    <w:rsid w:val="341D118C"/>
    <w:rsid w:val="34255CC0"/>
    <w:rsid w:val="34312234"/>
    <w:rsid w:val="343200A1"/>
    <w:rsid w:val="343A6E96"/>
    <w:rsid w:val="343D0FEB"/>
    <w:rsid w:val="34505E2F"/>
    <w:rsid w:val="345848AA"/>
    <w:rsid w:val="345A7FCD"/>
    <w:rsid w:val="345B4EFD"/>
    <w:rsid w:val="345C2010"/>
    <w:rsid w:val="34601F5B"/>
    <w:rsid w:val="34613BAE"/>
    <w:rsid w:val="34624AB8"/>
    <w:rsid w:val="34645B8C"/>
    <w:rsid w:val="346C59BE"/>
    <w:rsid w:val="34775138"/>
    <w:rsid w:val="347841D2"/>
    <w:rsid w:val="3478710F"/>
    <w:rsid w:val="34800111"/>
    <w:rsid w:val="3484525B"/>
    <w:rsid w:val="34913738"/>
    <w:rsid w:val="34935A3D"/>
    <w:rsid w:val="34947F07"/>
    <w:rsid w:val="349B587D"/>
    <w:rsid w:val="349F2E40"/>
    <w:rsid w:val="34A25326"/>
    <w:rsid w:val="34AF3E07"/>
    <w:rsid w:val="34B25575"/>
    <w:rsid w:val="34B97A3C"/>
    <w:rsid w:val="34BB02B5"/>
    <w:rsid w:val="34C172DC"/>
    <w:rsid w:val="34C333C6"/>
    <w:rsid w:val="34C91D02"/>
    <w:rsid w:val="34CE7CAD"/>
    <w:rsid w:val="34CF034D"/>
    <w:rsid w:val="34D07C52"/>
    <w:rsid w:val="34D41B89"/>
    <w:rsid w:val="34D94C06"/>
    <w:rsid w:val="34F01253"/>
    <w:rsid w:val="34F16E81"/>
    <w:rsid w:val="34F43E5A"/>
    <w:rsid w:val="34F57AC4"/>
    <w:rsid w:val="34FA4643"/>
    <w:rsid w:val="35007580"/>
    <w:rsid w:val="3503045B"/>
    <w:rsid w:val="35052DF4"/>
    <w:rsid w:val="35081BEB"/>
    <w:rsid w:val="35110A1C"/>
    <w:rsid w:val="3512544D"/>
    <w:rsid w:val="351706B1"/>
    <w:rsid w:val="351D6E09"/>
    <w:rsid w:val="351F2854"/>
    <w:rsid w:val="352448F8"/>
    <w:rsid w:val="352871AA"/>
    <w:rsid w:val="352C25E6"/>
    <w:rsid w:val="352F15E9"/>
    <w:rsid w:val="353D00D0"/>
    <w:rsid w:val="3543150B"/>
    <w:rsid w:val="3543285D"/>
    <w:rsid w:val="35471E55"/>
    <w:rsid w:val="3548708B"/>
    <w:rsid w:val="354A5004"/>
    <w:rsid w:val="354D0DD9"/>
    <w:rsid w:val="35544886"/>
    <w:rsid w:val="3559282F"/>
    <w:rsid w:val="35623DE2"/>
    <w:rsid w:val="3569061A"/>
    <w:rsid w:val="356B6656"/>
    <w:rsid w:val="356C331B"/>
    <w:rsid w:val="35796061"/>
    <w:rsid w:val="3581059F"/>
    <w:rsid w:val="35853F07"/>
    <w:rsid w:val="35886242"/>
    <w:rsid w:val="358900D9"/>
    <w:rsid w:val="35925BCC"/>
    <w:rsid w:val="35941E04"/>
    <w:rsid w:val="359E6BFA"/>
    <w:rsid w:val="35A03566"/>
    <w:rsid w:val="35AC78A9"/>
    <w:rsid w:val="35AD4BE8"/>
    <w:rsid w:val="35AF168D"/>
    <w:rsid w:val="35B8788C"/>
    <w:rsid w:val="35B951A3"/>
    <w:rsid w:val="35BA1854"/>
    <w:rsid w:val="35BC336C"/>
    <w:rsid w:val="35BC550C"/>
    <w:rsid w:val="35CA2D1D"/>
    <w:rsid w:val="35CF03BC"/>
    <w:rsid w:val="35D778CC"/>
    <w:rsid w:val="35D95074"/>
    <w:rsid w:val="35DB2450"/>
    <w:rsid w:val="35DE1794"/>
    <w:rsid w:val="35E30511"/>
    <w:rsid w:val="35EA21AE"/>
    <w:rsid w:val="35EA2ADE"/>
    <w:rsid w:val="35EB367F"/>
    <w:rsid w:val="35EE4874"/>
    <w:rsid w:val="35EE62F2"/>
    <w:rsid w:val="35F33334"/>
    <w:rsid w:val="35F83D5C"/>
    <w:rsid w:val="36000E21"/>
    <w:rsid w:val="36072E27"/>
    <w:rsid w:val="36106530"/>
    <w:rsid w:val="3619735D"/>
    <w:rsid w:val="361B34BA"/>
    <w:rsid w:val="361C7DB5"/>
    <w:rsid w:val="361D0A37"/>
    <w:rsid w:val="361F0408"/>
    <w:rsid w:val="36290EFC"/>
    <w:rsid w:val="363149DF"/>
    <w:rsid w:val="363461EB"/>
    <w:rsid w:val="36363489"/>
    <w:rsid w:val="363E6F0A"/>
    <w:rsid w:val="36404C85"/>
    <w:rsid w:val="364158DB"/>
    <w:rsid w:val="364A49B1"/>
    <w:rsid w:val="364F3B7A"/>
    <w:rsid w:val="3650340D"/>
    <w:rsid w:val="36521089"/>
    <w:rsid w:val="365D1CCC"/>
    <w:rsid w:val="36635A89"/>
    <w:rsid w:val="36654905"/>
    <w:rsid w:val="366B144E"/>
    <w:rsid w:val="36786628"/>
    <w:rsid w:val="367A76DA"/>
    <w:rsid w:val="36895C86"/>
    <w:rsid w:val="368C0FDE"/>
    <w:rsid w:val="368E0E17"/>
    <w:rsid w:val="3691488A"/>
    <w:rsid w:val="36986A36"/>
    <w:rsid w:val="369B0224"/>
    <w:rsid w:val="36A543A6"/>
    <w:rsid w:val="36AC3A06"/>
    <w:rsid w:val="36AC62A0"/>
    <w:rsid w:val="36B211A6"/>
    <w:rsid w:val="36B63AB6"/>
    <w:rsid w:val="36C43E60"/>
    <w:rsid w:val="36CF0C5D"/>
    <w:rsid w:val="36DA63C9"/>
    <w:rsid w:val="36DC07D7"/>
    <w:rsid w:val="36DF4604"/>
    <w:rsid w:val="36E11DD5"/>
    <w:rsid w:val="36E326C5"/>
    <w:rsid w:val="36E744A9"/>
    <w:rsid w:val="36EB28E8"/>
    <w:rsid w:val="36EF7F51"/>
    <w:rsid w:val="36FC17C8"/>
    <w:rsid w:val="37001E71"/>
    <w:rsid w:val="370C042A"/>
    <w:rsid w:val="371B7113"/>
    <w:rsid w:val="37220A59"/>
    <w:rsid w:val="37221EBB"/>
    <w:rsid w:val="37255990"/>
    <w:rsid w:val="372B52EF"/>
    <w:rsid w:val="372C3BF3"/>
    <w:rsid w:val="3730169F"/>
    <w:rsid w:val="37340B48"/>
    <w:rsid w:val="373C06E0"/>
    <w:rsid w:val="374156D7"/>
    <w:rsid w:val="37445696"/>
    <w:rsid w:val="374A1E78"/>
    <w:rsid w:val="37534E7E"/>
    <w:rsid w:val="375A137A"/>
    <w:rsid w:val="375B742D"/>
    <w:rsid w:val="375F2962"/>
    <w:rsid w:val="376F3D71"/>
    <w:rsid w:val="377540FD"/>
    <w:rsid w:val="37766CB1"/>
    <w:rsid w:val="377C5C64"/>
    <w:rsid w:val="377F6537"/>
    <w:rsid w:val="37825DBA"/>
    <w:rsid w:val="379B2122"/>
    <w:rsid w:val="379E143D"/>
    <w:rsid w:val="37AE5D69"/>
    <w:rsid w:val="37AF44F5"/>
    <w:rsid w:val="37B36BD2"/>
    <w:rsid w:val="37C36F16"/>
    <w:rsid w:val="37CE0FCB"/>
    <w:rsid w:val="37D2379B"/>
    <w:rsid w:val="37D3395C"/>
    <w:rsid w:val="37D83D73"/>
    <w:rsid w:val="37DF05F9"/>
    <w:rsid w:val="37E00CA5"/>
    <w:rsid w:val="37ED1891"/>
    <w:rsid w:val="37F02C14"/>
    <w:rsid w:val="37F52FDD"/>
    <w:rsid w:val="37F65E46"/>
    <w:rsid w:val="37FE75B9"/>
    <w:rsid w:val="3803154F"/>
    <w:rsid w:val="38045771"/>
    <w:rsid w:val="38050D7D"/>
    <w:rsid w:val="3807790F"/>
    <w:rsid w:val="38141401"/>
    <w:rsid w:val="381B0292"/>
    <w:rsid w:val="381B6325"/>
    <w:rsid w:val="38291188"/>
    <w:rsid w:val="382B7DF0"/>
    <w:rsid w:val="382E518C"/>
    <w:rsid w:val="38314EE5"/>
    <w:rsid w:val="3832740A"/>
    <w:rsid w:val="38350A87"/>
    <w:rsid w:val="383C00F5"/>
    <w:rsid w:val="384042E0"/>
    <w:rsid w:val="38416672"/>
    <w:rsid w:val="384365A8"/>
    <w:rsid w:val="38467662"/>
    <w:rsid w:val="385633D6"/>
    <w:rsid w:val="38596443"/>
    <w:rsid w:val="385E0823"/>
    <w:rsid w:val="386907B5"/>
    <w:rsid w:val="38691CEB"/>
    <w:rsid w:val="38792732"/>
    <w:rsid w:val="388C3BB8"/>
    <w:rsid w:val="38917095"/>
    <w:rsid w:val="389374EE"/>
    <w:rsid w:val="38937866"/>
    <w:rsid w:val="389C3EC3"/>
    <w:rsid w:val="389D1788"/>
    <w:rsid w:val="389F044A"/>
    <w:rsid w:val="38A6565E"/>
    <w:rsid w:val="38A76F94"/>
    <w:rsid w:val="38AE465B"/>
    <w:rsid w:val="38AE5731"/>
    <w:rsid w:val="38B179F1"/>
    <w:rsid w:val="38B92564"/>
    <w:rsid w:val="38C374D5"/>
    <w:rsid w:val="38C41D24"/>
    <w:rsid w:val="38C507B1"/>
    <w:rsid w:val="38C5483E"/>
    <w:rsid w:val="38C557C1"/>
    <w:rsid w:val="38C87D4A"/>
    <w:rsid w:val="38CA25EA"/>
    <w:rsid w:val="38D21850"/>
    <w:rsid w:val="38D54511"/>
    <w:rsid w:val="38DB5406"/>
    <w:rsid w:val="38E22189"/>
    <w:rsid w:val="38EC442C"/>
    <w:rsid w:val="38F51FDF"/>
    <w:rsid w:val="38F56935"/>
    <w:rsid w:val="38FA1D9D"/>
    <w:rsid w:val="38FC2B33"/>
    <w:rsid w:val="39005D0D"/>
    <w:rsid w:val="3901639B"/>
    <w:rsid w:val="39022951"/>
    <w:rsid w:val="39054ADE"/>
    <w:rsid w:val="39057086"/>
    <w:rsid w:val="39142971"/>
    <w:rsid w:val="391775D5"/>
    <w:rsid w:val="391F7338"/>
    <w:rsid w:val="39227139"/>
    <w:rsid w:val="393311BB"/>
    <w:rsid w:val="39353549"/>
    <w:rsid w:val="39373276"/>
    <w:rsid w:val="393D21E5"/>
    <w:rsid w:val="393F1CA2"/>
    <w:rsid w:val="39412C26"/>
    <w:rsid w:val="39412DD0"/>
    <w:rsid w:val="39413F1F"/>
    <w:rsid w:val="39416847"/>
    <w:rsid w:val="3949343C"/>
    <w:rsid w:val="394B7226"/>
    <w:rsid w:val="394E06BD"/>
    <w:rsid w:val="3954298B"/>
    <w:rsid w:val="395B52FD"/>
    <w:rsid w:val="395F3305"/>
    <w:rsid w:val="39600014"/>
    <w:rsid w:val="39696D4E"/>
    <w:rsid w:val="396C2D43"/>
    <w:rsid w:val="396D6C02"/>
    <w:rsid w:val="397101B2"/>
    <w:rsid w:val="39740E1C"/>
    <w:rsid w:val="397902D5"/>
    <w:rsid w:val="398F5B14"/>
    <w:rsid w:val="399D5693"/>
    <w:rsid w:val="39A04592"/>
    <w:rsid w:val="39A2638C"/>
    <w:rsid w:val="39AB4A8C"/>
    <w:rsid w:val="39AF30DA"/>
    <w:rsid w:val="39B01B7B"/>
    <w:rsid w:val="39B16A7E"/>
    <w:rsid w:val="39B60BD2"/>
    <w:rsid w:val="39B91FA6"/>
    <w:rsid w:val="39C07596"/>
    <w:rsid w:val="39C32F07"/>
    <w:rsid w:val="39C64540"/>
    <w:rsid w:val="39C713EF"/>
    <w:rsid w:val="39C725A1"/>
    <w:rsid w:val="39D41EE1"/>
    <w:rsid w:val="39E117C0"/>
    <w:rsid w:val="39E15C65"/>
    <w:rsid w:val="39EC0F5A"/>
    <w:rsid w:val="39ED6F63"/>
    <w:rsid w:val="39FE1461"/>
    <w:rsid w:val="3A060D4E"/>
    <w:rsid w:val="3A072D45"/>
    <w:rsid w:val="3A0A4FF7"/>
    <w:rsid w:val="3A0D1336"/>
    <w:rsid w:val="3A150FAA"/>
    <w:rsid w:val="3A1B1969"/>
    <w:rsid w:val="3A1E3C90"/>
    <w:rsid w:val="3A1E7845"/>
    <w:rsid w:val="3A242C7B"/>
    <w:rsid w:val="3A2C4F49"/>
    <w:rsid w:val="3A4006E7"/>
    <w:rsid w:val="3A4A19A3"/>
    <w:rsid w:val="3A4E7060"/>
    <w:rsid w:val="3A5706E2"/>
    <w:rsid w:val="3A5E2192"/>
    <w:rsid w:val="3A603839"/>
    <w:rsid w:val="3A617908"/>
    <w:rsid w:val="3A673183"/>
    <w:rsid w:val="3A6B0482"/>
    <w:rsid w:val="3A6B7341"/>
    <w:rsid w:val="3A6C68DC"/>
    <w:rsid w:val="3A6E4FB7"/>
    <w:rsid w:val="3A757C19"/>
    <w:rsid w:val="3A7D3C9F"/>
    <w:rsid w:val="3A8213A4"/>
    <w:rsid w:val="3A91153A"/>
    <w:rsid w:val="3A91263E"/>
    <w:rsid w:val="3A953380"/>
    <w:rsid w:val="3A977876"/>
    <w:rsid w:val="3A9A440F"/>
    <w:rsid w:val="3A9E42EC"/>
    <w:rsid w:val="3AA0291B"/>
    <w:rsid w:val="3AA03DEC"/>
    <w:rsid w:val="3AA40373"/>
    <w:rsid w:val="3AAB2F45"/>
    <w:rsid w:val="3AAD1478"/>
    <w:rsid w:val="3AB00FF6"/>
    <w:rsid w:val="3AB357E7"/>
    <w:rsid w:val="3AB63916"/>
    <w:rsid w:val="3AB84281"/>
    <w:rsid w:val="3ABA544A"/>
    <w:rsid w:val="3ABC02B2"/>
    <w:rsid w:val="3ABF777F"/>
    <w:rsid w:val="3AC33A8D"/>
    <w:rsid w:val="3AC6020E"/>
    <w:rsid w:val="3ACC79E5"/>
    <w:rsid w:val="3ACE769E"/>
    <w:rsid w:val="3ACF05FC"/>
    <w:rsid w:val="3AD125B5"/>
    <w:rsid w:val="3AD66CD4"/>
    <w:rsid w:val="3ADE6063"/>
    <w:rsid w:val="3AE038BB"/>
    <w:rsid w:val="3AE930E3"/>
    <w:rsid w:val="3AEC7D1D"/>
    <w:rsid w:val="3AEF6948"/>
    <w:rsid w:val="3AF163CA"/>
    <w:rsid w:val="3B024110"/>
    <w:rsid w:val="3B0642EE"/>
    <w:rsid w:val="3B083446"/>
    <w:rsid w:val="3B17003B"/>
    <w:rsid w:val="3B186FCA"/>
    <w:rsid w:val="3B1A4E7B"/>
    <w:rsid w:val="3B1C605D"/>
    <w:rsid w:val="3B233F01"/>
    <w:rsid w:val="3B237CCE"/>
    <w:rsid w:val="3B2414AE"/>
    <w:rsid w:val="3B324A1D"/>
    <w:rsid w:val="3B333A29"/>
    <w:rsid w:val="3B336309"/>
    <w:rsid w:val="3B340114"/>
    <w:rsid w:val="3B383BA2"/>
    <w:rsid w:val="3B3A432D"/>
    <w:rsid w:val="3B3C2B26"/>
    <w:rsid w:val="3B3C6209"/>
    <w:rsid w:val="3B3D0F4E"/>
    <w:rsid w:val="3B4472A3"/>
    <w:rsid w:val="3B4638FD"/>
    <w:rsid w:val="3B476339"/>
    <w:rsid w:val="3B496BD6"/>
    <w:rsid w:val="3B5432BE"/>
    <w:rsid w:val="3B57402D"/>
    <w:rsid w:val="3B640E4E"/>
    <w:rsid w:val="3B653EEB"/>
    <w:rsid w:val="3B6662D5"/>
    <w:rsid w:val="3B673DFD"/>
    <w:rsid w:val="3B694679"/>
    <w:rsid w:val="3B746390"/>
    <w:rsid w:val="3B7A6DF5"/>
    <w:rsid w:val="3B7E11BF"/>
    <w:rsid w:val="3B94338C"/>
    <w:rsid w:val="3B9942F7"/>
    <w:rsid w:val="3B9C6067"/>
    <w:rsid w:val="3B9D3300"/>
    <w:rsid w:val="3BA70815"/>
    <w:rsid w:val="3BAC5B4A"/>
    <w:rsid w:val="3BAD20A3"/>
    <w:rsid w:val="3BB30AE0"/>
    <w:rsid w:val="3BBD0C73"/>
    <w:rsid w:val="3BBE146D"/>
    <w:rsid w:val="3BC313E3"/>
    <w:rsid w:val="3BC64837"/>
    <w:rsid w:val="3BCE61F5"/>
    <w:rsid w:val="3BD437B2"/>
    <w:rsid w:val="3BD50F16"/>
    <w:rsid w:val="3BDD09B7"/>
    <w:rsid w:val="3BDD2781"/>
    <w:rsid w:val="3BE36637"/>
    <w:rsid w:val="3BE55FAE"/>
    <w:rsid w:val="3BE81CF3"/>
    <w:rsid w:val="3BED4F9B"/>
    <w:rsid w:val="3BF15E39"/>
    <w:rsid w:val="3BF15EFA"/>
    <w:rsid w:val="3BF637D5"/>
    <w:rsid w:val="3BF9351E"/>
    <w:rsid w:val="3C026D85"/>
    <w:rsid w:val="3C0368D6"/>
    <w:rsid w:val="3C042079"/>
    <w:rsid w:val="3C05663C"/>
    <w:rsid w:val="3C0C1B86"/>
    <w:rsid w:val="3C100D0C"/>
    <w:rsid w:val="3C113FED"/>
    <w:rsid w:val="3C152AFD"/>
    <w:rsid w:val="3C1622FC"/>
    <w:rsid w:val="3C1902BD"/>
    <w:rsid w:val="3C1973C5"/>
    <w:rsid w:val="3C2459F9"/>
    <w:rsid w:val="3C292AB7"/>
    <w:rsid w:val="3C2B3215"/>
    <w:rsid w:val="3C2D6654"/>
    <w:rsid w:val="3C2F2BE2"/>
    <w:rsid w:val="3C2F4276"/>
    <w:rsid w:val="3C3A1F38"/>
    <w:rsid w:val="3C3D7CBF"/>
    <w:rsid w:val="3C41156D"/>
    <w:rsid w:val="3C446FD5"/>
    <w:rsid w:val="3C4642C9"/>
    <w:rsid w:val="3C492C45"/>
    <w:rsid w:val="3C4C5F3B"/>
    <w:rsid w:val="3C5C1D83"/>
    <w:rsid w:val="3C5D6758"/>
    <w:rsid w:val="3C677A0C"/>
    <w:rsid w:val="3C680893"/>
    <w:rsid w:val="3C692B9B"/>
    <w:rsid w:val="3C6A02DF"/>
    <w:rsid w:val="3C721F38"/>
    <w:rsid w:val="3C740EA1"/>
    <w:rsid w:val="3C7773CF"/>
    <w:rsid w:val="3C7D1220"/>
    <w:rsid w:val="3C8E2411"/>
    <w:rsid w:val="3C91561E"/>
    <w:rsid w:val="3C95565D"/>
    <w:rsid w:val="3CA272EE"/>
    <w:rsid w:val="3CA54A9E"/>
    <w:rsid w:val="3CA94F62"/>
    <w:rsid w:val="3CAB3230"/>
    <w:rsid w:val="3CAE47F8"/>
    <w:rsid w:val="3CBC19C7"/>
    <w:rsid w:val="3CBE4A5A"/>
    <w:rsid w:val="3CC84315"/>
    <w:rsid w:val="3CC94CF3"/>
    <w:rsid w:val="3CCB2887"/>
    <w:rsid w:val="3CCD244C"/>
    <w:rsid w:val="3CD72D9B"/>
    <w:rsid w:val="3CD85E12"/>
    <w:rsid w:val="3CD96D48"/>
    <w:rsid w:val="3CDE1A99"/>
    <w:rsid w:val="3CE16B00"/>
    <w:rsid w:val="3CEB7438"/>
    <w:rsid w:val="3CF37E95"/>
    <w:rsid w:val="3CF8500D"/>
    <w:rsid w:val="3CF95514"/>
    <w:rsid w:val="3CFE44B4"/>
    <w:rsid w:val="3D0428D5"/>
    <w:rsid w:val="3D0463D7"/>
    <w:rsid w:val="3D085988"/>
    <w:rsid w:val="3D0B237A"/>
    <w:rsid w:val="3D0C78FF"/>
    <w:rsid w:val="3D1702FD"/>
    <w:rsid w:val="3D1A6BBD"/>
    <w:rsid w:val="3D1B675F"/>
    <w:rsid w:val="3D1F3C9F"/>
    <w:rsid w:val="3D22351F"/>
    <w:rsid w:val="3D2544E6"/>
    <w:rsid w:val="3D29315D"/>
    <w:rsid w:val="3D2C7CC4"/>
    <w:rsid w:val="3D2F14A3"/>
    <w:rsid w:val="3D3511F1"/>
    <w:rsid w:val="3D352C5A"/>
    <w:rsid w:val="3D363F4F"/>
    <w:rsid w:val="3D3B10F1"/>
    <w:rsid w:val="3D3D2244"/>
    <w:rsid w:val="3D4172F7"/>
    <w:rsid w:val="3D4B5C18"/>
    <w:rsid w:val="3D4C576B"/>
    <w:rsid w:val="3D57750B"/>
    <w:rsid w:val="3D5D11C3"/>
    <w:rsid w:val="3D644964"/>
    <w:rsid w:val="3D6668E0"/>
    <w:rsid w:val="3D690D44"/>
    <w:rsid w:val="3D6C370D"/>
    <w:rsid w:val="3D6E0F76"/>
    <w:rsid w:val="3D7260BA"/>
    <w:rsid w:val="3D787D88"/>
    <w:rsid w:val="3D7F5DA5"/>
    <w:rsid w:val="3D812C7C"/>
    <w:rsid w:val="3D8221FC"/>
    <w:rsid w:val="3D832291"/>
    <w:rsid w:val="3D837AAF"/>
    <w:rsid w:val="3D864C88"/>
    <w:rsid w:val="3D876B8E"/>
    <w:rsid w:val="3D8B2690"/>
    <w:rsid w:val="3D8E6BE8"/>
    <w:rsid w:val="3D907204"/>
    <w:rsid w:val="3D9720BD"/>
    <w:rsid w:val="3D9810AA"/>
    <w:rsid w:val="3D990E83"/>
    <w:rsid w:val="3DAB6C54"/>
    <w:rsid w:val="3DB262CC"/>
    <w:rsid w:val="3DB32D78"/>
    <w:rsid w:val="3DB83C4A"/>
    <w:rsid w:val="3DBD5157"/>
    <w:rsid w:val="3DCA6CA0"/>
    <w:rsid w:val="3DCD3EA6"/>
    <w:rsid w:val="3DD26F8C"/>
    <w:rsid w:val="3DD309C4"/>
    <w:rsid w:val="3DDD69B6"/>
    <w:rsid w:val="3DDE5EF3"/>
    <w:rsid w:val="3DE9772C"/>
    <w:rsid w:val="3DED3FA3"/>
    <w:rsid w:val="3DEF54F1"/>
    <w:rsid w:val="3DF61630"/>
    <w:rsid w:val="3DFC7B2A"/>
    <w:rsid w:val="3E0346C5"/>
    <w:rsid w:val="3E0479DD"/>
    <w:rsid w:val="3E060137"/>
    <w:rsid w:val="3E1046D5"/>
    <w:rsid w:val="3E155F41"/>
    <w:rsid w:val="3E17736F"/>
    <w:rsid w:val="3E1D669E"/>
    <w:rsid w:val="3E200F1A"/>
    <w:rsid w:val="3E262BC5"/>
    <w:rsid w:val="3E293407"/>
    <w:rsid w:val="3E2B714D"/>
    <w:rsid w:val="3E2E5D47"/>
    <w:rsid w:val="3E35071B"/>
    <w:rsid w:val="3E4A15D7"/>
    <w:rsid w:val="3E4E3A56"/>
    <w:rsid w:val="3E5170B1"/>
    <w:rsid w:val="3E520A1C"/>
    <w:rsid w:val="3E574E5C"/>
    <w:rsid w:val="3E595453"/>
    <w:rsid w:val="3E5A7A90"/>
    <w:rsid w:val="3E5C4C2A"/>
    <w:rsid w:val="3E63625A"/>
    <w:rsid w:val="3E6F4D32"/>
    <w:rsid w:val="3E723961"/>
    <w:rsid w:val="3E7A2E84"/>
    <w:rsid w:val="3E817A0F"/>
    <w:rsid w:val="3E845D53"/>
    <w:rsid w:val="3E8717F8"/>
    <w:rsid w:val="3E8C0C42"/>
    <w:rsid w:val="3E8D047D"/>
    <w:rsid w:val="3E8F75B4"/>
    <w:rsid w:val="3E9307D0"/>
    <w:rsid w:val="3E9569AF"/>
    <w:rsid w:val="3E9C4B0B"/>
    <w:rsid w:val="3E9E4D89"/>
    <w:rsid w:val="3EA2487E"/>
    <w:rsid w:val="3EA57D98"/>
    <w:rsid w:val="3EA73732"/>
    <w:rsid w:val="3EB45618"/>
    <w:rsid w:val="3EB504D3"/>
    <w:rsid w:val="3EBE5F31"/>
    <w:rsid w:val="3EC66C20"/>
    <w:rsid w:val="3ED66CD4"/>
    <w:rsid w:val="3EDA02A8"/>
    <w:rsid w:val="3EDF433C"/>
    <w:rsid w:val="3EE053DC"/>
    <w:rsid w:val="3EE5509E"/>
    <w:rsid w:val="3EE5783B"/>
    <w:rsid w:val="3EF22A17"/>
    <w:rsid w:val="3F0261DC"/>
    <w:rsid w:val="3F052551"/>
    <w:rsid w:val="3F1A16E4"/>
    <w:rsid w:val="3F1D3B97"/>
    <w:rsid w:val="3F2810D5"/>
    <w:rsid w:val="3F314CA6"/>
    <w:rsid w:val="3F334784"/>
    <w:rsid w:val="3F3C1A1A"/>
    <w:rsid w:val="3F4320CE"/>
    <w:rsid w:val="3F464D6E"/>
    <w:rsid w:val="3F482509"/>
    <w:rsid w:val="3F4A2182"/>
    <w:rsid w:val="3F5322B5"/>
    <w:rsid w:val="3F5429EA"/>
    <w:rsid w:val="3F573572"/>
    <w:rsid w:val="3F5846F5"/>
    <w:rsid w:val="3F5D12D6"/>
    <w:rsid w:val="3F60780E"/>
    <w:rsid w:val="3F6226E4"/>
    <w:rsid w:val="3F654B50"/>
    <w:rsid w:val="3F657786"/>
    <w:rsid w:val="3F6F0FEE"/>
    <w:rsid w:val="3F7378B4"/>
    <w:rsid w:val="3F751270"/>
    <w:rsid w:val="3F805DB0"/>
    <w:rsid w:val="3F84263A"/>
    <w:rsid w:val="3F924EAB"/>
    <w:rsid w:val="3F984CA1"/>
    <w:rsid w:val="3F993CE9"/>
    <w:rsid w:val="3F9E1F7F"/>
    <w:rsid w:val="3FAC085B"/>
    <w:rsid w:val="3FB05E67"/>
    <w:rsid w:val="3FB23CC8"/>
    <w:rsid w:val="3FB3781A"/>
    <w:rsid w:val="3FB9356F"/>
    <w:rsid w:val="3FBE75A3"/>
    <w:rsid w:val="3FC51E98"/>
    <w:rsid w:val="3FC90B77"/>
    <w:rsid w:val="3FCA63C1"/>
    <w:rsid w:val="3FCB76CF"/>
    <w:rsid w:val="3FCF309B"/>
    <w:rsid w:val="3FD572C2"/>
    <w:rsid w:val="3FD805F9"/>
    <w:rsid w:val="3FE02F81"/>
    <w:rsid w:val="3FE13B5F"/>
    <w:rsid w:val="3FE37252"/>
    <w:rsid w:val="3FE5581F"/>
    <w:rsid w:val="3FF0711A"/>
    <w:rsid w:val="3FFA5BA0"/>
    <w:rsid w:val="3FFB0E0F"/>
    <w:rsid w:val="3FFF6F8E"/>
    <w:rsid w:val="4001060D"/>
    <w:rsid w:val="40066D7F"/>
    <w:rsid w:val="40137559"/>
    <w:rsid w:val="401D57A1"/>
    <w:rsid w:val="401E5577"/>
    <w:rsid w:val="401F33D4"/>
    <w:rsid w:val="402C1A6D"/>
    <w:rsid w:val="402C3E53"/>
    <w:rsid w:val="402D4BDA"/>
    <w:rsid w:val="40310EDD"/>
    <w:rsid w:val="403B1957"/>
    <w:rsid w:val="403B3B26"/>
    <w:rsid w:val="403C367B"/>
    <w:rsid w:val="404161CC"/>
    <w:rsid w:val="40420302"/>
    <w:rsid w:val="4042163A"/>
    <w:rsid w:val="404C205F"/>
    <w:rsid w:val="405109C9"/>
    <w:rsid w:val="40632487"/>
    <w:rsid w:val="406E5D45"/>
    <w:rsid w:val="40716D3C"/>
    <w:rsid w:val="4072586E"/>
    <w:rsid w:val="407A13AE"/>
    <w:rsid w:val="40821194"/>
    <w:rsid w:val="408345E9"/>
    <w:rsid w:val="408B615A"/>
    <w:rsid w:val="409115DF"/>
    <w:rsid w:val="40940E39"/>
    <w:rsid w:val="40952354"/>
    <w:rsid w:val="4098058F"/>
    <w:rsid w:val="40990493"/>
    <w:rsid w:val="409C3142"/>
    <w:rsid w:val="40A951A4"/>
    <w:rsid w:val="40AF6F65"/>
    <w:rsid w:val="40B53123"/>
    <w:rsid w:val="40B62CE4"/>
    <w:rsid w:val="40B679F8"/>
    <w:rsid w:val="40BA7F24"/>
    <w:rsid w:val="40BC791C"/>
    <w:rsid w:val="40C837BF"/>
    <w:rsid w:val="40D17996"/>
    <w:rsid w:val="40E0437A"/>
    <w:rsid w:val="40E377C9"/>
    <w:rsid w:val="40E52A8C"/>
    <w:rsid w:val="40E75889"/>
    <w:rsid w:val="40E95D10"/>
    <w:rsid w:val="40ED1AD4"/>
    <w:rsid w:val="40ED3F41"/>
    <w:rsid w:val="40EE2C26"/>
    <w:rsid w:val="40EE64A1"/>
    <w:rsid w:val="40F042DB"/>
    <w:rsid w:val="40F37D2C"/>
    <w:rsid w:val="40F94121"/>
    <w:rsid w:val="40FC450A"/>
    <w:rsid w:val="41007D1A"/>
    <w:rsid w:val="41027760"/>
    <w:rsid w:val="4105724B"/>
    <w:rsid w:val="41067DC3"/>
    <w:rsid w:val="410D218C"/>
    <w:rsid w:val="412639E9"/>
    <w:rsid w:val="4129074F"/>
    <w:rsid w:val="412966BF"/>
    <w:rsid w:val="412E0417"/>
    <w:rsid w:val="413019C1"/>
    <w:rsid w:val="41316E7A"/>
    <w:rsid w:val="41395334"/>
    <w:rsid w:val="413D4085"/>
    <w:rsid w:val="413F2552"/>
    <w:rsid w:val="414729C9"/>
    <w:rsid w:val="4153160E"/>
    <w:rsid w:val="41544349"/>
    <w:rsid w:val="41570E28"/>
    <w:rsid w:val="416F228A"/>
    <w:rsid w:val="41710661"/>
    <w:rsid w:val="41710DB1"/>
    <w:rsid w:val="417254FE"/>
    <w:rsid w:val="417710A0"/>
    <w:rsid w:val="417928C8"/>
    <w:rsid w:val="41797CED"/>
    <w:rsid w:val="41846AAA"/>
    <w:rsid w:val="41892E70"/>
    <w:rsid w:val="418D78AA"/>
    <w:rsid w:val="418E75F4"/>
    <w:rsid w:val="41911BA7"/>
    <w:rsid w:val="419246A2"/>
    <w:rsid w:val="41970899"/>
    <w:rsid w:val="41987722"/>
    <w:rsid w:val="419D4005"/>
    <w:rsid w:val="419E1C19"/>
    <w:rsid w:val="419F6C2C"/>
    <w:rsid w:val="41BF081D"/>
    <w:rsid w:val="41BF0BC8"/>
    <w:rsid w:val="41C756C0"/>
    <w:rsid w:val="41CB0E21"/>
    <w:rsid w:val="41D002C2"/>
    <w:rsid w:val="41D13F92"/>
    <w:rsid w:val="41D573C8"/>
    <w:rsid w:val="41D57ABC"/>
    <w:rsid w:val="41DA2EA6"/>
    <w:rsid w:val="41DA583F"/>
    <w:rsid w:val="41DC7C08"/>
    <w:rsid w:val="41DE70F8"/>
    <w:rsid w:val="41E65A44"/>
    <w:rsid w:val="41F2674B"/>
    <w:rsid w:val="41F46AD3"/>
    <w:rsid w:val="41FD39E6"/>
    <w:rsid w:val="42001635"/>
    <w:rsid w:val="42066D71"/>
    <w:rsid w:val="420A54C1"/>
    <w:rsid w:val="42160139"/>
    <w:rsid w:val="42177E15"/>
    <w:rsid w:val="421C4CA9"/>
    <w:rsid w:val="4221725B"/>
    <w:rsid w:val="42332B94"/>
    <w:rsid w:val="42341DB5"/>
    <w:rsid w:val="423579ED"/>
    <w:rsid w:val="424106A8"/>
    <w:rsid w:val="424575AF"/>
    <w:rsid w:val="42474B55"/>
    <w:rsid w:val="424E41EB"/>
    <w:rsid w:val="425012F6"/>
    <w:rsid w:val="42511EDC"/>
    <w:rsid w:val="42535316"/>
    <w:rsid w:val="42554FC5"/>
    <w:rsid w:val="425555D6"/>
    <w:rsid w:val="425B79EF"/>
    <w:rsid w:val="42613BAE"/>
    <w:rsid w:val="42634E95"/>
    <w:rsid w:val="426F2943"/>
    <w:rsid w:val="4270177C"/>
    <w:rsid w:val="427A1ACF"/>
    <w:rsid w:val="428310DB"/>
    <w:rsid w:val="4284569A"/>
    <w:rsid w:val="42892961"/>
    <w:rsid w:val="428E450C"/>
    <w:rsid w:val="42961B38"/>
    <w:rsid w:val="429951A7"/>
    <w:rsid w:val="429B623A"/>
    <w:rsid w:val="42A553AE"/>
    <w:rsid w:val="42A5666A"/>
    <w:rsid w:val="42AD7E24"/>
    <w:rsid w:val="42AE35B7"/>
    <w:rsid w:val="42B034EF"/>
    <w:rsid w:val="42B30766"/>
    <w:rsid w:val="42B44BCE"/>
    <w:rsid w:val="42B44C7C"/>
    <w:rsid w:val="42BB54FB"/>
    <w:rsid w:val="42BF35DC"/>
    <w:rsid w:val="42CA3E41"/>
    <w:rsid w:val="42CC58B9"/>
    <w:rsid w:val="42CE7736"/>
    <w:rsid w:val="42D24F69"/>
    <w:rsid w:val="42D40B1E"/>
    <w:rsid w:val="42D50DDF"/>
    <w:rsid w:val="42D524EA"/>
    <w:rsid w:val="42D8409A"/>
    <w:rsid w:val="42D979F4"/>
    <w:rsid w:val="42DA4F1B"/>
    <w:rsid w:val="42DE2265"/>
    <w:rsid w:val="42F1648C"/>
    <w:rsid w:val="42F24B6C"/>
    <w:rsid w:val="42F4296F"/>
    <w:rsid w:val="42F52893"/>
    <w:rsid w:val="42F62C09"/>
    <w:rsid w:val="42F96FA6"/>
    <w:rsid w:val="42FC3754"/>
    <w:rsid w:val="43090B39"/>
    <w:rsid w:val="43095433"/>
    <w:rsid w:val="43100295"/>
    <w:rsid w:val="431343E0"/>
    <w:rsid w:val="431346A4"/>
    <w:rsid w:val="43217892"/>
    <w:rsid w:val="432313FE"/>
    <w:rsid w:val="4326007E"/>
    <w:rsid w:val="43264497"/>
    <w:rsid w:val="43310472"/>
    <w:rsid w:val="433B36E1"/>
    <w:rsid w:val="433D545A"/>
    <w:rsid w:val="434673FB"/>
    <w:rsid w:val="43477D92"/>
    <w:rsid w:val="434A4052"/>
    <w:rsid w:val="43517A7E"/>
    <w:rsid w:val="43570A2A"/>
    <w:rsid w:val="435A10E7"/>
    <w:rsid w:val="435F793F"/>
    <w:rsid w:val="435F7A77"/>
    <w:rsid w:val="436230D5"/>
    <w:rsid w:val="4364493E"/>
    <w:rsid w:val="4367075B"/>
    <w:rsid w:val="43685635"/>
    <w:rsid w:val="436D245E"/>
    <w:rsid w:val="4373600A"/>
    <w:rsid w:val="437B3125"/>
    <w:rsid w:val="437D0228"/>
    <w:rsid w:val="437E28AD"/>
    <w:rsid w:val="43815E5A"/>
    <w:rsid w:val="4389069F"/>
    <w:rsid w:val="43897F71"/>
    <w:rsid w:val="438B39AB"/>
    <w:rsid w:val="438D69AE"/>
    <w:rsid w:val="43987614"/>
    <w:rsid w:val="43A467AB"/>
    <w:rsid w:val="43B4431E"/>
    <w:rsid w:val="43B836CB"/>
    <w:rsid w:val="43BB5AB5"/>
    <w:rsid w:val="43C10B1A"/>
    <w:rsid w:val="43C15B08"/>
    <w:rsid w:val="43D01B20"/>
    <w:rsid w:val="43D13242"/>
    <w:rsid w:val="43D87ECD"/>
    <w:rsid w:val="43E32E4F"/>
    <w:rsid w:val="43E35FCE"/>
    <w:rsid w:val="43E44551"/>
    <w:rsid w:val="43EA5D5B"/>
    <w:rsid w:val="43EB37B1"/>
    <w:rsid w:val="43EE2C75"/>
    <w:rsid w:val="43EE5FF2"/>
    <w:rsid w:val="43EE6CC3"/>
    <w:rsid w:val="43FF713F"/>
    <w:rsid w:val="4403075F"/>
    <w:rsid w:val="44042609"/>
    <w:rsid w:val="44166C62"/>
    <w:rsid w:val="441A66FE"/>
    <w:rsid w:val="44231536"/>
    <w:rsid w:val="442601AA"/>
    <w:rsid w:val="44281A27"/>
    <w:rsid w:val="442D1003"/>
    <w:rsid w:val="4433644F"/>
    <w:rsid w:val="44342E68"/>
    <w:rsid w:val="443531A3"/>
    <w:rsid w:val="4439527A"/>
    <w:rsid w:val="443D60E0"/>
    <w:rsid w:val="443E13F7"/>
    <w:rsid w:val="443F40B2"/>
    <w:rsid w:val="44442831"/>
    <w:rsid w:val="444573EE"/>
    <w:rsid w:val="444F5EA4"/>
    <w:rsid w:val="44530A7D"/>
    <w:rsid w:val="4461354F"/>
    <w:rsid w:val="4464378F"/>
    <w:rsid w:val="446B5CF0"/>
    <w:rsid w:val="446D6590"/>
    <w:rsid w:val="44795795"/>
    <w:rsid w:val="447E6CD5"/>
    <w:rsid w:val="44821C6D"/>
    <w:rsid w:val="44892F03"/>
    <w:rsid w:val="44960078"/>
    <w:rsid w:val="449979F3"/>
    <w:rsid w:val="449B552F"/>
    <w:rsid w:val="449D0D2F"/>
    <w:rsid w:val="44A54F72"/>
    <w:rsid w:val="44AA0FDC"/>
    <w:rsid w:val="44AA6FD4"/>
    <w:rsid w:val="44AD2840"/>
    <w:rsid w:val="44B75372"/>
    <w:rsid w:val="44B82555"/>
    <w:rsid w:val="44BB68E0"/>
    <w:rsid w:val="44BD6849"/>
    <w:rsid w:val="44C01883"/>
    <w:rsid w:val="44C103B6"/>
    <w:rsid w:val="44C83B1E"/>
    <w:rsid w:val="44C93C29"/>
    <w:rsid w:val="44D057F1"/>
    <w:rsid w:val="44D14331"/>
    <w:rsid w:val="44E25568"/>
    <w:rsid w:val="44E524C0"/>
    <w:rsid w:val="44EA047B"/>
    <w:rsid w:val="44EC3F9D"/>
    <w:rsid w:val="44EC7E5D"/>
    <w:rsid w:val="44ED3229"/>
    <w:rsid w:val="44EF335E"/>
    <w:rsid w:val="44F47607"/>
    <w:rsid w:val="44F9453D"/>
    <w:rsid w:val="44FD4716"/>
    <w:rsid w:val="44FE0A82"/>
    <w:rsid w:val="44FE1F71"/>
    <w:rsid w:val="44FF62B5"/>
    <w:rsid w:val="450B4F82"/>
    <w:rsid w:val="450D3C2D"/>
    <w:rsid w:val="450E6EAA"/>
    <w:rsid w:val="45174AB5"/>
    <w:rsid w:val="45185B96"/>
    <w:rsid w:val="451861BF"/>
    <w:rsid w:val="451B21FE"/>
    <w:rsid w:val="45241411"/>
    <w:rsid w:val="452A32BB"/>
    <w:rsid w:val="452E12F2"/>
    <w:rsid w:val="45312E21"/>
    <w:rsid w:val="45372BCE"/>
    <w:rsid w:val="45372FFE"/>
    <w:rsid w:val="453A291D"/>
    <w:rsid w:val="453B6A5A"/>
    <w:rsid w:val="454248E9"/>
    <w:rsid w:val="4548060A"/>
    <w:rsid w:val="454D032C"/>
    <w:rsid w:val="45534614"/>
    <w:rsid w:val="455635C1"/>
    <w:rsid w:val="455A0BC0"/>
    <w:rsid w:val="455A3071"/>
    <w:rsid w:val="455C465B"/>
    <w:rsid w:val="45637E33"/>
    <w:rsid w:val="456850F7"/>
    <w:rsid w:val="45694880"/>
    <w:rsid w:val="456C246A"/>
    <w:rsid w:val="456F74AF"/>
    <w:rsid w:val="457112DF"/>
    <w:rsid w:val="457337E9"/>
    <w:rsid w:val="45765A2B"/>
    <w:rsid w:val="457910AE"/>
    <w:rsid w:val="457C18C4"/>
    <w:rsid w:val="457C63C8"/>
    <w:rsid w:val="457D7E4D"/>
    <w:rsid w:val="45830BBF"/>
    <w:rsid w:val="45833136"/>
    <w:rsid w:val="45872DDD"/>
    <w:rsid w:val="458F6368"/>
    <w:rsid w:val="45941075"/>
    <w:rsid w:val="459777A2"/>
    <w:rsid w:val="45985CDB"/>
    <w:rsid w:val="45A249FE"/>
    <w:rsid w:val="45AC25F4"/>
    <w:rsid w:val="45B50A11"/>
    <w:rsid w:val="45B5559F"/>
    <w:rsid w:val="45C269DE"/>
    <w:rsid w:val="45CA698B"/>
    <w:rsid w:val="45CF3AE2"/>
    <w:rsid w:val="45D11646"/>
    <w:rsid w:val="45E274D2"/>
    <w:rsid w:val="45E3082D"/>
    <w:rsid w:val="45E35E3F"/>
    <w:rsid w:val="45E4676C"/>
    <w:rsid w:val="45E513A8"/>
    <w:rsid w:val="45E93679"/>
    <w:rsid w:val="45ED0796"/>
    <w:rsid w:val="45F87B69"/>
    <w:rsid w:val="46017457"/>
    <w:rsid w:val="46102306"/>
    <w:rsid w:val="46116E2E"/>
    <w:rsid w:val="46155D32"/>
    <w:rsid w:val="461850B6"/>
    <w:rsid w:val="4620785E"/>
    <w:rsid w:val="4626397B"/>
    <w:rsid w:val="46290A66"/>
    <w:rsid w:val="462C0152"/>
    <w:rsid w:val="462F1873"/>
    <w:rsid w:val="462F21F4"/>
    <w:rsid w:val="46300547"/>
    <w:rsid w:val="46315148"/>
    <w:rsid w:val="463C76A6"/>
    <w:rsid w:val="464A71B3"/>
    <w:rsid w:val="464E065C"/>
    <w:rsid w:val="46555436"/>
    <w:rsid w:val="465A6D7E"/>
    <w:rsid w:val="465C4A9B"/>
    <w:rsid w:val="465F0292"/>
    <w:rsid w:val="466434E5"/>
    <w:rsid w:val="46652921"/>
    <w:rsid w:val="466A6A54"/>
    <w:rsid w:val="466E0916"/>
    <w:rsid w:val="46736BF6"/>
    <w:rsid w:val="46740AEF"/>
    <w:rsid w:val="4674348C"/>
    <w:rsid w:val="46797332"/>
    <w:rsid w:val="46797640"/>
    <w:rsid w:val="467A2FAC"/>
    <w:rsid w:val="467E2DD5"/>
    <w:rsid w:val="46837B2A"/>
    <w:rsid w:val="4693391D"/>
    <w:rsid w:val="469878A3"/>
    <w:rsid w:val="469A13B5"/>
    <w:rsid w:val="469B4777"/>
    <w:rsid w:val="469E2056"/>
    <w:rsid w:val="46A5030F"/>
    <w:rsid w:val="46A50B18"/>
    <w:rsid w:val="46A97A76"/>
    <w:rsid w:val="46B113B2"/>
    <w:rsid w:val="46B40F22"/>
    <w:rsid w:val="46BA1796"/>
    <w:rsid w:val="46BC06B4"/>
    <w:rsid w:val="46C6334B"/>
    <w:rsid w:val="46CA635B"/>
    <w:rsid w:val="46CE793B"/>
    <w:rsid w:val="46CF5848"/>
    <w:rsid w:val="46D26841"/>
    <w:rsid w:val="46D848A8"/>
    <w:rsid w:val="46E35E17"/>
    <w:rsid w:val="46E435E1"/>
    <w:rsid w:val="46EF68E1"/>
    <w:rsid w:val="46F351FB"/>
    <w:rsid w:val="46F62916"/>
    <w:rsid w:val="46F90B4E"/>
    <w:rsid w:val="46F90C3F"/>
    <w:rsid w:val="46FA6F53"/>
    <w:rsid w:val="47000EA7"/>
    <w:rsid w:val="4713474B"/>
    <w:rsid w:val="47154A6D"/>
    <w:rsid w:val="47157F8F"/>
    <w:rsid w:val="47165669"/>
    <w:rsid w:val="471B2DEC"/>
    <w:rsid w:val="471B378F"/>
    <w:rsid w:val="471C4C30"/>
    <w:rsid w:val="47201510"/>
    <w:rsid w:val="47390CD0"/>
    <w:rsid w:val="473E28FE"/>
    <w:rsid w:val="473F4968"/>
    <w:rsid w:val="474078BB"/>
    <w:rsid w:val="474A5225"/>
    <w:rsid w:val="474C0A2E"/>
    <w:rsid w:val="474E0E6D"/>
    <w:rsid w:val="474F69BD"/>
    <w:rsid w:val="47537E15"/>
    <w:rsid w:val="475B1DA2"/>
    <w:rsid w:val="476D02AE"/>
    <w:rsid w:val="4773082E"/>
    <w:rsid w:val="4773225B"/>
    <w:rsid w:val="47745A64"/>
    <w:rsid w:val="47746FF8"/>
    <w:rsid w:val="47835758"/>
    <w:rsid w:val="478404E1"/>
    <w:rsid w:val="47852074"/>
    <w:rsid w:val="47877830"/>
    <w:rsid w:val="47883F89"/>
    <w:rsid w:val="47895CCD"/>
    <w:rsid w:val="478A6353"/>
    <w:rsid w:val="479901DB"/>
    <w:rsid w:val="479A15A7"/>
    <w:rsid w:val="47A037AE"/>
    <w:rsid w:val="47A1302A"/>
    <w:rsid w:val="47A5469B"/>
    <w:rsid w:val="47A57ABA"/>
    <w:rsid w:val="47A804A7"/>
    <w:rsid w:val="47AE5E39"/>
    <w:rsid w:val="47B726CC"/>
    <w:rsid w:val="47BB0EFE"/>
    <w:rsid w:val="47C159E0"/>
    <w:rsid w:val="47C473AC"/>
    <w:rsid w:val="47C72457"/>
    <w:rsid w:val="47CD4BDB"/>
    <w:rsid w:val="47CE210F"/>
    <w:rsid w:val="47D81145"/>
    <w:rsid w:val="47D95744"/>
    <w:rsid w:val="47DF35AF"/>
    <w:rsid w:val="47E03C59"/>
    <w:rsid w:val="47E723BC"/>
    <w:rsid w:val="47EB0242"/>
    <w:rsid w:val="47EB5366"/>
    <w:rsid w:val="47F0380B"/>
    <w:rsid w:val="47F15824"/>
    <w:rsid w:val="47F424C9"/>
    <w:rsid w:val="47F54CE2"/>
    <w:rsid w:val="47FC487D"/>
    <w:rsid w:val="47FD258F"/>
    <w:rsid w:val="48015E95"/>
    <w:rsid w:val="480349F4"/>
    <w:rsid w:val="48064476"/>
    <w:rsid w:val="480F26C6"/>
    <w:rsid w:val="481B337E"/>
    <w:rsid w:val="481C1525"/>
    <w:rsid w:val="481D548F"/>
    <w:rsid w:val="481E7E73"/>
    <w:rsid w:val="48230A2B"/>
    <w:rsid w:val="48250710"/>
    <w:rsid w:val="48287A02"/>
    <w:rsid w:val="482A333E"/>
    <w:rsid w:val="482D15EC"/>
    <w:rsid w:val="482E0C67"/>
    <w:rsid w:val="482E2A68"/>
    <w:rsid w:val="48300854"/>
    <w:rsid w:val="48341601"/>
    <w:rsid w:val="483459B4"/>
    <w:rsid w:val="483814E0"/>
    <w:rsid w:val="483A4BC4"/>
    <w:rsid w:val="483A6AA9"/>
    <w:rsid w:val="483F2A7A"/>
    <w:rsid w:val="48441B7C"/>
    <w:rsid w:val="484912CF"/>
    <w:rsid w:val="484B571F"/>
    <w:rsid w:val="485164C3"/>
    <w:rsid w:val="48576437"/>
    <w:rsid w:val="485C5FC1"/>
    <w:rsid w:val="48647CC2"/>
    <w:rsid w:val="48651873"/>
    <w:rsid w:val="48664270"/>
    <w:rsid w:val="486B369D"/>
    <w:rsid w:val="486B5177"/>
    <w:rsid w:val="486E5637"/>
    <w:rsid w:val="486F53CC"/>
    <w:rsid w:val="48701938"/>
    <w:rsid w:val="48716A42"/>
    <w:rsid w:val="48721C68"/>
    <w:rsid w:val="4873455F"/>
    <w:rsid w:val="48751ED0"/>
    <w:rsid w:val="487576DF"/>
    <w:rsid w:val="487B040E"/>
    <w:rsid w:val="488522DA"/>
    <w:rsid w:val="48875EE7"/>
    <w:rsid w:val="488A3304"/>
    <w:rsid w:val="489C407B"/>
    <w:rsid w:val="489E31EF"/>
    <w:rsid w:val="489F5899"/>
    <w:rsid w:val="48A8789D"/>
    <w:rsid w:val="48AD3FD6"/>
    <w:rsid w:val="48B71E9E"/>
    <w:rsid w:val="48C13548"/>
    <w:rsid w:val="48C64822"/>
    <w:rsid w:val="48D016EC"/>
    <w:rsid w:val="48DB4D35"/>
    <w:rsid w:val="48DC3A4B"/>
    <w:rsid w:val="48E21531"/>
    <w:rsid w:val="48E3072F"/>
    <w:rsid w:val="48E666F2"/>
    <w:rsid w:val="48E93166"/>
    <w:rsid w:val="48EE418F"/>
    <w:rsid w:val="48F21F1D"/>
    <w:rsid w:val="48F743B8"/>
    <w:rsid w:val="48F75698"/>
    <w:rsid w:val="48FD591C"/>
    <w:rsid w:val="490321B2"/>
    <w:rsid w:val="490A4454"/>
    <w:rsid w:val="490D4A82"/>
    <w:rsid w:val="490F4D1C"/>
    <w:rsid w:val="491B602C"/>
    <w:rsid w:val="491C7535"/>
    <w:rsid w:val="491E4D03"/>
    <w:rsid w:val="49227202"/>
    <w:rsid w:val="4923296D"/>
    <w:rsid w:val="49265F18"/>
    <w:rsid w:val="49331198"/>
    <w:rsid w:val="493F21DC"/>
    <w:rsid w:val="49413982"/>
    <w:rsid w:val="49416DB9"/>
    <w:rsid w:val="494B0F0E"/>
    <w:rsid w:val="495E2C24"/>
    <w:rsid w:val="49646DC9"/>
    <w:rsid w:val="496715B6"/>
    <w:rsid w:val="49725B5F"/>
    <w:rsid w:val="49746A29"/>
    <w:rsid w:val="497D7C21"/>
    <w:rsid w:val="49851ECA"/>
    <w:rsid w:val="49883BBA"/>
    <w:rsid w:val="498A0850"/>
    <w:rsid w:val="498C0CBF"/>
    <w:rsid w:val="498C31E0"/>
    <w:rsid w:val="49912075"/>
    <w:rsid w:val="499E1F0D"/>
    <w:rsid w:val="499E4661"/>
    <w:rsid w:val="49A80D1B"/>
    <w:rsid w:val="49AA4D71"/>
    <w:rsid w:val="49AC7B4E"/>
    <w:rsid w:val="49AD65A1"/>
    <w:rsid w:val="49AE4EB6"/>
    <w:rsid w:val="49B31F1B"/>
    <w:rsid w:val="49B401B2"/>
    <w:rsid w:val="49B43BFD"/>
    <w:rsid w:val="49B76DDE"/>
    <w:rsid w:val="49B81A94"/>
    <w:rsid w:val="49B86E3D"/>
    <w:rsid w:val="49BA52D8"/>
    <w:rsid w:val="49BB072B"/>
    <w:rsid w:val="49C17BA4"/>
    <w:rsid w:val="49CF4620"/>
    <w:rsid w:val="49D3787B"/>
    <w:rsid w:val="49D87739"/>
    <w:rsid w:val="49D9642F"/>
    <w:rsid w:val="49DA6159"/>
    <w:rsid w:val="49DB1818"/>
    <w:rsid w:val="49E27E66"/>
    <w:rsid w:val="49E67141"/>
    <w:rsid w:val="49EB1594"/>
    <w:rsid w:val="49EE6DD6"/>
    <w:rsid w:val="49EF1AA2"/>
    <w:rsid w:val="49F20035"/>
    <w:rsid w:val="49F51B77"/>
    <w:rsid w:val="49F542E5"/>
    <w:rsid w:val="49FF7513"/>
    <w:rsid w:val="4A031641"/>
    <w:rsid w:val="4A036A25"/>
    <w:rsid w:val="4A115CDD"/>
    <w:rsid w:val="4A1549EE"/>
    <w:rsid w:val="4A173227"/>
    <w:rsid w:val="4A180FC9"/>
    <w:rsid w:val="4A1946C3"/>
    <w:rsid w:val="4A1C09AF"/>
    <w:rsid w:val="4A1E560C"/>
    <w:rsid w:val="4A221838"/>
    <w:rsid w:val="4A255DA9"/>
    <w:rsid w:val="4A2607E1"/>
    <w:rsid w:val="4A261756"/>
    <w:rsid w:val="4A2924AD"/>
    <w:rsid w:val="4A2A6E94"/>
    <w:rsid w:val="4A2D66A7"/>
    <w:rsid w:val="4A33330B"/>
    <w:rsid w:val="4A344B08"/>
    <w:rsid w:val="4A38422D"/>
    <w:rsid w:val="4A3D4DC5"/>
    <w:rsid w:val="4A4B4F63"/>
    <w:rsid w:val="4A5524E6"/>
    <w:rsid w:val="4A58186C"/>
    <w:rsid w:val="4A5941C1"/>
    <w:rsid w:val="4A6162AA"/>
    <w:rsid w:val="4A692497"/>
    <w:rsid w:val="4A726F88"/>
    <w:rsid w:val="4A790559"/>
    <w:rsid w:val="4A7C1C22"/>
    <w:rsid w:val="4A7E0C3D"/>
    <w:rsid w:val="4A803675"/>
    <w:rsid w:val="4A813970"/>
    <w:rsid w:val="4A844800"/>
    <w:rsid w:val="4A847B59"/>
    <w:rsid w:val="4A900EE9"/>
    <w:rsid w:val="4A90166C"/>
    <w:rsid w:val="4A907779"/>
    <w:rsid w:val="4A91181A"/>
    <w:rsid w:val="4A940209"/>
    <w:rsid w:val="4A9C3A51"/>
    <w:rsid w:val="4A9C7F8C"/>
    <w:rsid w:val="4A9E4668"/>
    <w:rsid w:val="4AA178F2"/>
    <w:rsid w:val="4AA31E3E"/>
    <w:rsid w:val="4AA35BC8"/>
    <w:rsid w:val="4AA37A5F"/>
    <w:rsid w:val="4AA64B49"/>
    <w:rsid w:val="4AAF34F7"/>
    <w:rsid w:val="4AB455E4"/>
    <w:rsid w:val="4ABD146A"/>
    <w:rsid w:val="4AC27D46"/>
    <w:rsid w:val="4AC410AE"/>
    <w:rsid w:val="4AC7183B"/>
    <w:rsid w:val="4ACC30B2"/>
    <w:rsid w:val="4ACE2F10"/>
    <w:rsid w:val="4AD1463D"/>
    <w:rsid w:val="4AD435F0"/>
    <w:rsid w:val="4AD65896"/>
    <w:rsid w:val="4AD9740B"/>
    <w:rsid w:val="4ADC3B98"/>
    <w:rsid w:val="4ADE0991"/>
    <w:rsid w:val="4AE2543B"/>
    <w:rsid w:val="4AE56137"/>
    <w:rsid w:val="4AE57BF4"/>
    <w:rsid w:val="4AED3EBD"/>
    <w:rsid w:val="4AFA28B4"/>
    <w:rsid w:val="4AFF7BCC"/>
    <w:rsid w:val="4B0062C7"/>
    <w:rsid w:val="4B076E40"/>
    <w:rsid w:val="4B0B1F1B"/>
    <w:rsid w:val="4B18146F"/>
    <w:rsid w:val="4B1A0C06"/>
    <w:rsid w:val="4B1A4FC4"/>
    <w:rsid w:val="4B1C67F8"/>
    <w:rsid w:val="4B323E07"/>
    <w:rsid w:val="4B350405"/>
    <w:rsid w:val="4B3E3264"/>
    <w:rsid w:val="4B4465D8"/>
    <w:rsid w:val="4B4A18F9"/>
    <w:rsid w:val="4B4D5955"/>
    <w:rsid w:val="4B4D758C"/>
    <w:rsid w:val="4B543333"/>
    <w:rsid w:val="4B56284F"/>
    <w:rsid w:val="4B5A2BD7"/>
    <w:rsid w:val="4B5E5A0B"/>
    <w:rsid w:val="4B620749"/>
    <w:rsid w:val="4B746FDD"/>
    <w:rsid w:val="4B7553B7"/>
    <w:rsid w:val="4B7659DD"/>
    <w:rsid w:val="4B816749"/>
    <w:rsid w:val="4B870E15"/>
    <w:rsid w:val="4B954893"/>
    <w:rsid w:val="4B9560F1"/>
    <w:rsid w:val="4BA73411"/>
    <w:rsid w:val="4BAB1883"/>
    <w:rsid w:val="4BAC4DF3"/>
    <w:rsid w:val="4BAE67D5"/>
    <w:rsid w:val="4BB7222C"/>
    <w:rsid w:val="4BCE4ADE"/>
    <w:rsid w:val="4BD024BB"/>
    <w:rsid w:val="4BD06EC7"/>
    <w:rsid w:val="4BD615F9"/>
    <w:rsid w:val="4BD85619"/>
    <w:rsid w:val="4BDD672F"/>
    <w:rsid w:val="4BE76C87"/>
    <w:rsid w:val="4BE84502"/>
    <w:rsid w:val="4BEA21E0"/>
    <w:rsid w:val="4BEC23BF"/>
    <w:rsid w:val="4BEE72D7"/>
    <w:rsid w:val="4BF9496C"/>
    <w:rsid w:val="4BFC2800"/>
    <w:rsid w:val="4BFC4A0F"/>
    <w:rsid w:val="4C017A9C"/>
    <w:rsid w:val="4C0465E8"/>
    <w:rsid w:val="4C103F38"/>
    <w:rsid w:val="4C15709F"/>
    <w:rsid w:val="4C1628F5"/>
    <w:rsid w:val="4C1E093C"/>
    <w:rsid w:val="4C24524E"/>
    <w:rsid w:val="4C265252"/>
    <w:rsid w:val="4C28779E"/>
    <w:rsid w:val="4C2D5440"/>
    <w:rsid w:val="4C2F5AD1"/>
    <w:rsid w:val="4C306F1B"/>
    <w:rsid w:val="4C454230"/>
    <w:rsid w:val="4C467CC0"/>
    <w:rsid w:val="4C496470"/>
    <w:rsid w:val="4C532C93"/>
    <w:rsid w:val="4C534062"/>
    <w:rsid w:val="4C543D3E"/>
    <w:rsid w:val="4C566BE3"/>
    <w:rsid w:val="4C5D34C4"/>
    <w:rsid w:val="4C5F4BCA"/>
    <w:rsid w:val="4C652BD8"/>
    <w:rsid w:val="4C67298B"/>
    <w:rsid w:val="4C6833C6"/>
    <w:rsid w:val="4C6A5014"/>
    <w:rsid w:val="4C6F3F97"/>
    <w:rsid w:val="4C705D7C"/>
    <w:rsid w:val="4C7572A4"/>
    <w:rsid w:val="4C79634D"/>
    <w:rsid w:val="4C797935"/>
    <w:rsid w:val="4C7B1DB6"/>
    <w:rsid w:val="4C7E658C"/>
    <w:rsid w:val="4C7F0C92"/>
    <w:rsid w:val="4C7F431D"/>
    <w:rsid w:val="4C7F6F26"/>
    <w:rsid w:val="4C8C738E"/>
    <w:rsid w:val="4C8F78E6"/>
    <w:rsid w:val="4C901334"/>
    <w:rsid w:val="4C983B9A"/>
    <w:rsid w:val="4C9A3174"/>
    <w:rsid w:val="4C9B60E3"/>
    <w:rsid w:val="4CA547CE"/>
    <w:rsid w:val="4CA87341"/>
    <w:rsid w:val="4CA9359B"/>
    <w:rsid w:val="4CBB1E58"/>
    <w:rsid w:val="4CBC1AE9"/>
    <w:rsid w:val="4CBD3F11"/>
    <w:rsid w:val="4CC411EB"/>
    <w:rsid w:val="4CC819E2"/>
    <w:rsid w:val="4CCF4699"/>
    <w:rsid w:val="4CD17D21"/>
    <w:rsid w:val="4CD5624F"/>
    <w:rsid w:val="4CD62F38"/>
    <w:rsid w:val="4CD671E9"/>
    <w:rsid w:val="4CD77D0B"/>
    <w:rsid w:val="4CD97F1D"/>
    <w:rsid w:val="4CDE0517"/>
    <w:rsid w:val="4CDF0C56"/>
    <w:rsid w:val="4CDF1081"/>
    <w:rsid w:val="4CEF3C0F"/>
    <w:rsid w:val="4CF205CA"/>
    <w:rsid w:val="4CF5334B"/>
    <w:rsid w:val="4CF716AE"/>
    <w:rsid w:val="4D0452A3"/>
    <w:rsid w:val="4D1618CB"/>
    <w:rsid w:val="4D173B14"/>
    <w:rsid w:val="4D184C77"/>
    <w:rsid w:val="4D190D47"/>
    <w:rsid w:val="4D1D0390"/>
    <w:rsid w:val="4D1D5ABE"/>
    <w:rsid w:val="4D2059C0"/>
    <w:rsid w:val="4D2666C6"/>
    <w:rsid w:val="4D2B19A5"/>
    <w:rsid w:val="4D2E6F22"/>
    <w:rsid w:val="4D3449CD"/>
    <w:rsid w:val="4D3D6872"/>
    <w:rsid w:val="4D4349FA"/>
    <w:rsid w:val="4D4B7978"/>
    <w:rsid w:val="4D4E4F4A"/>
    <w:rsid w:val="4D4F4FB5"/>
    <w:rsid w:val="4D526F38"/>
    <w:rsid w:val="4D595B61"/>
    <w:rsid w:val="4D6130B4"/>
    <w:rsid w:val="4D614E60"/>
    <w:rsid w:val="4D664DB2"/>
    <w:rsid w:val="4D691495"/>
    <w:rsid w:val="4D6B2B90"/>
    <w:rsid w:val="4D750C45"/>
    <w:rsid w:val="4D776D9D"/>
    <w:rsid w:val="4D7D0ECE"/>
    <w:rsid w:val="4D853895"/>
    <w:rsid w:val="4D8D4A5E"/>
    <w:rsid w:val="4D973C9A"/>
    <w:rsid w:val="4D9D3C57"/>
    <w:rsid w:val="4DAF545F"/>
    <w:rsid w:val="4DB21AC1"/>
    <w:rsid w:val="4DB27070"/>
    <w:rsid w:val="4DB30355"/>
    <w:rsid w:val="4DBA527B"/>
    <w:rsid w:val="4DC37BBB"/>
    <w:rsid w:val="4DCC29F3"/>
    <w:rsid w:val="4DD45C29"/>
    <w:rsid w:val="4DD47F0A"/>
    <w:rsid w:val="4DD574BC"/>
    <w:rsid w:val="4DD923EE"/>
    <w:rsid w:val="4DE12232"/>
    <w:rsid w:val="4DF52FE2"/>
    <w:rsid w:val="4E014423"/>
    <w:rsid w:val="4E030FDC"/>
    <w:rsid w:val="4E043366"/>
    <w:rsid w:val="4E081161"/>
    <w:rsid w:val="4E0A5246"/>
    <w:rsid w:val="4E0B0377"/>
    <w:rsid w:val="4E0B348E"/>
    <w:rsid w:val="4E0B6C0F"/>
    <w:rsid w:val="4E0C4526"/>
    <w:rsid w:val="4E0F107A"/>
    <w:rsid w:val="4E155BBF"/>
    <w:rsid w:val="4E206658"/>
    <w:rsid w:val="4E280689"/>
    <w:rsid w:val="4E2B77EE"/>
    <w:rsid w:val="4E2E05F8"/>
    <w:rsid w:val="4E317418"/>
    <w:rsid w:val="4E365FBC"/>
    <w:rsid w:val="4E395D5A"/>
    <w:rsid w:val="4E3B4704"/>
    <w:rsid w:val="4E3C1E10"/>
    <w:rsid w:val="4E3D5829"/>
    <w:rsid w:val="4E3F66B7"/>
    <w:rsid w:val="4E445F86"/>
    <w:rsid w:val="4E452A0D"/>
    <w:rsid w:val="4E4968F4"/>
    <w:rsid w:val="4E4A0A6B"/>
    <w:rsid w:val="4E4D7B6F"/>
    <w:rsid w:val="4E5006A4"/>
    <w:rsid w:val="4E501B6A"/>
    <w:rsid w:val="4E510777"/>
    <w:rsid w:val="4E646387"/>
    <w:rsid w:val="4E672FD1"/>
    <w:rsid w:val="4E6D593E"/>
    <w:rsid w:val="4E75079F"/>
    <w:rsid w:val="4E780034"/>
    <w:rsid w:val="4E7855F9"/>
    <w:rsid w:val="4E7879B7"/>
    <w:rsid w:val="4E7B702B"/>
    <w:rsid w:val="4E7C3B79"/>
    <w:rsid w:val="4E7C6DB0"/>
    <w:rsid w:val="4E7D58B1"/>
    <w:rsid w:val="4E7E4742"/>
    <w:rsid w:val="4E8352BC"/>
    <w:rsid w:val="4E913154"/>
    <w:rsid w:val="4E9E3A4D"/>
    <w:rsid w:val="4EA03B2A"/>
    <w:rsid w:val="4EA05558"/>
    <w:rsid w:val="4EA5671A"/>
    <w:rsid w:val="4EA64D40"/>
    <w:rsid w:val="4EA65A18"/>
    <w:rsid w:val="4EA7581A"/>
    <w:rsid w:val="4EA80F32"/>
    <w:rsid w:val="4EA8386C"/>
    <w:rsid w:val="4EAA60C6"/>
    <w:rsid w:val="4EAB0A88"/>
    <w:rsid w:val="4EB45241"/>
    <w:rsid w:val="4EBD4330"/>
    <w:rsid w:val="4EC37633"/>
    <w:rsid w:val="4EC8263E"/>
    <w:rsid w:val="4ECE32FD"/>
    <w:rsid w:val="4ED60203"/>
    <w:rsid w:val="4EDA54DC"/>
    <w:rsid w:val="4EDB0FB5"/>
    <w:rsid w:val="4EDF0EAE"/>
    <w:rsid w:val="4EF04FB7"/>
    <w:rsid w:val="4EF409C5"/>
    <w:rsid w:val="4F02113E"/>
    <w:rsid w:val="4F055EB7"/>
    <w:rsid w:val="4F0938CA"/>
    <w:rsid w:val="4F0D7E2E"/>
    <w:rsid w:val="4F0F54FD"/>
    <w:rsid w:val="4F1226FE"/>
    <w:rsid w:val="4F124899"/>
    <w:rsid w:val="4F1811C2"/>
    <w:rsid w:val="4F1A4FE4"/>
    <w:rsid w:val="4F1C0541"/>
    <w:rsid w:val="4F1D3522"/>
    <w:rsid w:val="4F1E08AB"/>
    <w:rsid w:val="4F2840D1"/>
    <w:rsid w:val="4F293883"/>
    <w:rsid w:val="4F2A079C"/>
    <w:rsid w:val="4F2A5DAD"/>
    <w:rsid w:val="4F3015BC"/>
    <w:rsid w:val="4F304A85"/>
    <w:rsid w:val="4F304C76"/>
    <w:rsid w:val="4F372795"/>
    <w:rsid w:val="4F391883"/>
    <w:rsid w:val="4F3C5B2C"/>
    <w:rsid w:val="4F3C7955"/>
    <w:rsid w:val="4F442BDB"/>
    <w:rsid w:val="4F4B0904"/>
    <w:rsid w:val="4F4C1E2A"/>
    <w:rsid w:val="4F4D2814"/>
    <w:rsid w:val="4F4F02E3"/>
    <w:rsid w:val="4F4F7962"/>
    <w:rsid w:val="4F5376BC"/>
    <w:rsid w:val="4F566A46"/>
    <w:rsid w:val="4F5D12FD"/>
    <w:rsid w:val="4F676880"/>
    <w:rsid w:val="4F691BA5"/>
    <w:rsid w:val="4F712966"/>
    <w:rsid w:val="4F7853A8"/>
    <w:rsid w:val="4F7C6E94"/>
    <w:rsid w:val="4F820BB7"/>
    <w:rsid w:val="4F8938FE"/>
    <w:rsid w:val="4F8A0872"/>
    <w:rsid w:val="4F8C734D"/>
    <w:rsid w:val="4F8C7F32"/>
    <w:rsid w:val="4F8D0E0E"/>
    <w:rsid w:val="4F8D775D"/>
    <w:rsid w:val="4F8E4A2D"/>
    <w:rsid w:val="4F916313"/>
    <w:rsid w:val="4F952C15"/>
    <w:rsid w:val="4F9B2D46"/>
    <w:rsid w:val="4FA00B71"/>
    <w:rsid w:val="4FA809C7"/>
    <w:rsid w:val="4FAA157A"/>
    <w:rsid w:val="4FAB2DF7"/>
    <w:rsid w:val="4FB47319"/>
    <w:rsid w:val="4FB620CD"/>
    <w:rsid w:val="4FBF5A86"/>
    <w:rsid w:val="4FC05331"/>
    <w:rsid w:val="4FC11AA9"/>
    <w:rsid w:val="4FC706C6"/>
    <w:rsid w:val="4FC76BA3"/>
    <w:rsid w:val="4FCB40F0"/>
    <w:rsid w:val="4FCE50B9"/>
    <w:rsid w:val="4FD50796"/>
    <w:rsid w:val="4FD63CC1"/>
    <w:rsid w:val="4FDC19AF"/>
    <w:rsid w:val="4FE15952"/>
    <w:rsid w:val="4FE949D0"/>
    <w:rsid w:val="4FF03A55"/>
    <w:rsid w:val="4FF0473B"/>
    <w:rsid w:val="4FF354A5"/>
    <w:rsid w:val="500276B4"/>
    <w:rsid w:val="50034DE9"/>
    <w:rsid w:val="501745BE"/>
    <w:rsid w:val="501E23E5"/>
    <w:rsid w:val="50200EFE"/>
    <w:rsid w:val="50225B8D"/>
    <w:rsid w:val="50254626"/>
    <w:rsid w:val="502666E4"/>
    <w:rsid w:val="502668B3"/>
    <w:rsid w:val="50346D8B"/>
    <w:rsid w:val="504C357D"/>
    <w:rsid w:val="505A7AD5"/>
    <w:rsid w:val="50651C46"/>
    <w:rsid w:val="506C45ED"/>
    <w:rsid w:val="506F79F7"/>
    <w:rsid w:val="507D081D"/>
    <w:rsid w:val="50880B9C"/>
    <w:rsid w:val="508D2BCF"/>
    <w:rsid w:val="508E02CB"/>
    <w:rsid w:val="50911159"/>
    <w:rsid w:val="509455B2"/>
    <w:rsid w:val="50964F61"/>
    <w:rsid w:val="509B5DF0"/>
    <w:rsid w:val="50A65C36"/>
    <w:rsid w:val="50A92B4E"/>
    <w:rsid w:val="50B51D16"/>
    <w:rsid w:val="50B66E40"/>
    <w:rsid w:val="50BB078F"/>
    <w:rsid w:val="50BD0CCE"/>
    <w:rsid w:val="50C3126F"/>
    <w:rsid w:val="50CD26F6"/>
    <w:rsid w:val="50DD2F8F"/>
    <w:rsid w:val="50DE7A5B"/>
    <w:rsid w:val="50E02B9D"/>
    <w:rsid w:val="50E26790"/>
    <w:rsid w:val="50E847F6"/>
    <w:rsid w:val="50E853E0"/>
    <w:rsid w:val="50E90870"/>
    <w:rsid w:val="50EA1FA3"/>
    <w:rsid w:val="50F53F3C"/>
    <w:rsid w:val="50F6072F"/>
    <w:rsid w:val="50F949C9"/>
    <w:rsid w:val="50FA60FD"/>
    <w:rsid w:val="50FD6AED"/>
    <w:rsid w:val="510065DD"/>
    <w:rsid w:val="51034FBF"/>
    <w:rsid w:val="5106005A"/>
    <w:rsid w:val="510600D3"/>
    <w:rsid w:val="51076E21"/>
    <w:rsid w:val="51086536"/>
    <w:rsid w:val="510C666B"/>
    <w:rsid w:val="512854A5"/>
    <w:rsid w:val="51297CC1"/>
    <w:rsid w:val="51356915"/>
    <w:rsid w:val="51364473"/>
    <w:rsid w:val="513A05C0"/>
    <w:rsid w:val="513A178D"/>
    <w:rsid w:val="51410039"/>
    <w:rsid w:val="5142102A"/>
    <w:rsid w:val="51436935"/>
    <w:rsid w:val="51455390"/>
    <w:rsid w:val="514812CC"/>
    <w:rsid w:val="514C3FA3"/>
    <w:rsid w:val="51520E39"/>
    <w:rsid w:val="51547EF1"/>
    <w:rsid w:val="515673DE"/>
    <w:rsid w:val="51587C2E"/>
    <w:rsid w:val="51663A76"/>
    <w:rsid w:val="516F4DE8"/>
    <w:rsid w:val="51720A18"/>
    <w:rsid w:val="51763661"/>
    <w:rsid w:val="5177042C"/>
    <w:rsid w:val="51815408"/>
    <w:rsid w:val="518336CA"/>
    <w:rsid w:val="51873D3C"/>
    <w:rsid w:val="518A4B2F"/>
    <w:rsid w:val="518C230D"/>
    <w:rsid w:val="518C466D"/>
    <w:rsid w:val="518F1CAE"/>
    <w:rsid w:val="519C7CC3"/>
    <w:rsid w:val="51A73EEA"/>
    <w:rsid w:val="51AD28CB"/>
    <w:rsid w:val="51B71DCD"/>
    <w:rsid w:val="51BB2DA2"/>
    <w:rsid w:val="51C615D4"/>
    <w:rsid w:val="51C844F0"/>
    <w:rsid w:val="51CB7F02"/>
    <w:rsid w:val="51DB1F26"/>
    <w:rsid w:val="51DB2C81"/>
    <w:rsid w:val="51DB2D2A"/>
    <w:rsid w:val="51E02D03"/>
    <w:rsid w:val="51E656F1"/>
    <w:rsid w:val="51ED160A"/>
    <w:rsid w:val="51F67D9C"/>
    <w:rsid w:val="51F716E6"/>
    <w:rsid w:val="51FA4599"/>
    <w:rsid w:val="52022BA5"/>
    <w:rsid w:val="520D1219"/>
    <w:rsid w:val="521325D1"/>
    <w:rsid w:val="521343D4"/>
    <w:rsid w:val="52153ACC"/>
    <w:rsid w:val="521C157C"/>
    <w:rsid w:val="521D7C90"/>
    <w:rsid w:val="52221F86"/>
    <w:rsid w:val="5224435B"/>
    <w:rsid w:val="522E5BB9"/>
    <w:rsid w:val="523E714B"/>
    <w:rsid w:val="52401A9F"/>
    <w:rsid w:val="52405C63"/>
    <w:rsid w:val="5243412D"/>
    <w:rsid w:val="524C4160"/>
    <w:rsid w:val="52510D18"/>
    <w:rsid w:val="52547D84"/>
    <w:rsid w:val="52565F0F"/>
    <w:rsid w:val="526062F3"/>
    <w:rsid w:val="52620707"/>
    <w:rsid w:val="52633362"/>
    <w:rsid w:val="52662882"/>
    <w:rsid w:val="52674A16"/>
    <w:rsid w:val="526805E5"/>
    <w:rsid w:val="526B630E"/>
    <w:rsid w:val="526E0D46"/>
    <w:rsid w:val="526E2651"/>
    <w:rsid w:val="526F7D6A"/>
    <w:rsid w:val="527675C1"/>
    <w:rsid w:val="527734F6"/>
    <w:rsid w:val="52774165"/>
    <w:rsid w:val="527B5B6F"/>
    <w:rsid w:val="528254DB"/>
    <w:rsid w:val="528279EC"/>
    <w:rsid w:val="528615AF"/>
    <w:rsid w:val="52872D2B"/>
    <w:rsid w:val="52873767"/>
    <w:rsid w:val="528F6B9A"/>
    <w:rsid w:val="5299454A"/>
    <w:rsid w:val="529A5200"/>
    <w:rsid w:val="529F595C"/>
    <w:rsid w:val="52A44867"/>
    <w:rsid w:val="52A52529"/>
    <w:rsid w:val="52A701EF"/>
    <w:rsid w:val="52AB3FDA"/>
    <w:rsid w:val="52AC2A8E"/>
    <w:rsid w:val="52AE13C1"/>
    <w:rsid w:val="52B15206"/>
    <w:rsid w:val="52B76A40"/>
    <w:rsid w:val="52BD1FF2"/>
    <w:rsid w:val="52C673B2"/>
    <w:rsid w:val="52C8143C"/>
    <w:rsid w:val="52C85A9E"/>
    <w:rsid w:val="52CC4362"/>
    <w:rsid w:val="52CE7644"/>
    <w:rsid w:val="52CF37EB"/>
    <w:rsid w:val="52D02FBF"/>
    <w:rsid w:val="52D578C5"/>
    <w:rsid w:val="52DD687D"/>
    <w:rsid w:val="52DF2154"/>
    <w:rsid w:val="52E141CF"/>
    <w:rsid w:val="52E24CAF"/>
    <w:rsid w:val="52E41401"/>
    <w:rsid w:val="52E42AE7"/>
    <w:rsid w:val="52E8264B"/>
    <w:rsid w:val="52EE449B"/>
    <w:rsid w:val="52F1429D"/>
    <w:rsid w:val="53020DAB"/>
    <w:rsid w:val="530817C8"/>
    <w:rsid w:val="53094219"/>
    <w:rsid w:val="530B4A9D"/>
    <w:rsid w:val="53114C37"/>
    <w:rsid w:val="53134620"/>
    <w:rsid w:val="53137539"/>
    <w:rsid w:val="531D6290"/>
    <w:rsid w:val="531F79FE"/>
    <w:rsid w:val="53217C25"/>
    <w:rsid w:val="532F43C4"/>
    <w:rsid w:val="532F774F"/>
    <w:rsid w:val="533F729A"/>
    <w:rsid w:val="53442C41"/>
    <w:rsid w:val="534478A7"/>
    <w:rsid w:val="53483668"/>
    <w:rsid w:val="53535246"/>
    <w:rsid w:val="53590226"/>
    <w:rsid w:val="53590540"/>
    <w:rsid w:val="535C23F8"/>
    <w:rsid w:val="535E1AC0"/>
    <w:rsid w:val="535E35A4"/>
    <w:rsid w:val="536461B0"/>
    <w:rsid w:val="536B0113"/>
    <w:rsid w:val="537160C6"/>
    <w:rsid w:val="537B68EE"/>
    <w:rsid w:val="537D9C69"/>
    <w:rsid w:val="537E5CB2"/>
    <w:rsid w:val="53812C67"/>
    <w:rsid w:val="538152B0"/>
    <w:rsid w:val="538803B8"/>
    <w:rsid w:val="53887BD8"/>
    <w:rsid w:val="538B3434"/>
    <w:rsid w:val="538C0D38"/>
    <w:rsid w:val="538C33B5"/>
    <w:rsid w:val="538D16B0"/>
    <w:rsid w:val="538D4848"/>
    <w:rsid w:val="53955C71"/>
    <w:rsid w:val="539C52FD"/>
    <w:rsid w:val="539D509D"/>
    <w:rsid w:val="53A0689F"/>
    <w:rsid w:val="53A41EA1"/>
    <w:rsid w:val="53AE74DB"/>
    <w:rsid w:val="53AF5AFE"/>
    <w:rsid w:val="53AF686E"/>
    <w:rsid w:val="53B305D5"/>
    <w:rsid w:val="53B75EE6"/>
    <w:rsid w:val="53CE400E"/>
    <w:rsid w:val="53D23363"/>
    <w:rsid w:val="53D31D87"/>
    <w:rsid w:val="53E14B31"/>
    <w:rsid w:val="53E63B03"/>
    <w:rsid w:val="53E76EAD"/>
    <w:rsid w:val="53EA2C2A"/>
    <w:rsid w:val="53ED5B8E"/>
    <w:rsid w:val="53EF549C"/>
    <w:rsid w:val="53FC05C8"/>
    <w:rsid w:val="5407744F"/>
    <w:rsid w:val="54090F58"/>
    <w:rsid w:val="540E3875"/>
    <w:rsid w:val="54104F3F"/>
    <w:rsid w:val="54132E3B"/>
    <w:rsid w:val="5416787E"/>
    <w:rsid w:val="541A0860"/>
    <w:rsid w:val="54207D54"/>
    <w:rsid w:val="54225360"/>
    <w:rsid w:val="54235C48"/>
    <w:rsid w:val="542558A4"/>
    <w:rsid w:val="54260372"/>
    <w:rsid w:val="542E6792"/>
    <w:rsid w:val="5435403B"/>
    <w:rsid w:val="54420E5A"/>
    <w:rsid w:val="544A74A0"/>
    <w:rsid w:val="544C715F"/>
    <w:rsid w:val="544D3C2F"/>
    <w:rsid w:val="54501653"/>
    <w:rsid w:val="54641AA0"/>
    <w:rsid w:val="54672F1C"/>
    <w:rsid w:val="54693095"/>
    <w:rsid w:val="546C435F"/>
    <w:rsid w:val="546D1D86"/>
    <w:rsid w:val="546D3F89"/>
    <w:rsid w:val="547331E3"/>
    <w:rsid w:val="547A09A2"/>
    <w:rsid w:val="547A6ADE"/>
    <w:rsid w:val="547F5310"/>
    <w:rsid w:val="548E0C8A"/>
    <w:rsid w:val="549E34E2"/>
    <w:rsid w:val="549E3C10"/>
    <w:rsid w:val="54A005CA"/>
    <w:rsid w:val="54A33B15"/>
    <w:rsid w:val="54A53C7C"/>
    <w:rsid w:val="54A75584"/>
    <w:rsid w:val="54B0201E"/>
    <w:rsid w:val="54B34D0B"/>
    <w:rsid w:val="54B70811"/>
    <w:rsid w:val="54B85CA8"/>
    <w:rsid w:val="54B94ED0"/>
    <w:rsid w:val="54BA3477"/>
    <w:rsid w:val="54C31361"/>
    <w:rsid w:val="54CD4DCE"/>
    <w:rsid w:val="54D448C7"/>
    <w:rsid w:val="54D91324"/>
    <w:rsid w:val="54E237CC"/>
    <w:rsid w:val="54EC7E0A"/>
    <w:rsid w:val="54ED5C6E"/>
    <w:rsid w:val="54EE246B"/>
    <w:rsid w:val="54F87FB0"/>
    <w:rsid w:val="54F96B12"/>
    <w:rsid w:val="54FF31AC"/>
    <w:rsid w:val="550470E4"/>
    <w:rsid w:val="550E464E"/>
    <w:rsid w:val="55120B5A"/>
    <w:rsid w:val="55124CB3"/>
    <w:rsid w:val="5513251F"/>
    <w:rsid w:val="55237C45"/>
    <w:rsid w:val="55251236"/>
    <w:rsid w:val="55276EBD"/>
    <w:rsid w:val="552A071B"/>
    <w:rsid w:val="552C50CB"/>
    <w:rsid w:val="552F06E6"/>
    <w:rsid w:val="5530638B"/>
    <w:rsid w:val="553C4CED"/>
    <w:rsid w:val="554335F8"/>
    <w:rsid w:val="554D0CDC"/>
    <w:rsid w:val="554E3BA6"/>
    <w:rsid w:val="5555421A"/>
    <w:rsid w:val="555D5251"/>
    <w:rsid w:val="55605AA4"/>
    <w:rsid w:val="55636005"/>
    <w:rsid w:val="556701AA"/>
    <w:rsid w:val="55684C3C"/>
    <w:rsid w:val="556D053F"/>
    <w:rsid w:val="55700DF3"/>
    <w:rsid w:val="55730DF9"/>
    <w:rsid w:val="557A232A"/>
    <w:rsid w:val="557A68D6"/>
    <w:rsid w:val="557F20EB"/>
    <w:rsid w:val="55801A9A"/>
    <w:rsid w:val="55806DCC"/>
    <w:rsid w:val="55814A8A"/>
    <w:rsid w:val="55826EC9"/>
    <w:rsid w:val="5584357B"/>
    <w:rsid w:val="55867624"/>
    <w:rsid w:val="5590612C"/>
    <w:rsid w:val="559244DB"/>
    <w:rsid w:val="55955D25"/>
    <w:rsid w:val="559D231C"/>
    <w:rsid w:val="559F77F2"/>
    <w:rsid w:val="55A137FC"/>
    <w:rsid w:val="55A42982"/>
    <w:rsid w:val="55A81940"/>
    <w:rsid w:val="55B1502C"/>
    <w:rsid w:val="55B24899"/>
    <w:rsid w:val="55B93FE0"/>
    <w:rsid w:val="55B9466F"/>
    <w:rsid w:val="55BA364C"/>
    <w:rsid w:val="55C21CA3"/>
    <w:rsid w:val="55C47645"/>
    <w:rsid w:val="55D8048F"/>
    <w:rsid w:val="55E2080A"/>
    <w:rsid w:val="55E80994"/>
    <w:rsid w:val="55E82413"/>
    <w:rsid w:val="55E953A5"/>
    <w:rsid w:val="55F336E9"/>
    <w:rsid w:val="55F36930"/>
    <w:rsid w:val="55F46E32"/>
    <w:rsid w:val="55F74C26"/>
    <w:rsid w:val="55FA4799"/>
    <w:rsid w:val="55FC54B3"/>
    <w:rsid w:val="55FD29A9"/>
    <w:rsid w:val="5608571B"/>
    <w:rsid w:val="56121CE0"/>
    <w:rsid w:val="5612422B"/>
    <w:rsid w:val="56202B6F"/>
    <w:rsid w:val="56231757"/>
    <w:rsid w:val="56232F9F"/>
    <w:rsid w:val="563C494B"/>
    <w:rsid w:val="563F5C44"/>
    <w:rsid w:val="5640136D"/>
    <w:rsid w:val="564412C1"/>
    <w:rsid w:val="56444BCC"/>
    <w:rsid w:val="56470816"/>
    <w:rsid w:val="56473E8E"/>
    <w:rsid w:val="56487F15"/>
    <w:rsid w:val="565033AA"/>
    <w:rsid w:val="565256C3"/>
    <w:rsid w:val="565D3D4B"/>
    <w:rsid w:val="56617140"/>
    <w:rsid w:val="56696B81"/>
    <w:rsid w:val="5671438C"/>
    <w:rsid w:val="56732102"/>
    <w:rsid w:val="567445BB"/>
    <w:rsid w:val="5675052D"/>
    <w:rsid w:val="56790E35"/>
    <w:rsid w:val="567F7B22"/>
    <w:rsid w:val="567F7C77"/>
    <w:rsid w:val="5680531D"/>
    <w:rsid w:val="568C10D7"/>
    <w:rsid w:val="568F04A5"/>
    <w:rsid w:val="56942F7A"/>
    <w:rsid w:val="56946698"/>
    <w:rsid w:val="569678DF"/>
    <w:rsid w:val="569702E1"/>
    <w:rsid w:val="56972A1A"/>
    <w:rsid w:val="5697795E"/>
    <w:rsid w:val="56995C02"/>
    <w:rsid w:val="569D2BEC"/>
    <w:rsid w:val="56A064F7"/>
    <w:rsid w:val="56A22106"/>
    <w:rsid w:val="56A52450"/>
    <w:rsid w:val="56A57230"/>
    <w:rsid w:val="56A6596C"/>
    <w:rsid w:val="56AA44AB"/>
    <w:rsid w:val="56AA60D3"/>
    <w:rsid w:val="56B0100E"/>
    <w:rsid w:val="56B268E2"/>
    <w:rsid w:val="56BC784E"/>
    <w:rsid w:val="56BD23C0"/>
    <w:rsid w:val="56BD59C7"/>
    <w:rsid w:val="56C823E5"/>
    <w:rsid w:val="56CF6501"/>
    <w:rsid w:val="56D37D42"/>
    <w:rsid w:val="56D84CF7"/>
    <w:rsid w:val="56D919ED"/>
    <w:rsid w:val="56E65008"/>
    <w:rsid w:val="56E769A8"/>
    <w:rsid w:val="56EF3E82"/>
    <w:rsid w:val="56EF4635"/>
    <w:rsid w:val="56F36FA8"/>
    <w:rsid w:val="56F429E7"/>
    <w:rsid w:val="56F53F39"/>
    <w:rsid w:val="56F93FE7"/>
    <w:rsid w:val="56F9699E"/>
    <w:rsid w:val="56FC6675"/>
    <w:rsid w:val="56FF5E67"/>
    <w:rsid w:val="5700493E"/>
    <w:rsid w:val="570C1F5A"/>
    <w:rsid w:val="570F6AC7"/>
    <w:rsid w:val="57143605"/>
    <w:rsid w:val="571F4394"/>
    <w:rsid w:val="57200224"/>
    <w:rsid w:val="57232CAC"/>
    <w:rsid w:val="57236A65"/>
    <w:rsid w:val="57275875"/>
    <w:rsid w:val="572A406E"/>
    <w:rsid w:val="573139C3"/>
    <w:rsid w:val="57320BDC"/>
    <w:rsid w:val="5733175D"/>
    <w:rsid w:val="57354BDC"/>
    <w:rsid w:val="57355DCA"/>
    <w:rsid w:val="57382E0C"/>
    <w:rsid w:val="573F3009"/>
    <w:rsid w:val="57442417"/>
    <w:rsid w:val="57474542"/>
    <w:rsid w:val="574B4DB5"/>
    <w:rsid w:val="574C3028"/>
    <w:rsid w:val="57581204"/>
    <w:rsid w:val="575B56E9"/>
    <w:rsid w:val="5761698E"/>
    <w:rsid w:val="57685A6A"/>
    <w:rsid w:val="577B3021"/>
    <w:rsid w:val="57820EF7"/>
    <w:rsid w:val="57830668"/>
    <w:rsid w:val="57865A32"/>
    <w:rsid w:val="57977CAB"/>
    <w:rsid w:val="579A3030"/>
    <w:rsid w:val="57A12BC9"/>
    <w:rsid w:val="57A16762"/>
    <w:rsid w:val="57A75A04"/>
    <w:rsid w:val="57A75F3B"/>
    <w:rsid w:val="57A87A1F"/>
    <w:rsid w:val="57AE1CD3"/>
    <w:rsid w:val="57B05737"/>
    <w:rsid w:val="57B173B3"/>
    <w:rsid w:val="57B27B5F"/>
    <w:rsid w:val="57B376E3"/>
    <w:rsid w:val="57B60C62"/>
    <w:rsid w:val="57B720E9"/>
    <w:rsid w:val="57C248C3"/>
    <w:rsid w:val="57C40176"/>
    <w:rsid w:val="57C44721"/>
    <w:rsid w:val="57C664C0"/>
    <w:rsid w:val="57CA5481"/>
    <w:rsid w:val="57CB32EB"/>
    <w:rsid w:val="57CD7B57"/>
    <w:rsid w:val="57CE1EB2"/>
    <w:rsid w:val="57D07A67"/>
    <w:rsid w:val="57D32E25"/>
    <w:rsid w:val="57E152A7"/>
    <w:rsid w:val="57E36716"/>
    <w:rsid w:val="57E6295C"/>
    <w:rsid w:val="57E760E4"/>
    <w:rsid w:val="57EC48B0"/>
    <w:rsid w:val="57F04F69"/>
    <w:rsid w:val="57FB6A1A"/>
    <w:rsid w:val="57FF353F"/>
    <w:rsid w:val="58050F2F"/>
    <w:rsid w:val="5807631C"/>
    <w:rsid w:val="58096A24"/>
    <w:rsid w:val="58103D68"/>
    <w:rsid w:val="58145456"/>
    <w:rsid w:val="58145E78"/>
    <w:rsid w:val="581674D9"/>
    <w:rsid w:val="58236000"/>
    <w:rsid w:val="582858F4"/>
    <w:rsid w:val="58300D4F"/>
    <w:rsid w:val="58302C27"/>
    <w:rsid w:val="583D6CD9"/>
    <w:rsid w:val="58404824"/>
    <w:rsid w:val="58505E87"/>
    <w:rsid w:val="5852630B"/>
    <w:rsid w:val="5853079F"/>
    <w:rsid w:val="585723A1"/>
    <w:rsid w:val="58590E73"/>
    <w:rsid w:val="585A1E15"/>
    <w:rsid w:val="585C6EFA"/>
    <w:rsid w:val="586126BC"/>
    <w:rsid w:val="58624768"/>
    <w:rsid w:val="586279D6"/>
    <w:rsid w:val="58634673"/>
    <w:rsid w:val="58680309"/>
    <w:rsid w:val="58683ECC"/>
    <w:rsid w:val="586A2407"/>
    <w:rsid w:val="586B6A1C"/>
    <w:rsid w:val="58704C1B"/>
    <w:rsid w:val="587622C8"/>
    <w:rsid w:val="5885275F"/>
    <w:rsid w:val="58857C82"/>
    <w:rsid w:val="58896EB8"/>
    <w:rsid w:val="589525B4"/>
    <w:rsid w:val="58972D17"/>
    <w:rsid w:val="58981B2A"/>
    <w:rsid w:val="589A1198"/>
    <w:rsid w:val="589B6E7A"/>
    <w:rsid w:val="58A00F64"/>
    <w:rsid w:val="58A05B78"/>
    <w:rsid w:val="58A616DC"/>
    <w:rsid w:val="58A91752"/>
    <w:rsid w:val="58AD7349"/>
    <w:rsid w:val="58AF549E"/>
    <w:rsid w:val="58B07F26"/>
    <w:rsid w:val="58B202C5"/>
    <w:rsid w:val="58B32A2B"/>
    <w:rsid w:val="58B90F78"/>
    <w:rsid w:val="58B9593B"/>
    <w:rsid w:val="58BD7A6F"/>
    <w:rsid w:val="58C34597"/>
    <w:rsid w:val="58D0759C"/>
    <w:rsid w:val="58D158EE"/>
    <w:rsid w:val="58D639EE"/>
    <w:rsid w:val="58D824C6"/>
    <w:rsid w:val="58DB3756"/>
    <w:rsid w:val="58DC348C"/>
    <w:rsid w:val="58DC7CF0"/>
    <w:rsid w:val="58E24845"/>
    <w:rsid w:val="58E714D8"/>
    <w:rsid w:val="58ED5ED3"/>
    <w:rsid w:val="58F110CC"/>
    <w:rsid w:val="58F42280"/>
    <w:rsid w:val="58F8022F"/>
    <w:rsid w:val="59004091"/>
    <w:rsid w:val="590216E0"/>
    <w:rsid w:val="5908210A"/>
    <w:rsid w:val="59097FF9"/>
    <w:rsid w:val="590B1892"/>
    <w:rsid w:val="590C55D4"/>
    <w:rsid w:val="590C77C0"/>
    <w:rsid w:val="591301F4"/>
    <w:rsid w:val="591B344F"/>
    <w:rsid w:val="592476B2"/>
    <w:rsid w:val="592911B4"/>
    <w:rsid w:val="592C1DCD"/>
    <w:rsid w:val="593A6187"/>
    <w:rsid w:val="593B5CDC"/>
    <w:rsid w:val="593D3A54"/>
    <w:rsid w:val="593D3FDD"/>
    <w:rsid w:val="593E2276"/>
    <w:rsid w:val="59446EE5"/>
    <w:rsid w:val="594E004B"/>
    <w:rsid w:val="5953273E"/>
    <w:rsid w:val="595C7713"/>
    <w:rsid w:val="595E7736"/>
    <w:rsid w:val="596358CB"/>
    <w:rsid w:val="596556AC"/>
    <w:rsid w:val="59677652"/>
    <w:rsid w:val="596916CF"/>
    <w:rsid w:val="5972570E"/>
    <w:rsid w:val="59756743"/>
    <w:rsid w:val="597A2641"/>
    <w:rsid w:val="597B5020"/>
    <w:rsid w:val="59837D16"/>
    <w:rsid w:val="598C27B1"/>
    <w:rsid w:val="598F5A40"/>
    <w:rsid w:val="5990695A"/>
    <w:rsid w:val="5995733F"/>
    <w:rsid w:val="599640A8"/>
    <w:rsid w:val="59966A73"/>
    <w:rsid w:val="59986FA8"/>
    <w:rsid w:val="599C5E3A"/>
    <w:rsid w:val="59A1687F"/>
    <w:rsid w:val="59A605AC"/>
    <w:rsid w:val="59B245F8"/>
    <w:rsid w:val="59B26863"/>
    <w:rsid w:val="59B4064A"/>
    <w:rsid w:val="59BB4519"/>
    <w:rsid w:val="59BC62AD"/>
    <w:rsid w:val="59BC7E91"/>
    <w:rsid w:val="59BD4835"/>
    <w:rsid w:val="59CA155B"/>
    <w:rsid w:val="59CA35D0"/>
    <w:rsid w:val="59CD083D"/>
    <w:rsid w:val="59CE17A2"/>
    <w:rsid w:val="59D33E61"/>
    <w:rsid w:val="59D618F7"/>
    <w:rsid w:val="59D65680"/>
    <w:rsid w:val="59DA2873"/>
    <w:rsid w:val="59DC37F2"/>
    <w:rsid w:val="59EF15E6"/>
    <w:rsid w:val="59F02B49"/>
    <w:rsid w:val="59F5250F"/>
    <w:rsid w:val="59FC05F4"/>
    <w:rsid w:val="5A037FC4"/>
    <w:rsid w:val="5A082F43"/>
    <w:rsid w:val="5A0879FA"/>
    <w:rsid w:val="5A0C23C5"/>
    <w:rsid w:val="5A184192"/>
    <w:rsid w:val="5A1A3C75"/>
    <w:rsid w:val="5A2D1F33"/>
    <w:rsid w:val="5A2F6FA0"/>
    <w:rsid w:val="5A341855"/>
    <w:rsid w:val="5A386AF9"/>
    <w:rsid w:val="5A387B71"/>
    <w:rsid w:val="5A4A5D7F"/>
    <w:rsid w:val="5A4C1705"/>
    <w:rsid w:val="5A4C4150"/>
    <w:rsid w:val="5A522649"/>
    <w:rsid w:val="5A593D42"/>
    <w:rsid w:val="5A5B1D33"/>
    <w:rsid w:val="5A5F4091"/>
    <w:rsid w:val="5A5F6545"/>
    <w:rsid w:val="5A6D2ABE"/>
    <w:rsid w:val="5A79167C"/>
    <w:rsid w:val="5A7B1E11"/>
    <w:rsid w:val="5A7B23F2"/>
    <w:rsid w:val="5A7E1F34"/>
    <w:rsid w:val="5A802C11"/>
    <w:rsid w:val="5A89734F"/>
    <w:rsid w:val="5A8D267D"/>
    <w:rsid w:val="5A9A3FF5"/>
    <w:rsid w:val="5A9B2115"/>
    <w:rsid w:val="5AA42ADD"/>
    <w:rsid w:val="5AA767FA"/>
    <w:rsid w:val="5AAD4638"/>
    <w:rsid w:val="5AB0705D"/>
    <w:rsid w:val="5AB618BA"/>
    <w:rsid w:val="5AB6234A"/>
    <w:rsid w:val="5ABC058F"/>
    <w:rsid w:val="5ABC138C"/>
    <w:rsid w:val="5AC56A12"/>
    <w:rsid w:val="5ACE419A"/>
    <w:rsid w:val="5ACF4C4C"/>
    <w:rsid w:val="5AD37F2F"/>
    <w:rsid w:val="5AD551E0"/>
    <w:rsid w:val="5ADA31FF"/>
    <w:rsid w:val="5ADD0172"/>
    <w:rsid w:val="5AE12B48"/>
    <w:rsid w:val="5AE34BFB"/>
    <w:rsid w:val="5AE7127C"/>
    <w:rsid w:val="5AEE58AD"/>
    <w:rsid w:val="5AF60D23"/>
    <w:rsid w:val="5AF92039"/>
    <w:rsid w:val="5AF96E4F"/>
    <w:rsid w:val="5B084B2A"/>
    <w:rsid w:val="5B0B4F98"/>
    <w:rsid w:val="5B250EEA"/>
    <w:rsid w:val="5B2818A2"/>
    <w:rsid w:val="5B2A5020"/>
    <w:rsid w:val="5B3479D6"/>
    <w:rsid w:val="5B38302C"/>
    <w:rsid w:val="5B3D6AE4"/>
    <w:rsid w:val="5B3E2247"/>
    <w:rsid w:val="5B434F34"/>
    <w:rsid w:val="5B447E20"/>
    <w:rsid w:val="5B482999"/>
    <w:rsid w:val="5B543DDC"/>
    <w:rsid w:val="5B573366"/>
    <w:rsid w:val="5B5B42FD"/>
    <w:rsid w:val="5B5D5FAC"/>
    <w:rsid w:val="5B5E2A5B"/>
    <w:rsid w:val="5B602918"/>
    <w:rsid w:val="5B611116"/>
    <w:rsid w:val="5B637E38"/>
    <w:rsid w:val="5B6674B2"/>
    <w:rsid w:val="5B6C0F64"/>
    <w:rsid w:val="5B6C6798"/>
    <w:rsid w:val="5B6E2703"/>
    <w:rsid w:val="5B6F592A"/>
    <w:rsid w:val="5B704CF5"/>
    <w:rsid w:val="5B7070AA"/>
    <w:rsid w:val="5B755373"/>
    <w:rsid w:val="5B787B13"/>
    <w:rsid w:val="5B7A6A20"/>
    <w:rsid w:val="5B7B0CE9"/>
    <w:rsid w:val="5B7F43C9"/>
    <w:rsid w:val="5B9164E8"/>
    <w:rsid w:val="5B9536D6"/>
    <w:rsid w:val="5B9B3118"/>
    <w:rsid w:val="5BA4286F"/>
    <w:rsid w:val="5BA65B31"/>
    <w:rsid w:val="5BA94644"/>
    <w:rsid w:val="5BB265DE"/>
    <w:rsid w:val="5BB816D6"/>
    <w:rsid w:val="5BB85B19"/>
    <w:rsid w:val="5BC1128B"/>
    <w:rsid w:val="5BC20D38"/>
    <w:rsid w:val="5BC914F4"/>
    <w:rsid w:val="5BD61F6B"/>
    <w:rsid w:val="5BD81679"/>
    <w:rsid w:val="5BD828F3"/>
    <w:rsid w:val="5BDD25D5"/>
    <w:rsid w:val="5BE14DFA"/>
    <w:rsid w:val="5BE20CC5"/>
    <w:rsid w:val="5BED4ABD"/>
    <w:rsid w:val="5BFB158B"/>
    <w:rsid w:val="5BFB1FA6"/>
    <w:rsid w:val="5BFB2CE5"/>
    <w:rsid w:val="5BFD1C23"/>
    <w:rsid w:val="5C006EDA"/>
    <w:rsid w:val="5C067D34"/>
    <w:rsid w:val="5C153A2C"/>
    <w:rsid w:val="5C17569F"/>
    <w:rsid w:val="5C175B20"/>
    <w:rsid w:val="5C184E57"/>
    <w:rsid w:val="5C1D0B2F"/>
    <w:rsid w:val="5C234E2D"/>
    <w:rsid w:val="5C2501B7"/>
    <w:rsid w:val="5C321E17"/>
    <w:rsid w:val="5C333CDF"/>
    <w:rsid w:val="5C3F5EFC"/>
    <w:rsid w:val="5C43361E"/>
    <w:rsid w:val="5C4873AD"/>
    <w:rsid w:val="5C4B7A61"/>
    <w:rsid w:val="5C4B7CDC"/>
    <w:rsid w:val="5C5C3C76"/>
    <w:rsid w:val="5C5C71B9"/>
    <w:rsid w:val="5C5E18C5"/>
    <w:rsid w:val="5C5E6099"/>
    <w:rsid w:val="5C5F0123"/>
    <w:rsid w:val="5C615135"/>
    <w:rsid w:val="5C6254AC"/>
    <w:rsid w:val="5C6467FD"/>
    <w:rsid w:val="5C651682"/>
    <w:rsid w:val="5C654A61"/>
    <w:rsid w:val="5C6A70E1"/>
    <w:rsid w:val="5C6E6B1E"/>
    <w:rsid w:val="5C840857"/>
    <w:rsid w:val="5C845868"/>
    <w:rsid w:val="5C887DCC"/>
    <w:rsid w:val="5C8A4A69"/>
    <w:rsid w:val="5C8B2632"/>
    <w:rsid w:val="5C8C72B9"/>
    <w:rsid w:val="5C923431"/>
    <w:rsid w:val="5C924704"/>
    <w:rsid w:val="5C9A41C6"/>
    <w:rsid w:val="5CA2368E"/>
    <w:rsid w:val="5CA24161"/>
    <w:rsid w:val="5CA5217D"/>
    <w:rsid w:val="5CA62139"/>
    <w:rsid w:val="5CAA32E6"/>
    <w:rsid w:val="5CAD620E"/>
    <w:rsid w:val="5CB201BF"/>
    <w:rsid w:val="5CB95D93"/>
    <w:rsid w:val="5CB96ADB"/>
    <w:rsid w:val="5CD32686"/>
    <w:rsid w:val="5CD51F28"/>
    <w:rsid w:val="5CD72BA7"/>
    <w:rsid w:val="5CDE2289"/>
    <w:rsid w:val="5CE17790"/>
    <w:rsid w:val="5CE9287D"/>
    <w:rsid w:val="5CEF4C91"/>
    <w:rsid w:val="5CEF5685"/>
    <w:rsid w:val="5CF5329B"/>
    <w:rsid w:val="5CF73D08"/>
    <w:rsid w:val="5CFA001F"/>
    <w:rsid w:val="5D017473"/>
    <w:rsid w:val="5D043438"/>
    <w:rsid w:val="5D085365"/>
    <w:rsid w:val="5D0A7784"/>
    <w:rsid w:val="5D1A24E8"/>
    <w:rsid w:val="5D1B4614"/>
    <w:rsid w:val="5D20785F"/>
    <w:rsid w:val="5D247EA1"/>
    <w:rsid w:val="5D2539D5"/>
    <w:rsid w:val="5D317DA3"/>
    <w:rsid w:val="5D35652B"/>
    <w:rsid w:val="5D3A71D9"/>
    <w:rsid w:val="5D43796D"/>
    <w:rsid w:val="5D4B28B8"/>
    <w:rsid w:val="5D4E1152"/>
    <w:rsid w:val="5D4F4F5E"/>
    <w:rsid w:val="5D506B44"/>
    <w:rsid w:val="5D5076CC"/>
    <w:rsid w:val="5D5D50D7"/>
    <w:rsid w:val="5D5D59AF"/>
    <w:rsid w:val="5D5F1B9D"/>
    <w:rsid w:val="5D6C0DA8"/>
    <w:rsid w:val="5D7046F5"/>
    <w:rsid w:val="5D7A32DC"/>
    <w:rsid w:val="5D81117E"/>
    <w:rsid w:val="5D8339ED"/>
    <w:rsid w:val="5D893036"/>
    <w:rsid w:val="5D8F54DC"/>
    <w:rsid w:val="5D8F5514"/>
    <w:rsid w:val="5D9B4F43"/>
    <w:rsid w:val="5DA41F8B"/>
    <w:rsid w:val="5DA52566"/>
    <w:rsid w:val="5DAA5656"/>
    <w:rsid w:val="5DB07C84"/>
    <w:rsid w:val="5DBA778C"/>
    <w:rsid w:val="5DBD4ED5"/>
    <w:rsid w:val="5DC157F2"/>
    <w:rsid w:val="5DC4244A"/>
    <w:rsid w:val="5DC846AF"/>
    <w:rsid w:val="5DCB419D"/>
    <w:rsid w:val="5DD32E74"/>
    <w:rsid w:val="5DDB2D30"/>
    <w:rsid w:val="5DDF69D3"/>
    <w:rsid w:val="5DDF76F6"/>
    <w:rsid w:val="5DE22317"/>
    <w:rsid w:val="5DE402AA"/>
    <w:rsid w:val="5DE72468"/>
    <w:rsid w:val="5DE77EE6"/>
    <w:rsid w:val="5DEE05FB"/>
    <w:rsid w:val="5DF47EBC"/>
    <w:rsid w:val="5E0746A4"/>
    <w:rsid w:val="5E0D12A0"/>
    <w:rsid w:val="5E0F4A04"/>
    <w:rsid w:val="5E1F6069"/>
    <w:rsid w:val="5E201BF3"/>
    <w:rsid w:val="5E20786E"/>
    <w:rsid w:val="5E235DF8"/>
    <w:rsid w:val="5E25456D"/>
    <w:rsid w:val="5E2A019C"/>
    <w:rsid w:val="5E2D71D9"/>
    <w:rsid w:val="5E316AD5"/>
    <w:rsid w:val="5E380BB6"/>
    <w:rsid w:val="5E3C677A"/>
    <w:rsid w:val="5E3D204C"/>
    <w:rsid w:val="5E3D3A94"/>
    <w:rsid w:val="5E41105C"/>
    <w:rsid w:val="5E422BF5"/>
    <w:rsid w:val="5E42378E"/>
    <w:rsid w:val="5E4534F3"/>
    <w:rsid w:val="5E564EBD"/>
    <w:rsid w:val="5E597F73"/>
    <w:rsid w:val="5E5D77E4"/>
    <w:rsid w:val="5E702007"/>
    <w:rsid w:val="5E76084E"/>
    <w:rsid w:val="5E784E7C"/>
    <w:rsid w:val="5E815115"/>
    <w:rsid w:val="5E823172"/>
    <w:rsid w:val="5E871D04"/>
    <w:rsid w:val="5E877B12"/>
    <w:rsid w:val="5E8C60D1"/>
    <w:rsid w:val="5E8E0B2B"/>
    <w:rsid w:val="5E920C4C"/>
    <w:rsid w:val="5E925359"/>
    <w:rsid w:val="5E9558EE"/>
    <w:rsid w:val="5E955A4B"/>
    <w:rsid w:val="5E994593"/>
    <w:rsid w:val="5E9B16F3"/>
    <w:rsid w:val="5E9D38EF"/>
    <w:rsid w:val="5EAF1C02"/>
    <w:rsid w:val="5EB15740"/>
    <w:rsid w:val="5EB15C2E"/>
    <w:rsid w:val="5EBE54F9"/>
    <w:rsid w:val="5EC1190A"/>
    <w:rsid w:val="5ECA39B0"/>
    <w:rsid w:val="5ECC6CEA"/>
    <w:rsid w:val="5ECD004F"/>
    <w:rsid w:val="5EE85514"/>
    <w:rsid w:val="5EEB5ECD"/>
    <w:rsid w:val="5EEC7C04"/>
    <w:rsid w:val="5EF122C5"/>
    <w:rsid w:val="5F060220"/>
    <w:rsid w:val="5F0954A6"/>
    <w:rsid w:val="5F0B5DC7"/>
    <w:rsid w:val="5F0F28A6"/>
    <w:rsid w:val="5F0F3F92"/>
    <w:rsid w:val="5F122747"/>
    <w:rsid w:val="5F144561"/>
    <w:rsid w:val="5F151884"/>
    <w:rsid w:val="5F163FBD"/>
    <w:rsid w:val="5F1A1A3B"/>
    <w:rsid w:val="5F1D63B5"/>
    <w:rsid w:val="5F2761BB"/>
    <w:rsid w:val="5F286D9D"/>
    <w:rsid w:val="5F2F1C34"/>
    <w:rsid w:val="5F335FEB"/>
    <w:rsid w:val="5F3B6491"/>
    <w:rsid w:val="5F3C7410"/>
    <w:rsid w:val="5F4C06A4"/>
    <w:rsid w:val="5F4E2E84"/>
    <w:rsid w:val="5F4F788C"/>
    <w:rsid w:val="5F522859"/>
    <w:rsid w:val="5F5F21B1"/>
    <w:rsid w:val="5F6045DD"/>
    <w:rsid w:val="5F641786"/>
    <w:rsid w:val="5F682B2A"/>
    <w:rsid w:val="5F710834"/>
    <w:rsid w:val="5F724433"/>
    <w:rsid w:val="5F78118F"/>
    <w:rsid w:val="5F790F78"/>
    <w:rsid w:val="5F7C224F"/>
    <w:rsid w:val="5F8475FA"/>
    <w:rsid w:val="5F856F2D"/>
    <w:rsid w:val="5F877EE8"/>
    <w:rsid w:val="5F895AA5"/>
    <w:rsid w:val="5F8A03EE"/>
    <w:rsid w:val="5F8F05EB"/>
    <w:rsid w:val="5F923E6B"/>
    <w:rsid w:val="5F941281"/>
    <w:rsid w:val="5F994446"/>
    <w:rsid w:val="5F9C19F3"/>
    <w:rsid w:val="5F9C3461"/>
    <w:rsid w:val="5FA14755"/>
    <w:rsid w:val="5FA52252"/>
    <w:rsid w:val="5FA95B21"/>
    <w:rsid w:val="5FAB0767"/>
    <w:rsid w:val="5FAB5E42"/>
    <w:rsid w:val="5FAE4851"/>
    <w:rsid w:val="5FAE5BC0"/>
    <w:rsid w:val="5FB205D9"/>
    <w:rsid w:val="5FBE29B9"/>
    <w:rsid w:val="5FBF79E5"/>
    <w:rsid w:val="5FCF6AA1"/>
    <w:rsid w:val="5FD214D1"/>
    <w:rsid w:val="5FD46A7E"/>
    <w:rsid w:val="5FD8265D"/>
    <w:rsid w:val="5FD90DD9"/>
    <w:rsid w:val="5FD915FD"/>
    <w:rsid w:val="5FE27EA5"/>
    <w:rsid w:val="5FE76E16"/>
    <w:rsid w:val="5FEA264A"/>
    <w:rsid w:val="5FEC4148"/>
    <w:rsid w:val="5FEC6DD8"/>
    <w:rsid w:val="5FF35E12"/>
    <w:rsid w:val="5FFE7D2A"/>
    <w:rsid w:val="600050A5"/>
    <w:rsid w:val="600302EF"/>
    <w:rsid w:val="600625C5"/>
    <w:rsid w:val="600E7B45"/>
    <w:rsid w:val="6011649B"/>
    <w:rsid w:val="60160EAE"/>
    <w:rsid w:val="601B6A5E"/>
    <w:rsid w:val="601C794E"/>
    <w:rsid w:val="60200785"/>
    <w:rsid w:val="602014FD"/>
    <w:rsid w:val="60340F29"/>
    <w:rsid w:val="60385510"/>
    <w:rsid w:val="60394B86"/>
    <w:rsid w:val="603D1492"/>
    <w:rsid w:val="603D1C15"/>
    <w:rsid w:val="60415A17"/>
    <w:rsid w:val="60427C9B"/>
    <w:rsid w:val="60576279"/>
    <w:rsid w:val="60597864"/>
    <w:rsid w:val="60631E26"/>
    <w:rsid w:val="60635CA5"/>
    <w:rsid w:val="60636EA5"/>
    <w:rsid w:val="606A5924"/>
    <w:rsid w:val="60724902"/>
    <w:rsid w:val="60744017"/>
    <w:rsid w:val="60751D72"/>
    <w:rsid w:val="607D7B29"/>
    <w:rsid w:val="6080398A"/>
    <w:rsid w:val="60832E42"/>
    <w:rsid w:val="608F18EE"/>
    <w:rsid w:val="608F7E4A"/>
    <w:rsid w:val="609469AF"/>
    <w:rsid w:val="609A0388"/>
    <w:rsid w:val="609D3411"/>
    <w:rsid w:val="609D723B"/>
    <w:rsid w:val="60B36E4B"/>
    <w:rsid w:val="60B80752"/>
    <w:rsid w:val="60B94478"/>
    <w:rsid w:val="60B94677"/>
    <w:rsid w:val="60BC59A0"/>
    <w:rsid w:val="60C20875"/>
    <w:rsid w:val="60C30725"/>
    <w:rsid w:val="60C51780"/>
    <w:rsid w:val="60C70EB2"/>
    <w:rsid w:val="60D2441C"/>
    <w:rsid w:val="60D318E0"/>
    <w:rsid w:val="60D523E3"/>
    <w:rsid w:val="60D5372D"/>
    <w:rsid w:val="60D56998"/>
    <w:rsid w:val="60D811C3"/>
    <w:rsid w:val="60DC5D56"/>
    <w:rsid w:val="60E4104E"/>
    <w:rsid w:val="60E47405"/>
    <w:rsid w:val="60E73551"/>
    <w:rsid w:val="60E92E3A"/>
    <w:rsid w:val="60ED52AC"/>
    <w:rsid w:val="60EE5F3E"/>
    <w:rsid w:val="60F228D4"/>
    <w:rsid w:val="60F332BE"/>
    <w:rsid w:val="60F63624"/>
    <w:rsid w:val="60FD5115"/>
    <w:rsid w:val="6101409B"/>
    <w:rsid w:val="6102197F"/>
    <w:rsid w:val="610743F1"/>
    <w:rsid w:val="61113A15"/>
    <w:rsid w:val="611220D9"/>
    <w:rsid w:val="61165036"/>
    <w:rsid w:val="611847FA"/>
    <w:rsid w:val="6119792B"/>
    <w:rsid w:val="611A7A46"/>
    <w:rsid w:val="61203CE2"/>
    <w:rsid w:val="61210291"/>
    <w:rsid w:val="612702F8"/>
    <w:rsid w:val="6131571D"/>
    <w:rsid w:val="61322968"/>
    <w:rsid w:val="61324E87"/>
    <w:rsid w:val="6132553D"/>
    <w:rsid w:val="61374757"/>
    <w:rsid w:val="613E5D22"/>
    <w:rsid w:val="61413EE9"/>
    <w:rsid w:val="61456838"/>
    <w:rsid w:val="615009AF"/>
    <w:rsid w:val="615224DD"/>
    <w:rsid w:val="61567C2D"/>
    <w:rsid w:val="61585115"/>
    <w:rsid w:val="615A4FD9"/>
    <w:rsid w:val="615E3F95"/>
    <w:rsid w:val="615F33E3"/>
    <w:rsid w:val="61603D4F"/>
    <w:rsid w:val="617120D8"/>
    <w:rsid w:val="61723B0A"/>
    <w:rsid w:val="61750275"/>
    <w:rsid w:val="617659C2"/>
    <w:rsid w:val="61770289"/>
    <w:rsid w:val="61775CBE"/>
    <w:rsid w:val="617D25CF"/>
    <w:rsid w:val="617F11DD"/>
    <w:rsid w:val="61805969"/>
    <w:rsid w:val="61813B22"/>
    <w:rsid w:val="618F1CBD"/>
    <w:rsid w:val="61983CA6"/>
    <w:rsid w:val="61A209F1"/>
    <w:rsid w:val="61A93CFD"/>
    <w:rsid w:val="61AD57EA"/>
    <w:rsid w:val="61AF1C4E"/>
    <w:rsid w:val="61AF33E2"/>
    <w:rsid w:val="61B42E4E"/>
    <w:rsid w:val="61B54B8E"/>
    <w:rsid w:val="61B62595"/>
    <w:rsid w:val="61BC463E"/>
    <w:rsid w:val="61BD2788"/>
    <w:rsid w:val="61C86597"/>
    <w:rsid w:val="61D05B58"/>
    <w:rsid w:val="61D46C85"/>
    <w:rsid w:val="61D85E7C"/>
    <w:rsid w:val="61DF0797"/>
    <w:rsid w:val="61E37AC9"/>
    <w:rsid w:val="61E51CD0"/>
    <w:rsid w:val="61EF3967"/>
    <w:rsid w:val="61F52115"/>
    <w:rsid w:val="61FA5AD2"/>
    <w:rsid w:val="61FE3D74"/>
    <w:rsid w:val="61FF00F5"/>
    <w:rsid w:val="620109FD"/>
    <w:rsid w:val="620375A6"/>
    <w:rsid w:val="620504B5"/>
    <w:rsid w:val="62102F09"/>
    <w:rsid w:val="6210305F"/>
    <w:rsid w:val="62145131"/>
    <w:rsid w:val="62152197"/>
    <w:rsid w:val="62165C57"/>
    <w:rsid w:val="621854A4"/>
    <w:rsid w:val="622B1153"/>
    <w:rsid w:val="622E4D31"/>
    <w:rsid w:val="62382718"/>
    <w:rsid w:val="62385DBC"/>
    <w:rsid w:val="623B75AA"/>
    <w:rsid w:val="62425553"/>
    <w:rsid w:val="62493757"/>
    <w:rsid w:val="624D329D"/>
    <w:rsid w:val="624E3C6D"/>
    <w:rsid w:val="62530C1D"/>
    <w:rsid w:val="62546490"/>
    <w:rsid w:val="62554BA6"/>
    <w:rsid w:val="62575557"/>
    <w:rsid w:val="625A725D"/>
    <w:rsid w:val="625F1B56"/>
    <w:rsid w:val="625F2497"/>
    <w:rsid w:val="62636714"/>
    <w:rsid w:val="626C0F96"/>
    <w:rsid w:val="626C25CF"/>
    <w:rsid w:val="627F252A"/>
    <w:rsid w:val="629A7C20"/>
    <w:rsid w:val="62A035EB"/>
    <w:rsid w:val="62A706BB"/>
    <w:rsid w:val="62AC0AD7"/>
    <w:rsid w:val="62B64AD0"/>
    <w:rsid w:val="62BA0D83"/>
    <w:rsid w:val="62BC18A8"/>
    <w:rsid w:val="62C605B5"/>
    <w:rsid w:val="62C84E03"/>
    <w:rsid w:val="62CD364D"/>
    <w:rsid w:val="62CD56D5"/>
    <w:rsid w:val="62CE142E"/>
    <w:rsid w:val="62D1493F"/>
    <w:rsid w:val="62D53D20"/>
    <w:rsid w:val="62D637A3"/>
    <w:rsid w:val="62D8192B"/>
    <w:rsid w:val="62DB44C3"/>
    <w:rsid w:val="62DD0D83"/>
    <w:rsid w:val="62E24CAA"/>
    <w:rsid w:val="62EC7C61"/>
    <w:rsid w:val="62EE5D5E"/>
    <w:rsid w:val="62EE66DF"/>
    <w:rsid w:val="62F1589E"/>
    <w:rsid w:val="62F50C0A"/>
    <w:rsid w:val="62F51325"/>
    <w:rsid w:val="62FB79B7"/>
    <w:rsid w:val="63015868"/>
    <w:rsid w:val="63041E0F"/>
    <w:rsid w:val="63093F53"/>
    <w:rsid w:val="630E4FED"/>
    <w:rsid w:val="630E5F57"/>
    <w:rsid w:val="631408D0"/>
    <w:rsid w:val="63205A3F"/>
    <w:rsid w:val="632D2AD5"/>
    <w:rsid w:val="63310AF9"/>
    <w:rsid w:val="63316EBD"/>
    <w:rsid w:val="63380B19"/>
    <w:rsid w:val="633B3C58"/>
    <w:rsid w:val="633C49AD"/>
    <w:rsid w:val="633E55B4"/>
    <w:rsid w:val="63404846"/>
    <w:rsid w:val="63562FA6"/>
    <w:rsid w:val="63572904"/>
    <w:rsid w:val="635941C6"/>
    <w:rsid w:val="635A71B3"/>
    <w:rsid w:val="635F54D7"/>
    <w:rsid w:val="635F6F94"/>
    <w:rsid w:val="63677712"/>
    <w:rsid w:val="636949B8"/>
    <w:rsid w:val="636D44E0"/>
    <w:rsid w:val="636E7781"/>
    <w:rsid w:val="63715905"/>
    <w:rsid w:val="63731AF4"/>
    <w:rsid w:val="637A26D0"/>
    <w:rsid w:val="6382628B"/>
    <w:rsid w:val="638700DD"/>
    <w:rsid w:val="638768DF"/>
    <w:rsid w:val="638C34DA"/>
    <w:rsid w:val="638E78DE"/>
    <w:rsid w:val="63980224"/>
    <w:rsid w:val="63981B0A"/>
    <w:rsid w:val="639E44A2"/>
    <w:rsid w:val="63AB09D1"/>
    <w:rsid w:val="63AC4A87"/>
    <w:rsid w:val="63AF1B13"/>
    <w:rsid w:val="63B13889"/>
    <w:rsid w:val="63B205D6"/>
    <w:rsid w:val="63B60F77"/>
    <w:rsid w:val="63BA5121"/>
    <w:rsid w:val="63BF5FBD"/>
    <w:rsid w:val="63BF75CB"/>
    <w:rsid w:val="63C1409C"/>
    <w:rsid w:val="63C640A2"/>
    <w:rsid w:val="63C777E6"/>
    <w:rsid w:val="63C96324"/>
    <w:rsid w:val="63CD12A8"/>
    <w:rsid w:val="63D3632E"/>
    <w:rsid w:val="63D929E2"/>
    <w:rsid w:val="63E01164"/>
    <w:rsid w:val="63E06651"/>
    <w:rsid w:val="63E139B9"/>
    <w:rsid w:val="63E1651B"/>
    <w:rsid w:val="63E4501D"/>
    <w:rsid w:val="63E54A38"/>
    <w:rsid w:val="63E93D67"/>
    <w:rsid w:val="63EC3AEC"/>
    <w:rsid w:val="63F76848"/>
    <w:rsid w:val="63F85A9B"/>
    <w:rsid w:val="64001A33"/>
    <w:rsid w:val="640C1105"/>
    <w:rsid w:val="64195D84"/>
    <w:rsid w:val="641B08E5"/>
    <w:rsid w:val="641B0F20"/>
    <w:rsid w:val="6426015E"/>
    <w:rsid w:val="642728C2"/>
    <w:rsid w:val="643A6466"/>
    <w:rsid w:val="643C383F"/>
    <w:rsid w:val="643D4626"/>
    <w:rsid w:val="644478EC"/>
    <w:rsid w:val="644917E9"/>
    <w:rsid w:val="6449313E"/>
    <w:rsid w:val="64584E77"/>
    <w:rsid w:val="64590ED1"/>
    <w:rsid w:val="645A64A7"/>
    <w:rsid w:val="645C7527"/>
    <w:rsid w:val="646023C5"/>
    <w:rsid w:val="64612AA7"/>
    <w:rsid w:val="646235A1"/>
    <w:rsid w:val="646334E2"/>
    <w:rsid w:val="647E5EAE"/>
    <w:rsid w:val="648010F8"/>
    <w:rsid w:val="6482202C"/>
    <w:rsid w:val="648449E5"/>
    <w:rsid w:val="64867159"/>
    <w:rsid w:val="64877A82"/>
    <w:rsid w:val="64891643"/>
    <w:rsid w:val="648C3BB4"/>
    <w:rsid w:val="649002F3"/>
    <w:rsid w:val="649C4976"/>
    <w:rsid w:val="649C5708"/>
    <w:rsid w:val="649D1CA2"/>
    <w:rsid w:val="649F47E0"/>
    <w:rsid w:val="64A244E4"/>
    <w:rsid w:val="64A652D9"/>
    <w:rsid w:val="64AB1027"/>
    <w:rsid w:val="64B420E6"/>
    <w:rsid w:val="64BB5F6C"/>
    <w:rsid w:val="64BF5ED0"/>
    <w:rsid w:val="64C400D5"/>
    <w:rsid w:val="64C55890"/>
    <w:rsid w:val="64C56820"/>
    <w:rsid w:val="64CA0F84"/>
    <w:rsid w:val="64CA167F"/>
    <w:rsid w:val="64CB05BB"/>
    <w:rsid w:val="64D40E6E"/>
    <w:rsid w:val="64E2160C"/>
    <w:rsid w:val="64E32D05"/>
    <w:rsid w:val="64E34A5F"/>
    <w:rsid w:val="64EA1102"/>
    <w:rsid w:val="64F75D8E"/>
    <w:rsid w:val="64FC5D58"/>
    <w:rsid w:val="64FE36DF"/>
    <w:rsid w:val="64FE61E4"/>
    <w:rsid w:val="64FF17D3"/>
    <w:rsid w:val="650521A0"/>
    <w:rsid w:val="65083014"/>
    <w:rsid w:val="650D7979"/>
    <w:rsid w:val="65143155"/>
    <w:rsid w:val="651955F6"/>
    <w:rsid w:val="6519621F"/>
    <w:rsid w:val="651B1CEA"/>
    <w:rsid w:val="651B1CF9"/>
    <w:rsid w:val="65202812"/>
    <w:rsid w:val="65275DE2"/>
    <w:rsid w:val="652A0F07"/>
    <w:rsid w:val="652B4AA9"/>
    <w:rsid w:val="65303533"/>
    <w:rsid w:val="653C34A3"/>
    <w:rsid w:val="653C62EF"/>
    <w:rsid w:val="653E2869"/>
    <w:rsid w:val="6540532A"/>
    <w:rsid w:val="656E164B"/>
    <w:rsid w:val="657A55EC"/>
    <w:rsid w:val="657B304D"/>
    <w:rsid w:val="65925B55"/>
    <w:rsid w:val="659D15BB"/>
    <w:rsid w:val="65BA4202"/>
    <w:rsid w:val="65C3354A"/>
    <w:rsid w:val="65D51444"/>
    <w:rsid w:val="65D65D27"/>
    <w:rsid w:val="65DF4330"/>
    <w:rsid w:val="65E24C81"/>
    <w:rsid w:val="65E3675B"/>
    <w:rsid w:val="65E52ED6"/>
    <w:rsid w:val="65E96492"/>
    <w:rsid w:val="65EC6C03"/>
    <w:rsid w:val="65ED03AB"/>
    <w:rsid w:val="65EE45F5"/>
    <w:rsid w:val="65EF2913"/>
    <w:rsid w:val="65F0331F"/>
    <w:rsid w:val="65F116B0"/>
    <w:rsid w:val="65F20A9E"/>
    <w:rsid w:val="65F57762"/>
    <w:rsid w:val="65F91046"/>
    <w:rsid w:val="65FD0974"/>
    <w:rsid w:val="65FF54B0"/>
    <w:rsid w:val="6604157C"/>
    <w:rsid w:val="66067717"/>
    <w:rsid w:val="660B2CDA"/>
    <w:rsid w:val="66164454"/>
    <w:rsid w:val="66171DFF"/>
    <w:rsid w:val="661D62B0"/>
    <w:rsid w:val="661F753B"/>
    <w:rsid w:val="66270D57"/>
    <w:rsid w:val="66370794"/>
    <w:rsid w:val="663E691A"/>
    <w:rsid w:val="663F353E"/>
    <w:rsid w:val="664C0042"/>
    <w:rsid w:val="664C0897"/>
    <w:rsid w:val="66521A25"/>
    <w:rsid w:val="665A45F9"/>
    <w:rsid w:val="665C497F"/>
    <w:rsid w:val="66626B71"/>
    <w:rsid w:val="66643E27"/>
    <w:rsid w:val="66673E72"/>
    <w:rsid w:val="667030DA"/>
    <w:rsid w:val="66730674"/>
    <w:rsid w:val="66751B01"/>
    <w:rsid w:val="667715F8"/>
    <w:rsid w:val="667969DC"/>
    <w:rsid w:val="667A39D9"/>
    <w:rsid w:val="667A55E7"/>
    <w:rsid w:val="667A57E0"/>
    <w:rsid w:val="66824780"/>
    <w:rsid w:val="66872AAC"/>
    <w:rsid w:val="668A2A85"/>
    <w:rsid w:val="668D402C"/>
    <w:rsid w:val="669B10A8"/>
    <w:rsid w:val="66A63938"/>
    <w:rsid w:val="66AE7E8F"/>
    <w:rsid w:val="66B34162"/>
    <w:rsid w:val="66BB6F7C"/>
    <w:rsid w:val="66C14E44"/>
    <w:rsid w:val="66C178A0"/>
    <w:rsid w:val="66C27B96"/>
    <w:rsid w:val="66C76FCF"/>
    <w:rsid w:val="66C87604"/>
    <w:rsid w:val="66CC4D74"/>
    <w:rsid w:val="66CF0868"/>
    <w:rsid w:val="66D06876"/>
    <w:rsid w:val="66D13933"/>
    <w:rsid w:val="66D147DD"/>
    <w:rsid w:val="66D4064A"/>
    <w:rsid w:val="66DA71A4"/>
    <w:rsid w:val="66DE1428"/>
    <w:rsid w:val="66E17B94"/>
    <w:rsid w:val="66E26D22"/>
    <w:rsid w:val="66E64984"/>
    <w:rsid w:val="66EB394E"/>
    <w:rsid w:val="66F51DF1"/>
    <w:rsid w:val="67006E56"/>
    <w:rsid w:val="67041760"/>
    <w:rsid w:val="67043888"/>
    <w:rsid w:val="67065E1C"/>
    <w:rsid w:val="670B581D"/>
    <w:rsid w:val="670E4CA8"/>
    <w:rsid w:val="671070A3"/>
    <w:rsid w:val="6712320F"/>
    <w:rsid w:val="671B516B"/>
    <w:rsid w:val="672049F7"/>
    <w:rsid w:val="672A1647"/>
    <w:rsid w:val="672C0519"/>
    <w:rsid w:val="672C331F"/>
    <w:rsid w:val="672D5F92"/>
    <w:rsid w:val="673073EE"/>
    <w:rsid w:val="673B1D91"/>
    <w:rsid w:val="673F088A"/>
    <w:rsid w:val="67475151"/>
    <w:rsid w:val="67482BA2"/>
    <w:rsid w:val="674B0229"/>
    <w:rsid w:val="674E14E4"/>
    <w:rsid w:val="67584A19"/>
    <w:rsid w:val="67584A61"/>
    <w:rsid w:val="675F40EF"/>
    <w:rsid w:val="6766750D"/>
    <w:rsid w:val="676C2FC0"/>
    <w:rsid w:val="676D1924"/>
    <w:rsid w:val="67702DA6"/>
    <w:rsid w:val="67767C31"/>
    <w:rsid w:val="677D4C69"/>
    <w:rsid w:val="6780598A"/>
    <w:rsid w:val="67823BE6"/>
    <w:rsid w:val="67854BE1"/>
    <w:rsid w:val="678B0F62"/>
    <w:rsid w:val="678C4636"/>
    <w:rsid w:val="679468FE"/>
    <w:rsid w:val="67A00AD2"/>
    <w:rsid w:val="67A225F0"/>
    <w:rsid w:val="67A50015"/>
    <w:rsid w:val="67A74AAD"/>
    <w:rsid w:val="67AB2CB5"/>
    <w:rsid w:val="67AE18B3"/>
    <w:rsid w:val="67AF4221"/>
    <w:rsid w:val="67B120EF"/>
    <w:rsid w:val="67B262D3"/>
    <w:rsid w:val="67B273F1"/>
    <w:rsid w:val="67B63000"/>
    <w:rsid w:val="67BA6B38"/>
    <w:rsid w:val="67BA7176"/>
    <w:rsid w:val="67BD7340"/>
    <w:rsid w:val="67BE2C1A"/>
    <w:rsid w:val="67C214A3"/>
    <w:rsid w:val="67C31A73"/>
    <w:rsid w:val="67C44A4F"/>
    <w:rsid w:val="67C45FDE"/>
    <w:rsid w:val="67C73B61"/>
    <w:rsid w:val="67C754EF"/>
    <w:rsid w:val="67C76BAD"/>
    <w:rsid w:val="67D06635"/>
    <w:rsid w:val="67D10670"/>
    <w:rsid w:val="67D15B2D"/>
    <w:rsid w:val="67DD6A4A"/>
    <w:rsid w:val="67EA7782"/>
    <w:rsid w:val="67EF2E80"/>
    <w:rsid w:val="67F75D56"/>
    <w:rsid w:val="67F813BC"/>
    <w:rsid w:val="68041F61"/>
    <w:rsid w:val="68063593"/>
    <w:rsid w:val="68077DAD"/>
    <w:rsid w:val="680969E1"/>
    <w:rsid w:val="680C1D08"/>
    <w:rsid w:val="680C559B"/>
    <w:rsid w:val="680E7E3C"/>
    <w:rsid w:val="681F70F8"/>
    <w:rsid w:val="68237184"/>
    <w:rsid w:val="68260737"/>
    <w:rsid w:val="682F080A"/>
    <w:rsid w:val="68352EC8"/>
    <w:rsid w:val="683558F8"/>
    <w:rsid w:val="68367637"/>
    <w:rsid w:val="683D0609"/>
    <w:rsid w:val="683D3B65"/>
    <w:rsid w:val="684066F7"/>
    <w:rsid w:val="68451C14"/>
    <w:rsid w:val="6845308E"/>
    <w:rsid w:val="684850CD"/>
    <w:rsid w:val="684E52D0"/>
    <w:rsid w:val="685021DA"/>
    <w:rsid w:val="68506A65"/>
    <w:rsid w:val="68507254"/>
    <w:rsid w:val="68511473"/>
    <w:rsid w:val="68532021"/>
    <w:rsid w:val="6855102F"/>
    <w:rsid w:val="685655D3"/>
    <w:rsid w:val="685E01D3"/>
    <w:rsid w:val="68610DC4"/>
    <w:rsid w:val="686673FB"/>
    <w:rsid w:val="68694612"/>
    <w:rsid w:val="686B5E16"/>
    <w:rsid w:val="686C1FCE"/>
    <w:rsid w:val="686F67A2"/>
    <w:rsid w:val="68752286"/>
    <w:rsid w:val="68767479"/>
    <w:rsid w:val="68773B23"/>
    <w:rsid w:val="687E3688"/>
    <w:rsid w:val="687F365A"/>
    <w:rsid w:val="688771D5"/>
    <w:rsid w:val="688B0B7F"/>
    <w:rsid w:val="688B5E3A"/>
    <w:rsid w:val="68903F7E"/>
    <w:rsid w:val="68962BC6"/>
    <w:rsid w:val="689960D0"/>
    <w:rsid w:val="689D58D7"/>
    <w:rsid w:val="68A0589F"/>
    <w:rsid w:val="68A2301F"/>
    <w:rsid w:val="68A676F3"/>
    <w:rsid w:val="68A72957"/>
    <w:rsid w:val="68AB261A"/>
    <w:rsid w:val="68B45A84"/>
    <w:rsid w:val="68B8099B"/>
    <w:rsid w:val="68BB31AC"/>
    <w:rsid w:val="68BB3E1C"/>
    <w:rsid w:val="68C048AD"/>
    <w:rsid w:val="68C531FD"/>
    <w:rsid w:val="68C620D0"/>
    <w:rsid w:val="68CC6550"/>
    <w:rsid w:val="68D35DEF"/>
    <w:rsid w:val="68D64A54"/>
    <w:rsid w:val="68D711DE"/>
    <w:rsid w:val="68DA372E"/>
    <w:rsid w:val="68DB3376"/>
    <w:rsid w:val="68E64D04"/>
    <w:rsid w:val="68E95EED"/>
    <w:rsid w:val="68EA4341"/>
    <w:rsid w:val="68EF23A6"/>
    <w:rsid w:val="68FF1621"/>
    <w:rsid w:val="690560BB"/>
    <w:rsid w:val="69096CB5"/>
    <w:rsid w:val="690D2948"/>
    <w:rsid w:val="69105448"/>
    <w:rsid w:val="691624E2"/>
    <w:rsid w:val="69177797"/>
    <w:rsid w:val="692D07CF"/>
    <w:rsid w:val="692E0CCE"/>
    <w:rsid w:val="692E3F36"/>
    <w:rsid w:val="69385AC9"/>
    <w:rsid w:val="694E40F2"/>
    <w:rsid w:val="695C3F11"/>
    <w:rsid w:val="696137CB"/>
    <w:rsid w:val="69665305"/>
    <w:rsid w:val="696A32E2"/>
    <w:rsid w:val="696E3726"/>
    <w:rsid w:val="69764463"/>
    <w:rsid w:val="69767EE2"/>
    <w:rsid w:val="6977194D"/>
    <w:rsid w:val="69803EE1"/>
    <w:rsid w:val="69832B7E"/>
    <w:rsid w:val="69867CE5"/>
    <w:rsid w:val="69942BCD"/>
    <w:rsid w:val="69943592"/>
    <w:rsid w:val="6995481C"/>
    <w:rsid w:val="69960B52"/>
    <w:rsid w:val="69A02BB1"/>
    <w:rsid w:val="69A3350F"/>
    <w:rsid w:val="69A94C02"/>
    <w:rsid w:val="69AC19AE"/>
    <w:rsid w:val="69AF0748"/>
    <w:rsid w:val="69B25BD9"/>
    <w:rsid w:val="69B60504"/>
    <w:rsid w:val="69B82E9C"/>
    <w:rsid w:val="69B92025"/>
    <w:rsid w:val="69C0586A"/>
    <w:rsid w:val="69C07797"/>
    <w:rsid w:val="69C40850"/>
    <w:rsid w:val="69C470E1"/>
    <w:rsid w:val="69CF44F5"/>
    <w:rsid w:val="69DB15E1"/>
    <w:rsid w:val="69E21BBF"/>
    <w:rsid w:val="69E31828"/>
    <w:rsid w:val="69E454E7"/>
    <w:rsid w:val="69E72912"/>
    <w:rsid w:val="69E80FE8"/>
    <w:rsid w:val="69EB484A"/>
    <w:rsid w:val="69EC57EB"/>
    <w:rsid w:val="69EF681F"/>
    <w:rsid w:val="69F55726"/>
    <w:rsid w:val="69F71D27"/>
    <w:rsid w:val="69F826A6"/>
    <w:rsid w:val="69F83488"/>
    <w:rsid w:val="69FC0F82"/>
    <w:rsid w:val="6A052A6E"/>
    <w:rsid w:val="6A113AFF"/>
    <w:rsid w:val="6A160933"/>
    <w:rsid w:val="6A170BF2"/>
    <w:rsid w:val="6A1C3788"/>
    <w:rsid w:val="6A1D717D"/>
    <w:rsid w:val="6A1E2BC0"/>
    <w:rsid w:val="6A1E40D7"/>
    <w:rsid w:val="6A212467"/>
    <w:rsid w:val="6A220892"/>
    <w:rsid w:val="6A242C88"/>
    <w:rsid w:val="6A245164"/>
    <w:rsid w:val="6A277167"/>
    <w:rsid w:val="6A2B065D"/>
    <w:rsid w:val="6A336EED"/>
    <w:rsid w:val="6A3C64BD"/>
    <w:rsid w:val="6A4830F4"/>
    <w:rsid w:val="6A4E5CD9"/>
    <w:rsid w:val="6A5E146A"/>
    <w:rsid w:val="6A615EE7"/>
    <w:rsid w:val="6A636D3F"/>
    <w:rsid w:val="6A662B7E"/>
    <w:rsid w:val="6A787461"/>
    <w:rsid w:val="6A892E6E"/>
    <w:rsid w:val="6A8A5DB6"/>
    <w:rsid w:val="6A8B3DF7"/>
    <w:rsid w:val="6A984BB1"/>
    <w:rsid w:val="6A9960B7"/>
    <w:rsid w:val="6A9A6FB6"/>
    <w:rsid w:val="6A9A796E"/>
    <w:rsid w:val="6A9B76B9"/>
    <w:rsid w:val="6A9D3FAC"/>
    <w:rsid w:val="6AA61489"/>
    <w:rsid w:val="6AAB1EFF"/>
    <w:rsid w:val="6AAE01B8"/>
    <w:rsid w:val="6AAF7D0B"/>
    <w:rsid w:val="6AB2433B"/>
    <w:rsid w:val="6ABD45CE"/>
    <w:rsid w:val="6ABE3D9B"/>
    <w:rsid w:val="6ABF3958"/>
    <w:rsid w:val="6AC3133F"/>
    <w:rsid w:val="6AC60FC3"/>
    <w:rsid w:val="6ACC1CF9"/>
    <w:rsid w:val="6ACD2D03"/>
    <w:rsid w:val="6AD1093B"/>
    <w:rsid w:val="6AD17C04"/>
    <w:rsid w:val="6AD2149D"/>
    <w:rsid w:val="6AD312EB"/>
    <w:rsid w:val="6ADD3582"/>
    <w:rsid w:val="6ADD5731"/>
    <w:rsid w:val="6AE306AA"/>
    <w:rsid w:val="6AE54422"/>
    <w:rsid w:val="6AE93403"/>
    <w:rsid w:val="6AEB24C5"/>
    <w:rsid w:val="6AEB7A32"/>
    <w:rsid w:val="6AF02908"/>
    <w:rsid w:val="6AF37645"/>
    <w:rsid w:val="6AF85548"/>
    <w:rsid w:val="6AFC0BBF"/>
    <w:rsid w:val="6AFE3566"/>
    <w:rsid w:val="6AFF282C"/>
    <w:rsid w:val="6AFF77FB"/>
    <w:rsid w:val="6B020C70"/>
    <w:rsid w:val="6B035BF5"/>
    <w:rsid w:val="6B04626A"/>
    <w:rsid w:val="6B104B3E"/>
    <w:rsid w:val="6B146C50"/>
    <w:rsid w:val="6B193FA6"/>
    <w:rsid w:val="6B1D508C"/>
    <w:rsid w:val="6B226291"/>
    <w:rsid w:val="6B2402FC"/>
    <w:rsid w:val="6B3A33EB"/>
    <w:rsid w:val="6B3B29FC"/>
    <w:rsid w:val="6B410552"/>
    <w:rsid w:val="6B461D16"/>
    <w:rsid w:val="6B474A5E"/>
    <w:rsid w:val="6B4B5ECF"/>
    <w:rsid w:val="6B56077A"/>
    <w:rsid w:val="6B5626B0"/>
    <w:rsid w:val="6B5861E7"/>
    <w:rsid w:val="6B623212"/>
    <w:rsid w:val="6B6310E3"/>
    <w:rsid w:val="6B6449D7"/>
    <w:rsid w:val="6B69158A"/>
    <w:rsid w:val="6B6C0BF4"/>
    <w:rsid w:val="6B6F48AB"/>
    <w:rsid w:val="6B7B2B56"/>
    <w:rsid w:val="6B7C18D2"/>
    <w:rsid w:val="6B7F35C0"/>
    <w:rsid w:val="6B89111D"/>
    <w:rsid w:val="6B893A7B"/>
    <w:rsid w:val="6B925EC7"/>
    <w:rsid w:val="6B975E46"/>
    <w:rsid w:val="6B981D46"/>
    <w:rsid w:val="6B990B2F"/>
    <w:rsid w:val="6B9E6A90"/>
    <w:rsid w:val="6BA66FA6"/>
    <w:rsid w:val="6BA76318"/>
    <w:rsid w:val="6BA7799C"/>
    <w:rsid w:val="6BBB3CE9"/>
    <w:rsid w:val="6BBC6F57"/>
    <w:rsid w:val="6BBF03AA"/>
    <w:rsid w:val="6BC4407C"/>
    <w:rsid w:val="6BC70FC6"/>
    <w:rsid w:val="6BD11B3E"/>
    <w:rsid w:val="6BD70E02"/>
    <w:rsid w:val="6BD723FD"/>
    <w:rsid w:val="6BDB1AB6"/>
    <w:rsid w:val="6BDF783D"/>
    <w:rsid w:val="6BE1766C"/>
    <w:rsid w:val="6BED5730"/>
    <w:rsid w:val="6BF412A7"/>
    <w:rsid w:val="6BF61B34"/>
    <w:rsid w:val="6C00183A"/>
    <w:rsid w:val="6C005217"/>
    <w:rsid w:val="6C0323C3"/>
    <w:rsid w:val="6C046024"/>
    <w:rsid w:val="6C0B69AC"/>
    <w:rsid w:val="6C143D9A"/>
    <w:rsid w:val="6C175582"/>
    <w:rsid w:val="6C1A5F45"/>
    <w:rsid w:val="6C1D2AD2"/>
    <w:rsid w:val="6C262795"/>
    <w:rsid w:val="6C282485"/>
    <w:rsid w:val="6C297FD5"/>
    <w:rsid w:val="6C2C7AED"/>
    <w:rsid w:val="6C2F23D5"/>
    <w:rsid w:val="6C393DF3"/>
    <w:rsid w:val="6C442522"/>
    <w:rsid w:val="6C4652A4"/>
    <w:rsid w:val="6C4D13E6"/>
    <w:rsid w:val="6C512BA0"/>
    <w:rsid w:val="6C615BBA"/>
    <w:rsid w:val="6C62162B"/>
    <w:rsid w:val="6C6360E2"/>
    <w:rsid w:val="6C69138B"/>
    <w:rsid w:val="6C6C6CD9"/>
    <w:rsid w:val="6C7431D5"/>
    <w:rsid w:val="6C751067"/>
    <w:rsid w:val="6C765F8F"/>
    <w:rsid w:val="6C845569"/>
    <w:rsid w:val="6C872674"/>
    <w:rsid w:val="6C992D0F"/>
    <w:rsid w:val="6CA24941"/>
    <w:rsid w:val="6CA33261"/>
    <w:rsid w:val="6CA759A3"/>
    <w:rsid w:val="6CAE26E5"/>
    <w:rsid w:val="6CB30BC9"/>
    <w:rsid w:val="6CB93EB0"/>
    <w:rsid w:val="6CBA1147"/>
    <w:rsid w:val="6CC04CA6"/>
    <w:rsid w:val="6CC373EF"/>
    <w:rsid w:val="6CC45D95"/>
    <w:rsid w:val="6CC951B3"/>
    <w:rsid w:val="6CCC0F4F"/>
    <w:rsid w:val="6CD00F1E"/>
    <w:rsid w:val="6CDA1AEC"/>
    <w:rsid w:val="6CE06982"/>
    <w:rsid w:val="6CE36E64"/>
    <w:rsid w:val="6CE40BC8"/>
    <w:rsid w:val="6CE645BD"/>
    <w:rsid w:val="6CEC69D3"/>
    <w:rsid w:val="6CF2698F"/>
    <w:rsid w:val="6CF6754A"/>
    <w:rsid w:val="6CFB0806"/>
    <w:rsid w:val="6D016817"/>
    <w:rsid w:val="6D037E49"/>
    <w:rsid w:val="6D082518"/>
    <w:rsid w:val="6D0B5EFD"/>
    <w:rsid w:val="6D0D6D5C"/>
    <w:rsid w:val="6D203178"/>
    <w:rsid w:val="6D21122F"/>
    <w:rsid w:val="6D230DE6"/>
    <w:rsid w:val="6D2410E7"/>
    <w:rsid w:val="6D265F6D"/>
    <w:rsid w:val="6D291E1E"/>
    <w:rsid w:val="6D295A24"/>
    <w:rsid w:val="6D343C6B"/>
    <w:rsid w:val="6D346742"/>
    <w:rsid w:val="6D383D4B"/>
    <w:rsid w:val="6D434094"/>
    <w:rsid w:val="6D4663A4"/>
    <w:rsid w:val="6D477F2A"/>
    <w:rsid w:val="6D4C4F18"/>
    <w:rsid w:val="6D515A2C"/>
    <w:rsid w:val="6D535778"/>
    <w:rsid w:val="6D566671"/>
    <w:rsid w:val="6D56775D"/>
    <w:rsid w:val="6D5C7E0E"/>
    <w:rsid w:val="6D5F3F18"/>
    <w:rsid w:val="6D6870AA"/>
    <w:rsid w:val="6D6E5954"/>
    <w:rsid w:val="6D6F516A"/>
    <w:rsid w:val="6D71259E"/>
    <w:rsid w:val="6D716F09"/>
    <w:rsid w:val="6D7316F8"/>
    <w:rsid w:val="6D736A4D"/>
    <w:rsid w:val="6D7461C9"/>
    <w:rsid w:val="6D747F81"/>
    <w:rsid w:val="6D796150"/>
    <w:rsid w:val="6D7B3CF2"/>
    <w:rsid w:val="6D7B55A9"/>
    <w:rsid w:val="6D7C12A3"/>
    <w:rsid w:val="6D7C2B08"/>
    <w:rsid w:val="6D8208CE"/>
    <w:rsid w:val="6D873B12"/>
    <w:rsid w:val="6D8A5754"/>
    <w:rsid w:val="6D8A589C"/>
    <w:rsid w:val="6D9070FE"/>
    <w:rsid w:val="6D920F6F"/>
    <w:rsid w:val="6D93172D"/>
    <w:rsid w:val="6D9B4F2C"/>
    <w:rsid w:val="6D9E0690"/>
    <w:rsid w:val="6D9E47A6"/>
    <w:rsid w:val="6DA065AC"/>
    <w:rsid w:val="6DA13ED5"/>
    <w:rsid w:val="6DA44B01"/>
    <w:rsid w:val="6DA705FD"/>
    <w:rsid w:val="6DAF30F3"/>
    <w:rsid w:val="6DB33D2C"/>
    <w:rsid w:val="6DB85756"/>
    <w:rsid w:val="6DBA34EA"/>
    <w:rsid w:val="6DCF0125"/>
    <w:rsid w:val="6DD522C0"/>
    <w:rsid w:val="6DD921DD"/>
    <w:rsid w:val="6DDA0483"/>
    <w:rsid w:val="6DDA7663"/>
    <w:rsid w:val="6DDD2E26"/>
    <w:rsid w:val="6DDE5041"/>
    <w:rsid w:val="6DE334A4"/>
    <w:rsid w:val="6DE72E33"/>
    <w:rsid w:val="6DEA64EB"/>
    <w:rsid w:val="6DED08EF"/>
    <w:rsid w:val="6DF37F2D"/>
    <w:rsid w:val="6DF87346"/>
    <w:rsid w:val="6DFA1753"/>
    <w:rsid w:val="6DFC0CF6"/>
    <w:rsid w:val="6E091A69"/>
    <w:rsid w:val="6E0A7A2A"/>
    <w:rsid w:val="6E0B3C9D"/>
    <w:rsid w:val="6E0E1C76"/>
    <w:rsid w:val="6E115657"/>
    <w:rsid w:val="6E1159EC"/>
    <w:rsid w:val="6E123BD2"/>
    <w:rsid w:val="6E156BEA"/>
    <w:rsid w:val="6E1574C1"/>
    <w:rsid w:val="6E1B6D98"/>
    <w:rsid w:val="6E1D31AE"/>
    <w:rsid w:val="6E1F6484"/>
    <w:rsid w:val="6E205011"/>
    <w:rsid w:val="6E211CAA"/>
    <w:rsid w:val="6E215E81"/>
    <w:rsid w:val="6E243F1D"/>
    <w:rsid w:val="6E2E31AF"/>
    <w:rsid w:val="6E2F0304"/>
    <w:rsid w:val="6E2F7D74"/>
    <w:rsid w:val="6E305E14"/>
    <w:rsid w:val="6E307D6D"/>
    <w:rsid w:val="6E354D4D"/>
    <w:rsid w:val="6E3A49EE"/>
    <w:rsid w:val="6E433447"/>
    <w:rsid w:val="6E44385B"/>
    <w:rsid w:val="6E4E3CEA"/>
    <w:rsid w:val="6E4F0728"/>
    <w:rsid w:val="6E50460A"/>
    <w:rsid w:val="6E566C9C"/>
    <w:rsid w:val="6E5A4C7A"/>
    <w:rsid w:val="6E61384F"/>
    <w:rsid w:val="6E634D78"/>
    <w:rsid w:val="6E6402F0"/>
    <w:rsid w:val="6E6A11A0"/>
    <w:rsid w:val="6E6A3F14"/>
    <w:rsid w:val="6E6C31C0"/>
    <w:rsid w:val="6E6E4E96"/>
    <w:rsid w:val="6E70781B"/>
    <w:rsid w:val="6E7336FF"/>
    <w:rsid w:val="6E763F9C"/>
    <w:rsid w:val="6E7A3DB7"/>
    <w:rsid w:val="6E7A7C20"/>
    <w:rsid w:val="6E820FE2"/>
    <w:rsid w:val="6E824F78"/>
    <w:rsid w:val="6E843A4D"/>
    <w:rsid w:val="6E8C5D3D"/>
    <w:rsid w:val="6E962875"/>
    <w:rsid w:val="6E9709B9"/>
    <w:rsid w:val="6E973BC9"/>
    <w:rsid w:val="6E975C67"/>
    <w:rsid w:val="6E997818"/>
    <w:rsid w:val="6E9B6962"/>
    <w:rsid w:val="6EB15A1D"/>
    <w:rsid w:val="6EB67288"/>
    <w:rsid w:val="6EB6792C"/>
    <w:rsid w:val="6EBB02A7"/>
    <w:rsid w:val="6EBC299A"/>
    <w:rsid w:val="6EC55961"/>
    <w:rsid w:val="6EC66FD2"/>
    <w:rsid w:val="6EC708B3"/>
    <w:rsid w:val="6EC73AED"/>
    <w:rsid w:val="6ECA6886"/>
    <w:rsid w:val="6ECC4739"/>
    <w:rsid w:val="6ECC4A37"/>
    <w:rsid w:val="6ED52885"/>
    <w:rsid w:val="6ED930E6"/>
    <w:rsid w:val="6ED97212"/>
    <w:rsid w:val="6EDC1722"/>
    <w:rsid w:val="6EE75CED"/>
    <w:rsid w:val="6EEA7ED6"/>
    <w:rsid w:val="6EED5381"/>
    <w:rsid w:val="6EEF3093"/>
    <w:rsid w:val="6EF24125"/>
    <w:rsid w:val="6EFB27E4"/>
    <w:rsid w:val="6F050C4B"/>
    <w:rsid w:val="6F0715A8"/>
    <w:rsid w:val="6F0B5800"/>
    <w:rsid w:val="6F0C1362"/>
    <w:rsid w:val="6F0C64D0"/>
    <w:rsid w:val="6F1224E2"/>
    <w:rsid w:val="6F1406EB"/>
    <w:rsid w:val="6F174C86"/>
    <w:rsid w:val="6F174DC6"/>
    <w:rsid w:val="6F257CBA"/>
    <w:rsid w:val="6F2A2045"/>
    <w:rsid w:val="6F2A740D"/>
    <w:rsid w:val="6F2E1533"/>
    <w:rsid w:val="6F2F0BFB"/>
    <w:rsid w:val="6F301804"/>
    <w:rsid w:val="6F343EDF"/>
    <w:rsid w:val="6F346277"/>
    <w:rsid w:val="6F3B3678"/>
    <w:rsid w:val="6F402F66"/>
    <w:rsid w:val="6F4320B2"/>
    <w:rsid w:val="6F441AC9"/>
    <w:rsid w:val="6F4826BF"/>
    <w:rsid w:val="6F502EAB"/>
    <w:rsid w:val="6F576A52"/>
    <w:rsid w:val="6F576BEC"/>
    <w:rsid w:val="6F5C315C"/>
    <w:rsid w:val="6F5D2E81"/>
    <w:rsid w:val="6F5E193C"/>
    <w:rsid w:val="6F6151CC"/>
    <w:rsid w:val="6F653282"/>
    <w:rsid w:val="6F6606CA"/>
    <w:rsid w:val="6F6B2614"/>
    <w:rsid w:val="6F79000F"/>
    <w:rsid w:val="6F7C7982"/>
    <w:rsid w:val="6F8140FF"/>
    <w:rsid w:val="6F9B77D2"/>
    <w:rsid w:val="6F9C4DA5"/>
    <w:rsid w:val="6FA31088"/>
    <w:rsid w:val="6FA57BA4"/>
    <w:rsid w:val="6FA73452"/>
    <w:rsid w:val="6FAC4128"/>
    <w:rsid w:val="6FAD7E16"/>
    <w:rsid w:val="6FAE5792"/>
    <w:rsid w:val="6FB41815"/>
    <w:rsid w:val="6FB50952"/>
    <w:rsid w:val="6FBF0D01"/>
    <w:rsid w:val="6FC1681F"/>
    <w:rsid w:val="6FC951DB"/>
    <w:rsid w:val="6FCB5ACF"/>
    <w:rsid w:val="6FD239CA"/>
    <w:rsid w:val="6FD53085"/>
    <w:rsid w:val="6FD66487"/>
    <w:rsid w:val="6FD673B0"/>
    <w:rsid w:val="6FD674C6"/>
    <w:rsid w:val="6FD9102D"/>
    <w:rsid w:val="6FDB3904"/>
    <w:rsid w:val="6FE20208"/>
    <w:rsid w:val="6FE633D6"/>
    <w:rsid w:val="6FF00D9D"/>
    <w:rsid w:val="6FF139BD"/>
    <w:rsid w:val="6FF87498"/>
    <w:rsid w:val="6FF973E0"/>
    <w:rsid w:val="70033397"/>
    <w:rsid w:val="700371FD"/>
    <w:rsid w:val="70040D6A"/>
    <w:rsid w:val="700645FD"/>
    <w:rsid w:val="70073FE4"/>
    <w:rsid w:val="7010648D"/>
    <w:rsid w:val="70111FD2"/>
    <w:rsid w:val="70170FAF"/>
    <w:rsid w:val="701A3615"/>
    <w:rsid w:val="701C0D51"/>
    <w:rsid w:val="701D7023"/>
    <w:rsid w:val="701E4B81"/>
    <w:rsid w:val="70240787"/>
    <w:rsid w:val="70270FB5"/>
    <w:rsid w:val="70275F85"/>
    <w:rsid w:val="7029337C"/>
    <w:rsid w:val="70302C79"/>
    <w:rsid w:val="703053A4"/>
    <w:rsid w:val="70334A4D"/>
    <w:rsid w:val="7034599D"/>
    <w:rsid w:val="7038628B"/>
    <w:rsid w:val="703C08C7"/>
    <w:rsid w:val="703D5758"/>
    <w:rsid w:val="704C48F4"/>
    <w:rsid w:val="704C67B8"/>
    <w:rsid w:val="704C6F96"/>
    <w:rsid w:val="7059115F"/>
    <w:rsid w:val="706671F5"/>
    <w:rsid w:val="70670625"/>
    <w:rsid w:val="706B2718"/>
    <w:rsid w:val="706D16A4"/>
    <w:rsid w:val="706E2DE1"/>
    <w:rsid w:val="707F58E5"/>
    <w:rsid w:val="708321BD"/>
    <w:rsid w:val="70874FE1"/>
    <w:rsid w:val="708F1C95"/>
    <w:rsid w:val="70902C23"/>
    <w:rsid w:val="709330DF"/>
    <w:rsid w:val="70944AF4"/>
    <w:rsid w:val="70973BAC"/>
    <w:rsid w:val="7098424D"/>
    <w:rsid w:val="70A11AEC"/>
    <w:rsid w:val="70B052A0"/>
    <w:rsid w:val="70B52A63"/>
    <w:rsid w:val="70B948AB"/>
    <w:rsid w:val="70C13C77"/>
    <w:rsid w:val="70C7391C"/>
    <w:rsid w:val="70C82EEA"/>
    <w:rsid w:val="70CC5906"/>
    <w:rsid w:val="70D06AE6"/>
    <w:rsid w:val="70E102B5"/>
    <w:rsid w:val="70E66F80"/>
    <w:rsid w:val="70E76B23"/>
    <w:rsid w:val="70E851FA"/>
    <w:rsid w:val="70EC0D86"/>
    <w:rsid w:val="70F340D9"/>
    <w:rsid w:val="70F41192"/>
    <w:rsid w:val="70F47071"/>
    <w:rsid w:val="70F96187"/>
    <w:rsid w:val="71124BC1"/>
    <w:rsid w:val="71145A61"/>
    <w:rsid w:val="71147F96"/>
    <w:rsid w:val="711643F1"/>
    <w:rsid w:val="711D2CC4"/>
    <w:rsid w:val="71230039"/>
    <w:rsid w:val="71242D4C"/>
    <w:rsid w:val="712C1F7A"/>
    <w:rsid w:val="71307D6C"/>
    <w:rsid w:val="713261AD"/>
    <w:rsid w:val="713D3A13"/>
    <w:rsid w:val="7150452D"/>
    <w:rsid w:val="71547BBD"/>
    <w:rsid w:val="71597668"/>
    <w:rsid w:val="715B155E"/>
    <w:rsid w:val="715B1A1D"/>
    <w:rsid w:val="71623C9D"/>
    <w:rsid w:val="71627C1F"/>
    <w:rsid w:val="716A4FDE"/>
    <w:rsid w:val="716B03AA"/>
    <w:rsid w:val="716F373D"/>
    <w:rsid w:val="716F5EEA"/>
    <w:rsid w:val="71700A02"/>
    <w:rsid w:val="717148E8"/>
    <w:rsid w:val="7175326B"/>
    <w:rsid w:val="7175459A"/>
    <w:rsid w:val="71764903"/>
    <w:rsid w:val="717951B5"/>
    <w:rsid w:val="718228D2"/>
    <w:rsid w:val="71855C20"/>
    <w:rsid w:val="71865ED9"/>
    <w:rsid w:val="71900DB4"/>
    <w:rsid w:val="71904925"/>
    <w:rsid w:val="7194632B"/>
    <w:rsid w:val="719A6E3D"/>
    <w:rsid w:val="719B059D"/>
    <w:rsid w:val="719C5D4C"/>
    <w:rsid w:val="71A0520A"/>
    <w:rsid w:val="71A33761"/>
    <w:rsid w:val="71AF54F8"/>
    <w:rsid w:val="71B644B5"/>
    <w:rsid w:val="71B8661B"/>
    <w:rsid w:val="71BD0AC2"/>
    <w:rsid w:val="71BE4EFC"/>
    <w:rsid w:val="71C15AD2"/>
    <w:rsid w:val="71C94AED"/>
    <w:rsid w:val="71CA2042"/>
    <w:rsid w:val="71CC112A"/>
    <w:rsid w:val="71D21CE8"/>
    <w:rsid w:val="71D32462"/>
    <w:rsid w:val="71D51D1A"/>
    <w:rsid w:val="71D87FBB"/>
    <w:rsid w:val="71DC68B5"/>
    <w:rsid w:val="71E559E8"/>
    <w:rsid w:val="71ED024C"/>
    <w:rsid w:val="71F93535"/>
    <w:rsid w:val="71FD47BB"/>
    <w:rsid w:val="71FE3456"/>
    <w:rsid w:val="720A3722"/>
    <w:rsid w:val="720C6B86"/>
    <w:rsid w:val="720F5F2E"/>
    <w:rsid w:val="72103178"/>
    <w:rsid w:val="721174C5"/>
    <w:rsid w:val="72162E6C"/>
    <w:rsid w:val="72190BAF"/>
    <w:rsid w:val="72237AF2"/>
    <w:rsid w:val="72241EA9"/>
    <w:rsid w:val="7224763A"/>
    <w:rsid w:val="722737E1"/>
    <w:rsid w:val="722E6162"/>
    <w:rsid w:val="72360F53"/>
    <w:rsid w:val="723773E0"/>
    <w:rsid w:val="723D1B77"/>
    <w:rsid w:val="72401B2B"/>
    <w:rsid w:val="72425BE8"/>
    <w:rsid w:val="7243679A"/>
    <w:rsid w:val="72462C5C"/>
    <w:rsid w:val="72482186"/>
    <w:rsid w:val="72492311"/>
    <w:rsid w:val="724F6D45"/>
    <w:rsid w:val="72551D3D"/>
    <w:rsid w:val="725D3A89"/>
    <w:rsid w:val="725F2B68"/>
    <w:rsid w:val="72640661"/>
    <w:rsid w:val="726646DA"/>
    <w:rsid w:val="72671673"/>
    <w:rsid w:val="726811A1"/>
    <w:rsid w:val="726F27C5"/>
    <w:rsid w:val="726F2D51"/>
    <w:rsid w:val="72713CF5"/>
    <w:rsid w:val="727261CA"/>
    <w:rsid w:val="72744EB0"/>
    <w:rsid w:val="727B2487"/>
    <w:rsid w:val="727E1038"/>
    <w:rsid w:val="72881DDD"/>
    <w:rsid w:val="728C7095"/>
    <w:rsid w:val="72A52463"/>
    <w:rsid w:val="72AA4A27"/>
    <w:rsid w:val="72AF1F69"/>
    <w:rsid w:val="72B6481C"/>
    <w:rsid w:val="72BA02B0"/>
    <w:rsid w:val="72BF26BB"/>
    <w:rsid w:val="72C946EC"/>
    <w:rsid w:val="72CA7668"/>
    <w:rsid w:val="72CB0B88"/>
    <w:rsid w:val="72D75BB2"/>
    <w:rsid w:val="72D90CED"/>
    <w:rsid w:val="72E117C4"/>
    <w:rsid w:val="72E51F5D"/>
    <w:rsid w:val="72EE7FCB"/>
    <w:rsid w:val="72F068F0"/>
    <w:rsid w:val="72F07CAD"/>
    <w:rsid w:val="72F16BDE"/>
    <w:rsid w:val="72F23351"/>
    <w:rsid w:val="72F712C2"/>
    <w:rsid w:val="72F92020"/>
    <w:rsid w:val="72FB4A21"/>
    <w:rsid w:val="72FD204A"/>
    <w:rsid w:val="72FF14CB"/>
    <w:rsid w:val="72FF1998"/>
    <w:rsid w:val="730074A7"/>
    <w:rsid w:val="730158FA"/>
    <w:rsid w:val="730779F7"/>
    <w:rsid w:val="73087125"/>
    <w:rsid w:val="730D0CE9"/>
    <w:rsid w:val="73152333"/>
    <w:rsid w:val="731545C1"/>
    <w:rsid w:val="731578D4"/>
    <w:rsid w:val="731E09E9"/>
    <w:rsid w:val="7324483F"/>
    <w:rsid w:val="732B4131"/>
    <w:rsid w:val="732D760E"/>
    <w:rsid w:val="733548D8"/>
    <w:rsid w:val="73377560"/>
    <w:rsid w:val="73457583"/>
    <w:rsid w:val="734F6887"/>
    <w:rsid w:val="735355CE"/>
    <w:rsid w:val="73565B5C"/>
    <w:rsid w:val="7361701C"/>
    <w:rsid w:val="73653373"/>
    <w:rsid w:val="73681B47"/>
    <w:rsid w:val="73691E41"/>
    <w:rsid w:val="73695F2B"/>
    <w:rsid w:val="736A3E45"/>
    <w:rsid w:val="736B6B41"/>
    <w:rsid w:val="736E63A4"/>
    <w:rsid w:val="73723A9C"/>
    <w:rsid w:val="73727B82"/>
    <w:rsid w:val="73762F9B"/>
    <w:rsid w:val="73797F1D"/>
    <w:rsid w:val="737E2B1C"/>
    <w:rsid w:val="7381488C"/>
    <w:rsid w:val="73842FF3"/>
    <w:rsid w:val="738517D6"/>
    <w:rsid w:val="7388702B"/>
    <w:rsid w:val="738A23EC"/>
    <w:rsid w:val="7396122F"/>
    <w:rsid w:val="739767D1"/>
    <w:rsid w:val="73A82C88"/>
    <w:rsid w:val="73AB19C3"/>
    <w:rsid w:val="73AD01A7"/>
    <w:rsid w:val="73AF13C0"/>
    <w:rsid w:val="73B90180"/>
    <w:rsid w:val="73BC0D1E"/>
    <w:rsid w:val="73C5599E"/>
    <w:rsid w:val="73C83168"/>
    <w:rsid w:val="73CA6B28"/>
    <w:rsid w:val="73CD1554"/>
    <w:rsid w:val="73D716EC"/>
    <w:rsid w:val="73DA30F2"/>
    <w:rsid w:val="73DC20B8"/>
    <w:rsid w:val="73EC6E66"/>
    <w:rsid w:val="73ED3F69"/>
    <w:rsid w:val="73EE2C4F"/>
    <w:rsid w:val="73EF197D"/>
    <w:rsid w:val="73F22FAC"/>
    <w:rsid w:val="73FD6145"/>
    <w:rsid w:val="73FE1DC0"/>
    <w:rsid w:val="73FE7D29"/>
    <w:rsid w:val="740E53D7"/>
    <w:rsid w:val="7410266F"/>
    <w:rsid w:val="7417739F"/>
    <w:rsid w:val="741A057B"/>
    <w:rsid w:val="741C1E7F"/>
    <w:rsid w:val="74234DEF"/>
    <w:rsid w:val="742B33E1"/>
    <w:rsid w:val="742D192A"/>
    <w:rsid w:val="742D3653"/>
    <w:rsid w:val="743555F8"/>
    <w:rsid w:val="743C1389"/>
    <w:rsid w:val="743E68DE"/>
    <w:rsid w:val="74405421"/>
    <w:rsid w:val="744510B9"/>
    <w:rsid w:val="74485812"/>
    <w:rsid w:val="74487902"/>
    <w:rsid w:val="74493904"/>
    <w:rsid w:val="744E754A"/>
    <w:rsid w:val="74547A63"/>
    <w:rsid w:val="74547CC1"/>
    <w:rsid w:val="745513C6"/>
    <w:rsid w:val="74563917"/>
    <w:rsid w:val="74581C59"/>
    <w:rsid w:val="74605B8D"/>
    <w:rsid w:val="74627D5E"/>
    <w:rsid w:val="74632F54"/>
    <w:rsid w:val="747527F5"/>
    <w:rsid w:val="74785588"/>
    <w:rsid w:val="747B0872"/>
    <w:rsid w:val="747D2F54"/>
    <w:rsid w:val="7481290C"/>
    <w:rsid w:val="74864485"/>
    <w:rsid w:val="748B3A7F"/>
    <w:rsid w:val="74907FE7"/>
    <w:rsid w:val="74936E85"/>
    <w:rsid w:val="74942A15"/>
    <w:rsid w:val="74950043"/>
    <w:rsid w:val="74951A98"/>
    <w:rsid w:val="7495597C"/>
    <w:rsid w:val="74A13258"/>
    <w:rsid w:val="74A6572F"/>
    <w:rsid w:val="74AA12EB"/>
    <w:rsid w:val="74AB7E03"/>
    <w:rsid w:val="74AE3AD6"/>
    <w:rsid w:val="74B30756"/>
    <w:rsid w:val="74B70341"/>
    <w:rsid w:val="74C25ECF"/>
    <w:rsid w:val="74C670E0"/>
    <w:rsid w:val="74D35D26"/>
    <w:rsid w:val="74D74AAC"/>
    <w:rsid w:val="74DE61A4"/>
    <w:rsid w:val="74EA0645"/>
    <w:rsid w:val="74EF41C4"/>
    <w:rsid w:val="74F01D6A"/>
    <w:rsid w:val="74F25F46"/>
    <w:rsid w:val="74F67BBC"/>
    <w:rsid w:val="74F87F12"/>
    <w:rsid w:val="75025C3C"/>
    <w:rsid w:val="750308B9"/>
    <w:rsid w:val="7508430F"/>
    <w:rsid w:val="750956FD"/>
    <w:rsid w:val="750A48D7"/>
    <w:rsid w:val="750C1CB1"/>
    <w:rsid w:val="75110224"/>
    <w:rsid w:val="75164241"/>
    <w:rsid w:val="751A5524"/>
    <w:rsid w:val="751C18FA"/>
    <w:rsid w:val="752003AA"/>
    <w:rsid w:val="7521463A"/>
    <w:rsid w:val="75294222"/>
    <w:rsid w:val="75317494"/>
    <w:rsid w:val="75332FC7"/>
    <w:rsid w:val="75340414"/>
    <w:rsid w:val="7539603D"/>
    <w:rsid w:val="7539E11E"/>
    <w:rsid w:val="753D2767"/>
    <w:rsid w:val="75432881"/>
    <w:rsid w:val="75440CB5"/>
    <w:rsid w:val="75455F9D"/>
    <w:rsid w:val="7550267C"/>
    <w:rsid w:val="75527C6A"/>
    <w:rsid w:val="75581F51"/>
    <w:rsid w:val="75647A29"/>
    <w:rsid w:val="75674562"/>
    <w:rsid w:val="756B57E7"/>
    <w:rsid w:val="75776826"/>
    <w:rsid w:val="75784C2C"/>
    <w:rsid w:val="757D420E"/>
    <w:rsid w:val="75916F9A"/>
    <w:rsid w:val="75920FDE"/>
    <w:rsid w:val="759A4DA5"/>
    <w:rsid w:val="759A5FB7"/>
    <w:rsid w:val="759B3ED7"/>
    <w:rsid w:val="75A11A27"/>
    <w:rsid w:val="75A45B2F"/>
    <w:rsid w:val="75A744C5"/>
    <w:rsid w:val="75AA3440"/>
    <w:rsid w:val="75B419B6"/>
    <w:rsid w:val="75B46ABC"/>
    <w:rsid w:val="75B67BC1"/>
    <w:rsid w:val="75B7112B"/>
    <w:rsid w:val="75B72278"/>
    <w:rsid w:val="75B77378"/>
    <w:rsid w:val="75B97938"/>
    <w:rsid w:val="75BB43F2"/>
    <w:rsid w:val="75BC05FC"/>
    <w:rsid w:val="75BE1E0A"/>
    <w:rsid w:val="75C07405"/>
    <w:rsid w:val="75C478AA"/>
    <w:rsid w:val="75C62E8E"/>
    <w:rsid w:val="75C92157"/>
    <w:rsid w:val="75D13F0B"/>
    <w:rsid w:val="75D906A8"/>
    <w:rsid w:val="75DE2E31"/>
    <w:rsid w:val="75E07C20"/>
    <w:rsid w:val="75E73DA2"/>
    <w:rsid w:val="75E74749"/>
    <w:rsid w:val="75E7780C"/>
    <w:rsid w:val="75EA3C3A"/>
    <w:rsid w:val="75F07127"/>
    <w:rsid w:val="76024DF9"/>
    <w:rsid w:val="760641A9"/>
    <w:rsid w:val="761043B1"/>
    <w:rsid w:val="76130C61"/>
    <w:rsid w:val="762360B4"/>
    <w:rsid w:val="762652CD"/>
    <w:rsid w:val="76312B52"/>
    <w:rsid w:val="763642E7"/>
    <w:rsid w:val="763924EA"/>
    <w:rsid w:val="764C5AA0"/>
    <w:rsid w:val="764C6831"/>
    <w:rsid w:val="765726F8"/>
    <w:rsid w:val="765A276F"/>
    <w:rsid w:val="766612AE"/>
    <w:rsid w:val="76693888"/>
    <w:rsid w:val="766B0480"/>
    <w:rsid w:val="766F105B"/>
    <w:rsid w:val="766F5561"/>
    <w:rsid w:val="76700695"/>
    <w:rsid w:val="767162CE"/>
    <w:rsid w:val="76792697"/>
    <w:rsid w:val="767A3717"/>
    <w:rsid w:val="767B190E"/>
    <w:rsid w:val="767E09D3"/>
    <w:rsid w:val="767E6D53"/>
    <w:rsid w:val="767F6C32"/>
    <w:rsid w:val="76815947"/>
    <w:rsid w:val="76836F85"/>
    <w:rsid w:val="76850190"/>
    <w:rsid w:val="768D614A"/>
    <w:rsid w:val="769145C0"/>
    <w:rsid w:val="76992B8D"/>
    <w:rsid w:val="769B1466"/>
    <w:rsid w:val="769C2DCB"/>
    <w:rsid w:val="769C57F3"/>
    <w:rsid w:val="76A337A0"/>
    <w:rsid w:val="76A57247"/>
    <w:rsid w:val="76A72DDC"/>
    <w:rsid w:val="76A8688E"/>
    <w:rsid w:val="76AE1653"/>
    <w:rsid w:val="76B8156D"/>
    <w:rsid w:val="76B842FF"/>
    <w:rsid w:val="76B954B2"/>
    <w:rsid w:val="76BE699B"/>
    <w:rsid w:val="76BF593C"/>
    <w:rsid w:val="76C30976"/>
    <w:rsid w:val="76C423DE"/>
    <w:rsid w:val="76C96F16"/>
    <w:rsid w:val="76CE15A0"/>
    <w:rsid w:val="76D70418"/>
    <w:rsid w:val="76D72564"/>
    <w:rsid w:val="76DD759C"/>
    <w:rsid w:val="76E27E82"/>
    <w:rsid w:val="76E54442"/>
    <w:rsid w:val="76E819F1"/>
    <w:rsid w:val="76E8258F"/>
    <w:rsid w:val="76ED03A2"/>
    <w:rsid w:val="76F94D7B"/>
    <w:rsid w:val="76FC469D"/>
    <w:rsid w:val="76FD3994"/>
    <w:rsid w:val="770333EE"/>
    <w:rsid w:val="77061AB3"/>
    <w:rsid w:val="770677A1"/>
    <w:rsid w:val="77085978"/>
    <w:rsid w:val="770A0B11"/>
    <w:rsid w:val="770A2D50"/>
    <w:rsid w:val="77102AF2"/>
    <w:rsid w:val="77194952"/>
    <w:rsid w:val="772061B7"/>
    <w:rsid w:val="77207A51"/>
    <w:rsid w:val="77214A4F"/>
    <w:rsid w:val="772308F0"/>
    <w:rsid w:val="77266D2D"/>
    <w:rsid w:val="772A76EC"/>
    <w:rsid w:val="773235F4"/>
    <w:rsid w:val="77353D02"/>
    <w:rsid w:val="77423CB2"/>
    <w:rsid w:val="774730AE"/>
    <w:rsid w:val="77477292"/>
    <w:rsid w:val="77477B39"/>
    <w:rsid w:val="776765F8"/>
    <w:rsid w:val="776900B3"/>
    <w:rsid w:val="77704046"/>
    <w:rsid w:val="777470D5"/>
    <w:rsid w:val="77764476"/>
    <w:rsid w:val="777E2CD7"/>
    <w:rsid w:val="77854F22"/>
    <w:rsid w:val="778937BE"/>
    <w:rsid w:val="778B0B39"/>
    <w:rsid w:val="779242BC"/>
    <w:rsid w:val="77925D09"/>
    <w:rsid w:val="77976C5E"/>
    <w:rsid w:val="77987937"/>
    <w:rsid w:val="779E245E"/>
    <w:rsid w:val="77A10467"/>
    <w:rsid w:val="77A44FF7"/>
    <w:rsid w:val="77A61D74"/>
    <w:rsid w:val="77B21253"/>
    <w:rsid w:val="77BA36CE"/>
    <w:rsid w:val="77C41493"/>
    <w:rsid w:val="77C877A4"/>
    <w:rsid w:val="77CC0661"/>
    <w:rsid w:val="77D811E0"/>
    <w:rsid w:val="77D925F2"/>
    <w:rsid w:val="77E1492B"/>
    <w:rsid w:val="77E50B36"/>
    <w:rsid w:val="77E73196"/>
    <w:rsid w:val="77E96936"/>
    <w:rsid w:val="77F352E5"/>
    <w:rsid w:val="77F60CA5"/>
    <w:rsid w:val="77FA64F0"/>
    <w:rsid w:val="77FC30C9"/>
    <w:rsid w:val="7804257F"/>
    <w:rsid w:val="780D2802"/>
    <w:rsid w:val="78150F07"/>
    <w:rsid w:val="78165D77"/>
    <w:rsid w:val="7820399D"/>
    <w:rsid w:val="78215203"/>
    <w:rsid w:val="782A69ED"/>
    <w:rsid w:val="78306263"/>
    <w:rsid w:val="78342321"/>
    <w:rsid w:val="78361CB9"/>
    <w:rsid w:val="783F1171"/>
    <w:rsid w:val="784045EB"/>
    <w:rsid w:val="78413283"/>
    <w:rsid w:val="78424AF9"/>
    <w:rsid w:val="7842651D"/>
    <w:rsid w:val="78426EDB"/>
    <w:rsid w:val="784D4C13"/>
    <w:rsid w:val="784E14D3"/>
    <w:rsid w:val="78500B60"/>
    <w:rsid w:val="78524F9F"/>
    <w:rsid w:val="7855400C"/>
    <w:rsid w:val="785619A8"/>
    <w:rsid w:val="785658D3"/>
    <w:rsid w:val="785A53F4"/>
    <w:rsid w:val="786D27E8"/>
    <w:rsid w:val="786F0F55"/>
    <w:rsid w:val="786F3DE1"/>
    <w:rsid w:val="787124E3"/>
    <w:rsid w:val="78741147"/>
    <w:rsid w:val="78792256"/>
    <w:rsid w:val="787F3AFB"/>
    <w:rsid w:val="7882260A"/>
    <w:rsid w:val="78882413"/>
    <w:rsid w:val="78913DE2"/>
    <w:rsid w:val="78965490"/>
    <w:rsid w:val="78992F7E"/>
    <w:rsid w:val="789C66AA"/>
    <w:rsid w:val="78A235D4"/>
    <w:rsid w:val="78AE1980"/>
    <w:rsid w:val="78BA2233"/>
    <w:rsid w:val="78BC5B13"/>
    <w:rsid w:val="78BE0AE7"/>
    <w:rsid w:val="78C264D6"/>
    <w:rsid w:val="78C942C6"/>
    <w:rsid w:val="78CA5C2B"/>
    <w:rsid w:val="78CB10A1"/>
    <w:rsid w:val="78DE6305"/>
    <w:rsid w:val="78E14C60"/>
    <w:rsid w:val="78E25290"/>
    <w:rsid w:val="78EB613C"/>
    <w:rsid w:val="78F02DB9"/>
    <w:rsid w:val="78F1598C"/>
    <w:rsid w:val="78F42C66"/>
    <w:rsid w:val="78F57B39"/>
    <w:rsid w:val="78F85EF1"/>
    <w:rsid w:val="78FA64A5"/>
    <w:rsid w:val="78FE7148"/>
    <w:rsid w:val="79013E4C"/>
    <w:rsid w:val="79047C06"/>
    <w:rsid w:val="79093F10"/>
    <w:rsid w:val="790A5BD1"/>
    <w:rsid w:val="790B5F3E"/>
    <w:rsid w:val="7910507C"/>
    <w:rsid w:val="79142CFD"/>
    <w:rsid w:val="79165553"/>
    <w:rsid w:val="791961B7"/>
    <w:rsid w:val="79247A83"/>
    <w:rsid w:val="792874DF"/>
    <w:rsid w:val="7931289E"/>
    <w:rsid w:val="79323E60"/>
    <w:rsid w:val="793261B8"/>
    <w:rsid w:val="79350143"/>
    <w:rsid w:val="7936597D"/>
    <w:rsid w:val="793C500C"/>
    <w:rsid w:val="79432252"/>
    <w:rsid w:val="794A5D98"/>
    <w:rsid w:val="794F0D65"/>
    <w:rsid w:val="794F2D46"/>
    <w:rsid w:val="795335E0"/>
    <w:rsid w:val="7954539C"/>
    <w:rsid w:val="79561F3E"/>
    <w:rsid w:val="795A6F26"/>
    <w:rsid w:val="795E716B"/>
    <w:rsid w:val="79635AAB"/>
    <w:rsid w:val="796371F0"/>
    <w:rsid w:val="79677604"/>
    <w:rsid w:val="796A76A2"/>
    <w:rsid w:val="796D0A50"/>
    <w:rsid w:val="79722009"/>
    <w:rsid w:val="79735F72"/>
    <w:rsid w:val="79745FE6"/>
    <w:rsid w:val="797710C2"/>
    <w:rsid w:val="797F1212"/>
    <w:rsid w:val="797F52F4"/>
    <w:rsid w:val="79885F34"/>
    <w:rsid w:val="799308C6"/>
    <w:rsid w:val="7993773F"/>
    <w:rsid w:val="799A7A08"/>
    <w:rsid w:val="79A13760"/>
    <w:rsid w:val="79AC63D3"/>
    <w:rsid w:val="79B231AF"/>
    <w:rsid w:val="79B27CF5"/>
    <w:rsid w:val="79B51C2B"/>
    <w:rsid w:val="79BA4E3F"/>
    <w:rsid w:val="79BF0534"/>
    <w:rsid w:val="79BF0FAF"/>
    <w:rsid w:val="79C530AB"/>
    <w:rsid w:val="79CE1CCA"/>
    <w:rsid w:val="79CE6BFB"/>
    <w:rsid w:val="79D65EE7"/>
    <w:rsid w:val="79DF4732"/>
    <w:rsid w:val="79E75DE0"/>
    <w:rsid w:val="79EB4D24"/>
    <w:rsid w:val="79EC7DF3"/>
    <w:rsid w:val="79EF27D9"/>
    <w:rsid w:val="79EF3075"/>
    <w:rsid w:val="79F01A13"/>
    <w:rsid w:val="7A046E89"/>
    <w:rsid w:val="7A093AE9"/>
    <w:rsid w:val="7A0D16CE"/>
    <w:rsid w:val="7A1C23C8"/>
    <w:rsid w:val="7A231F5B"/>
    <w:rsid w:val="7A273880"/>
    <w:rsid w:val="7A2D22D9"/>
    <w:rsid w:val="7A3727C0"/>
    <w:rsid w:val="7A3A19C7"/>
    <w:rsid w:val="7A3A5B7A"/>
    <w:rsid w:val="7A3C5267"/>
    <w:rsid w:val="7A3E5F13"/>
    <w:rsid w:val="7A4B4300"/>
    <w:rsid w:val="7A4F2534"/>
    <w:rsid w:val="7A5731A8"/>
    <w:rsid w:val="7A59743D"/>
    <w:rsid w:val="7A5C20C7"/>
    <w:rsid w:val="7A5D7EAB"/>
    <w:rsid w:val="7A5E4C5B"/>
    <w:rsid w:val="7A600A29"/>
    <w:rsid w:val="7A6306DC"/>
    <w:rsid w:val="7A731333"/>
    <w:rsid w:val="7A772F4D"/>
    <w:rsid w:val="7A7A6603"/>
    <w:rsid w:val="7A7B1F11"/>
    <w:rsid w:val="7A7D7413"/>
    <w:rsid w:val="7A7F313A"/>
    <w:rsid w:val="7A895966"/>
    <w:rsid w:val="7A8D1779"/>
    <w:rsid w:val="7A944EF5"/>
    <w:rsid w:val="7AA0118B"/>
    <w:rsid w:val="7AA9039C"/>
    <w:rsid w:val="7AAC1778"/>
    <w:rsid w:val="7AAC2F8D"/>
    <w:rsid w:val="7AB059DB"/>
    <w:rsid w:val="7AB40249"/>
    <w:rsid w:val="7AB4283D"/>
    <w:rsid w:val="7AB53305"/>
    <w:rsid w:val="7AB82C6B"/>
    <w:rsid w:val="7AB95251"/>
    <w:rsid w:val="7ABF04CC"/>
    <w:rsid w:val="7AC03394"/>
    <w:rsid w:val="7AC05C41"/>
    <w:rsid w:val="7AC4023C"/>
    <w:rsid w:val="7AC668D7"/>
    <w:rsid w:val="7AD3117F"/>
    <w:rsid w:val="7AD820B1"/>
    <w:rsid w:val="7ADA43F1"/>
    <w:rsid w:val="7ADC1681"/>
    <w:rsid w:val="7AE6777C"/>
    <w:rsid w:val="7AEA18FA"/>
    <w:rsid w:val="7AEB3737"/>
    <w:rsid w:val="7AFC210C"/>
    <w:rsid w:val="7B007080"/>
    <w:rsid w:val="7B025CE4"/>
    <w:rsid w:val="7B0446EF"/>
    <w:rsid w:val="7B074C1D"/>
    <w:rsid w:val="7B0A6FB7"/>
    <w:rsid w:val="7B106053"/>
    <w:rsid w:val="7B10780F"/>
    <w:rsid w:val="7B112000"/>
    <w:rsid w:val="7B124D96"/>
    <w:rsid w:val="7B154C3C"/>
    <w:rsid w:val="7B1D3807"/>
    <w:rsid w:val="7B286DF9"/>
    <w:rsid w:val="7B2C4121"/>
    <w:rsid w:val="7B2C64B3"/>
    <w:rsid w:val="7B2E57A7"/>
    <w:rsid w:val="7B30309E"/>
    <w:rsid w:val="7B32670A"/>
    <w:rsid w:val="7B3F02DA"/>
    <w:rsid w:val="7B471964"/>
    <w:rsid w:val="7B4C220D"/>
    <w:rsid w:val="7B4D18EC"/>
    <w:rsid w:val="7B516ADE"/>
    <w:rsid w:val="7B5B6911"/>
    <w:rsid w:val="7B5D1A2F"/>
    <w:rsid w:val="7B6151D6"/>
    <w:rsid w:val="7B644EF6"/>
    <w:rsid w:val="7B6A70D5"/>
    <w:rsid w:val="7B6E1E0A"/>
    <w:rsid w:val="7B6F7EBF"/>
    <w:rsid w:val="7B766B3E"/>
    <w:rsid w:val="7B777873"/>
    <w:rsid w:val="7B7A0A24"/>
    <w:rsid w:val="7B8C2AD3"/>
    <w:rsid w:val="7B8C30AB"/>
    <w:rsid w:val="7B8F3801"/>
    <w:rsid w:val="7B9C10E6"/>
    <w:rsid w:val="7B9C3C93"/>
    <w:rsid w:val="7B9D0A8D"/>
    <w:rsid w:val="7BAD4152"/>
    <w:rsid w:val="7BB550C3"/>
    <w:rsid w:val="7BB72FC8"/>
    <w:rsid w:val="7BB99776"/>
    <w:rsid w:val="7BBC3425"/>
    <w:rsid w:val="7BC22E6D"/>
    <w:rsid w:val="7BC2458A"/>
    <w:rsid w:val="7BC517E5"/>
    <w:rsid w:val="7BC73A45"/>
    <w:rsid w:val="7BCF05B5"/>
    <w:rsid w:val="7BD64022"/>
    <w:rsid w:val="7BDE0809"/>
    <w:rsid w:val="7BE712D9"/>
    <w:rsid w:val="7BE736ED"/>
    <w:rsid w:val="7BF46ECB"/>
    <w:rsid w:val="7BF93E92"/>
    <w:rsid w:val="7C09711A"/>
    <w:rsid w:val="7C11425A"/>
    <w:rsid w:val="7C124FC4"/>
    <w:rsid w:val="7C143521"/>
    <w:rsid w:val="7C155FF4"/>
    <w:rsid w:val="7C1A1728"/>
    <w:rsid w:val="7C1D4DB6"/>
    <w:rsid w:val="7C213AB3"/>
    <w:rsid w:val="7C222819"/>
    <w:rsid w:val="7C26045E"/>
    <w:rsid w:val="7C2856AF"/>
    <w:rsid w:val="7C2C00D5"/>
    <w:rsid w:val="7C344FCC"/>
    <w:rsid w:val="7C356FAB"/>
    <w:rsid w:val="7C36048C"/>
    <w:rsid w:val="7C364FAA"/>
    <w:rsid w:val="7C4667FD"/>
    <w:rsid w:val="7C4841EE"/>
    <w:rsid w:val="7C4B6AD5"/>
    <w:rsid w:val="7C502A4A"/>
    <w:rsid w:val="7C526900"/>
    <w:rsid w:val="7C55564F"/>
    <w:rsid w:val="7C5A6D9A"/>
    <w:rsid w:val="7C5F3AEA"/>
    <w:rsid w:val="7C60301D"/>
    <w:rsid w:val="7C606BC1"/>
    <w:rsid w:val="7C692DAE"/>
    <w:rsid w:val="7C6A2A3F"/>
    <w:rsid w:val="7C6D1229"/>
    <w:rsid w:val="7C7B6B17"/>
    <w:rsid w:val="7C843DB5"/>
    <w:rsid w:val="7C852C78"/>
    <w:rsid w:val="7C8F116C"/>
    <w:rsid w:val="7C8F280F"/>
    <w:rsid w:val="7C930E85"/>
    <w:rsid w:val="7C9806D3"/>
    <w:rsid w:val="7C9B3CDB"/>
    <w:rsid w:val="7C9D705B"/>
    <w:rsid w:val="7CA315B5"/>
    <w:rsid w:val="7CA3216E"/>
    <w:rsid w:val="7CA75BC9"/>
    <w:rsid w:val="7CAC5150"/>
    <w:rsid w:val="7CAC5A9E"/>
    <w:rsid w:val="7CAE639B"/>
    <w:rsid w:val="7CB151E2"/>
    <w:rsid w:val="7CB54D37"/>
    <w:rsid w:val="7CB73EED"/>
    <w:rsid w:val="7CB91BCA"/>
    <w:rsid w:val="7CBA4B21"/>
    <w:rsid w:val="7CBE1D4D"/>
    <w:rsid w:val="7CBE2000"/>
    <w:rsid w:val="7CBF597C"/>
    <w:rsid w:val="7CBF7019"/>
    <w:rsid w:val="7CC535E7"/>
    <w:rsid w:val="7CC70842"/>
    <w:rsid w:val="7CC72B6B"/>
    <w:rsid w:val="7CCA5351"/>
    <w:rsid w:val="7CD1174E"/>
    <w:rsid w:val="7CD3116D"/>
    <w:rsid w:val="7CD76D58"/>
    <w:rsid w:val="7CDA1638"/>
    <w:rsid w:val="7CE2239A"/>
    <w:rsid w:val="7CE55ADC"/>
    <w:rsid w:val="7CE57EE1"/>
    <w:rsid w:val="7CEA59A9"/>
    <w:rsid w:val="7CEC480A"/>
    <w:rsid w:val="7CED34FD"/>
    <w:rsid w:val="7CEE1879"/>
    <w:rsid w:val="7CF5336E"/>
    <w:rsid w:val="7CFA69F4"/>
    <w:rsid w:val="7CFD0F7C"/>
    <w:rsid w:val="7D0213AC"/>
    <w:rsid w:val="7D0B5909"/>
    <w:rsid w:val="7D0E73A5"/>
    <w:rsid w:val="7D156A3E"/>
    <w:rsid w:val="7D1639E3"/>
    <w:rsid w:val="7D191EFA"/>
    <w:rsid w:val="7D193478"/>
    <w:rsid w:val="7D1A157F"/>
    <w:rsid w:val="7D21390C"/>
    <w:rsid w:val="7D344DF2"/>
    <w:rsid w:val="7D356026"/>
    <w:rsid w:val="7D367AA0"/>
    <w:rsid w:val="7D39119A"/>
    <w:rsid w:val="7D391C69"/>
    <w:rsid w:val="7D3E44D4"/>
    <w:rsid w:val="7D4323B6"/>
    <w:rsid w:val="7D4A6D01"/>
    <w:rsid w:val="7D4E6179"/>
    <w:rsid w:val="7D576E92"/>
    <w:rsid w:val="7D5B67C5"/>
    <w:rsid w:val="7D6775A8"/>
    <w:rsid w:val="7D6974D0"/>
    <w:rsid w:val="7D6C471B"/>
    <w:rsid w:val="7D701074"/>
    <w:rsid w:val="7D705CF6"/>
    <w:rsid w:val="7D706737"/>
    <w:rsid w:val="7D7139C2"/>
    <w:rsid w:val="7D78250C"/>
    <w:rsid w:val="7D793ABB"/>
    <w:rsid w:val="7D7B6042"/>
    <w:rsid w:val="7D7D1877"/>
    <w:rsid w:val="7D821011"/>
    <w:rsid w:val="7D835128"/>
    <w:rsid w:val="7D8357A1"/>
    <w:rsid w:val="7D841F68"/>
    <w:rsid w:val="7D87086C"/>
    <w:rsid w:val="7D885B2A"/>
    <w:rsid w:val="7D8D61E4"/>
    <w:rsid w:val="7D8D649A"/>
    <w:rsid w:val="7D937F76"/>
    <w:rsid w:val="7D9B49FC"/>
    <w:rsid w:val="7D9F2193"/>
    <w:rsid w:val="7D9F49FF"/>
    <w:rsid w:val="7DB93051"/>
    <w:rsid w:val="7DC63107"/>
    <w:rsid w:val="7DC95C56"/>
    <w:rsid w:val="7DCA5A8A"/>
    <w:rsid w:val="7DD024AE"/>
    <w:rsid w:val="7DD12B13"/>
    <w:rsid w:val="7DDB6FD9"/>
    <w:rsid w:val="7DDD53C0"/>
    <w:rsid w:val="7DDF27AC"/>
    <w:rsid w:val="7DE22609"/>
    <w:rsid w:val="7DE23675"/>
    <w:rsid w:val="7DE35B49"/>
    <w:rsid w:val="7DEA3C0F"/>
    <w:rsid w:val="7DF10FD8"/>
    <w:rsid w:val="7DF118FB"/>
    <w:rsid w:val="7DF17D0E"/>
    <w:rsid w:val="7DF24F1B"/>
    <w:rsid w:val="7DF331FB"/>
    <w:rsid w:val="7DF56C5D"/>
    <w:rsid w:val="7DF95A8F"/>
    <w:rsid w:val="7DFC7157"/>
    <w:rsid w:val="7E01129A"/>
    <w:rsid w:val="7E021579"/>
    <w:rsid w:val="7E170260"/>
    <w:rsid w:val="7E186A3F"/>
    <w:rsid w:val="7E1E27C5"/>
    <w:rsid w:val="7E220B3E"/>
    <w:rsid w:val="7E3473C1"/>
    <w:rsid w:val="7E3777ED"/>
    <w:rsid w:val="7E3B4822"/>
    <w:rsid w:val="7E404199"/>
    <w:rsid w:val="7E4A2DD2"/>
    <w:rsid w:val="7E4C1374"/>
    <w:rsid w:val="7E591FF9"/>
    <w:rsid w:val="7E59211C"/>
    <w:rsid w:val="7E5944EA"/>
    <w:rsid w:val="7E60791D"/>
    <w:rsid w:val="7E633165"/>
    <w:rsid w:val="7E651EC8"/>
    <w:rsid w:val="7E6A514E"/>
    <w:rsid w:val="7E6A5249"/>
    <w:rsid w:val="7E6A673D"/>
    <w:rsid w:val="7E6D53BD"/>
    <w:rsid w:val="7E6E53FE"/>
    <w:rsid w:val="7E73029D"/>
    <w:rsid w:val="7E764E90"/>
    <w:rsid w:val="7E7E0305"/>
    <w:rsid w:val="7E8109B5"/>
    <w:rsid w:val="7E821C17"/>
    <w:rsid w:val="7E823224"/>
    <w:rsid w:val="7E861B90"/>
    <w:rsid w:val="7E8F7937"/>
    <w:rsid w:val="7E9078D2"/>
    <w:rsid w:val="7E9111B4"/>
    <w:rsid w:val="7E982E11"/>
    <w:rsid w:val="7EA653D6"/>
    <w:rsid w:val="7EA86DB0"/>
    <w:rsid w:val="7EB17C58"/>
    <w:rsid w:val="7EB647C8"/>
    <w:rsid w:val="7EB937AF"/>
    <w:rsid w:val="7EBD761D"/>
    <w:rsid w:val="7EBE0B02"/>
    <w:rsid w:val="7EC4548D"/>
    <w:rsid w:val="7EC57DE0"/>
    <w:rsid w:val="7EC74C8C"/>
    <w:rsid w:val="7ECE282B"/>
    <w:rsid w:val="7ED015B2"/>
    <w:rsid w:val="7EDF66BD"/>
    <w:rsid w:val="7EEB2675"/>
    <w:rsid w:val="7EEBC3A8"/>
    <w:rsid w:val="7EEE78D4"/>
    <w:rsid w:val="7EF5665D"/>
    <w:rsid w:val="7EFB3ED2"/>
    <w:rsid w:val="7EFE3B82"/>
    <w:rsid w:val="7F0A68EE"/>
    <w:rsid w:val="7F0C164E"/>
    <w:rsid w:val="7F163802"/>
    <w:rsid w:val="7F1A73EB"/>
    <w:rsid w:val="7F1D7E40"/>
    <w:rsid w:val="7F2606F4"/>
    <w:rsid w:val="7F276BD8"/>
    <w:rsid w:val="7F282F41"/>
    <w:rsid w:val="7F2A37E6"/>
    <w:rsid w:val="7F2F59D6"/>
    <w:rsid w:val="7F4335C0"/>
    <w:rsid w:val="7F505A0D"/>
    <w:rsid w:val="7F540770"/>
    <w:rsid w:val="7F547CCA"/>
    <w:rsid w:val="7F594F87"/>
    <w:rsid w:val="7F5B73D1"/>
    <w:rsid w:val="7F61049C"/>
    <w:rsid w:val="7F6745B0"/>
    <w:rsid w:val="7F687206"/>
    <w:rsid w:val="7F6D1A5A"/>
    <w:rsid w:val="7F6F6FC5"/>
    <w:rsid w:val="7F730D53"/>
    <w:rsid w:val="7F755BB9"/>
    <w:rsid w:val="7F7A4F32"/>
    <w:rsid w:val="7F7C6F98"/>
    <w:rsid w:val="7F7F0FC3"/>
    <w:rsid w:val="7F861C12"/>
    <w:rsid w:val="7F8A2A47"/>
    <w:rsid w:val="7F8C0C87"/>
    <w:rsid w:val="7F92023F"/>
    <w:rsid w:val="7F9674D9"/>
    <w:rsid w:val="7F97378A"/>
    <w:rsid w:val="7F9750AA"/>
    <w:rsid w:val="7F981659"/>
    <w:rsid w:val="7F9D742A"/>
    <w:rsid w:val="7F9E707F"/>
    <w:rsid w:val="7FA02E16"/>
    <w:rsid w:val="7FAF5683"/>
    <w:rsid w:val="7FB94EB1"/>
    <w:rsid w:val="7FBF3185"/>
    <w:rsid w:val="7FC27F40"/>
    <w:rsid w:val="7FC41D8A"/>
    <w:rsid w:val="7FC572D8"/>
    <w:rsid w:val="7FD0384F"/>
    <w:rsid w:val="7FD72227"/>
    <w:rsid w:val="7FDA4822"/>
    <w:rsid w:val="7FE11F93"/>
    <w:rsid w:val="7FE8509E"/>
    <w:rsid w:val="7FE909BC"/>
    <w:rsid w:val="7FE94C07"/>
    <w:rsid w:val="7FEE5111"/>
    <w:rsid w:val="7FFE199C"/>
    <w:rsid w:val="7FFE5C82"/>
    <w:rsid w:val="7FFF5541"/>
    <w:rsid w:val="9E57F964"/>
    <w:rsid w:val="B66D1F43"/>
    <w:rsid w:val="BEB789E7"/>
    <w:rsid w:val="BEBB36AD"/>
    <w:rsid w:val="D9ED3C4C"/>
    <w:rsid w:val="DBF708E2"/>
    <w:rsid w:val="DFFFC95B"/>
    <w:rsid w:val="F99A1A64"/>
    <w:rsid w:val="FE6F9846"/>
    <w:rsid w:val="FE709444"/>
    <w:rsid w:val="FEFE6634"/>
    <w:rsid w:val="FF6F5F19"/>
    <w:rsid w:val="FFA3A258"/>
    <w:rsid w:val="FFABE6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4">
    <w:name w:val="heading 1"/>
    <w:basedOn w:val="1"/>
    <w:next w:val="1"/>
    <w:link w:val="67"/>
    <w:qFormat/>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link w:val="64"/>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73"/>
    <w:qFormat/>
    <w:uiPriority w:val="0"/>
    <w:pPr>
      <w:keepNext/>
      <w:keepLines/>
      <w:autoSpaceDE w:val="0"/>
      <w:autoSpaceDN w:val="0"/>
      <w:adjustRightInd w:val="0"/>
      <w:spacing w:before="360" w:after="120"/>
      <w:jc w:val="left"/>
      <w:outlineLvl w:val="2"/>
    </w:pPr>
    <w:rPr>
      <w:rFonts w:ascii="宋体" w:eastAsia="宋体" w:cs="宋体"/>
      <w:b/>
      <w:sz w:val="24"/>
      <w:szCs w:val="20"/>
      <w:u w:val="single"/>
    </w:rPr>
  </w:style>
  <w:style w:type="paragraph" w:styleId="7">
    <w:name w:val="heading 4"/>
    <w:basedOn w:val="1"/>
    <w:next w:val="1"/>
    <w:link w:val="96"/>
    <w:qFormat/>
    <w:uiPriority w:val="0"/>
    <w:pPr>
      <w:pBdr>
        <w:bottom w:val="single" w:color="B8CCE4" w:sz="4" w:space="2"/>
      </w:pBdr>
      <w:spacing w:before="200" w:after="80"/>
      <w:outlineLvl w:val="3"/>
    </w:pPr>
    <w:rPr>
      <w:rFonts w:ascii="Cambria" w:hAnsi="Cambria" w:eastAsia="宋体" w:cs="宋体"/>
      <w:i/>
      <w:iCs/>
      <w:color w:val="4F81BD"/>
      <w:sz w:val="24"/>
    </w:rPr>
  </w:style>
  <w:style w:type="paragraph" w:styleId="8">
    <w:name w:val="heading 5"/>
    <w:basedOn w:val="1"/>
    <w:next w:val="1"/>
    <w:link w:val="111"/>
    <w:qFormat/>
    <w:uiPriority w:val="0"/>
    <w:pPr>
      <w:spacing w:before="200" w:after="80"/>
      <w:outlineLvl w:val="4"/>
    </w:pPr>
    <w:rPr>
      <w:rFonts w:ascii="Cambria" w:hAnsi="Cambria" w:eastAsia="宋体" w:cs="宋体"/>
      <w:color w:val="4F81BD"/>
    </w:rPr>
  </w:style>
  <w:style w:type="paragraph" w:styleId="9">
    <w:name w:val="heading 6"/>
    <w:basedOn w:val="1"/>
    <w:next w:val="1"/>
    <w:link w:val="93"/>
    <w:qFormat/>
    <w:uiPriority w:val="0"/>
    <w:pPr>
      <w:spacing w:before="280" w:after="100"/>
      <w:outlineLvl w:val="5"/>
    </w:pPr>
    <w:rPr>
      <w:rFonts w:ascii="Cambria" w:hAnsi="Cambria" w:eastAsia="宋体" w:cs="宋体"/>
      <w:i/>
      <w:iCs/>
      <w:color w:val="4F81BD"/>
    </w:rPr>
  </w:style>
  <w:style w:type="paragraph" w:styleId="10">
    <w:name w:val="heading 7"/>
    <w:basedOn w:val="1"/>
    <w:next w:val="1"/>
    <w:link w:val="103"/>
    <w:qFormat/>
    <w:uiPriority w:val="0"/>
    <w:pPr>
      <w:spacing w:before="320" w:after="100"/>
      <w:outlineLvl w:val="6"/>
    </w:pPr>
    <w:rPr>
      <w:rFonts w:ascii="Cambria" w:hAnsi="Cambria" w:eastAsia="宋体"/>
      <w:b/>
      <w:bCs/>
      <w:color w:val="9BBB59"/>
      <w:szCs w:val="20"/>
    </w:rPr>
  </w:style>
  <w:style w:type="paragraph" w:styleId="11">
    <w:name w:val="heading 8"/>
    <w:basedOn w:val="1"/>
    <w:next w:val="1"/>
    <w:link w:val="119"/>
    <w:qFormat/>
    <w:uiPriority w:val="0"/>
    <w:pPr>
      <w:spacing w:before="320" w:after="100"/>
      <w:outlineLvl w:val="7"/>
    </w:pPr>
    <w:rPr>
      <w:rFonts w:ascii="Cambria" w:hAnsi="Cambria" w:eastAsia="宋体"/>
      <w:b/>
      <w:bCs/>
      <w:i/>
      <w:iCs/>
      <w:color w:val="9BBB59"/>
      <w:szCs w:val="20"/>
    </w:rPr>
  </w:style>
  <w:style w:type="paragraph" w:styleId="12">
    <w:name w:val="heading 9"/>
    <w:basedOn w:val="1"/>
    <w:next w:val="1"/>
    <w:link w:val="83"/>
    <w:qFormat/>
    <w:uiPriority w:val="0"/>
    <w:pPr>
      <w:spacing w:before="320" w:after="100"/>
      <w:outlineLvl w:val="8"/>
    </w:pPr>
    <w:rPr>
      <w:rFonts w:ascii="Cambria" w:hAnsi="Cambria" w:eastAsia="宋体"/>
      <w:i/>
      <w:iCs/>
      <w:color w:val="9BBB59"/>
      <w:szCs w:val="2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 w:val="21"/>
    </w:rPr>
  </w:style>
  <w:style w:type="paragraph" w:styleId="3">
    <w:name w:val="Body Text"/>
    <w:basedOn w:val="1"/>
    <w:next w:val="1"/>
    <w:link w:val="70"/>
    <w:qFormat/>
    <w:uiPriority w:val="0"/>
    <w:pPr>
      <w:spacing w:after="120"/>
    </w:pPr>
    <w:rPr>
      <w:rFonts w:ascii="宋体" w:hAnsi="宋体" w:eastAsia="宋体"/>
      <w:sz w:val="28"/>
    </w:rPr>
  </w:style>
  <w:style w:type="paragraph" w:styleId="13">
    <w:name w:val="List 3"/>
    <w:basedOn w:val="1"/>
    <w:qFormat/>
    <w:uiPriority w:val="0"/>
    <w:pPr>
      <w:ind w:left="400" w:leftChars="400" w:hanging="200" w:hangingChars="200"/>
    </w:pPr>
  </w:style>
  <w:style w:type="paragraph" w:styleId="14">
    <w:name w:val="toc 7"/>
    <w:basedOn w:val="1"/>
    <w:next w:val="1"/>
    <w:qFormat/>
    <w:uiPriority w:val="0"/>
    <w:pPr>
      <w:ind w:left="1200" w:leftChars="1200"/>
    </w:pPr>
  </w:style>
  <w:style w:type="paragraph" w:styleId="15">
    <w:name w:val="List Number 2"/>
    <w:basedOn w:val="1"/>
    <w:qFormat/>
    <w:uiPriority w:val="0"/>
    <w:pPr>
      <w:widowControl/>
      <w:tabs>
        <w:tab w:val="left" w:pos="1680"/>
      </w:tabs>
      <w:ind w:left="1680" w:hanging="420"/>
      <w:jc w:val="left"/>
    </w:pPr>
    <w:rPr>
      <w:kern w:val="0"/>
      <w:sz w:val="24"/>
      <w:szCs w:val="20"/>
    </w:rPr>
  </w:style>
  <w:style w:type="paragraph" w:styleId="16">
    <w:name w:val="index 8"/>
    <w:basedOn w:val="1"/>
    <w:next w:val="1"/>
    <w:qFormat/>
    <w:uiPriority w:val="0"/>
    <w:pPr>
      <w:spacing w:line="276" w:lineRule="auto"/>
      <w:jc w:val="left"/>
    </w:pPr>
    <w:rPr>
      <w:rFonts w:ascii="宋体"/>
      <w:color w:val="FF0000"/>
      <w:szCs w:val="21"/>
    </w:rPr>
  </w:style>
  <w:style w:type="paragraph" w:styleId="17">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8">
    <w:name w:val="Normal Indent"/>
    <w:basedOn w:val="1"/>
    <w:next w:val="1"/>
    <w:link w:val="79"/>
    <w:qFormat/>
    <w:uiPriority w:val="0"/>
    <w:pPr>
      <w:ind w:firstLine="420"/>
    </w:pPr>
    <w:rPr>
      <w:rFonts w:eastAsia="宋体"/>
      <w:szCs w:val="20"/>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Document Map"/>
    <w:basedOn w:val="1"/>
    <w:next w:val="16"/>
    <w:link w:val="120"/>
    <w:qFormat/>
    <w:uiPriority w:val="0"/>
    <w:pPr>
      <w:shd w:val="clear" w:color="auto" w:fill="000080"/>
    </w:pPr>
    <w:rPr>
      <w:rFonts w:ascii="宋体" w:hAnsi="宋体" w:eastAsia="宋体"/>
    </w:rPr>
  </w:style>
  <w:style w:type="paragraph" w:styleId="21">
    <w:name w:val="annotation text"/>
    <w:basedOn w:val="1"/>
    <w:next w:val="18"/>
    <w:link w:val="121"/>
    <w:qFormat/>
    <w:uiPriority w:val="0"/>
    <w:pPr>
      <w:jc w:val="left"/>
    </w:pPr>
    <w:rPr>
      <w:rFonts w:ascii="宋体" w:hAnsi="宋体" w:eastAsia="宋体"/>
    </w:rPr>
  </w:style>
  <w:style w:type="paragraph" w:styleId="22">
    <w:name w:val="Body Text 3"/>
    <w:basedOn w:val="1"/>
    <w:qFormat/>
    <w:uiPriority w:val="0"/>
    <w:pPr>
      <w:snapToGrid w:val="0"/>
      <w:spacing w:before="50" w:after="50"/>
    </w:pPr>
    <w:rPr>
      <w:rFonts w:hAnsi="宋体" w:eastAsia="仿宋_GB2312"/>
      <w:b/>
      <w:bCs/>
      <w:sz w:val="24"/>
      <w:szCs w:val="20"/>
    </w:rPr>
  </w:style>
  <w:style w:type="paragraph" w:styleId="23">
    <w:name w:val="Body Text Indent"/>
    <w:basedOn w:val="1"/>
    <w:next w:val="24"/>
    <w:link w:val="91"/>
    <w:qFormat/>
    <w:uiPriority w:val="0"/>
    <w:pPr>
      <w:spacing w:line="200" w:lineRule="exact"/>
      <w:ind w:firstLine="301"/>
    </w:pPr>
    <w:rPr>
      <w:rFonts w:ascii="宋体" w:hAnsi="Courier New" w:eastAsia="宋体"/>
      <w:spacing w:val="-4"/>
      <w:sz w:val="18"/>
      <w:szCs w:val="20"/>
    </w:rPr>
  </w:style>
  <w:style w:type="paragraph" w:customStyle="1" w:styleId="24">
    <w:name w:val="样式 正文文本缩进 + 首行缩进:  2 字符 行距: 1.5 倍行距"/>
    <w:basedOn w:val="23"/>
    <w:qFormat/>
    <w:uiPriority w:val="0"/>
    <w:pPr>
      <w:spacing w:before="156" w:line="360" w:lineRule="auto"/>
      <w:ind w:firstLine="482" w:firstLineChars="200"/>
    </w:pPr>
    <w:rPr>
      <w:rFonts w:cs="宋体"/>
      <w:b/>
    </w:rPr>
  </w:style>
  <w:style w:type="paragraph" w:styleId="25">
    <w:name w:val="List Number 3"/>
    <w:basedOn w:val="1"/>
    <w:qFormat/>
    <w:uiPriority w:val="0"/>
    <w:pPr>
      <w:numPr>
        <w:ilvl w:val="0"/>
        <w:numId w:val="2"/>
      </w:numPr>
    </w:pPr>
  </w:style>
  <w:style w:type="paragraph" w:styleId="26">
    <w:name w:val="List 2"/>
    <w:basedOn w:val="1"/>
    <w:qFormat/>
    <w:uiPriority w:val="0"/>
    <w:pPr>
      <w:ind w:left="100" w:leftChars="200" w:hanging="200" w:hangingChars="200"/>
    </w:pPr>
    <w:rPr>
      <w:sz w:val="28"/>
    </w:rPr>
  </w:style>
  <w:style w:type="paragraph" w:styleId="27">
    <w:name w:val="Block Text"/>
    <w:basedOn w:val="1"/>
    <w:next w:val="21"/>
    <w:qFormat/>
    <w:uiPriority w:val="0"/>
    <w:pPr>
      <w:adjustRightInd w:val="0"/>
      <w:ind w:left="420" w:right="33"/>
      <w:jc w:val="left"/>
    </w:pPr>
    <w:rPr>
      <w:kern w:val="0"/>
      <w:sz w:val="24"/>
      <w:szCs w:val="20"/>
    </w:rPr>
  </w:style>
  <w:style w:type="paragraph" w:styleId="28">
    <w:name w:val="toc 5"/>
    <w:basedOn w:val="1"/>
    <w:next w:val="1"/>
    <w:qFormat/>
    <w:uiPriority w:val="0"/>
    <w:pPr>
      <w:ind w:left="800" w:leftChars="800"/>
    </w:pPr>
  </w:style>
  <w:style w:type="paragraph" w:styleId="29">
    <w:name w:val="toc 3"/>
    <w:basedOn w:val="1"/>
    <w:next w:val="1"/>
    <w:qFormat/>
    <w:uiPriority w:val="0"/>
    <w:pPr>
      <w:spacing w:line="400" w:lineRule="exact"/>
      <w:ind w:left="400" w:leftChars="400"/>
    </w:pPr>
    <w:rPr>
      <w:rFonts w:ascii="Arial" w:hAnsi="Arial"/>
    </w:rPr>
  </w:style>
  <w:style w:type="paragraph" w:styleId="30">
    <w:name w:val="Plain Text"/>
    <w:basedOn w:val="1"/>
    <w:next w:val="3"/>
    <w:link w:val="124"/>
    <w:qFormat/>
    <w:uiPriority w:val="0"/>
    <w:pPr>
      <w:spacing w:beforeLines="50" w:afterLines="50" w:line="400" w:lineRule="exact"/>
    </w:pPr>
    <w:rPr>
      <w:rFonts w:ascii="宋体" w:hAnsi="Courier New" w:eastAsia="宋体"/>
      <w:sz w:val="24"/>
    </w:rPr>
  </w:style>
  <w:style w:type="paragraph" w:styleId="31">
    <w:name w:val="List Bullet 5"/>
    <w:basedOn w:val="1"/>
    <w:next w:val="27"/>
    <w:qFormat/>
    <w:uiPriority w:val="0"/>
    <w:pPr>
      <w:numPr>
        <w:ilvl w:val="0"/>
        <w:numId w:val="3"/>
      </w:numPr>
    </w:pPr>
  </w:style>
  <w:style w:type="paragraph" w:styleId="32">
    <w:name w:val="List Number 4"/>
    <w:basedOn w:val="1"/>
    <w:qFormat/>
    <w:uiPriority w:val="0"/>
    <w:pPr>
      <w:widowControl/>
      <w:tabs>
        <w:tab w:val="left" w:pos="1531"/>
      </w:tabs>
      <w:ind w:left="1531" w:hanging="397"/>
      <w:jc w:val="left"/>
    </w:pPr>
    <w:rPr>
      <w:kern w:val="0"/>
      <w:sz w:val="24"/>
      <w:szCs w:val="20"/>
    </w:rPr>
  </w:style>
  <w:style w:type="paragraph" w:styleId="33">
    <w:name w:val="toc 8"/>
    <w:basedOn w:val="1"/>
    <w:next w:val="1"/>
    <w:qFormat/>
    <w:uiPriority w:val="0"/>
    <w:pPr>
      <w:ind w:left="1400" w:leftChars="1400"/>
    </w:pPr>
  </w:style>
  <w:style w:type="paragraph" w:styleId="34">
    <w:name w:val="Date"/>
    <w:basedOn w:val="1"/>
    <w:next w:val="1"/>
    <w:link w:val="95"/>
    <w:qFormat/>
    <w:uiPriority w:val="0"/>
    <w:pPr>
      <w:ind w:left="2500" w:leftChars="2500"/>
    </w:pPr>
    <w:rPr>
      <w:rFonts w:ascii="楷体_GB2312" w:eastAsia="楷体_GB2312"/>
      <w:sz w:val="32"/>
      <w:szCs w:val="20"/>
    </w:rPr>
  </w:style>
  <w:style w:type="paragraph" w:styleId="35">
    <w:name w:val="Body Text Indent 2"/>
    <w:basedOn w:val="1"/>
    <w:link w:val="74"/>
    <w:qFormat/>
    <w:uiPriority w:val="0"/>
    <w:pPr>
      <w:snapToGrid w:val="0"/>
      <w:ind w:firstLine="542" w:firstLineChars="225"/>
    </w:pPr>
    <w:rPr>
      <w:rFonts w:ascii="仿宋_GB2312" w:hAnsi="宋体" w:eastAsia="宋体" w:cs="Arial"/>
      <w:b/>
      <w:bCs/>
      <w:color w:val="000000"/>
      <w:sz w:val="24"/>
    </w:rPr>
  </w:style>
  <w:style w:type="paragraph" w:styleId="36">
    <w:name w:val="Balloon Text"/>
    <w:basedOn w:val="1"/>
    <w:next w:val="31"/>
    <w:link w:val="68"/>
    <w:qFormat/>
    <w:uiPriority w:val="0"/>
    <w:rPr>
      <w:rFonts w:ascii="宋体" w:hAnsi="宋体" w:eastAsia="宋体"/>
      <w:sz w:val="18"/>
      <w:szCs w:val="18"/>
    </w:rPr>
  </w:style>
  <w:style w:type="paragraph" w:styleId="37">
    <w:name w:val="footer"/>
    <w:basedOn w:val="1"/>
    <w:link w:val="84"/>
    <w:qFormat/>
    <w:uiPriority w:val="0"/>
    <w:pPr>
      <w:tabs>
        <w:tab w:val="center" w:pos="4153"/>
        <w:tab w:val="right" w:pos="8306"/>
      </w:tabs>
      <w:snapToGrid w:val="0"/>
      <w:jc w:val="left"/>
    </w:pPr>
    <w:rPr>
      <w:rFonts w:ascii="黑体" w:eastAsia="黑体"/>
      <w:snapToGrid w:val="0"/>
      <w:sz w:val="18"/>
      <w:szCs w:val="18"/>
    </w:rPr>
  </w:style>
  <w:style w:type="paragraph" w:styleId="38">
    <w:name w:val="header"/>
    <w:basedOn w:val="1"/>
    <w:link w:val="108"/>
    <w:qFormat/>
    <w:uiPriority w:val="0"/>
    <w:pPr>
      <w:pBdr>
        <w:bottom w:val="single" w:color="auto" w:sz="6" w:space="1"/>
      </w:pBdr>
      <w:tabs>
        <w:tab w:val="center" w:pos="4153"/>
        <w:tab w:val="right" w:pos="8306"/>
      </w:tabs>
      <w:snapToGrid w:val="0"/>
      <w:jc w:val="center"/>
    </w:pPr>
    <w:rPr>
      <w:rFonts w:ascii="仿宋_GB2312" w:eastAsia="仿宋_GB2312"/>
      <w:sz w:val="18"/>
      <w:szCs w:val="20"/>
    </w:rPr>
  </w:style>
  <w:style w:type="paragraph" w:styleId="39">
    <w:name w:val="toc 1"/>
    <w:basedOn w:val="1"/>
    <w:next w:val="1"/>
    <w:qFormat/>
    <w:uiPriority w:val="0"/>
    <w:pPr>
      <w:tabs>
        <w:tab w:val="right" w:leader="dot" w:pos="8296"/>
      </w:tabs>
      <w:jc w:val="left"/>
    </w:pPr>
    <w:rPr>
      <w:rFonts w:ascii="宋体" w:hAnsi="宋体" w:eastAsia="宋体"/>
      <w:b/>
      <w:sz w:val="32"/>
    </w:rPr>
  </w:style>
  <w:style w:type="paragraph" w:styleId="40">
    <w:name w:val="toc 4"/>
    <w:basedOn w:val="1"/>
    <w:next w:val="1"/>
    <w:qFormat/>
    <w:uiPriority w:val="0"/>
    <w:pPr>
      <w:ind w:left="600" w:leftChars="600"/>
    </w:pPr>
  </w:style>
  <w:style w:type="paragraph" w:styleId="41">
    <w:name w:val="index heading"/>
    <w:basedOn w:val="1"/>
    <w:next w:val="36"/>
    <w:qFormat/>
    <w:uiPriority w:val="0"/>
    <w:rPr>
      <w:rFonts w:ascii="Arial" w:hAnsi="Arial" w:eastAsia="宋体" w:cs="Arial"/>
      <w:b/>
      <w:bCs/>
      <w:szCs w:val="22"/>
    </w:rPr>
  </w:style>
  <w:style w:type="paragraph" w:styleId="42">
    <w:name w:val="Subtitle"/>
    <w:basedOn w:val="1"/>
    <w:next w:val="1"/>
    <w:link w:val="126"/>
    <w:qFormat/>
    <w:uiPriority w:val="0"/>
    <w:pPr>
      <w:spacing w:before="200" w:after="900"/>
      <w:jc w:val="right"/>
    </w:pPr>
    <w:rPr>
      <w:rFonts w:ascii="宋体" w:hAnsi="宋体" w:eastAsia="宋体"/>
      <w:i/>
      <w:iCs/>
      <w:sz w:val="24"/>
    </w:rPr>
  </w:style>
  <w:style w:type="paragraph" w:styleId="43">
    <w:name w:val="List"/>
    <w:basedOn w:val="1"/>
    <w:next w:val="1"/>
    <w:qFormat/>
    <w:uiPriority w:val="0"/>
    <w:pPr>
      <w:ind w:left="200" w:hanging="200" w:hangingChars="200"/>
    </w:pPr>
    <w:rPr>
      <w:sz w:val="28"/>
    </w:rPr>
  </w:style>
  <w:style w:type="paragraph" w:styleId="44">
    <w:name w:val="toc 6"/>
    <w:basedOn w:val="1"/>
    <w:next w:val="1"/>
    <w:qFormat/>
    <w:uiPriority w:val="0"/>
    <w:pPr>
      <w:ind w:left="1000" w:leftChars="1000"/>
    </w:pPr>
  </w:style>
  <w:style w:type="paragraph" w:styleId="45">
    <w:name w:val="Body Text Indent 3"/>
    <w:basedOn w:val="1"/>
    <w:next w:val="41"/>
    <w:link w:val="85"/>
    <w:qFormat/>
    <w:uiPriority w:val="0"/>
    <w:pPr>
      <w:snapToGrid w:val="0"/>
      <w:ind w:firstLine="480" w:firstLineChars="200"/>
      <w:jc w:val="left"/>
    </w:pPr>
    <w:rPr>
      <w:rFonts w:ascii="仿宋_GB2312" w:hAnsi="宋体" w:eastAsia="仿宋_GB2312"/>
      <w:color w:val="000000"/>
      <w:sz w:val="24"/>
    </w:rPr>
  </w:style>
  <w:style w:type="paragraph" w:styleId="46">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7">
    <w:name w:val="toc 2"/>
    <w:basedOn w:val="1"/>
    <w:next w:val="1"/>
    <w:qFormat/>
    <w:uiPriority w:val="0"/>
    <w:pPr>
      <w:spacing w:line="400" w:lineRule="exact"/>
      <w:ind w:left="200" w:leftChars="200"/>
    </w:pPr>
    <w:rPr>
      <w:rFonts w:ascii="Arial" w:hAnsi="Arial"/>
    </w:rPr>
  </w:style>
  <w:style w:type="paragraph" w:styleId="48">
    <w:name w:val="toc 9"/>
    <w:basedOn w:val="1"/>
    <w:next w:val="1"/>
    <w:qFormat/>
    <w:uiPriority w:val="0"/>
    <w:pPr>
      <w:ind w:left="1600" w:leftChars="1600"/>
    </w:pPr>
  </w:style>
  <w:style w:type="paragraph" w:styleId="49">
    <w:name w:val="Body Text 2"/>
    <w:basedOn w:val="1"/>
    <w:next w:val="45"/>
    <w:link w:val="129"/>
    <w:qFormat/>
    <w:uiPriority w:val="0"/>
    <w:pPr>
      <w:widowControl/>
      <w:snapToGrid w:val="0"/>
      <w:spacing w:before="50" w:afterLines="50" w:line="400" w:lineRule="exact"/>
      <w:jc w:val="left"/>
    </w:pPr>
    <w:rPr>
      <w:rFonts w:ascii="宋体" w:hAnsi="宋体" w:eastAsia="宋体"/>
      <w:color w:val="000000"/>
      <w:sz w:val="24"/>
    </w:rPr>
  </w:style>
  <w:style w:type="paragraph" w:styleId="50">
    <w:name w:val="Normal (Web)"/>
    <w:basedOn w:val="1"/>
    <w:next w:val="47"/>
    <w:qFormat/>
    <w:uiPriority w:val="0"/>
    <w:pPr>
      <w:widowControl/>
      <w:spacing w:before="100" w:beforeAutospacing="1" w:after="100" w:afterAutospacing="1"/>
      <w:jc w:val="left"/>
    </w:pPr>
    <w:rPr>
      <w:rFonts w:ascii="宋体" w:hAnsi="宋体"/>
      <w:kern w:val="0"/>
      <w:sz w:val="24"/>
    </w:rPr>
  </w:style>
  <w:style w:type="paragraph" w:styleId="51">
    <w:name w:val="index 1"/>
    <w:basedOn w:val="1"/>
    <w:next w:val="1"/>
    <w:qFormat/>
    <w:uiPriority w:val="0"/>
    <w:pPr>
      <w:widowControl/>
      <w:spacing w:line="360" w:lineRule="auto"/>
      <w:jc w:val="center"/>
    </w:pPr>
    <w:rPr>
      <w:rFonts w:ascii="Arial" w:hAnsi="Arial" w:cs="Arial"/>
      <w:kern w:val="0"/>
      <w:sz w:val="24"/>
    </w:rPr>
  </w:style>
  <w:style w:type="paragraph" w:styleId="52">
    <w:name w:val="Title"/>
    <w:basedOn w:val="1"/>
    <w:next w:val="1"/>
    <w:link w:val="92"/>
    <w:qFormat/>
    <w:uiPriority w:val="0"/>
    <w:pPr>
      <w:pBdr>
        <w:top w:val="single" w:color="A7BFDE" w:sz="8" w:space="10"/>
        <w:bottom w:val="single" w:color="9BBB59" w:sz="24" w:space="15"/>
      </w:pBdr>
      <w:jc w:val="center"/>
    </w:pPr>
    <w:rPr>
      <w:rFonts w:ascii="宋体" w:hAnsi="Courier New" w:eastAsia="宋体" w:cs="Courier New"/>
      <w:szCs w:val="21"/>
    </w:rPr>
  </w:style>
  <w:style w:type="paragraph" w:styleId="53">
    <w:name w:val="annotation subject"/>
    <w:basedOn w:val="21"/>
    <w:next w:val="21"/>
    <w:link w:val="76"/>
    <w:qFormat/>
    <w:uiPriority w:val="0"/>
    <w:rPr>
      <w:b/>
      <w:bCs/>
    </w:rPr>
  </w:style>
  <w:style w:type="paragraph" w:styleId="54">
    <w:name w:val="Body Text First Indent 2"/>
    <w:basedOn w:val="23"/>
    <w:next w:val="1"/>
    <w:qFormat/>
    <w:uiPriority w:val="0"/>
    <w:pPr>
      <w:tabs>
        <w:tab w:val="left" w:pos="3025"/>
      </w:tabs>
      <w:ind w:firstLine="420" w:firstLineChars="200"/>
    </w:pPr>
  </w:style>
  <w:style w:type="table" w:styleId="56">
    <w:name w:val="Table Grid"/>
    <w:basedOn w:val="55"/>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8">
    <w:name w:val="Strong"/>
    <w:qFormat/>
    <w:uiPriority w:val="0"/>
    <w:rPr>
      <w:rFonts w:eastAsia="宋体"/>
      <w:b/>
      <w:bCs/>
      <w:spacing w:val="0"/>
      <w:kern w:val="2"/>
      <w:sz w:val="21"/>
      <w:lang w:val="en-US" w:eastAsia="zh-CN" w:bidi="ar-SA"/>
    </w:rPr>
  </w:style>
  <w:style w:type="character" w:styleId="59">
    <w:name w:val="page number"/>
    <w:basedOn w:val="57"/>
    <w:qFormat/>
    <w:uiPriority w:val="0"/>
  </w:style>
  <w:style w:type="character" w:styleId="60">
    <w:name w:val="FollowedHyperlink"/>
    <w:qFormat/>
    <w:uiPriority w:val="0"/>
    <w:rPr>
      <w:rFonts w:eastAsia="宋体"/>
      <w:color w:val="800080"/>
      <w:kern w:val="2"/>
      <w:sz w:val="21"/>
      <w:u w:val="single"/>
      <w:lang w:val="en-US" w:eastAsia="zh-CN" w:bidi="ar-SA"/>
    </w:rPr>
  </w:style>
  <w:style w:type="character" w:styleId="61">
    <w:name w:val="Emphasis"/>
    <w:qFormat/>
    <w:uiPriority w:val="0"/>
    <w:rPr>
      <w:b/>
      <w:bCs/>
      <w:i/>
      <w:iCs/>
      <w:color w:val="5A5A5A"/>
    </w:rPr>
  </w:style>
  <w:style w:type="character" w:styleId="62">
    <w:name w:val="Hyperlink"/>
    <w:qFormat/>
    <w:uiPriority w:val="0"/>
    <w:rPr>
      <w:rFonts w:eastAsia="宋体"/>
      <w:color w:val="0000FF"/>
      <w:kern w:val="2"/>
      <w:sz w:val="21"/>
      <w:u w:val="single"/>
      <w:lang w:val="en-US" w:eastAsia="zh-CN" w:bidi="ar-SA"/>
    </w:rPr>
  </w:style>
  <w:style w:type="character" w:styleId="63">
    <w:name w:val="annotation reference"/>
    <w:qFormat/>
    <w:uiPriority w:val="0"/>
    <w:rPr>
      <w:rFonts w:eastAsia="宋体"/>
      <w:kern w:val="2"/>
      <w:sz w:val="21"/>
      <w:szCs w:val="21"/>
      <w:lang w:val="en-US" w:eastAsia="zh-CN" w:bidi="ar-SA"/>
    </w:rPr>
  </w:style>
  <w:style w:type="character" w:customStyle="1" w:styleId="64">
    <w:name w:val="标题 2 Char"/>
    <w:link w:val="5"/>
    <w:qFormat/>
    <w:uiPriority w:val="0"/>
    <w:rPr>
      <w:rFonts w:ascii="Arial" w:hAnsi="Arial" w:eastAsia="黑体"/>
      <w:b/>
      <w:bCs/>
      <w:kern w:val="2"/>
      <w:sz w:val="32"/>
      <w:szCs w:val="32"/>
      <w:lang w:val="en-US" w:eastAsia="zh-CN" w:bidi="ar-SA"/>
    </w:rPr>
  </w:style>
  <w:style w:type="character" w:customStyle="1" w:styleId="65">
    <w:name w:val="无间隔 Char"/>
    <w:link w:val="66"/>
    <w:qFormat/>
    <w:uiPriority w:val="0"/>
    <w:rPr>
      <w:rFonts w:ascii="宋体" w:hAnsi="宋体" w:eastAsia="宋体"/>
      <w:kern w:val="2"/>
      <w:sz w:val="21"/>
      <w:szCs w:val="24"/>
      <w:lang w:val="en-US" w:eastAsia="zh-CN" w:bidi="ar-SA"/>
    </w:rPr>
  </w:style>
  <w:style w:type="paragraph" w:styleId="66">
    <w:name w:val="No Spacing"/>
    <w:basedOn w:val="1"/>
    <w:link w:val="65"/>
    <w:qFormat/>
    <w:uiPriority w:val="0"/>
    <w:rPr>
      <w:rFonts w:ascii="宋体" w:hAnsi="宋体" w:eastAsia="宋体"/>
    </w:rPr>
  </w:style>
  <w:style w:type="character" w:customStyle="1" w:styleId="67">
    <w:name w:val="标题 1 Char"/>
    <w:link w:val="4"/>
    <w:qFormat/>
    <w:uiPriority w:val="0"/>
    <w:rPr>
      <w:rFonts w:eastAsia="宋体"/>
      <w:b/>
      <w:bCs/>
      <w:kern w:val="44"/>
      <w:sz w:val="44"/>
      <w:szCs w:val="44"/>
      <w:lang w:val="en-US" w:eastAsia="zh-CN" w:bidi="ar-SA"/>
    </w:rPr>
  </w:style>
  <w:style w:type="character" w:customStyle="1" w:styleId="68">
    <w:name w:val="批注框文本 Char"/>
    <w:link w:val="36"/>
    <w:qFormat/>
    <w:uiPriority w:val="0"/>
    <w:rPr>
      <w:rFonts w:ascii="宋体" w:hAnsi="宋体" w:eastAsia="宋体"/>
      <w:kern w:val="2"/>
      <w:sz w:val="18"/>
      <w:szCs w:val="18"/>
      <w:lang w:val="en-US" w:eastAsia="zh-CN" w:bidi="ar-SA"/>
    </w:rPr>
  </w:style>
  <w:style w:type="character" w:customStyle="1" w:styleId="69">
    <w:name w:val="style5"/>
    <w:qFormat/>
    <w:uiPriority w:val="0"/>
    <w:rPr>
      <w:rFonts w:eastAsia="宋体"/>
      <w:kern w:val="2"/>
      <w:sz w:val="21"/>
      <w:lang w:val="en-US" w:eastAsia="zh-CN" w:bidi="ar-SA"/>
    </w:rPr>
  </w:style>
  <w:style w:type="character" w:customStyle="1" w:styleId="70">
    <w:name w:val="正文文本 Char"/>
    <w:link w:val="3"/>
    <w:qFormat/>
    <w:uiPriority w:val="0"/>
    <w:rPr>
      <w:rFonts w:ascii="宋体" w:hAnsi="宋体" w:eastAsia="宋体"/>
      <w:kern w:val="2"/>
      <w:sz w:val="28"/>
      <w:szCs w:val="24"/>
      <w:lang w:val="en-US" w:eastAsia="zh-CN" w:bidi="ar-SA"/>
    </w:rPr>
  </w:style>
  <w:style w:type="character" w:customStyle="1" w:styleId="71">
    <w:name w:val="明显参考1"/>
    <w:qFormat/>
    <w:uiPriority w:val="0"/>
    <w:rPr>
      <w:rFonts w:eastAsia="宋体"/>
      <w:b/>
      <w:bCs/>
      <w:color w:val="76923C"/>
      <w:kern w:val="2"/>
      <w:sz w:val="21"/>
      <w:u w:val="single" w:color="9BBB59"/>
      <w:lang w:val="en-US" w:eastAsia="zh-CN" w:bidi="ar-SA"/>
    </w:rPr>
  </w:style>
  <w:style w:type="character" w:customStyle="1" w:styleId="72">
    <w:name w:val="Char Char"/>
    <w:qFormat/>
    <w:uiPriority w:val="0"/>
    <w:rPr>
      <w:kern w:val="2"/>
      <w:sz w:val="24"/>
    </w:rPr>
  </w:style>
  <w:style w:type="character" w:customStyle="1" w:styleId="73">
    <w:name w:val="标题 3 Char"/>
    <w:link w:val="6"/>
    <w:qFormat/>
    <w:uiPriority w:val="0"/>
    <w:rPr>
      <w:rFonts w:ascii="宋体" w:eastAsia="宋体" w:cs="宋体"/>
      <w:b/>
      <w:kern w:val="2"/>
      <w:sz w:val="24"/>
      <w:u w:val="single"/>
      <w:lang w:val="en-US" w:eastAsia="zh-CN" w:bidi="ar-SA"/>
    </w:rPr>
  </w:style>
  <w:style w:type="character" w:customStyle="1" w:styleId="74">
    <w:name w:val="正文文本缩进 2 Char"/>
    <w:link w:val="35"/>
    <w:qFormat/>
    <w:uiPriority w:val="0"/>
    <w:rPr>
      <w:rFonts w:ascii="仿宋_GB2312" w:hAnsi="宋体" w:eastAsia="宋体" w:cs="Arial"/>
      <w:b/>
      <w:bCs/>
      <w:color w:val="000000"/>
      <w:kern w:val="2"/>
      <w:sz w:val="24"/>
      <w:szCs w:val="24"/>
      <w:lang w:val="en-US" w:eastAsia="zh-CN" w:bidi="ar-SA"/>
    </w:rPr>
  </w:style>
  <w:style w:type="character" w:customStyle="1" w:styleId="75">
    <w:name w:val="pro_name_title"/>
    <w:qFormat/>
    <w:uiPriority w:val="0"/>
    <w:rPr>
      <w:rFonts w:eastAsia="宋体"/>
      <w:kern w:val="2"/>
      <w:sz w:val="21"/>
      <w:lang w:val="en-US" w:eastAsia="zh-CN" w:bidi="ar-SA"/>
    </w:rPr>
  </w:style>
  <w:style w:type="character" w:customStyle="1" w:styleId="76">
    <w:name w:val="批注主题 Char"/>
    <w:link w:val="53"/>
    <w:qFormat/>
    <w:uiPriority w:val="0"/>
    <w:rPr>
      <w:rFonts w:ascii="宋体" w:hAnsi="宋体" w:eastAsia="宋体"/>
      <w:b/>
      <w:bCs/>
      <w:kern w:val="2"/>
      <w:sz w:val="21"/>
      <w:szCs w:val="24"/>
      <w:lang w:val="en-US" w:eastAsia="zh-CN" w:bidi="ar-SA"/>
    </w:rPr>
  </w:style>
  <w:style w:type="character" w:customStyle="1" w:styleId="77">
    <w:name w:val="chinaname1"/>
    <w:qFormat/>
    <w:uiPriority w:val="0"/>
    <w:rPr>
      <w:rFonts w:eastAsia="宋体"/>
      <w:kern w:val="2"/>
      <w:sz w:val="21"/>
      <w:lang w:val="en-US" w:eastAsia="zh-CN" w:bidi="ar-SA"/>
    </w:rPr>
  </w:style>
  <w:style w:type="character" w:customStyle="1" w:styleId="78">
    <w:name w:val="Char Char11"/>
    <w:qFormat/>
    <w:uiPriority w:val="0"/>
    <w:rPr>
      <w:rFonts w:ascii="宋体" w:hAnsi="Courier New" w:eastAsia="宋体"/>
      <w:spacing w:val="-4"/>
      <w:kern w:val="2"/>
      <w:sz w:val="18"/>
      <w:lang w:val="en-US" w:eastAsia="zh-CN" w:bidi="ar-SA"/>
    </w:rPr>
  </w:style>
  <w:style w:type="character" w:customStyle="1" w:styleId="79">
    <w:name w:val="正文缩进 Char"/>
    <w:link w:val="18"/>
    <w:qFormat/>
    <w:uiPriority w:val="0"/>
    <w:rPr>
      <w:rFonts w:eastAsia="宋体"/>
      <w:kern w:val="2"/>
      <w:sz w:val="21"/>
      <w:lang w:val="en-US" w:eastAsia="zh-CN" w:bidi="ar-SA"/>
    </w:rPr>
  </w:style>
  <w:style w:type="character" w:customStyle="1" w:styleId="80">
    <w:name w:val="small"/>
    <w:qFormat/>
    <w:uiPriority w:val="0"/>
    <w:rPr>
      <w:rFonts w:eastAsia="宋体"/>
      <w:kern w:val="2"/>
      <w:sz w:val="21"/>
      <w:lang w:val="en-US" w:eastAsia="zh-CN" w:bidi="ar-SA"/>
    </w:rPr>
  </w:style>
  <w:style w:type="character" w:customStyle="1" w:styleId="81">
    <w:name w:val="wordbreaknormal"/>
    <w:qFormat/>
    <w:uiPriority w:val="0"/>
    <w:rPr>
      <w:rFonts w:eastAsia="宋体"/>
      <w:kern w:val="2"/>
      <w:sz w:val="21"/>
      <w:lang w:val="en-US" w:eastAsia="zh-CN" w:bidi="ar-SA"/>
    </w:rPr>
  </w:style>
  <w:style w:type="character" w:customStyle="1" w:styleId="82">
    <w:name w:val="font11"/>
    <w:qFormat/>
    <w:uiPriority w:val="0"/>
    <w:rPr>
      <w:rFonts w:hint="default" w:ascii="Times New Roman" w:hAnsi="Times New Roman" w:cs="Times New Roman"/>
      <w:color w:val="000000"/>
      <w:sz w:val="22"/>
      <w:szCs w:val="22"/>
      <w:u w:val="none"/>
    </w:rPr>
  </w:style>
  <w:style w:type="character" w:customStyle="1" w:styleId="83">
    <w:name w:val="标题 9 Char"/>
    <w:link w:val="12"/>
    <w:qFormat/>
    <w:uiPriority w:val="0"/>
    <w:rPr>
      <w:rFonts w:ascii="Cambria" w:hAnsi="Cambria" w:eastAsia="宋体"/>
      <w:i/>
      <w:iCs/>
      <w:color w:val="9BBB59"/>
      <w:kern w:val="2"/>
      <w:sz w:val="21"/>
      <w:lang w:val="en-US" w:eastAsia="zh-CN" w:bidi="ar-SA"/>
    </w:rPr>
  </w:style>
  <w:style w:type="character" w:customStyle="1" w:styleId="84">
    <w:name w:val="页脚 Char"/>
    <w:link w:val="37"/>
    <w:qFormat/>
    <w:uiPriority w:val="0"/>
    <w:rPr>
      <w:rFonts w:ascii="黑体" w:eastAsia="黑体"/>
      <w:snapToGrid w:val="0"/>
      <w:kern w:val="2"/>
      <w:sz w:val="18"/>
      <w:szCs w:val="18"/>
      <w:lang w:val="en-US" w:eastAsia="zh-CN" w:bidi="ar-SA"/>
    </w:rPr>
  </w:style>
  <w:style w:type="character" w:customStyle="1" w:styleId="85">
    <w:name w:val="正文文本缩进 3 Char"/>
    <w:link w:val="45"/>
    <w:qFormat/>
    <w:uiPriority w:val="0"/>
    <w:rPr>
      <w:rFonts w:ascii="仿宋_GB2312" w:hAnsi="宋体" w:eastAsia="仿宋_GB2312"/>
      <w:color w:val="000000"/>
      <w:kern w:val="2"/>
      <w:sz w:val="24"/>
      <w:szCs w:val="24"/>
      <w:lang w:val="en-US" w:eastAsia="zh-CN" w:bidi="ar-SA"/>
    </w:rPr>
  </w:style>
  <w:style w:type="character" w:customStyle="1" w:styleId="86">
    <w:name w:val="h Char Char"/>
    <w:qFormat/>
    <w:uiPriority w:val="0"/>
    <w:rPr>
      <w:rFonts w:ascii="Calibri" w:hAnsi="Calibri" w:eastAsia="宋体" w:cs="Times New Roman"/>
      <w:sz w:val="18"/>
      <w:szCs w:val="18"/>
    </w:rPr>
  </w:style>
  <w:style w:type="character" w:customStyle="1" w:styleId="87">
    <w:name w:val="font01"/>
    <w:qFormat/>
    <w:uiPriority w:val="0"/>
    <w:rPr>
      <w:rFonts w:hint="eastAsia" w:ascii="宋体" w:hAnsi="宋体" w:eastAsia="宋体" w:cs="宋体"/>
      <w:color w:val="000000"/>
      <w:sz w:val="22"/>
      <w:szCs w:val="22"/>
      <w:u w:val="none"/>
    </w:rPr>
  </w:style>
  <w:style w:type="character" w:customStyle="1" w:styleId="88">
    <w:name w:val="lineheigh201"/>
    <w:qFormat/>
    <w:uiPriority w:val="0"/>
    <w:rPr>
      <w:rFonts w:eastAsia="宋体"/>
      <w:kern w:val="2"/>
      <w:sz w:val="21"/>
      <w:lang w:val="en-US" w:eastAsia="zh-CN" w:bidi="ar-SA"/>
    </w:rPr>
  </w:style>
  <w:style w:type="character" w:customStyle="1" w:styleId="89">
    <w:name w:val="kleintab"/>
    <w:qFormat/>
    <w:uiPriority w:val="0"/>
    <w:rPr>
      <w:rFonts w:eastAsia="宋体"/>
      <w:kern w:val="2"/>
      <w:sz w:val="21"/>
      <w:lang w:val="en-US" w:eastAsia="zh-CN" w:bidi="ar-SA"/>
    </w:rPr>
  </w:style>
  <w:style w:type="character" w:customStyle="1" w:styleId="90">
    <w:name w:val="font31"/>
    <w:basedOn w:val="57"/>
    <w:qFormat/>
    <w:uiPriority w:val="0"/>
    <w:rPr>
      <w:rFonts w:hint="default" w:ascii="Times New Roman" w:hAnsi="Times New Roman" w:cs="Times New Roman"/>
      <w:color w:val="000000"/>
      <w:sz w:val="22"/>
      <w:szCs w:val="22"/>
      <w:u w:val="none"/>
    </w:rPr>
  </w:style>
  <w:style w:type="character" w:customStyle="1" w:styleId="91">
    <w:name w:val="正文文本缩进 Char"/>
    <w:link w:val="23"/>
    <w:qFormat/>
    <w:uiPriority w:val="0"/>
    <w:rPr>
      <w:rFonts w:ascii="宋体" w:hAnsi="Courier New" w:eastAsia="宋体"/>
      <w:spacing w:val="-4"/>
      <w:kern w:val="2"/>
      <w:sz w:val="18"/>
      <w:lang w:val="en-US" w:eastAsia="zh-CN" w:bidi="ar-SA"/>
    </w:rPr>
  </w:style>
  <w:style w:type="character" w:customStyle="1" w:styleId="92">
    <w:name w:val="标题 Char"/>
    <w:link w:val="52"/>
    <w:qFormat/>
    <w:uiPriority w:val="0"/>
    <w:rPr>
      <w:rFonts w:ascii="宋体" w:hAnsi="Courier New" w:eastAsia="宋体" w:cs="Courier New"/>
      <w:kern w:val="2"/>
      <w:sz w:val="21"/>
      <w:szCs w:val="21"/>
      <w:lang w:val="en-US" w:eastAsia="zh-CN" w:bidi="ar-SA"/>
    </w:rPr>
  </w:style>
  <w:style w:type="character" w:customStyle="1" w:styleId="93">
    <w:name w:val="标题 6 Char"/>
    <w:link w:val="9"/>
    <w:qFormat/>
    <w:uiPriority w:val="0"/>
    <w:rPr>
      <w:rFonts w:ascii="Cambria" w:hAnsi="Cambria" w:eastAsia="宋体" w:cs="宋体"/>
      <w:i/>
      <w:iCs/>
      <w:color w:val="4F81BD"/>
      <w:kern w:val="2"/>
      <w:sz w:val="21"/>
      <w:szCs w:val="24"/>
      <w:lang w:val="en-US" w:eastAsia="zh-CN" w:bidi="ar-SA"/>
    </w:rPr>
  </w:style>
  <w:style w:type="character" w:customStyle="1" w:styleId="94">
    <w:name w:val="style42"/>
    <w:qFormat/>
    <w:uiPriority w:val="0"/>
    <w:rPr>
      <w:color w:val="000000"/>
    </w:rPr>
  </w:style>
  <w:style w:type="character" w:customStyle="1" w:styleId="95">
    <w:name w:val="日期 Char"/>
    <w:link w:val="34"/>
    <w:qFormat/>
    <w:uiPriority w:val="0"/>
    <w:rPr>
      <w:rFonts w:ascii="楷体_GB2312" w:eastAsia="楷体_GB2312"/>
      <w:kern w:val="2"/>
      <w:sz w:val="32"/>
      <w:lang w:val="en-US" w:eastAsia="zh-CN" w:bidi="ar-SA"/>
    </w:rPr>
  </w:style>
  <w:style w:type="character" w:customStyle="1" w:styleId="96">
    <w:name w:val="标题 4 Char"/>
    <w:link w:val="7"/>
    <w:qFormat/>
    <w:uiPriority w:val="0"/>
    <w:rPr>
      <w:rFonts w:ascii="Cambria" w:hAnsi="Cambria" w:eastAsia="宋体" w:cs="宋体"/>
      <w:i/>
      <w:iCs/>
      <w:color w:val="4F81BD"/>
      <w:kern w:val="2"/>
      <w:sz w:val="24"/>
      <w:szCs w:val="24"/>
      <w:lang w:val="en-US" w:eastAsia="zh-CN" w:bidi="ar-SA"/>
    </w:rPr>
  </w:style>
  <w:style w:type="character" w:customStyle="1" w:styleId="97">
    <w:name w:val="内文 Char Char"/>
    <w:link w:val="98"/>
    <w:qFormat/>
    <w:uiPriority w:val="0"/>
    <w:rPr>
      <w:rFonts w:ascii="Arial" w:hAnsi="Arial" w:cs="Arial"/>
      <w:kern w:val="2"/>
      <w:sz w:val="21"/>
      <w:szCs w:val="22"/>
      <w:lang w:val="en-US" w:eastAsia="zh-CN" w:bidi="ar-SA"/>
    </w:rPr>
  </w:style>
  <w:style w:type="paragraph" w:customStyle="1" w:styleId="98">
    <w:name w:val="内文"/>
    <w:link w:val="97"/>
    <w:qFormat/>
    <w:uiPriority w:val="0"/>
    <w:pPr>
      <w:adjustRightInd w:val="0"/>
      <w:snapToGrid w:val="0"/>
      <w:spacing w:line="400" w:lineRule="exact"/>
      <w:ind w:firstLine="200" w:firstLineChars="200"/>
      <w:jc w:val="both"/>
    </w:pPr>
    <w:rPr>
      <w:rFonts w:ascii="Arial" w:hAnsi="Arial" w:eastAsia="微软雅黑" w:cs="Arial"/>
      <w:kern w:val="2"/>
      <w:sz w:val="21"/>
      <w:szCs w:val="22"/>
      <w:lang w:val="en-US" w:eastAsia="zh-CN" w:bidi="ar-SA"/>
    </w:rPr>
  </w:style>
  <w:style w:type="character" w:customStyle="1" w:styleId="99">
    <w:name w:val="shouchang1"/>
    <w:qFormat/>
    <w:uiPriority w:val="0"/>
    <w:rPr>
      <w:rFonts w:eastAsia="宋体"/>
      <w:color w:val="000000"/>
      <w:kern w:val="2"/>
      <w:sz w:val="12"/>
      <w:szCs w:val="12"/>
      <w:u w:val="none"/>
      <w:lang w:val="en-US" w:eastAsia="zh-CN" w:bidi="ar-SA"/>
    </w:rPr>
  </w:style>
  <w:style w:type="character" w:customStyle="1" w:styleId="100">
    <w:name w:val="H3 Char"/>
    <w:qFormat/>
    <w:uiPriority w:val="0"/>
    <w:rPr>
      <w:rFonts w:hint="default" w:ascii="Arial" w:hAnsi="Arial" w:eastAsia="宋体" w:cs="Arial"/>
      <w:b/>
      <w:kern w:val="2"/>
      <w:sz w:val="21"/>
      <w:lang w:val="en-US" w:eastAsia="zh-CN" w:bidi="ar-SA"/>
    </w:rPr>
  </w:style>
  <w:style w:type="character" w:customStyle="1" w:styleId="101">
    <w:name w:val="huei12b"/>
    <w:qFormat/>
    <w:uiPriority w:val="0"/>
    <w:rPr>
      <w:rFonts w:eastAsia="宋体"/>
      <w:kern w:val="2"/>
      <w:sz w:val="21"/>
      <w:lang w:val="en-US" w:eastAsia="zh-CN" w:bidi="ar-SA"/>
    </w:rPr>
  </w:style>
  <w:style w:type="character" w:customStyle="1" w:styleId="102">
    <w:name w:val="个人答复风格"/>
    <w:qFormat/>
    <w:uiPriority w:val="0"/>
    <w:rPr>
      <w:rFonts w:hint="default" w:ascii="Arial" w:hAnsi="Arial" w:eastAsia="宋体" w:cs="Arial"/>
      <w:color w:val="auto"/>
      <w:kern w:val="2"/>
      <w:sz w:val="20"/>
      <w:lang w:val="en-US" w:eastAsia="zh-CN" w:bidi="ar-SA"/>
    </w:rPr>
  </w:style>
  <w:style w:type="character" w:customStyle="1" w:styleId="103">
    <w:name w:val="标题 7 Char"/>
    <w:link w:val="10"/>
    <w:qFormat/>
    <w:uiPriority w:val="0"/>
    <w:rPr>
      <w:rFonts w:ascii="Cambria" w:hAnsi="Cambria" w:eastAsia="宋体"/>
      <w:b/>
      <w:bCs/>
      <w:color w:val="9BBB59"/>
      <w:kern w:val="2"/>
      <w:sz w:val="21"/>
      <w:lang w:val="en-US" w:eastAsia="zh-CN" w:bidi="ar-SA"/>
    </w:rPr>
  </w:style>
  <w:style w:type="character" w:customStyle="1" w:styleId="104">
    <w:name w:val="不明显参考1"/>
    <w:qFormat/>
    <w:uiPriority w:val="0"/>
    <w:rPr>
      <w:color w:val="auto"/>
      <w:u w:val="single" w:color="9BBB59"/>
    </w:rPr>
  </w:style>
  <w:style w:type="character" w:customStyle="1" w:styleId="105">
    <w:name w:val="明显引用 Char"/>
    <w:link w:val="106"/>
    <w:qFormat/>
    <w:uiPriority w:val="0"/>
    <w:rPr>
      <w:rFonts w:ascii="Cambria" w:hAnsi="Cambria" w:eastAsia="宋体"/>
      <w:i/>
      <w:iCs/>
      <w:color w:val="FFFFFF"/>
      <w:kern w:val="2"/>
      <w:sz w:val="24"/>
      <w:szCs w:val="24"/>
      <w:lang w:val="en-US" w:eastAsia="zh-CN" w:bidi="ar-SA"/>
    </w:rPr>
  </w:style>
  <w:style w:type="paragraph" w:styleId="106">
    <w:name w:val="Intense Quote"/>
    <w:basedOn w:val="1"/>
    <w:next w:val="1"/>
    <w:link w:val="105"/>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宋体"/>
      <w:i/>
      <w:iCs/>
      <w:color w:val="FFFFFF"/>
      <w:sz w:val="24"/>
    </w:rPr>
  </w:style>
  <w:style w:type="character" w:customStyle="1" w:styleId="107">
    <w:name w:val="书籍标题1"/>
    <w:qFormat/>
    <w:uiPriority w:val="0"/>
    <w:rPr>
      <w:rFonts w:hint="default" w:ascii="Cambria" w:hAnsi="Cambria" w:eastAsia="宋体" w:cs="Times New Roman"/>
      <w:b/>
      <w:bCs/>
      <w:i/>
      <w:iCs/>
      <w:color w:val="auto"/>
      <w:kern w:val="2"/>
      <w:sz w:val="21"/>
      <w:lang w:val="en-US" w:eastAsia="zh-CN" w:bidi="ar-SA"/>
    </w:rPr>
  </w:style>
  <w:style w:type="character" w:customStyle="1" w:styleId="108">
    <w:name w:val="页眉 Char"/>
    <w:link w:val="38"/>
    <w:qFormat/>
    <w:uiPriority w:val="0"/>
    <w:rPr>
      <w:rFonts w:ascii="仿宋_GB2312" w:eastAsia="仿宋_GB2312"/>
      <w:kern w:val="2"/>
      <w:sz w:val="18"/>
      <w:lang w:val="en-US" w:eastAsia="zh-CN" w:bidi="ar-SA"/>
    </w:rPr>
  </w:style>
  <w:style w:type="character" w:customStyle="1" w:styleId="109">
    <w:name w:val="font21"/>
    <w:qFormat/>
    <w:uiPriority w:val="0"/>
    <w:rPr>
      <w:rFonts w:hint="default" w:ascii="Times New Roman" w:hAnsi="Times New Roman" w:cs="Times New Roman"/>
      <w:color w:val="000000"/>
      <w:sz w:val="22"/>
      <w:szCs w:val="22"/>
      <w:u w:val="none"/>
    </w:rPr>
  </w:style>
  <w:style w:type="character" w:customStyle="1" w:styleId="110">
    <w:name w:val="unnamed51"/>
    <w:qFormat/>
    <w:uiPriority w:val="0"/>
    <w:rPr>
      <w:rFonts w:eastAsia="宋体"/>
      <w:kern w:val="2"/>
      <w:sz w:val="22"/>
      <w:szCs w:val="22"/>
      <w:lang w:val="en-US" w:eastAsia="zh-CN" w:bidi="ar-SA"/>
    </w:rPr>
  </w:style>
  <w:style w:type="character" w:customStyle="1" w:styleId="111">
    <w:name w:val="标题 5 Char"/>
    <w:link w:val="8"/>
    <w:qFormat/>
    <w:uiPriority w:val="0"/>
    <w:rPr>
      <w:rFonts w:ascii="Cambria" w:hAnsi="Cambria" w:eastAsia="宋体" w:cs="宋体"/>
      <w:color w:val="4F81BD"/>
      <w:kern w:val="2"/>
      <w:sz w:val="21"/>
      <w:szCs w:val="24"/>
      <w:lang w:val="en-US" w:eastAsia="zh-CN" w:bidi="ar-SA"/>
    </w:rPr>
  </w:style>
  <w:style w:type="character" w:customStyle="1" w:styleId="112">
    <w:name w:val="Char Char12"/>
    <w:qFormat/>
    <w:uiPriority w:val="0"/>
    <w:rPr>
      <w:rFonts w:eastAsia="黑体"/>
      <w:snapToGrid w:val="0"/>
      <w:sz w:val="18"/>
      <w:szCs w:val="18"/>
      <w:lang w:val="en-US" w:eastAsia="zh-CN" w:bidi="ar-SA"/>
    </w:rPr>
  </w:style>
  <w:style w:type="character" w:customStyle="1" w:styleId="113">
    <w:name w:val="p1481"/>
    <w:qFormat/>
    <w:uiPriority w:val="0"/>
    <w:rPr>
      <w:rFonts w:eastAsia="宋体"/>
      <w:kern w:val="2"/>
      <w:sz w:val="21"/>
      <w:lang w:val="en-US" w:eastAsia="zh-CN" w:bidi="ar-SA"/>
    </w:rPr>
  </w:style>
  <w:style w:type="character" w:customStyle="1" w:styleId="114">
    <w:name w:val="fl b titlelinkcolor titlename"/>
    <w:qFormat/>
    <w:uiPriority w:val="0"/>
    <w:rPr>
      <w:rFonts w:eastAsia="宋体"/>
      <w:kern w:val="2"/>
      <w:sz w:val="21"/>
      <w:lang w:val="en-US" w:eastAsia="zh-CN" w:bidi="ar-SA"/>
    </w:rPr>
  </w:style>
  <w:style w:type="character" w:customStyle="1" w:styleId="115">
    <w:name w:val="e"/>
    <w:qFormat/>
    <w:uiPriority w:val="0"/>
    <w:rPr>
      <w:rFonts w:eastAsia="宋体"/>
      <w:kern w:val="2"/>
      <w:sz w:val="21"/>
      <w:lang w:val="en-US" w:eastAsia="zh-CN" w:bidi="ar-SA"/>
    </w:rPr>
  </w:style>
  <w:style w:type="character" w:customStyle="1" w:styleId="116">
    <w:name w:val="明显强调1"/>
    <w:qFormat/>
    <w:uiPriority w:val="0"/>
    <w:rPr>
      <w:b/>
      <w:bCs/>
      <w:i/>
      <w:iCs/>
      <w:color w:val="4F81BD"/>
      <w:sz w:val="22"/>
      <w:szCs w:val="22"/>
    </w:rPr>
  </w:style>
  <w:style w:type="character" w:customStyle="1" w:styleId="117">
    <w:name w:val="引用 Char"/>
    <w:link w:val="118"/>
    <w:qFormat/>
    <w:uiPriority w:val="0"/>
    <w:rPr>
      <w:rFonts w:ascii="Cambria" w:hAnsi="Cambria" w:eastAsia="宋体"/>
      <w:i/>
      <w:iCs/>
      <w:color w:val="5A5A5A"/>
      <w:kern w:val="2"/>
      <w:sz w:val="21"/>
      <w:szCs w:val="24"/>
      <w:lang w:val="en-US" w:eastAsia="zh-CN" w:bidi="ar-SA"/>
    </w:rPr>
  </w:style>
  <w:style w:type="paragraph" w:styleId="118">
    <w:name w:val="Quote"/>
    <w:basedOn w:val="1"/>
    <w:next w:val="1"/>
    <w:link w:val="117"/>
    <w:qFormat/>
    <w:uiPriority w:val="0"/>
    <w:rPr>
      <w:rFonts w:ascii="Cambria" w:hAnsi="Cambria" w:eastAsia="宋体"/>
      <w:i/>
      <w:iCs/>
      <w:color w:val="5A5A5A"/>
    </w:rPr>
  </w:style>
  <w:style w:type="character" w:customStyle="1" w:styleId="119">
    <w:name w:val="标题 8 Char"/>
    <w:link w:val="11"/>
    <w:qFormat/>
    <w:uiPriority w:val="0"/>
    <w:rPr>
      <w:rFonts w:ascii="Cambria" w:hAnsi="Cambria" w:eastAsia="宋体"/>
      <w:b/>
      <w:bCs/>
      <w:i/>
      <w:iCs/>
      <w:color w:val="9BBB59"/>
      <w:kern w:val="2"/>
      <w:sz w:val="21"/>
      <w:lang w:val="en-US" w:eastAsia="zh-CN" w:bidi="ar-SA"/>
    </w:rPr>
  </w:style>
  <w:style w:type="character" w:customStyle="1" w:styleId="120">
    <w:name w:val="文档结构图 Char"/>
    <w:link w:val="20"/>
    <w:qFormat/>
    <w:uiPriority w:val="0"/>
    <w:rPr>
      <w:rFonts w:ascii="宋体" w:hAnsi="宋体" w:eastAsia="宋体"/>
      <w:kern w:val="2"/>
      <w:sz w:val="21"/>
      <w:szCs w:val="24"/>
      <w:lang w:val="en-US" w:eastAsia="zh-CN" w:bidi="ar-SA"/>
    </w:rPr>
  </w:style>
  <w:style w:type="character" w:customStyle="1" w:styleId="121">
    <w:name w:val="批注文字 Char"/>
    <w:link w:val="21"/>
    <w:qFormat/>
    <w:uiPriority w:val="0"/>
    <w:rPr>
      <w:rFonts w:ascii="宋体" w:hAnsi="宋体" w:eastAsia="宋体"/>
      <w:kern w:val="2"/>
      <w:sz w:val="21"/>
      <w:szCs w:val="24"/>
      <w:lang w:val="en-US" w:eastAsia="zh-CN" w:bidi="ar-SA"/>
    </w:rPr>
  </w:style>
  <w:style w:type="character" w:customStyle="1" w:styleId="122">
    <w:name w:val="个人撰写风格"/>
    <w:qFormat/>
    <w:uiPriority w:val="0"/>
    <w:rPr>
      <w:rFonts w:hint="default" w:ascii="Arial" w:hAnsi="Arial" w:eastAsia="宋体" w:cs="Arial"/>
      <w:color w:val="auto"/>
      <w:kern w:val="2"/>
      <w:sz w:val="20"/>
      <w:lang w:val="en-US" w:eastAsia="zh-CN" w:bidi="ar-SA"/>
    </w:rPr>
  </w:style>
  <w:style w:type="character" w:customStyle="1" w:styleId="123">
    <w:name w:val="font41"/>
    <w:qFormat/>
    <w:uiPriority w:val="0"/>
    <w:rPr>
      <w:rFonts w:hint="default" w:ascii="Times New Roman" w:hAnsi="Times New Roman" w:cs="Times New Roman"/>
      <w:color w:val="000000"/>
      <w:sz w:val="22"/>
      <w:szCs w:val="22"/>
      <w:u w:val="none"/>
    </w:rPr>
  </w:style>
  <w:style w:type="character" w:customStyle="1" w:styleId="124">
    <w:name w:val="纯文本 Char"/>
    <w:link w:val="30"/>
    <w:qFormat/>
    <w:uiPriority w:val="0"/>
    <w:rPr>
      <w:rFonts w:ascii="宋体" w:hAnsi="Courier New" w:eastAsia="宋体"/>
      <w:kern w:val="2"/>
      <w:sz w:val="24"/>
      <w:szCs w:val="24"/>
      <w:lang w:val="en-US" w:eastAsia="zh-CN" w:bidi="ar-SA"/>
    </w:rPr>
  </w:style>
  <w:style w:type="character" w:customStyle="1" w:styleId="125">
    <w:name w:val="style261"/>
    <w:qFormat/>
    <w:uiPriority w:val="0"/>
    <w:rPr>
      <w:rFonts w:eastAsia="宋体"/>
      <w:color w:val="FFFFFF"/>
      <w:kern w:val="2"/>
      <w:sz w:val="21"/>
      <w:lang w:val="en-US" w:eastAsia="zh-CN" w:bidi="ar-SA"/>
    </w:rPr>
  </w:style>
  <w:style w:type="character" w:customStyle="1" w:styleId="126">
    <w:name w:val="副标题 Char"/>
    <w:link w:val="42"/>
    <w:qFormat/>
    <w:uiPriority w:val="0"/>
    <w:rPr>
      <w:rFonts w:ascii="宋体" w:hAnsi="宋体" w:eastAsia="宋体"/>
      <w:i/>
      <w:iCs/>
      <w:kern w:val="2"/>
      <w:sz w:val="24"/>
      <w:szCs w:val="24"/>
      <w:lang w:val="en-US" w:eastAsia="zh-CN" w:bidi="ar-SA"/>
    </w:rPr>
  </w:style>
  <w:style w:type="character" w:customStyle="1" w:styleId="127">
    <w:name w:val="style1"/>
    <w:qFormat/>
    <w:uiPriority w:val="0"/>
    <w:rPr>
      <w:rFonts w:eastAsia="宋体"/>
      <w:kern w:val="2"/>
      <w:sz w:val="21"/>
      <w:lang w:val="en-US" w:eastAsia="zh-CN" w:bidi="ar-SA"/>
    </w:rPr>
  </w:style>
  <w:style w:type="character" w:customStyle="1" w:styleId="128">
    <w:name w:val="unnamed31"/>
    <w:qFormat/>
    <w:uiPriority w:val="0"/>
    <w:rPr>
      <w:rFonts w:hint="eastAsia" w:ascii="宋体" w:hAnsi="宋体" w:eastAsia="宋体"/>
      <w:color w:val="000000"/>
      <w:spacing w:val="299"/>
      <w:kern w:val="2"/>
      <w:sz w:val="18"/>
      <w:szCs w:val="18"/>
      <w:lang w:val="en-US" w:eastAsia="zh-CN" w:bidi="ar-SA"/>
    </w:rPr>
  </w:style>
  <w:style w:type="character" w:customStyle="1" w:styleId="129">
    <w:name w:val="正文文本 2 Char"/>
    <w:link w:val="49"/>
    <w:qFormat/>
    <w:uiPriority w:val="0"/>
    <w:rPr>
      <w:rFonts w:ascii="宋体" w:hAnsi="宋体" w:eastAsia="宋体"/>
      <w:color w:val="000000"/>
      <w:kern w:val="2"/>
      <w:sz w:val="24"/>
      <w:szCs w:val="24"/>
      <w:lang w:val="en-US" w:eastAsia="zh-CN" w:bidi="ar-SA"/>
    </w:rPr>
  </w:style>
  <w:style w:type="character" w:customStyle="1" w:styleId="130">
    <w:name w:val="不明显强调1"/>
    <w:qFormat/>
    <w:uiPriority w:val="0"/>
    <w:rPr>
      <w:i/>
      <w:iCs/>
      <w:color w:val="5A5A5A"/>
    </w:rPr>
  </w:style>
  <w:style w:type="paragraph" w:customStyle="1" w:styleId="131">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32">
    <w:name w:val="TOC 标题1"/>
    <w:basedOn w:val="4"/>
    <w:next w:val="1"/>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33">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34">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135">
    <w:name w:val="纯文本1"/>
    <w:basedOn w:val="1"/>
    <w:qFormat/>
    <w:uiPriority w:val="0"/>
    <w:pPr>
      <w:adjustRightInd w:val="0"/>
      <w:textAlignment w:val="baseline"/>
    </w:pPr>
    <w:rPr>
      <w:rFonts w:ascii="宋体" w:hAnsi="Courier New" w:eastAsia="楷体_GB2312"/>
      <w:sz w:val="28"/>
      <w:szCs w:val="20"/>
    </w:rPr>
  </w:style>
  <w:style w:type="paragraph" w:customStyle="1" w:styleId="136">
    <w:name w:val="Char2"/>
    <w:basedOn w:val="20"/>
    <w:next w:val="1"/>
    <w:qFormat/>
    <w:uiPriority w:val="0"/>
  </w:style>
  <w:style w:type="paragraph" w:customStyle="1" w:styleId="137">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1正文"/>
    <w:basedOn w:val="1"/>
    <w:qFormat/>
    <w:uiPriority w:val="0"/>
    <w:rPr>
      <w:rFonts w:ascii="宋体" w:hAnsi="宋体"/>
      <w:color w:val="000000"/>
      <w:sz w:val="15"/>
      <w:szCs w:val="14"/>
    </w:rPr>
  </w:style>
  <w:style w:type="paragraph" w:customStyle="1" w:styleId="139">
    <w:name w:val="默认段落字体 Para Char Char Char Char"/>
    <w:basedOn w:val="1"/>
    <w:qFormat/>
    <w:uiPriority w:val="0"/>
    <w:rPr>
      <w:rFonts w:ascii="Arial" w:hAnsi="Arial" w:cs="Arial"/>
      <w:szCs w:val="21"/>
    </w:rPr>
  </w:style>
  <w:style w:type="paragraph" w:customStyle="1" w:styleId="140">
    <w:name w:val="CR正文"/>
    <w:basedOn w:val="1"/>
    <w:qFormat/>
    <w:uiPriority w:val="0"/>
    <w:pPr>
      <w:ind w:right="210" w:firstLine="420"/>
    </w:pPr>
    <w:rPr>
      <w:sz w:val="24"/>
      <w:szCs w:val="21"/>
    </w:rPr>
  </w:style>
  <w:style w:type="paragraph" w:customStyle="1" w:styleId="141">
    <w:name w:val="标准正文"/>
    <w:basedOn w:val="1"/>
    <w:qFormat/>
    <w:uiPriority w:val="0"/>
    <w:pPr>
      <w:ind w:firstLine="200" w:firstLineChars="200"/>
    </w:pPr>
    <w:rPr>
      <w:sz w:val="24"/>
      <w:szCs w:val="21"/>
    </w:rPr>
  </w:style>
  <w:style w:type="paragraph" w:customStyle="1" w:styleId="142">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43">
    <w:name w:val="正文2"/>
    <w:basedOn w:val="1"/>
    <w:qFormat/>
    <w:uiPriority w:val="0"/>
    <w:pPr>
      <w:spacing w:before="156" w:line="360" w:lineRule="auto"/>
      <w:ind w:firstLine="510" w:firstLineChars="200"/>
    </w:pPr>
    <w:rPr>
      <w:sz w:val="24"/>
      <w:szCs w:val="20"/>
    </w:rPr>
  </w:style>
  <w:style w:type="paragraph" w:customStyle="1" w:styleId="144">
    <w:name w:val="样式1"/>
    <w:basedOn w:val="46"/>
    <w:qFormat/>
    <w:uiPriority w:val="0"/>
    <w:pPr>
      <w:spacing w:line="360" w:lineRule="auto"/>
      <w:jc w:val="center"/>
    </w:pPr>
    <w:rPr>
      <w:rFonts w:eastAsia="楷体_GB2312"/>
      <w:sz w:val="21"/>
      <w:szCs w:val="28"/>
    </w:rPr>
  </w:style>
  <w:style w:type="paragraph" w:customStyle="1" w:styleId="14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6">
    <w:name w:val="reader-word-layer reader-word-s20-7"/>
    <w:basedOn w:val="1"/>
    <w:qFormat/>
    <w:uiPriority w:val="0"/>
    <w:pPr>
      <w:widowControl/>
      <w:spacing w:before="100" w:beforeAutospacing="1" w:after="100" w:afterAutospacing="1"/>
      <w:jc w:val="left"/>
    </w:pPr>
    <w:rPr>
      <w:rFonts w:ascii="宋体" w:hAnsi="宋体" w:cs="宋体"/>
      <w:kern w:val="0"/>
      <w:sz w:val="24"/>
    </w:rPr>
  </w:style>
  <w:style w:type="paragraph" w:styleId="147">
    <w:name w:val="List Paragraph"/>
    <w:basedOn w:val="1"/>
    <w:qFormat/>
    <w:uiPriority w:val="99"/>
    <w:pPr>
      <w:ind w:left="720"/>
      <w:contextualSpacing/>
    </w:pPr>
  </w:style>
  <w:style w:type="paragraph" w:customStyle="1" w:styleId="148">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49">
    <w:name w:val="表格用"/>
    <w:basedOn w:val="1"/>
    <w:qFormat/>
    <w:uiPriority w:val="0"/>
    <w:pPr>
      <w:widowControl/>
      <w:spacing w:line="360" w:lineRule="auto"/>
    </w:pPr>
    <w:rPr>
      <w:rFonts w:ascii="宋体" w:hAnsi="宋体" w:eastAsia="宋体"/>
      <w:kern w:val="0"/>
    </w:rPr>
  </w:style>
  <w:style w:type="paragraph" w:customStyle="1" w:styleId="150">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151">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2">
    <w:name w:val="03"/>
    <w:basedOn w:val="1"/>
    <w:qFormat/>
    <w:uiPriority w:val="0"/>
    <w:pPr>
      <w:spacing w:line="500" w:lineRule="exact"/>
      <w:ind w:firstLine="567"/>
    </w:pPr>
    <w:rPr>
      <w:spacing w:val="20"/>
      <w:sz w:val="28"/>
      <w:szCs w:val="20"/>
    </w:rPr>
  </w:style>
  <w:style w:type="paragraph" w:customStyle="1" w:styleId="153">
    <w:name w:val="首缩"/>
    <w:basedOn w:val="1"/>
    <w:qFormat/>
    <w:uiPriority w:val="0"/>
    <w:pPr>
      <w:adjustRightInd w:val="0"/>
      <w:spacing w:line="312" w:lineRule="atLeast"/>
      <w:ind w:firstLine="454"/>
    </w:pPr>
    <w:rPr>
      <w:kern w:val="0"/>
      <w:szCs w:val="20"/>
    </w:rPr>
  </w:style>
  <w:style w:type="paragraph" w:customStyle="1" w:styleId="154">
    <w:name w:val="样式2"/>
    <w:basedOn w:val="47"/>
    <w:qFormat/>
    <w:uiPriority w:val="0"/>
  </w:style>
  <w:style w:type="paragraph" w:customStyle="1" w:styleId="155">
    <w:name w:val="内文正文"/>
    <w:basedOn w:val="1"/>
    <w:qFormat/>
    <w:uiPriority w:val="0"/>
    <w:pPr>
      <w:adjustRightInd w:val="0"/>
      <w:snapToGrid w:val="0"/>
      <w:spacing w:line="400" w:lineRule="atLeast"/>
      <w:ind w:firstLine="420" w:firstLineChars="200"/>
    </w:pPr>
    <w:rPr>
      <w:rFonts w:ascii="宋体"/>
    </w:rPr>
  </w:style>
  <w:style w:type="paragraph" w:customStyle="1" w:styleId="156">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7">
    <w:name w:val="Char"/>
    <w:basedOn w:val="1"/>
    <w:qFormat/>
    <w:uiPriority w:val="0"/>
    <w:rPr>
      <w:szCs w:val="20"/>
    </w:rPr>
  </w:style>
  <w:style w:type="paragraph" w:customStyle="1" w:styleId="158">
    <w:name w:val="列出段落1"/>
    <w:basedOn w:val="1"/>
    <w:qFormat/>
    <w:uiPriority w:val="0"/>
    <w:pPr>
      <w:ind w:firstLine="420" w:firstLineChars="200"/>
    </w:pPr>
    <w:rPr>
      <w:rFonts w:ascii="Times New Roman" w:hAnsi="Times New Roman" w:eastAsia="宋体"/>
      <w:szCs w:val="20"/>
    </w:rPr>
  </w:style>
  <w:style w:type="paragraph" w:customStyle="1" w:styleId="159">
    <w:name w:val="Char1"/>
    <w:basedOn w:val="1"/>
    <w:qFormat/>
    <w:uiPriority w:val="0"/>
    <w:rPr>
      <w:rFonts w:ascii="仿宋_GB2312" w:hAnsi="宋体" w:eastAsia="仿宋_GB2312" w:cs="宋体"/>
      <w:color w:val="000000"/>
      <w:sz w:val="24"/>
    </w:rPr>
  </w:style>
  <w:style w:type="paragraph" w:customStyle="1" w:styleId="160">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1">
    <w:name w:val="样式 标题 2 + 小四"/>
    <w:basedOn w:val="5"/>
    <w:qFormat/>
    <w:uiPriority w:val="0"/>
    <w:pPr>
      <w:tabs>
        <w:tab w:val="left" w:pos="420"/>
      </w:tabs>
      <w:spacing w:line="410" w:lineRule="auto"/>
      <w:ind w:left="420" w:hanging="420"/>
      <w:jc w:val="center"/>
    </w:pPr>
    <w:rPr>
      <w:rFonts w:eastAsia="宋体"/>
    </w:rPr>
  </w:style>
  <w:style w:type="paragraph" w:customStyle="1" w:styleId="162">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163">
    <w:name w:val="Char1 Char Char Char"/>
    <w:basedOn w:val="1"/>
    <w:qFormat/>
    <w:uiPriority w:val="0"/>
    <w:pPr>
      <w:widowControl/>
      <w:snapToGrid w:val="0"/>
      <w:spacing w:before="120" w:after="160" w:line="360" w:lineRule="auto"/>
      <w:ind w:right="-360"/>
      <w:jc w:val="left"/>
    </w:pPr>
    <w:rPr>
      <w:rFonts w:ascii="仿宋_GB2312" w:hAnsi="Arial" w:eastAsia="仿宋_GB2312"/>
      <w:kern w:val="0"/>
      <w:sz w:val="24"/>
      <w:lang w:eastAsia="en-US"/>
    </w:rPr>
  </w:style>
  <w:style w:type="paragraph" w:customStyle="1" w:styleId="164">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5">
    <w:name w:val="无间隔1"/>
    <w:qFormat/>
    <w:uiPriority w:val="0"/>
    <w:pPr>
      <w:widowControl w:val="0"/>
      <w:jc w:val="both"/>
    </w:pPr>
    <w:rPr>
      <w:rFonts w:ascii="Times New Roman" w:hAnsi="Times New Roman" w:eastAsia="微软雅黑" w:cs="Calibri"/>
      <w:kern w:val="2"/>
      <w:sz w:val="21"/>
      <w:szCs w:val="22"/>
      <w:lang w:val="en-US" w:eastAsia="zh-CN" w:bidi="ar-SA"/>
    </w:rPr>
  </w:style>
  <w:style w:type="paragraph" w:customStyle="1" w:styleId="166">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7">
    <w:name w:val="12chines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68">
    <w:name w:val="默认段落字体 Para Char Char Char Char Char Char Char Char Char1 Char Char Char Char"/>
    <w:basedOn w:val="1"/>
    <w:qFormat/>
    <w:uiPriority w:val="0"/>
    <w:rPr>
      <w:rFonts w:ascii="Tahoma" w:hAnsi="Tahoma"/>
      <w:sz w:val="24"/>
      <w:szCs w:val="20"/>
    </w:rPr>
  </w:style>
  <w:style w:type="paragraph" w:customStyle="1" w:styleId="169">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7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1">
    <w:name w:val="1"/>
    <w:basedOn w:val="1"/>
    <w:next w:val="30"/>
    <w:qFormat/>
    <w:uiPriority w:val="0"/>
    <w:rPr>
      <w:rFonts w:ascii="宋体" w:hAnsi="Courier New"/>
      <w:szCs w:val="20"/>
    </w:rPr>
  </w:style>
  <w:style w:type="paragraph" w:customStyle="1" w:styleId="172">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73">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_Style 20"/>
    <w:basedOn w:val="1"/>
    <w:next w:val="3"/>
    <w:qFormat/>
    <w:uiPriority w:val="0"/>
    <w:pPr>
      <w:tabs>
        <w:tab w:val="left" w:pos="5250"/>
      </w:tabs>
    </w:pPr>
    <w:rPr>
      <w:sz w:val="28"/>
      <w:szCs w:val="20"/>
    </w:rPr>
  </w:style>
  <w:style w:type="paragraph" w:customStyle="1" w:styleId="175">
    <w:name w:val="Char Char2 Char Char Char Char"/>
    <w:basedOn w:val="4"/>
    <w:qFormat/>
    <w:uiPriority w:val="0"/>
    <w:pPr>
      <w:adjustRightInd w:val="0"/>
      <w:snapToGrid w:val="0"/>
      <w:spacing w:before="240" w:after="240" w:line="348" w:lineRule="auto"/>
    </w:pPr>
    <w:rPr>
      <w:rFonts w:ascii="Tahoma" w:hAnsi="Tahoma"/>
      <w:b w:val="0"/>
      <w:bCs w:val="0"/>
      <w:kern w:val="2"/>
      <w:sz w:val="24"/>
      <w:szCs w:val="20"/>
    </w:rPr>
  </w:style>
  <w:style w:type="paragraph" w:customStyle="1" w:styleId="176">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77">
    <w:name w:val="正文段"/>
    <w:basedOn w:val="1"/>
    <w:qFormat/>
    <w:uiPriority w:val="0"/>
    <w:pPr>
      <w:widowControl/>
      <w:snapToGrid w:val="0"/>
      <w:spacing w:afterLines="50"/>
      <w:ind w:firstLine="200" w:firstLineChars="200"/>
    </w:pPr>
    <w:rPr>
      <w:kern w:val="0"/>
      <w:sz w:val="24"/>
      <w:szCs w:val="20"/>
    </w:rPr>
  </w:style>
  <w:style w:type="paragraph" w:customStyle="1" w:styleId="178">
    <w:name w:val="样式 列表编号 + 段后: 0.5 行"/>
    <w:basedOn w:val="17"/>
    <w:qFormat/>
    <w:uiPriority w:val="0"/>
    <w:pPr>
      <w:numPr>
        <w:ilvl w:val="0"/>
        <w:numId w:val="0"/>
      </w:numPr>
      <w:tabs>
        <w:tab w:val="left" w:pos="360"/>
        <w:tab w:val="clear" w:pos="454"/>
        <w:tab w:val="clear" w:pos="720"/>
      </w:tabs>
      <w:ind w:left="360" w:hanging="360"/>
    </w:pPr>
  </w:style>
  <w:style w:type="paragraph" w:customStyle="1" w:styleId="17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82">
    <w:name w:val="Char Char Char Char"/>
    <w:basedOn w:val="1"/>
    <w:qFormat/>
    <w:uiPriority w:val="0"/>
    <w:pPr>
      <w:widowControl/>
      <w:spacing w:after="160" w:line="240" w:lineRule="exact"/>
      <w:jc w:val="left"/>
    </w:pPr>
  </w:style>
  <w:style w:type="paragraph" w:customStyle="1" w:styleId="183">
    <w:name w:val="WPSOffice手动目录 1"/>
    <w:qFormat/>
    <w:uiPriority w:val="0"/>
    <w:rPr>
      <w:rFonts w:ascii="Times New Roman" w:hAnsi="Times New Roman" w:eastAsia="宋体" w:cs="Times New Roman"/>
      <w:lang w:val="en-US" w:eastAsia="zh-CN" w:bidi="ar-SA"/>
    </w:rPr>
  </w:style>
  <w:style w:type="character" w:customStyle="1" w:styleId="184">
    <w:name w:val="NormalCharacter"/>
    <w:semiHidden/>
    <w:qFormat/>
    <w:uiPriority w:val="0"/>
  </w:style>
  <w:style w:type="character" w:customStyle="1" w:styleId="185">
    <w:name w:val="font61"/>
    <w:basedOn w:val="57"/>
    <w:qFormat/>
    <w:uiPriority w:val="0"/>
    <w:rPr>
      <w:rFonts w:hint="eastAsia" w:ascii="宋体" w:hAnsi="宋体" w:eastAsia="宋体" w:cs="宋体"/>
      <w:color w:val="FF0000"/>
      <w:sz w:val="20"/>
      <w:szCs w:val="20"/>
      <w:u w:val="none"/>
    </w:rPr>
  </w:style>
  <w:style w:type="character" w:customStyle="1" w:styleId="186">
    <w:name w:val="font51"/>
    <w:basedOn w:val="57"/>
    <w:qFormat/>
    <w:uiPriority w:val="0"/>
    <w:rPr>
      <w:rFonts w:hint="eastAsia" w:ascii="宋体" w:hAnsi="宋体" w:eastAsia="宋体" w:cs="宋体"/>
      <w:color w:val="000000"/>
      <w:sz w:val="20"/>
      <w:szCs w:val="20"/>
      <w:u w:val="none"/>
    </w:rPr>
  </w:style>
  <w:style w:type="paragraph" w:customStyle="1" w:styleId="187">
    <w:name w:val="Normal Indent1"/>
    <w:basedOn w:val="1"/>
    <w:qFormat/>
    <w:uiPriority w:val="0"/>
    <w:pPr>
      <w:ind w:firstLine="420" w:firstLineChars="200"/>
    </w:pPr>
    <w:rPr>
      <w:rFonts w:hint="eastAsia" w:ascii="Times New Roman" w:hAnsi="Times New Roman" w:eastAsia="宋体"/>
    </w:rPr>
  </w:style>
  <w:style w:type="paragraph" w:customStyle="1" w:styleId="188">
    <w:name w:val="正文_2"/>
    <w:next w:val="5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9">
    <w:name w:val="10_0"/>
    <w:basedOn w:val="57"/>
    <w:qFormat/>
    <w:uiPriority w:val="0"/>
    <w:rPr>
      <w:rFonts w:hint="default" w:ascii="Times New Roman" w:hAnsi="Times New Roman" w:cs="Times New Roman"/>
    </w:rPr>
  </w:style>
  <w:style w:type="paragraph" w:customStyle="1" w:styleId="190">
    <w:name w:val="正文_3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1">
    <w:name w:val="p0"/>
    <w:qFormat/>
    <w:uiPriority w:val="0"/>
    <w:rPr>
      <w:rFonts w:ascii="Calibri" w:hAnsi="Calibri" w:eastAsia="宋体" w:cs="Times New Roman"/>
      <w:sz w:val="28"/>
      <w:szCs w:val="28"/>
      <w:lang w:val="en-US" w:eastAsia="zh-CN" w:bidi="ar-SA"/>
    </w:rPr>
  </w:style>
  <w:style w:type="character" w:customStyle="1" w:styleId="192">
    <w:name w:val="font161"/>
    <w:qFormat/>
    <w:uiPriority w:val="0"/>
    <w:rPr>
      <w:rFonts w:hint="default" w:ascii="Calibri" w:hAnsi="Calibri" w:cs="Calibri"/>
      <w:color w:val="000000"/>
      <w:sz w:val="20"/>
      <w:szCs w:val="20"/>
      <w:u w:val="none"/>
    </w:rPr>
  </w:style>
  <w:style w:type="paragraph" w:customStyle="1" w:styleId="19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列表段落1"/>
    <w:basedOn w:val="1"/>
    <w:qFormat/>
    <w:uiPriority w:val="0"/>
    <w:pPr>
      <w:ind w:firstLine="420" w:firstLineChars="200"/>
    </w:pPr>
    <w:rPr>
      <w:szCs w:val="20"/>
    </w:rPr>
  </w:style>
  <w:style w:type="paragraph" w:customStyle="1" w:styleId="195">
    <w:name w:val="正文_0_0"/>
    <w:unhideWhenUsed/>
    <w:qFormat/>
    <w:uiPriority w:val="99"/>
    <w:pPr>
      <w:widowControl w:val="0"/>
      <w:jc w:val="both"/>
    </w:pPr>
    <w:rPr>
      <w:rFonts w:hint="eastAsia" w:ascii="Calibri" w:hAnsi="Calibri" w:eastAsia="宋体" w:cs="Arial"/>
      <w:kern w:val="2"/>
      <w:sz w:val="28"/>
      <w:szCs w:val="22"/>
      <w:lang w:val="en-US" w:eastAsia="zh-CN" w:bidi="ar-SA"/>
    </w:rPr>
  </w:style>
  <w:style w:type="character" w:customStyle="1" w:styleId="196">
    <w:name w:val="bookmark-item uuid-1588129097073 code-23007 addword single-line-text-input-box-cls readonly"/>
    <w:qFormat/>
    <w:uiPriority w:val="0"/>
    <w:rPr>
      <w:rFonts w:ascii="Times New Roman" w:hAnsi="Times New Roman" w:eastAsia="宋体" w:cs="Times New Roman"/>
      <w:sz w:val="21"/>
    </w:rPr>
  </w:style>
  <w:style w:type="paragraph" w:customStyle="1" w:styleId="197">
    <w:name w:val="Body text|1"/>
    <w:basedOn w:val="1"/>
    <w:qFormat/>
    <w:uiPriority w:val="0"/>
    <w:pPr>
      <w:spacing w:line="334" w:lineRule="auto"/>
      <w:ind w:firstLine="400"/>
    </w:pPr>
    <w:rPr>
      <w:rFonts w:ascii="宋体" w:hAnsi="宋体" w:eastAsia="宋体" w:cs="宋体"/>
      <w:sz w:val="22"/>
      <w:szCs w:val="22"/>
      <w:lang w:val="zh-TW" w:eastAsia="zh-TW" w:bidi="zh-TW"/>
    </w:rPr>
  </w:style>
  <w:style w:type="paragraph" w:customStyle="1" w:styleId="198">
    <w:name w:val="[Normal]"/>
    <w:qFormat/>
    <w:uiPriority w:val="0"/>
    <w:rPr>
      <w:rFonts w:ascii="宋体" w:hAnsi="宋体" w:eastAsia="宋体" w:cs="Times New Roman"/>
      <w:sz w:val="24"/>
      <w:lang w:val="en-US" w:eastAsia="en-US" w:bidi="ar-SA"/>
    </w:rPr>
  </w:style>
  <w:style w:type="paragraph" w:customStyle="1" w:styleId="199">
    <w:name w:val="签发人"/>
    <w:basedOn w:val="1"/>
    <w:qFormat/>
    <w:uiPriority w:val="0"/>
    <w:rPr>
      <w:rFonts w:eastAsia="楷体"/>
      <w:sz w:val="32"/>
    </w:rPr>
  </w:style>
  <w:style w:type="paragraph" w:customStyle="1" w:styleId="200">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201">
    <w:name w:val="正文1"/>
    <w:qFormat/>
    <w:uiPriority w:val="0"/>
    <w:pPr>
      <w:widowControl w:val="0"/>
      <w:adjustRightInd w:val="0"/>
      <w:spacing w:line="318" w:lineRule="atLeast"/>
      <w:ind w:left="369" w:firstLine="369"/>
      <w:jc w:val="both"/>
      <w:textAlignment w:val="baseline"/>
    </w:pPr>
    <w:rPr>
      <w:rFonts w:ascii="宋体" w:hAnsi="Times New Roman" w:eastAsia="宋体" w:cs="Calibri"/>
      <w:kern w:val="2"/>
      <w:sz w:val="21"/>
      <w:lang w:val="en-US" w:eastAsia="zh-CN" w:bidi="ar-SA"/>
    </w:rPr>
  </w:style>
  <w:style w:type="paragraph" w:customStyle="1" w:styleId="202">
    <w:name w:val="标准文本"/>
    <w:basedOn w:val="1"/>
    <w:qFormat/>
    <w:uiPriority w:val="0"/>
    <w:pPr>
      <w:spacing w:line="360" w:lineRule="auto"/>
      <w:ind w:firstLine="480" w:firstLineChars="200"/>
    </w:pPr>
    <w:rPr>
      <w:rFonts w:ascii="Times New Roman" w:hAnsi="Times New Roman" w:cs="宋体"/>
      <w:sz w:val="24"/>
      <w:szCs w:val="20"/>
    </w:rPr>
  </w:style>
  <w:style w:type="paragraph" w:customStyle="1" w:styleId="203">
    <w:name w:val="纯文本_0_0"/>
    <w:basedOn w:val="1"/>
    <w:qFormat/>
    <w:uiPriority w:val="0"/>
    <w:rPr>
      <w:rFonts w:ascii="宋体" w:hAnsi="Courier New" w:eastAsia="宋体"/>
      <w:szCs w:val="21"/>
    </w:rPr>
  </w:style>
  <w:style w:type="character" w:customStyle="1" w:styleId="204">
    <w:name w:val="15"/>
    <w:basedOn w:val="57"/>
    <w:qFormat/>
    <w:uiPriority w:val="0"/>
    <w:rPr>
      <w:rFonts w:hint="default" w:ascii="Times New Roman" w:hAnsi="Times New Roman" w:cs="Times New Roman"/>
    </w:rPr>
  </w:style>
  <w:style w:type="paragraph" w:customStyle="1" w:styleId="205">
    <w:name w:val="正文文本缩进1"/>
    <w:basedOn w:val="1"/>
    <w:next w:val="23"/>
    <w:qFormat/>
    <w:uiPriority w:val="0"/>
    <w:pPr>
      <w:spacing w:after="120"/>
      <w:ind w:left="420"/>
    </w:pPr>
  </w:style>
  <w:style w:type="paragraph" w:customStyle="1" w:styleId="206">
    <w:name w:val="表格文字"/>
    <w:basedOn w:val="1"/>
    <w:next w:val="3"/>
    <w:qFormat/>
    <w:uiPriority w:val="0"/>
    <w:pPr>
      <w:adjustRightInd w:val="0"/>
      <w:spacing w:line="420" w:lineRule="atLeast"/>
      <w:jc w:val="left"/>
      <w:textAlignment w:val="baseline"/>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ra</Company>
  <Pages>46</Pages>
  <Words>7556</Words>
  <Characters>8317</Characters>
  <Lines>252</Lines>
  <Paragraphs>71</Paragraphs>
  <TotalTime>5</TotalTime>
  <ScaleCrop>false</ScaleCrop>
  <LinksUpToDate>false</LinksUpToDate>
  <CharactersWithSpaces>8417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2022-10-27T17:14:00Z</dcterms:created>
  <dc:creator>Administrator</dc:creator>
  <cp:lastModifiedBy>Demi</cp:lastModifiedBy>
  <cp:lastPrinted>2024-01-06T22:06:00Z</cp:lastPrinted>
  <dcterms:modified xsi:type="dcterms:W3CDTF">2024-12-26T14:19:25Z</dcterms:modified>
  <dc:title>目    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1809635504174950A8240566341AC601_13</vt:lpwstr>
  </property>
  <property fmtid="{D5CDD505-2E9C-101B-9397-08002B2CF9AE}" pid="4" name="commondata">
    <vt:lpwstr>eyJoZGlkIjoiYzZhNDZkMmExMDExOGIwNTkxNmE2OTk0NDBmODc5MTcifQ==</vt:lpwstr>
  </property>
  <property fmtid="{D5CDD505-2E9C-101B-9397-08002B2CF9AE}" pid="5" name="KSOTemplateDocerSaveRecord">
    <vt:lpwstr>eyJoZGlkIjoiOThjOTA0ZjQ3ZGNlMWQ1ZDU2ODY3ZGEyYzY3NzA1MmIiLCJ1c2VySWQiOiI0MDk2MTU1NTIifQ==</vt:lpwstr>
  </property>
</Properties>
</file>