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86783">
      <w:r>
        <w:rPr>
          <w:rFonts w:hint="eastAsia"/>
        </w:rPr>
        <w:t>因本项目符合性审查错误原因，中标结果改变，经上报本级财政部门后，此项目予以废标，重新组织招标。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3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2025-02-19T08:00:14Z</dcterms:created>
  <dc:creator>Administrator</dc:creator>
  <cp:lastModifiedBy>阳光招标</cp:lastModifiedBy>
  <dcterms:modified xsi:type="dcterms:W3CDTF">2025-02-19T08:01:08Z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eyJoZGlkIjoiMDIzMDU4NTQ4OTNlMTQ5ZWQ1YjlmYTllMzM4NTk0MWYiLCJ1c2VySWQiOiI5OTc4NjE2NjkifQ==</vt:lpwstr>
  </property>
  <property fmtid="{D5CDD505-2E9C-101B-9397-08002B2CF9AE}" pid="4" name="ICV">
    <vt:lpwstr>329C38D9A4AA451F886F39A54B4B4AF8_12</vt:lpwstr>
  </property>
</Properties>
</file>