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金华市</w:t>
      </w:r>
      <w:r>
        <w:rPr>
          <w:rFonts w:hint="eastAsia" w:ascii="黑体" w:hAnsi="黑体" w:eastAsia="黑体"/>
          <w:color w:val="000000" w:themeColor="text1"/>
          <w:sz w:val="32"/>
          <w:szCs w:val="32"/>
          <w:lang w:val="en-US" w:eastAsia="zh-CN"/>
          <w14:textFill>
            <w14:solidFill>
              <w14:schemeClr w14:val="tx1"/>
            </w14:solidFill>
          </w14:textFill>
        </w:rPr>
        <w:t>综合行政执法局关于金华市垃圾综合治理智慧信息</w:t>
      </w:r>
      <w:r>
        <w:rPr>
          <w:rFonts w:hint="default" w:ascii="黑体" w:hAnsi="黑体" w:eastAsia="黑体"/>
          <w:color w:val="000000" w:themeColor="text1"/>
          <w:sz w:val="32"/>
          <w:szCs w:val="32"/>
          <w:lang w:eastAsia="zh-CN"/>
          <w14:textFill>
            <w14:solidFill>
              <w14:schemeClr w14:val="tx1"/>
            </w14:solidFill>
          </w14:textFill>
        </w:rPr>
        <w:t>管理系统</w:t>
      </w:r>
      <w:r>
        <w:rPr>
          <w:rFonts w:hint="eastAsia" w:ascii="黑体" w:hAnsi="黑体" w:eastAsia="黑体"/>
          <w:color w:val="000000" w:themeColor="text1"/>
          <w:sz w:val="32"/>
          <w:szCs w:val="32"/>
          <w:lang w:val="en-US" w:eastAsia="zh-CN"/>
          <w14:textFill>
            <w14:solidFill>
              <w14:schemeClr w14:val="tx1"/>
            </w14:solidFill>
          </w14:textFill>
        </w:rPr>
        <w:t>二级等保复评</w:t>
      </w:r>
      <w:r>
        <w:rPr>
          <w:rFonts w:hint="default" w:ascii="黑体" w:hAnsi="黑体" w:eastAsia="黑体"/>
          <w:color w:val="000000" w:themeColor="text1"/>
          <w:sz w:val="32"/>
          <w:szCs w:val="32"/>
          <w:lang w:eastAsia="zh-CN"/>
          <w14:textFill>
            <w14:solidFill>
              <w14:schemeClr w14:val="tx1"/>
            </w14:solidFill>
          </w14:textFill>
        </w:rPr>
        <w:t>项目</w:t>
      </w:r>
      <w:r>
        <w:rPr>
          <w:rFonts w:hint="eastAsia" w:ascii="黑体" w:hAnsi="黑体" w:eastAsia="黑体"/>
          <w:color w:val="000000" w:themeColor="text1"/>
          <w:sz w:val="32"/>
          <w:szCs w:val="32"/>
          <w:lang w:val="en-US" w:eastAsia="zh-CN"/>
          <w14:textFill>
            <w14:solidFill>
              <w14:schemeClr w14:val="tx1"/>
            </w14:solidFill>
          </w14:textFill>
        </w:rPr>
        <w:t>的</w:t>
      </w:r>
      <w:r>
        <w:rPr>
          <w:rFonts w:hint="default" w:ascii="黑体" w:hAnsi="黑体" w:eastAsia="黑体"/>
          <w:color w:val="000000" w:themeColor="text1"/>
          <w:sz w:val="32"/>
          <w:szCs w:val="32"/>
          <w:lang w:eastAsia="zh-CN"/>
          <w14:textFill>
            <w14:solidFill>
              <w14:schemeClr w14:val="tx1"/>
            </w14:solidFill>
          </w14:textFill>
        </w:rPr>
        <w:t>竞价</w:t>
      </w:r>
      <w:r>
        <w:rPr>
          <w:rFonts w:hint="eastAsia" w:ascii="黑体" w:hAnsi="黑体" w:eastAsia="黑体"/>
          <w:color w:val="000000" w:themeColor="text1"/>
          <w:sz w:val="32"/>
          <w:szCs w:val="32"/>
          <w:lang w:val="en-US" w:eastAsia="zh-CN"/>
          <w14:textFill>
            <w14:solidFill>
              <w14:schemeClr w14:val="tx1"/>
            </w14:solidFill>
          </w14:textFill>
        </w:rPr>
        <w:t>公告</w:t>
      </w:r>
    </w:p>
    <w:p>
      <w:pPr>
        <w:widowControl/>
        <w:spacing w:line="360" w:lineRule="auto"/>
        <w:ind w:firstLine="450"/>
        <w:jc w:val="left"/>
        <w:rPr>
          <w:rFonts w:hint="eastAsia" w:ascii="&amp;quot" w:hAnsi="&amp;quot" w:eastAsia="宋体" w:cs="宋体"/>
          <w:color w:val="000000" w:themeColor="text1"/>
          <w:kern w:val="0"/>
          <w:sz w:val="24"/>
          <w:szCs w:val="24"/>
          <w14:textFill>
            <w14:solidFill>
              <w14:schemeClr w14:val="tx1"/>
            </w14:solidFill>
          </w14:textFill>
        </w:rPr>
      </w:pPr>
    </w:p>
    <w:p>
      <w:pPr>
        <w:widowControl/>
        <w:spacing w:line="360" w:lineRule="auto"/>
        <w:ind w:firstLine="4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金华市</w:t>
      </w:r>
      <w:r>
        <w:rPr>
          <w:rFonts w:hint="eastAsia" w:ascii="宋体" w:hAnsi="宋体" w:eastAsia="宋体" w:cs="宋体"/>
          <w:color w:val="000000" w:themeColor="text1"/>
          <w:kern w:val="0"/>
          <w:sz w:val="24"/>
          <w:szCs w:val="24"/>
          <w:lang w:val="en-US" w:eastAsia="zh-CN"/>
          <w14:textFill>
            <w14:solidFill>
              <w14:schemeClr w14:val="tx1"/>
            </w14:solidFill>
          </w14:textFill>
        </w:rPr>
        <w:t>综合行政执法局关于金华市垃圾综合治理智慧信息</w:t>
      </w:r>
      <w:r>
        <w:rPr>
          <w:rFonts w:hint="default" w:ascii="宋体" w:hAnsi="宋体" w:eastAsia="宋体" w:cs="宋体"/>
          <w:color w:val="000000" w:themeColor="text1"/>
          <w:kern w:val="0"/>
          <w:sz w:val="24"/>
          <w:szCs w:val="24"/>
          <w:lang w:eastAsia="zh-CN"/>
          <w14:textFill>
            <w14:solidFill>
              <w14:schemeClr w14:val="tx1"/>
            </w14:solidFill>
          </w14:textFill>
        </w:rPr>
        <w:t>管理系统</w:t>
      </w:r>
      <w:r>
        <w:rPr>
          <w:rFonts w:hint="eastAsia" w:ascii="宋体" w:hAnsi="宋体" w:eastAsia="宋体" w:cs="宋体"/>
          <w:color w:val="000000" w:themeColor="text1"/>
          <w:kern w:val="0"/>
          <w:sz w:val="24"/>
          <w:szCs w:val="24"/>
          <w:lang w:val="en-US" w:eastAsia="zh-CN"/>
          <w14:textFill>
            <w14:solidFill>
              <w14:schemeClr w14:val="tx1"/>
            </w14:solidFill>
          </w14:textFill>
        </w:rPr>
        <w:t>二级等保复评</w:t>
      </w:r>
      <w:r>
        <w:rPr>
          <w:rFonts w:ascii="宋体" w:hAnsi="宋体" w:eastAsia="宋体" w:cs="宋体"/>
          <w:color w:val="000000" w:themeColor="text1"/>
          <w:kern w:val="0"/>
          <w:sz w:val="24"/>
          <w:szCs w:val="24"/>
          <w14:textFill>
            <w14:solidFill>
              <w14:schemeClr w14:val="tx1"/>
            </w14:solidFill>
          </w14:textFill>
        </w:rPr>
        <w:t>将</w:t>
      </w:r>
      <w:r>
        <w:rPr>
          <w:rFonts w:hint="eastAsia" w:ascii="宋体" w:hAnsi="宋体" w:eastAsia="宋体" w:cs="宋体"/>
          <w:color w:val="000000" w:themeColor="text1"/>
          <w:kern w:val="0"/>
          <w:sz w:val="24"/>
          <w:szCs w:val="24"/>
          <w14:textFill>
            <w14:solidFill>
              <w14:schemeClr w14:val="tx1"/>
            </w14:solidFill>
          </w14:textFill>
        </w:rPr>
        <w:t>通过</w:t>
      </w:r>
      <w:r>
        <w:rPr>
          <w:rFonts w:hint="eastAsia" w:ascii="宋体" w:hAnsi="宋体" w:eastAsia="宋体" w:cs="宋体"/>
          <w:color w:val="000000" w:themeColor="text1"/>
          <w:kern w:val="0"/>
          <w:sz w:val="24"/>
          <w:szCs w:val="24"/>
          <w:lang w:val="en-US" w:eastAsia="zh-CN"/>
          <w14:textFill>
            <w14:solidFill>
              <w14:schemeClr w14:val="tx1"/>
            </w14:solidFill>
          </w14:textFill>
        </w:rPr>
        <w:t>询价</w:t>
      </w:r>
      <w:r>
        <w:rPr>
          <w:rFonts w:hint="eastAsia" w:ascii="宋体" w:hAnsi="宋体" w:eastAsia="宋体" w:cs="宋体"/>
          <w:color w:val="000000" w:themeColor="text1"/>
          <w:kern w:val="0"/>
          <w:sz w:val="24"/>
          <w:szCs w:val="24"/>
          <w14:textFill>
            <w14:solidFill>
              <w14:schemeClr w14:val="tx1"/>
            </w14:solidFill>
          </w14:textFill>
        </w:rPr>
        <w:t>的方式</w:t>
      </w:r>
      <w:r>
        <w:rPr>
          <w:rFonts w:ascii="宋体" w:hAnsi="宋体" w:eastAsia="宋体" w:cs="宋体"/>
          <w:color w:val="000000" w:themeColor="text1"/>
          <w:kern w:val="0"/>
          <w:sz w:val="24"/>
          <w:szCs w:val="24"/>
          <w14:textFill>
            <w14:solidFill>
              <w14:schemeClr w14:val="tx1"/>
            </w14:solidFill>
          </w14:textFill>
        </w:rPr>
        <w:t>优选取</w:t>
      </w:r>
      <w:r>
        <w:rPr>
          <w:rFonts w:hint="eastAsia" w:ascii="宋体" w:hAnsi="宋体" w:eastAsia="宋体" w:cs="宋体"/>
          <w:color w:val="000000" w:themeColor="text1"/>
          <w:kern w:val="0"/>
          <w:sz w:val="24"/>
          <w:szCs w:val="24"/>
          <w:lang w:val="en-US" w:eastAsia="zh-CN"/>
          <w14:textFill>
            <w14:solidFill>
              <w14:schemeClr w14:val="tx1"/>
            </w14:solidFill>
          </w14:textFill>
        </w:rPr>
        <w:t>等保测评的</w:t>
      </w:r>
      <w:r>
        <w:rPr>
          <w:rFonts w:ascii="宋体" w:hAnsi="宋体" w:eastAsia="宋体" w:cs="宋体"/>
          <w:color w:val="000000" w:themeColor="text1"/>
          <w:kern w:val="0"/>
          <w:sz w:val="24"/>
          <w:szCs w:val="24"/>
          <w14:textFill>
            <w14:solidFill>
              <w14:schemeClr w14:val="tx1"/>
            </w14:solidFill>
          </w14:textFill>
        </w:rPr>
        <w:t xml:space="preserve">服务机构，现将有关内容公告如下： </w:t>
      </w:r>
    </w:p>
    <w:p>
      <w:pPr>
        <w:widowControl/>
        <w:spacing w:line="360" w:lineRule="auto"/>
        <w:ind w:firstLine="450"/>
        <w:rPr>
          <w:rFonts w:ascii="宋体" w:hAnsi="宋体" w:eastAsia="宋体" w:cs="宋体"/>
          <w:b/>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一、项目概况及服务要求：</w:t>
      </w:r>
    </w:p>
    <w:p>
      <w:pPr>
        <w:widowControl/>
        <w:spacing w:line="360" w:lineRule="auto"/>
        <w:ind w:firstLine="45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1.项目地点：</w:t>
      </w:r>
      <w:r>
        <w:rPr>
          <w:rFonts w:hint="eastAsia" w:ascii="宋体" w:hAnsi="宋体" w:eastAsia="宋体" w:cs="宋体"/>
          <w:color w:val="000000" w:themeColor="text1"/>
          <w:kern w:val="0"/>
          <w:sz w:val="24"/>
          <w:szCs w:val="24"/>
          <w:lang w:val="en-US" w:eastAsia="zh-CN"/>
          <w14:textFill>
            <w14:solidFill>
              <w14:schemeClr w14:val="tx1"/>
            </w14:solidFill>
          </w14:textFill>
        </w:rPr>
        <w:t>金华市综合行政执法局</w:t>
      </w:r>
      <w:r>
        <w:rPr>
          <w:rFonts w:ascii="宋体" w:hAnsi="宋体" w:eastAsia="宋体" w:cs="宋体"/>
          <w:color w:val="000000" w:themeColor="text1"/>
          <w:kern w:val="0"/>
          <w:sz w:val="24"/>
          <w:szCs w:val="24"/>
          <w14:textFill>
            <w14:solidFill>
              <w14:schemeClr w14:val="tx1"/>
            </w14:solidFill>
          </w14:textFill>
        </w:rPr>
        <w:t xml:space="preserve"> </w:t>
      </w:r>
    </w:p>
    <w:p>
      <w:pPr>
        <w:widowControl/>
        <w:spacing w:line="360" w:lineRule="auto"/>
        <w:ind w:firstLine="45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项目基本情况：根据国家等级保护相关标准，对金华市垃圾综合治理智慧信息管理系统完成测评、整改、报备工作。要求对该信息系统进行摸底、分析和梳理，提出测评方案，并逐一对信息系统进行安全等级保护测评，通过等保2.0二级安全体系认证测评。</w:t>
      </w:r>
    </w:p>
    <w:p>
      <w:pPr>
        <w:widowControl/>
        <w:numPr>
          <w:ilvl w:val="0"/>
          <w:numId w:val="1"/>
        </w:numPr>
        <w:spacing w:line="360" w:lineRule="auto"/>
        <w:ind w:firstLine="45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内容及范围：（1）</w:t>
      </w:r>
      <w:r>
        <w:rPr>
          <w:rFonts w:hint="eastAsia" w:ascii="宋体" w:hAnsi="宋体" w:eastAsia="宋体" w:cs="宋体"/>
          <w:color w:val="000000" w:themeColor="text1"/>
          <w:kern w:val="0"/>
          <w:sz w:val="24"/>
          <w:szCs w:val="24"/>
          <w:lang w:val="en-US" w:eastAsia="zh-CN"/>
          <w14:textFill>
            <w14:solidFill>
              <w14:schemeClr w14:val="tx1"/>
            </w14:solidFill>
          </w14:textFill>
        </w:rPr>
        <w:t>测评的</w:t>
      </w:r>
      <w:r>
        <w:rPr>
          <w:rFonts w:ascii="宋体" w:hAnsi="宋体" w:eastAsia="宋体" w:cs="宋体"/>
          <w:color w:val="000000" w:themeColor="text1"/>
          <w:kern w:val="0"/>
          <w:sz w:val="24"/>
          <w:szCs w:val="24"/>
          <w14:textFill>
            <w14:solidFill>
              <w14:schemeClr w14:val="tx1"/>
            </w14:solidFill>
          </w14:textFill>
        </w:rPr>
        <w:t>服务机构</w:t>
      </w:r>
      <w:r>
        <w:rPr>
          <w:rFonts w:hint="eastAsia" w:ascii="宋体" w:hAnsi="宋体" w:eastAsia="宋体" w:cs="宋体"/>
          <w:color w:val="000000" w:themeColor="text1"/>
          <w:kern w:val="0"/>
          <w:sz w:val="24"/>
          <w:szCs w:val="24"/>
          <w:lang w:val="en-US" w:eastAsia="zh-CN"/>
          <w14:textFill>
            <w14:solidFill>
              <w14:schemeClr w14:val="tx1"/>
            </w14:solidFill>
          </w14:textFill>
        </w:rPr>
        <w:t>需根据2022年测评内容并结合最新测评要求对金华市垃圾综合治理智慧信息管理</w:t>
      </w:r>
      <w:r>
        <w:rPr>
          <w:rFonts w:hint="default" w:ascii="宋体" w:hAnsi="宋体" w:eastAsia="宋体" w:cs="宋体"/>
          <w:color w:val="000000" w:themeColor="text1"/>
          <w:kern w:val="0"/>
          <w:sz w:val="24"/>
          <w:szCs w:val="24"/>
          <w:lang w:eastAsia="zh-CN"/>
          <w14:textFill>
            <w14:solidFill>
              <w14:schemeClr w14:val="tx1"/>
            </w14:solidFill>
          </w14:textFill>
        </w:rPr>
        <w:t>系统</w:t>
      </w:r>
      <w:r>
        <w:rPr>
          <w:rFonts w:hint="eastAsia" w:ascii="宋体" w:hAnsi="宋体" w:eastAsia="宋体" w:cs="宋体"/>
          <w:color w:val="000000" w:themeColor="text1"/>
          <w:kern w:val="0"/>
          <w:sz w:val="24"/>
          <w:szCs w:val="24"/>
          <w:lang w:val="en-US" w:eastAsia="zh-CN"/>
          <w14:textFill>
            <w14:solidFill>
              <w14:schemeClr w14:val="tx1"/>
            </w14:solidFill>
          </w14:textFill>
        </w:rPr>
        <w:t>全物理环境、</w:t>
      </w:r>
      <w:r>
        <w:rPr>
          <w:rFonts w:hint="eastAsia" w:ascii="宋体" w:hAnsi="宋体" w:eastAsia="宋体" w:cs="宋体"/>
          <w:color w:val="000000" w:themeColor="text1"/>
          <w:kern w:val="0"/>
          <w:sz w:val="24"/>
          <w:szCs w:val="24"/>
          <w14:textFill>
            <w14:solidFill>
              <w14:schemeClr w14:val="tx1"/>
            </w14:solidFill>
          </w14:textFill>
        </w:rPr>
        <w:t>安全通信网络、安全区域边界、安全计算环境、安全管理中心、安全管理制度、安全管理机构、安全管理人员、安全建设管理、安全运维管理等十个方面</w:t>
      </w:r>
      <w:r>
        <w:rPr>
          <w:rFonts w:hint="eastAsia" w:ascii="宋体" w:hAnsi="宋体" w:eastAsia="宋体" w:cs="宋体"/>
          <w:color w:val="000000" w:themeColor="text1"/>
          <w:kern w:val="0"/>
          <w:sz w:val="24"/>
          <w:szCs w:val="24"/>
          <w:lang w:val="en-US" w:eastAsia="zh-CN"/>
          <w14:textFill>
            <w14:solidFill>
              <w14:schemeClr w14:val="tx1"/>
            </w14:solidFill>
          </w14:textFill>
        </w:rPr>
        <w:t>进行测</w:t>
      </w:r>
      <w:r>
        <w:rPr>
          <w:rFonts w:hint="default" w:ascii="宋体" w:hAnsi="宋体" w:eastAsia="宋体" w:cs="宋体"/>
          <w:color w:val="000000" w:themeColor="text1"/>
          <w:kern w:val="0"/>
          <w:sz w:val="24"/>
          <w:szCs w:val="24"/>
          <w:lang w:eastAsia="zh-CN"/>
          <w14:textFill>
            <w14:solidFill>
              <w14:schemeClr w14:val="tx1"/>
            </w14:solidFill>
          </w14:textFill>
        </w:rPr>
        <w:t>评；（2）完成测评工作后，</w:t>
      </w:r>
      <w:r>
        <w:rPr>
          <w:rFonts w:hint="eastAsia" w:ascii="宋体" w:hAnsi="宋体" w:eastAsia="宋体" w:cs="宋体"/>
          <w:color w:val="000000" w:themeColor="text1"/>
          <w:kern w:val="0"/>
          <w:sz w:val="24"/>
          <w:szCs w:val="24"/>
          <w:lang w:val="en-US" w:eastAsia="zh-CN"/>
          <w14:textFill>
            <w14:solidFill>
              <w14:schemeClr w14:val="tx1"/>
            </w14:solidFill>
          </w14:textFill>
        </w:rPr>
        <w:t>出具《网络安全等级整改建议书》，</w:t>
      </w:r>
      <w:r>
        <w:rPr>
          <w:rFonts w:hint="default" w:ascii="宋体" w:hAnsi="宋体" w:eastAsia="宋体" w:cs="宋体"/>
          <w:color w:val="000000" w:themeColor="text1"/>
          <w:kern w:val="0"/>
          <w:sz w:val="24"/>
          <w:szCs w:val="24"/>
          <w:lang w:eastAsia="zh-CN"/>
          <w14:textFill>
            <w14:solidFill>
              <w14:schemeClr w14:val="tx1"/>
            </w14:solidFill>
          </w14:textFill>
        </w:rPr>
        <w:t>提出整改方案并实施整改，最后出具符合公安机关要求的信息系统安全保护等级测评报告，并协助采购人完成</w:t>
      </w:r>
      <w:r>
        <w:rPr>
          <w:rFonts w:ascii="宋体" w:hAnsi="宋体" w:eastAsia="宋体" w:cs="宋体"/>
          <w:color w:val="000000" w:themeColor="text1"/>
          <w:kern w:val="0"/>
          <w:sz w:val="24"/>
          <w:szCs w:val="24"/>
          <w14:textFill>
            <w14:solidFill>
              <w14:schemeClr w14:val="tx1"/>
            </w14:solidFill>
          </w14:textFill>
        </w:rPr>
        <w:t>安全保护等级备案相关工作。</w:t>
      </w:r>
    </w:p>
    <w:p>
      <w:pPr>
        <w:widowControl/>
        <w:spacing w:line="360" w:lineRule="auto"/>
        <w:ind w:firstLine="450"/>
        <w:rPr>
          <w:rFonts w:hint="default" w:ascii="宋体" w:hAnsi="宋体" w:eastAsia="宋体" w:cs="宋体"/>
          <w:color w:val="000000" w:themeColor="text1"/>
          <w:kern w:val="0"/>
          <w:sz w:val="24"/>
          <w:szCs w:val="24"/>
          <w:lang w:eastAsia="zh-CN"/>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4.服务时限：</w:t>
      </w:r>
      <w:r>
        <w:rPr>
          <w:rFonts w:hint="eastAsia" w:ascii="宋体" w:hAnsi="宋体" w:eastAsia="宋体" w:cs="宋体"/>
          <w:color w:val="000000" w:themeColor="text1"/>
          <w:kern w:val="0"/>
          <w:sz w:val="24"/>
          <w:szCs w:val="24"/>
          <w14:textFill>
            <w14:solidFill>
              <w14:schemeClr w14:val="tx1"/>
            </w14:solidFill>
          </w14:textFill>
        </w:rPr>
        <w:t>合同签订之日起</w:t>
      </w:r>
      <w:r>
        <w:rPr>
          <w:rFonts w:hint="default" w:ascii="宋体" w:hAnsi="宋体" w:eastAsia="宋体" w:cs="宋体"/>
          <w:color w:val="000000" w:themeColor="text1"/>
          <w:kern w:val="0"/>
          <w:sz w:val="24"/>
          <w:szCs w:val="24"/>
          <w14:textFill>
            <w14:solidFill>
              <w14:schemeClr w14:val="tx1"/>
            </w14:solidFill>
          </w14:textFill>
        </w:rPr>
        <w:t>120</w:t>
      </w:r>
      <w:r>
        <w:rPr>
          <w:rFonts w:hint="eastAsia" w:ascii="宋体" w:hAnsi="宋体" w:eastAsia="宋体" w:cs="宋体"/>
          <w:color w:val="000000" w:themeColor="text1"/>
          <w:kern w:val="0"/>
          <w:sz w:val="24"/>
          <w:szCs w:val="24"/>
          <w:lang w:val="en-US" w:eastAsia="zh-CN"/>
          <w14:textFill>
            <w14:solidFill>
              <w14:schemeClr w14:val="tx1"/>
            </w14:solidFill>
          </w14:textFill>
        </w:rPr>
        <w:t>天内完成测评服务并提交符合要求的系统安全保护等级测评报告</w:t>
      </w:r>
      <w:r>
        <w:rPr>
          <w:rFonts w:hint="default" w:ascii="宋体" w:hAnsi="宋体" w:eastAsia="宋体" w:cs="宋体"/>
          <w:color w:val="000000" w:themeColor="text1"/>
          <w:kern w:val="0"/>
          <w:sz w:val="24"/>
          <w:szCs w:val="24"/>
          <w:lang w:eastAsia="zh-CN"/>
          <w14:textFill>
            <w14:solidFill>
              <w14:schemeClr w14:val="tx1"/>
            </w14:solidFill>
          </w14:textFill>
        </w:rPr>
        <w:t>。</w:t>
      </w:r>
    </w:p>
    <w:p>
      <w:pPr>
        <w:widowControl/>
        <w:spacing w:line="360" w:lineRule="auto"/>
        <w:ind w:firstLine="450"/>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5.质量要求：（1）</w:t>
      </w:r>
      <w:r>
        <w:rPr>
          <w:rFonts w:hint="eastAsia" w:ascii="宋体" w:hAnsi="宋体" w:eastAsia="宋体" w:cs="宋体"/>
          <w:color w:val="000000" w:themeColor="text1"/>
          <w:kern w:val="0"/>
          <w:sz w:val="24"/>
          <w:szCs w:val="24"/>
          <w:lang w:val="en-US" w:eastAsia="zh-CN"/>
          <w14:textFill>
            <w14:solidFill>
              <w14:schemeClr w14:val="tx1"/>
            </w14:solidFill>
          </w14:textFill>
        </w:rPr>
        <w:t>要确保项目的进度和规范，以按相关部门要求顺利通过等保2.0二级安全体系认证测评为项目最终完成；</w:t>
      </w:r>
      <w:r>
        <w:rPr>
          <w:rFonts w:ascii="宋体" w:hAnsi="宋体" w:eastAsia="宋体" w:cs="宋体"/>
          <w:color w:val="000000" w:themeColor="text1"/>
          <w:kern w:val="0"/>
          <w:sz w:val="24"/>
          <w:szCs w:val="24"/>
          <w14:textFill>
            <w14:solidFill>
              <w14:schemeClr w14:val="tx1"/>
            </w14:solidFill>
          </w14:textFill>
        </w:rPr>
        <w:t>（2）输出以下成果：《网络安全等级保护测评报告》和《网络安全等级整改建议书》。</w:t>
      </w:r>
    </w:p>
    <w:p>
      <w:pPr>
        <w:widowControl/>
        <w:spacing w:line="360" w:lineRule="auto"/>
        <w:ind w:firstLine="450"/>
        <w:rPr>
          <w:rFonts w:ascii="宋体" w:hAnsi="宋体" w:eastAsia="宋体" w:cs="宋体"/>
          <w:b/>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二、报价截止时间：</w:t>
      </w:r>
    </w:p>
    <w:p>
      <w:pPr>
        <w:widowControl/>
        <w:spacing w:line="360" w:lineRule="auto"/>
        <w:ind w:firstLine="45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自公告之日起至202</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lang w:val="en-US" w:eastAsia="zh-CN"/>
          <w14:textFill>
            <w14:solidFill>
              <w14:schemeClr w14:val="tx1"/>
            </w14:solidFill>
          </w14:textFill>
        </w:rPr>
        <w:t>23</w:t>
      </w:r>
      <w:r>
        <w:rPr>
          <w:rFonts w:ascii="宋体" w:hAnsi="宋体" w:eastAsia="宋体" w:cs="宋体"/>
          <w:color w:val="000000" w:themeColor="text1"/>
          <w:kern w:val="0"/>
          <w:sz w:val="24"/>
          <w:szCs w:val="24"/>
          <w14:textFill>
            <w14:solidFill>
              <w14:schemeClr w14:val="tx1"/>
            </w14:solidFill>
          </w14:textFill>
        </w:rPr>
        <w:t xml:space="preserve"> 日</w:t>
      </w:r>
      <w:r>
        <w:rPr>
          <w:rFonts w:hint="eastAsia" w:ascii="宋体" w:hAnsi="宋体" w:eastAsia="宋体" w:cs="宋体"/>
          <w:color w:val="000000" w:themeColor="text1"/>
          <w:kern w:val="0"/>
          <w:sz w:val="24"/>
          <w:szCs w:val="24"/>
          <w:lang w:val="en-US" w:eastAsia="zh-CN"/>
          <w14:textFill>
            <w14:solidFill>
              <w14:schemeClr w14:val="tx1"/>
            </w14:solidFill>
          </w14:textFill>
        </w:rPr>
        <w:t>17</w:t>
      </w:r>
      <w:r>
        <w:rPr>
          <w:rFonts w:ascii="宋体" w:hAnsi="宋体" w:eastAsia="宋体" w:cs="宋体"/>
          <w:color w:val="000000" w:themeColor="text1"/>
          <w:kern w:val="0"/>
          <w:sz w:val="24"/>
          <w:szCs w:val="24"/>
          <w14:textFill>
            <w14:solidFill>
              <w14:schemeClr w14:val="tx1"/>
            </w14:solidFill>
          </w14:textFill>
        </w:rPr>
        <w:t xml:space="preserve"> 时00分00秒止。 </w:t>
      </w:r>
      <w:bookmarkStart w:id="0" w:name="_GoBack"/>
      <w:bookmarkEnd w:id="0"/>
    </w:p>
    <w:p>
      <w:pPr>
        <w:widowControl/>
        <w:spacing w:line="360" w:lineRule="auto"/>
        <w:ind w:firstLine="450"/>
        <w:rPr>
          <w:rFonts w:ascii="宋体" w:hAnsi="宋体" w:eastAsia="宋体" w:cs="宋体"/>
          <w:b/>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三、报价人条件：</w:t>
      </w:r>
    </w:p>
    <w:p>
      <w:pPr>
        <w:widowControl w:val="0"/>
        <w:spacing w:line="560" w:lineRule="exact"/>
        <w:ind w:firstLine="480" w:firstLineChars="200"/>
        <w:jc w:val="both"/>
        <w:rPr>
          <w:rFonts w:hint="default" w:ascii="宋体" w:hAnsi="宋体" w:eastAsia="宋体" w:cs="宋体"/>
          <w:color w:val="000000" w:themeColor="text1"/>
          <w:kern w:val="0"/>
          <w:sz w:val="24"/>
          <w:szCs w:val="24"/>
          <w:lang w:eastAsia="zh-CN"/>
          <w14:textFill>
            <w14:solidFill>
              <w14:schemeClr w14:val="tx1"/>
            </w14:solidFill>
          </w14:textFill>
        </w:rPr>
      </w:pPr>
      <w:r>
        <w:rPr>
          <w:rFonts w:hint="default" w:ascii="宋体" w:hAnsi="宋体" w:eastAsia="宋体" w:cs="宋体"/>
          <w:color w:val="000000" w:themeColor="text1"/>
          <w:kern w:val="0"/>
          <w:sz w:val="24"/>
          <w:szCs w:val="24"/>
          <w:lang w:eastAsia="zh-CN"/>
          <w14:textFill>
            <w14:solidFill>
              <w14:schemeClr w14:val="tx1"/>
            </w14:solidFill>
          </w14:textFill>
        </w:rPr>
        <w:t>1.资质类型及等级要求：（1）具备网络安全等级测评与检测评估机构服务认证证书；（2）五年内未被主管部门责令整改的测评机构。</w:t>
      </w:r>
    </w:p>
    <w:p>
      <w:pPr>
        <w:widowControl/>
        <w:numPr>
          <w:ilvl w:val="0"/>
          <w:numId w:val="0"/>
        </w:numPr>
        <w:spacing w:line="360" w:lineRule="auto"/>
        <w:ind w:firstLine="482" w:firstLineChars="200"/>
        <w:rPr>
          <w:rFonts w:ascii="宋体" w:hAnsi="宋体" w:eastAsia="宋体" w:cs="宋体"/>
          <w:b/>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四、报价要求：</w:t>
      </w:r>
    </w:p>
    <w:p>
      <w:pPr>
        <w:widowControl/>
        <w:spacing w:line="360" w:lineRule="auto"/>
        <w:ind w:firstLine="45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1.报价要求：</w:t>
      </w: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000000" w:themeColor="text1"/>
          <w:kern w:val="0"/>
          <w:sz w:val="24"/>
          <w:szCs w:val="24"/>
          <w:lang w:val="en-US" w:eastAsia="zh-CN"/>
          <w14:textFill>
            <w14:solidFill>
              <w14:schemeClr w14:val="tx1"/>
            </w14:solidFill>
          </w14:textFill>
        </w:rPr>
        <w:t>询价</w:t>
      </w:r>
      <w:r>
        <w:rPr>
          <w:rFonts w:hint="eastAsia" w:ascii="宋体" w:hAnsi="宋体" w:eastAsia="宋体" w:cs="宋体"/>
          <w:color w:val="000000" w:themeColor="text1"/>
          <w:kern w:val="0"/>
          <w:sz w:val="24"/>
          <w:szCs w:val="24"/>
          <w14:textFill>
            <w14:solidFill>
              <w14:schemeClr w14:val="tx1"/>
            </w14:solidFill>
          </w14:textFill>
        </w:rPr>
        <w:t>要求明确的报价范围，各供应商根据自身能力情况填报服务费用报价，采用最低价成交原则。</w:t>
      </w:r>
    </w:p>
    <w:p>
      <w:pPr>
        <w:widowControl/>
        <w:spacing w:line="360" w:lineRule="auto"/>
        <w:ind w:firstLine="45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本项目有效报价范围为</w:t>
      </w:r>
      <w:r>
        <w:rPr>
          <w:rFonts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u w:val="single"/>
          <w14:textFill>
            <w14:solidFill>
              <w14:schemeClr w14:val="tx1"/>
            </w14:solidFill>
          </w14:textFill>
        </w:rPr>
        <w:t>4</w:t>
      </w:r>
      <w:r>
        <w:rPr>
          <w:rFonts w:hint="eastAsia" w:ascii="宋体" w:hAnsi="宋体" w:eastAsia="宋体" w:cs="宋体"/>
          <w:color w:val="000000" w:themeColor="text1"/>
          <w:kern w:val="0"/>
          <w:sz w:val="24"/>
          <w:szCs w:val="24"/>
          <w:u w:val="single"/>
          <w14:textFill>
            <w14:solidFill>
              <w14:schemeClr w14:val="tx1"/>
            </w14:solidFill>
          </w14:textFill>
        </w:rPr>
        <w:t>0000</w:t>
      </w:r>
      <w:r>
        <w:rPr>
          <w:rFonts w:ascii="宋体" w:hAnsi="宋体" w:eastAsia="宋体" w:cs="宋体"/>
          <w:color w:val="000000" w:themeColor="text1"/>
          <w:kern w:val="0"/>
          <w:sz w:val="24"/>
          <w:szCs w:val="24"/>
          <w:u w:val="single"/>
          <w14:textFill>
            <w14:solidFill>
              <w14:schemeClr w14:val="tx1"/>
            </w14:solidFill>
          </w14:textFill>
        </w:rPr>
        <w:t>元</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以下</w:t>
      </w:r>
      <w:r>
        <w:rPr>
          <w:rFonts w:hint="eastAsia" w:ascii="宋体" w:hAnsi="宋体" w:eastAsia="宋体" w:cs="宋体"/>
          <w:color w:val="000000" w:themeColor="text1"/>
          <w:kern w:val="0"/>
          <w:sz w:val="24"/>
          <w:szCs w:val="24"/>
          <w:u w:val="single"/>
          <w14:textFill>
            <w14:solidFill>
              <w14:schemeClr w14:val="tx1"/>
            </w14:solidFill>
          </w14:textFill>
        </w:rPr>
        <w:t>（含）</w:t>
      </w:r>
      <w:r>
        <w:rPr>
          <w:rFonts w:ascii="宋体" w:hAnsi="宋体" w:eastAsia="宋体" w:cs="宋体"/>
          <w:color w:val="000000" w:themeColor="text1"/>
          <w:kern w:val="0"/>
          <w:sz w:val="24"/>
          <w:szCs w:val="24"/>
          <w14:textFill>
            <w14:solidFill>
              <w14:schemeClr w14:val="tx1"/>
            </w14:solidFill>
          </w14:textFill>
        </w:rPr>
        <w:t>，不在此范围内的视为无效报价，报价表格式附后。报价表需装袋密封，密封袋封口处应加盖骑缝章，并通过邮寄或线下递交等方式送达至金华市综合行政执法局（金华市城北街道人民西路320号）。</w:t>
      </w:r>
    </w:p>
    <w:p>
      <w:pPr>
        <w:widowControl/>
        <w:spacing w:line="360" w:lineRule="auto"/>
        <w:ind w:firstLine="450"/>
        <w:rPr>
          <w:rFonts w:ascii="宋体" w:hAnsi="宋体" w:eastAsia="宋体" w:cs="宋体"/>
          <w:b/>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五、确定成交人方式：</w:t>
      </w:r>
    </w:p>
    <w:p>
      <w:pPr>
        <w:widowControl/>
        <w:spacing w:line="360" w:lineRule="auto"/>
        <w:ind w:firstLine="4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本项目采用有效报价最低价</w:t>
      </w:r>
      <w:r>
        <w:rPr>
          <w:rFonts w:ascii="宋体" w:hAnsi="宋体" w:eastAsia="宋体" w:cs="宋体"/>
          <w:color w:val="000000" w:themeColor="text1"/>
          <w:kern w:val="0"/>
          <w:sz w:val="24"/>
          <w:szCs w:val="24"/>
          <w14:textFill>
            <w14:solidFill>
              <w14:schemeClr w14:val="tx1"/>
            </w14:solidFill>
          </w14:textFill>
        </w:rPr>
        <w:t>为</w:t>
      </w:r>
      <w:r>
        <w:rPr>
          <w:rFonts w:hint="eastAsia" w:ascii="宋体" w:hAnsi="宋体" w:eastAsia="宋体" w:cs="宋体"/>
          <w:color w:val="000000" w:themeColor="text1"/>
          <w:kern w:val="0"/>
          <w:sz w:val="24"/>
          <w:szCs w:val="24"/>
          <w14:textFill>
            <w14:solidFill>
              <w14:schemeClr w14:val="tx1"/>
            </w14:solidFill>
          </w14:textFill>
        </w:rPr>
        <w:t>成交单位的成交原则；</w:t>
      </w:r>
      <w:r>
        <w:rPr>
          <w:rFonts w:ascii="宋体" w:hAnsi="宋体" w:eastAsia="宋体" w:cs="宋体"/>
          <w:color w:val="000000" w:themeColor="text1"/>
          <w:kern w:val="0"/>
          <w:sz w:val="24"/>
          <w:szCs w:val="24"/>
          <w14:textFill>
            <w14:solidFill>
              <w14:schemeClr w14:val="tx1"/>
            </w14:solidFill>
          </w14:textFill>
        </w:rPr>
        <w:t>若出现多家</w:t>
      </w:r>
      <w:r>
        <w:rPr>
          <w:rFonts w:hint="eastAsia" w:ascii="宋体" w:hAnsi="宋体" w:eastAsia="宋体" w:cs="宋体"/>
          <w:color w:val="000000" w:themeColor="text1"/>
          <w:kern w:val="0"/>
          <w:sz w:val="24"/>
          <w:szCs w:val="24"/>
          <w:lang w:val="en-US" w:eastAsia="zh-CN"/>
          <w14:textFill>
            <w14:solidFill>
              <w14:schemeClr w14:val="tx1"/>
            </w14:solidFill>
          </w14:textFill>
        </w:rPr>
        <w:t>服务</w:t>
      </w:r>
      <w:r>
        <w:rPr>
          <w:rFonts w:ascii="宋体" w:hAnsi="宋体" w:eastAsia="宋体" w:cs="宋体"/>
          <w:color w:val="000000" w:themeColor="text1"/>
          <w:kern w:val="0"/>
          <w:sz w:val="24"/>
          <w:szCs w:val="24"/>
          <w14:textFill>
            <w14:solidFill>
              <w14:schemeClr w14:val="tx1"/>
            </w14:solidFill>
          </w14:textFill>
        </w:rPr>
        <w:t>机构相同报价，</w:t>
      </w:r>
      <w:r>
        <w:rPr>
          <w:rFonts w:hint="eastAsia" w:ascii="宋体" w:hAnsi="宋体" w:eastAsia="宋体" w:cs="宋体"/>
          <w:color w:val="000000" w:themeColor="text1"/>
          <w:kern w:val="0"/>
          <w:sz w:val="24"/>
          <w:szCs w:val="24"/>
          <w14:textFill>
            <w14:solidFill>
              <w14:schemeClr w14:val="tx1"/>
            </w14:solidFill>
          </w14:textFill>
        </w:rPr>
        <w:t>将</w:t>
      </w:r>
      <w:r>
        <w:rPr>
          <w:rFonts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000000" w:themeColor="text1"/>
          <w:kern w:val="0"/>
          <w:sz w:val="24"/>
          <w:szCs w:val="24"/>
          <w:lang w:val="en-US" w:eastAsia="zh-CN"/>
          <w14:textFill>
            <w14:solidFill>
              <w14:schemeClr w14:val="tx1"/>
            </w14:solidFill>
          </w14:textFill>
        </w:rPr>
        <w:t>服务机构</w:t>
      </w:r>
      <w:r>
        <w:rPr>
          <w:rFonts w:ascii="宋体" w:hAnsi="宋体" w:eastAsia="宋体" w:cs="宋体"/>
          <w:color w:val="000000" w:themeColor="text1"/>
          <w:kern w:val="0"/>
          <w:sz w:val="24"/>
          <w:szCs w:val="24"/>
          <w14:textFill>
            <w14:solidFill>
              <w14:schemeClr w14:val="tx1"/>
            </w14:solidFill>
          </w14:textFill>
        </w:rPr>
        <w:t>资质、人员配备以及近三年来同类信息化项目等因素综合考虑进行选择。</w:t>
      </w:r>
    </w:p>
    <w:p>
      <w:pPr>
        <w:widowControl/>
        <w:spacing w:line="360" w:lineRule="auto"/>
        <w:ind w:firstLine="450"/>
        <w:rPr>
          <w:rFonts w:ascii="宋体" w:hAnsi="宋体" w:eastAsia="宋体" w:cs="宋体"/>
          <w:b/>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六、合同签订时间：</w:t>
      </w:r>
    </w:p>
    <w:p>
      <w:pPr>
        <w:widowControl/>
        <w:spacing w:line="360" w:lineRule="auto"/>
        <w:ind w:firstLine="45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成交人应自成交公告发布之日起3个工作日内与项目业主接洽，并于成交公告发布之日起25个工作日内与项目业主签订服务合同</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逾期，视为成交人</w:t>
      </w:r>
      <w:r>
        <w:rPr>
          <w:rFonts w:hint="eastAsia" w:ascii="宋体" w:hAnsi="宋体" w:eastAsia="宋体" w:cs="宋体"/>
          <w:color w:val="000000" w:themeColor="text1"/>
          <w:kern w:val="0"/>
          <w:sz w:val="24"/>
          <w:szCs w:val="24"/>
          <w14:textFill>
            <w14:solidFill>
              <w14:schemeClr w14:val="tx1"/>
            </w14:solidFill>
          </w14:textFill>
        </w:rPr>
        <w:t>自动</w:t>
      </w:r>
      <w:r>
        <w:rPr>
          <w:rFonts w:ascii="宋体" w:hAnsi="宋体" w:eastAsia="宋体" w:cs="宋体"/>
          <w:color w:val="000000" w:themeColor="text1"/>
          <w:kern w:val="0"/>
          <w:sz w:val="24"/>
          <w:szCs w:val="24"/>
          <w14:textFill>
            <w14:solidFill>
              <w14:schemeClr w14:val="tx1"/>
            </w14:solidFill>
          </w14:textFill>
        </w:rPr>
        <w:t xml:space="preserve">放弃成交资格。 </w:t>
      </w:r>
    </w:p>
    <w:p>
      <w:pPr>
        <w:widowControl/>
        <w:spacing w:line="360" w:lineRule="auto"/>
        <w:ind w:firstLine="450"/>
        <w:rPr>
          <w:rFonts w:ascii="宋体" w:hAnsi="宋体" w:eastAsia="宋体" w:cs="宋体"/>
          <w:b/>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七、 答疑和补充文件：</w:t>
      </w:r>
    </w:p>
    <w:p>
      <w:pPr>
        <w:widowControl/>
        <w:spacing w:line="360" w:lineRule="auto"/>
        <w:ind w:firstLine="45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本公告未尽事项，以项目业主在公告下方发布的答疑和补充文件为准，发布答疑和补充文件的时间为报价截止时间2天前，请及时关注。</w:t>
      </w:r>
    </w:p>
    <w:p>
      <w:pPr>
        <w:widowControl/>
        <w:spacing w:line="360" w:lineRule="auto"/>
        <w:ind w:firstLine="45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答疑和补充文件：无 </w:t>
      </w:r>
    </w:p>
    <w:p>
      <w:pPr>
        <w:widowControl/>
        <w:spacing w:line="360" w:lineRule="auto"/>
        <w:ind w:firstLine="450"/>
        <w:jc w:val="left"/>
        <w:rPr>
          <w:rFonts w:hint="eastAsia" w:ascii="宋体" w:hAnsi="宋体" w:eastAsia="宋体" w:cs="宋体"/>
          <w:color w:val="000000" w:themeColor="text1"/>
          <w:kern w:val="0"/>
          <w:sz w:val="24"/>
          <w:szCs w:val="24"/>
          <w14:textFill>
            <w14:solidFill>
              <w14:schemeClr w14:val="tx1"/>
            </w14:solidFill>
          </w14:textFill>
        </w:rPr>
      </w:pPr>
    </w:p>
    <w:p>
      <w:pPr>
        <w:widowControl/>
        <w:spacing w:line="360" w:lineRule="auto"/>
        <w:ind w:firstLine="450"/>
        <w:jc w:val="left"/>
        <w:rPr>
          <w:rFonts w:hint="default"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项目业主联系人： </w:t>
      </w:r>
      <w:r>
        <w:rPr>
          <w:rFonts w:hint="default" w:ascii="宋体" w:hAnsi="宋体" w:eastAsia="宋体" w:cs="宋体"/>
          <w:color w:val="000000" w:themeColor="text1"/>
          <w:kern w:val="0"/>
          <w:sz w:val="24"/>
          <w:szCs w:val="24"/>
          <w14:textFill>
            <w14:solidFill>
              <w14:schemeClr w14:val="tx1"/>
            </w14:solidFill>
          </w14:textFill>
        </w:rPr>
        <w:t>叶泽华</w:t>
      </w:r>
    </w:p>
    <w:p>
      <w:pPr>
        <w:widowControl/>
        <w:spacing w:line="360" w:lineRule="auto"/>
        <w:ind w:firstLine="450"/>
        <w:jc w:val="left"/>
        <w:rPr>
          <w:rFonts w:hint="default"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联系电话： </w:t>
      </w:r>
      <w:r>
        <w:rPr>
          <w:rFonts w:hint="default" w:ascii="宋体" w:hAnsi="宋体" w:eastAsia="宋体" w:cs="宋体"/>
          <w:color w:val="000000" w:themeColor="text1"/>
          <w:kern w:val="0"/>
          <w:sz w:val="24"/>
          <w:szCs w:val="24"/>
          <w14:textFill>
            <w14:solidFill>
              <w14:schemeClr w14:val="tx1"/>
            </w14:solidFill>
          </w14:textFill>
        </w:rPr>
        <w:t>0579-82352001</w:t>
      </w:r>
    </w:p>
    <w:p>
      <w:pPr>
        <w:widowControl/>
        <w:wordWrap w:val="0"/>
        <w:spacing w:line="360" w:lineRule="auto"/>
        <w:ind w:firstLine="450"/>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p>
    <w:p>
      <w:pPr>
        <w:widowControl/>
        <w:wordWrap w:val="0"/>
        <w:spacing w:line="360" w:lineRule="auto"/>
        <w:ind w:firstLine="450"/>
        <w:jc w:val="right"/>
        <w:rPr>
          <w:rFonts w:hint="default"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项目业主：</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default" w:ascii="宋体" w:hAnsi="宋体" w:eastAsia="宋体" w:cs="宋体"/>
          <w:color w:val="000000" w:themeColor="text1"/>
          <w:kern w:val="0"/>
          <w:sz w:val="24"/>
          <w:szCs w:val="24"/>
          <w14:textFill>
            <w14:solidFill>
              <w14:schemeClr w14:val="tx1"/>
            </w14:solidFill>
          </w14:textFill>
        </w:rPr>
        <w:t>金华市综合行政执法局</w:t>
      </w:r>
    </w:p>
    <w:p>
      <w:pPr>
        <w:widowControl/>
        <w:wordWrap w:val="0"/>
        <w:spacing w:line="360" w:lineRule="auto"/>
        <w:ind w:firstLine="450"/>
        <w:jc w:val="righ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2024年5月20日</w:t>
      </w:r>
    </w:p>
    <w:p>
      <w:pPr>
        <w:widowControl/>
        <w:wordWrap w:val="0"/>
        <w:spacing w:line="360" w:lineRule="auto"/>
        <w:ind w:firstLine="450"/>
        <w:jc w:val="right"/>
        <w:rPr>
          <w:rFonts w:hint="default" w:ascii="宋体" w:hAnsi="宋体" w:eastAsia="宋体" w:cs="宋体"/>
          <w:color w:val="000000" w:themeColor="text1"/>
          <w:kern w:val="0"/>
          <w:sz w:val="24"/>
          <w:szCs w:val="24"/>
          <w14:textFill>
            <w14:solidFill>
              <w14:schemeClr w14:val="tx1"/>
            </w14:solidFill>
          </w14:textFill>
        </w:rPr>
      </w:pPr>
    </w:p>
    <w:p>
      <w:pPr>
        <w:widowControl/>
        <w:wordWrap w:val="0"/>
        <w:spacing w:line="360" w:lineRule="auto"/>
        <w:ind w:firstLine="450"/>
        <w:jc w:val="right"/>
        <w:rPr>
          <w:rFonts w:hint="default" w:ascii="宋体" w:hAnsi="宋体" w:eastAsia="宋体" w:cs="宋体"/>
          <w:color w:val="000000" w:themeColor="text1"/>
          <w:kern w:val="0"/>
          <w:sz w:val="24"/>
          <w:szCs w:val="24"/>
          <w14:textFill>
            <w14:solidFill>
              <w14:schemeClr w14:val="tx1"/>
            </w14:solidFill>
          </w14:textFill>
        </w:rPr>
      </w:pPr>
    </w:p>
    <w:p>
      <w:pPr>
        <w:widowControl/>
        <w:wordWrap w:val="0"/>
        <w:spacing w:line="360" w:lineRule="auto"/>
        <w:ind w:firstLine="450"/>
        <w:jc w:val="right"/>
        <w:rPr>
          <w:rFonts w:hint="default" w:ascii="宋体" w:hAnsi="宋体" w:eastAsia="宋体" w:cs="宋体"/>
          <w:color w:val="000000" w:themeColor="text1"/>
          <w:kern w:val="0"/>
          <w:sz w:val="24"/>
          <w:szCs w:val="24"/>
          <w14:textFill>
            <w14:solidFill>
              <w14:schemeClr w14:val="tx1"/>
            </w14:solidFill>
          </w14:textFill>
        </w:rPr>
      </w:pPr>
    </w:p>
    <w:p>
      <w:pPr>
        <w:keepNext w:val="0"/>
        <w:keepLines w:val="0"/>
        <w:widowControl/>
        <w:suppressLineNumbers w:val="0"/>
        <w:wordWrap w:val="0"/>
        <w:spacing w:before="0" w:beforeAutospacing="0" w:after="160" w:afterAutospacing="0" w:line="520" w:lineRule="exact"/>
        <w:ind w:left="0" w:right="0" w:firstLine="0"/>
        <w:jc w:val="both"/>
        <w:rPr>
          <w:rFonts w:hint="eastAsia" w:ascii="黑体" w:hAnsi="宋体" w:eastAsia="黑体" w:cs="黑体"/>
          <w:color w:val="000000" w:themeColor="text1"/>
          <w:w w:val="90"/>
          <w:sz w:val="44"/>
          <w:szCs w:val="44"/>
          <w:lang w:bidi="ar"/>
          <w14:textFill>
            <w14:solidFill>
              <w14:schemeClr w14:val="tx1"/>
            </w14:solidFill>
          </w14:textFill>
        </w:rPr>
      </w:pPr>
    </w:p>
    <w:p>
      <w:pPr>
        <w:keepNext w:val="0"/>
        <w:keepLines w:val="0"/>
        <w:widowControl/>
        <w:suppressLineNumbers w:val="0"/>
        <w:wordWrap w:val="0"/>
        <w:spacing w:before="0" w:beforeAutospacing="0" w:after="160" w:afterAutospacing="0" w:line="520" w:lineRule="exact"/>
        <w:ind w:left="0" w:right="0" w:firstLine="0"/>
        <w:jc w:val="cente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黑体" w:hAnsi="宋体" w:eastAsia="黑体" w:cs="黑体"/>
          <w:color w:val="000000" w:themeColor="text1"/>
          <w:w w:val="90"/>
          <w:sz w:val="44"/>
          <w:szCs w:val="44"/>
          <w:lang w:bidi="ar"/>
          <w14:textFill>
            <w14:solidFill>
              <w14:schemeClr w14:val="tx1"/>
            </w14:solidFill>
          </w14:textFill>
        </w:rPr>
        <w:t>金华市</w:t>
      </w:r>
      <w:r>
        <w:rPr>
          <w:rFonts w:hint="eastAsia" w:ascii="黑体" w:hAnsi="宋体" w:eastAsia="黑体" w:cs="黑体"/>
          <w:color w:val="000000" w:themeColor="text1"/>
          <w:w w:val="90"/>
          <w:sz w:val="44"/>
          <w:szCs w:val="44"/>
          <w:lang w:val="en-US" w:eastAsia="zh-CN" w:bidi="ar"/>
          <w14:textFill>
            <w14:solidFill>
              <w14:schemeClr w14:val="tx1"/>
            </w14:solidFill>
          </w14:textFill>
        </w:rPr>
        <w:t>综合行政执法局关于金华市垃圾综合治理智慧信息</w:t>
      </w:r>
      <w:r>
        <w:rPr>
          <w:rFonts w:hint="default" w:ascii="黑体" w:hAnsi="宋体" w:eastAsia="黑体" w:cs="黑体"/>
          <w:color w:val="000000" w:themeColor="text1"/>
          <w:w w:val="90"/>
          <w:sz w:val="44"/>
          <w:szCs w:val="44"/>
          <w:lang w:eastAsia="zh-CN" w:bidi="ar"/>
          <w14:textFill>
            <w14:solidFill>
              <w14:schemeClr w14:val="tx1"/>
            </w14:solidFill>
          </w14:textFill>
        </w:rPr>
        <w:t>管理系统</w:t>
      </w:r>
      <w:r>
        <w:rPr>
          <w:rFonts w:hint="eastAsia" w:ascii="黑体" w:hAnsi="宋体" w:eastAsia="黑体" w:cs="黑体"/>
          <w:color w:val="000000" w:themeColor="text1"/>
          <w:w w:val="90"/>
          <w:sz w:val="44"/>
          <w:szCs w:val="44"/>
          <w:lang w:val="en-US" w:eastAsia="zh-CN" w:bidi="ar"/>
          <w14:textFill>
            <w14:solidFill>
              <w14:schemeClr w14:val="tx1"/>
            </w14:solidFill>
          </w14:textFill>
        </w:rPr>
        <w:t>二级等保复评</w:t>
      </w:r>
      <w:r>
        <w:rPr>
          <w:rFonts w:hint="eastAsia" w:ascii="黑体" w:hAnsi="宋体" w:eastAsia="黑体" w:cs="黑体"/>
          <w:color w:val="000000" w:themeColor="text1"/>
          <w:w w:val="90"/>
          <w:sz w:val="44"/>
          <w:szCs w:val="44"/>
          <w:lang w:eastAsia="zh-CN" w:bidi="ar"/>
          <w14:textFill>
            <w14:solidFill>
              <w14:schemeClr w14:val="tx1"/>
            </w14:solidFill>
          </w14:textFill>
        </w:rPr>
        <w:t>项目</w:t>
      </w:r>
      <w:r>
        <w:rPr>
          <w:rFonts w:hint="eastAsia" w:ascii="黑体" w:hAnsi="宋体" w:eastAsia="黑体" w:cs="黑体"/>
          <w:color w:val="000000" w:themeColor="text1"/>
          <w:w w:val="90"/>
          <w:kern w:val="2"/>
          <w:sz w:val="44"/>
          <w:szCs w:val="44"/>
          <w:lang w:val="en-US" w:eastAsia="zh-CN" w:bidi="ar"/>
          <w14:textFill>
            <w14:solidFill>
              <w14:schemeClr w14:val="tx1"/>
            </w14:solidFill>
          </w14:textFill>
        </w:rPr>
        <w:t>报价表</w:t>
      </w:r>
    </w:p>
    <w:p>
      <w:pPr>
        <w:keepNext w:val="0"/>
        <w:keepLines w:val="0"/>
        <w:widowControl/>
        <w:suppressLineNumbers w:val="0"/>
        <w:spacing w:before="0" w:beforeAutospacing="0" w:after="0" w:afterAutospacing="0" w:line="520" w:lineRule="exact"/>
        <w:ind w:left="0" w:right="0" w:firstLine="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keepNext w:val="0"/>
        <w:keepLines w:val="0"/>
        <w:widowControl/>
        <w:suppressLineNumbers w:val="0"/>
        <w:spacing w:before="0" w:beforeAutospacing="0" w:after="0" w:afterAutospacing="0" w:line="520" w:lineRule="exact"/>
        <w:ind w:left="0" w:right="0" w:firstLine="450"/>
        <w:jc w:val="left"/>
        <w:rPr>
          <w:rFonts w:hint="eastAsia" w:ascii="黑体" w:hAnsi="宋体" w:eastAsia="黑体" w:cs="黑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我方完全接受</w:t>
      </w:r>
      <w:r>
        <w:rPr>
          <w:rFonts w:hint="eastAsia" w:ascii="宋体" w:hAnsi="宋体" w:eastAsia="宋体" w:cs="宋体"/>
          <w:color w:val="000000" w:themeColor="text1"/>
          <w:w w:val="100"/>
          <w:kern w:val="0"/>
          <w:sz w:val="28"/>
          <w:szCs w:val="28"/>
          <w:lang w:bidi="ar"/>
          <w14:textFill>
            <w14:solidFill>
              <w14:schemeClr w14:val="tx1"/>
            </w14:solidFill>
          </w14:textFill>
        </w:rPr>
        <w:t>金华市</w:t>
      </w:r>
      <w:r>
        <w:rPr>
          <w:rFonts w:hint="eastAsia" w:ascii="宋体" w:hAnsi="宋体" w:eastAsia="宋体" w:cs="宋体"/>
          <w:color w:val="000000" w:themeColor="text1"/>
          <w:w w:val="100"/>
          <w:kern w:val="0"/>
          <w:sz w:val="28"/>
          <w:szCs w:val="28"/>
          <w:lang w:val="en-US" w:eastAsia="zh-CN" w:bidi="ar"/>
          <w14:textFill>
            <w14:solidFill>
              <w14:schemeClr w14:val="tx1"/>
            </w14:solidFill>
          </w14:textFill>
        </w:rPr>
        <w:t>综合行政执法局关于金华市垃圾综合治理智慧信息</w:t>
      </w:r>
      <w:r>
        <w:rPr>
          <w:rFonts w:hint="default" w:ascii="宋体" w:hAnsi="宋体" w:eastAsia="宋体" w:cs="宋体"/>
          <w:color w:val="000000" w:themeColor="text1"/>
          <w:w w:val="100"/>
          <w:kern w:val="0"/>
          <w:sz w:val="28"/>
          <w:szCs w:val="28"/>
          <w:lang w:eastAsia="zh-CN" w:bidi="ar"/>
          <w14:textFill>
            <w14:solidFill>
              <w14:schemeClr w14:val="tx1"/>
            </w14:solidFill>
          </w14:textFill>
        </w:rPr>
        <w:t>管理系统</w:t>
      </w:r>
      <w:r>
        <w:rPr>
          <w:rFonts w:hint="eastAsia" w:ascii="宋体" w:hAnsi="宋体" w:eastAsia="宋体" w:cs="宋体"/>
          <w:color w:val="000000" w:themeColor="text1"/>
          <w:w w:val="100"/>
          <w:kern w:val="0"/>
          <w:sz w:val="28"/>
          <w:szCs w:val="28"/>
          <w:lang w:val="en-US" w:eastAsia="zh-CN" w:bidi="ar"/>
          <w14:textFill>
            <w14:solidFill>
              <w14:schemeClr w14:val="tx1"/>
            </w14:solidFill>
          </w14:textFill>
        </w:rPr>
        <w:t>二级等保复评</w:t>
      </w:r>
      <w:r>
        <w:rPr>
          <w:rFonts w:hint="eastAsia" w:ascii="宋体" w:hAnsi="宋体" w:eastAsia="宋体" w:cs="宋体"/>
          <w:color w:val="000000" w:themeColor="text1"/>
          <w:kern w:val="0"/>
          <w:sz w:val="28"/>
          <w:szCs w:val="28"/>
          <w:lang w:val="en-US" w:eastAsia="zh-CN" w:bidi="ar"/>
          <w14:textFill>
            <w14:solidFill>
              <w14:schemeClr w14:val="tx1"/>
            </w14:solidFill>
          </w14:textFill>
        </w:rPr>
        <w:t>项目竞价公告的全部内容，并提供以下报价：</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3"/>
        <w:gridCol w:w="3031"/>
        <w:gridCol w:w="4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160" w:afterAutospacing="0" w:line="520" w:lineRule="exact"/>
              <w:ind w:left="0" w:right="0"/>
              <w:jc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序号</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160" w:afterAutospacing="0" w:line="520" w:lineRule="exact"/>
              <w:ind w:left="0" w:right="0"/>
              <w:jc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报价项目名称</w:t>
            </w: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160" w:afterAutospacing="0" w:line="520" w:lineRule="exact"/>
              <w:ind w:left="0" w:right="0"/>
              <w:jc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报价总金额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160" w:afterAutospacing="0" w:line="520" w:lineRule="exact"/>
              <w:ind w:left="0" w:right="0"/>
              <w:jc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一</w:t>
            </w:r>
          </w:p>
        </w:tc>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160" w:afterAutospacing="0" w:line="520" w:lineRule="exact"/>
              <w:ind w:left="0" w:right="0"/>
              <w:jc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w w:val="100"/>
                <w:kern w:val="0"/>
                <w:sz w:val="28"/>
                <w:szCs w:val="28"/>
                <w:lang w:bidi="ar"/>
                <w14:textFill>
                  <w14:solidFill>
                    <w14:schemeClr w14:val="tx1"/>
                  </w14:solidFill>
                </w14:textFill>
              </w:rPr>
              <w:t>金华市</w:t>
            </w:r>
            <w:r>
              <w:rPr>
                <w:rFonts w:hint="eastAsia" w:ascii="宋体" w:hAnsi="宋体" w:eastAsia="宋体" w:cs="宋体"/>
                <w:color w:val="000000" w:themeColor="text1"/>
                <w:w w:val="100"/>
                <w:kern w:val="0"/>
                <w:sz w:val="28"/>
                <w:szCs w:val="28"/>
                <w:lang w:val="en-US" w:eastAsia="zh-CN" w:bidi="ar"/>
                <w14:textFill>
                  <w14:solidFill>
                    <w14:schemeClr w14:val="tx1"/>
                  </w14:solidFill>
                </w14:textFill>
              </w:rPr>
              <w:t>综合行政执法局关于金华市垃圾综合治理智慧信息</w:t>
            </w:r>
            <w:r>
              <w:rPr>
                <w:rFonts w:hint="default" w:ascii="宋体" w:hAnsi="宋体" w:eastAsia="宋体" w:cs="宋体"/>
                <w:color w:val="000000" w:themeColor="text1"/>
                <w:w w:val="100"/>
                <w:kern w:val="0"/>
                <w:sz w:val="28"/>
                <w:szCs w:val="28"/>
                <w:lang w:eastAsia="zh-CN" w:bidi="ar"/>
                <w14:textFill>
                  <w14:solidFill>
                    <w14:schemeClr w14:val="tx1"/>
                  </w14:solidFill>
                </w14:textFill>
              </w:rPr>
              <w:t>管理系统</w:t>
            </w:r>
            <w:r>
              <w:rPr>
                <w:rFonts w:hint="eastAsia" w:ascii="宋体" w:hAnsi="宋体" w:eastAsia="宋体" w:cs="宋体"/>
                <w:color w:val="000000" w:themeColor="text1"/>
                <w:w w:val="100"/>
                <w:kern w:val="0"/>
                <w:sz w:val="28"/>
                <w:szCs w:val="28"/>
                <w:lang w:val="en-US" w:eastAsia="zh-CN" w:bidi="ar"/>
                <w14:textFill>
                  <w14:solidFill>
                    <w14:schemeClr w14:val="tx1"/>
                  </w14:solidFill>
                </w14:textFill>
              </w:rPr>
              <w:t>二级等保复评</w:t>
            </w:r>
            <w:r>
              <w:rPr>
                <w:rFonts w:hint="eastAsia" w:ascii="宋体" w:hAnsi="宋体" w:eastAsia="宋体" w:cs="宋体"/>
                <w:color w:val="000000" w:themeColor="text1"/>
                <w:kern w:val="0"/>
                <w:sz w:val="28"/>
                <w:szCs w:val="28"/>
                <w:lang w:val="en-US" w:eastAsia="zh-CN" w:bidi="ar"/>
                <w14:textFill>
                  <w14:solidFill>
                    <w14:schemeClr w14:val="tx1"/>
                  </w14:solidFill>
                </w14:textFill>
              </w:rPr>
              <w:t>项目</w:t>
            </w: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160" w:afterAutospacing="0" w:line="520" w:lineRule="exact"/>
              <w:ind w:left="0" w:right="0"/>
              <w:jc w:val="both"/>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大写人民币</w:t>
            </w:r>
            <w:r>
              <w:rPr>
                <w:rFonts w:hint="eastAsia" w:ascii="宋体" w:hAnsi="宋体" w:eastAsia="宋体" w:cs="宋体"/>
                <w:color w:val="000000" w:themeColor="text1"/>
                <w:kern w:val="2"/>
                <w:sz w:val="28"/>
                <w:szCs w:val="28"/>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lang w:val="en-US" w:eastAsia="zh-CN" w:bidi="ar"/>
                <w14:textFill>
                  <w14:solidFill>
                    <w14:schemeClr w14:val="tx1"/>
                  </w14:solidFill>
                </w14:textFill>
              </w:rPr>
              <w:t>元整。</w:t>
            </w:r>
          </w:p>
          <w:p>
            <w:pPr>
              <w:keepNext w:val="0"/>
              <w:keepLines w:val="0"/>
              <w:widowControl/>
              <w:suppressLineNumbers w:val="0"/>
              <w:wordWrap w:val="0"/>
              <w:spacing w:before="0" w:beforeAutospacing="0" w:after="160" w:afterAutospacing="0" w:line="520" w:lineRule="exact"/>
              <w:ind w:left="0" w:right="0"/>
              <w:jc w:val="both"/>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小写</w:t>
            </w:r>
            <w:r>
              <w:rPr>
                <w:rFonts w:hint="eastAsia" w:ascii="宋体" w:hAnsi="宋体" w:eastAsia="宋体" w:cs="宋体"/>
                <w:color w:val="000000" w:themeColor="text1"/>
                <w:kern w:val="2"/>
                <w:sz w:val="28"/>
                <w:szCs w:val="28"/>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lang w:val="en-US" w:eastAsia="zh-CN" w:bidi="ar"/>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160" w:afterAutospacing="0" w:line="520" w:lineRule="exact"/>
              <w:ind w:left="0" w:right="0" w:firstLine="733" w:firstLineChars="262"/>
              <w:jc w:val="both"/>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随报价提供以下资料：</w:t>
            </w:r>
          </w:p>
          <w:p>
            <w:pPr>
              <w:keepNext w:val="0"/>
              <w:keepLines w:val="0"/>
              <w:widowControl/>
              <w:numPr>
                <w:numId w:val="0"/>
              </w:numPr>
              <w:suppressLineNumbers w:val="0"/>
              <w:wordWrap w:val="0"/>
              <w:spacing w:before="0" w:beforeAutospacing="0" w:after="160" w:afterAutospacing="0" w:line="520" w:lineRule="exact"/>
              <w:ind w:leftChars="262" w:right="0" w:rightChars="0"/>
              <w:jc w:val="both"/>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1.营业执照复印件；</w:t>
            </w:r>
          </w:p>
          <w:p>
            <w:pPr>
              <w:keepNext w:val="0"/>
              <w:keepLines w:val="0"/>
              <w:widowControl/>
              <w:numPr>
                <w:numId w:val="0"/>
              </w:numPr>
              <w:suppressLineNumbers w:val="0"/>
              <w:wordWrap w:val="0"/>
              <w:spacing w:before="0" w:beforeAutospacing="0" w:after="160" w:afterAutospacing="0" w:line="520" w:lineRule="exact"/>
              <w:ind w:leftChars="262" w:right="0" w:rightChars="0"/>
              <w:jc w:val="both"/>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2.</w:t>
            </w:r>
            <w:r>
              <w:rPr>
                <w:rFonts w:hint="default" w:ascii="宋体" w:hAnsi="宋体" w:eastAsia="宋体" w:cs="宋体"/>
                <w:color w:val="000000" w:themeColor="text1"/>
                <w:kern w:val="2"/>
                <w:sz w:val="28"/>
                <w:szCs w:val="28"/>
                <w:lang w:eastAsia="zh-CN" w:bidi="ar"/>
                <w14:textFill>
                  <w14:solidFill>
                    <w14:schemeClr w14:val="tx1"/>
                  </w14:solidFill>
                </w14:textFill>
              </w:rPr>
              <w:t>五年内未被主管部门责令整改的承诺函；</w:t>
            </w:r>
          </w:p>
          <w:p>
            <w:pPr>
              <w:keepNext w:val="0"/>
              <w:keepLines w:val="0"/>
              <w:widowControl/>
              <w:numPr>
                <w:numId w:val="0"/>
              </w:numPr>
              <w:suppressLineNumbers w:val="0"/>
              <w:wordWrap w:val="0"/>
              <w:spacing w:before="0" w:beforeAutospacing="0" w:after="160" w:afterAutospacing="0" w:line="520" w:lineRule="exact"/>
              <w:ind w:leftChars="262" w:right="0" w:rightChars="0"/>
              <w:jc w:val="both"/>
              <w:rPr>
                <w:rFonts w:hint="default"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3.</w:t>
            </w:r>
            <w:r>
              <w:rPr>
                <w:rFonts w:hint="eastAsia" w:ascii="宋体" w:hAnsi="宋体" w:eastAsia="宋体" w:cs="宋体"/>
                <w:color w:val="000000" w:themeColor="text1"/>
                <w:kern w:val="2"/>
                <w:sz w:val="28"/>
                <w:szCs w:val="28"/>
                <w:lang w:eastAsia="zh-CN" w:bidi="ar"/>
                <w14:textFill>
                  <w14:solidFill>
                    <w14:schemeClr w14:val="tx1"/>
                  </w14:solidFill>
                </w14:textFill>
              </w:rPr>
              <w:t>网络安全等级测评与检测评估机构服务认证证书</w:t>
            </w:r>
            <w:r>
              <w:rPr>
                <w:rFonts w:hint="default" w:ascii="宋体" w:hAnsi="宋体" w:eastAsia="宋体" w:cs="宋体"/>
                <w:color w:val="000000" w:themeColor="text1"/>
                <w:kern w:val="2"/>
                <w:sz w:val="28"/>
                <w:szCs w:val="28"/>
                <w:lang w:eastAsia="zh-CN" w:bidi="ar"/>
                <w14:textFill>
                  <w14:solidFill>
                    <w14:schemeClr w14:val="tx1"/>
                  </w14:solidFill>
                </w14:textFill>
              </w:rPr>
              <w:t>；</w:t>
            </w:r>
          </w:p>
          <w:p>
            <w:pPr>
              <w:keepNext w:val="0"/>
              <w:keepLines w:val="0"/>
              <w:widowControl/>
              <w:suppressLineNumbers w:val="0"/>
              <w:wordWrap w:val="0"/>
              <w:spacing w:before="0" w:beforeAutospacing="0" w:after="160" w:afterAutospacing="0" w:line="520" w:lineRule="exact"/>
              <w:ind w:right="0" w:firstLine="560" w:firstLineChars="200"/>
              <w:jc w:val="both"/>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4.服务团队人员配置情况；</w:t>
            </w:r>
          </w:p>
          <w:p>
            <w:pPr>
              <w:keepNext w:val="0"/>
              <w:keepLines w:val="0"/>
              <w:widowControl/>
              <w:suppressLineNumbers w:val="0"/>
              <w:wordWrap w:val="0"/>
              <w:spacing w:before="0" w:beforeAutospacing="0" w:after="160" w:afterAutospacing="0" w:line="520" w:lineRule="exact"/>
              <w:ind w:right="0" w:firstLine="560" w:firstLineChars="200"/>
              <w:jc w:val="both"/>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5.2021年至今同业项目业绩材料。</w:t>
            </w:r>
          </w:p>
        </w:tc>
      </w:tr>
    </w:tbl>
    <w:p>
      <w:pPr>
        <w:keepNext w:val="0"/>
        <w:keepLines w:val="0"/>
        <w:widowControl/>
        <w:suppressLineNumbers w:val="0"/>
        <w:wordWrap w:val="0"/>
        <w:spacing w:before="0" w:beforeAutospacing="0" w:after="160" w:afterAutospacing="0" w:line="520" w:lineRule="exact"/>
        <w:ind w:left="0" w:right="0" w:firstLine="450"/>
        <w:jc w:val="both"/>
        <w:rPr>
          <w:rFonts w:hint="eastAsia" w:ascii="黑体" w:hAnsi="宋体" w:eastAsia="黑体" w:cs="黑体"/>
          <w:color w:val="000000" w:themeColor="text1"/>
          <w:sz w:val="32"/>
          <w:szCs w:val="32"/>
          <w:lang w:val="en-US"/>
          <w14:textFill>
            <w14:solidFill>
              <w14:schemeClr w14:val="tx1"/>
            </w14:solidFill>
          </w14:textFill>
        </w:rPr>
      </w:pPr>
    </w:p>
    <w:p>
      <w:pPr>
        <w:keepNext w:val="0"/>
        <w:keepLines w:val="0"/>
        <w:widowControl/>
        <w:suppressLineNumbers w:val="0"/>
        <w:wordWrap w:val="0"/>
        <w:spacing w:before="0" w:beforeAutospacing="0" w:after="160" w:afterAutospacing="0" w:line="320" w:lineRule="exact"/>
        <w:ind w:left="0" w:right="0" w:firstLine="4200" w:firstLineChars="1500"/>
        <w:jc w:val="both"/>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 xml:space="preserve">报价单位全称：   </w:t>
      </w:r>
    </w:p>
    <w:p>
      <w:pPr>
        <w:keepNext w:val="0"/>
        <w:keepLines w:val="0"/>
        <w:widowControl/>
        <w:suppressLineNumbers w:val="0"/>
        <w:wordWrap w:val="0"/>
        <w:spacing w:before="0" w:beforeAutospacing="0" w:after="160" w:afterAutospacing="0" w:line="320" w:lineRule="exact"/>
        <w:ind w:left="0" w:right="0" w:firstLine="4200" w:firstLineChars="1500"/>
        <w:jc w:val="both"/>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（盖公章）</w:t>
      </w:r>
    </w:p>
    <w:p>
      <w:pPr>
        <w:keepNext w:val="0"/>
        <w:keepLines w:val="0"/>
        <w:widowControl/>
        <w:suppressLineNumbers w:val="0"/>
        <w:wordWrap w:val="0"/>
        <w:spacing w:before="0" w:beforeAutospacing="0" w:after="160" w:afterAutospacing="0" w:line="320" w:lineRule="exact"/>
        <w:ind w:left="0" w:right="0" w:firstLine="4200" w:firstLineChars="1500"/>
        <w:jc w:val="both"/>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联系人：</w:t>
      </w:r>
    </w:p>
    <w:p>
      <w:pPr>
        <w:keepNext w:val="0"/>
        <w:keepLines w:val="0"/>
        <w:widowControl/>
        <w:suppressLineNumbers w:val="0"/>
        <w:wordWrap w:val="0"/>
        <w:spacing w:before="0" w:beforeAutospacing="0" w:after="160" w:afterAutospacing="0" w:line="320" w:lineRule="exact"/>
        <w:ind w:left="0" w:right="0" w:firstLine="4200" w:firstLineChars="1500"/>
        <w:jc w:val="both"/>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联系电话：</w:t>
      </w:r>
    </w:p>
    <w:p>
      <w:pPr>
        <w:widowControl/>
        <w:wordWrap w:val="0"/>
        <w:spacing w:after="160" w:line="320" w:lineRule="exact"/>
        <w:ind w:firstLine="4200" w:firstLineChars="1500"/>
        <w:jc w:val="both"/>
        <w:rPr>
          <w:rFonts w:hint="default" w:ascii="宋体" w:hAnsi="宋体" w:eastAsia="宋体" w:cs="宋体"/>
          <w:color w:val="000000" w:themeColor="text1"/>
          <w:kern w:val="0"/>
          <w:sz w:val="24"/>
          <w:szCs w:val="24"/>
          <w14:textFill>
            <w14:solidFill>
              <w14:schemeClr w14:val="tx1"/>
            </w14:solidFill>
          </w14:textFill>
        </w:rPr>
      </w:pPr>
      <w:r>
        <w:rPr>
          <w:rFonts w:hint="default" w:ascii="宋体" w:hAnsi="宋体" w:eastAsia="宋体" w:cs="宋体"/>
          <w:color w:val="000000" w:themeColor="text1"/>
          <w:kern w:val="2"/>
          <w:sz w:val="28"/>
          <w:szCs w:val="28"/>
          <w:lang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lang w:val="en-US" w:eastAsia="zh-CN" w:bidi="ar"/>
          <w14:textFill>
            <w14:solidFill>
              <w14:schemeClr w14:val="tx1"/>
            </w14:solidFill>
          </w14:textFill>
        </w:rPr>
        <w:t>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quot">
    <w:altName w:val="Arial"/>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2AC45"/>
    <w:multiLevelType w:val="singleLevel"/>
    <w:tmpl w:val="DBC2AC4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NmVjYWJkMTRlNTYyMDZmYjBjNzRhNjUxZTEzMWQifQ=="/>
  </w:docVars>
  <w:rsids>
    <w:rsidRoot w:val="004F0018"/>
    <w:rsid w:val="0001747A"/>
    <w:rsid w:val="00042E2A"/>
    <w:rsid w:val="001348AB"/>
    <w:rsid w:val="00205388"/>
    <w:rsid w:val="002237F4"/>
    <w:rsid w:val="002F23AA"/>
    <w:rsid w:val="00390F34"/>
    <w:rsid w:val="00444972"/>
    <w:rsid w:val="004A67B7"/>
    <w:rsid w:val="004F0018"/>
    <w:rsid w:val="00533CDE"/>
    <w:rsid w:val="005627C9"/>
    <w:rsid w:val="00590FF3"/>
    <w:rsid w:val="005A4222"/>
    <w:rsid w:val="006174F0"/>
    <w:rsid w:val="006B68C8"/>
    <w:rsid w:val="007A32DB"/>
    <w:rsid w:val="007B2919"/>
    <w:rsid w:val="00822DB3"/>
    <w:rsid w:val="008256E5"/>
    <w:rsid w:val="00835B00"/>
    <w:rsid w:val="0085135E"/>
    <w:rsid w:val="008C60B8"/>
    <w:rsid w:val="009A286C"/>
    <w:rsid w:val="00AA3906"/>
    <w:rsid w:val="00AE6531"/>
    <w:rsid w:val="00B84E0D"/>
    <w:rsid w:val="00BF338F"/>
    <w:rsid w:val="00D03622"/>
    <w:rsid w:val="01763A2C"/>
    <w:rsid w:val="03272443"/>
    <w:rsid w:val="05F72E03"/>
    <w:rsid w:val="0621750B"/>
    <w:rsid w:val="07594EA3"/>
    <w:rsid w:val="07F06E43"/>
    <w:rsid w:val="09510A7C"/>
    <w:rsid w:val="098552F6"/>
    <w:rsid w:val="0B293A5F"/>
    <w:rsid w:val="0C6805B7"/>
    <w:rsid w:val="0D896A37"/>
    <w:rsid w:val="0DA00FDE"/>
    <w:rsid w:val="0E10726F"/>
    <w:rsid w:val="105A46BB"/>
    <w:rsid w:val="16CF6D71"/>
    <w:rsid w:val="22332026"/>
    <w:rsid w:val="259D3570"/>
    <w:rsid w:val="26ED1296"/>
    <w:rsid w:val="276A42AE"/>
    <w:rsid w:val="2C2E3173"/>
    <w:rsid w:val="2C9454F0"/>
    <w:rsid w:val="2D424DFD"/>
    <w:rsid w:val="2DFDD981"/>
    <w:rsid w:val="31ED3651"/>
    <w:rsid w:val="328A486E"/>
    <w:rsid w:val="34CE54F3"/>
    <w:rsid w:val="358A766C"/>
    <w:rsid w:val="3727621C"/>
    <w:rsid w:val="385B52F0"/>
    <w:rsid w:val="39BD568B"/>
    <w:rsid w:val="3B6D202D"/>
    <w:rsid w:val="3BFF3C23"/>
    <w:rsid w:val="40AC524D"/>
    <w:rsid w:val="43CC2BFE"/>
    <w:rsid w:val="50CE0D75"/>
    <w:rsid w:val="52285DEB"/>
    <w:rsid w:val="53AF7E46"/>
    <w:rsid w:val="55D30A49"/>
    <w:rsid w:val="56051FA0"/>
    <w:rsid w:val="58B034FF"/>
    <w:rsid w:val="5D015BB7"/>
    <w:rsid w:val="5D26561D"/>
    <w:rsid w:val="5DDFA1ED"/>
    <w:rsid w:val="5E2F29E1"/>
    <w:rsid w:val="5E9E8939"/>
    <w:rsid w:val="5EE4753E"/>
    <w:rsid w:val="5EFD8787"/>
    <w:rsid w:val="5FDD840D"/>
    <w:rsid w:val="659241B5"/>
    <w:rsid w:val="67902D92"/>
    <w:rsid w:val="67F6D8B5"/>
    <w:rsid w:val="6A37619D"/>
    <w:rsid w:val="6EB14B98"/>
    <w:rsid w:val="6FEF2E1C"/>
    <w:rsid w:val="749D7819"/>
    <w:rsid w:val="75F98FDC"/>
    <w:rsid w:val="7A4A6662"/>
    <w:rsid w:val="7B2F5245"/>
    <w:rsid w:val="7FEF0BCF"/>
    <w:rsid w:val="BFE70D58"/>
    <w:rsid w:val="C6FFC040"/>
    <w:rsid w:val="DEF1F164"/>
    <w:rsid w:val="E73B9C8F"/>
    <w:rsid w:val="EF727239"/>
    <w:rsid w:val="EFBB1BB8"/>
    <w:rsid w:val="F7E62D5F"/>
    <w:rsid w:val="F97A8043"/>
    <w:rsid w:val="FF6F29B1"/>
    <w:rsid w:val="FF8D8936"/>
    <w:rsid w:val="FFD535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6"/>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rPr>
      <w:kern w:val="0"/>
      <w:sz w:val="20"/>
    </w:rPr>
  </w:style>
  <w:style w:type="paragraph" w:styleId="5">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6">
    <w:name w:val="Body Text Indent"/>
    <w:basedOn w:val="1"/>
    <w:next w:val="4"/>
    <w:autoRedefine/>
    <w:qFormat/>
    <w:uiPriority w:val="99"/>
    <w:pPr>
      <w:widowControl/>
      <w:autoSpaceDE w:val="0"/>
      <w:autoSpaceDN w:val="0"/>
      <w:snapToGrid w:val="0"/>
      <w:spacing w:before="120" w:line="400" w:lineRule="atLeast"/>
      <w:ind w:firstLine="570"/>
      <w:textAlignment w:val="bottom"/>
    </w:pPr>
    <w:rPr>
      <w:kern w:val="0"/>
      <w:sz w:val="20"/>
    </w:rPr>
  </w:style>
  <w:style w:type="paragraph" w:styleId="7">
    <w:name w:val="footer"/>
    <w:basedOn w:val="1"/>
    <w:link w:val="24"/>
    <w:autoRedefine/>
    <w:unhideWhenUsed/>
    <w:qFormat/>
    <w:uiPriority w:val="99"/>
    <w:pPr>
      <w:tabs>
        <w:tab w:val="center" w:pos="4153"/>
        <w:tab w:val="right" w:pos="8306"/>
      </w:tabs>
      <w:snapToGrid w:val="0"/>
      <w:jc w:val="left"/>
    </w:pPr>
    <w:rPr>
      <w:sz w:val="18"/>
      <w:szCs w:val="18"/>
    </w:rPr>
  </w:style>
  <w:style w:type="paragraph" w:styleId="8">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6"/>
    <w:next w:val="11"/>
    <w:autoRedefine/>
    <w:qFormat/>
    <w:uiPriority w:val="0"/>
    <w:pPr>
      <w:widowControl w:val="0"/>
      <w:spacing w:before="0" w:after="120"/>
      <w:ind w:left="420" w:leftChars="200" w:firstLine="420" w:firstLineChars="200"/>
    </w:pPr>
    <w:rPr>
      <w:kern w:val="2"/>
      <w:sz w:val="21"/>
    </w:rPr>
  </w:style>
  <w:style w:type="paragraph" w:customStyle="1" w:styleId="11">
    <w:name w:val="xl53"/>
    <w:basedOn w:val="1"/>
    <w:next w:val="1"/>
    <w:autoRedefine/>
    <w:qFormat/>
    <w:uiPriority w:val="0"/>
    <w:pPr>
      <w:spacing w:before="280" w:after="280" w:line="100" w:lineRule="exact"/>
      <w:jc w:val="center"/>
    </w:pPr>
    <w:rPr>
      <w:rFonts w:ascii="宋体"/>
      <w:b/>
      <w:sz w:val="20"/>
    </w:rPr>
  </w:style>
  <w:style w:type="table" w:styleId="13">
    <w:name w:val="Table Grid"/>
    <w:basedOn w:val="12"/>
    <w:autoRedefine/>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5">
    <w:name w:val="标题 1 字符"/>
    <w:basedOn w:val="14"/>
    <w:link w:val="2"/>
    <w:autoRedefine/>
    <w:qFormat/>
    <w:uiPriority w:val="9"/>
    <w:rPr>
      <w:rFonts w:ascii="宋体" w:hAnsi="宋体" w:eastAsia="宋体" w:cs="宋体"/>
      <w:b/>
      <w:bCs/>
      <w:kern w:val="36"/>
      <w:sz w:val="48"/>
      <w:szCs w:val="48"/>
    </w:rPr>
  </w:style>
  <w:style w:type="character" w:customStyle="1" w:styleId="16">
    <w:name w:val="标题 2 字符"/>
    <w:basedOn w:val="14"/>
    <w:link w:val="3"/>
    <w:autoRedefine/>
    <w:qFormat/>
    <w:uiPriority w:val="9"/>
    <w:rPr>
      <w:rFonts w:ascii="宋体" w:hAnsi="宋体" w:eastAsia="宋体" w:cs="宋体"/>
      <w:b/>
      <w:bCs/>
      <w:kern w:val="0"/>
      <w:sz w:val="36"/>
      <w:szCs w:val="36"/>
    </w:rPr>
  </w:style>
  <w:style w:type="character" w:customStyle="1" w:styleId="17">
    <w:name w:val="yzdwname"/>
    <w:basedOn w:val="14"/>
    <w:autoRedefine/>
    <w:qFormat/>
    <w:uiPriority w:val="0"/>
  </w:style>
  <w:style w:type="character" w:customStyle="1" w:styleId="18">
    <w:name w:val="xmname"/>
    <w:basedOn w:val="14"/>
    <w:autoRedefine/>
    <w:qFormat/>
    <w:uiPriority w:val="0"/>
  </w:style>
  <w:style w:type="character" w:customStyle="1" w:styleId="19">
    <w:name w:val="xmmc"/>
    <w:basedOn w:val="14"/>
    <w:autoRedefine/>
    <w:qFormat/>
    <w:uiPriority w:val="0"/>
  </w:style>
  <w:style w:type="paragraph" w:customStyle="1" w:styleId="20">
    <w:name w:val="mt3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r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applytime"/>
    <w:basedOn w:val="14"/>
    <w:autoRedefine/>
    <w:qFormat/>
    <w:uiPriority w:val="0"/>
  </w:style>
  <w:style w:type="character" w:customStyle="1" w:styleId="23">
    <w:name w:val="页眉 字符"/>
    <w:basedOn w:val="14"/>
    <w:link w:val="8"/>
    <w:autoRedefine/>
    <w:qFormat/>
    <w:uiPriority w:val="99"/>
    <w:rPr>
      <w:sz w:val="18"/>
      <w:szCs w:val="18"/>
    </w:rPr>
  </w:style>
  <w:style w:type="character" w:customStyle="1" w:styleId="24">
    <w:name w:val="页脚 字符"/>
    <w:basedOn w:val="14"/>
    <w:link w:val="7"/>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1699</Words>
  <Characters>1757</Characters>
  <Lines>8</Lines>
  <Paragraphs>2</Paragraphs>
  <TotalTime>82</TotalTime>
  <ScaleCrop>false</ScaleCrop>
  <LinksUpToDate>false</LinksUpToDate>
  <CharactersWithSpaces>1830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2022-11-30T00:59:00Z</dcterms:created>
  <dc:creator>WQ</dc:creator>
  <cp:lastModifiedBy>admin</cp:lastModifiedBy>
  <cp:lastPrinted>2024-05-17T03:25:00Z</cp:lastPrinted>
  <dcterms:modified xsi:type="dcterms:W3CDTF">2024-05-20T04:37:23Z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D66AF0E647EC432C85E228C46AA1D4AB_13</vt:lpwstr>
  </property>
</Properties>
</file>