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D04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采购结果更正说明</w:t>
      </w:r>
    </w:p>
    <w:p w14:paraId="2D29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73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根据《政府采购质疑和投诉办法》(94号令)第十四条、第十六条第(二)项规定及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招标文件的约定，本项目重新开展采购活动。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3F54"/>
    <w:rsid w:val="2BB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0</Lines>
  <Paragraphs>0</Paragraphs>
  <TotalTime>2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2025-02-13T07:05:00Z</dcterms:created>
  <dc:creator>HP</dc:creator>
  <cp:lastModifiedBy>微信用户</cp:lastModifiedBy>
  <dcterms:modified xsi:type="dcterms:W3CDTF">2025-02-13T07:10:39Z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eyJoZGlkIjoiYTM2NDJkNmQxMjVhNjUzNTFlOWI4ZmU1YTE3ZDhjMTQiLCJ1c2VySWQiOiIxMzcyNjQwNzYzIn0=</vt:lpwstr>
  </property>
  <property fmtid="{D5CDD505-2E9C-101B-9397-08002B2CF9AE}" pid="4" name="ICV">
    <vt:lpwstr>632BD367DAE44383BC98301073767310_12</vt:lpwstr>
  </property>
</Properties>
</file>