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sz w:val="44"/>
          <w:szCs w:val="44"/>
          <w:lang w:val="en-US" w:eastAsia="zh-CN"/>
        </w:rPr>
      </w:pPr>
      <w:r>
        <w:rPr>
          <w:rFonts w:hint="eastAsia" w:ascii="黑体" w:hAnsi="黑体" w:eastAsia="黑体" w:cs="宋体"/>
          <w:sz w:val="44"/>
          <w:szCs w:val="44"/>
          <w:lang w:eastAsia="zh-CN"/>
        </w:rPr>
        <w:t>东阳市</w:t>
      </w:r>
      <w:r>
        <w:rPr>
          <w:rFonts w:hint="eastAsia" w:ascii="黑体" w:hAnsi="黑体" w:eastAsia="黑体" w:cs="宋体"/>
          <w:sz w:val="44"/>
          <w:szCs w:val="44"/>
        </w:rPr>
        <w:t>市场监督管理局关于</w:t>
      </w:r>
      <w:r>
        <w:rPr>
          <w:rFonts w:hint="eastAsia" w:ascii="黑体" w:hAnsi="黑体" w:eastAsia="黑体" w:cs="宋体"/>
          <w:sz w:val="44"/>
          <w:szCs w:val="44"/>
          <w:lang w:val="en-US" w:eastAsia="zh-CN"/>
        </w:rPr>
        <w:t>2024年</w:t>
      </w:r>
      <w:r>
        <w:rPr>
          <w:rFonts w:hint="eastAsia" w:ascii="黑体" w:hAnsi="黑体" w:eastAsia="黑体" w:cs="宋体"/>
          <w:sz w:val="44"/>
          <w:szCs w:val="44"/>
        </w:rPr>
        <w:t>东阳市人民政府质量奖评审服务</w:t>
      </w:r>
      <w:r>
        <w:rPr>
          <w:rFonts w:hint="eastAsia" w:ascii="黑体" w:hAnsi="黑体" w:eastAsia="黑体" w:cs="宋体"/>
          <w:sz w:val="44"/>
          <w:szCs w:val="44"/>
          <w:lang w:eastAsia="zh-CN"/>
        </w:rPr>
        <w:t>项目的竞价公告</w:t>
      </w:r>
    </w:p>
    <w:p>
      <w:pPr>
        <w:widowControl w:val="0"/>
        <w:kinsoku/>
        <w:wordWrap/>
        <w:overflowPunct/>
        <w:topLinePunct w:val="0"/>
        <w:autoSpaceDE/>
        <w:autoSpaceDN/>
        <w:bidi w:val="0"/>
        <w:adjustRightInd w:val="0"/>
        <w:snapToGrid w:val="0"/>
        <w:spacing w:line="560" w:lineRule="exact"/>
        <w:ind w:left="0" w:firstLine="482" w:firstLineChars="200"/>
        <w:jc w:val="left"/>
        <w:textAlignment w:val="auto"/>
        <w:rPr>
          <w:rFonts w:hint="eastAsia" w:ascii="宋体" w:hAnsi="宋体" w:eastAsia="宋体" w:cs="宋体"/>
          <w:b/>
          <w:bCs/>
          <w:sz w:val="24"/>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480" w:firstLineChars="200"/>
        <w:jc w:val="left"/>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根据《中华人民共和国政府采购法》等有关法律规定，经东阳市市场监督管理局批准，</w:t>
      </w:r>
      <w:r>
        <w:rPr>
          <w:rFonts w:hint="default" w:ascii="仿宋_GB2312" w:hAnsi="仿宋_GB2312" w:eastAsia="仿宋_GB2312" w:cs="仿宋_GB2312"/>
          <w:color w:val="auto"/>
          <w:kern w:val="2"/>
          <w:sz w:val="24"/>
          <w:szCs w:val="24"/>
          <w:shd w:val="clear" w:color="auto" w:fill="auto"/>
          <w:lang w:eastAsia="zh-CN" w:bidi="ar-SA"/>
        </w:rPr>
        <w:t>拟对</w:t>
      </w:r>
      <w:r>
        <w:rPr>
          <w:rFonts w:hint="eastAsia" w:ascii="仿宋_GB2312" w:hAnsi="仿宋_GB2312" w:eastAsia="仿宋_GB2312" w:cs="仿宋_GB2312"/>
          <w:color w:val="auto"/>
          <w:kern w:val="2"/>
          <w:sz w:val="24"/>
          <w:szCs w:val="24"/>
          <w:shd w:val="clear" w:color="auto" w:fill="auto"/>
          <w:lang w:val="en-US" w:eastAsia="zh-CN" w:bidi="ar-SA"/>
        </w:rPr>
        <w:t>东阳市人民政府质量奖评审服务项目</w:t>
      </w:r>
      <w:r>
        <w:rPr>
          <w:rFonts w:hint="default" w:ascii="仿宋_GB2312" w:hAnsi="仿宋_GB2312" w:eastAsia="仿宋_GB2312" w:cs="仿宋_GB2312"/>
          <w:color w:val="auto"/>
          <w:kern w:val="2"/>
          <w:sz w:val="24"/>
          <w:szCs w:val="24"/>
          <w:shd w:val="clear" w:color="auto" w:fill="auto"/>
          <w:lang w:eastAsia="zh-CN" w:bidi="ar-SA"/>
        </w:rPr>
        <w:t>进行</w:t>
      </w:r>
      <w:r>
        <w:rPr>
          <w:rFonts w:hint="eastAsia" w:ascii="仿宋_GB2312" w:hAnsi="仿宋_GB2312" w:eastAsia="仿宋_GB2312" w:cs="仿宋_GB2312"/>
          <w:color w:val="auto"/>
          <w:kern w:val="2"/>
          <w:sz w:val="24"/>
          <w:szCs w:val="24"/>
          <w:shd w:val="clear" w:color="auto" w:fill="auto"/>
          <w:lang w:val="en-US" w:eastAsia="zh-CN" w:bidi="ar-SA"/>
        </w:rPr>
        <w:t>竞价采购。现将有关事项公告如下：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482" w:firstLineChars="200"/>
        <w:jc w:val="left"/>
        <w:textAlignment w:val="auto"/>
        <w:rPr>
          <w:rFonts w:hint="eastAsia" w:ascii="黑体" w:hAnsi="黑体" w:eastAsia="黑体" w:cs="黑体"/>
          <w:b/>
          <w:bCs/>
          <w:color w:val="FF0000"/>
          <w:sz w:val="24"/>
          <w:szCs w:val="24"/>
          <w:lang w:val="en-US" w:eastAsia="zh-CN"/>
        </w:rPr>
      </w:pPr>
      <w:r>
        <w:rPr>
          <w:rFonts w:hint="eastAsia" w:ascii="黑体" w:hAnsi="黑体" w:eastAsia="黑体" w:cs="黑体"/>
          <w:b/>
          <w:bCs/>
          <w:color w:val="auto"/>
          <w:sz w:val="24"/>
          <w:szCs w:val="24"/>
          <w:lang w:val="en-US" w:eastAsia="zh-CN"/>
        </w:rPr>
        <w:t>一、项目基本情况</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482" w:firstLineChars="200"/>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b/>
          <w:bCs/>
          <w:color w:val="auto"/>
          <w:kern w:val="2"/>
          <w:sz w:val="24"/>
          <w:szCs w:val="24"/>
          <w:shd w:val="clear" w:color="auto" w:fill="auto"/>
          <w:lang w:val="en-US" w:eastAsia="zh-CN" w:bidi="ar-SA"/>
        </w:rPr>
        <w:t>1.项目名称：</w:t>
      </w:r>
      <w:r>
        <w:rPr>
          <w:rFonts w:hint="eastAsia" w:ascii="仿宋_GB2312" w:hAnsi="仿宋_GB2312" w:eastAsia="仿宋_GB2312" w:cs="仿宋_GB2312"/>
          <w:color w:val="auto"/>
          <w:kern w:val="2"/>
          <w:sz w:val="24"/>
          <w:szCs w:val="24"/>
          <w:shd w:val="clear" w:color="auto" w:fill="auto"/>
          <w:lang w:val="en-US" w:eastAsia="zh-CN" w:bidi="ar-SA"/>
        </w:rPr>
        <w:t>东阳市人民政府质量奖评审服务项目。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482" w:firstLineChars="200"/>
        <w:textAlignment w:val="auto"/>
        <w:rPr>
          <w:rFonts w:hint="default" w:ascii="仿宋_GB2312" w:hAnsi="仿宋_GB2312" w:eastAsia="仿宋_GB2312" w:cs="仿宋_GB2312"/>
          <w:b/>
          <w:bCs/>
          <w:color w:val="auto"/>
          <w:kern w:val="2"/>
          <w:sz w:val="24"/>
          <w:szCs w:val="24"/>
          <w:shd w:val="clear" w:color="auto" w:fill="auto"/>
          <w:lang w:eastAsia="zh-CN" w:bidi="ar-SA"/>
        </w:rPr>
      </w:pPr>
      <w:r>
        <w:rPr>
          <w:rFonts w:hint="eastAsia" w:ascii="仿宋_GB2312" w:hAnsi="仿宋_GB2312" w:eastAsia="仿宋_GB2312" w:cs="仿宋_GB2312"/>
          <w:b/>
          <w:bCs/>
          <w:color w:val="auto"/>
          <w:kern w:val="2"/>
          <w:sz w:val="24"/>
          <w:szCs w:val="24"/>
          <w:shd w:val="clear" w:color="auto" w:fill="auto"/>
          <w:lang w:val="en-US" w:eastAsia="zh-CN" w:bidi="ar-SA"/>
        </w:rPr>
        <w:t>2.竞价采购编号：</w:t>
      </w:r>
      <w:r>
        <w:rPr>
          <w:rFonts w:hint="default" w:ascii="仿宋_GB2312" w:hAnsi="仿宋_GB2312" w:eastAsia="仿宋_GB2312" w:cs="仿宋_GB2312"/>
          <w:b/>
          <w:bCs/>
          <w:color w:val="auto"/>
          <w:kern w:val="2"/>
          <w:sz w:val="24"/>
          <w:szCs w:val="24"/>
          <w:shd w:val="clear" w:color="auto" w:fill="auto"/>
          <w:lang w:eastAsia="zh-CN" w:bidi="ar-SA"/>
        </w:rPr>
        <w:t>scjg2024—jj—020</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482" w:firstLineChars="20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bCs/>
          <w:color w:val="auto"/>
          <w:sz w:val="24"/>
          <w:szCs w:val="24"/>
          <w:lang w:val="en-US" w:eastAsia="zh-CN"/>
        </w:rPr>
        <w:t>3.采购组织类型：</w:t>
      </w:r>
      <w:r>
        <w:rPr>
          <w:rFonts w:hint="eastAsia" w:ascii="仿宋_GB2312" w:hAnsi="仿宋_GB2312" w:eastAsia="仿宋_GB2312" w:cs="仿宋_GB2312"/>
          <w:b w:val="0"/>
          <w:bCs w:val="0"/>
          <w:color w:val="auto"/>
          <w:sz w:val="24"/>
          <w:szCs w:val="24"/>
          <w:lang w:val="en-US" w:eastAsia="zh-CN"/>
        </w:rPr>
        <w:t>自行采购</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2" w:firstLineChars="200"/>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b/>
          <w:bCs/>
          <w:color w:val="auto"/>
          <w:sz w:val="24"/>
          <w:szCs w:val="24"/>
          <w:lang w:val="en-US" w:eastAsia="zh-CN"/>
        </w:rPr>
        <w:t>4.采购方式：</w:t>
      </w:r>
      <w:r>
        <w:rPr>
          <w:rFonts w:hint="eastAsia" w:ascii="仿宋_GB2312" w:hAnsi="仿宋_GB2312" w:eastAsia="仿宋_GB2312" w:cs="仿宋_GB2312"/>
          <w:color w:val="auto"/>
          <w:kern w:val="2"/>
          <w:sz w:val="24"/>
          <w:szCs w:val="24"/>
          <w:shd w:val="clear" w:color="auto" w:fill="auto"/>
          <w:lang w:val="en-US" w:eastAsia="zh-CN" w:bidi="ar-SA"/>
        </w:rPr>
        <w:t>竞价采购</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482" w:firstLineChars="20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二、项目基本内容</w:t>
      </w:r>
    </w:p>
    <w:p>
      <w:pPr>
        <w:keepNext w:val="0"/>
        <w:keepLines w:val="0"/>
        <w:pageBreakBefore w:val="0"/>
        <w:kinsoku/>
        <w:wordWrap/>
        <w:overflowPunct/>
        <w:topLinePunct w:val="0"/>
        <w:autoSpaceDE/>
        <w:autoSpaceDN/>
        <w:bidi w:val="0"/>
        <w:adjustRightInd w:val="0"/>
        <w:snapToGrid w:val="0"/>
        <w:spacing w:line="480" w:lineRule="exact"/>
        <w:ind w:firstLine="482" w:firstLineChars="200"/>
        <w:rPr>
          <w:rFonts w:hint="eastAsia" w:ascii="仿宋_GB2312" w:hAnsi="仿宋_GB2312" w:eastAsia="仿宋_GB2312" w:cs="仿宋_GB2312"/>
          <w:b/>
          <w:color w:val="auto"/>
          <w:sz w:val="24"/>
          <w:szCs w:val="24"/>
          <w:shd w:val="clear" w:color="auto" w:fill="auto"/>
        </w:rPr>
      </w:pPr>
      <w:r>
        <w:rPr>
          <w:rFonts w:hint="eastAsia" w:ascii="仿宋_GB2312" w:hAnsi="仿宋_GB2312" w:eastAsia="仿宋_GB2312" w:cs="仿宋_GB2312"/>
          <w:b/>
          <w:color w:val="auto"/>
          <w:sz w:val="24"/>
          <w:szCs w:val="24"/>
          <w:shd w:val="clear" w:color="auto" w:fill="auto"/>
        </w:rPr>
        <w:t>（一）项目目标</w:t>
      </w:r>
    </w:p>
    <w:p>
      <w:pPr>
        <w:pStyle w:val="15"/>
        <w:keepNext w:val="0"/>
        <w:keepLines w:val="0"/>
        <w:pageBreakBefore w:val="0"/>
        <w:kinsoku/>
        <w:wordWrap/>
        <w:overflowPunct/>
        <w:topLinePunct w:val="0"/>
        <w:autoSpaceDE/>
        <w:autoSpaceDN/>
        <w:bidi w:val="0"/>
        <w:adjustRightInd w:val="0"/>
        <w:snapToGrid w:val="0"/>
        <w:spacing w:line="480" w:lineRule="exact"/>
        <w:ind w:firstLine="480" w:firstLineChars="200"/>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1</w:t>
      </w:r>
      <w:r>
        <w:rPr>
          <w:rFonts w:hint="eastAsia" w:ascii="仿宋_GB2312" w:hAnsi="仿宋_GB2312" w:eastAsia="仿宋_GB2312" w:cs="仿宋_GB2312"/>
          <w:color w:val="auto"/>
          <w:sz w:val="24"/>
          <w:szCs w:val="24"/>
          <w:shd w:val="clear" w:color="auto" w:fill="auto"/>
          <w:lang w:val="en-US" w:eastAsia="zh-CN"/>
        </w:rPr>
        <w:t>.</w:t>
      </w:r>
      <w:r>
        <w:rPr>
          <w:rFonts w:hint="eastAsia" w:ascii="仿宋_GB2312" w:hAnsi="仿宋_GB2312" w:eastAsia="仿宋_GB2312" w:cs="仿宋_GB2312"/>
          <w:color w:val="auto"/>
          <w:sz w:val="24"/>
          <w:szCs w:val="24"/>
          <w:shd w:val="clear" w:color="auto" w:fill="auto"/>
        </w:rPr>
        <w:t>协助</w:t>
      </w:r>
      <w:r>
        <w:rPr>
          <w:rFonts w:hint="eastAsia" w:ascii="仿宋_GB2312" w:hAnsi="仿宋_GB2312" w:eastAsia="仿宋_GB2312" w:cs="仿宋_GB2312"/>
          <w:color w:val="auto"/>
          <w:sz w:val="24"/>
          <w:szCs w:val="24"/>
          <w:shd w:val="clear" w:color="auto" w:fill="auto"/>
          <w:lang w:eastAsia="zh-CN"/>
        </w:rPr>
        <w:t>东阳市市场监督管理局</w:t>
      </w:r>
      <w:r>
        <w:rPr>
          <w:rFonts w:hint="eastAsia" w:ascii="仿宋_GB2312" w:hAnsi="仿宋_GB2312" w:eastAsia="仿宋_GB2312" w:cs="仿宋_GB2312"/>
          <w:color w:val="auto"/>
          <w:sz w:val="24"/>
          <w:szCs w:val="24"/>
          <w:shd w:val="clear" w:color="auto" w:fill="auto"/>
        </w:rPr>
        <w:t>开展</w:t>
      </w:r>
      <w:r>
        <w:rPr>
          <w:rFonts w:hint="eastAsia" w:ascii="仿宋_GB2312" w:hAnsi="仿宋_GB2312" w:eastAsia="仿宋_GB2312" w:cs="仿宋_GB2312"/>
          <w:color w:val="auto"/>
          <w:sz w:val="24"/>
          <w:szCs w:val="24"/>
          <w:shd w:val="clear" w:color="auto" w:fill="auto"/>
          <w:lang w:eastAsia="zh-CN"/>
        </w:rPr>
        <w:t>2024</w:t>
      </w:r>
      <w:r>
        <w:rPr>
          <w:rFonts w:hint="eastAsia" w:ascii="仿宋_GB2312" w:hAnsi="仿宋_GB2312" w:eastAsia="仿宋_GB2312" w:cs="仿宋_GB2312"/>
          <w:color w:val="auto"/>
          <w:sz w:val="24"/>
          <w:szCs w:val="24"/>
          <w:shd w:val="clear" w:color="auto" w:fill="auto"/>
        </w:rPr>
        <w:t>年</w:t>
      </w:r>
      <w:r>
        <w:rPr>
          <w:rFonts w:hint="eastAsia" w:ascii="仿宋_GB2312" w:hAnsi="仿宋_GB2312" w:eastAsia="仿宋_GB2312" w:cs="仿宋_GB2312"/>
          <w:color w:val="auto"/>
          <w:sz w:val="24"/>
          <w:szCs w:val="24"/>
          <w:shd w:val="clear" w:color="auto" w:fill="auto"/>
          <w:lang w:eastAsia="zh-CN"/>
        </w:rPr>
        <w:t>东阳市人民</w:t>
      </w:r>
      <w:r>
        <w:rPr>
          <w:rFonts w:hint="eastAsia" w:ascii="仿宋_GB2312" w:hAnsi="仿宋_GB2312" w:eastAsia="仿宋_GB2312" w:cs="仿宋_GB2312"/>
          <w:color w:val="auto"/>
          <w:sz w:val="24"/>
          <w:szCs w:val="24"/>
          <w:shd w:val="clear" w:color="auto" w:fill="auto"/>
        </w:rPr>
        <w:t>政府质量奖评审工作的协调、沟通、联络工作；</w:t>
      </w:r>
    </w:p>
    <w:p>
      <w:pPr>
        <w:pStyle w:val="15"/>
        <w:keepNext w:val="0"/>
        <w:keepLines w:val="0"/>
        <w:pageBreakBefore w:val="0"/>
        <w:kinsoku/>
        <w:wordWrap/>
        <w:overflowPunct/>
        <w:topLinePunct w:val="0"/>
        <w:autoSpaceDE/>
        <w:autoSpaceDN/>
        <w:bidi w:val="0"/>
        <w:adjustRightInd w:val="0"/>
        <w:snapToGrid w:val="0"/>
        <w:spacing w:line="480" w:lineRule="exact"/>
        <w:ind w:firstLine="480" w:firstLineChars="200"/>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2</w:t>
      </w:r>
      <w:r>
        <w:rPr>
          <w:rFonts w:hint="eastAsia" w:ascii="仿宋_GB2312" w:hAnsi="仿宋_GB2312" w:eastAsia="仿宋_GB2312" w:cs="仿宋_GB2312"/>
          <w:color w:val="auto"/>
          <w:sz w:val="24"/>
          <w:szCs w:val="24"/>
          <w:shd w:val="clear" w:color="auto" w:fill="auto"/>
          <w:lang w:val="en-US" w:eastAsia="zh-CN"/>
        </w:rPr>
        <w:t>.</w:t>
      </w:r>
      <w:r>
        <w:rPr>
          <w:rFonts w:hint="eastAsia" w:ascii="仿宋_GB2312" w:hAnsi="仿宋_GB2312" w:eastAsia="仿宋_GB2312" w:cs="仿宋_GB2312"/>
          <w:color w:val="auto"/>
          <w:sz w:val="24"/>
          <w:szCs w:val="24"/>
          <w:shd w:val="clear" w:color="auto" w:fill="auto"/>
        </w:rPr>
        <w:t>与专家评审组沟通、联络，组织完成</w:t>
      </w:r>
      <w:r>
        <w:rPr>
          <w:rFonts w:hint="eastAsia" w:ascii="仿宋_GB2312" w:hAnsi="仿宋_GB2312" w:eastAsia="仿宋_GB2312" w:cs="仿宋_GB2312"/>
          <w:color w:val="auto"/>
          <w:sz w:val="24"/>
          <w:szCs w:val="24"/>
          <w:shd w:val="clear" w:color="auto" w:fill="auto"/>
          <w:lang w:eastAsia="zh-CN"/>
        </w:rPr>
        <w:t>2024</w:t>
      </w:r>
      <w:r>
        <w:rPr>
          <w:rFonts w:hint="eastAsia" w:ascii="仿宋_GB2312" w:hAnsi="仿宋_GB2312" w:eastAsia="仿宋_GB2312" w:cs="仿宋_GB2312"/>
          <w:color w:val="auto"/>
          <w:sz w:val="24"/>
          <w:szCs w:val="24"/>
          <w:shd w:val="clear" w:color="auto" w:fill="auto"/>
        </w:rPr>
        <w:t>年</w:t>
      </w:r>
      <w:r>
        <w:rPr>
          <w:rFonts w:hint="eastAsia" w:ascii="仿宋_GB2312" w:hAnsi="仿宋_GB2312" w:eastAsia="仿宋_GB2312" w:cs="仿宋_GB2312"/>
          <w:color w:val="auto"/>
          <w:sz w:val="24"/>
          <w:szCs w:val="24"/>
          <w:shd w:val="clear" w:color="auto" w:fill="auto"/>
          <w:lang w:eastAsia="zh-CN"/>
        </w:rPr>
        <w:t>东阳市人民</w:t>
      </w:r>
      <w:r>
        <w:rPr>
          <w:rFonts w:hint="eastAsia" w:ascii="仿宋_GB2312" w:hAnsi="仿宋_GB2312" w:eastAsia="仿宋_GB2312" w:cs="仿宋_GB2312"/>
          <w:color w:val="auto"/>
          <w:sz w:val="24"/>
          <w:szCs w:val="24"/>
          <w:shd w:val="clear" w:color="auto" w:fill="auto"/>
        </w:rPr>
        <w:t>政府质量奖申报</w:t>
      </w:r>
      <w:r>
        <w:rPr>
          <w:rFonts w:hint="eastAsia" w:ascii="仿宋_GB2312" w:hAnsi="仿宋_GB2312" w:eastAsia="仿宋_GB2312" w:cs="仿宋_GB2312"/>
          <w:color w:val="auto"/>
          <w:sz w:val="24"/>
          <w:szCs w:val="24"/>
          <w:shd w:val="clear" w:color="auto" w:fill="auto"/>
          <w:lang w:eastAsia="zh-CN"/>
        </w:rPr>
        <w:t>组织</w:t>
      </w:r>
      <w:r>
        <w:rPr>
          <w:rFonts w:hint="eastAsia" w:ascii="仿宋_GB2312" w:hAnsi="仿宋_GB2312" w:eastAsia="仿宋_GB2312" w:cs="仿宋_GB2312"/>
          <w:color w:val="auto"/>
          <w:sz w:val="24"/>
          <w:szCs w:val="24"/>
          <w:shd w:val="clear" w:color="auto" w:fill="auto"/>
        </w:rPr>
        <w:t>的评审工作；</w:t>
      </w:r>
    </w:p>
    <w:p>
      <w:pPr>
        <w:pStyle w:val="15"/>
        <w:keepNext w:val="0"/>
        <w:keepLines w:val="0"/>
        <w:pageBreakBefore w:val="0"/>
        <w:kinsoku/>
        <w:wordWrap/>
        <w:overflowPunct/>
        <w:topLinePunct w:val="0"/>
        <w:autoSpaceDE/>
        <w:autoSpaceDN/>
        <w:bidi w:val="0"/>
        <w:adjustRightInd w:val="0"/>
        <w:snapToGrid w:val="0"/>
        <w:spacing w:line="480" w:lineRule="exact"/>
        <w:ind w:firstLine="480" w:firstLineChars="200"/>
        <w:jc w:val="both"/>
        <w:rPr>
          <w:rFonts w:hint="eastAsia" w:ascii="仿宋_GB2312" w:hAnsi="仿宋_GB2312" w:eastAsia="仿宋_GB2312" w:cs="仿宋_GB2312"/>
          <w:b/>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3</w:t>
      </w:r>
      <w:r>
        <w:rPr>
          <w:rFonts w:hint="eastAsia" w:ascii="仿宋_GB2312" w:hAnsi="仿宋_GB2312" w:eastAsia="仿宋_GB2312" w:cs="仿宋_GB2312"/>
          <w:color w:val="auto"/>
          <w:sz w:val="24"/>
          <w:szCs w:val="24"/>
          <w:shd w:val="clear" w:color="auto" w:fill="auto"/>
          <w:lang w:val="en-US" w:eastAsia="zh-CN"/>
        </w:rPr>
        <w:t>.</w:t>
      </w:r>
      <w:r>
        <w:rPr>
          <w:rFonts w:hint="eastAsia" w:ascii="仿宋_GB2312" w:hAnsi="仿宋_GB2312" w:eastAsia="仿宋_GB2312" w:cs="仿宋_GB2312"/>
          <w:color w:val="auto"/>
          <w:sz w:val="24"/>
          <w:szCs w:val="24"/>
          <w:shd w:val="clear" w:color="auto" w:fill="auto"/>
        </w:rPr>
        <w:t>提交公平、公正的评审报告和结论。</w:t>
      </w:r>
    </w:p>
    <w:p>
      <w:pPr>
        <w:keepNext w:val="0"/>
        <w:keepLines w:val="0"/>
        <w:pageBreakBefore w:val="0"/>
        <w:kinsoku/>
        <w:wordWrap/>
        <w:overflowPunct/>
        <w:topLinePunct w:val="0"/>
        <w:autoSpaceDE/>
        <w:autoSpaceDN/>
        <w:bidi w:val="0"/>
        <w:adjustRightInd w:val="0"/>
        <w:snapToGrid w:val="0"/>
        <w:spacing w:line="480" w:lineRule="exact"/>
        <w:ind w:firstLine="482" w:firstLineChars="200"/>
        <w:rPr>
          <w:rFonts w:hint="eastAsia" w:ascii="仿宋_GB2312" w:hAnsi="仿宋_GB2312" w:eastAsia="仿宋_GB2312" w:cs="仿宋_GB2312"/>
          <w:b/>
          <w:color w:val="auto"/>
          <w:sz w:val="24"/>
          <w:szCs w:val="24"/>
          <w:shd w:val="clear" w:color="auto" w:fill="auto"/>
        </w:rPr>
      </w:pPr>
      <w:r>
        <w:rPr>
          <w:rFonts w:hint="eastAsia" w:ascii="仿宋_GB2312" w:hAnsi="仿宋_GB2312" w:eastAsia="仿宋_GB2312" w:cs="仿宋_GB2312"/>
          <w:b/>
          <w:color w:val="auto"/>
          <w:sz w:val="24"/>
          <w:szCs w:val="24"/>
          <w:shd w:val="clear" w:color="auto" w:fill="auto"/>
        </w:rPr>
        <w:t>（二）技术服务内容</w:t>
      </w:r>
    </w:p>
    <w:p>
      <w:pPr>
        <w:pStyle w:val="15"/>
        <w:keepNext w:val="0"/>
        <w:keepLines w:val="0"/>
        <w:pageBreakBefore w:val="0"/>
        <w:kinsoku/>
        <w:wordWrap/>
        <w:overflowPunct/>
        <w:topLinePunct w:val="0"/>
        <w:autoSpaceDE/>
        <w:autoSpaceDN/>
        <w:bidi w:val="0"/>
        <w:adjustRightInd w:val="0"/>
        <w:snapToGrid w:val="0"/>
        <w:spacing w:line="480" w:lineRule="exact"/>
        <w:ind w:firstLine="480" w:firstLineChars="200"/>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1</w:t>
      </w:r>
      <w:r>
        <w:rPr>
          <w:rFonts w:hint="eastAsia" w:ascii="仿宋_GB2312" w:hAnsi="仿宋_GB2312" w:eastAsia="仿宋_GB2312" w:cs="仿宋_GB2312"/>
          <w:color w:val="auto"/>
          <w:sz w:val="24"/>
          <w:szCs w:val="24"/>
          <w:shd w:val="clear" w:color="auto" w:fill="auto"/>
          <w:lang w:val="en-US" w:eastAsia="zh-CN"/>
        </w:rPr>
        <w:t>.</w:t>
      </w:r>
      <w:r>
        <w:rPr>
          <w:rFonts w:hint="eastAsia" w:ascii="仿宋_GB2312" w:hAnsi="仿宋_GB2312" w:eastAsia="仿宋_GB2312" w:cs="仿宋_GB2312"/>
          <w:color w:val="auto"/>
          <w:sz w:val="24"/>
          <w:szCs w:val="24"/>
          <w:shd w:val="clear" w:color="auto" w:fill="auto"/>
        </w:rPr>
        <w:t>根据</w:t>
      </w:r>
      <w:r>
        <w:rPr>
          <w:rFonts w:hint="eastAsia" w:ascii="仿宋_GB2312" w:hAnsi="仿宋_GB2312" w:eastAsia="仿宋_GB2312" w:cs="仿宋_GB2312"/>
          <w:color w:val="auto"/>
          <w:sz w:val="24"/>
          <w:szCs w:val="24"/>
          <w:shd w:val="clear" w:color="auto" w:fill="auto"/>
          <w:lang w:eastAsia="zh-CN"/>
        </w:rPr>
        <w:t>2024</w:t>
      </w:r>
      <w:r>
        <w:rPr>
          <w:rFonts w:hint="eastAsia" w:ascii="仿宋_GB2312" w:hAnsi="仿宋_GB2312" w:eastAsia="仿宋_GB2312" w:cs="仿宋_GB2312"/>
          <w:color w:val="auto"/>
          <w:sz w:val="24"/>
          <w:szCs w:val="24"/>
          <w:shd w:val="clear" w:color="auto" w:fill="auto"/>
        </w:rPr>
        <w:t>年</w:t>
      </w:r>
      <w:r>
        <w:rPr>
          <w:rFonts w:hint="eastAsia" w:ascii="仿宋_GB2312" w:hAnsi="仿宋_GB2312" w:eastAsia="仿宋_GB2312" w:cs="仿宋_GB2312"/>
          <w:color w:val="auto"/>
          <w:sz w:val="24"/>
          <w:szCs w:val="24"/>
          <w:shd w:val="clear" w:color="auto" w:fill="auto"/>
          <w:lang w:eastAsia="zh-CN"/>
        </w:rPr>
        <w:t>东阳市人民</w:t>
      </w:r>
      <w:r>
        <w:rPr>
          <w:rFonts w:hint="eastAsia" w:ascii="仿宋_GB2312" w:hAnsi="仿宋_GB2312" w:eastAsia="仿宋_GB2312" w:cs="仿宋_GB2312"/>
          <w:color w:val="auto"/>
          <w:sz w:val="24"/>
          <w:szCs w:val="24"/>
          <w:shd w:val="clear" w:color="auto" w:fill="auto"/>
        </w:rPr>
        <w:t>政府质量奖评审</w:t>
      </w:r>
      <w:r>
        <w:rPr>
          <w:rFonts w:hint="eastAsia" w:ascii="仿宋_GB2312" w:hAnsi="仿宋_GB2312" w:eastAsia="仿宋_GB2312" w:cs="仿宋_GB2312"/>
          <w:color w:val="auto"/>
          <w:sz w:val="24"/>
          <w:szCs w:val="24"/>
          <w:shd w:val="clear" w:color="auto" w:fill="auto"/>
          <w:lang w:eastAsia="zh-CN"/>
        </w:rPr>
        <w:t>工作</w:t>
      </w:r>
      <w:r>
        <w:rPr>
          <w:rFonts w:hint="eastAsia" w:ascii="仿宋_GB2312" w:hAnsi="仿宋_GB2312" w:eastAsia="仿宋_GB2312" w:cs="仿宋_GB2312"/>
          <w:color w:val="auto"/>
          <w:sz w:val="24"/>
          <w:szCs w:val="24"/>
          <w:shd w:val="clear" w:color="auto" w:fill="auto"/>
        </w:rPr>
        <w:t>的总体安排，</w:t>
      </w:r>
      <w:r>
        <w:rPr>
          <w:rFonts w:hint="eastAsia" w:ascii="仿宋_GB2312" w:hAnsi="仿宋_GB2312" w:eastAsia="仿宋_GB2312" w:cs="仿宋_GB2312"/>
          <w:color w:val="auto"/>
          <w:sz w:val="24"/>
          <w:szCs w:val="24"/>
          <w:shd w:val="clear" w:color="auto" w:fill="auto"/>
          <w:lang w:eastAsia="zh-CN"/>
        </w:rPr>
        <w:t>以</w:t>
      </w:r>
      <w:r>
        <w:rPr>
          <w:rFonts w:hint="eastAsia" w:ascii="仿宋_GB2312" w:hAnsi="仿宋_GB2312" w:eastAsia="仿宋_GB2312" w:cs="仿宋_GB2312"/>
          <w:color w:val="auto"/>
          <w:sz w:val="24"/>
          <w:szCs w:val="24"/>
          <w:shd w:val="clear" w:color="auto" w:fill="auto"/>
        </w:rPr>
        <w:t xml:space="preserve"> GB/T19580《卓越绩效评价准则》、GB/Z19579《卓越绩效评价准则实施指南</w:t>
      </w:r>
      <w:r>
        <w:rPr>
          <w:rFonts w:hint="eastAsia" w:ascii="仿宋_GB2312" w:hAnsi="仿宋_GB2312" w:eastAsia="仿宋_GB2312" w:cs="仿宋_GB2312"/>
          <w:color w:val="auto"/>
          <w:sz w:val="24"/>
          <w:szCs w:val="24"/>
          <w:shd w:val="clear" w:color="auto" w:fill="auto"/>
          <w:lang w:eastAsia="zh-CN"/>
        </w:rPr>
        <w:t>》的</w:t>
      </w:r>
      <w:r>
        <w:rPr>
          <w:rFonts w:hint="eastAsia" w:ascii="仿宋_GB2312" w:hAnsi="仿宋_GB2312" w:eastAsia="仿宋_GB2312" w:cs="仿宋_GB2312"/>
          <w:color w:val="auto"/>
          <w:sz w:val="24"/>
          <w:szCs w:val="24"/>
          <w:shd w:val="clear" w:color="auto" w:fill="auto"/>
        </w:rPr>
        <w:t>最新版本为评审标准，按质按量按时完成项目工作。</w:t>
      </w:r>
    </w:p>
    <w:p>
      <w:pPr>
        <w:pStyle w:val="15"/>
        <w:keepNext w:val="0"/>
        <w:keepLines w:val="0"/>
        <w:pageBreakBefore w:val="0"/>
        <w:kinsoku/>
        <w:wordWrap/>
        <w:overflowPunct/>
        <w:topLinePunct w:val="0"/>
        <w:autoSpaceDE/>
        <w:autoSpaceDN/>
        <w:bidi w:val="0"/>
        <w:adjustRightInd w:val="0"/>
        <w:snapToGrid w:val="0"/>
        <w:spacing w:line="480" w:lineRule="exact"/>
        <w:ind w:firstLine="480" w:firstLineChars="200"/>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2</w:t>
      </w:r>
      <w:r>
        <w:rPr>
          <w:rFonts w:hint="eastAsia" w:ascii="仿宋_GB2312" w:hAnsi="仿宋_GB2312" w:eastAsia="仿宋_GB2312" w:cs="仿宋_GB2312"/>
          <w:color w:val="auto"/>
          <w:sz w:val="24"/>
          <w:szCs w:val="24"/>
          <w:shd w:val="clear" w:color="auto" w:fill="auto"/>
          <w:lang w:val="en-US" w:eastAsia="zh-CN"/>
        </w:rPr>
        <w:t>.</w:t>
      </w:r>
      <w:r>
        <w:rPr>
          <w:rFonts w:hint="eastAsia" w:ascii="仿宋_GB2312" w:hAnsi="仿宋_GB2312" w:eastAsia="仿宋_GB2312" w:cs="仿宋_GB2312"/>
          <w:color w:val="auto"/>
          <w:sz w:val="24"/>
          <w:szCs w:val="24"/>
          <w:shd w:val="clear" w:color="auto" w:fill="auto"/>
        </w:rPr>
        <w:t>遵守职业道德规范，坚持公正、公平原则，保证评审工作客观真实，明确评审要求和评审组成员的分工；准备好现场评审检查表、记录表等有关材料。</w:t>
      </w:r>
    </w:p>
    <w:p>
      <w:pPr>
        <w:pStyle w:val="15"/>
        <w:keepNext w:val="0"/>
        <w:keepLines w:val="0"/>
        <w:pageBreakBefore w:val="0"/>
        <w:kinsoku/>
        <w:wordWrap/>
        <w:overflowPunct/>
        <w:topLinePunct w:val="0"/>
        <w:autoSpaceDE/>
        <w:autoSpaceDN/>
        <w:bidi w:val="0"/>
        <w:adjustRightInd w:val="0"/>
        <w:snapToGrid w:val="0"/>
        <w:spacing w:line="480" w:lineRule="exact"/>
        <w:ind w:firstLine="480" w:firstLineChars="200"/>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3</w:t>
      </w:r>
      <w:r>
        <w:rPr>
          <w:rFonts w:hint="eastAsia" w:ascii="仿宋_GB2312" w:hAnsi="仿宋_GB2312" w:eastAsia="仿宋_GB2312" w:cs="仿宋_GB2312"/>
          <w:color w:val="auto"/>
          <w:sz w:val="24"/>
          <w:szCs w:val="24"/>
          <w:shd w:val="clear" w:color="auto" w:fill="auto"/>
          <w:lang w:val="en-US" w:eastAsia="zh-CN"/>
        </w:rPr>
        <w:t>.</w:t>
      </w:r>
      <w:r>
        <w:rPr>
          <w:rFonts w:hint="eastAsia" w:ascii="仿宋_GB2312" w:hAnsi="仿宋_GB2312" w:eastAsia="仿宋_GB2312" w:cs="仿宋_GB2312"/>
          <w:color w:val="auto"/>
          <w:sz w:val="24"/>
          <w:szCs w:val="24"/>
          <w:shd w:val="clear" w:color="auto" w:fill="auto"/>
        </w:rPr>
        <w:t>组织申报</w:t>
      </w:r>
      <w:r>
        <w:rPr>
          <w:rFonts w:hint="eastAsia" w:ascii="仿宋_GB2312" w:hAnsi="仿宋_GB2312" w:eastAsia="仿宋_GB2312" w:cs="仿宋_GB2312"/>
          <w:color w:val="auto"/>
          <w:sz w:val="24"/>
          <w:szCs w:val="24"/>
          <w:shd w:val="clear" w:color="auto" w:fill="auto"/>
          <w:lang w:eastAsia="zh-CN"/>
        </w:rPr>
        <w:t>组织</w:t>
      </w:r>
      <w:r>
        <w:rPr>
          <w:rFonts w:hint="eastAsia" w:ascii="仿宋_GB2312" w:hAnsi="仿宋_GB2312" w:eastAsia="仿宋_GB2312" w:cs="仿宋_GB2312"/>
          <w:color w:val="auto"/>
          <w:sz w:val="24"/>
          <w:szCs w:val="24"/>
          <w:shd w:val="clear" w:color="auto" w:fill="auto"/>
        </w:rPr>
        <w:t>评审工作：（1）资料评审：依据相关评审标准，对每个企业（组织）的申报材料分别进行评审打分，形成资料评审报告，提出是否推荐进入现场评审程序的建议。（2）现场评审：在被评审企业（组织）现场，评审时间1天/家，通过听、看、查、谈等形式，按照评审标准规定的评审内容和分值进行打分，形成现场评审报告，并由被评审企业（组织）确认。（3）要求评审组长须参加过省级及以上政府质量奖评审工作。</w:t>
      </w:r>
    </w:p>
    <w:p>
      <w:pPr>
        <w:keepNext w:val="0"/>
        <w:keepLines w:val="0"/>
        <w:pageBreakBefore w:val="0"/>
        <w:kinsoku/>
        <w:wordWrap/>
        <w:overflowPunct/>
        <w:topLinePunct w:val="0"/>
        <w:autoSpaceDE/>
        <w:autoSpaceDN/>
        <w:bidi w:val="0"/>
        <w:adjustRightInd w:val="0"/>
        <w:snapToGrid w:val="0"/>
        <w:spacing w:line="480" w:lineRule="exact"/>
        <w:ind w:firstLine="482" w:firstLineChars="200"/>
        <w:rPr>
          <w:rFonts w:hint="eastAsia" w:ascii="仿宋_GB2312" w:hAnsi="仿宋_GB2312" w:eastAsia="仿宋_GB2312" w:cs="仿宋_GB2312"/>
          <w:b/>
          <w:color w:val="auto"/>
          <w:sz w:val="24"/>
          <w:szCs w:val="24"/>
          <w:shd w:val="clear" w:color="auto" w:fill="auto"/>
        </w:rPr>
      </w:pPr>
      <w:r>
        <w:rPr>
          <w:rFonts w:hint="eastAsia" w:ascii="仿宋_GB2312" w:hAnsi="仿宋_GB2312" w:eastAsia="仿宋_GB2312" w:cs="仿宋_GB2312"/>
          <w:b/>
          <w:color w:val="auto"/>
          <w:sz w:val="24"/>
          <w:szCs w:val="24"/>
          <w:shd w:val="clear" w:color="auto" w:fill="auto"/>
        </w:rPr>
        <w:t>（</w:t>
      </w:r>
      <w:r>
        <w:rPr>
          <w:rFonts w:hint="eastAsia" w:ascii="仿宋_GB2312" w:hAnsi="仿宋_GB2312" w:eastAsia="仿宋_GB2312" w:cs="仿宋_GB2312"/>
          <w:b/>
          <w:color w:val="auto"/>
          <w:sz w:val="24"/>
          <w:szCs w:val="24"/>
          <w:shd w:val="clear" w:color="auto" w:fill="auto"/>
          <w:lang w:eastAsia="zh-CN"/>
        </w:rPr>
        <w:t>三</w:t>
      </w:r>
      <w:r>
        <w:rPr>
          <w:rFonts w:hint="eastAsia" w:ascii="仿宋_GB2312" w:hAnsi="仿宋_GB2312" w:eastAsia="仿宋_GB2312" w:cs="仿宋_GB2312"/>
          <w:b/>
          <w:color w:val="auto"/>
          <w:sz w:val="24"/>
          <w:szCs w:val="24"/>
          <w:shd w:val="clear" w:color="auto" w:fill="auto"/>
        </w:rPr>
        <w:t>）费用结算</w:t>
      </w:r>
    </w:p>
    <w:p>
      <w:pPr>
        <w:keepNext w:val="0"/>
        <w:keepLines w:val="0"/>
        <w:pageBreakBefore w:val="0"/>
        <w:kinsoku/>
        <w:wordWrap/>
        <w:overflowPunct/>
        <w:topLinePunct w:val="0"/>
        <w:autoSpaceDE/>
        <w:autoSpaceDN/>
        <w:bidi w:val="0"/>
        <w:adjustRightInd w:val="0"/>
        <w:snapToGrid w:val="0"/>
        <w:spacing w:line="480" w:lineRule="exact"/>
        <w:ind w:firstLine="480" w:firstLineChars="200"/>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1</w:t>
      </w:r>
      <w:r>
        <w:rPr>
          <w:rFonts w:hint="eastAsia" w:ascii="仿宋_GB2312" w:hAnsi="仿宋_GB2312" w:eastAsia="仿宋_GB2312" w:cs="仿宋_GB2312"/>
          <w:color w:val="auto"/>
          <w:sz w:val="24"/>
          <w:szCs w:val="24"/>
          <w:shd w:val="clear" w:color="auto" w:fill="auto"/>
          <w:lang w:val="en-US" w:eastAsia="zh-CN"/>
        </w:rPr>
        <w:t>.项目验收后凭验收报告、中标方出具的发票和合同支付。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482" w:firstLineChars="20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三、竞价采购供应商的资格要求</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80" w:firstLineChars="200"/>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符合《中华人民共和国政府采购法》第二十二条规定的供应商资格条件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80" w:firstLineChars="200"/>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1.投标人具有独立法人资格，营业执照必须具有本次采购内容相应的经营范围；</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80" w:firstLineChars="200"/>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2.承担或参与过省、市、县（区）相关政府部门委托的质量奖评审服务项目；</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3.本项目不接受联合体投标；</w:t>
      </w:r>
    </w:p>
    <w:p>
      <w:pPr>
        <w:pStyle w:val="2"/>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textAlignment w:val="auto"/>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4.特别要求：参与指导东阳市本地企业本项目政府质量奖申报工作的潜在竞价人不得参与本次竞价。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482" w:firstLineChars="20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四、报价要求</w:t>
      </w:r>
    </w:p>
    <w:p>
      <w:pPr>
        <w:keepNext w:val="0"/>
        <w:keepLines w:val="0"/>
        <w:pageBreakBefore w:val="0"/>
        <w:kinsoku/>
        <w:wordWrap/>
        <w:overflowPunct/>
        <w:topLinePunct w:val="0"/>
        <w:autoSpaceDE/>
        <w:autoSpaceDN/>
        <w:bidi w:val="0"/>
        <w:adjustRightInd w:val="0"/>
        <w:snapToGrid w:val="0"/>
        <w:spacing w:line="480" w:lineRule="exact"/>
        <w:ind w:firstLine="480" w:firstLineChars="200"/>
        <w:rPr>
          <w:rFonts w:hint="eastAsia" w:ascii="仿宋_GB2312" w:hAnsi="仿宋_GB2312" w:eastAsia="仿宋_GB2312" w:cs="仿宋_GB2312"/>
          <w:color w:val="auto"/>
          <w:sz w:val="24"/>
          <w:szCs w:val="24"/>
          <w:highlight w:val="yellow"/>
          <w:shd w:val="clear" w:color="auto" w:fill="auto"/>
        </w:rPr>
      </w:pPr>
      <w:r>
        <w:rPr>
          <w:rFonts w:hint="eastAsia" w:ascii="仿宋_GB2312" w:hAnsi="仿宋_GB2312" w:eastAsia="仿宋_GB2312" w:cs="仿宋_GB2312"/>
          <w:color w:val="auto"/>
          <w:sz w:val="24"/>
          <w:szCs w:val="24"/>
          <w:shd w:val="clear" w:color="auto" w:fill="auto"/>
        </w:rPr>
        <w:t>1</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t>预算金额及最高限价：</w:t>
      </w:r>
      <w:r>
        <w:rPr>
          <w:rFonts w:hint="eastAsia" w:ascii="仿宋_GB2312" w:hAnsi="仿宋_GB2312" w:eastAsia="仿宋_GB2312" w:cs="仿宋_GB2312"/>
          <w:b/>
          <w:bCs/>
          <w:color w:val="auto"/>
          <w:sz w:val="24"/>
          <w:szCs w:val="24"/>
          <w:shd w:val="clear" w:color="auto" w:fill="auto"/>
          <w:lang w:val="en-US" w:eastAsia="zh-CN"/>
        </w:rPr>
        <w:t>10.00</w:t>
      </w:r>
      <w:r>
        <w:rPr>
          <w:rFonts w:hint="eastAsia" w:ascii="仿宋_GB2312" w:hAnsi="仿宋_GB2312" w:eastAsia="仿宋_GB2312" w:cs="仿宋_GB2312"/>
          <w:b/>
          <w:bCs/>
          <w:color w:val="auto"/>
          <w:sz w:val="24"/>
          <w:szCs w:val="24"/>
          <w:shd w:val="clear" w:color="auto" w:fill="auto"/>
        </w:rPr>
        <w:t>万元，</w:t>
      </w:r>
      <w:r>
        <w:rPr>
          <w:rFonts w:hint="eastAsia" w:ascii="仿宋_GB2312" w:hAnsi="仿宋_GB2312" w:eastAsia="仿宋_GB2312" w:cs="仿宋_GB2312"/>
          <w:b/>
          <w:bCs/>
          <w:color w:val="auto"/>
          <w:sz w:val="24"/>
          <w:szCs w:val="24"/>
          <w:shd w:val="clear" w:color="auto" w:fill="auto"/>
          <w:lang w:val="zh-CN"/>
        </w:rPr>
        <w:t>超出最高限价的报价作为无效处理</w:t>
      </w:r>
      <w:r>
        <w:rPr>
          <w:rFonts w:hint="eastAsia" w:ascii="仿宋_GB2312" w:hAnsi="仿宋_GB2312" w:eastAsia="仿宋_GB2312" w:cs="仿宋_GB2312"/>
          <w:color w:val="auto"/>
          <w:sz w:val="24"/>
          <w:szCs w:val="24"/>
          <w:shd w:val="clear" w:color="auto" w:fill="auto"/>
          <w:lang w:val="zh-CN"/>
        </w:rPr>
        <w:t>。</w:t>
      </w:r>
    </w:p>
    <w:p>
      <w:pPr>
        <w:pStyle w:val="15"/>
        <w:keepNext w:val="0"/>
        <w:keepLines w:val="0"/>
        <w:pageBreakBefore w:val="0"/>
        <w:kinsoku/>
        <w:wordWrap/>
        <w:overflowPunct/>
        <w:topLinePunct w:val="0"/>
        <w:autoSpaceDE/>
        <w:autoSpaceDN/>
        <w:bidi w:val="0"/>
        <w:adjustRightInd w:val="0"/>
        <w:snapToGrid w:val="0"/>
        <w:spacing w:line="480" w:lineRule="exact"/>
        <w:ind w:firstLine="480" w:firstLineChars="200"/>
        <w:jc w:val="both"/>
        <w:rPr>
          <w:rFonts w:hint="eastAsia" w:ascii="仿宋_GB2312" w:hAnsi="仿宋_GB2312" w:eastAsia="仿宋_GB2312" w:cs="仿宋_GB2312"/>
          <w:color w:val="auto"/>
          <w:kern w:val="2"/>
          <w:sz w:val="24"/>
          <w:szCs w:val="24"/>
          <w:shd w:val="clear" w:color="auto" w:fill="auto"/>
        </w:rPr>
      </w:pPr>
      <w:r>
        <w:rPr>
          <w:rFonts w:hint="eastAsia" w:ascii="仿宋_GB2312" w:hAnsi="仿宋_GB2312" w:eastAsia="仿宋_GB2312" w:cs="仿宋_GB2312"/>
          <w:color w:val="auto"/>
          <w:kern w:val="2"/>
          <w:sz w:val="24"/>
          <w:szCs w:val="24"/>
          <w:shd w:val="clear" w:color="auto" w:fill="auto"/>
        </w:rPr>
        <w:t>2</w:t>
      </w:r>
      <w:r>
        <w:rPr>
          <w:rFonts w:hint="eastAsia" w:ascii="仿宋_GB2312" w:hAnsi="仿宋_GB2312" w:eastAsia="仿宋_GB2312" w:cs="仿宋_GB2312"/>
          <w:color w:val="auto"/>
          <w:kern w:val="2"/>
          <w:sz w:val="24"/>
          <w:szCs w:val="24"/>
          <w:shd w:val="clear" w:color="auto" w:fill="auto"/>
          <w:lang w:eastAsia="zh-CN"/>
        </w:rPr>
        <w:t>.竞</w:t>
      </w:r>
      <w:r>
        <w:rPr>
          <w:rFonts w:hint="eastAsia" w:ascii="仿宋_GB2312" w:hAnsi="仿宋_GB2312" w:eastAsia="仿宋_GB2312" w:cs="仿宋_GB2312"/>
          <w:color w:val="auto"/>
          <w:kern w:val="2"/>
          <w:sz w:val="24"/>
          <w:szCs w:val="24"/>
          <w:shd w:val="clear" w:color="auto" w:fill="auto"/>
        </w:rPr>
        <w:t>价</w:t>
      </w:r>
      <w:r>
        <w:rPr>
          <w:rFonts w:hint="eastAsia" w:ascii="仿宋_GB2312" w:hAnsi="仿宋_GB2312" w:eastAsia="仿宋_GB2312" w:cs="仿宋_GB2312"/>
          <w:color w:val="auto"/>
          <w:kern w:val="2"/>
          <w:sz w:val="24"/>
          <w:szCs w:val="24"/>
          <w:shd w:val="clear" w:color="auto" w:fill="auto"/>
          <w:lang w:eastAsia="zh-CN"/>
        </w:rPr>
        <w:t>公告</w:t>
      </w:r>
      <w:r>
        <w:rPr>
          <w:rFonts w:hint="eastAsia" w:ascii="仿宋_GB2312" w:hAnsi="仿宋_GB2312" w:eastAsia="仿宋_GB2312" w:cs="仿宋_GB2312"/>
          <w:color w:val="auto"/>
          <w:kern w:val="2"/>
          <w:sz w:val="24"/>
          <w:szCs w:val="24"/>
          <w:shd w:val="clear" w:color="auto" w:fill="auto"/>
        </w:rPr>
        <w:t>发布方式：通过浙江政府采购网（非政府采购公告栏目）发布</w:t>
      </w:r>
      <w:r>
        <w:rPr>
          <w:rFonts w:hint="eastAsia" w:ascii="仿宋_GB2312" w:hAnsi="仿宋_GB2312" w:eastAsia="仿宋_GB2312" w:cs="仿宋_GB2312"/>
          <w:color w:val="auto"/>
          <w:kern w:val="2"/>
          <w:sz w:val="24"/>
          <w:szCs w:val="24"/>
          <w:shd w:val="clear" w:color="auto" w:fill="auto"/>
          <w:lang w:eastAsia="zh-CN"/>
        </w:rPr>
        <w:t>竞</w:t>
      </w:r>
      <w:r>
        <w:rPr>
          <w:rFonts w:hint="eastAsia" w:ascii="仿宋_GB2312" w:hAnsi="仿宋_GB2312" w:eastAsia="仿宋_GB2312" w:cs="仿宋_GB2312"/>
          <w:color w:val="auto"/>
          <w:kern w:val="2"/>
          <w:sz w:val="24"/>
          <w:szCs w:val="24"/>
          <w:shd w:val="clear" w:color="auto" w:fill="auto"/>
        </w:rPr>
        <w:t>价公告，潜在</w:t>
      </w:r>
      <w:r>
        <w:rPr>
          <w:rFonts w:hint="eastAsia" w:ascii="仿宋_GB2312" w:hAnsi="仿宋_GB2312" w:eastAsia="仿宋_GB2312" w:cs="仿宋_GB2312"/>
          <w:color w:val="auto"/>
          <w:kern w:val="2"/>
          <w:sz w:val="24"/>
          <w:szCs w:val="24"/>
          <w:shd w:val="clear" w:color="auto" w:fill="auto"/>
          <w:lang w:eastAsia="zh-CN"/>
        </w:rPr>
        <w:t>竞</w:t>
      </w:r>
      <w:r>
        <w:rPr>
          <w:rFonts w:hint="eastAsia" w:ascii="仿宋_GB2312" w:hAnsi="仿宋_GB2312" w:eastAsia="仿宋_GB2312" w:cs="仿宋_GB2312"/>
          <w:color w:val="auto"/>
          <w:kern w:val="2"/>
          <w:sz w:val="24"/>
          <w:szCs w:val="24"/>
          <w:shd w:val="clear" w:color="auto" w:fill="auto"/>
        </w:rPr>
        <w:t>价人自行下载。</w:t>
      </w:r>
    </w:p>
    <w:p>
      <w:pPr>
        <w:pStyle w:val="15"/>
        <w:keepNext w:val="0"/>
        <w:keepLines w:val="0"/>
        <w:pageBreakBefore w:val="0"/>
        <w:kinsoku/>
        <w:wordWrap/>
        <w:overflowPunct/>
        <w:topLinePunct w:val="0"/>
        <w:autoSpaceDE/>
        <w:autoSpaceDN/>
        <w:bidi w:val="0"/>
        <w:adjustRightInd w:val="0"/>
        <w:snapToGrid w:val="0"/>
        <w:spacing w:line="480" w:lineRule="exact"/>
        <w:ind w:firstLine="480" w:firstLineChars="200"/>
        <w:jc w:val="both"/>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b w:val="0"/>
          <w:bCs/>
          <w:color w:val="auto"/>
          <w:sz w:val="24"/>
          <w:szCs w:val="24"/>
          <w:shd w:val="clear" w:color="auto" w:fill="auto"/>
          <w:lang w:val="en-US" w:eastAsia="zh-CN"/>
        </w:rPr>
        <w:t>3.</w:t>
      </w:r>
      <w:r>
        <w:rPr>
          <w:rFonts w:hint="eastAsia" w:ascii="仿宋_GB2312" w:hAnsi="仿宋_GB2312" w:eastAsia="仿宋_GB2312" w:cs="仿宋_GB2312"/>
          <w:color w:val="auto"/>
          <w:kern w:val="2"/>
          <w:sz w:val="24"/>
          <w:szCs w:val="24"/>
          <w:shd w:val="clear" w:color="auto" w:fill="auto"/>
          <w:lang w:val="en-US" w:eastAsia="zh-CN" w:bidi="ar-SA"/>
        </w:rPr>
        <w:t>竞价响应方应于2024年10月12日9时前将报价文件（盖章）以PDF格式发送邮箱，邮箱地址175619963@</w:t>
      </w:r>
      <w:r>
        <w:rPr>
          <w:rFonts w:hint="eastAsia" w:ascii="仿宋_GB2312" w:hAnsi="仿宋_GB2312" w:eastAsia="仿宋_GB2312" w:cs="仿宋_GB2312"/>
          <w:color w:val="auto"/>
          <w:kern w:val="2"/>
          <w:sz w:val="24"/>
          <w:szCs w:val="24"/>
          <w:shd w:val="clear" w:color="auto" w:fill="auto"/>
          <w:lang w:val="en-US" w:eastAsia="zh-CN" w:bidi="ar-SA"/>
        </w:rPr>
        <w:fldChar w:fldCharType="begin"/>
      </w:r>
      <w:r>
        <w:rPr>
          <w:rFonts w:hint="eastAsia" w:ascii="仿宋_GB2312" w:hAnsi="仿宋_GB2312" w:eastAsia="仿宋_GB2312" w:cs="仿宋_GB2312"/>
          <w:color w:val="auto"/>
          <w:kern w:val="2"/>
          <w:sz w:val="24"/>
          <w:szCs w:val="24"/>
          <w:shd w:val="clear" w:color="auto" w:fill="auto"/>
          <w:lang w:val="en-US" w:eastAsia="zh-CN" w:bidi="ar-SA"/>
        </w:rPr>
        <w:instrText xml:space="preserve"> HYPERLINK "http://qq.com/" \t "_blank" </w:instrText>
      </w:r>
      <w:r>
        <w:rPr>
          <w:rFonts w:hint="eastAsia" w:ascii="仿宋_GB2312" w:hAnsi="仿宋_GB2312" w:eastAsia="仿宋_GB2312" w:cs="仿宋_GB2312"/>
          <w:color w:val="auto"/>
          <w:kern w:val="2"/>
          <w:sz w:val="24"/>
          <w:szCs w:val="24"/>
          <w:shd w:val="clear" w:color="auto" w:fill="auto"/>
          <w:lang w:val="en-US" w:eastAsia="zh-CN" w:bidi="ar-SA"/>
        </w:rPr>
        <w:fldChar w:fldCharType="separate"/>
      </w:r>
      <w:r>
        <w:rPr>
          <w:rFonts w:hint="eastAsia" w:ascii="仿宋_GB2312" w:hAnsi="仿宋_GB2312" w:eastAsia="仿宋_GB2312" w:cs="仿宋_GB2312"/>
          <w:color w:val="auto"/>
          <w:kern w:val="2"/>
          <w:sz w:val="24"/>
          <w:szCs w:val="24"/>
          <w:shd w:val="clear" w:color="auto" w:fill="auto"/>
          <w:lang w:val="en-US" w:eastAsia="zh-CN" w:bidi="ar-SA"/>
        </w:rPr>
        <w:t>qq.com</w:t>
      </w:r>
      <w:r>
        <w:rPr>
          <w:rFonts w:hint="eastAsia" w:ascii="仿宋_GB2312" w:hAnsi="仿宋_GB2312" w:eastAsia="仿宋_GB2312" w:cs="仿宋_GB2312"/>
          <w:color w:val="auto"/>
          <w:kern w:val="2"/>
          <w:sz w:val="24"/>
          <w:szCs w:val="24"/>
          <w:shd w:val="clear" w:color="auto" w:fill="auto"/>
          <w:lang w:val="en-US" w:eastAsia="zh-CN" w:bidi="ar-SA"/>
        </w:rPr>
        <w:fldChar w:fldCharType="end"/>
      </w:r>
      <w:r>
        <w:rPr>
          <w:rFonts w:hint="eastAsia" w:ascii="仿宋_GB2312" w:hAnsi="仿宋_GB2312" w:eastAsia="仿宋_GB2312" w:cs="仿宋_GB2312"/>
          <w:color w:val="auto"/>
          <w:kern w:val="2"/>
          <w:sz w:val="24"/>
          <w:szCs w:val="24"/>
          <w:shd w:val="clear" w:color="auto" w:fill="auto"/>
          <w:lang w:val="en-US" w:eastAsia="zh-CN" w:bidi="ar-SA"/>
        </w:rPr>
        <w:t>。报价文件包含有效的企业法人营业执照副本复印件（图片），承担或参与过省、市、县（区）相关政府部门委托的质量奖评审服务项目的</w:t>
      </w:r>
      <w:r>
        <w:rPr>
          <w:rFonts w:hint="eastAsia" w:ascii="仿宋_GB2312" w:hAnsi="仿宋_GB2312" w:eastAsia="仿宋_GB2312" w:cs="仿宋_GB2312"/>
          <w:color w:val="auto"/>
          <w:sz w:val="24"/>
          <w:szCs w:val="24"/>
          <w:shd w:val="clear" w:color="auto" w:fill="auto"/>
          <w:lang w:eastAsia="zh-CN"/>
        </w:rPr>
        <w:t>证明材料，</w:t>
      </w:r>
      <w:r>
        <w:rPr>
          <w:rFonts w:hint="eastAsia" w:ascii="仿宋_GB2312" w:hAnsi="仿宋_GB2312" w:eastAsia="仿宋_GB2312" w:cs="仿宋_GB2312"/>
          <w:color w:val="auto"/>
          <w:kern w:val="2"/>
          <w:sz w:val="24"/>
          <w:szCs w:val="24"/>
          <w:shd w:val="clear" w:color="auto" w:fill="auto"/>
          <w:lang w:val="en-US" w:eastAsia="zh-CN" w:bidi="ar-SA"/>
        </w:rPr>
        <w:t>评审组长</w:t>
      </w:r>
      <w:r>
        <w:rPr>
          <w:rFonts w:hint="eastAsia" w:ascii="仿宋_GB2312" w:hAnsi="仿宋_GB2312" w:eastAsia="仿宋_GB2312" w:cs="仿宋_GB2312"/>
          <w:color w:val="auto"/>
          <w:sz w:val="24"/>
          <w:szCs w:val="24"/>
          <w:shd w:val="clear" w:color="auto" w:fill="auto"/>
        </w:rPr>
        <w:t>参加过省级及以上政府质量奖评审工作</w:t>
      </w:r>
      <w:r>
        <w:rPr>
          <w:rFonts w:hint="eastAsia" w:ascii="仿宋_GB2312" w:hAnsi="仿宋_GB2312" w:eastAsia="仿宋_GB2312" w:cs="仿宋_GB2312"/>
          <w:color w:val="auto"/>
          <w:sz w:val="24"/>
          <w:szCs w:val="24"/>
          <w:shd w:val="clear" w:color="auto" w:fill="auto"/>
          <w:lang w:eastAsia="zh-CN"/>
        </w:rPr>
        <w:t>的证明材料，</w:t>
      </w:r>
      <w:r>
        <w:rPr>
          <w:rFonts w:hint="eastAsia" w:ascii="仿宋_GB2312" w:hAnsi="仿宋_GB2312" w:eastAsia="仿宋_GB2312" w:cs="仿宋_GB2312"/>
          <w:color w:val="auto"/>
          <w:kern w:val="2"/>
          <w:sz w:val="24"/>
          <w:szCs w:val="24"/>
          <w:shd w:val="clear" w:color="auto" w:fill="auto"/>
          <w:lang w:val="en-US" w:eastAsia="zh-CN" w:bidi="ar-SA"/>
        </w:rPr>
        <w:t>法定代表人授权委托书及报价单（见附件）。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482"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五、联系方式：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82"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 xml:space="preserve">东阳市市场监督管理局办公室        联系人： </w:t>
      </w:r>
      <w:r>
        <w:rPr>
          <w:rFonts w:hint="eastAsia" w:ascii="仿宋_GB2312" w:hAnsi="仿宋_GB2312" w:eastAsia="仿宋_GB2312" w:cs="仿宋_GB2312"/>
          <w:b/>
          <w:sz w:val="24"/>
          <w:szCs w:val="24"/>
          <w:lang w:eastAsia="zh-CN"/>
        </w:rPr>
        <w:t>吴景波</w:t>
      </w:r>
      <w:r>
        <w:rPr>
          <w:rFonts w:hint="eastAsia" w:ascii="仿宋_GB2312" w:hAnsi="仿宋_GB2312" w:eastAsia="仿宋_GB2312" w:cs="仿宋_GB2312"/>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82" w:firstLineChars="200"/>
        <w:textAlignment w:val="auto"/>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 xml:space="preserve">联系电话：0579-86924859     </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82" w:firstLineChars="200"/>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业务科室联系电话：0579—86924236</w:t>
      </w:r>
      <w:r>
        <w:rPr>
          <w:rFonts w:hint="eastAsia" w:ascii="仿宋_GB2312" w:hAnsi="仿宋_GB2312" w:eastAsia="仿宋_GB2312" w:cs="仿宋_GB2312"/>
          <w:b/>
          <w:color w:val="auto"/>
          <w:sz w:val="24"/>
          <w:szCs w:val="24"/>
          <w:lang w:val="en-US" w:eastAsia="zh-CN"/>
        </w:rPr>
        <w:t xml:space="preserve">  联系人：</w:t>
      </w:r>
      <w:r>
        <w:rPr>
          <w:rFonts w:hint="eastAsia" w:ascii="仿宋_GB2312" w:hAnsi="仿宋_GB2312" w:eastAsia="仿宋_GB2312" w:cs="仿宋_GB2312"/>
          <w:b/>
          <w:color w:val="auto"/>
          <w:sz w:val="24"/>
          <w:szCs w:val="24"/>
          <w:lang w:eastAsia="zh-CN"/>
        </w:rPr>
        <w:t xml:space="preserve"> 杜宝燕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color w:val="auto"/>
          <w:sz w:val="24"/>
          <w:szCs w:val="24"/>
          <w:lang w:val="en-US" w:eastAsia="zh-CN"/>
        </w:rPr>
        <w:t xml:space="preserve">投诉受理部门联系电话：0579-86924276       </w:t>
      </w:r>
      <w:r>
        <w:rPr>
          <w:rFonts w:hint="eastAsia" w:ascii="仿宋_GB2312" w:hAnsi="仿宋_GB2312" w:eastAsia="仿宋_GB2312" w:cs="仿宋_GB2312"/>
          <w:b/>
          <w:sz w:val="24"/>
          <w:szCs w:val="24"/>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82"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 xml:space="preserve">东阳市市场监督管理局                 </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82" w:firstLineChars="200"/>
        <w:jc w:val="center"/>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　　　　　　　　　　　　　　　　　　　　　　　　　20</w:t>
      </w:r>
      <w:r>
        <w:rPr>
          <w:rFonts w:hint="eastAsia" w:ascii="仿宋_GB2312" w:hAnsi="仿宋_GB2312" w:eastAsia="仿宋_GB2312" w:cs="仿宋_GB2312"/>
          <w:b/>
          <w:sz w:val="24"/>
          <w:szCs w:val="24"/>
          <w:lang w:val="en-US" w:eastAsia="zh-CN"/>
        </w:rPr>
        <w:t>24</w:t>
      </w:r>
      <w:r>
        <w:rPr>
          <w:rFonts w:hint="eastAsia" w:ascii="仿宋_GB2312" w:hAnsi="仿宋_GB2312" w:eastAsia="仿宋_GB2312" w:cs="仿宋_GB2312"/>
          <w:b/>
          <w:sz w:val="24"/>
          <w:szCs w:val="24"/>
          <w:lang w:eastAsia="zh-CN"/>
        </w:rPr>
        <w:t>年</w:t>
      </w:r>
      <w:r>
        <w:rPr>
          <w:rFonts w:hint="eastAsia" w:ascii="仿宋_GB2312" w:hAnsi="仿宋_GB2312" w:eastAsia="仿宋_GB2312" w:cs="仿宋_GB2312"/>
          <w:b/>
          <w:sz w:val="24"/>
          <w:szCs w:val="24"/>
          <w:lang w:val="en-US" w:eastAsia="zh-CN"/>
        </w:rPr>
        <w:t>10</w:t>
      </w:r>
      <w:r>
        <w:rPr>
          <w:rFonts w:hint="eastAsia" w:ascii="仿宋_GB2312" w:hAnsi="仿宋_GB2312" w:eastAsia="仿宋_GB2312" w:cs="仿宋_GB2312"/>
          <w:b/>
          <w:sz w:val="24"/>
          <w:szCs w:val="24"/>
          <w:lang w:eastAsia="zh-CN"/>
        </w:rPr>
        <w:t>月</w:t>
      </w:r>
      <w:r>
        <w:rPr>
          <w:rFonts w:hint="eastAsia" w:ascii="仿宋_GB2312" w:hAnsi="仿宋_GB2312" w:eastAsia="仿宋_GB2312" w:cs="仿宋_GB2312"/>
          <w:b/>
          <w:sz w:val="24"/>
          <w:szCs w:val="24"/>
          <w:lang w:val="en-US" w:eastAsia="zh-CN"/>
        </w:rPr>
        <w:t>8</w:t>
      </w:r>
      <w:r>
        <w:rPr>
          <w:rFonts w:hint="eastAsia" w:ascii="仿宋_GB2312" w:hAnsi="仿宋_GB2312" w:eastAsia="仿宋_GB2312" w:cs="仿宋_GB2312"/>
          <w:b/>
          <w:sz w:val="24"/>
          <w:szCs w:val="24"/>
          <w:lang w:eastAsia="zh-CN"/>
        </w:rPr>
        <w:t>日</w:t>
      </w:r>
    </w:p>
    <w:p>
      <w:pPr>
        <w:keepNext w:val="0"/>
        <w:keepLines w:val="0"/>
        <w:pageBreakBefore w:val="0"/>
        <w:kinsoku/>
        <w:wordWrap/>
        <w:overflowPunct/>
        <w:topLinePunct w:val="0"/>
        <w:autoSpaceDE/>
        <w:autoSpaceDN/>
        <w:bidi w:val="0"/>
        <w:adjustRightInd w:val="0"/>
        <w:snapToGrid w:val="0"/>
        <w:spacing w:line="520" w:lineRule="exact"/>
        <w:ind w:firstLine="0" w:firstLineChars="0"/>
        <w:rPr>
          <w:rFonts w:hint="eastAsia"/>
          <w:lang w:eastAsia="zh-CN"/>
        </w:rPr>
      </w:pPr>
      <w:r>
        <w:rPr>
          <w:rFonts w:hint="eastAsia"/>
          <w:lang w:eastAsia="zh-CN"/>
        </w:rPr>
        <w:br w:type="page"/>
      </w:r>
    </w:p>
    <w:p>
      <w:pPr>
        <w:jc w:val="both"/>
        <w:rPr>
          <w:rFonts w:hint="default" w:ascii="仿宋" w:hAnsi="仿宋" w:eastAsia="仿宋" w:cs="仿宋"/>
          <w:color w:val="auto"/>
          <w:kern w:val="2"/>
          <w:sz w:val="32"/>
          <w:szCs w:val="32"/>
          <w:shd w:val="clear" w:color="auto" w:fill="auto"/>
          <w:lang w:val="en-US" w:eastAsia="zh-CN" w:bidi="ar-SA"/>
        </w:rPr>
      </w:pPr>
      <w:bookmarkStart w:id="0" w:name="_Toc504549896"/>
      <w:bookmarkStart w:id="1" w:name="_Toc24628"/>
      <w:bookmarkStart w:id="2" w:name="_Toc491242405"/>
      <w:r>
        <w:rPr>
          <w:rFonts w:hint="eastAsia" w:ascii="仿宋" w:hAnsi="仿宋" w:eastAsia="仿宋" w:cs="仿宋"/>
          <w:color w:val="auto"/>
          <w:kern w:val="2"/>
          <w:sz w:val="32"/>
          <w:szCs w:val="32"/>
          <w:shd w:val="clear" w:color="auto" w:fill="auto"/>
          <w:lang w:val="en-US" w:eastAsia="zh-CN" w:bidi="ar-SA"/>
        </w:rPr>
        <w:t>附件1：</w:t>
      </w:r>
    </w:p>
    <w:p>
      <w:pPr>
        <w:jc w:val="center"/>
        <w:rPr>
          <w:rFonts w:hint="eastAsia" w:ascii="仿宋_GB2312" w:hAnsi="华文中宋" w:eastAsia="仿宋_GB2312"/>
          <w:b/>
          <w:color w:val="auto"/>
          <w:sz w:val="44"/>
          <w:szCs w:val="44"/>
          <w:shd w:val="clear" w:color="auto" w:fill="auto"/>
          <w:lang w:eastAsia="zh-CN"/>
        </w:rPr>
      </w:pPr>
      <w:r>
        <w:rPr>
          <w:rFonts w:hint="eastAsia" w:ascii="仿宋_GB2312" w:hAnsi="华文中宋" w:eastAsia="仿宋_GB2312"/>
          <w:b/>
          <w:color w:val="auto"/>
          <w:sz w:val="44"/>
          <w:szCs w:val="44"/>
          <w:shd w:val="clear" w:color="auto" w:fill="auto"/>
        </w:rPr>
        <w:t>东阳市人民政府质量奖评审服务</w:t>
      </w:r>
      <w:r>
        <w:rPr>
          <w:rFonts w:hint="eastAsia" w:ascii="仿宋_GB2312" w:hAnsi="华文中宋" w:eastAsia="仿宋_GB2312"/>
          <w:b/>
          <w:color w:val="auto"/>
          <w:sz w:val="44"/>
          <w:szCs w:val="44"/>
          <w:shd w:val="clear" w:color="auto" w:fill="auto"/>
          <w:lang w:eastAsia="zh-CN"/>
        </w:rPr>
        <w:t>项目报价单</w:t>
      </w:r>
    </w:p>
    <w:p>
      <w:pPr>
        <w:pStyle w:val="2"/>
        <w:rPr>
          <w:rFonts w:hint="eastAsia"/>
          <w:color w:val="auto"/>
          <w:shd w:val="clear" w:color="auto" w:fill="auto"/>
          <w:lang w:val="en-US" w:eastAsia="zh-CN"/>
        </w:rPr>
      </w:pPr>
    </w:p>
    <w:tbl>
      <w:tblPr>
        <w:tblStyle w:val="10"/>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82"/>
        <w:gridCol w:w="3149"/>
        <w:gridCol w:w="550"/>
        <w:gridCol w:w="680"/>
        <w:gridCol w:w="570"/>
        <w:gridCol w:w="84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Align w:val="center"/>
          </w:tcPr>
          <w:p>
            <w:pPr>
              <w:jc w:val="center"/>
              <w:rPr>
                <w:rFonts w:hint="eastAsia" w:ascii="仿宋_GB2312" w:hAnsi="仿宋_GB2312" w:eastAsia="仿宋_GB2312" w:cs="仿宋_GB2312"/>
                <w:b/>
                <w:bCs/>
                <w:color w:val="auto"/>
                <w:kern w:val="2"/>
                <w:sz w:val="24"/>
                <w:szCs w:val="24"/>
                <w:shd w:val="clear" w:color="auto" w:fill="auto"/>
                <w:vertAlign w:val="baseline"/>
                <w:lang w:val="en-US" w:eastAsia="zh-CN" w:bidi="ar-SA"/>
              </w:rPr>
            </w:pPr>
            <w:r>
              <w:rPr>
                <w:rFonts w:hint="eastAsia" w:ascii="仿宋_GB2312" w:hAnsi="仿宋_GB2312" w:eastAsia="仿宋_GB2312" w:cs="仿宋_GB2312"/>
                <w:b/>
                <w:bCs/>
                <w:color w:val="auto"/>
                <w:sz w:val="24"/>
                <w:szCs w:val="24"/>
                <w:shd w:val="clear" w:color="auto" w:fill="auto"/>
                <w:vertAlign w:val="baseline"/>
                <w:lang w:eastAsia="zh-CN"/>
              </w:rPr>
              <w:t>序号</w:t>
            </w:r>
          </w:p>
        </w:tc>
        <w:tc>
          <w:tcPr>
            <w:tcW w:w="1082" w:type="dxa"/>
            <w:vAlign w:val="center"/>
          </w:tcPr>
          <w:p>
            <w:pPr>
              <w:jc w:val="center"/>
              <w:rPr>
                <w:rFonts w:hint="eastAsia" w:ascii="仿宋_GB2312" w:hAnsi="仿宋_GB2312" w:eastAsia="仿宋_GB2312" w:cs="仿宋_GB2312"/>
                <w:b/>
                <w:bCs/>
                <w:color w:val="auto"/>
                <w:sz w:val="24"/>
                <w:szCs w:val="24"/>
                <w:shd w:val="clear" w:color="auto" w:fill="auto"/>
                <w:vertAlign w:val="baseline"/>
                <w:lang w:eastAsia="zh-CN"/>
              </w:rPr>
            </w:pPr>
            <w:r>
              <w:rPr>
                <w:rFonts w:hint="eastAsia" w:ascii="仿宋_GB2312" w:hAnsi="仿宋_GB2312" w:eastAsia="仿宋_GB2312" w:cs="仿宋_GB2312"/>
                <w:b/>
                <w:bCs/>
                <w:color w:val="auto"/>
                <w:sz w:val="24"/>
                <w:szCs w:val="24"/>
                <w:shd w:val="clear" w:color="auto" w:fill="auto"/>
                <w:vertAlign w:val="baseline"/>
                <w:lang w:eastAsia="zh-CN"/>
              </w:rPr>
              <w:t>项目</w:t>
            </w:r>
          </w:p>
          <w:p>
            <w:pPr>
              <w:jc w:val="center"/>
              <w:rPr>
                <w:rFonts w:hint="eastAsia" w:ascii="仿宋_GB2312" w:hAnsi="仿宋_GB2312" w:eastAsia="仿宋_GB2312" w:cs="仿宋_GB2312"/>
                <w:b/>
                <w:bCs/>
                <w:color w:val="auto"/>
                <w:kern w:val="2"/>
                <w:sz w:val="24"/>
                <w:szCs w:val="24"/>
                <w:shd w:val="clear" w:color="auto" w:fill="auto"/>
                <w:vertAlign w:val="baseline"/>
                <w:lang w:val="en-US" w:eastAsia="zh-CN" w:bidi="ar-SA"/>
              </w:rPr>
            </w:pPr>
            <w:r>
              <w:rPr>
                <w:rFonts w:hint="eastAsia" w:ascii="仿宋_GB2312" w:hAnsi="仿宋_GB2312" w:eastAsia="仿宋_GB2312" w:cs="仿宋_GB2312"/>
                <w:b/>
                <w:bCs/>
                <w:color w:val="auto"/>
                <w:sz w:val="24"/>
                <w:szCs w:val="24"/>
                <w:shd w:val="clear" w:color="auto" w:fill="auto"/>
                <w:vertAlign w:val="baseline"/>
                <w:lang w:eastAsia="zh-CN"/>
              </w:rPr>
              <w:t>名称</w:t>
            </w:r>
          </w:p>
        </w:tc>
        <w:tc>
          <w:tcPr>
            <w:tcW w:w="3699" w:type="dxa"/>
            <w:gridSpan w:val="2"/>
            <w:vAlign w:val="center"/>
          </w:tcPr>
          <w:p>
            <w:pPr>
              <w:jc w:val="center"/>
              <w:rPr>
                <w:rFonts w:hint="eastAsia" w:ascii="仿宋_GB2312" w:hAnsi="仿宋_GB2312" w:eastAsia="仿宋_GB2312" w:cs="仿宋_GB2312"/>
                <w:b w:val="0"/>
                <w:bCs w:val="0"/>
                <w:color w:val="auto"/>
                <w:kern w:val="2"/>
                <w:sz w:val="24"/>
                <w:szCs w:val="24"/>
                <w:shd w:val="clear" w:color="auto" w:fill="auto"/>
                <w:lang w:val="en-US" w:eastAsia="zh-CN" w:bidi="ar-SA"/>
              </w:rPr>
            </w:pPr>
            <w:r>
              <w:rPr>
                <w:rFonts w:hint="eastAsia" w:ascii="仿宋_GB2312" w:hAnsi="仿宋_GB2312" w:eastAsia="仿宋_GB2312" w:cs="仿宋_GB2312"/>
                <w:b/>
                <w:bCs/>
                <w:color w:val="auto"/>
                <w:kern w:val="2"/>
                <w:sz w:val="24"/>
                <w:szCs w:val="24"/>
                <w:shd w:val="clear" w:color="auto" w:fill="auto"/>
                <w:lang w:val="en" w:eastAsia="zh-CN" w:bidi="ar-SA"/>
              </w:rPr>
              <w:t>服务内容</w:t>
            </w:r>
          </w:p>
        </w:tc>
        <w:tc>
          <w:tcPr>
            <w:tcW w:w="1250" w:type="dxa"/>
            <w:gridSpan w:val="2"/>
            <w:vAlign w:val="center"/>
          </w:tcPr>
          <w:p>
            <w:pPr>
              <w:jc w:val="center"/>
              <w:rPr>
                <w:rFonts w:hint="eastAsia" w:ascii="仿宋_GB2312" w:hAnsi="仿宋_GB2312" w:eastAsia="仿宋_GB2312" w:cs="仿宋_GB2312"/>
                <w:b/>
                <w:bCs/>
                <w:color w:val="auto"/>
                <w:kern w:val="2"/>
                <w:sz w:val="24"/>
                <w:szCs w:val="24"/>
                <w:shd w:val="clear" w:color="auto" w:fill="auto"/>
                <w:vertAlign w:val="baseline"/>
                <w:lang w:val="en-US" w:eastAsia="zh-CN" w:bidi="ar-SA"/>
              </w:rPr>
            </w:pPr>
            <w:r>
              <w:rPr>
                <w:rFonts w:hint="eastAsia" w:ascii="仿宋_GB2312" w:hAnsi="仿宋_GB2312" w:eastAsia="仿宋_GB2312" w:cs="仿宋_GB2312"/>
                <w:b/>
                <w:bCs/>
                <w:color w:val="auto"/>
                <w:sz w:val="24"/>
                <w:szCs w:val="24"/>
                <w:shd w:val="clear" w:color="auto" w:fill="auto"/>
                <w:vertAlign w:val="baseline"/>
                <w:lang w:eastAsia="zh-CN"/>
              </w:rPr>
              <w:t>服务效果</w:t>
            </w:r>
          </w:p>
        </w:tc>
        <w:tc>
          <w:tcPr>
            <w:tcW w:w="840" w:type="dxa"/>
            <w:vAlign w:val="center"/>
          </w:tcPr>
          <w:p>
            <w:pPr>
              <w:jc w:val="center"/>
              <w:rPr>
                <w:rFonts w:hint="eastAsia" w:ascii="仿宋_GB2312" w:hAnsi="仿宋_GB2312" w:eastAsia="仿宋_GB2312" w:cs="仿宋_GB2312"/>
                <w:b/>
                <w:bCs/>
                <w:color w:val="auto"/>
                <w:sz w:val="24"/>
                <w:szCs w:val="24"/>
                <w:shd w:val="clear" w:color="auto" w:fill="auto"/>
                <w:vertAlign w:val="baseline"/>
                <w:lang w:eastAsia="zh-CN"/>
              </w:rPr>
            </w:pPr>
            <w:r>
              <w:rPr>
                <w:rFonts w:hint="eastAsia" w:ascii="仿宋_GB2312" w:hAnsi="仿宋_GB2312" w:eastAsia="仿宋_GB2312" w:cs="仿宋_GB2312"/>
                <w:b/>
                <w:bCs/>
                <w:color w:val="auto"/>
                <w:sz w:val="24"/>
                <w:szCs w:val="24"/>
                <w:shd w:val="clear" w:color="auto" w:fill="auto"/>
                <w:vertAlign w:val="baseline"/>
                <w:lang w:eastAsia="zh-CN"/>
              </w:rPr>
              <w:t>服务</w:t>
            </w:r>
          </w:p>
          <w:p>
            <w:pPr>
              <w:jc w:val="center"/>
              <w:rPr>
                <w:rFonts w:hint="eastAsia" w:ascii="仿宋_GB2312" w:hAnsi="仿宋_GB2312" w:eastAsia="仿宋_GB2312" w:cs="仿宋_GB2312"/>
                <w:b/>
                <w:bCs/>
                <w:color w:val="auto"/>
                <w:kern w:val="2"/>
                <w:sz w:val="24"/>
                <w:szCs w:val="24"/>
                <w:shd w:val="clear" w:color="auto" w:fill="auto"/>
                <w:vertAlign w:val="baseline"/>
                <w:lang w:val="en-US" w:eastAsia="zh-CN" w:bidi="ar-SA"/>
              </w:rPr>
            </w:pPr>
            <w:r>
              <w:rPr>
                <w:rFonts w:hint="eastAsia" w:ascii="仿宋_GB2312" w:hAnsi="仿宋_GB2312" w:eastAsia="仿宋_GB2312" w:cs="仿宋_GB2312"/>
                <w:b/>
                <w:bCs/>
                <w:color w:val="auto"/>
                <w:sz w:val="24"/>
                <w:szCs w:val="24"/>
                <w:shd w:val="clear" w:color="auto" w:fill="auto"/>
                <w:vertAlign w:val="baseline"/>
                <w:lang w:eastAsia="zh-CN"/>
              </w:rPr>
              <w:t>期限</w:t>
            </w:r>
          </w:p>
        </w:tc>
        <w:tc>
          <w:tcPr>
            <w:tcW w:w="1377" w:type="dxa"/>
            <w:vAlign w:val="center"/>
          </w:tcPr>
          <w:p>
            <w:pPr>
              <w:jc w:val="center"/>
              <w:rPr>
                <w:rFonts w:hint="eastAsia" w:ascii="仿宋_GB2312" w:hAnsi="仿宋_GB2312" w:eastAsia="仿宋_GB2312" w:cs="仿宋_GB2312"/>
                <w:b/>
                <w:bCs/>
                <w:color w:val="auto"/>
                <w:kern w:val="2"/>
                <w:sz w:val="24"/>
                <w:szCs w:val="24"/>
                <w:shd w:val="clear" w:color="auto" w:fill="auto"/>
                <w:vertAlign w:val="baseline"/>
                <w:lang w:val="en-US" w:eastAsia="zh-CN" w:bidi="ar-SA"/>
              </w:rPr>
            </w:pPr>
            <w:r>
              <w:rPr>
                <w:rFonts w:hint="eastAsia" w:ascii="仿宋_GB2312" w:hAnsi="仿宋_GB2312" w:eastAsia="仿宋_GB2312" w:cs="仿宋_GB2312"/>
                <w:b/>
                <w:bCs/>
                <w:color w:val="auto"/>
                <w:sz w:val="24"/>
                <w:szCs w:val="24"/>
                <w:shd w:val="clear" w:color="auto" w:fill="auto"/>
                <w:vertAlign w:val="baseline"/>
                <w:lang w:eastAsia="zh-CN"/>
              </w:rPr>
              <w:t>费用报价（元）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trPr>
        <w:tc>
          <w:tcPr>
            <w:tcW w:w="788" w:type="dxa"/>
            <w:vAlign w:val="center"/>
          </w:tcPr>
          <w:p>
            <w:pPr>
              <w:spacing w:line="360" w:lineRule="auto"/>
              <w:jc w:val="center"/>
              <w:rPr>
                <w:rFonts w:hint="default" w:ascii="宋体" w:hAnsi="宋体" w:eastAsia="宋体" w:cs="Times New Roman"/>
                <w:b/>
                <w:color w:val="auto"/>
                <w:sz w:val="24"/>
                <w:shd w:val="clear" w:color="auto" w:fill="auto"/>
                <w:vertAlign w:val="baseline"/>
                <w:lang w:val="en-US" w:eastAsia="zh-CN"/>
              </w:rPr>
            </w:pPr>
            <w:r>
              <w:rPr>
                <w:rFonts w:hint="eastAsia" w:ascii="宋体" w:hAnsi="宋体" w:cs="Times New Roman"/>
                <w:b/>
                <w:color w:val="auto"/>
                <w:sz w:val="24"/>
                <w:shd w:val="clear" w:color="auto" w:fill="auto"/>
                <w:vertAlign w:val="baseline"/>
                <w:lang w:val="en-US" w:eastAsia="zh-CN"/>
              </w:rPr>
              <w:t>1</w:t>
            </w:r>
          </w:p>
        </w:tc>
        <w:tc>
          <w:tcPr>
            <w:tcW w:w="1082" w:type="dxa"/>
            <w:vAlign w:val="center"/>
          </w:tcPr>
          <w:p>
            <w:pPr>
              <w:spacing w:line="360" w:lineRule="auto"/>
              <w:jc w:val="center"/>
              <w:rPr>
                <w:rFonts w:hint="eastAsia" w:ascii="宋体" w:hAnsi="宋体" w:eastAsia="宋体" w:cs="Times New Roman"/>
                <w:b/>
                <w:bCs/>
                <w:color w:val="auto"/>
                <w:sz w:val="24"/>
                <w:shd w:val="clear" w:color="auto" w:fill="auto"/>
                <w:vertAlign w:val="baseline"/>
                <w:lang w:val="en-US" w:eastAsia="zh-CN"/>
              </w:rPr>
            </w:pPr>
            <w:r>
              <w:rPr>
                <w:rFonts w:hint="eastAsia" w:ascii="宋体" w:hAnsi="宋体" w:eastAsia="宋体" w:cs="宋体"/>
                <w:b/>
                <w:bCs/>
                <w:color w:val="auto"/>
                <w:sz w:val="24"/>
                <w:shd w:val="clear" w:color="auto" w:fill="auto"/>
                <w:lang w:val="en-US" w:eastAsia="zh-CN"/>
              </w:rPr>
              <w:t>东阳市人民政府质量奖评审服务项目</w:t>
            </w:r>
          </w:p>
        </w:tc>
        <w:tc>
          <w:tcPr>
            <w:tcW w:w="3699" w:type="dxa"/>
            <w:gridSpan w:val="2"/>
            <w:vAlign w:val="center"/>
          </w:tcPr>
          <w:p>
            <w:pPr>
              <w:pStyle w:val="15"/>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jc w:val="both"/>
              <w:textAlignment w:val="baseline"/>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1</w:t>
            </w:r>
            <w:r>
              <w:rPr>
                <w:rFonts w:hint="eastAsia" w:ascii="仿宋" w:hAnsi="仿宋" w:eastAsia="仿宋" w:cs="仿宋"/>
                <w:color w:val="auto"/>
                <w:sz w:val="21"/>
                <w:szCs w:val="21"/>
                <w:shd w:val="clear" w:color="auto" w:fill="auto"/>
                <w:lang w:val="en-US" w:eastAsia="zh-CN"/>
              </w:rPr>
              <w:t>.</w:t>
            </w:r>
            <w:r>
              <w:rPr>
                <w:rFonts w:hint="eastAsia" w:ascii="仿宋" w:hAnsi="仿宋" w:eastAsia="仿宋" w:cs="仿宋"/>
                <w:color w:val="auto"/>
                <w:sz w:val="21"/>
                <w:szCs w:val="21"/>
                <w:shd w:val="clear" w:color="auto" w:fill="auto"/>
              </w:rPr>
              <w:t>根据</w:t>
            </w:r>
            <w:r>
              <w:rPr>
                <w:rFonts w:hint="eastAsia" w:ascii="仿宋" w:hAnsi="仿宋" w:eastAsia="仿宋" w:cs="仿宋"/>
                <w:color w:val="auto"/>
                <w:sz w:val="21"/>
                <w:szCs w:val="21"/>
                <w:shd w:val="clear" w:color="auto" w:fill="auto"/>
                <w:lang w:eastAsia="zh-CN"/>
              </w:rPr>
              <w:t>2024</w:t>
            </w:r>
            <w:r>
              <w:rPr>
                <w:rFonts w:hint="eastAsia" w:ascii="仿宋" w:hAnsi="仿宋" w:eastAsia="仿宋" w:cs="仿宋"/>
                <w:color w:val="auto"/>
                <w:sz w:val="21"/>
                <w:szCs w:val="21"/>
                <w:shd w:val="clear" w:color="auto" w:fill="auto"/>
              </w:rPr>
              <w:t>年</w:t>
            </w:r>
            <w:r>
              <w:rPr>
                <w:rFonts w:hint="eastAsia" w:ascii="仿宋" w:hAnsi="仿宋" w:eastAsia="仿宋" w:cs="仿宋"/>
                <w:color w:val="auto"/>
                <w:sz w:val="21"/>
                <w:szCs w:val="21"/>
                <w:shd w:val="clear" w:color="auto" w:fill="auto"/>
                <w:lang w:eastAsia="zh-CN"/>
              </w:rPr>
              <w:t>东阳市</w:t>
            </w:r>
            <w:r>
              <w:rPr>
                <w:rFonts w:hint="eastAsia" w:ascii="仿宋" w:hAnsi="仿宋" w:eastAsia="仿宋" w:cs="仿宋"/>
                <w:color w:val="auto"/>
                <w:sz w:val="21"/>
                <w:szCs w:val="21"/>
                <w:shd w:val="clear" w:color="auto" w:fill="auto"/>
              </w:rPr>
              <w:t>政府质量奖评审</w:t>
            </w:r>
            <w:r>
              <w:rPr>
                <w:rFonts w:hint="eastAsia" w:ascii="仿宋" w:hAnsi="仿宋" w:eastAsia="仿宋" w:cs="仿宋"/>
                <w:color w:val="auto"/>
                <w:sz w:val="21"/>
                <w:szCs w:val="21"/>
                <w:shd w:val="clear" w:color="auto" w:fill="auto"/>
                <w:lang w:eastAsia="zh-CN"/>
              </w:rPr>
              <w:t>工作</w:t>
            </w:r>
            <w:r>
              <w:rPr>
                <w:rFonts w:hint="eastAsia" w:ascii="仿宋" w:hAnsi="仿宋" w:eastAsia="仿宋" w:cs="仿宋"/>
                <w:color w:val="auto"/>
                <w:sz w:val="21"/>
                <w:szCs w:val="21"/>
                <w:shd w:val="clear" w:color="auto" w:fill="auto"/>
              </w:rPr>
              <w:t>的总体安排，</w:t>
            </w:r>
            <w:r>
              <w:rPr>
                <w:rFonts w:hint="eastAsia" w:ascii="仿宋" w:hAnsi="仿宋" w:eastAsia="仿宋" w:cs="仿宋"/>
                <w:color w:val="auto"/>
                <w:sz w:val="21"/>
                <w:szCs w:val="21"/>
                <w:shd w:val="clear" w:color="auto" w:fill="auto"/>
                <w:lang w:eastAsia="zh-CN"/>
              </w:rPr>
              <w:t>以</w:t>
            </w:r>
            <w:r>
              <w:rPr>
                <w:rFonts w:hint="eastAsia" w:ascii="仿宋" w:hAnsi="仿宋" w:eastAsia="仿宋" w:cs="仿宋"/>
                <w:color w:val="auto"/>
                <w:sz w:val="21"/>
                <w:szCs w:val="21"/>
                <w:shd w:val="clear" w:color="auto" w:fill="auto"/>
              </w:rPr>
              <w:t xml:space="preserve"> GB/T19580《卓越绩效评价准则》、GB/Z19579《卓越绩效评价准则实施指南</w:t>
            </w:r>
            <w:r>
              <w:rPr>
                <w:rFonts w:hint="eastAsia" w:ascii="仿宋" w:hAnsi="仿宋" w:eastAsia="仿宋" w:cs="仿宋"/>
                <w:color w:val="auto"/>
                <w:sz w:val="21"/>
                <w:szCs w:val="21"/>
                <w:shd w:val="clear" w:color="auto" w:fill="auto"/>
                <w:lang w:eastAsia="zh-CN"/>
              </w:rPr>
              <w:t>》的</w:t>
            </w:r>
            <w:r>
              <w:rPr>
                <w:rFonts w:hint="eastAsia" w:ascii="仿宋" w:hAnsi="仿宋" w:eastAsia="仿宋" w:cs="仿宋"/>
                <w:color w:val="auto"/>
                <w:sz w:val="21"/>
                <w:szCs w:val="21"/>
                <w:shd w:val="clear" w:color="auto" w:fill="auto"/>
              </w:rPr>
              <w:t>最新版本为评审标准，按质按量按时完成项目工作。</w:t>
            </w:r>
          </w:p>
          <w:p>
            <w:pPr>
              <w:pStyle w:val="15"/>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jc w:val="both"/>
              <w:textAlignment w:val="baseline"/>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2</w:t>
            </w:r>
            <w:r>
              <w:rPr>
                <w:rFonts w:hint="eastAsia" w:ascii="仿宋" w:hAnsi="仿宋" w:eastAsia="仿宋" w:cs="仿宋"/>
                <w:color w:val="auto"/>
                <w:sz w:val="21"/>
                <w:szCs w:val="21"/>
                <w:shd w:val="clear" w:color="auto" w:fill="auto"/>
                <w:lang w:val="en-US" w:eastAsia="zh-CN"/>
              </w:rPr>
              <w:t>.</w:t>
            </w:r>
            <w:r>
              <w:rPr>
                <w:rFonts w:hint="eastAsia" w:ascii="仿宋" w:hAnsi="仿宋" w:eastAsia="仿宋" w:cs="仿宋"/>
                <w:color w:val="auto"/>
                <w:sz w:val="21"/>
                <w:szCs w:val="21"/>
                <w:shd w:val="clear" w:color="auto" w:fill="auto"/>
              </w:rPr>
              <w:t>遵守职业道德规范，坚持公正、公平原则，保证评审工作客观真实，明确评审要求和评审组成员的分工；准备好现场评审检查表、记录表等有关材料。</w:t>
            </w:r>
          </w:p>
          <w:p>
            <w:pPr>
              <w:pStyle w:val="15"/>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jc w:val="both"/>
              <w:textAlignment w:val="baseline"/>
              <w:rPr>
                <w:rFonts w:hint="eastAsia"/>
                <w:color w:val="auto"/>
                <w:shd w:val="clear" w:color="auto" w:fill="auto"/>
                <w:lang w:val="en-US" w:eastAsia="zh-CN"/>
              </w:rPr>
            </w:pPr>
            <w:r>
              <w:rPr>
                <w:rFonts w:hint="eastAsia" w:ascii="仿宋" w:hAnsi="仿宋" w:eastAsia="仿宋" w:cs="仿宋"/>
                <w:color w:val="auto"/>
                <w:sz w:val="21"/>
                <w:szCs w:val="21"/>
                <w:shd w:val="clear" w:color="auto" w:fill="auto"/>
              </w:rPr>
              <w:t>3</w:t>
            </w:r>
            <w:r>
              <w:rPr>
                <w:rFonts w:hint="eastAsia" w:ascii="仿宋" w:hAnsi="仿宋" w:eastAsia="仿宋" w:cs="仿宋"/>
                <w:color w:val="auto"/>
                <w:sz w:val="21"/>
                <w:szCs w:val="21"/>
                <w:shd w:val="clear" w:color="auto" w:fill="auto"/>
                <w:lang w:val="en-US" w:eastAsia="zh-CN"/>
              </w:rPr>
              <w:t>.</w:t>
            </w:r>
            <w:r>
              <w:rPr>
                <w:rFonts w:hint="eastAsia" w:ascii="仿宋" w:hAnsi="仿宋" w:eastAsia="仿宋" w:cs="仿宋"/>
                <w:color w:val="auto"/>
                <w:sz w:val="21"/>
                <w:szCs w:val="21"/>
                <w:shd w:val="clear" w:color="auto" w:fill="auto"/>
              </w:rPr>
              <w:t>组织申报</w:t>
            </w:r>
            <w:r>
              <w:rPr>
                <w:rFonts w:hint="eastAsia" w:ascii="仿宋" w:hAnsi="仿宋" w:eastAsia="仿宋" w:cs="仿宋"/>
                <w:color w:val="auto"/>
                <w:sz w:val="21"/>
                <w:szCs w:val="21"/>
                <w:shd w:val="clear" w:color="auto" w:fill="auto"/>
                <w:lang w:eastAsia="zh-CN"/>
              </w:rPr>
              <w:t>组织</w:t>
            </w:r>
            <w:r>
              <w:rPr>
                <w:rFonts w:hint="eastAsia" w:ascii="仿宋" w:hAnsi="仿宋" w:eastAsia="仿宋" w:cs="仿宋"/>
                <w:color w:val="auto"/>
                <w:sz w:val="21"/>
                <w:szCs w:val="21"/>
                <w:shd w:val="clear" w:color="auto" w:fill="auto"/>
              </w:rPr>
              <w:t>评审工作：（1）资料评审：依据相关评审标准，对每个企业（组织）的申报材料分别进行评审打分，形成资料评审报告，提出是否推荐进入现场评审程序的建议。（2）现场评审：在被评审企业（组织）现场，评审时间1天/家，通过听、看、查、谈等形式，按照评审标准规定的评审内容和分值进行打分，形成现场评审报告，并由被评审企业（组织）确认。（3）要求评审组长须参加过省级及以上政府质量奖评审工作。</w:t>
            </w:r>
          </w:p>
        </w:tc>
        <w:tc>
          <w:tcPr>
            <w:tcW w:w="1250" w:type="dxa"/>
            <w:gridSpan w:val="2"/>
            <w:vAlign w:val="center"/>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both"/>
              <w:textAlignment w:val="auto"/>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严格按照评审标准和程序开展评审工作，确保东阳市人民政府质量奖评审工作“科学、公开、公平、公正”；完成资料评审及现场评审并提交反馈报告。</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kern w:val="2"/>
                <w:sz w:val="28"/>
                <w:szCs w:val="28"/>
                <w:shd w:val="clear" w:color="auto" w:fill="auto"/>
                <w:vertAlign w:val="baseline"/>
                <w:lang w:val="en-US" w:eastAsia="zh-CN" w:bidi="ar-SA"/>
              </w:rPr>
            </w:pP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color w:val="auto"/>
                <w:shd w:val="clear" w:color="auto" w:fill="auto"/>
              </w:rPr>
            </w:pPr>
            <w:r>
              <w:rPr>
                <w:rFonts w:hint="eastAsia" w:ascii="仿宋" w:hAnsi="仿宋" w:eastAsia="仿宋" w:cs="仿宋"/>
                <w:color w:val="auto"/>
                <w:kern w:val="2"/>
                <w:sz w:val="24"/>
                <w:szCs w:val="24"/>
                <w:shd w:val="clear" w:color="auto" w:fill="auto"/>
                <w:lang w:val="en-US" w:eastAsia="zh-CN" w:bidi="ar-SA"/>
              </w:rPr>
              <w:t>30天(以正式开展项目实施之日起计算）</w:t>
            </w:r>
          </w:p>
          <w:p>
            <w:pPr>
              <w:spacing w:line="360" w:lineRule="auto"/>
              <w:jc w:val="center"/>
              <w:rPr>
                <w:rFonts w:hint="eastAsia" w:ascii="宋体" w:hAnsi="宋体" w:eastAsia="宋体" w:cs="Times New Roman"/>
                <w:b/>
                <w:color w:val="auto"/>
                <w:sz w:val="24"/>
                <w:shd w:val="clear" w:color="auto" w:fill="auto"/>
                <w:vertAlign w:val="baseline"/>
                <w:lang w:val="en-US" w:eastAsia="zh-CN"/>
              </w:rPr>
            </w:pPr>
          </w:p>
        </w:tc>
        <w:tc>
          <w:tcPr>
            <w:tcW w:w="1377" w:type="dxa"/>
            <w:vAlign w:val="center"/>
          </w:tcPr>
          <w:p>
            <w:pPr>
              <w:spacing w:line="360" w:lineRule="auto"/>
              <w:jc w:val="center"/>
              <w:rPr>
                <w:rFonts w:hint="eastAsia" w:ascii="宋体" w:hAnsi="宋体" w:eastAsia="宋体" w:cs="Times New Roman"/>
                <w:b/>
                <w:color w:val="auto"/>
                <w:sz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88" w:type="dxa"/>
            <w:vAlign w:val="center"/>
          </w:tcPr>
          <w:p>
            <w:pPr>
              <w:spacing w:line="360" w:lineRule="auto"/>
              <w:jc w:val="center"/>
              <w:rPr>
                <w:rFonts w:hint="default" w:ascii="宋体" w:hAnsi="宋体" w:cs="Times New Roman"/>
                <w:b/>
                <w:color w:val="auto"/>
                <w:sz w:val="24"/>
                <w:shd w:val="clear" w:color="auto" w:fill="auto"/>
                <w:vertAlign w:val="baseline"/>
                <w:lang w:val="en-US" w:eastAsia="zh-CN"/>
              </w:rPr>
            </w:pPr>
            <w:r>
              <w:rPr>
                <w:rFonts w:hint="eastAsia" w:ascii="宋体" w:hAnsi="宋体" w:cs="Times New Roman"/>
                <w:b/>
                <w:color w:val="auto"/>
                <w:sz w:val="24"/>
                <w:shd w:val="clear" w:color="auto" w:fill="auto"/>
                <w:vertAlign w:val="baseline"/>
                <w:lang w:val="en-US" w:eastAsia="zh-CN"/>
              </w:rPr>
              <w:t>2</w:t>
            </w:r>
          </w:p>
        </w:tc>
        <w:tc>
          <w:tcPr>
            <w:tcW w:w="1082" w:type="dxa"/>
            <w:vAlign w:val="center"/>
          </w:tcPr>
          <w:p>
            <w:pPr>
              <w:spacing w:line="360" w:lineRule="auto"/>
              <w:jc w:val="center"/>
              <w:rPr>
                <w:rFonts w:hint="eastAsia" w:ascii="宋体" w:hAnsi="宋体" w:eastAsia="宋体" w:cs="宋体"/>
                <w:b/>
                <w:bCs/>
                <w:color w:val="auto"/>
                <w:sz w:val="24"/>
                <w:shd w:val="clear" w:color="auto" w:fill="auto"/>
                <w:lang w:val="en-US" w:eastAsia="zh-CN"/>
              </w:rPr>
            </w:pPr>
            <w:r>
              <w:rPr>
                <w:rFonts w:hint="eastAsia" w:ascii="宋体" w:hAnsi="宋体" w:cs="宋体"/>
                <w:b/>
                <w:bCs/>
                <w:color w:val="auto"/>
                <w:sz w:val="24"/>
                <w:shd w:val="clear" w:color="auto" w:fill="auto"/>
                <w:lang w:val="en-US" w:eastAsia="zh-CN"/>
              </w:rPr>
              <w:t>备注</w:t>
            </w:r>
          </w:p>
        </w:tc>
        <w:tc>
          <w:tcPr>
            <w:tcW w:w="7166" w:type="dxa"/>
            <w:gridSpan w:val="6"/>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rPr>
                <w:rFonts w:hint="default" w:ascii="宋体" w:hAnsi="宋体" w:eastAsia="宋体" w:cs="Times New Roman"/>
                <w:b/>
                <w:color w:val="auto"/>
                <w:sz w:val="24"/>
                <w:shd w:val="clear" w:color="auto" w:fill="auto"/>
                <w:vertAlign w:val="baseline"/>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1.报价包括</w:t>
            </w:r>
            <w:r>
              <w:rPr>
                <w:rFonts w:hint="eastAsia" w:ascii="仿宋_GB2312" w:hAnsi="仿宋_GB2312" w:eastAsia="仿宋_GB2312" w:cs="仿宋_GB2312"/>
                <w:b/>
                <w:bCs w:val="0"/>
                <w:color w:val="auto"/>
                <w:sz w:val="21"/>
                <w:szCs w:val="21"/>
                <w:shd w:val="clear" w:color="auto" w:fill="auto"/>
                <w:lang w:val="en-US" w:eastAsia="zh-CN"/>
              </w:rPr>
              <w:t>税费、人工、管理费、</w:t>
            </w:r>
            <w:r>
              <w:rPr>
                <w:rFonts w:hint="eastAsia" w:ascii="仿宋_GB2312" w:hAnsi="仿宋_GB2312" w:eastAsia="仿宋_GB2312" w:cs="仿宋_GB2312"/>
                <w:b/>
                <w:bCs w:val="0"/>
                <w:color w:val="auto"/>
                <w:sz w:val="21"/>
                <w:szCs w:val="21"/>
                <w:shd w:val="clear" w:color="auto" w:fill="auto"/>
                <w:lang w:eastAsia="zh-CN"/>
              </w:rPr>
              <w:t>评审专家在评审期间的生活费用</w:t>
            </w:r>
            <w:r>
              <w:rPr>
                <w:rFonts w:hint="eastAsia" w:ascii="仿宋_GB2312" w:hAnsi="仿宋_GB2312" w:eastAsia="仿宋_GB2312" w:cs="仿宋_GB2312"/>
                <w:b/>
                <w:bCs w:val="0"/>
                <w:color w:val="auto"/>
                <w:sz w:val="21"/>
                <w:szCs w:val="21"/>
                <w:shd w:val="clear" w:color="auto" w:fill="auto"/>
                <w:lang w:val="en-US" w:eastAsia="zh-CN"/>
              </w:rPr>
              <w:t>等</w:t>
            </w:r>
            <w:r>
              <w:rPr>
                <w:rFonts w:hint="eastAsia" w:ascii="仿宋_GB2312" w:hAnsi="仿宋_GB2312" w:eastAsia="仿宋_GB2312" w:cs="仿宋_GB2312"/>
                <w:b w:val="0"/>
                <w:bCs w:val="0"/>
                <w:color w:val="auto"/>
                <w:sz w:val="21"/>
                <w:szCs w:val="21"/>
                <w:shd w:val="clear" w:color="auto" w:fill="auto"/>
                <w:lang w:val="en-US" w:eastAsia="zh-CN"/>
              </w:rPr>
              <w:t>项目服务</w:t>
            </w:r>
            <w:r>
              <w:rPr>
                <w:rFonts w:hint="eastAsia" w:ascii="仿宋_GB2312" w:hAnsi="仿宋_GB2312" w:eastAsia="仿宋_GB2312" w:cs="仿宋_GB2312"/>
                <w:b/>
                <w:bCs w:val="0"/>
                <w:color w:val="auto"/>
                <w:sz w:val="21"/>
                <w:szCs w:val="21"/>
                <w:shd w:val="clear" w:color="auto" w:fill="auto"/>
              </w:rPr>
              <w:t>全部费用</w:t>
            </w:r>
            <w:r>
              <w:rPr>
                <w:rFonts w:hint="eastAsia" w:ascii="仿宋_GB2312" w:hAnsi="仿宋_GB2312" w:eastAsia="仿宋_GB2312" w:cs="仿宋_GB2312"/>
                <w:b w:val="0"/>
                <w:bCs w:val="0"/>
                <w:color w:val="auto"/>
                <w:sz w:val="21"/>
                <w:szCs w:val="21"/>
                <w:shd w:val="clear" w:color="auto" w:fill="auto"/>
                <w:lang w:val="en-US" w:eastAsia="zh-CN"/>
              </w:rPr>
              <w:t>。2.竞价进行二轮报价，以低价中标方式确认，高于或等于最高限价无效。3.支付方式：项目验收后凭验收报告、中标方的出具发票和合同支付。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88" w:type="dxa"/>
            <w:vMerge w:val="restart"/>
            <w:vAlign w:val="center"/>
          </w:tcPr>
          <w:p>
            <w:pPr>
              <w:spacing w:line="360" w:lineRule="auto"/>
              <w:jc w:val="center"/>
              <w:rPr>
                <w:rFonts w:hint="default" w:ascii="宋体" w:hAnsi="宋体" w:cs="Times New Roman"/>
                <w:b/>
                <w:color w:val="auto"/>
                <w:sz w:val="24"/>
                <w:shd w:val="clear" w:color="auto" w:fill="auto"/>
                <w:vertAlign w:val="baseline"/>
                <w:lang w:val="en-US" w:eastAsia="zh-CN"/>
              </w:rPr>
            </w:pPr>
            <w:r>
              <w:rPr>
                <w:rFonts w:hint="eastAsia" w:ascii="宋体" w:hAnsi="宋体" w:cs="Times New Roman"/>
                <w:b/>
                <w:color w:val="auto"/>
                <w:sz w:val="24"/>
                <w:shd w:val="clear" w:color="auto" w:fill="auto"/>
                <w:vertAlign w:val="baseline"/>
                <w:lang w:val="en-US" w:eastAsia="zh-CN"/>
              </w:rPr>
              <w:t>3</w:t>
            </w:r>
          </w:p>
        </w:tc>
        <w:tc>
          <w:tcPr>
            <w:tcW w:w="1082" w:type="dxa"/>
            <w:vMerge w:val="restart"/>
            <w:vAlign w:val="center"/>
          </w:tcPr>
          <w:p>
            <w:pPr>
              <w:spacing w:line="360" w:lineRule="auto"/>
              <w:jc w:val="center"/>
              <w:rPr>
                <w:rFonts w:hint="eastAsia" w:ascii="宋体" w:hAnsi="宋体" w:cs="宋体"/>
                <w:b/>
                <w:bCs/>
                <w:color w:val="auto"/>
                <w:sz w:val="24"/>
                <w:shd w:val="clear" w:color="auto" w:fill="auto"/>
                <w:lang w:val="en-US" w:eastAsia="zh-CN"/>
              </w:rPr>
            </w:pPr>
            <w:r>
              <w:rPr>
                <w:rFonts w:hint="eastAsia" w:ascii="宋体" w:hAnsi="宋体" w:cs="宋体"/>
                <w:b/>
                <w:bCs/>
                <w:color w:val="auto"/>
                <w:sz w:val="24"/>
                <w:shd w:val="clear" w:color="auto" w:fill="auto"/>
                <w:lang w:val="en-US" w:eastAsia="zh-CN"/>
              </w:rPr>
              <w:t>报价</w:t>
            </w:r>
          </w:p>
          <w:p>
            <w:pPr>
              <w:spacing w:line="360" w:lineRule="auto"/>
              <w:jc w:val="center"/>
              <w:rPr>
                <w:rFonts w:hint="eastAsia" w:ascii="宋体" w:hAnsi="宋体" w:eastAsia="宋体" w:cs="宋体"/>
                <w:b/>
                <w:bCs/>
                <w:color w:val="auto"/>
                <w:sz w:val="24"/>
                <w:shd w:val="clear" w:color="auto" w:fill="auto"/>
                <w:lang w:val="en-US" w:eastAsia="zh-CN"/>
              </w:rPr>
            </w:pPr>
            <w:r>
              <w:rPr>
                <w:rFonts w:hint="eastAsia" w:ascii="宋体" w:hAnsi="宋体" w:cs="宋体"/>
                <w:b/>
                <w:bCs/>
                <w:color w:val="auto"/>
                <w:sz w:val="24"/>
                <w:shd w:val="clear" w:color="auto" w:fill="auto"/>
                <w:lang w:val="en-US" w:eastAsia="zh-CN"/>
              </w:rPr>
              <w:t>单位</w:t>
            </w:r>
          </w:p>
        </w:tc>
        <w:tc>
          <w:tcPr>
            <w:tcW w:w="3149" w:type="dxa"/>
            <w:vMerge w:val="restart"/>
            <w:vAlign w:val="center"/>
          </w:tcPr>
          <w:p>
            <w:pPr>
              <w:spacing w:line="360" w:lineRule="auto"/>
              <w:jc w:val="center"/>
              <w:rPr>
                <w:rFonts w:hint="eastAsia"/>
                <w:b w:val="0"/>
                <w:bCs w:val="0"/>
                <w:color w:val="auto"/>
                <w:sz w:val="21"/>
                <w:szCs w:val="21"/>
                <w:shd w:val="clear" w:color="auto" w:fill="auto"/>
                <w:lang w:val="en-US" w:eastAsia="zh-CN"/>
              </w:rPr>
            </w:pPr>
            <w:r>
              <w:rPr>
                <w:rFonts w:hint="eastAsia"/>
                <w:b w:val="0"/>
                <w:bCs w:val="0"/>
                <w:color w:val="auto"/>
                <w:sz w:val="21"/>
                <w:szCs w:val="21"/>
                <w:shd w:val="clear" w:color="auto" w:fill="auto"/>
                <w:lang w:val="en-US" w:eastAsia="zh-CN"/>
              </w:rPr>
              <w:t>盖章</w:t>
            </w:r>
          </w:p>
        </w:tc>
        <w:tc>
          <w:tcPr>
            <w:tcW w:w="1230" w:type="dxa"/>
            <w:gridSpan w:val="2"/>
            <w:vMerge w:val="restart"/>
            <w:vAlign w:val="center"/>
          </w:tcPr>
          <w:p>
            <w:pPr>
              <w:spacing w:line="360" w:lineRule="auto"/>
              <w:jc w:val="center"/>
              <w:rPr>
                <w:rFonts w:hint="eastAsia"/>
                <w:b/>
                <w:bCs/>
                <w:color w:val="auto"/>
                <w:sz w:val="21"/>
                <w:szCs w:val="21"/>
                <w:shd w:val="clear" w:color="auto" w:fill="auto"/>
                <w:lang w:val="en-US" w:eastAsia="zh-CN"/>
              </w:rPr>
            </w:pPr>
            <w:r>
              <w:rPr>
                <w:rFonts w:hint="eastAsia"/>
                <w:b/>
                <w:bCs/>
                <w:color w:val="auto"/>
                <w:sz w:val="21"/>
                <w:szCs w:val="21"/>
                <w:shd w:val="clear" w:color="auto" w:fill="auto"/>
                <w:lang w:val="en-US" w:eastAsia="zh-CN"/>
              </w:rPr>
              <w:t>项  目</w:t>
            </w:r>
          </w:p>
          <w:p>
            <w:pPr>
              <w:spacing w:line="360" w:lineRule="auto"/>
              <w:jc w:val="center"/>
              <w:rPr>
                <w:rFonts w:hint="eastAsia"/>
                <w:b w:val="0"/>
                <w:bCs w:val="0"/>
                <w:color w:val="auto"/>
                <w:sz w:val="21"/>
                <w:szCs w:val="21"/>
                <w:shd w:val="clear" w:color="auto" w:fill="auto"/>
                <w:lang w:val="en-US" w:eastAsia="zh-CN"/>
              </w:rPr>
            </w:pPr>
            <w:r>
              <w:rPr>
                <w:rFonts w:hint="eastAsia"/>
                <w:b/>
                <w:bCs/>
                <w:color w:val="auto"/>
                <w:sz w:val="21"/>
                <w:szCs w:val="21"/>
                <w:shd w:val="clear" w:color="auto" w:fill="auto"/>
                <w:lang w:val="en-US" w:eastAsia="zh-CN"/>
              </w:rPr>
              <w:t>负责人</w:t>
            </w:r>
          </w:p>
        </w:tc>
        <w:tc>
          <w:tcPr>
            <w:tcW w:w="2787" w:type="dxa"/>
            <w:gridSpan w:val="3"/>
            <w:vAlign w:val="center"/>
          </w:tcPr>
          <w:p>
            <w:pPr>
              <w:spacing w:line="360" w:lineRule="auto"/>
              <w:jc w:val="left"/>
              <w:rPr>
                <w:rFonts w:hint="eastAsia"/>
                <w:b w:val="0"/>
                <w:bCs w:val="0"/>
                <w:color w:val="auto"/>
                <w:sz w:val="21"/>
                <w:szCs w:val="21"/>
                <w:shd w:val="clear" w:color="auto" w:fill="auto"/>
                <w:lang w:val="en-US" w:eastAsia="zh-CN"/>
              </w:rPr>
            </w:pPr>
            <w:r>
              <w:rPr>
                <w:rFonts w:hint="eastAsia"/>
                <w:b w:val="0"/>
                <w:bCs w:val="0"/>
                <w:color w:val="auto"/>
                <w:sz w:val="21"/>
                <w:szCs w:val="21"/>
                <w:shd w:val="clear" w:color="auto" w:fill="auto"/>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88" w:type="dxa"/>
            <w:vMerge w:val="continue"/>
            <w:vAlign w:val="center"/>
          </w:tcPr>
          <w:p>
            <w:pPr>
              <w:spacing w:line="360" w:lineRule="auto"/>
              <w:jc w:val="center"/>
              <w:rPr>
                <w:rFonts w:hint="eastAsia" w:ascii="宋体" w:hAnsi="宋体" w:cs="Times New Roman"/>
                <w:b/>
                <w:color w:val="auto"/>
                <w:sz w:val="24"/>
                <w:shd w:val="clear" w:color="auto" w:fill="auto"/>
                <w:vertAlign w:val="baseline"/>
                <w:lang w:val="en-US" w:eastAsia="zh-CN"/>
              </w:rPr>
            </w:pPr>
          </w:p>
        </w:tc>
        <w:tc>
          <w:tcPr>
            <w:tcW w:w="1082" w:type="dxa"/>
            <w:vMerge w:val="continue"/>
            <w:vAlign w:val="center"/>
          </w:tcPr>
          <w:p>
            <w:pPr>
              <w:spacing w:line="360" w:lineRule="auto"/>
              <w:jc w:val="center"/>
              <w:rPr>
                <w:rFonts w:hint="eastAsia" w:ascii="宋体" w:hAnsi="宋体" w:cs="宋体"/>
                <w:b/>
                <w:bCs/>
                <w:color w:val="auto"/>
                <w:sz w:val="24"/>
                <w:shd w:val="clear" w:color="auto" w:fill="auto"/>
                <w:lang w:val="en-US" w:eastAsia="zh-CN"/>
              </w:rPr>
            </w:pPr>
          </w:p>
        </w:tc>
        <w:tc>
          <w:tcPr>
            <w:tcW w:w="3149" w:type="dxa"/>
            <w:vMerge w:val="continue"/>
            <w:vAlign w:val="center"/>
          </w:tcPr>
          <w:p>
            <w:pPr>
              <w:spacing w:line="360" w:lineRule="auto"/>
              <w:jc w:val="center"/>
              <w:rPr>
                <w:rFonts w:hint="eastAsia"/>
                <w:b w:val="0"/>
                <w:bCs w:val="0"/>
                <w:color w:val="auto"/>
                <w:sz w:val="21"/>
                <w:szCs w:val="21"/>
                <w:shd w:val="clear" w:color="auto" w:fill="auto"/>
                <w:lang w:val="en-US" w:eastAsia="zh-CN"/>
              </w:rPr>
            </w:pPr>
          </w:p>
        </w:tc>
        <w:tc>
          <w:tcPr>
            <w:tcW w:w="1230" w:type="dxa"/>
            <w:gridSpan w:val="2"/>
            <w:vMerge w:val="continue"/>
            <w:vAlign w:val="center"/>
          </w:tcPr>
          <w:p>
            <w:pPr>
              <w:spacing w:line="360" w:lineRule="auto"/>
              <w:jc w:val="center"/>
              <w:rPr>
                <w:rFonts w:hint="eastAsia"/>
                <w:b w:val="0"/>
                <w:bCs w:val="0"/>
                <w:color w:val="auto"/>
                <w:sz w:val="21"/>
                <w:szCs w:val="21"/>
                <w:shd w:val="clear" w:color="auto" w:fill="auto"/>
                <w:lang w:val="en-US" w:eastAsia="zh-CN"/>
              </w:rPr>
            </w:pPr>
          </w:p>
        </w:tc>
        <w:tc>
          <w:tcPr>
            <w:tcW w:w="2787" w:type="dxa"/>
            <w:gridSpan w:val="3"/>
            <w:vAlign w:val="center"/>
          </w:tcPr>
          <w:p>
            <w:pPr>
              <w:spacing w:line="360" w:lineRule="auto"/>
              <w:jc w:val="left"/>
              <w:rPr>
                <w:rFonts w:hint="eastAsia"/>
                <w:b w:val="0"/>
                <w:bCs w:val="0"/>
                <w:color w:val="auto"/>
                <w:sz w:val="21"/>
                <w:szCs w:val="21"/>
                <w:shd w:val="clear" w:color="auto" w:fill="auto"/>
                <w:lang w:val="en-US" w:eastAsia="zh-CN"/>
              </w:rPr>
            </w:pPr>
            <w:r>
              <w:rPr>
                <w:rFonts w:hint="eastAsia"/>
                <w:b w:val="0"/>
                <w:bCs w:val="0"/>
                <w:color w:val="auto"/>
                <w:sz w:val="21"/>
                <w:szCs w:val="21"/>
                <w:shd w:val="clear" w:color="auto" w:fill="auto"/>
                <w:lang w:val="en-US" w:eastAsia="zh-CN"/>
              </w:rPr>
              <w:t>电话</w:t>
            </w:r>
          </w:p>
        </w:tc>
      </w:tr>
    </w:tbl>
    <w:p>
      <w:pPr>
        <w:spacing w:line="360" w:lineRule="auto"/>
        <w:jc w:val="center"/>
        <w:rPr>
          <w:rFonts w:hint="eastAsia" w:ascii="宋体" w:hAnsi="宋体" w:cs="Times New Roman"/>
          <w:b/>
          <w:color w:val="auto"/>
          <w:sz w:val="24"/>
          <w:shd w:val="clear" w:color="auto" w:fill="auto"/>
          <w:lang w:val="en-US" w:eastAsia="zh-CN"/>
        </w:rPr>
      </w:pPr>
      <w:r>
        <w:rPr>
          <w:rFonts w:hint="eastAsia" w:ascii="宋体" w:hAnsi="宋体" w:eastAsia="宋体" w:cs="Times New Roman"/>
          <w:b/>
          <w:color w:val="auto"/>
          <w:sz w:val="24"/>
          <w:shd w:val="clear" w:color="auto" w:fill="auto"/>
          <w:lang w:val="en-US" w:eastAsia="zh-CN"/>
        </w:rPr>
        <w:t xml:space="preserve">  </w:t>
      </w:r>
      <w:r>
        <w:rPr>
          <w:rFonts w:hint="eastAsia" w:ascii="宋体" w:hAnsi="宋体" w:cs="Times New Roman"/>
          <w:b/>
          <w:color w:val="auto"/>
          <w:sz w:val="24"/>
          <w:shd w:val="clear" w:color="auto" w:fill="auto"/>
          <w:lang w:val="en-US" w:eastAsia="zh-CN"/>
        </w:rPr>
        <w:t xml:space="preserve">         </w:t>
      </w:r>
    </w:p>
    <w:p>
      <w:pPr>
        <w:spacing w:line="360" w:lineRule="auto"/>
        <w:jc w:val="center"/>
        <w:rPr>
          <w:rFonts w:hint="eastAsia" w:ascii="宋体" w:hAnsi="宋体" w:cs="Times New Roman"/>
          <w:b/>
          <w:color w:val="auto"/>
          <w:sz w:val="24"/>
          <w:shd w:val="clear" w:color="auto" w:fill="auto"/>
          <w:lang w:val="en-US" w:eastAsia="zh-CN"/>
        </w:rPr>
      </w:pPr>
      <w:r>
        <w:rPr>
          <w:rFonts w:hint="eastAsia" w:ascii="宋体" w:hAnsi="宋体" w:cs="Times New Roman"/>
          <w:b/>
          <w:color w:val="auto"/>
          <w:sz w:val="24"/>
          <w:shd w:val="clear" w:color="auto" w:fill="auto"/>
          <w:lang w:val="en-US" w:eastAsia="zh-CN"/>
        </w:rPr>
        <w:t xml:space="preserve">                          </w:t>
      </w:r>
    </w:p>
    <w:p>
      <w:pPr>
        <w:spacing w:line="360" w:lineRule="auto"/>
        <w:jc w:val="center"/>
        <w:rPr>
          <w:rFonts w:hint="eastAsia" w:ascii="宋体" w:hAnsi="宋体" w:cs="Times New Roman"/>
          <w:b/>
          <w:color w:val="auto"/>
          <w:sz w:val="24"/>
          <w:shd w:val="clear" w:color="auto" w:fill="auto"/>
          <w:lang w:val="en-US" w:eastAsia="zh-CN"/>
        </w:rPr>
      </w:pPr>
      <w:r>
        <w:rPr>
          <w:rFonts w:hint="eastAsia" w:ascii="宋体" w:hAnsi="宋体" w:cs="Times New Roman"/>
          <w:b/>
          <w:color w:val="auto"/>
          <w:sz w:val="24"/>
          <w:shd w:val="clear" w:color="auto" w:fill="auto"/>
          <w:lang w:val="en-US" w:eastAsia="zh-CN"/>
        </w:rPr>
        <w:t xml:space="preserve">                                          </w:t>
      </w:r>
      <w:r>
        <w:rPr>
          <w:rFonts w:hint="eastAsia" w:ascii="宋体" w:hAnsi="宋体" w:eastAsia="宋体" w:cs="Times New Roman"/>
          <w:b/>
          <w:color w:val="auto"/>
          <w:sz w:val="24"/>
          <w:shd w:val="clear" w:color="auto" w:fill="auto"/>
          <w:lang w:val="en-US" w:eastAsia="zh-CN"/>
        </w:rPr>
        <w:t xml:space="preserve"> </w:t>
      </w:r>
      <w:r>
        <w:rPr>
          <w:rFonts w:hint="eastAsia" w:ascii="宋体" w:hAnsi="宋体" w:cs="Times New Roman"/>
          <w:b/>
          <w:color w:val="auto"/>
          <w:sz w:val="24"/>
          <w:shd w:val="clear" w:color="auto" w:fill="auto"/>
          <w:lang w:val="en-US" w:eastAsia="zh-CN"/>
        </w:rPr>
        <w:t xml:space="preserve">报价日期：2024年10月 </w:t>
      </w:r>
      <w:bookmarkStart w:id="3" w:name="_GoBack"/>
      <w:bookmarkEnd w:id="3"/>
      <w:r>
        <w:rPr>
          <w:rFonts w:hint="eastAsia" w:ascii="宋体" w:hAnsi="宋体" w:cs="Times New Roman"/>
          <w:b/>
          <w:color w:val="auto"/>
          <w:sz w:val="24"/>
          <w:shd w:val="clear" w:color="auto" w:fill="auto"/>
          <w:lang w:val="en-US" w:eastAsia="zh-CN"/>
        </w:rPr>
        <w:t xml:space="preserve"> 日</w:t>
      </w:r>
    </w:p>
    <w:p>
      <w:pPr>
        <w:pStyle w:val="2"/>
        <w:rPr>
          <w:rFonts w:hint="eastAsia" w:ascii="宋体" w:hAnsi="宋体" w:cs="Times New Roman"/>
          <w:b/>
          <w:color w:val="auto"/>
          <w:sz w:val="24"/>
          <w:shd w:val="clear" w:color="auto" w:fill="auto"/>
          <w:lang w:val="en-US" w:eastAsia="zh-CN"/>
        </w:rPr>
      </w:pPr>
    </w:p>
    <w:p>
      <w:pPr>
        <w:pStyle w:val="3"/>
        <w:rPr>
          <w:rFonts w:hint="eastAsia" w:ascii="宋体" w:hAnsi="宋体" w:cs="Times New Roman"/>
          <w:b/>
          <w:color w:val="auto"/>
          <w:sz w:val="24"/>
          <w:shd w:val="clear" w:color="auto" w:fill="auto"/>
          <w:lang w:val="en-US" w:eastAsia="zh-CN"/>
        </w:rPr>
      </w:pPr>
    </w:p>
    <w:p>
      <w:pPr>
        <w:pStyle w:val="5"/>
        <w:pageBreakBefore/>
        <w:rPr>
          <w:rFonts w:hint="eastAsia" w:ascii="Times New Roman" w:hAnsi="Times New Roman"/>
          <w:b w:val="0"/>
          <w:bCs w:val="0"/>
          <w:color w:val="auto"/>
          <w:sz w:val="21"/>
          <w:szCs w:val="24"/>
          <w:shd w:val="clear" w:color="auto" w:fill="auto"/>
        </w:rPr>
      </w:pPr>
      <w:r>
        <w:rPr>
          <w:rFonts w:hint="eastAsia" w:ascii="Times New Roman" w:hAnsi="Times New Roman"/>
          <w:b w:val="0"/>
          <w:bCs w:val="0"/>
          <w:color w:val="auto"/>
          <w:sz w:val="21"/>
          <w:szCs w:val="24"/>
          <w:shd w:val="clear" w:color="auto" w:fill="auto"/>
        </w:rPr>
        <w:t>附件</w:t>
      </w:r>
      <w:r>
        <w:rPr>
          <w:rFonts w:hint="eastAsia" w:ascii="Times New Roman" w:hAnsi="Times New Roman"/>
          <w:b w:val="0"/>
          <w:bCs w:val="0"/>
          <w:color w:val="auto"/>
          <w:sz w:val="21"/>
          <w:szCs w:val="24"/>
          <w:shd w:val="clear" w:color="auto" w:fill="auto"/>
          <w:lang w:val="en-US" w:eastAsia="zh-CN"/>
        </w:rPr>
        <w:t>2</w:t>
      </w:r>
      <w:r>
        <w:rPr>
          <w:rFonts w:hint="eastAsia" w:ascii="Times New Roman" w:hAnsi="Times New Roman"/>
          <w:b w:val="0"/>
          <w:bCs w:val="0"/>
          <w:color w:val="auto"/>
          <w:sz w:val="21"/>
          <w:szCs w:val="24"/>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法定代表人授权委托书</w:t>
      </w:r>
    </w:p>
    <w:p>
      <w:pPr>
        <w:keepNext w:val="0"/>
        <w:keepLines w:val="0"/>
        <w:pageBreakBefore w:val="0"/>
        <w:widowControl w:val="0"/>
        <w:kinsoku/>
        <w:wordWrap/>
        <w:overflowPunct/>
        <w:topLinePunct w:val="0"/>
        <w:autoSpaceDE/>
        <w:autoSpaceDN/>
        <w:bidi w:val="0"/>
        <w:adjustRightInd w:val="0"/>
        <w:snapToGrid w:val="0"/>
        <w:spacing w:line="380" w:lineRule="exact"/>
        <w:ind w:left="0"/>
        <w:textAlignment w:val="auto"/>
        <w:rPr>
          <w:rFonts w:hint="eastAsia" w:ascii="宋体" w:hAnsi="宋体"/>
          <w:b/>
          <w:bCs/>
          <w:color w:val="auto"/>
          <w:sz w:val="24"/>
          <w:szCs w:val="20"/>
          <w:shd w:val="clear" w:color="auto" w:fill="auto"/>
        </w:rPr>
      </w:pPr>
      <w:r>
        <w:rPr>
          <w:rFonts w:hint="eastAsia" w:ascii="宋体" w:hAnsi="宋体"/>
          <w:bCs/>
          <w:color w:val="auto"/>
          <w:sz w:val="24"/>
          <w:shd w:val="clear" w:color="auto" w:fill="auto"/>
        </w:rPr>
        <w:t>致：</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（招标采购单位名称）：</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cs="宋体"/>
          <w:color w:val="auto"/>
          <w:sz w:val="24"/>
          <w:szCs w:val="20"/>
          <w:shd w:val="clear" w:color="auto" w:fill="auto"/>
        </w:rPr>
      </w:pPr>
      <w:r>
        <w:rPr>
          <w:rFonts w:hint="eastAsia" w:ascii="宋体" w:hAnsi="宋体" w:cs="宋体"/>
          <w:color w:val="auto"/>
          <w:sz w:val="24"/>
          <w:shd w:val="clear" w:color="auto" w:fill="auto"/>
        </w:rPr>
        <w:t>我</w:t>
      </w:r>
      <w:r>
        <w:rPr>
          <w:rFonts w:hint="eastAsia" w:ascii="宋体" w:hAnsi="宋体"/>
          <w:color w:val="auto"/>
          <w:sz w:val="24"/>
          <w:u w:val="single"/>
          <w:shd w:val="clear" w:color="auto" w:fill="auto"/>
        </w:rPr>
        <w:t xml:space="preserve">            </w:t>
      </w:r>
      <w:r>
        <w:rPr>
          <w:rFonts w:hint="eastAsia" w:ascii="宋体" w:hAnsi="宋体" w:cs="宋体"/>
          <w:color w:val="auto"/>
          <w:sz w:val="24"/>
          <w:shd w:val="clear" w:color="auto" w:fill="auto"/>
        </w:rPr>
        <w:t>（姓名）系</w:t>
      </w:r>
      <w:r>
        <w:rPr>
          <w:rFonts w:hint="eastAsia" w:ascii="宋体" w:hAnsi="宋体"/>
          <w:color w:val="auto"/>
          <w:sz w:val="24"/>
          <w:u w:val="single"/>
          <w:shd w:val="clear" w:color="auto" w:fill="auto"/>
        </w:rPr>
        <w:t xml:space="preserve">            </w:t>
      </w:r>
      <w:r>
        <w:rPr>
          <w:rFonts w:hint="eastAsia" w:ascii="宋体" w:hAnsi="宋体" w:cs="宋体"/>
          <w:color w:val="auto"/>
          <w:sz w:val="24"/>
          <w:shd w:val="clear" w:color="auto" w:fill="auto"/>
        </w:rPr>
        <w:t>（</w:t>
      </w:r>
      <w:r>
        <w:rPr>
          <w:rFonts w:hint="eastAsia" w:ascii="宋体" w:hAnsi="宋体" w:cs="宋体"/>
          <w:color w:val="auto"/>
          <w:sz w:val="24"/>
          <w:shd w:val="clear" w:color="auto" w:fill="auto"/>
          <w:lang w:eastAsia="zh-CN"/>
        </w:rPr>
        <w:t>竞价</w:t>
      </w:r>
      <w:r>
        <w:rPr>
          <w:rFonts w:hint="eastAsia" w:ascii="宋体" w:hAnsi="宋体" w:cs="宋体"/>
          <w:color w:val="auto"/>
          <w:sz w:val="24"/>
          <w:shd w:val="clear" w:color="auto" w:fill="auto"/>
        </w:rPr>
        <w:t>人名称）的法定代表人，现授权委托本单位在职职工</w:t>
      </w:r>
      <w:r>
        <w:rPr>
          <w:rFonts w:hint="eastAsia" w:ascii="宋体" w:hAnsi="宋体"/>
          <w:color w:val="auto"/>
          <w:sz w:val="24"/>
          <w:u w:val="single"/>
          <w:shd w:val="clear" w:color="auto" w:fill="auto"/>
        </w:rPr>
        <w:t xml:space="preserve">            </w:t>
      </w:r>
      <w:r>
        <w:rPr>
          <w:rFonts w:hint="eastAsia" w:ascii="宋体" w:hAnsi="宋体" w:cs="宋体"/>
          <w:color w:val="auto"/>
          <w:sz w:val="24"/>
          <w:shd w:val="clear" w:color="auto" w:fill="auto"/>
        </w:rPr>
        <w:t>（姓名）</w:t>
      </w:r>
      <w:r>
        <w:rPr>
          <w:rFonts w:hint="eastAsia" w:ascii="宋体" w:hAnsi="宋体"/>
          <w:color w:val="auto"/>
          <w:sz w:val="24"/>
          <w:u w:val="single"/>
          <w:shd w:val="clear" w:color="auto" w:fill="auto"/>
        </w:rPr>
        <w:t xml:space="preserve">            </w:t>
      </w:r>
      <w:r>
        <w:rPr>
          <w:rFonts w:ascii="宋体" w:hAnsi="宋体" w:cs="宋体"/>
          <w:color w:val="auto"/>
          <w:sz w:val="24"/>
          <w:shd w:val="clear" w:color="auto" w:fill="auto"/>
        </w:rPr>
        <w:t>（联系方式）</w:t>
      </w:r>
      <w:r>
        <w:rPr>
          <w:rFonts w:hint="eastAsia" w:ascii="宋体" w:hAnsi="宋体"/>
          <w:color w:val="auto"/>
          <w:sz w:val="24"/>
          <w:u w:val="single"/>
          <w:shd w:val="clear" w:color="auto" w:fill="auto"/>
        </w:rPr>
        <w:t xml:space="preserve">            </w:t>
      </w:r>
      <w:r>
        <w:rPr>
          <w:rFonts w:ascii="宋体" w:hAnsi="宋体" w:cs="宋体"/>
          <w:color w:val="auto"/>
          <w:sz w:val="24"/>
          <w:shd w:val="clear" w:color="auto" w:fill="auto"/>
        </w:rPr>
        <w:t>（</w:t>
      </w:r>
      <w:r>
        <w:rPr>
          <w:rFonts w:hint="eastAsia" w:ascii="宋体" w:hAnsi="宋体" w:cs="宋体"/>
          <w:color w:val="auto"/>
          <w:sz w:val="24"/>
          <w:shd w:val="clear" w:color="auto" w:fill="auto"/>
        </w:rPr>
        <w:t>电子</w:t>
      </w:r>
      <w:r>
        <w:rPr>
          <w:rFonts w:ascii="宋体" w:hAnsi="宋体" w:cs="宋体"/>
          <w:color w:val="auto"/>
          <w:sz w:val="24"/>
          <w:shd w:val="clear" w:color="auto" w:fill="auto"/>
        </w:rPr>
        <w:t>邮箱地址）</w:t>
      </w:r>
      <w:r>
        <w:rPr>
          <w:rFonts w:hint="eastAsia" w:ascii="宋体" w:hAnsi="宋体" w:cs="宋体"/>
          <w:color w:val="auto"/>
          <w:sz w:val="24"/>
          <w:shd w:val="clear" w:color="auto" w:fill="auto"/>
        </w:rPr>
        <w:t>以我方的名义参加</w:t>
      </w:r>
      <w:r>
        <w:rPr>
          <w:rFonts w:hint="eastAsia" w:ascii="宋体" w:hAnsi="宋体" w:cs="宋体"/>
          <w:color w:val="auto"/>
          <w:sz w:val="24"/>
          <w:u w:val="single"/>
          <w:shd w:val="clear" w:color="auto" w:fill="auto"/>
        </w:rPr>
        <w:t>东阳市</w:t>
      </w:r>
      <w:r>
        <w:rPr>
          <w:rFonts w:hint="default" w:ascii="宋体" w:hAnsi="宋体" w:cs="宋体"/>
          <w:color w:val="auto"/>
          <w:sz w:val="24"/>
          <w:u w:val="single"/>
          <w:shd w:val="clear" w:color="auto" w:fill="auto"/>
        </w:rPr>
        <w:t>人民政府质量奖评审服务</w:t>
      </w:r>
      <w:r>
        <w:rPr>
          <w:rFonts w:hint="eastAsia" w:ascii="宋体" w:hAnsi="宋体" w:cs="宋体"/>
          <w:color w:val="auto"/>
          <w:sz w:val="24"/>
          <w:u w:val="single"/>
          <w:shd w:val="clear" w:color="auto" w:fill="auto"/>
        </w:rPr>
        <w:t>项目</w:t>
      </w:r>
      <w:r>
        <w:rPr>
          <w:rFonts w:hint="eastAsia" w:ascii="宋体" w:hAnsi="宋体" w:cs="宋体"/>
          <w:color w:val="auto"/>
          <w:sz w:val="24"/>
          <w:shd w:val="clear" w:color="auto" w:fill="auto"/>
        </w:rPr>
        <w:t>的</w:t>
      </w:r>
      <w:r>
        <w:rPr>
          <w:rFonts w:hint="eastAsia" w:ascii="宋体" w:hAnsi="宋体" w:cs="宋体"/>
          <w:color w:val="auto"/>
          <w:sz w:val="24"/>
          <w:shd w:val="clear" w:color="auto" w:fill="auto"/>
          <w:lang w:eastAsia="zh-CN"/>
        </w:rPr>
        <w:t>竞价</w:t>
      </w:r>
      <w:r>
        <w:rPr>
          <w:rFonts w:hint="eastAsia" w:ascii="宋体" w:hAnsi="宋体" w:cs="宋体"/>
          <w:color w:val="auto"/>
          <w:sz w:val="24"/>
          <w:shd w:val="clear" w:color="auto" w:fill="auto"/>
        </w:rPr>
        <w:t>活动，并代表我方全权办理针对上述项目的</w:t>
      </w:r>
      <w:r>
        <w:rPr>
          <w:rFonts w:hint="eastAsia" w:ascii="宋体" w:hAnsi="宋体" w:cs="宋体"/>
          <w:color w:val="auto"/>
          <w:sz w:val="24"/>
          <w:shd w:val="clear" w:color="auto" w:fill="auto"/>
          <w:lang w:eastAsia="zh-CN"/>
        </w:rPr>
        <w:t>竞价</w:t>
      </w:r>
      <w:r>
        <w:rPr>
          <w:rFonts w:hint="eastAsia" w:ascii="宋体" w:hAnsi="宋体" w:cs="宋体"/>
          <w:color w:val="auto"/>
          <w:sz w:val="24"/>
          <w:shd w:val="clear" w:color="auto" w:fill="auto"/>
        </w:rPr>
        <w:t>、开标、评标、签约等具体事务和签署相关文件。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leftChars="0"/>
        <w:textAlignment w:val="auto"/>
        <w:rPr>
          <w:rFonts w:hint="eastAsia"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1.</w:t>
      </w:r>
      <w:r>
        <w:rPr>
          <w:rFonts w:hint="eastAsia" w:ascii="宋体" w:hAnsi="宋体" w:cs="宋体"/>
          <w:color w:val="auto"/>
          <w:sz w:val="24"/>
          <w:shd w:val="clear" w:color="auto" w:fill="auto"/>
        </w:rPr>
        <w:t>我方对委托代理人的签名事项</w:t>
      </w:r>
      <w:r>
        <w:rPr>
          <w:rFonts w:ascii="宋体" w:hAnsi="宋体" w:cs="宋体"/>
          <w:color w:val="auto"/>
          <w:sz w:val="24"/>
          <w:shd w:val="clear" w:color="auto" w:fill="auto"/>
        </w:rPr>
        <w:t>及电子邮箱中作出的澄清、说明或补正</w:t>
      </w:r>
      <w:r>
        <w:rPr>
          <w:rFonts w:hint="eastAsia" w:ascii="宋体" w:hAnsi="宋体" w:cs="宋体"/>
          <w:color w:val="auto"/>
          <w:sz w:val="24"/>
          <w:shd w:val="clear" w:color="auto" w:fill="auto"/>
        </w:rPr>
        <w:t>的相关</w:t>
      </w:r>
      <w:r>
        <w:rPr>
          <w:rFonts w:ascii="宋体" w:hAnsi="宋体" w:cs="宋体"/>
          <w:color w:val="auto"/>
          <w:sz w:val="24"/>
          <w:shd w:val="clear" w:color="auto" w:fill="auto"/>
        </w:rPr>
        <w:t>内容</w:t>
      </w:r>
      <w:r>
        <w:rPr>
          <w:rFonts w:hint="eastAsia" w:ascii="宋体" w:hAnsi="宋体" w:cs="宋体"/>
          <w:color w:val="auto"/>
          <w:sz w:val="24"/>
          <w:shd w:val="clear" w:color="auto" w:fill="auto"/>
        </w:rPr>
        <w:t>负全部责任。</w:t>
      </w:r>
    </w:p>
    <w:p>
      <w:pPr>
        <w:keepNext w:val="0"/>
        <w:keepLines w:val="0"/>
        <w:pageBreakBefore w:val="0"/>
        <w:widowControl w:val="0"/>
        <w:kinsoku/>
        <w:wordWrap/>
        <w:overflowPunct/>
        <w:topLinePunct w:val="0"/>
        <w:autoSpaceDE/>
        <w:autoSpaceDN/>
        <w:bidi w:val="0"/>
        <w:adjustRightInd w:val="0"/>
        <w:snapToGrid w:val="0"/>
        <w:spacing w:line="380" w:lineRule="exact"/>
        <w:ind w:left="0" w:firstLine="480" w:firstLineChars="200"/>
        <w:textAlignment w:val="auto"/>
        <w:rPr>
          <w:rFonts w:hint="eastAsia" w:ascii="宋体" w:hAnsi="宋体" w:cs="宋体"/>
          <w:color w:val="auto"/>
          <w:sz w:val="24"/>
          <w:szCs w:val="20"/>
          <w:shd w:val="clear" w:color="auto" w:fill="auto"/>
        </w:rPr>
      </w:pPr>
      <w:r>
        <w:rPr>
          <w:rFonts w:hint="eastAsia" w:ascii="宋体" w:hAnsi="宋体" w:cs="宋体"/>
          <w:color w:val="auto"/>
          <w:sz w:val="24"/>
          <w:shd w:val="clear" w:color="auto" w:fill="auto"/>
        </w:rPr>
        <w:t>2</w:t>
      </w:r>
      <w:r>
        <w:rPr>
          <w:rFonts w:hint="eastAsia" w:ascii="宋体" w:hAnsi="宋体" w:cs="宋体"/>
          <w:color w:val="auto"/>
          <w:sz w:val="24"/>
          <w:shd w:val="clear" w:color="auto" w:fill="auto"/>
          <w:lang w:val="en-US" w:eastAsia="zh-CN"/>
        </w:rPr>
        <w:t>.</w:t>
      </w:r>
      <w:r>
        <w:rPr>
          <w:rFonts w:hint="eastAsia" w:ascii="宋体" w:hAnsi="宋体" w:cs="宋体"/>
          <w:color w:val="auto"/>
          <w:sz w:val="24"/>
          <w:shd w:val="clear" w:color="auto" w:fill="auto"/>
        </w:rPr>
        <w:t>我方本次</w:t>
      </w:r>
      <w:r>
        <w:rPr>
          <w:rFonts w:hint="eastAsia" w:ascii="宋体" w:hAnsi="宋体" w:cs="宋体"/>
          <w:color w:val="auto"/>
          <w:sz w:val="24"/>
          <w:shd w:val="clear" w:color="auto" w:fill="auto"/>
          <w:lang w:eastAsia="zh-CN"/>
        </w:rPr>
        <w:t>竞价</w:t>
      </w:r>
      <w:r>
        <w:rPr>
          <w:rFonts w:hint="eastAsia" w:ascii="宋体" w:hAnsi="宋体" w:cs="宋体"/>
          <w:color w:val="auto"/>
          <w:sz w:val="24"/>
          <w:shd w:val="clear" w:color="auto" w:fill="auto"/>
        </w:rPr>
        <w:t>往来信件电子邮箱地址为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 xml:space="preserve"> ，在开评标过程中需澄清、说明或者补正的，均通过该电子邮箱进行澄清、说明或者补正。</w:t>
      </w:r>
    </w:p>
    <w:p>
      <w:pPr>
        <w:keepNext w:val="0"/>
        <w:keepLines w:val="0"/>
        <w:pageBreakBefore w:val="0"/>
        <w:widowControl w:val="0"/>
        <w:kinsoku/>
        <w:wordWrap/>
        <w:overflowPunct/>
        <w:topLinePunct w:val="0"/>
        <w:autoSpaceDE/>
        <w:autoSpaceDN/>
        <w:bidi w:val="0"/>
        <w:adjustRightInd w:val="0"/>
        <w:snapToGrid w:val="0"/>
        <w:spacing w:line="380" w:lineRule="exact"/>
        <w:ind w:left="0" w:firstLine="480"/>
        <w:textAlignment w:val="auto"/>
        <w:rPr>
          <w:rFonts w:hint="eastAsia" w:ascii="宋体" w:hAnsi="宋体" w:cs="宋体"/>
          <w:color w:val="auto"/>
          <w:sz w:val="24"/>
          <w:szCs w:val="20"/>
          <w:shd w:val="clear" w:color="auto" w:fill="auto"/>
        </w:rPr>
      </w:pPr>
      <w:r>
        <w:rPr>
          <w:rFonts w:hint="eastAsia" w:ascii="宋体" w:hAnsi="宋体" w:cs="宋体"/>
          <w:color w:val="auto"/>
          <w:sz w:val="24"/>
          <w:u w:val="single"/>
          <w:shd w:val="clear" w:color="auto" w:fill="auto"/>
        </w:rPr>
        <w:t>在撤销授权的书面通知以前，本授权书一直有效。</w:t>
      </w:r>
      <w:r>
        <w:rPr>
          <w:rFonts w:hint="eastAsia" w:ascii="宋体" w:hAnsi="宋体" w:cs="宋体"/>
          <w:color w:val="auto"/>
          <w:sz w:val="24"/>
          <w:shd w:val="clear" w:color="auto" w:fill="auto"/>
        </w:rPr>
        <w:t>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80" w:lineRule="exact"/>
        <w:ind w:left="0" w:firstLine="480"/>
        <w:textAlignment w:val="auto"/>
        <w:rPr>
          <w:rFonts w:hint="eastAsia" w:ascii="宋体" w:hAnsi="宋体" w:cs="宋体"/>
          <w:color w:val="auto"/>
          <w:sz w:val="24"/>
          <w:szCs w:val="20"/>
          <w:shd w:val="clear" w:color="auto" w:fill="auto"/>
        </w:rPr>
      </w:pPr>
      <w:r>
        <w:rPr>
          <w:rFonts w:hint="eastAsia" w:ascii="宋体" w:hAnsi="宋体" w:cs="宋体"/>
          <w:color w:val="auto"/>
          <w:sz w:val="24"/>
          <w:shd w:val="clear" w:color="auto" w:fill="auto"/>
        </w:rPr>
        <w:t>委托代理人无转委托权，特此委托。</w:t>
      </w:r>
    </w:p>
    <w:p>
      <w:pPr>
        <w:keepNext w:val="0"/>
        <w:keepLines w:val="0"/>
        <w:pageBreakBefore w:val="0"/>
        <w:widowControl w:val="0"/>
        <w:kinsoku/>
        <w:wordWrap/>
        <w:overflowPunct/>
        <w:topLinePunct w:val="0"/>
        <w:autoSpaceDE/>
        <w:autoSpaceDN/>
        <w:bidi w:val="0"/>
        <w:adjustRightInd w:val="0"/>
        <w:snapToGrid w:val="0"/>
        <w:spacing w:line="380" w:lineRule="exact"/>
        <w:ind w:left="0"/>
        <w:textAlignment w:val="auto"/>
        <w:rPr>
          <w:rFonts w:hint="eastAsia" w:ascii="宋体" w:hAnsi="宋体" w:cs="宋体"/>
          <w:color w:val="auto"/>
          <w:sz w:val="24"/>
          <w:szCs w:val="20"/>
          <w:u w:val="single"/>
          <w:shd w:val="clear" w:color="auto" w:fill="auto"/>
        </w:rPr>
      </w:pPr>
      <w:r>
        <w:rPr>
          <w:rFonts w:hint="eastAsia" w:ascii="宋体" w:hAnsi="宋体" w:cs="宋体"/>
          <w:color w:val="auto"/>
          <w:sz w:val="24"/>
          <w:shd w:val="clear" w:color="auto" w:fill="auto"/>
        </w:rPr>
        <w:t>委托代理人签名：</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 xml:space="preserve">                 法定代表人签名：</w:t>
      </w:r>
      <w:r>
        <w:rPr>
          <w:rFonts w:hint="eastAsia" w:ascii="宋体" w:hAnsi="宋体" w:cs="宋体"/>
          <w:color w:val="auto"/>
          <w:sz w:val="24"/>
          <w:u w:val="single"/>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left="0"/>
        <w:textAlignment w:val="auto"/>
        <w:rPr>
          <w:rFonts w:hint="eastAsia" w:ascii="宋体" w:hAnsi="宋体" w:cs="宋体"/>
          <w:color w:val="auto"/>
          <w:sz w:val="24"/>
          <w:shd w:val="clear" w:color="auto" w:fill="auto"/>
        </w:rPr>
      </w:pPr>
      <w:r>
        <w:rPr>
          <w:rFonts w:hint="eastAsia" w:ascii="宋体" w:hAnsi="宋体" w:cs="宋体"/>
          <w:color w:val="auto"/>
          <w:sz w:val="24"/>
          <w:shd w:val="clear" w:color="auto" w:fill="auto"/>
        </w:rPr>
        <w:t>职务：</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 xml:space="preserve">                          职务：</w:t>
      </w:r>
      <w:r>
        <w:rPr>
          <w:rFonts w:hint="eastAsia" w:ascii="宋体" w:hAnsi="宋体" w:cs="宋体"/>
          <w:color w:val="auto"/>
          <w:sz w:val="24"/>
          <w:u w:val="single"/>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left="0"/>
        <w:textAlignment w:val="auto"/>
        <w:rPr>
          <w:rFonts w:hint="eastAsia" w:ascii="宋体" w:hAnsi="宋体"/>
          <w:color w:val="auto"/>
          <w:sz w:val="24"/>
          <w:shd w:val="clear" w:color="auto" w:fill="auto"/>
        </w:rPr>
      </w:pPr>
      <w:r>
        <w:rPr>
          <w:rFonts w:hint="eastAsia" w:ascii="宋体" w:hAnsi="宋体"/>
          <w:color w:val="auto"/>
          <w:sz w:val="24"/>
          <w:shd w:val="clear" w:color="auto" w:fill="auto"/>
        </w:rPr>
        <w:t>委托代理人身份证复印件（正反双面）：</w:t>
      </w:r>
    </w:p>
    <w:tbl>
      <w:tblPr>
        <w:tblStyle w:val="9"/>
        <w:tblpPr w:leftFromText="180" w:rightFromText="180" w:vertAnchor="text" w:tblpXSpec="center" w:tblpY="151"/>
        <w:tblW w:w="686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8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12" w:hRule="atLeast"/>
          <w:jc w:val="center"/>
        </w:trPr>
        <w:tc>
          <w:tcPr>
            <w:tcW w:w="6860" w:type="dxa"/>
            <w:noWrap w:val="0"/>
            <w:vAlign w:val="top"/>
          </w:tcPr>
          <w:p>
            <w:pPr>
              <w:snapToGrid w:val="0"/>
              <w:spacing w:before="156" w:beforeLines="50" w:after="50"/>
              <w:jc w:val="center"/>
              <w:rPr>
                <w:rFonts w:hint="eastAsia" w:ascii="宋体" w:hAnsi="宋体"/>
                <w:color w:val="auto"/>
                <w:sz w:val="48"/>
                <w:szCs w:val="48"/>
                <w:shd w:val="clear" w:color="auto" w:fill="auto"/>
              </w:rPr>
            </w:pPr>
            <w:r>
              <w:rPr>
                <w:rFonts w:hint="eastAsia" w:ascii="宋体" w:hAnsi="宋体"/>
                <w:color w:val="auto"/>
                <w:sz w:val="48"/>
                <w:szCs w:val="48"/>
                <w:shd w:val="clear" w:color="auto" w:fill="auto"/>
              </w:rPr>
              <w:t>粘</w:t>
            </w:r>
          </w:p>
          <w:p>
            <w:pPr>
              <w:snapToGrid w:val="0"/>
              <w:spacing w:before="156" w:beforeLines="50" w:after="50"/>
              <w:jc w:val="center"/>
              <w:rPr>
                <w:rFonts w:hint="eastAsia" w:ascii="宋体" w:hAnsi="宋体"/>
                <w:color w:val="auto"/>
                <w:sz w:val="48"/>
                <w:szCs w:val="48"/>
                <w:shd w:val="clear" w:color="auto" w:fill="auto"/>
              </w:rPr>
            </w:pPr>
          </w:p>
          <w:p>
            <w:pPr>
              <w:snapToGrid w:val="0"/>
              <w:spacing w:before="156" w:beforeLines="50" w:after="50"/>
              <w:jc w:val="center"/>
              <w:rPr>
                <w:rFonts w:hint="eastAsia" w:ascii="宋体" w:hAnsi="宋体"/>
                <w:color w:val="auto"/>
                <w:sz w:val="48"/>
                <w:szCs w:val="48"/>
                <w:shd w:val="clear" w:color="auto" w:fill="auto"/>
              </w:rPr>
            </w:pPr>
            <w:r>
              <w:rPr>
                <w:rFonts w:hint="eastAsia" w:ascii="宋体" w:hAnsi="宋体"/>
                <w:color w:val="auto"/>
                <w:sz w:val="48"/>
                <w:szCs w:val="48"/>
                <w:shd w:val="clear" w:color="auto" w:fill="auto"/>
              </w:rPr>
              <w:t>贴</w:t>
            </w:r>
          </w:p>
          <w:p>
            <w:pPr>
              <w:snapToGrid w:val="0"/>
              <w:spacing w:before="156" w:beforeLines="50" w:after="50"/>
              <w:jc w:val="center"/>
              <w:rPr>
                <w:rFonts w:hint="eastAsia" w:ascii="宋体" w:hAnsi="宋体"/>
                <w:color w:val="auto"/>
                <w:sz w:val="48"/>
                <w:szCs w:val="48"/>
                <w:shd w:val="clear" w:color="auto" w:fill="auto"/>
              </w:rPr>
            </w:pPr>
          </w:p>
          <w:p>
            <w:pPr>
              <w:snapToGrid w:val="0"/>
              <w:spacing w:before="156" w:beforeLines="50" w:after="50"/>
              <w:jc w:val="center"/>
              <w:rPr>
                <w:rFonts w:hint="eastAsia" w:ascii="宋体" w:hAnsi="宋体"/>
                <w:color w:val="auto"/>
                <w:sz w:val="36"/>
                <w:szCs w:val="36"/>
                <w:shd w:val="clear" w:color="auto" w:fill="auto"/>
              </w:rPr>
            </w:pPr>
            <w:r>
              <w:rPr>
                <w:rFonts w:hint="eastAsia" w:ascii="宋体" w:hAnsi="宋体"/>
                <w:color w:val="auto"/>
                <w:sz w:val="48"/>
                <w:szCs w:val="48"/>
                <w:shd w:val="clear" w:color="auto" w:fill="auto"/>
              </w:rPr>
              <w:t>处</w:t>
            </w:r>
          </w:p>
        </w:tc>
      </w:tr>
    </w:tbl>
    <w:p>
      <w:pPr>
        <w:snapToGrid w:val="0"/>
        <w:spacing w:before="156" w:beforeLines="50" w:after="50"/>
        <w:rPr>
          <w:rFonts w:hint="eastAsia" w:ascii="宋体" w:hAnsi="宋体"/>
          <w:color w:val="auto"/>
          <w:sz w:val="24"/>
          <w:shd w:val="clear" w:color="auto" w:fill="auto"/>
        </w:rPr>
      </w:pPr>
    </w:p>
    <w:p>
      <w:pPr>
        <w:snapToGrid w:val="0"/>
        <w:spacing w:before="156" w:beforeLines="50" w:after="50"/>
        <w:rPr>
          <w:rFonts w:hint="eastAsia" w:ascii="宋体" w:hAnsi="宋体"/>
          <w:color w:val="auto"/>
          <w:sz w:val="24"/>
          <w:shd w:val="clear" w:color="auto" w:fill="auto"/>
        </w:rPr>
      </w:pPr>
    </w:p>
    <w:p>
      <w:pPr>
        <w:snapToGrid w:val="0"/>
        <w:spacing w:before="156" w:beforeLines="50" w:after="50"/>
        <w:rPr>
          <w:rFonts w:hint="eastAsia" w:ascii="宋体" w:hAnsi="宋体"/>
          <w:color w:val="auto"/>
          <w:sz w:val="24"/>
          <w:shd w:val="clear" w:color="auto" w:fill="auto"/>
        </w:rPr>
      </w:pPr>
      <w:r>
        <w:rPr>
          <w:rFonts w:ascii="宋体" w:hAnsi="宋体"/>
          <w:color w:val="auto"/>
          <w:sz w:val="24"/>
          <w:shd w:val="clear" w:color="auto" w:fill="auto"/>
        </w:rPr>
        <w:t xml:space="preserve"> </w:t>
      </w:r>
    </w:p>
    <w:p>
      <w:pPr>
        <w:snapToGrid w:val="0"/>
        <w:spacing w:before="156" w:beforeLines="50" w:after="50"/>
        <w:rPr>
          <w:rFonts w:hint="eastAsia" w:ascii="宋体" w:hAnsi="宋体"/>
          <w:color w:val="auto"/>
          <w:sz w:val="24"/>
          <w:szCs w:val="20"/>
          <w:shd w:val="clear" w:color="auto" w:fill="auto"/>
        </w:rPr>
      </w:pPr>
    </w:p>
    <w:p>
      <w:pPr>
        <w:snapToGrid w:val="0"/>
        <w:spacing w:before="156" w:beforeLines="50" w:after="50"/>
        <w:rPr>
          <w:rFonts w:hint="eastAsia" w:ascii="宋体" w:hAnsi="宋体"/>
          <w:color w:val="auto"/>
          <w:sz w:val="24"/>
          <w:shd w:val="clear" w:color="auto" w:fill="auto"/>
        </w:rPr>
      </w:pPr>
      <w:r>
        <w:rPr>
          <w:rFonts w:ascii="宋体" w:hAnsi="宋体"/>
          <w:color w:val="auto"/>
          <w:sz w:val="24"/>
          <w:shd w:val="clear" w:color="auto" w:fill="auto"/>
        </w:rPr>
        <w:t xml:space="preserve">                              </w:t>
      </w:r>
      <w:r>
        <w:rPr>
          <w:rFonts w:hint="eastAsia" w:ascii="宋体" w:hAnsi="宋体"/>
          <w:color w:val="auto"/>
          <w:sz w:val="24"/>
          <w:shd w:val="clear" w:color="auto" w:fill="auto"/>
        </w:rPr>
        <w:t xml:space="preserve">    </w:t>
      </w:r>
      <w:r>
        <w:rPr>
          <w:rFonts w:ascii="宋体" w:hAnsi="宋体"/>
          <w:color w:val="auto"/>
          <w:sz w:val="24"/>
          <w:shd w:val="clear" w:color="auto" w:fill="auto"/>
        </w:rPr>
        <w:t xml:space="preserve">       </w:t>
      </w:r>
      <w:r>
        <w:rPr>
          <w:rFonts w:hint="eastAsia" w:ascii="宋体" w:hAnsi="宋体"/>
          <w:color w:val="auto"/>
          <w:sz w:val="24"/>
          <w:shd w:val="clear" w:color="auto" w:fill="auto"/>
        </w:rPr>
        <w:t xml:space="preserve">       </w:t>
      </w:r>
    </w:p>
    <w:p>
      <w:pPr>
        <w:snapToGrid w:val="0"/>
        <w:spacing w:before="156" w:beforeLines="50" w:after="50"/>
        <w:rPr>
          <w:rFonts w:hint="eastAsia" w:ascii="宋体" w:hAnsi="宋体"/>
          <w:color w:val="auto"/>
          <w:sz w:val="24"/>
          <w:shd w:val="clear" w:color="auto" w:fill="auto"/>
        </w:rPr>
      </w:pPr>
    </w:p>
    <w:p>
      <w:pPr>
        <w:snapToGrid w:val="0"/>
        <w:spacing w:before="156" w:beforeLines="50" w:after="50"/>
        <w:rPr>
          <w:rFonts w:hint="eastAsia" w:ascii="宋体" w:hAnsi="宋体"/>
          <w:color w:val="auto"/>
          <w:sz w:val="24"/>
          <w:shd w:val="clear" w:color="auto" w:fill="auto"/>
        </w:rPr>
      </w:pPr>
    </w:p>
    <w:p>
      <w:pPr>
        <w:snapToGrid w:val="0"/>
        <w:spacing w:before="156" w:beforeLines="50" w:after="50"/>
        <w:rPr>
          <w:rFonts w:hint="eastAsia" w:ascii="宋体" w:hAnsi="宋体"/>
          <w:color w:val="auto"/>
          <w:sz w:val="24"/>
          <w:shd w:val="clear" w:color="auto" w:fill="auto"/>
        </w:rPr>
      </w:pPr>
    </w:p>
    <w:p>
      <w:pPr>
        <w:snapToGrid w:val="0"/>
        <w:spacing w:before="156" w:beforeLines="50" w:after="50"/>
        <w:rPr>
          <w:rFonts w:hint="eastAsia" w:ascii="宋体" w:hAnsi="宋体"/>
          <w:color w:val="auto"/>
          <w:sz w:val="24"/>
          <w:shd w:val="clear" w:color="auto" w:fill="auto"/>
        </w:rPr>
      </w:pPr>
    </w:p>
    <w:p>
      <w:pPr>
        <w:snapToGrid w:val="0"/>
        <w:spacing w:before="156" w:beforeLines="50" w:after="50"/>
        <w:ind w:firstLine="600" w:firstLineChars="250"/>
        <w:rPr>
          <w:rFonts w:hint="eastAsia" w:ascii="宋体" w:hAnsi="宋体"/>
          <w:color w:val="auto"/>
          <w:sz w:val="24"/>
          <w:shd w:val="clear" w:color="auto" w:fill="auto"/>
          <w:lang w:eastAsia="zh-CN"/>
        </w:rPr>
      </w:pPr>
      <w:r>
        <w:rPr>
          <w:rFonts w:hint="eastAsia" w:ascii="宋体" w:hAnsi="宋体"/>
          <w:color w:val="auto"/>
          <w:sz w:val="24"/>
          <w:shd w:val="clear" w:color="auto" w:fill="auto"/>
          <w:lang w:eastAsia="zh-CN"/>
        </w:rPr>
        <w:t>　　　　　　　　　　　　　　　　　　　　　　　</w:t>
      </w:r>
    </w:p>
    <w:p>
      <w:pPr>
        <w:snapToGrid w:val="0"/>
        <w:spacing w:before="156" w:beforeLines="50" w:after="50"/>
        <w:ind w:firstLine="600" w:firstLineChars="250"/>
        <w:rPr>
          <w:rFonts w:ascii="宋体" w:hAnsi="宋体"/>
          <w:color w:val="auto"/>
          <w:sz w:val="24"/>
          <w:szCs w:val="20"/>
          <w:shd w:val="clear" w:color="auto" w:fill="auto"/>
        </w:rPr>
      </w:pPr>
      <w:r>
        <w:rPr>
          <w:rFonts w:hint="eastAsia" w:ascii="宋体" w:hAnsi="宋体"/>
          <w:color w:val="auto"/>
          <w:sz w:val="24"/>
          <w:shd w:val="clear" w:color="auto" w:fill="auto"/>
          <w:lang w:eastAsia="zh-CN"/>
        </w:rPr>
        <w:t>竞价</w:t>
      </w:r>
      <w:r>
        <w:rPr>
          <w:rFonts w:hint="eastAsia" w:ascii="宋体" w:hAnsi="宋体"/>
          <w:color w:val="auto"/>
          <w:sz w:val="24"/>
          <w:shd w:val="clear" w:color="auto" w:fill="auto"/>
        </w:rPr>
        <w:t>人公章：</w:t>
      </w:r>
    </w:p>
    <w:p>
      <w:pPr>
        <w:snapToGrid w:val="0"/>
        <w:spacing w:before="156" w:beforeLines="50" w:after="50"/>
        <w:jc w:val="center"/>
        <w:rPr>
          <w:rFonts w:ascii="宋体" w:hAnsi="宋体"/>
          <w:color w:val="auto"/>
          <w:sz w:val="24"/>
          <w:szCs w:val="20"/>
          <w:shd w:val="clear" w:color="auto" w:fill="auto"/>
        </w:rPr>
      </w:pPr>
      <w:r>
        <w:rPr>
          <w:rFonts w:ascii="宋体" w:hAnsi="宋体"/>
          <w:color w:val="auto"/>
          <w:sz w:val="24"/>
          <w:shd w:val="clear" w:color="auto" w:fill="auto"/>
        </w:rPr>
        <w:t xml:space="preserve">                                       </w:t>
      </w:r>
      <w:r>
        <w:rPr>
          <w:rFonts w:hint="eastAsia" w:ascii="宋体" w:hAnsi="宋体"/>
          <w:color w:val="auto"/>
          <w:sz w:val="24"/>
          <w:shd w:val="clear" w:color="auto" w:fill="auto"/>
        </w:rPr>
        <w:t xml:space="preserve">        </w:t>
      </w:r>
      <w:r>
        <w:rPr>
          <w:rFonts w:ascii="宋体" w:hAnsi="宋体"/>
          <w:color w:val="auto"/>
          <w:sz w:val="24"/>
          <w:shd w:val="clear" w:color="auto" w:fill="auto"/>
        </w:rPr>
        <w:t xml:space="preserve"> </w:t>
      </w:r>
      <w:r>
        <w:rPr>
          <w:rFonts w:hint="eastAsia" w:ascii="宋体" w:hAnsi="宋体"/>
          <w:color w:val="auto"/>
          <w:sz w:val="24"/>
          <w:shd w:val="clear" w:color="auto" w:fill="auto"/>
        </w:rPr>
        <w:t>年</w:t>
      </w:r>
      <w:r>
        <w:rPr>
          <w:rFonts w:ascii="宋体" w:hAnsi="宋体"/>
          <w:color w:val="auto"/>
          <w:sz w:val="24"/>
          <w:shd w:val="clear" w:color="auto" w:fill="auto"/>
        </w:rPr>
        <w:t xml:space="preserve">    </w:t>
      </w:r>
      <w:r>
        <w:rPr>
          <w:rFonts w:hint="eastAsia" w:ascii="宋体" w:hAnsi="宋体"/>
          <w:color w:val="auto"/>
          <w:sz w:val="24"/>
          <w:shd w:val="clear" w:color="auto" w:fill="auto"/>
        </w:rPr>
        <w:t>月</w:t>
      </w:r>
      <w:r>
        <w:rPr>
          <w:rFonts w:ascii="宋体" w:hAnsi="宋体"/>
          <w:color w:val="auto"/>
          <w:sz w:val="24"/>
          <w:shd w:val="clear" w:color="auto" w:fill="auto"/>
        </w:rPr>
        <w:t xml:space="preserve">    </w:t>
      </w:r>
      <w:r>
        <w:rPr>
          <w:rFonts w:hint="eastAsia" w:ascii="宋体" w:hAnsi="宋体"/>
          <w:color w:val="auto"/>
          <w:sz w:val="24"/>
          <w:shd w:val="clear" w:color="auto" w:fill="auto"/>
        </w:rPr>
        <w:t>日</w:t>
      </w:r>
    </w:p>
    <w:p>
      <w:pPr>
        <w:snapToGrid w:val="0"/>
        <w:spacing w:before="156" w:beforeLines="50" w:after="50" w:line="300" w:lineRule="exact"/>
        <w:rPr>
          <w:rFonts w:hint="eastAsia" w:ascii="宋体" w:hAnsi="宋体"/>
          <w:color w:val="auto"/>
          <w:sz w:val="24"/>
          <w:shd w:val="clear" w:color="auto" w:fill="auto"/>
        </w:rPr>
      </w:pPr>
    </w:p>
    <w:p>
      <w:pPr>
        <w:snapToGrid w:val="0"/>
        <w:spacing w:before="50" w:after="156" w:afterLines="50"/>
        <w:jc w:val="left"/>
      </w:pPr>
      <w:r>
        <w:rPr>
          <w:b/>
          <w:color w:val="auto"/>
          <w:sz w:val="25"/>
          <w:szCs w:val="25"/>
          <w:shd w:val="clear" w:color="auto" w:fill="auto"/>
        </w:rPr>
        <w:t>*</w:t>
      </w:r>
      <w:r>
        <w:rPr>
          <w:rFonts w:hint="eastAsia" w:ascii="宋体" w:hAnsi="宋体"/>
          <w:color w:val="auto"/>
          <w:shd w:val="clear" w:color="auto" w:fill="auto"/>
        </w:rPr>
        <w:t>注；此表格格式不得修改。</w:t>
      </w:r>
      <w:bookmarkEnd w:id="0"/>
      <w:bookmarkEnd w:id="1"/>
      <w:bookmarkEnd w:id="2"/>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ZmQ5MTAwMTRmZTZiMTU5NWVhZjg1NTc3YzUyNjEifQ=="/>
  </w:docVars>
  <w:rsids>
    <w:rsidRoot w:val="6AF62F08"/>
    <w:rsid w:val="001B6569"/>
    <w:rsid w:val="03190625"/>
    <w:rsid w:val="081D6233"/>
    <w:rsid w:val="08BA5461"/>
    <w:rsid w:val="0FB7FA98"/>
    <w:rsid w:val="1062203A"/>
    <w:rsid w:val="1AB836E5"/>
    <w:rsid w:val="1B094D2F"/>
    <w:rsid w:val="1BFECC4C"/>
    <w:rsid w:val="1F03E110"/>
    <w:rsid w:val="202E049A"/>
    <w:rsid w:val="21E355A0"/>
    <w:rsid w:val="233547EB"/>
    <w:rsid w:val="2FDFA570"/>
    <w:rsid w:val="308E71B9"/>
    <w:rsid w:val="37FFC491"/>
    <w:rsid w:val="393107E6"/>
    <w:rsid w:val="3C043EAF"/>
    <w:rsid w:val="3EB41F5B"/>
    <w:rsid w:val="423773A1"/>
    <w:rsid w:val="42815449"/>
    <w:rsid w:val="4441353D"/>
    <w:rsid w:val="48B55B9D"/>
    <w:rsid w:val="49ED188B"/>
    <w:rsid w:val="51504236"/>
    <w:rsid w:val="57BFF8D3"/>
    <w:rsid w:val="5BC90798"/>
    <w:rsid w:val="5C010BAE"/>
    <w:rsid w:val="5E9F6CDE"/>
    <w:rsid w:val="5EBF45F8"/>
    <w:rsid w:val="5EFD26D2"/>
    <w:rsid w:val="61ED81F6"/>
    <w:rsid w:val="662544BB"/>
    <w:rsid w:val="680D5A44"/>
    <w:rsid w:val="685933BE"/>
    <w:rsid w:val="69E36F26"/>
    <w:rsid w:val="6AF62F08"/>
    <w:rsid w:val="6DC604F4"/>
    <w:rsid w:val="6F3FD81B"/>
    <w:rsid w:val="6F77D421"/>
    <w:rsid w:val="72B77140"/>
    <w:rsid w:val="73D6F572"/>
    <w:rsid w:val="75F2371B"/>
    <w:rsid w:val="777499CD"/>
    <w:rsid w:val="7BDFB85B"/>
    <w:rsid w:val="7BF9BA99"/>
    <w:rsid w:val="7CCF3A53"/>
    <w:rsid w:val="7DADFC9F"/>
    <w:rsid w:val="7DBF3DCD"/>
    <w:rsid w:val="7E9BFB65"/>
    <w:rsid w:val="7EEC7803"/>
    <w:rsid w:val="7EF59D33"/>
    <w:rsid w:val="7FBE8B54"/>
    <w:rsid w:val="7FFD93AD"/>
    <w:rsid w:val="7FFDF6BC"/>
    <w:rsid w:val="7FFFB8DE"/>
    <w:rsid w:val="93FF15E2"/>
    <w:rsid w:val="AEF9E059"/>
    <w:rsid w:val="B7FF435F"/>
    <w:rsid w:val="B91F8D61"/>
    <w:rsid w:val="C7E7FA9C"/>
    <w:rsid w:val="C8BE2F0E"/>
    <w:rsid w:val="CFDD0FB6"/>
    <w:rsid w:val="D6DDC20B"/>
    <w:rsid w:val="DB35C499"/>
    <w:rsid w:val="DD57411B"/>
    <w:rsid w:val="DFF053AE"/>
    <w:rsid w:val="E7FB65EB"/>
    <w:rsid w:val="E9F90255"/>
    <w:rsid w:val="EBED1988"/>
    <w:rsid w:val="EBFC4A3C"/>
    <w:rsid w:val="EFDF9529"/>
    <w:rsid w:val="F2BFCCE6"/>
    <w:rsid w:val="F63CCF07"/>
    <w:rsid w:val="FEBF4A24"/>
    <w:rsid w:val="FEF08C0E"/>
    <w:rsid w:val="FF3F97C2"/>
    <w:rsid w:val="FF4915E9"/>
    <w:rsid w:val="FFD485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First Indent"/>
    <w:basedOn w:val="2"/>
    <w:next w:val="4"/>
    <w:qFormat/>
    <w:uiPriority w:val="99"/>
    <w:pPr>
      <w:spacing w:line="360" w:lineRule="auto"/>
      <w:ind w:firstLine="200" w:firstLineChars="200"/>
      <w:jc w:val="left"/>
    </w:pPr>
    <w:rPr>
      <w:bCs/>
      <w:sz w:val="24"/>
    </w:rPr>
  </w:style>
  <w:style w:type="paragraph" w:styleId="4">
    <w:name w:val="toc 6"/>
    <w:basedOn w:val="1"/>
    <w:next w:val="1"/>
    <w:qFormat/>
    <w:uiPriority w:val="99"/>
    <w:pPr>
      <w:ind w:left="2100" w:leftChars="1000"/>
    </w:pPr>
  </w:style>
  <w:style w:type="paragraph" w:styleId="6">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7">
    <w:name w:val="footer"/>
    <w:basedOn w:val="1"/>
    <w:qFormat/>
    <w:uiPriority w:val="0"/>
    <w:pPr>
      <w:tabs>
        <w:tab w:val="center" w:pos="4140"/>
        <w:tab w:val="right" w:pos="8300"/>
      </w:tabs>
      <w:snapToGrid w:val="0"/>
    </w:pPr>
    <w:rPr>
      <w:sz w:val="18"/>
    </w:rPr>
  </w:style>
  <w:style w:type="paragraph" w:styleId="8">
    <w:name w:val="Normal (Web)"/>
    <w:basedOn w:val="1"/>
    <w:next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样式 表格正文 + 两端对齐"/>
    <w:basedOn w:val="1"/>
    <w:next w:val="14"/>
    <w:qFormat/>
    <w:uiPriority w:val="0"/>
    <w:pPr>
      <w:spacing w:line="300" w:lineRule="auto"/>
    </w:pPr>
  </w:style>
  <w:style w:type="paragraph" w:customStyle="1" w:styleId="14">
    <w:name w:val="正文1"/>
    <w:basedOn w:val="1"/>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15">
    <w:name w:val="正文文字缩进"/>
    <w:qFormat/>
    <w:uiPriority w:val="0"/>
    <w:pPr>
      <w:spacing w:line="351" w:lineRule="atLeast"/>
      <w:ind w:firstLine="555"/>
      <w:textAlignment w:val="baseline"/>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1105</Words>
  <Characters>1168</Characters>
  <Lines>0</Lines>
  <Paragraphs>0</Paragraphs>
  <TotalTime>5</TotalTime>
  <ScaleCrop>false</ScaleCrop>
  <LinksUpToDate>false</LinksUpToDate>
  <CharactersWithSpaces>1586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2021-11-11T19:03:00Z</dcterms:created>
  <dc:creator>Administrator</dc:creator>
  <cp:lastModifiedBy>Administrator</cp:lastModifiedBy>
  <cp:lastPrinted>2024-09-30T16:03:00Z</cp:lastPrinted>
  <dcterms:modified xsi:type="dcterms:W3CDTF">2024-10-08T10:50:03Z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182D3F4C9E354B12B98E53EE10467E06</vt:lpwstr>
  </property>
  <property fmtid="{D5CDD505-2E9C-101B-9397-08002B2CF9AE}" pid="4" name="woTemplateTypoMode" linkTarget="0">
    <vt:lpwstr/>
  </property>
  <property fmtid="{D5CDD505-2E9C-101B-9397-08002B2CF9AE}" pid="5" name="woTemplate" linkTarget="0">
    <vt:i4>0</vt:i4>
  </property>
</Properties>
</file>