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</w:pPr>
      <w:r>
        <w:rPr>
          <w:rFonts w:hint="eastAsia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浙江益诚工程咨询有限公司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关于</w:t>
      </w:r>
      <w:r>
        <w:rPr>
          <w:rFonts w:hint="eastAsia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智造新城2024年春节氛围营造服务单位采购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的中标结果</w:t>
      </w:r>
      <w:r>
        <w:rPr>
          <w:rFonts w:hint="eastAsia" w:hAnsi="宋体" w:eastAsia="宋体" w:cs="宋体"/>
          <w:b/>
          <w:bCs/>
          <w:color w:val="auto"/>
          <w:kern w:val="36"/>
          <w:sz w:val="36"/>
          <w:szCs w:val="36"/>
          <w:lang w:val="en-US" w:eastAsia="zh-CN" w:bidi="ar-SA"/>
        </w:rPr>
        <w:t>公告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7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7"/>
        </w:rPr>
        <w:t>采购人名称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：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衢州绿色发展集团有限公司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7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27"/>
        </w:rPr>
        <w:t>采购项目名称：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智造新城2024年春节氛围营造服务单位采购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7"/>
        </w:rPr>
        <w:t>三．采购项目编号：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 xml:space="preserve">ZZCG-2024-010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4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7"/>
          <w:highlight w:val="none"/>
        </w:rPr>
        <w:t>四．采购组织类型：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分散采购-分散委托中介</w:t>
      </w:r>
    </w:p>
    <w:p>
      <w:pPr>
        <w:shd w:val="clear" w:color="auto" w:fill="FFFFFF"/>
        <w:adjustRightInd/>
        <w:snapToGrid/>
        <w:spacing w:after="0" w:line="240" w:lineRule="auto"/>
        <w:ind w:right="-596" w:rightChars="-284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7"/>
        </w:rPr>
        <w:t>五．采购方式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：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询价采购</w:t>
      </w:r>
    </w:p>
    <w:p>
      <w:pPr>
        <w:shd w:val="clear" w:color="auto" w:fill="FFFFFF"/>
        <w:adjustRightInd/>
        <w:snapToGrid/>
        <w:spacing w:after="0" w:line="240" w:lineRule="auto"/>
        <w:ind w:right="-596" w:rightChars="-284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7"/>
        </w:rPr>
        <w:t>六.定标/成交日期：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20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年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月</w:t>
      </w: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7"/>
          <w:szCs w:val="27"/>
        </w:rPr>
        <w:t>日</w:t>
      </w:r>
    </w:p>
    <w:p>
      <w:pPr>
        <w:shd w:val="clear" w:color="auto" w:fill="FFFFFF"/>
        <w:adjustRightInd/>
        <w:snapToGrid/>
        <w:spacing w:after="0" w:line="24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7"/>
        </w:rPr>
        <w:t>七. 中标/成交结果：</w:t>
      </w:r>
      <w:bookmarkStart w:id="0" w:name="_GoBack"/>
      <w:bookmarkEnd w:id="0"/>
    </w:p>
    <w:tbl>
      <w:tblPr>
        <w:tblStyle w:val="14"/>
        <w:tblW w:w="9059" w:type="dxa"/>
        <w:tblInd w:w="127" w:type="dxa"/>
        <w:tblBorders>
          <w:top w:val="single" w:color="E4E6E7" w:sz="6" w:space="0"/>
          <w:left w:val="single" w:color="E4E6E7" w:sz="6" w:space="0"/>
          <w:bottom w:val="single" w:color="E4E6E7" w:sz="6" w:space="0"/>
          <w:right w:val="single" w:color="E4E6E7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5"/>
        <w:gridCol w:w="2895"/>
        <w:gridCol w:w="2160"/>
        <w:gridCol w:w="899"/>
      </w:tblGrid>
      <w:tr>
        <w:tblPrEx>
          <w:tblBorders>
            <w:top w:val="single" w:color="E4E6E7" w:sz="6" w:space="0"/>
            <w:left w:val="single" w:color="E4E6E7" w:sz="6" w:space="0"/>
            <w:bottom w:val="single" w:color="E4E6E7" w:sz="6" w:space="0"/>
            <w:right w:val="single" w:color="E4E6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  <w:t>标项内容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  <w:t>中标供应商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eastAsia="zh-CN"/>
              </w:rPr>
              <w:t>金额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E4E6E7" w:sz="6" w:space="0"/>
            <w:left w:val="single" w:color="E4E6E7" w:sz="6" w:space="0"/>
            <w:bottom w:val="single" w:color="E4E6E7" w:sz="6" w:space="0"/>
            <w:right w:val="single" w:color="E4E6E7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142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val="en-US" w:eastAsia="zh-CN" w:bidi="ar-SA"/>
              </w:rPr>
              <w:t>智造新城2024年春节氛围营造服务单位采购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val="en-US" w:eastAsia="zh-CN"/>
              </w:rPr>
              <w:t>衢州市柯城壹米布艺窗帘店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default" w:ascii="宋体" w:hAnsi="宋体" w:eastAsia="宋体" w:cs="宋体"/>
                <w:color w:val="auto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7"/>
                <w:szCs w:val="27"/>
                <w:lang w:val="en-US" w:eastAsia="zh-CN"/>
              </w:rPr>
              <w:t>366900元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</w:p>
        </w:tc>
      </w:tr>
    </w:tbl>
    <w:p>
      <w:pPr>
        <w:numPr>
          <w:ilvl w:val="0"/>
          <w:numId w:val="1"/>
        </w:numPr>
        <w:shd w:val="clear" w:color="auto" w:fill="FFFFFF"/>
        <w:adjustRightInd/>
        <w:snapToGrid/>
        <w:spacing w:after="0" w:line="240" w:lineRule="auto"/>
        <w:ind w:right="-460" w:rightChars="-219"/>
        <w:rPr>
          <w:rFonts w:hint="eastAsia" w:ascii="宋体" w:hAnsi="宋体" w:eastAsia="宋体" w:cs="宋体"/>
          <w:b/>
          <w:bCs/>
          <w:color w:val="auto"/>
          <w:sz w:val="27"/>
        </w:rPr>
      </w:pPr>
      <w:r>
        <w:rPr>
          <w:rFonts w:hint="eastAsia" w:ascii="宋体" w:hAnsi="宋体" w:eastAsia="宋体" w:cs="宋体"/>
          <w:b/>
          <w:bCs/>
          <w:color w:val="auto"/>
          <w:sz w:val="27"/>
          <w:lang w:eastAsia="zh-CN"/>
        </w:rPr>
        <w:t>评标</w:t>
      </w:r>
      <w:r>
        <w:rPr>
          <w:rFonts w:hint="eastAsia" w:ascii="宋体" w:hAnsi="宋体" w:eastAsia="宋体" w:cs="宋体"/>
          <w:b/>
          <w:bCs/>
          <w:color w:val="auto"/>
          <w:sz w:val="27"/>
        </w:rPr>
        <w:t>小组成员名单：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 w:firstLine="540" w:firstLineChars="200"/>
        <w:rPr>
          <w:rFonts w:hint="default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崔汉卿(业主代表)、汪淑英、斯新华。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7"/>
        </w:rPr>
        <w:t>九．其它事项：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 w:firstLine="540" w:firstLineChars="200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投标人若对评标结果有异议，可在中标公告期限届满之日起七个工作日内向招标人提出书面质疑，质疑书应该有质疑人名称、地址、公章、法定代表人（或负责人）签名盖章、联系人姓名、联系电话、传真以及被质疑人名称及联系方式，被质疑采购项目名称、编号及采购内容，具体的质疑事项及事实依据，认为自己合法权益受到损害或可能受到损害的相关证据材料，提出质疑的日期，否则视为无效质疑。本招标代理机构将受招标人委托在收到质疑文件之日起7个工作日内书面答复。不受理无效的任何质疑。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rPr>
          <w:rFonts w:hint="eastAsia" w:ascii="宋体" w:hAnsi="宋体" w:eastAsia="宋体" w:cs="宋体"/>
          <w:b/>
          <w:bCs/>
          <w:color w:val="auto"/>
          <w:sz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7"/>
          <w:lang w:val="en-US" w:eastAsia="zh-CN"/>
        </w:rPr>
        <w:t>十．联系方式：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1.采购人名称：衢州绿色发展集团有限公司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联系人：闫工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联系电话：0570-8767828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地址：衢州市世纪大道713号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2．采购代理机构名称：浙江益诚工程咨询有限公司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联系人：邱工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联系电话：15205701567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 xml:space="preserve">地址：衢州市花园街道通衢街8号开明机电设备市场一区301室 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3.衢州智造新城管理委员会财政金融部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 xml:space="preserve">联系人：姜女士，监督投诉电话：0570-3888040  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default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地址：浙江省衢州市柯城区世纪大道713号</w:t>
      </w:r>
    </w:p>
    <w:p>
      <w:pPr>
        <w:shd w:val="clear" w:color="auto" w:fill="FFFFFF"/>
        <w:adjustRightInd/>
        <w:snapToGrid/>
        <w:spacing w:after="0" w:line="240" w:lineRule="auto"/>
        <w:ind w:right="-460" w:rightChars="-219"/>
        <w:jc w:val="left"/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7"/>
          <w:szCs w:val="27"/>
          <w:lang w:val="en-US" w:eastAsia="zh-CN" w:bidi="ar-SA"/>
        </w:rPr>
        <w:t>2024年1月22日</w:t>
      </w:r>
    </w:p>
    <w:p>
      <w:pPr>
        <w:rPr>
          <w:rFonts w:hint="default"/>
          <w:lang w:eastAsia="zh-CN"/>
        </w:rPr>
      </w:pPr>
    </w:p>
    <w:sectPr>
      <w:pgSz w:w="11906" w:h="16838"/>
      <w:pgMar w:top="1440" w:right="1306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C0E53"/>
    <w:multiLevelType w:val="singleLevel"/>
    <w:tmpl w:val="44EC0E53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DUwNTFmNzU3N2Q5MGQzMzA3YjQ5MmVkNmU0YWUifQ=="/>
  </w:docVars>
  <w:rsids>
    <w:rsidRoot w:val="1AA24D9F"/>
    <w:rsid w:val="07011CC2"/>
    <w:rsid w:val="07644792"/>
    <w:rsid w:val="09284798"/>
    <w:rsid w:val="0F2B6FD9"/>
    <w:rsid w:val="183C240D"/>
    <w:rsid w:val="1AA24D9F"/>
    <w:rsid w:val="1B424B16"/>
    <w:rsid w:val="28DA2E89"/>
    <w:rsid w:val="2A4254F9"/>
    <w:rsid w:val="2AD73575"/>
    <w:rsid w:val="2D1F32F4"/>
    <w:rsid w:val="323B4D81"/>
    <w:rsid w:val="34B70380"/>
    <w:rsid w:val="3AE174A3"/>
    <w:rsid w:val="43446334"/>
    <w:rsid w:val="44A84E71"/>
    <w:rsid w:val="477DCE1E"/>
    <w:rsid w:val="555024AD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6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next w:val="12"/>
    <w:qFormat/>
    <w:uiPriority w:val="99"/>
    <w:rPr>
      <w:rFonts w:ascii="宋体" w:hAnsi="Courier New"/>
      <w:kern w:val="0"/>
      <w:szCs w:val="20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Date"/>
    <w:basedOn w:val="1"/>
    <w:next w:val="1"/>
    <w:qFormat/>
    <w:uiPriority w:val="0"/>
    <w:pPr>
      <w:ind w:left="100"/>
    </w:pPr>
    <w:rPr>
      <w:sz w:val="28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朱以晴</dc:creator>
  <cp:lastModifiedBy>嗯</cp:lastModifiedBy>
  <dcterms:modified xsi:type="dcterms:W3CDTF">2024-01-21T09:54:00Z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5F78C339BC90447B89653DC8DF5C7E68_12</vt:lpwstr>
  </property>
</Properties>
</file>