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color w:val="auto"/>
          <w:sz w:val="48"/>
          <w:szCs w:val="48"/>
          <w:highlight w:val="none"/>
          <w:lang w:eastAsia="zh-CN"/>
        </w:rPr>
      </w:pPr>
      <w:r>
        <w:rPr>
          <w:rFonts w:hint="eastAsia" w:ascii="仿宋" w:eastAsia="仿宋"/>
          <w:b/>
          <w:bCs/>
          <w:color w:val="auto"/>
          <w:sz w:val="48"/>
          <w:szCs w:val="48"/>
          <w:highlight w:val="none"/>
          <w:u w:val="single"/>
          <w:lang w:eastAsia="zh-CN"/>
        </w:rPr>
        <w:t>绍兴市越城区人民医院工会委员会2024年度工会节日慰问品（端午、中秋</w:t>
      </w:r>
      <w:bookmarkStart w:id="36" w:name="_GoBack"/>
      <w:bookmarkEnd w:id="36"/>
      <w:r>
        <w:rPr>
          <w:rFonts w:hint="eastAsia" w:ascii="仿宋" w:eastAsia="仿宋"/>
          <w:b/>
          <w:bCs/>
          <w:color w:val="auto"/>
          <w:sz w:val="48"/>
          <w:szCs w:val="48"/>
          <w:highlight w:val="none"/>
          <w:u w:val="single"/>
          <w:lang w:eastAsia="zh-CN"/>
        </w:rPr>
        <w:t>）项目</w:t>
      </w:r>
    </w:p>
    <w:p>
      <w:pPr>
        <w:rPr>
          <w:rFonts w:ascii="仿宋" w:eastAsia="仿宋"/>
          <w:color w:val="auto"/>
          <w:sz w:val="36"/>
          <w:szCs w:val="36"/>
          <w:highlight w:val="none"/>
        </w:rPr>
      </w:pPr>
    </w:p>
    <w:p>
      <w:pPr>
        <w:rPr>
          <w:rFonts w:ascii="仿宋" w:eastAsia="仿宋"/>
          <w:color w:val="auto"/>
          <w:sz w:val="36"/>
          <w:szCs w:val="36"/>
          <w:highlight w:val="none"/>
        </w:rPr>
      </w:pPr>
    </w:p>
    <w:p>
      <w:pPr>
        <w:pStyle w:val="45"/>
        <w:rPr>
          <w:color w:val="auto"/>
          <w:highlight w:val="none"/>
        </w:rPr>
      </w:pP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件</w:t>
      </w:r>
    </w:p>
    <w:p>
      <w:pPr>
        <w:rPr>
          <w:rFonts w:ascii="仿宋" w:eastAsia="仿宋"/>
          <w:b/>
          <w:bCs/>
          <w:color w:val="auto"/>
          <w:sz w:val="36"/>
          <w:szCs w:val="36"/>
          <w:highlight w:val="none"/>
        </w:rPr>
      </w:pPr>
    </w:p>
    <w:p>
      <w:pPr>
        <w:rPr>
          <w:rFonts w:ascii="仿宋" w:eastAsia="仿宋"/>
          <w:color w:val="auto"/>
          <w:sz w:val="36"/>
          <w:szCs w:val="36"/>
          <w:highlight w:val="none"/>
        </w:rPr>
      </w:pPr>
    </w:p>
    <w:p>
      <w:pPr>
        <w:rPr>
          <w:rFonts w:ascii="仿宋" w:eastAsia="仿宋"/>
          <w:color w:val="auto"/>
          <w:sz w:val="36"/>
          <w:szCs w:val="36"/>
          <w:highlight w:val="none"/>
        </w:rPr>
      </w:pPr>
    </w:p>
    <w:tbl>
      <w:tblPr>
        <w:tblStyle w:val="34"/>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项目编号：</w:t>
            </w:r>
          </w:p>
        </w:tc>
        <w:tc>
          <w:tcPr>
            <w:tcW w:w="6197" w:type="dxa"/>
            <w:tcBorders>
              <w:top w:val="nil"/>
              <w:left w:val="nil"/>
              <w:bottom w:val="nil"/>
              <w:right w:val="nil"/>
            </w:tcBorders>
            <w:noWrap/>
            <w:vAlign w:val="center"/>
          </w:tcPr>
          <w:p>
            <w:pPr>
              <w:rPr>
                <w:rFonts w:hint="eastAsia" w:ascii="仿宋" w:eastAsia="仿宋"/>
                <w:color w:val="auto"/>
                <w:sz w:val="28"/>
                <w:highlight w:val="none"/>
                <w:u w:val="single"/>
                <w:lang w:eastAsia="zh-CN"/>
              </w:rPr>
            </w:pPr>
            <w:r>
              <w:rPr>
                <w:rFonts w:hint="eastAsia" w:ascii="仿宋" w:eastAsia="仿宋"/>
                <w:color w:val="auto"/>
                <w:sz w:val="28"/>
                <w:highlight w:val="none"/>
                <w:u w:val="single"/>
                <w:lang w:eastAsia="zh-CN"/>
              </w:rPr>
              <w:t>ZJXSC-2024-058</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采购单位：</w:t>
            </w:r>
          </w:p>
        </w:tc>
        <w:tc>
          <w:tcPr>
            <w:tcW w:w="6197" w:type="dxa"/>
            <w:tcBorders>
              <w:top w:val="nil"/>
              <w:left w:val="nil"/>
              <w:bottom w:val="nil"/>
              <w:right w:val="nil"/>
            </w:tcBorders>
            <w:noWrap/>
            <w:vAlign w:val="center"/>
          </w:tcPr>
          <w:p>
            <w:pPr>
              <w:rPr>
                <w:rFonts w:hint="eastAsia" w:ascii="仿宋" w:eastAsia="仿宋"/>
                <w:color w:val="auto"/>
                <w:sz w:val="28"/>
                <w:highlight w:val="none"/>
                <w:lang w:eastAsia="zh-CN"/>
              </w:rPr>
            </w:pPr>
            <w:r>
              <w:rPr>
                <w:rFonts w:hint="eastAsia" w:ascii="仿宋" w:eastAsia="仿宋"/>
                <w:color w:val="auto"/>
                <w:sz w:val="28"/>
                <w:highlight w:val="none"/>
                <w:lang w:eastAsia="zh-CN"/>
              </w:rPr>
              <w:t>绍兴市越城区人民医院工会委员会</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采购代理机构：</w:t>
            </w:r>
          </w:p>
        </w:tc>
        <w:tc>
          <w:tcPr>
            <w:tcW w:w="6197" w:type="dxa"/>
            <w:tcBorders>
              <w:top w:val="nil"/>
              <w:left w:val="nil"/>
              <w:bottom w:val="nil"/>
              <w:right w:val="nil"/>
            </w:tcBorders>
            <w:noWrap/>
            <w:vAlign w:val="center"/>
          </w:tcPr>
          <w:p>
            <w:pPr>
              <w:rPr>
                <w:rFonts w:hint="eastAsia" w:ascii="仿宋" w:eastAsia="仿宋"/>
                <w:color w:val="auto"/>
                <w:sz w:val="28"/>
                <w:highlight w:val="none"/>
                <w:lang w:eastAsia="zh-CN"/>
              </w:rPr>
            </w:pPr>
            <w:r>
              <w:rPr>
                <w:rFonts w:hint="eastAsia" w:ascii="仿宋" w:eastAsia="仿宋"/>
                <w:color w:val="auto"/>
                <w:sz w:val="28"/>
                <w:highlight w:val="none"/>
                <w:lang w:eastAsia="zh-CN"/>
              </w:rPr>
              <w:t>浙江翔实建设项目管理有限公司</w:t>
            </w:r>
          </w:p>
        </w:tc>
      </w:tr>
      <w:tr>
        <w:tblPrEx>
          <w:tblCellMar>
            <w:top w:w="0" w:type="dxa"/>
            <w:left w:w="108" w:type="dxa"/>
            <w:bottom w:w="0" w:type="dxa"/>
            <w:right w:w="108" w:type="dxa"/>
          </w:tblCellMar>
        </w:tblPrEx>
        <w:trPr>
          <w:trHeight w:val="606"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监督</w:t>
            </w:r>
            <w:r>
              <w:rPr>
                <w:rFonts w:hint="eastAsia" w:ascii="仿宋" w:eastAsia="仿宋"/>
                <w:color w:val="auto"/>
                <w:sz w:val="28"/>
                <w:highlight w:val="none"/>
                <w:lang w:val="en-US" w:eastAsia="zh-CN"/>
              </w:rPr>
              <w:t>部门</w:t>
            </w:r>
            <w:r>
              <w:rPr>
                <w:rFonts w:hint="eastAsia" w:ascii="仿宋" w:eastAsia="仿宋"/>
                <w:color w:val="auto"/>
                <w:sz w:val="28"/>
                <w:highlight w:val="none"/>
              </w:rPr>
              <w:t>：</w:t>
            </w:r>
          </w:p>
        </w:tc>
        <w:tc>
          <w:tcPr>
            <w:tcW w:w="6197"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lang w:eastAsia="zh-CN"/>
              </w:rPr>
              <w:t>绍兴市越城区人民医院党建办</w:t>
            </w:r>
          </w:p>
        </w:tc>
      </w:tr>
    </w:tbl>
    <w:p>
      <w:pPr>
        <w:jc w:val="center"/>
        <w:rPr>
          <w:rFonts w:ascii="仿宋" w:eastAsia="仿宋"/>
          <w:color w:val="auto"/>
          <w:sz w:val="28"/>
          <w:highlight w:val="none"/>
        </w:rPr>
      </w:pPr>
    </w:p>
    <w:p>
      <w:pPr>
        <w:jc w:val="center"/>
        <w:rPr>
          <w:rFonts w:ascii="仿宋" w:eastAsia="仿宋"/>
          <w:color w:val="auto"/>
          <w:sz w:val="28"/>
          <w:highlight w:val="none"/>
        </w:rPr>
      </w:pPr>
    </w:p>
    <w:p>
      <w:pPr>
        <w:jc w:val="center"/>
        <w:rPr>
          <w:rFonts w:ascii="仿宋" w:eastAsia="仿宋"/>
          <w:color w:val="auto"/>
          <w:sz w:val="28"/>
          <w:highlight w:val="none"/>
        </w:rPr>
      </w:pPr>
      <w:r>
        <w:rPr>
          <w:rFonts w:hint="eastAsia" w:ascii="仿宋" w:eastAsia="仿宋"/>
          <w:color w:val="auto"/>
          <w:sz w:val="28"/>
          <w:highlight w:val="none"/>
          <w:u w:val="single"/>
        </w:rPr>
        <w:t>202</w:t>
      </w:r>
      <w:r>
        <w:rPr>
          <w:rFonts w:hint="eastAsia" w:ascii="仿宋" w:eastAsia="仿宋"/>
          <w:color w:val="auto"/>
          <w:sz w:val="28"/>
          <w:highlight w:val="none"/>
          <w:u w:val="single"/>
          <w:lang w:val="en-US" w:eastAsia="zh-CN"/>
        </w:rPr>
        <w:t>4</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4</w:t>
      </w:r>
      <w:r>
        <w:rPr>
          <w:rFonts w:hint="eastAsia" w:ascii="仿宋" w:eastAsia="仿宋"/>
          <w:color w:val="auto"/>
          <w:sz w:val="28"/>
          <w:highlight w:val="none"/>
        </w:rPr>
        <w:t>月</w:t>
      </w:r>
    </w:p>
    <w:p>
      <w:pPr>
        <w:rPr>
          <w:rFonts w:ascii="仿宋" w:eastAsia="仿宋"/>
          <w:color w:val="auto"/>
          <w:sz w:val="28"/>
          <w:highlight w:val="none"/>
        </w:rPr>
      </w:pPr>
    </w:p>
    <w:p>
      <w:pPr>
        <w:rPr>
          <w:rFonts w:ascii="仿宋" w:eastAsia="仿宋"/>
          <w:color w:val="auto"/>
          <w:sz w:val="28"/>
          <w:highlight w:val="none"/>
        </w:rPr>
      </w:pPr>
    </w:p>
    <w:p>
      <w:pPr>
        <w:jc w:val="center"/>
        <w:rPr>
          <w:rFonts w:ascii="仿宋" w:eastAsia="仿宋"/>
          <w:color w:val="auto"/>
          <w:sz w:val="28"/>
          <w:highlight w:val="none"/>
        </w:rPr>
      </w:pPr>
      <w:r>
        <w:rPr>
          <w:rFonts w:hint="eastAsia" w:ascii="仿宋" w:eastAsia="仿宋"/>
          <w:b/>
          <w:color w:val="auto"/>
          <w:sz w:val="44"/>
          <w:szCs w:val="44"/>
          <w:highlight w:val="none"/>
        </w:rPr>
        <w:t>目录</w:t>
      </w:r>
    </w:p>
    <w:p>
      <w:pPr>
        <w:jc w:val="center"/>
        <w:rPr>
          <w:rFonts w:ascii="仿宋" w:eastAsia="仿宋"/>
          <w:b/>
          <w:color w:val="auto"/>
          <w:sz w:val="44"/>
          <w:szCs w:val="44"/>
          <w:highlight w:val="none"/>
        </w:rPr>
      </w:pPr>
    </w:p>
    <w:p>
      <w:pPr>
        <w:pStyle w:val="27"/>
        <w:tabs>
          <w:tab w:val="right" w:leader="dot" w:pos="8641"/>
        </w:tabs>
        <w:rPr>
          <w:rFonts w:ascii="仿宋" w:eastAsia="仿宋"/>
          <w:color w:val="auto"/>
          <w:sz w:val="28"/>
          <w:szCs w:val="28"/>
          <w:highlight w:val="none"/>
        </w:rPr>
      </w:pP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 TOC \o "1-2" \h \u </w:instrText>
      </w:r>
      <w:r>
        <w:rPr>
          <w:rFonts w:hint="eastAsia" w:ascii="仿宋" w:eastAsia="仿宋"/>
          <w:color w:val="auto"/>
          <w:sz w:val="28"/>
          <w:szCs w:val="28"/>
          <w:highlight w:val="none"/>
        </w:rPr>
        <w:fldChar w:fldCharType="separate"/>
      </w:r>
      <w:r>
        <w:rPr>
          <w:color w:val="auto"/>
          <w:highlight w:val="none"/>
        </w:rPr>
        <w:fldChar w:fldCharType="begin"/>
      </w:r>
      <w:r>
        <w:rPr>
          <w:color w:val="auto"/>
          <w:highlight w:val="none"/>
        </w:rPr>
        <w:instrText xml:space="preserve"> HYPERLINK \l "_Toc93172432" </w:instrText>
      </w:r>
      <w:r>
        <w:rPr>
          <w:color w:val="auto"/>
          <w:highlight w:val="none"/>
        </w:rPr>
        <w:fldChar w:fldCharType="separate"/>
      </w:r>
      <w:r>
        <w:rPr>
          <w:rFonts w:hint="eastAsia" w:ascii="仿宋" w:eastAsia="仿宋"/>
          <w:color w:val="auto"/>
          <w:sz w:val="28"/>
          <w:szCs w:val="28"/>
          <w:highlight w:val="none"/>
        </w:rPr>
        <w:t>第一章  采购公告</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7"/>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"_Toc93172433" </w:instrText>
      </w:r>
      <w:r>
        <w:rPr>
          <w:color w:val="auto"/>
          <w:highlight w:val="none"/>
        </w:rPr>
        <w:fldChar w:fldCharType="separate"/>
      </w:r>
      <w:r>
        <w:rPr>
          <w:rFonts w:hint="eastAsia" w:ascii="仿宋" w:eastAsia="仿宋"/>
          <w:color w:val="auto"/>
          <w:sz w:val="28"/>
          <w:szCs w:val="28"/>
          <w:highlight w:val="none"/>
        </w:rPr>
        <w:t>第二章  投标人须知</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3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"_Toc93172434" </w:instrText>
      </w:r>
      <w:r>
        <w:rPr>
          <w:color w:val="auto"/>
          <w:highlight w:val="none"/>
        </w:rPr>
        <w:fldChar w:fldCharType="separate"/>
      </w:r>
      <w:r>
        <w:rPr>
          <w:rFonts w:hint="eastAsia" w:ascii="仿宋" w:eastAsia="仿宋"/>
          <w:color w:val="auto"/>
          <w:sz w:val="28"/>
          <w:szCs w:val="28"/>
          <w:highlight w:val="none"/>
        </w:rPr>
        <w:t>一、前附表</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6</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3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"_Toc93172435" </w:instrText>
      </w:r>
      <w:r>
        <w:rPr>
          <w:color w:val="auto"/>
          <w:highlight w:val="none"/>
        </w:rPr>
        <w:fldChar w:fldCharType="separate"/>
      </w:r>
      <w:r>
        <w:rPr>
          <w:rFonts w:hint="eastAsia" w:ascii="仿宋" w:eastAsia="仿宋"/>
          <w:color w:val="auto"/>
          <w:sz w:val="28"/>
          <w:szCs w:val="28"/>
          <w:highlight w:val="none"/>
        </w:rPr>
        <w:t>二、采购文件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3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"_Toc93172436" </w:instrText>
      </w:r>
      <w:r>
        <w:rPr>
          <w:color w:val="auto"/>
          <w:highlight w:val="none"/>
        </w:rPr>
        <w:fldChar w:fldCharType="separate"/>
      </w:r>
      <w:r>
        <w:rPr>
          <w:rFonts w:hint="eastAsia" w:ascii="仿宋" w:eastAsia="仿宋"/>
          <w:color w:val="auto"/>
          <w:sz w:val="28"/>
          <w:szCs w:val="28"/>
          <w:highlight w:val="none"/>
        </w:rPr>
        <w:t>三、投标文件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9</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3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"_Toc93172437" </w:instrText>
      </w:r>
      <w:r>
        <w:rPr>
          <w:color w:val="auto"/>
          <w:highlight w:val="none"/>
        </w:rPr>
        <w:fldChar w:fldCharType="separate"/>
      </w:r>
      <w:r>
        <w:rPr>
          <w:rFonts w:hint="eastAsia" w:ascii="仿宋" w:eastAsia="仿宋"/>
          <w:color w:val="auto"/>
          <w:sz w:val="28"/>
          <w:szCs w:val="28"/>
          <w:highlight w:val="none"/>
        </w:rPr>
        <w:t>四、开标评标</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12</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3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"_Toc93172438" </w:instrText>
      </w:r>
      <w:r>
        <w:rPr>
          <w:color w:val="auto"/>
          <w:highlight w:val="none"/>
        </w:rPr>
        <w:fldChar w:fldCharType="separate"/>
      </w:r>
      <w:r>
        <w:rPr>
          <w:rFonts w:hint="eastAsia" w:ascii="仿宋" w:eastAsia="仿宋"/>
          <w:color w:val="auto"/>
          <w:sz w:val="28"/>
          <w:szCs w:val="28"/>
          <w:highlight w:val="none"/>
        </w:rPr>
        <w:t>五、合同签订及履约</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17</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7"/>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"_Toc93172439" </w:instrText>
      </w:r>
      <w:r>
        <w:rPr>
          <w:color w:val="auto"/>
          <w:highlight w:val="none"/>
        </w:rPr>
        <w:fldChar w:fldCharType="separate"/>
      </w:r>
      <w:r>
        <w:rPr>
          <w:rFonts w:hint="eastAsia" w:ascii="仿宋" w:eastAsia="仿宋"/>
          <w:color w:val="auto"/>
          <w:sz w:val="28"/>
          <w:szCs w:val="28"/>
          <w:highlight w:val="none"/>
        </w:rPr>
        <w:t>第三章  采购需求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_Toc93172439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3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"_Toc93172440" </w:instrText>
      </w:r>
      <w:r>
        <w:rPr>
          <w:color w:val="auto"/>
          <w:highlight w:val="none"/>
        </w:rPr>
        <w:fldChar w:fldCharType="separate"/>
      </w:r>
      <w:r>
        <w:rPr>
          <w:rFonts w:hint="eastAsia" w:ascii="仿宋" w:eastAsia="仿宋"/>
          <w:color w:val="auto"/>
          <w:sz w:val="28"/>
          <w:szCs w:val="28"/>
          <w:highlight w:val="none"/>
        </w:rPr>
        <w:t>一、服务清单及要求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_Toc93172440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3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"_Toc93172441" </w:instrText>
      </w:r>
      <w:r>
        <w:rPr>
          <w:color w:val="auto"/>
          <w:highlight w:val="none"/>
        </w:rPr>
        <w:fldChar w:fldCharType="separate"/>
      </w:r>
      <w:r>
        <w:rPr>
          <w:rFonts w:hint="eastAsia" w:ascii="仿宋" w:eastAsia="仿宋"/>
          <w:color w:val="auto"/>
          <w:sz w:val="28"/>
          <w:szCs w:val="28"/>
          <w:highlight w:val="none"/>
        </w:rPr>
        <w:t>二、商务要求</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_Toc93172441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18</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7"/>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"_Toc93172442" </w:instrText>
      </w:r>
      <w:r>
        <w:rPr>
          <w:color w:val="auto"/>
          <w:highlight w:val="none"/>
        </w:rPr>
        <w:fldChar w:fldCharType="separate"/>
      </w:r>
      <w:r>
        <w:rPr>
          <w:rFonts w:hint="eastAsia" w:ascii="仿宋" w:eastAsia="仿宋"/>
          <w:color w:val="auto"/>
          <w:sz w:val="28"/>
          <w:szCs w:val="28"/>
          <w:highlight w:val="none"/>
        </w:rPr>
        <w:t>第四章  拟签订合同的主要条款</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_Toc93172442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20</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7"/>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"_Toc93172443" </w:instrText>
      </w:r>
      <w:r>
        <w:rPr>
          <w:color w:val="auto"/>
          <w:highlight w:val="none"/>
        </w:rPr>
        <w:fldChar w:fldCharType="separate"/>
      </w:r>
      <w:r>
        <w:rPr>
          <w:rFonts w:hint="eastAsia" w:ascii="仿宋" w:eastAsia="仿宋"/>
          <w:color w:val="auto"/>
          <w:sz w:val="28"/>
          <w:szCs w:val="28"/>
          <w:highlight w:val="none"/>
        </w:rPr>
        <w:t>第五章  评标办法及标准</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_Toc93172443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23</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7"/>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"_Toc93172444" </w:instrText>
      </w:r>
      <w:r>
        <w:rPr>
          <w:color w:val="auto"/>
          <w:highlight w:val="none"/>
        </w:rPr>
        <w:fldChar w:fldCharType="separate"/>
      </w:r>
      <w:r>
        <w:rPr>
          <w:rFonts w:hint="eastAsia" w:ascii="仿宋" w:eastAsia="仿宋"/>
          <w:color w:val="auto"/>
          <w:sz w:val="28"/>
          <w:szCs w:val="28"/>
          <w:highlight w:val="none"/>
        </w:rPr>
        <w:t>第六章  投标文件格式附件</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_Toc93172444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24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27"/>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"_Toc93172445" </w:instrText>
      </w:r>
      <w:r>
        <w:rPr>
          <w:color w:val="auto"/>
          <w:highlight w:val="none"/>
        </w:rPr>
        <w:fldChar w:fldCharType="separate"/>
      </w:r>
      <w:r>
        <w:rPr>
          <w:rFonts w:hint="eastAsia" w:ascii="仿宋" w:eastAsia="仿宋"/>
          <w:color w:val="auto"/>
          <w:sz w:val="28"/>
          <w:szCs w:val="28"/>
          <w:highlight w:val="none"/>
        </w:rPr>
        <w:t>第七章  询问、质疑及投诉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_Toc93172445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3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"_Toc93172446" </w:instrText>
      </w:r>
      <w:r>
        <w:rPr>
          <w:color w:val="auto"/>
          <w:highlight w:val="none"/>
        </w:rPr>
        <w:fldChar w:fldCharType="separate"/>
      </w:r>
      <w:r>
        <w:rPr>
          <w:rFonts w:hint="eastAsia" w:ascii="仿宋" w:eastAsia="仿宋"/>
          <w:color w:val="auto"/>
          <w:sz w:val="28"/>
          <w:szCs w:val="28"/>
          <w:highlight w:val="none"/>
        </w:rPr>
        <w:t>一、供应商询问</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_Toc93172446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3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"_Toc93172447" </w:instrText>
      </w:r>
      <w:r>
        <w:rPr>
          <w:color w:val="auto"/>
          <w:highlight w:val="none"/>
        </w:rPr>
        <w:fldChar w:fldCharType="separate"/>
      </w:r>
      <w:r>
        <w:rPr>
          <w:rFonts w:hint="eastAsia" w:ascii="仿宋" w:eastAsia="仿宋"/>
          <w:color w:val="auto"/>
          <w:sz w:val="28"/>
          <w:szCs w:val="28"/>
          <w:highlight w:val="none"/>
        </w:rPr>
        <w:t>二、供应商质疑</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_Toc93172447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44</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pStyle w:val="30"/>
        <w:tabs>
          <w:tab w:val="right" w:leader="dot" w:pos="8641"/>
        </w:tabs>
        <w:rPr>
          <w:rFonts w:ascii="仿宋" w:eastAsia="仿宋"/>
          <w:color w:val="auto"/>
          <w:sz w:val="28"/>
          <w:szCs w:val="28"/>
          <w:highlight w:val="none"/>
        </w:rPr>
      </w:pPr>
      <w:r>
        <w:rPr>
          <w:color w:val="auto"/>
          <w:highlight w:val="none"/>
        </w:rPr>
        <w:fldChar w:fldCharType="begin"/>
      </w:r>
      <w:r>
        <w:rPr>
          <w:color w:val="auto"/>
          <w:highlight w:val="none"/>
        </w:rPr>
        <w:instrText xml:space="preserve"> HYPERLINK \l "_Toc93172448" </w:instrText>
      </w:r>
      <w:r>
        <w:rPr>
          <w:color w:val="auto"/>
          <w:highlight w:val="none"/>
        </w:rPr>
        <w:fldChar w:fldCharType="separate"/>
      </w:r>
      <w:r>
        <w:rPr>
          <w:rFonts w:hint="eastAsia" w:ascii="仿宋" w:eastAsia="仿宋"/>
          <w:color w:val="auto"/>
          <w:sz w:val="28"/>
          <w:szCs w:val="28"/>
          <w:highlight w:val="none"/>
        </w:rPr>
        <w:t>三、供应商投诉</w:t>
      </w:r>
      <w:r>
        <w:rPr>
          <w:rFonts w:hint="eastAsia" w:ascii="仿宋" w:eastAsia="仿宋"/>
          <w:color w:val="auto"/>
          <w:sz w:val="28"/>
          <w:szCs w:val="28"/>
          <w:highlight w:val="none"/>
        </w:rPr>
        <w:tab/>
      </w:r>
      <w:r>
        <w:rPr>
          <w:rFonts w:hint="eastAsia" w:ascii="仿宋" w:eastAsia="仿宋"/>
          <w:color w:val="auto"/>
          <w:sz w:val="28"/>
          <w:szCs w:val="28"/>
          <w:highlight w:val="none"/>
        </w:rPr>
        <w:fldChar w:fldCharType="begin"/>
      </w:r>
      <w:r>
        <w:rPr>
          <w:rFonts w:hint="eastAsia" w:ascii="仿宋" w:eastAsia="仿宋"/>
          <w:color w:val="auto"/>
          <w:sz w:val="28"/>
          <w:szCs w:val="28"/>
          <w:highlight w:val="none"/>
        </w:rPr>
        <w:instrText xml:space="preserve">PageRef _Toc93172448 \h</w:instrText>
      </w:r>
      <w:r>
        <w:rPr>
          <w:rFonts w:hint="eastAsia" w:ascii="仿宋" w:eastAsia="仿宋"/>
          <w:color w:val="auto"/>
          <w:sz w:val="28"/>
          <w:szCs w:val="28"/>
          <w:highlight w:val="none"/>
        </w:rPr>
        <w:fldChar w:fldCharType="separate"/>
      </w:r>
      <w:r>
        <w:rPr>
          <w:rFonts w:hint="eastAsia" w:ascii="仿宋" w:eastAsia="仿宋"/>
          <w:color w:val="auto"/>
          <w:sz w:val="28"/>
          <w:szCs w:val="28"/>
          <w:highlight w:val="none"/>
        </w:rPr>
        <w:t>45</w:t>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r>
        <w:rPr>
          <w:rFonts w:hint="eastAsia" w:ascii="仿宋" w:eastAsia="仿宋"/>
          <w:color w:val="auto"/>
          <w:sz w:val="28"/>
          <w:szCs w:val="28"/>
          <w:highlight w:val="none"/>
        </w:rPr>
        <w:fldChar w:fldCharType="end"/>
      </w:r>
    </w:p>
    <w:p>
      <w:pPr>
        <w:rPr>
          <w:rFonts w:ascii="仿宋" w:eastAsia="仿宋"/>
          <w:color w:val="auto"/>
          <w:sz w:val="28"/>
          <w:szCs w:val="28"/>
          <w:highlight w:val="none"/>
        </w:rPr>
      </w:pPr>
    </w:p>
    <w:p>
      <w:pPr>
        <w:pStyle w:val="5"/>
        <w:rPr>
          <w:rFonts w:ascii="仿宋"/>
          <w:color w:val="auto"/>
          <w:sz w:val="28"/>
          <w:szCs w:val="28"/>
          <w:highlight w:val="none"/>
        </w:rPr>
        <w:sectPr>
          <w:footerReference r:id="rId3" w:type="default"/>
          <w:pgSz w:w="11907" w:h="16840"/>
          <w:pgMar w:top="1440" w:right="1463" w:bottom="1440" w:left="1803" w:header="851" w:footer="992" w:gutter="0"/>
          <w:pgBorders>
            <w:top w:val="none" w:sz="0" w:space="0"/>
            <w:left w:val="none" w:sz="0" w:space="0"/>
            <w:bottom w:val="none" w:sz="0" w:space="0"/>
            <w:right w:val="none" w:sz="0" w:space="0"/>
          </w:pgBorders>
          <w:cols w:space="720" w:num="1"/>
          <w:docGrid w:type="lines" w:linePitch="312" w:charSpace="0"/>
        </w:sectPr>
      </w:pPr>
    </w:p>
    <w:p>
      <w:pPr>
        <w:pStyle w:val="5"/>
        <w:rPr>
          <w:rFonts w:ascii="仿宋"/>
          <w:color w:val="auto"/>
          <w:highlight w:val="none"/>
        </w:rPr>
      </w:pPr>
      <w:bookmarkStart w:id="0" w:name="_Toc93172432"/>
      <w:r>
        <w:rPr>
          <w:rFonts w:hint="eastAsia" w:ascii="仿宋"/>
          <w:color w:val="auto"/>
          <w:highlight w:val="none"/>
        </w:rPr>
        <w:t>第一章  采购公告</w:t>
      </w:r>
      <w:bookmarkEnd w:id="0"/>
    </w:p>
    <w:p>
      <w:pPr>
        <w:spacing w:line="440" w:lineRule="exact"/>
        <w:ind w:firstLine="482" w:firstLineChars="200"/>
        <w:rPr>
          <w:rFonts w:ascii="仿宋" w:eastAsia="仿宋" w:cs="Arial"/>
          <w:bCs/>
          <w:color w:val="auto"/>
          <w:sz w:val="24"/>
          <w:highlight w:val="none"/>
        </w:rPr>
      </w:pPr>
      <w:r>
        <w:rPr>
          <w:rFonts w:ascii="仿宋" w:eastAsia="仿宋" w:cs="Arial"/>
          <w:b/>
          <w:bCs/>
          <w:color w:val="auto"/>
          <w:sz w:val="24"/>
          <w:highlight w:val="none"/>
        </w:rPr>
        <w:t>（</w:t>
      </w:r>
      <w:r>
        <w:rPr>
          <w:rFonts w:hint="eastAsia" w:ascii="仿宋" w:eastAsia="仿宋" w:cs="Arial"/>
          <w:b/>
          <w:bCs/>
          <w:color w:val="auto"/>
          <w:sz w:val="24"/>
          <w:highlight w:val="none"/>
          <w:lang w:eastAsia="zh-CN"/>
        </w:rPr>
        <w:t>浙江翔实建设项目管理有限公司</w:t>
      </w:r>
      <w:r>
        <w:rPr>
          <w:rFonts w:ascii="仿宋" w:eastAsia="仿宋" w:cs="Arial"/>
          <w:b/>
          <w:bCs/>
          <w:color w:val="auto"/>
          <w:sz w:val="24"/>
          <w:highlight w:val="none"/>
        </w:rPr>
        <w:t>）</w:t>
      </w:r>
      <w:r>
        <w:rPr>
          <w:rFonts w:hint="eastAsia" w:ascii="仿宋" w:eastAsia="仿宋" w:cs="Arial"/>
          <w:bCs/>
          <w:color w:val="auto"/>
          <w:sz w:val="24"/>
          <w:highlight w:val="none"/>
        </w:rPr>
        <w:t>受</w:t>
      </w:r>
      <w:r>
        <w:rPr>
          <w:rFonts w:ascii="仿宋" w:eastAsia="仿宋" w:cs="Arial"/>
          <w:b/>
          <w:bCs/>
          <w:color w:val="auto"/>
          <w:sz w:val="24"/>
          <w:highlight w:val="none"/>
        </w:rPr>
        <w:t>（</w:t>
      </w:r>
      <w:r>
        <w:rPr>
          <w:rFonts w:hint="eastAsia" w:ascii="仿宋" w:eastAsia="仿宋" w:cs="Arial"/>
          <w:b/>
          <w:bCs/>
          <w:color w:val="auto"/>
          <w:sz w:val="24"/>
          <w:highlight w:val="none"/>
          <w:lang w:eastAsia="zh-CN"/>
        </w:rPr>
        <w:t>绍兴市越城区人民医院工会委员会</w:t>
      </w:r>
      <w:r>
        <w:rPr>
          <w:rFonts w:ascii="仿宋" w:eastAsia="仿宋" w:cs="Arial"/>
          <w:b/>
          <w:bCs/>
          <w:color w:val="auto"/>
          <w:sz w:val="24"/>
          <w:highlight w:val="none"/>
        </w:rPr>
        <w:t>）</w:t>
      </w:r>
      <w:r>
        <w:rPr>
          <w:rFonts w:hint="eastAsia" w:ascii="仿宋" w:eastAsia="仿宋" w:cs="Arial"/>
          <w:bCs/>
          <w:color w:val="auto"/>
          <w:sz w:val="24"/>
          <w:highlight w:val="none"/>
        </w:rPr>
        <w:t>委托，就下列项目进行</w:t>
      </w:r>
      <w:r>
        <w:rPr>
          <w:rFonts w:ascii="仿宋" w:eastAsia="仿宋" w:cs="Arial"/>
          <w:bCs/>
          <w:color w:val="auto"/>
          <w:sz w:val="24"/>
          <w:highlight w:val="none"/>
          <w:u w:val="single"/>
        </w:rPr>
        <w:t>公开招标</w:t>
      </w:r>
      <w:r>
        <w:rPr>
          <w:rFonts w:hint="eastAsia" w:ascii="仿宋" w:eastAsia="仿宋" w:cs="Arial"/>
          <w:b/>
          <w:bCs/>
          <w:color w:val="auto"/>
          <w:sz w:val="24"/>
          <w:highlight w:val="none"/>
        </w:rPr>
        <w:t>（采购方式）</w:t>
      </w:r>
      <w:r>
        <w:rPr>
          <w:rFonts w:hint="eastAsia" w:ascii="仿宋" w:eastAsia="仿宋" w:cs="Arial"/>
          <w:bCs/>
          <w:color w:val="auto"/>
          <w:sz w:val="24"/>
          <w:highlight w:val="none"/>
        </w:rPr>
        <w:t>，现将有关事项公告如下：</w:t>
      </w:r>
    </w:p>
    <w:p>
      <w:pPr>
        <w:spacing w:line="440" w:lineRule="exact"/>
        <w:ind w:firstLine="482" w:firstLineChars="200"/>
        <w:rPr>
          <w:rFonts w:hint="eastAsia" w:ascii="仿宋" w:eastAsia="仿宋" w:cs="Arial"/>
          <w:bCs/>
          <w:color w:val="auto"/>
          <w:sz w:val="24"/>
          <w:highlight w:val="none"/>
          <w:lang w:eastAsia="zh-CN"/>
        </w:rPr>
      </w:pPr>
      <w:r>
        <w:rPr>
          <w:rFonts w:hint="eastAsia" w:ascii="仿宋" w:eastAsia="仿宋" w:cs="Arial"/>
          <w:b/>
          <w:bCs/>
          <w:color w:val="auto"/>
          <w:sz w:val="24"/>
          <w:highlight w:val="none"/>
        </w:rPr>
        <w:t>一、项目编号：</w:t>
      </w:r>
      <w:r>
        <w:rPr>
          <w:rFonts w:hint="eastAsia" w:ascii="仿宋" w:eastAsia="仿宋" w:cs="Arial"/>
          <w:b/>
          <w:bCs/>
          <w:color w:val="auto"/>
          <w:sz w:val="24"/>
          <w:highlight w:val="none"/>
          <w:lang w:eastAsia="zh-CN"/>
        </w:rPr>
        <w:t>ZJXSC-2024-058</w:t>
      </w:r>
    </w:p>
    <w:p>
      <w:pPr>
        <w:spacing w:line="440" w:lineRule="exact"/>
        <w:ind w:firstLine="482" w:firstLineChars="200"/>
        <w:rPr>
          <w:rFonts w:hint="eastAsia" w:ascii="仿宋" w:eastAsia="仿宋" w:cs="Arial"/>
          <w:bCs/>
          <w:color w:val="auto"/>
          <w:sz w:val="24"/>
          <w:highlight w:val="none"/>
          <w:lang w:eastAsia="zh-CN"/>
        </w:rPr>
      </w:pPr>
      <w:r>
        <w:rPr>
          <w:rFonts w:hint="eastAsia" w:ascii="仿宋" w:eastAsia="仿宋" w:cs="Arial"/>
          <w:b/>
          <w:bCs/>
          <w:color w:val="auto"/>
          <w:sz w:val="24"/>
          <w:highlight w:val="none"/>
        </w:rPr>
        <w:t>二、采购组织类型：</w:t>
      </w:r>
      <w:r>
        <w:rPr>
          <w:rFonts w:ascii="仿宋" w:eastAsia="仿宋" w:cs="Arial"/>
          <w:b/>
          <w:color w:val="auto"/>
          <w:sz w:val="24"/>
          <w:highlight w:val="none"/>
          <w:u w:val="single"/>
        </w:rPr>
        <w:t>采购委托代理</w:t>
      </w: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lang w:val="en-US" w:eastAsia="zh-CN"/>
        </w:rPr>
        <w:t>货物</w:t>
      </w:r>
    </w:p>
    <w:p>
      <w:pPr>
        <w:spacing w:line="440" w:lineRule="exact"/>
        <w:ind w:firstLine="482" w:firstLineChars="200"/>
        <w:rPr>
          <w:rFonts w:ascii="仿宋" w:eastAsia="仿宋" w:cs="Arial"/>
          <w:bCs/>
          <w:color w:val="auto"/>
          <w:sz w:val="24"/>
          <w:highlight w:val="none"/>
        </w:rPr>
      </w:pPr>
      <w:r>
        <w:rPr>
          <w:rFonts w:hint="eastAsia" w:ascii="仿宋" w:eastAsia="仿宋" w:cs="Arial"/>
          <w:b/>
          <w:bCs/>
          <w:color w:val="auto"/>
          <w:sz w:val="24"/>
          <w:highlight w:val="none"/>
        </w:rPr>
        <w:t>三、项目</w:t>
      </w:r>
      <w:r>
        <w:rPr>
          <w:rFonts w:ascii="仿宋" w:eastAsia="仿宋" w:cs="Arial"/>
          <w:b/>
          <w:bCs/>
          <w:color w:val="auto"/>
          <w:sz w:val="24"/>
          <w:highlight w:val="none"/>
        </w:rPr>
        <w:t>概况</w:t>
      </w:r>
      <w:r>
        <w:rPr>
          <w:rFonts w:hint="eastAsia" w:ascii="仿宋" w:eastAsia="仿宋" w:cs="Arial"/>
          <w:b/>
          <w:bCs/>
          <w:color w:val="auto"/>
          <w:sz w:val="24"/>
          <w:highlight w:val="none"/>
        </w:rPr>
        <w:t>：</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1015"/>
        <w:gridCol w:w="816"/>
        <w:gridCol w:w="1197"/>
        <w:gridCol w:w="1837"/>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0" w:type="auto"/>
            <w:noWrap w:val="0"/>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标项</w:t>
            </w:r>
          </w:p>
        </w:tc>
        <w:tc>
          <w:tcPr>
            <w:tcW w:w="0" w:type="auto"/>
            <w:noWrap w:val="0"/>
            <w:vAlign w:val="center"/>
          </w:tcPr>
          <w:p>
            <w:pPr>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val="en-US" w:eastAsia="zh-CN"/>
              </w:rPr>
              <w:t>项目</w:t>
            </w:r>
            <w:r>
              <w:rPr>
                <w:rFonts w:hint="eastAsia" w:ascii="仿宋" w:hAnsi="仿宋" w:eastAsia="仿宋" w:cs="仿宋"/>
                <w:b/>
                <w:color w:val="auto"/>
                <w:sz w:val="24"/>
                <w:highlight w:val="none"/>
              </w:rPr>
              <w:t>名称</w:t>
            </w:r>
          </w:p>
        </w:tc>
        <w:tc>
          <w:tcPr>
            <w:tcW w:w="0" w:type="auto"/>
            <w:noWrap w:val="0"/>
            <w:vAlign w:val="center"/>
          </w:tcPr>
          <w:p>
            <w:pPr>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年参考数量/人份</w:t>
            </w:r>
          </w:p>
        </w:tc>
        <w:tc>
          <w:tcPr>
            <w:tcW w:w="0" w:type="auto"/>
            <w:noWrap w:val="0"/>
            <w:vAlign w:val="center"/>
          </w:tcPr>
          <w:p>
            <w:pPr>
              <w:jc w:val="center"/>
              <w:rPr>
                <w:rFonts w:hint="eastAsia" w:ascii="仿宋" w:hAnsi="仿宋" w:eastAsia="仿宋" w:cs="仿宋"/>
                <w:b/>
                <w:color w:val="auto"/>
                <w:kern w:val="0"/>
                <w:szCs w:val="21"/>
                <w:highlight w:val="none"/>
              </w:rPr>
            </w:pPr>
            <w:r>
              <w:rPr>
                <w:rFonts w:hint="eastAsia" w:ascii="仿宋" w:hAnsi="仿宋" w:eastAsia="仿宋" w:cs="仿宋"/>
                <w:b/>
                <w:color w:val="auto"/>
                <w:sz w:val="24"/>
                <w:highlight w:val="none"/>
              </w:rPr>
              <w:t>金额/人份</w:t>
            </w:r>
          </w:p>
        </w:tc>
        <w:tc>
          <w:tcPr>
            <w:tcW w:w="0" w:type="auto"/>
            <w:noWrap w:val="0"/>
            <w:vAlign w:val="center"/>
          </w:tcPr>
          <w:p>
            <w:pPr>
              <w:jc w:val="center"/>
              <w:rPr>
                <w:rFonts w:hint="eastAsia" w:ascii="仿宋" w:hAnsi="仿宋" w:eastAsia="仿宋" w:cs="仿宋"/>
                <w:b/>
                <w:color w:val="auto"/>
                <w:kern w:val="0"/>
                <w:szCs w:val="21"/>
                <w:highlight w:val="none"/>
              </w:rPr>
            </w:pPr>
            <w:r>
              <w:rPr>
                <w:rFonts w:hint="eastAsia" w:ascii="仿宋" w:hAnsi="仿宋" w:eastAsia="仿宋" w:cs="仿宋"/>
                <w:b/>
                <w:color w:val="auto"/>
                <w:sz w:val="24"/>
                <w:highlight w:val="none"/>
              </w:rPr>
              <w:t>预算金额（单位：人民币元）</w:t>
            </w:r>
          </w:p>
        </w:tc>
        <w:tc>
          <w:tcPr>
            <w:tcW w:w="0" w:type="auto"/>
            <w:noWrap w:val="0"/>
            <w:vAlign w:val="center"/>
          </w:tcPr>
          <w:p>
            <w:pPr>
              <w:jc w:val="center"/>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0" w:type="auto"/>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01标</w:t>
            </w:r>
          </w:p>
        </w:tc>
        <w:tc>
          <w:tcPr>
            <w:tcW w:w="0" w:type="auto"/>
            <w:noWrap w:val="0"/>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绍兴市越城区人民医院工会委员会</w:t>
            </w:r>
          </w:p>
        </w:tc>
        <w:tc>
          <w:tcPr>
            <w:tcW w:w="0" w:type="auto"/>
            <w:noWrap w:val="0"/>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437</w:t>
            </w:r>
          </w:p>
        </w:tc>
        <w:tc>
          <w:tcPr>
            <w:tcW w:w="0" w:type="auto"/>
            <w:noWrap w:val="0"/>
            <w:vAlign w:val="center"/>
          </w:tcPr>
          <w:p>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￥600.00</w:t>
            </w:r>
          </w:p>
        </w:tc>
        <w:tc>
          <w:tcPr>
            <w:tcW w:w="0" w:type="auto"/>
            <w:noWrap w:val="0"/>
            <w:vAlign w:val="center"/>
          </w:tcPr>
          <w:p>
            <w:pPr>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￥262200.00</w:t>
            </w:r>
          </w:p>
        </w:tc>
        <w:tc>
          <w:tcPr>
            <w:tcW w:w="0" w:type="auto"/>
            <w:noWrap w:val="0"/>
            <w:vAlign w:val="center"/>
          </w:tcPr>
          <w:p>
            <w:pPr>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福利包分两个，其中福利包一（300元）中必须包含有粽子、咸鸭蛋；福利包二（300元）中必须包含有简装月饼；每个福利包内品种各不超4种，择优组合。</w:t>
            </w:r>
          </w:p>
        </w:tc>
      </w:tr>
    </w:tbl>
    <w:p>
      <w:pPr>
        <w:spacing w:line="440" w:lineRule="exact"/>
        <w:ind w:left="480"/>
        <w:rPr>
          <w:rFonts w:ascii="仿宋" w:eastAsia="仿宋"/>
          <w:color w:val="auto"/>
          <w:sz w:val="24"/>
          <w:szCs w:val="24"/>
          <w:highlight w:val="none"/>
        </w:rPr>
      </w:pPr>
      <w:r>
        <w:rPr>
          <w:rFonts w:ascii="仿宋" w:eastAsia="仿宋"/>
          <w:b/>
          <w:bCs/>
          <w:color w:val="auto"/>
          <w:sz w:val="24"/>
          <w:szCs w:val="24"/>
          <w:highlight w:val="none"/>
        </w:rPr>
        <w:t>四、采购需求：</w:t>
      </w:r>
      <w:r>
        <w:rPr>
          <w:rFonts w:ascii="仿宋" w:eastAsia="仿宋"/>
          <w:color w:val="auto"/>
          <w:sz w:val="24"/>
          <w:szCs w:val="24"/>
          <w:highlight w:val="none"/>
        </w:rPr>
        <w:t>详见采购文件第三章。</w:t>
      </w:r>
    </w:p>
    <w:p>
      <w:pPr>
        <w:spacing w:line="440" w:lineRule="exact"/>
        <w:ind w:left="480"/>
        <w:rPr>
          <w:rFonts w:ascii="仿宋" w:eastAsia="仿宋"/>
          <w:b/>
          <w:bCs/>
          <w:color w:val="auto"/>
          <w:sz w:val="24"/>
          <w:szCs w:val="24"/>
          <w:highlight w:val="none"/>
        </w:rPr>
      </w:pPr>
      <w:r>
        <w:rPr>
          <w:rFonts w:ascii="仿宋" w:eastAsia="仿宋"/>
          <w:b/>
          <w:bCs/>
          <w:color w:val="auto"/>
          <w:sz w:val="24"/>
          <w:szCs w:val="24"/>
          <w:highlight w:val="none"/>
        </w:rPr>
        <w:t>五、本项目资格条件：</w:t>
      </w:r>
    </w:p>
    <w:p>
      <w:pPr>
        <w:spacing w:line="440" w:lineRule="exact"/>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2.</w:t>
      </w:r>
      <w:r>
        <w:rPr>
          <w:rFonts w:hint="eastAsia" w:ascii="仿宋" w:hAnsi="仿宋" w:eastAsia="仿宋" w:cs="仿宋"/>
          <w:bCs/>
          <w:color w:val="auto"/>
          <w:sz w:val="24"/>
          <w:highlight w:val="none"/>
          <w:lang w:eastAsia="zh-CN"/>
        </w:rPr>
        <w:t>落实</w:t>
      </w:r>
      <w:r>
        <w:rPr>
          <w:rFonts w:hint="eastAsia" w:ascii="仿宋" w:hAnsi="仿宋" w:eastAsia="仿宋" w:cs="仿宋"/>
          <w:bCs/>
          <w:color w:val="auto"/>
          <w:sz w:val="24"/>
          <w:highlight w:val="none"/>
        </w:rPr>
        <w:t>政策的资格要求：</w:t>
      </w:r>
      <w:r>
        <w:rPr>
          <w:rFonts w:hint="eastAsia" w:ascii="仿宋" w:hAnsi="仿宋" w:eastAsia="仿宋" w:cs="仿宋"/>
          <w:bCs/>
          <w:color w:val="auto"/>
          <w:sz w:val="24"/>
          <w:highlight w:val="none"/>
          <w:lang w:val="en-US" w:eastAsia="zh-CN"/>
        </w:rPr>
        <w:t>专门面向中小企业，货物全部由符合政策要求的中小企业提供，提供中小企业声明函；</w:t>
      </w:r>
    </w:p>
    <w:p>
      <w:pPr>
        <w:pStyle w:val="43"/>
        <w:ind w:firstLine="420"/>
        <w:rPr>
          <w:rFonts w:hint="eastAsia" w:ascii="仿宋" w:hAnsi="仿宋" w:eastAsia="仿宋" w:cs="仿宋"/>
          <w:color w:val="auto"/>
          <w:kern w:val="0"/>
          <w:sz w:val="24"/>
          <w:szCs w:val="24"/>
          <w:highlight w:val="none"/>
          <w:lang w:val="en-US"/>
        </w:rPr>
      </w:pPr>
      <w:r>
        <w:rPr>
          <w:rFonts w:hint="eastAsia" w:ascii="仿宋" w:hAnsi="仿宋" w:eastAsia="仿宋" w:cs="仿宋"/>
          <w:b/>
          <w:bCs/>
          <w:color w:val="auto"/>
          <w:kern w:val="0"/>
          <w:sz w:val="24"/>
          <w:szCs w:val="24"/>
          <w:highlight w:val="none"/>
          <w:lang w:val="en-US" w:eastAsia="zh-CN" w:bidi="ar-SA"/>
        </w:rPr>
        <w:t>3.投标人在越城区内具有一家及以上实体经营门店，且营业执照名称与投标人名称一致。投标人经营至今无食品安全事故发生情况，需提供食品主管部门证明原件及复印件并加盖投标单位公章。</w:t>
      </w:r>
    </w:p>
    <w:p>
      <w:pPr>
        <w:spacing w:line="440" w:lineRule="exact"/>
        <w:ind w:firstLine="542" w:firstLineChars="225"/>
        <w:rPr>
          <w:rFonts w:ascii="仿宋" w:eastAsia="仿宋" w:cs="宋体"/>
          <w:color w:val="auto"/>
          <w:kern w:val="0"/>
          <w:sz w:val="24"/>
          <w:highlight w:val="none"/>
        </w:rPr>
      </w:pPr>
      <w:r>
        <w:rPr>
          <w:rFonts w:hint="eastAsia" w:ascii="仿宋" w:eastAsia="仿宋" w:cs="Arial"/>
          <w:b/>
          <w:bCs/>
          <w:color w:val="auto"/>
          <w:sz w:val="24"/>
          <w:highlight w:val="none"/>
        </w:rPr>
        <w:t>六、资格审查</w:t>
      </w:r>
      <w:r>
        <w:rPr>
          <w:rFonts w:ascii="仿宋" w:eastAsia="仿宋" w:cs="Arial"/>
          <w:b/>
          <w:bCs/>
          <w:color w:val="auto"/>
          <w:sz w:val="24"/>
          <w:highlight w:val="none"/>
        </w:rPr>
        <w:t>方式</w:t>
      </w:r>
      <w:r>
        <w:rPr>
          <w:rFonts w:hint="eastAsia" w:ascii="仿宋" w:eastAsia="仿宋" w:cs="Arial"/>
          <w:b/>
          <w:bCs/>
          <w:color w:val="auto"/>
          <w:sz w:val="24"/>
          <w:highlight w:val="none"/>
        </w:rPr>
        <w:t>：</w:t>
      </w:r>
    </w:p>
    <w:p>
      <w:pPr>
        <w:spacing w:line="44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rPr>
        <w:t>1.资格后审。</w:t>
      </w:r>
    </w:p>
    <w:p>
      <w:pPr>
        <w:spacing w:line="440" w:lineRule="exact"/>
        <w:ind w:firstLine="542" w:firstLineChars="225"/>
        <w:rPr>
          <w:rFonts w:ascii="仿宋" w:eastAsia="仿宋" w:cs="Arial"/>
          <w:color w:val="auto"/>
          <w:sz w:val="24"/>
          <w:highlight w:val="none"/>
        </w:rPr>
      </w:pPr>
      <w:r>
        <w:rPr>
          <w:rFonts w:hint="eastAsia" w:ascii="仿宋" w:eastAsia="仿宋" w:cs="Arial"/>
          <w:b/>
          <w:bCs/>
          <w:color w:val="auto"/>
          <w:sz w:val="24"/>
          <w:highlight w:val="none"/>
        </w:rPr>
        <w:t>七、</w:t>
      </w:r>
      <w:r>
        <w:rPr>
          <w:rFonts w:hint="eastAsia" w:ascii="仿宋" w:eastAsia="仿宋" w:cs="Arial"/>
          <w:b/>
          <w:bCs/>
          <w:color w:val="auto"/>
          <w:sz w:val="24"/>
          <w:highlight w:val="none"/>
          <w:lang w:val="en-US" w:eastAsia="zh-CN"/>
        </w:rPr>
        <w:t>招标文件获取</w:t>
      </w:r>
      <w:r>
        <w:rPr>
          <w:rFonts w:hint="eastAsia" w:ascii="仿宋" w:eastAsia="仿宋" w:cs="Arial"/>
          <w:b/>
          <w:bCs/>
          <w:color w:val="auto"/>
          <w:sz w:val="24"/>
          <w:highlight w:val="none"/>
        </w:rPr>
        <w:t>时间及方式</w:t>
      </w:r>
      <w:r>
        <w:rPr>
          <w:rFonts w:hint="eastAsia" w:ascii="仿宋" w:eastAsia="仿宋" w:cs="Arial"/>
          <w:color w:val="auto"/>
          <w:sz w:val="24"/>
          <w:highlight w:val="none"/>
        </w:rPr>
        <w:t>：</w:t>
      </w:r>
    </w:p>
    <w:p>
      <w:pPr>
        <w:spacing w:line="440" w:lineRule="exact"/>
        <w:ind w:firstLine="540" w:firstLineChars="225"/>
        <w:rPr>
          <w:rFonts w:hint="eastAsia" w:ascii="仿宋" w:eastAsia="仿宋" w:cs="Arial"/>
          <w:bCs/>
          <w:color w:val="auto"/>
          <w:sz w:val="24"/>
          <w:highlight w:val="none"/>
          <w:lang w:eastAsia="zh-CN"/>
        </w:rPr>
      </w:pPr>
      <w:r>
        <w:rPr>
          <w:rFonts w:ascii="仿宋" w:eastAsia="仿宋" w:cs="Arial"/>
          <w:bCs/>
          <w:color w:val="auto"/>
          <w:sz w:val="24"/>
          <w:highlight w:val="none"/>
        </w:rPr>
        <w:t>1</w:t>
      </w:r>
      <w:r>
        <w:rPr>
          <w:rFonts w:hint="eastAsia" w:ascii="仿宋" w:eastAsia="仿宋" w:cs="Arial"/>
          <w:bCs/>
          <w:color w:val="auto"/>
          <w:sz w:val="24"/>
          <w:highlight w:val="none"/>
        </w:rPr>
        <w:t>.</w:t>
      </w:r>
      <w:r>
        <w:rPr>
          <w:rFonts w:hint="eastAsia" w:ascii="仿宋" w:eastAsia="仿宋" w:cs="Arial"/>
          <w:bCs/>
          <w:color w:val="auto"/>
          <w:sz w:val="24"/>
          <w:highlight w:val="none"/>
          <w:lang w:val="en-US" w:eastAsia="zh-CN"/>
        </w:rPr>
        <w:t>招标文件获取时间</w:t>
      </w:r>
      <w:r>
        <w:rPr>
          <w:rFonts w:ascii="仿宋" w:eastAsia="仿宋" w:cs="Arial"/>
          <w:bCs/>
          <w:color w:val="auto"/>
          <w:sz w:val="24"/>
          <w:highlight w:val="none"/>
        </w:rPr>
        <w:t>：</w:t>
      </w:r>
      <w:r>
        <w:rPr>
          <w:rFonts w:hint="eastAsia" w:ascii="仿宋" w:eastAsia="仿宋" w:cs="Arial"/>
          <w:bCs/>
          <w:color w:val="auto"/>
          <w:sz w:val="24"/>
          <w:highlight w:val="none"/>
        </w:rPr>
        <w:t>202</w:t>
      </w:r>
      <w:r>
        <w:rPr>
          <w:rFonts w:hint="eastAsia" w:ascii="仿宋" w:eastAsia="仿宋" w:cs="Arial"/>
          <w:bCs/>
          <w:color w:val="auto"/>
          <w:sz w:val="24"/>
          <w:highlight w:val="none"/>
          <w:lang w:val="en-US" w:eastAsia="zh-CN"/>
        </w:rPr>
        <w:t>4</w:t>
      </w:r>
      <w:r>
        <w:rPr>
          <w:rFonts w:hint="eastAsia" w:ascii="仿宋" w:eastAsia="仿宋" w:cs="Arial"/>
          <w:bCs/>
          <w:color w:val="auto"/>
          <w:sz w:val="24"/>
          <w:highlight w:val="none"/>
        </w:rPr>
        <w:t>年</w:t>
      </w:r>
      <w:r>
        <w:rPr>
          <w:rFonts w:hint="eastAsia" w:ascii="仿宋" w:eastAsia="仿宋" w:cs="Arial"/>
          <w:bCs/>
          <w:color w:val="auto"/>
          <w:sz w:val="24"/>
          <w:highlight w:val="none"/>
          <w:lang w:val="en-US" w:eastAsia="zh-CN"/>
        </w:rPr>
        <w:t xml:space="preserve">  </w:t>
      </w:r>
      <w:r>
        <w:rPr>
          <w:rFonts w:hint="eastAsia" w:ascii="仿宋" w:eastAsia="仿宋" w:cs="Arial"/>
          <w:bCs/>
          <w:color w:val="auto"/>
          <w:sz w:val="24"/>
          <w:highlight w:val="none"/>
        </w:rPr>
        <w:t>月</w:t>
      </w:r>
      <w:r>
        <w:rPr>
          <w:rFonts w:hint="eastAsia" w:ascii="仿宋" w:eastAsia="仿宋" w:cs="Arial"/>
          <w:bCs/>
          <w:color w:val="auto"/>
          <w:sz w:val="24"/>
          <w:highlight w:val="none"/>
          <w:lang w:val="en-US" w:eastAsia="zh-CN"/>
        </w:rPr>
        <w:t xml:space="preserve">  </w:t>
      </w:r>
      <w:r>
        <w:rPr>
          <w:rFonts w:hint="eastAsia" w:ascii="仿宋" w:eastAsia="仿宋" w:cs="Arial"/>
          <w:bCs/>
          <w:color w:val="auto"/>
          <w:sz w:val="24"/>
          <w:highlight w:val="none"/>
        </w:rPr>
        <w:t>日至202</w:t>
      </w:r>
      <w:r>
        <w:rPr>
          <w:rFonts w:hint="eastAsia" w:ascii="仿宋" w:eastAsia="仿宋" w:cs="Arial"/>
          <w:bCs/>
          <w:color w:val="auto"/>
          <w:sz w:val="24"/>
          <w:highlight w:val="none"/>
          <w:lang w:val="en-US" w:eastAsia="zh-CN"/>
        </w:rPr>
        <w:t>4</w:t>
      </w:r>
      <w:r>
        <w:rPr>
          <w:rFonts w:hint="eastAsia" w:ascii="仿宋" w:eastAsia="仿宋" w:cs="Arial"/>
          <w:bCs/>
          <w:color w:val="auto"/>
          <w:sz w:val="24"/>
          <w:highlight w:val="none"/>
        </w:rPr>
        <w:t>年</w:t>
      </w:r>
      <w:r>
        <w:rPr>
          <w:rFonts w:hint="eastAsia" w:ascii="仿宋" w:eastAsia="仿宋" w:cs="Arial"/>
          <w:bCs/>
          <w:color w:val="auto"/>
          <w:sz w:val="24"/>
          <w:highlight w:val="none"/>
          <w:lang w:val="en-US" w:eastAsia="zh-CN"/>
        </w:rPr>
        <w:t xml:space="preserve">  </w:t>
      </w:r>
      <w:r>
        <w:rPr>
          <w:rFonts w:hint="eastAsia" w:ascii="仿宋" w:eastAsia="仿宋" w:cs="Arial"/>
          <w:bCs/>
          <w:color w:val="auto"/>
          <w:sz w:val="24"/>
          <w:highlight w:val="none"/>
        </w:rPr>
        <w:t>月</w:t>
      </w:r>
      <w:r>
        <w:rPr>
          <w:rFonts w:hint="eastAsia" w:ascii="仿宋" w:eastAsia="仿宋" w:cs="Arial"/>
          <w:bCs/>
          <w:color w:val="auto"/>
          <w:sz w:val="24"/>
          <w:highlight w:val="none"/>
          <w:lang w:val="en-US" w:eastAsia="zh-CN"/>
        </w:rPr>
        <w:t xml:space="preserve">  </w:t>
      </w:r>
      <w:r>
        <w:rPr>
          <w:rFonts w:hint="eastAsia" w:ascii="仿宋" w:eastAsia="仿宋" w:cs="Arial"/>
          <w:bCs/>
          <w:color w:val="auto"/>
          <w:sz w:val="24"/>
          <w:highlight w:val="none"/>
        </w:rPr>
        <w:t>日</w:t>
      </w:r>
      <w:r>
        <w:rPr>
          <w:rFonts w:ascii="仿宋" w:eastAsia="仿宋" w:cs="Arial"/>
          <w:bCs/>
          <w:color w:val="auto"/>
          <w:sz w:val="24"/>
          <w:highlight w:val="none"/>
        </w:rPr>
        <w:t>上午</w:t>
      </w:r>
      <w:r>
        <w:rPr>
          <w:rFonts w:hint="eastAsia" w:ascii="仿宋" w:eastAsia="仿宋" w:cs="Arial"/>
          <w:bCs/>
          <w:color w:val="auto"/>
          <w:sz w:val="24"/>
          <w:highlight w:val="none"/>
        </w:rPr>
        <w:t>08</w:t>
      </w:r>
      <w:r>
        <w:rPr>
          <w:rFonts w:ascii="仿宋" w:eastAsia="仿宋" w:cs="Arial"/>
          <w:bCs/>
          <w:color w:val="auto"/>
          <w:sz w:val="24"/>
          <w:highlight w:val="none"/>
        </w:rPr>
        <w:t>：</w:t>
      </w:r>
      <w:r>
        <w:rPr>
          <w:rFonts w:hint="eastAsia" w:ascii="仿宋" w:eastAsia="仿宋" w:cs="Arial"/>
          <w:bCs/>
          <w:color w:val="auto"/>
          <w:sz w:val="24"/>
          <w:highlight w:val="none"/>
        </w:rPr>
        <w:t>3</w:t>
      </w:r>
      <w:r>
        <w:rPr>
          <w:rFonts w:ascii="仿宋" w:eastAsia="仿宋" w:cs="Arial"/>
          <w:bCs/>
          <w:color w:val="auto"/>
          <w:sz w:val="24"/>
          <w:highlight w:val="none"/>
        </w:rPr>
        <w:t>0</w:t>
      </w:r>
      <w:r>
        <w:rPr>
          <w:rFonts w:hint="eastAsia" w:ascii="仿宋" w:eastAsia="仿宋" w:cs="Arial"/>
          <w:bCs/>
          <w:color w:val="auto"/>
          <w:sz w:val="24"/>
          <w:highlight w:val="none"/>
        </w:rPr>
        <w:t>-</w:t>
      </w:r>
      <w:r>
        <w:rPr>
          <w:rFonts w:ascii="仿宋" w:eastAsia="仿宋" w:cs="Arial"/>
          <w:bCs/>
          <w:color w:val="auto"/>
          <w:sz w:val="24"/>
          <w:highlight w:val="none"/>
        </w:rPr>
        <w:t>11：30</w:t>
      </w:r>
      <w:r>
        <w:rPr>
          <w:rFonts w:hint="eastAsia" w:ascii="仿宋" w:eastAsia="仿宋" w:cs="Arial"/>
          <w:bCs/>
          <w:color w:val="auto"/>
          <w:sz w:val="24"/>
          <w:highlight w:val="none"/>
        </w:rPr>
        <w:t>时整</w:t>
      </w:r>
      <w:r>
        <w:rPr>
          <w:rFonts w:ascii="仿宋" w:eastAsia="仿宋" w:cs="Arial"/>
          <w:bCs/>
          <w:color w:val="auto"/>
          <w:sz w:val="24"/>
          <w:highlight w:val="none"/>
        </w:rPr>
        <w:t>；下午</w:t>
      </w:r>
      <w:r>
        <w:rPr>
          <w:rFonts w:ascii="仿宋" w:eastAsia="仿宋" w:cs="Arial"/>
          <w:bCs/>
          <w:color w:val="auto"/>
          <w:sz w:val="24"/>
          <w:highlight w:val="none"/>
          <w:u w:val="none"/>
        </w:rPr>
        <w:t>14：</w:t>
      </w:r>
      <w:r>
        <w:rPr>
          <w:rFonts w:hint="eastAsia" w:ascii="仿宋" w:eastAsia="仿宋" w:cs="Arial"/>
          <w:bCs/>
          <w:color w:val="auto"/>
          <w:sz w:val="24"/>
          <w:highlight w:val="none"/>
          <w:u w:val="none"/>
        </w:rPr>
        <w:t>0</w:t>
      </w:r>
      <w:r>
        <w:rPr>
          <w:rFonts w:ascii="仿宋" w:eastAsia="仿宋" w:cs="Arial"/>
          <w:bCs/>
          <w:color w:val="auto"/>
          <w:sz w:val="24"/>
          <w:highlight w:val="none"/>
          <w:u w:val="none"/>
        </w:rPr>
        <w:t>0</w:t>
      </w:r>
      <w:r>
        <w:rPr>
          <w:rFonts w:hint="eastAsia" w:ascii="仿宋" w:eastAsia="仿宋" w:cs="Arial"/>
          <w:bCs/>
          <w:color w:val="auto"/>
          <w:sz w:val="24"/>
          <w:highlight w:val="none"/>
          <w:u w:val="none"/>
        </w:rPr>
        <w:t>-1</w:t>
      </w:r>
      <w:r>
        <w:rPr>
          <w:rFonts w:ascii="仿宋" w:eastAsia="仿宋" w:cs="Arial"/>
          <w:bCs/>
          <w:color w:val="auto"/>
          <w:sz w:val="24"/>
          <w:highlight w:val="none"/>
          <w:u w:val="none"/>
        </w:rPr>
        <w:t>7：</w:t>
      </w:r>
      <w:r>
        <w:rPr>
          <w:rFonts w:hint="eastAsia" w:ascii="仿宋" w:eastAsia="仿宋" w:cs="Arial"/>
          <w:bCs/>
          <w:color w:val="auto"/>
          <w:sz w:val="24"/>
          <w:highlight w:val="none"/>
          <w:u w:val="none"/>
        </w:rPr>
        <w:t>0</w:t>
      </w:r>
      <w:r>
        <w:rPr>
          <w:rFonts w:ascii="仿宋" w:eastAsia="仿宋" w:cs="Arial"/>
          <w:bCs/>
          <w:color w:val="auto"/>
          <w:sz w:val="24"/>
          <w:highlight w:val="none"/>
          <w:u w:val="none"/>
        </w:rPr>
        <w:t>0</w:t>
      </w:r>
      <w:r>
        <w:rPr>
          <w:rFonts w:hint="eastAsia" w:ascii="仿宋" w:eastAsia="仿宋" w:cs="Arial"/>
          <w:bCs/>
          <w:color w:val="auto"/>
          <w:sz w:val="24"/>
          <w:highlight w:val="none"/>
          <w:u w:val="none"/>
        </w:rPr>
        <w:t>时</w:t>
      </w:r>
      <w:r>
        <w:rPr>
          <w:rFonts w:hint="eastAsia" w:ascii="仿宋" w:eastAsia="仿宋" w:cs="Arial"/>
          <w:bCs/>
          <w:color w:val="auto"/>
          <w:sz w:val="24"/>
          <w:highlight w:val="none"/>
        </w:rPr>
        <w:t>整(双休日及法定节假日除外）</w:t>
      </w:r>
      <w:r>
        <w:rPr>
          <w:rFonts w:hint="eastAsia" w:ascii="仿宋" w:eastAsia="仿宋" w:cs="Arial"/>
          <w:bCs/>
          <w:color w:val="auto"/>
          <w:sz w:val="24"/>
          <w:highlight w:val="none"/>
          <w:lang w:eastAsia="zh-CN"/>
        </w:rPr>
        <w:t>。</w:t>
      </w:r>
    </w:p>
    <w:p>
      <w:pPr>
        <w:spacing w:line="44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lang w:val="en-US" w:eastAsia="zh-CN"/>
        </w:rPr>
        <w:t>2、招标文件获取方式：</w:t>
      </w:r>
      <w:r>
        <w:rPr>
          <w:rFonts w:hint="eastAsia" w:ascii="仿宋" w:eastAsia="仿宋" w:cs="Arial"/>
          <w:bCs/>
          <w:color w:val="auto"/>
          <w:sz w:val="24"/>
          <w:highlight w:val="none"/>
        </w:rPr>
        <w:t>将以下资料</w:t>
      </w:r>
      <w:r>
        <w:rPr>
          <w:rFonts w:hint="eastAsia" w:ascii="仿宋" w:eastAsia="仿宋" w:cs="Arial"/>
          <w:bCs/>
          <w:color w:val="auto"/>
          <w:sz w:val="24"/>
          <w:highlight w:val="none"/>
          <w:lang w:val="en-US" w:eastAsia="zh-CN"/>
        </w:rPr>
        <w:t>加盖公章</w:t>
      </w:r>
      <w:r>
        <w:rPr>
          <w:rFonts w:hint="eastAsia" w:ascii="仿宋" w:eastAsia="仿宋" w:cs="Arial"/>
          <w:bCs/>
          <w:color w:val="auto"/>
          <w:sz w:val="24"/>
          <w:highlight w:val="none"/>
        </w:rPr>
        <w:t>扫描件以PDF格式发至</w:t>
      </w:r>
      <w:r>
        <w:rPr>
          <w:rFonts w:hint="eastAsia" w:ascii="仿宋" w:eastAsia="仿宋" w:cs="Arial"/>
          <w:bCs/>
          <w:color w:val="auto"/>
          <w:sz w:val="24"/>
          <w:highlight w:val="none"/>
          <w:lang w:val="en-US" w:eastAsia="zh-CN"/>
        </w:rPr>
        <w:t>1060603016</w:t>
      </w:r>
      <w:r>
        <w:rPr>
          <w:rFonts w:hint="eastAsia" w:ascii="仿宋" w:eastAsia="仿宋" w:cs="Arial"/>
          <w:bCs/>
          <w:color w:val="auto"/>
          <w:sz w:val="24"/>
          <w:highlight w:val="none"/>
        </w:rPr>
        <w:t>@qq.com 邮箱内【单位介绍信或授权委托书（备注手机号及QQ）、</w:t>
      </w:r>
      <w:r>
        <w:rPr>
          <w:rFonts w:hint="eastAsia" w:ascii="仿宋" w:eastAsia="仿宋" w:cs="Arial"/>
          <w:bCs/>
          <w:color w:val="auto"/>
          <w:sz w:val="24"/>
          <w:highlight w:val="none"/>
          <w:lang w:val="en-US" w:eastAsia="zh-CN"/>
        </w:rPr>
        <w:t>授权委托人</w:t>
      </w:r>
      <w:r>
        <w:rPr>
          <w:rFonts w:hint="eastAsia" w:ascii="仿宋" w:eastAsia="仿宋" w:cs="Arial"/>
          <w:bCs/>
          <w:color w:val="auto"/>
          <w:sz w:val="24"/>
          <w:highlight w:val="none"/>
        </w:rPr>
        <w:t>身份证、企业营业执照。】</w:t>
      </w:r>
    </w:p>
    <w:p>
      <w:pPr>
        <w:spacing w:line="44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lang w:val="en-US" w:eastAsia="zh-CN"/>
        </w:rPr>
        <w:t>3</w:t>
      </w:r>
      <w:r>
        <w:rPr>
          <w:rFonts w:hint="eastAsia" w:ascii="仿宋" w:eastAsia="仿宋" w:cs="Arial"/>
          <w:bCs/>
          <w:color w:val="auto"/>
          <w:sz w:val="24"/>
          <w:highlight w:val="none"/>
          <w:lang w:eastAsia="zh-CN"/>
        </w:rPr>
        <w:t>、</w:t>
      </w:r>
      <w:r>
        <w:rPr>
          <w:rFonts w:hint="eastAsia" w:ascii="仿宋" w:eastAsia="仿宋" w:cs="Arial"/>
          <w:bCs/>
          <w:color w:val="auto"/>
          <w:sz w:val="24"/>
          <w:highlight w:val="none"/>
        </w:rPr>
        <w:t>招标文件工本费：300元</w:t>
      </w:r>
      <w:r>
        <w:rPr>
          <w:rFonts w:hint="eastAsia" w:ascii="仿宋" w:eastAsia="仿宋" w:cs="Arial"/>
          <w:bCs/>
          <w:color w:val="auto"/>
          <w:sz w:val="24"/>
          <w:highlight w:val="none"/>
          <w:lang w:val="en-US" w:eastAsia="zh-CN"/>
        </w:rPr>
        <w:t>/份，售后不退</w:t>
      </w:r>
      <w:r>
        <w:rPr>
          <w:rFonts w:hint="eastAsia" w:ascii="仿宋" w:eastAsia="仿宋" w:cs="Arial"/>
          <w:bCs/>
          <w:color w:val="auto"/>
          <w:sz w:val="24"/>
          <w:highlight w:val="none"/>
        </w:rPr>
        <w:t>。支付宝转帐，缴纳至以下支付宝账户：（1）支付宝账号：</w:t>
      </w:r>
      <w:r>
        <w:rPr>
          <w:rFonts w:hint="eastAsia" w:ascii="仿宋" w:eastAsia="仿宋" w:cs="Arial"/>
          <w:bCs/>
          <w:color w:val="auto"/>
          <w:sz w:val="24"/>
          <w:highlight w:val="none"/>
          <w:lang w:val="en-US" w:eastAsia="zh-CN"/>
        </w:rPr>
        <w:t>zhejiangxiangshi@163.com</w:t>
      </w:r>
      <w:r>
        <w:rPr>
          <w:rFonts w:hint="eastAsia" w:ascii="仿宋" w:eastAsia="仿宋" w:cs="Arial"/>
          <w:bCs/>
          <w:color w:val="auto"/>
          <w:sz w:val="24"/>
          <w:highlight w:val="none"/>
        </w:rPr>
        <w:t>（2）备注：项目名称和单位</w:t>
      </w:r>
      <w:r>
        <w:rPr>
          <w:rFonts w:hint="eastAsia" w:ascii="仿宋" w:eastAsia="仿宋" w:cs="Arial"/>
          <w:bCs/>
          <w:color w:val="auto"/>
          <w:sz w:val="24"/>
          <w:highlight w:val="none"/>
          <w:lang w:val="en-US" w:eastAsia="zh-CN"/>
        </w:rPr>
        <w:t>名称</w:t>
      </w:r>
      <w:r>
        <w:rPr>
          <w:rFonts w:hint="eastAsia" w:ascii="仿宋" w:eastAsia="仿宋" w:cs="Arial"/>
          <w:bCs/>
          <w:color w:val="auto"/>
          <w:sz w:val="24"/>
          <w:highlight w:val="none"/>
        </w:rPr>
        <w:t>。</w:t>
      </w:r>
    </w:p>
    <w:p>
      <w:pPr>
        <w:spacing w:line="44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lang w:val="en-US" w:eastAsia="zh-CN"/>
        </w:rPr>
        <w:t>4</w:t>
      </w:r>
      <w:r>
        <w:rPr>
          <w:rFonts w:hint="eastAsia" w:ascii="仿宋" w:eastAsia="仿宋" w:cs="Arial"/>
          <w:bCs/>
          <w:color w:val="auto"/>
          <w:sz w:val="24"/>
          <w:highlight w:val="none"/>
          <w:lang w:eastAsia="zh-CN"/>
        </w:rPr>
        <w:t>、</w:t>
      </w:r>
      <w:r>
        <w:rPr>
          <w:rFonts w:hint="eastAsia" w:ascii="仿宋" w:eastAsia="仿宋" w:cs="Arial"/>
          <w:bCs/>
          <w:color w:val="auto"/>
          <w:sz w:val="24"/>
          <w:highlight w:val="none"/>
        </w:rPr>
        <w:t>招标文件及更正补充公告请自行登录浙江政府采购网或绍兴市越城区</w:t>
      </w:r>
      <w:r>
        <w:rPr>
          <w:rFonts w:hint="eastAsia" w:ascii="仿宋" w:eastAsia="仿宋" w:cs="Arial"/>
          <w:bCs/>
          <w:color w:val="auto"/>
          <w:sz w:val="24"/>
          <w:highlight w:val="none"/>
          <w:lang w:eastAsia="zh-CN"/>
        </w:rPr>
        <w:t>人民医院官网</w:t>
      </w:r>
      <w:r>
        <w:rPr>
          <w:rFonts w:hint="eastAsia" w:ascii="仿宋" w:eastAsia="仿宋" w:cs="Arial"/>
          <w:bCs/>
          <w:color w:val="auto"/>
          <w:sz w:val="24"/>
          <w:highlight w:val="none"/>
        </w:rPr>
        <w:t>，在招标公告及更正公告页面中下载。</w:t>
      </w:r>
    </w:p>
    <w:p>
      <w:pPr>
        <w:spacing w:line="440" w:lineRule="exact"/>
        <w:ind w:firstLine="542" w:firstLineChars="225"/>
        <w:rPr>
          <w:rFonts w:ascii="仿宋" w:eastAsia="仿宋"/>
          <w:color w:val="auto"/>
          <w:sz w:val="24"/>
          <w:highlight w:val="none"/>
        </w:rPr>
      </w:pPr>
      <w:r>
        <w:rPr>
          <w:rFonts w:hint="eastAsia" w:ascii="仿宋" w:eastAsia="仿宋" w:cs="Arial"/>
          <w:b/>
          <w:bCs/>
          <w:color w:val="auto"/>
          <w:sz w:val="24"/>
          <w:highlight w:val="none"/>
        </w:rPr>
        <w:t>八、投标截止时间及地点</w:t>
      </w:r>
      <w:r>
        <w:rPr>
          <w:rFonts w:hint="eastAsia" w:ascii="仿宋" w:eastAsia="仿宋" w:cs="Arial"/>
          <w:color w:val="auto"/>
          <w:sz w:val="24"/>
          <w:highlight w:val="none"/>
        </w:rPr>
        <w:t>：</w:t>
      </w:r>
      <w:r>
        <w:rPr>
          <w:rFonts w:hint="eastAsia" w:ascii="仿宋" w:eastAsia="仿宋"/>
          <w:color w:val="auto"/>
          <w:sz w:val="24"/>
          <w:highlight w:val="none"/>
        </w:rPr>
        <w:t>供应商应于</w:t>
      </w:r>
      <w:r>
        <w:rPr>
          <w:rFonts w:hint="eastAsia" w:ascii="仿宋" w:eastAsia="仿宋" w:cs="Arial"/>
          <w:bCs/>
          <w:color w:val="auto"/>
          <w:sz w:val="24"/>
          <w:highlight w:val="none"/>
        </w:rPr>
        <w:t>202</w:t>
      </w:r>
      <w:r>
        <w:rPr>
          <w:rFonts w:hint="eastAsia" w:ascii="仿宋" w:eastAsia="仿宋" w:cs="Arial"/>
          <w:bCs/>
          <w:color w:val="auto"/>
          <w:sz w:val="24"/>
          <w:highlight w:val="none"/>
          <w:lang w:val="en-US" w:eastAsia="zh-CN"/>
        </w:rPr>
        <w:t>4</w:t>
      </w:r>
      <w:r>
        <w:rPr>
          <w:rFonts w:hint="eastAsia" w:ascii="仿宋" w:eastAsia="仿宋"/>
          <w:color w:val="auto"/>
          <w:sz w:val="24"/>
          <w:highlight w:val="none"/>
        </w:rPr>
        <w:t>年</w:t>
      </w:r>
      <w:r>
        <w:rPr>
          <w:rFonts w:hint="eastAsia" w:ascii="仿宋" w:eastAsia="仿宋"/>
          <w:color w:val="auto"/>
          <w:sz w:val="24"/>
          <w:highlight w:val="none"/>
          <w:lang w:val="en-US" w:eastAsia="zh-CN"/>
        </w:rPr>
        <w:t xml:space="preserve">  </w:t>
      </w:r>
      <w:r>
        <w:rPr>
          <w:rFonts w:hint="eastAsia" w:ascii="仿宋" w:eastAsia="仿宋"/>
          <w:color w:val="auto"/>
          <w:sz w:val="24"/>
          <w:highlight w:val="none"/>
        </w:rPr>
        <w:t>月</w:t>
      </w:r>
      <w:r>
        <w:rPr>
          <w:rFonts w:hint="eastAsia" w:ascii="仿宋" w:eastAsia="仿宋"/>
          <w:color w:val="auto"/>
          <w:sz w:val="24"/>
          <w:highlight w:val="none"/>
          <w:lang w:val="en-US" w:eastAsia="zh-CN"/>
        </w:rPr>
        <w:t xml:space="preserve">  </w:t>
      </w:r>
      <w:r>
        <w:rPr>
          <w:rFonts w:hint="eastAsia" w:ascii="仿宋" w:eastAsia="仿宋"/>
          <w:color w:val="auto"/>
          <w:sz w:val="24"/>
          <w:highlight w:val="none"/>
        </w:rPr>
        <w:t>日</w:t>
      </w:r>
      <w:r>
        <w:rPr>
          <w:rFonts w:hint="eastAsia" w:ascii="仿宋" w:eastAsia="仿宋"/>
          <w:color w:val="auto"/>
          <w:sz w:val="24"/>
          <w:highlight w:val="none"/>
          <w:u w:val="single"/>
          <w:lang w:val="en-US" w:eastAsia="zh-CN"/>
        </w:rPr>
        <w:t>14</w:t>
      </w:r>
      <w:r>
        <w:rPr>
          <w:rFonts w:ascii="仿宋" w:eastAsia="仿宋"/>
          <w:color w:val="auto"/>
          <w:sz w:val="24"/>
          <w:highlight w:val="none"/>
          <w:u w:val="single"/>
        </w:rPr>
        <w:t>：</w:t>
      </w:r>
      <w:r>
        <w:rPr>
          <w:rFonts w:hint="eastAsia" w:ascii="仿宋" w:eastAsia="仿宋"/>
          <w:color w:val="auto"/>
          <w:sz w:val="24"/>
          <w:highlight w:val="none"/>
          <w:u w:val="single"/>
        </w:rPr>
        <w:t>30</w:t>
      </w:r>
      <w:r>
        <w:rPr>
          <w:rFonts w:hint="eastAsia" w:ascii="仿宋" w:eastAsia="仿宋"/>
          <w:color w:val="auto"/>
          <w:sz w:val="24"/>
          <w:highlight w:val="none"/>
        </w:rPr>
        <w:t>时整以前将投标文件密封送交到绍兴市越城区平江路575号绍兴市越城区人民医院</w:t>
      </w:r>
      <w:r>
        <w:rPr>
          <w:rFonts w:hint="eastAsia" w:ascii="仿宋" w:eastAsia="仿宋" w:cs="Arial"/>
          <w:bCs/>
          <w:color w:val="auto"/>
          <w:sz w:val="24"/>
          <w:highlight w:val="none"/>
        </w:rPr>
        <w:t>417会议室</w:t>
      </w:r>
      <w:r>
        <w:rPr>
          <w:rFonts w:hint="eastAsia" w:ascii="仿宋" w:eastAsia="仿宋"/>
          <w:color w:val="auto"/>
          <w:sz w:val="24"/>
          <w:highlight w:val="none"/>
        </w:rPr>
        <w:t>，逾期送达不予接收</w:t>
      </w:r>
      <w:r>
        <w:rPr>
          <w:rFonts w:ascii="仿宋" w:eastAsia="仿宋"/>
          <w:color w:val="auto"/>
          <w:sz w:val="24"/>
          <w:highlight w:val="none"/>
        </w:rPr>
        <w:t>，</w:t>
      </w:r>
      <w:r>
        <w:rPr>
          <w:rFonts w:ascii="仿宋" w:eastAsia="仿宋"/>
          <w:b/>
          <w:bCs/>
          <w:color w:val="auto"/>
          <w:sz w:val="24"/>
          <w:highlight w:val="none"/>
        </w:rPr>
        <w:t>时间以开标室时间为准。</w:t>
      </w:r>
    </w:p>
    <w:p>
      <w:pPr>
        <w:spacing w:line="440" w:lineRule="exact"/>
        <w:ind w:firstLine="482" w:firstLineChars="200"/>
        <w:rPr>
          <w:rFonts w:hint="eastAsia" w:ascii="仿宋" w:eastAsia="仿宋"/>
          <w:color w:val="auto"/>
          <w:sz w:val="24"/>
          <w:highlight w:val="none"/>
          <w:lang w:val="en-US" w:eastAsia="zh-CN"/>
        </w:rPr>
      </w:pPr>
      <w:r>
        <w:rPr>
          <w:rFonts w:hint="eastAsia" w:ascii="仿宋" w:eastAsia="仿宋" w:cs="Arial"/>
          <w:b/>
          <w:bCs/>
          <w:color w:val="auto"/>
          <w:sz w:val="24"/>
          <w:highlight w:val="none"/>
        </w:rPr>
        <w:t>九、开标时间及地点</w:t>
      </w:r>
      <w:r>
        <w:rPr>
          <w:rFonts w:hint="eastAsia" w:ascii="仿宋" w:eastAsia="仿宋" w:cs="Arial"/>
          <w:color w:val="auto"/>
          <w:sz w:val="24"/>
          <w:highlight w:val="none"/>
        </w:rPr>
        <w:t>：</w:t>
      </w:r>
      <w:r>
        <w:rPr>
          <w:rFonts w:ascii="仿宋" w:eastAsia="仿宋"/>
          <w:color w:val="auto"/>
          <w:sz w:val="24"/>
          <w:highlight w:val="none"/>
        </w:rPr>
        <w:t>同投标截止时间及地点。</w:t>
      </w:r>
    </w:p>
    <w:p>
      <w:pPr>
        <w:spacing w:line="440" w:lineRule="exact"/>
        <w:ind w:firstLine="482" w:firstLineChars="200"/>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十、</w:t>
      </w:r>
      <w:r>
        <w:rPr>
          <w:rFonts w:hint="eastAsia" w:ascii="仿宋" w:hAnsi="仿宋" w:eastAsia="仿宋" w:cs="仿宋"/>
          <w:b/>
          <w:bCs/>
          <w:color w:val="auto"/>
          <w:sz w:val="24"/>
          <w:highlight w:val="none"/>
        </w:rPr>
        <w:t>投标与开标注意事项</w:t>
      </w:r>
      <w:r>
        <w:rPr>
          <w:rFonts w:hint="eastAsia" w:ascii="仿宋" w:hAnsi="仿宋" w:eastAsia="仿宋" w:cs="仿宋"/>
          <w:b/>
          <w:bCs/>
          <w:color w:val="auto"/>
          <w:sz w:val="24"/>
          <w:highlight w:val="none"/>
          <w:lang w:eastAsia="zh-CN"/>
        </w:rPr>
        <w:t>：</w:t>
      </w:r>
    </w:p>
    <w:p>
      <w:pPr>
        <w:spacing w:line="44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本项目投标文件递交方式（以下两种方式可任选一种）：</w:t>
      </w:r>
    </w:p>
    <w:p>
      <w:pPr>
        <w:spacing w:line="44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1）允许采用邮寄投标文件的模式（邮寄采用EMS或者顺丰的方式）（包裹外包装上请注明单位名称、项目名称、联系人、联系电话等信息，以便工作人员接收登记工作），接收截止时间为投标截止时间（以签收时间为准，如在规定时间内未收到投标文件，则作自动放弃投标处理，由投标供应商自行承担责任），投标人将投标文件在投标截止时间</w:t>
      </w:r>
      <w:r>
        <w:rPr>
          <w:rFonts w:hint="eastAsia" w:ascii="仿宋" w:eastAsia="仿宋" w:cs="Arial"/>
          <w:b/>
          <w:bCs/>
          <w:color w:val="auto"/>
          <w:sz w:val="24"/>
          <w:highlight w:val="none"/>
        </w:rPr>
        <w:t>前一天</w:t>
      </w:r>
      <w:r>
        <w:rPr>
          <w:rFonts w:hint="eastAsia" w:ascii="仿宋" w:eastAsia="仿宋" w:cs="Arial"/>
          <w:bCs/>
          <w:color w:val="auto"/>
          <w:sz w:val="24"/>
          <w:highlight w:val="none"/>
        </w:rPr>
        <w:t>邮寄到</w:t>
      </w:r>
      <w:r>
        <w:rPr>
          <w:rFonts w:hint="eastAsia" w:ascii="仿宋" w:eastAsia="仿宋" w:cs="Arial"/>
          <w:bCs/>
          <w:color w:val="auto"/>
          <w:sz w:val="24"/>
          <w:highlight w:val="none"/>
          <w:lang w:eastAsia="zh-CN"/>
        </w:rPr>
        <w:t>浙江翔实建设项目管理有限公司</w:t>
      </w:r>
      <w:r>
        <w:rPr>
          <w:rFonts w:hint="eastAsia" w:ascii="仿宋" w:eastAsia="仿宋" w:cs="Arial"/>
          <w:bCs/>
          <w:color w:val="auto"/>
          <w:sz w:val="24"/>
          <w:highlight w:val="none"/>
        </w:rPr>
        <w:t>,邮寄地址：</w:t>
      </w:r>
      <w:r>
        <w:rPr>
          <w:rFonts w:hint="eastAsia" w:ascii="仿宋" w:eastAsia="仿宋" w:cs="Arial"/>
          <w:b/>
          <w:color w:val="auto"/>
          <w:sz w:val="24"/>
          <w:highlight w:val="none"/>
          <w:lang w:eastAsia="zh-CN"/>
        </w:rPr>
        <w:t>浙江省绍兴市越城区阳明北路</w:t>
      </w:r>
      <w:r>
        <w:rPr>
          <w:rFonts w:hint="eastAsia" w:ascii="仿宋" w:eastAsia="仿宋" w:cs="Arial"/>
          <w:b/>
          <w:color w:val="auto"/>
          <w:sz w:val="24"/>
          <w:highlight w:val="none"/>
          <w:lang w:val="en-US" w:eastAsia="zh-CN"/>
        </w:rPr>
        <w:t>692号浙江翔实建设项目管理有限公司一楼政府采购部</w:t>
      </w:r>
      <w:r>
        <w:rPr>
          <w:rFonts w:hint="eastAsia" w:ascii="仿宋" w:eastAsia="仿宋" w:cs="Arial"/>
          <w:bCs/>
          <w:color w:val="auto"/>
          <w:sz w:val="24"/>
          <w:highlight w:val="none"/>
        </w:rPr>
        <w:t>，收</w:t>
      </w:r>
      <w:r>
        <w:rPr>
          <w:rFonts w:hint="eastAsia" w:ascii="仿宋" w:hAnsi="Times New Roman" w:eastAsia="仿宋" w:cs="Arial"/>
          <w:bCs/>
          <w:color w:val="auto"/>
          <w:sz w:val="24"/>
          <w:highlight w:val="none"/>
          <w:lang w:val="en-US" w:eastAsia="zh-CN"/>
        </w:rPr>
        <w:t>件人：</w:t>
      </w:r>
      <w:r>
        <w:rPr>
          <w:rFonts w:hint="eastAsia" w:ascii="仿宋" w:eastAsia="仿宋" w:cs="Arial"/>
          <w:bCs/>
          <w:color w:val="auto"/>
          <w:sz w:val="24"/>
          <w:highlight w:val="none"/>
          <w:lang w:val="en-US" w:eastAsia="zh-CN"/>
        </w:rPr>
        <w:t>娄佳琴</w:t>
      </w:r>
      <w:r>
        <w:rPr>
          <w:rFonts w:hint="eastAsia" w:ascii="仿宋" w:hAnsi="Times New Roman" w:eastAsia="仿宋" w:cs="Arial"/>
          <w:bCs/>
          <w:color w:val="auto"/>
          <w:sz w:val="24"/>
          <w:highlight w:val="none"/>
          <w:lang w:val="en-US" w:eastAsia="zh-CN"/>
        </w:rPr>
        <w:t>，联系号码</w:t>
      </w:r>
      <w:r>
        <w:rPr>
          <w:rFonts w:hint="eastAsia" w:ascii="仿宋" w:eastAsia="仿宋" w:cs="Arial"/>
          <w:bCs/>
          <w:color w:val="auto"/>
          <w:sz w:val="24"/>
          <w:highlight w:val="none"/>
        </w:rPr>
        <w:t>：</w:t>
      </w:r>
      <w:r>
        <w:rPr>
          <w:rFonts w:hint="eastAsia" w:ascii="仿宋" w:eastAsia="仿宋" w:cs="Arial"/>
          <w:bCs/>
          <w:color w:val="auto"/>
          <w:sz w:val="24"/>
          <w:highlight w:val="none"/>
          <w:lang w:val="en-US" w:eastAsia="zh-CN"/>
        </w:rPr>
        <w:t>13376873230</w:t>
      </w:r>
      <w:r>
        <w:rPr>
          <w:rFonts w:hint="eastAsia" w:ascii="仿宋" w:eastAsia="仿宋" w:cs="Arial"/>
          <w:bCs/>
          <w:color w:val="auto"/>
          <w:sz w:val="24"/>
          <w:highlight w:val="none"/>
        </w:rPr>
        <w:t>。</w:t>
      </w:r>
    </w:p>
    <w:p>
      <w:pPr>
        <w:spacing w:line="44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特别提醒：请各投标人确保密封包装在邮寄过程密封包装完好，因邮寄过程的密封破损造成不符合开标要求的，本</w:t>
      </w:r>
      <w:r>
        <w:rPr>
          <w:rFonts w:hint="eastAsia" w:ascii="仿宋" w:eastAsia="仿宋" w:cs="Arial"/>
          <w:bCs/>
          <w:color w:val="auto"/>
          <w:sz w:val="24"/>
          <w:highlight w:val="none"/>
          <w:lang w:val="en-US" w:eastAsia="zh-CN"/>
        </w:rPr>
        <w:t>采购</w:t>
      </w:r>
      <w:r>
        <w:rPr>
          <w:rFonts w:hint="eastAsia" w:ascii="仿宋" w:eastAsia="仿宋" w:cs="Arial"/>
          <w:bCs/>
          <w:color w:val="auto"/>
          <w:sz w:val="24"/>
          <w:highlight w:val="none"/>
        </w:rPr>
        <w:t>代理</w:t>
      </w:r>
      <w:r>
        <w:rPr>
          <w:rFonts w:hint="eastAsia" w:ascii="仿宋" w:eastAsia="仿宋" w:cs="Arial"/>
          <w:bCs/>
          <w:color w:val="auto"/>
          <w:sz w:val="24"/>
          <w:highlight w:val="none"/>
          <w:lang w:val="en-US" w:eastAsia="zh-CN"/>
        </w:rPr>
        <w:t>机构</w:t>
      </w:r>
      <w:r>
        <w:rPr>
          <w:rFonts w:hint="eastAsia" w:ascii="仿宋" w:eastAsia="仿宋" w:cs="Arial"/>
          <w:bCs/>
          <w:color w:val="auto"/>
          <w:sz w:val="24"/>
          <w:highlight w:val="none"/>
        </w:rPr>
        <w:t>及采购人概不负责。建议投标文件包装后邮寄时再进行外包装。投标人对邮寄快递投标文件的完整性、密封性负责。</w:t>
      </w:r>
    </w:p>
    <w:p>
      <w:pPr>
        <w:spacing w:line="44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（2）现场递交，递交</w:t>
      </w:r>
      <w:r>
        <w:rPr>
          <w:rFonts w:hint="eastAsia" w:ascii="仿宋" w:eastAsia="仿宋" w:cs="Arial"/>
          <w:bCs/>
          <w:color w:val="auto"/>
          <w:sz w:val="24"/>
          <w:highlight w:val="none"/>
          <w:lang w:val="en-US" w:eastAsia="zh-CN"/>
        </w:rPr>
        <w:t>时间为</w:t>
      </w:r>
      <w:r>
        <w:rPr>
          <w:rFonts w:hint="eastAsia" w:ascii="仿宋" w:eastAsia="仿宋" w:cs="Arial"/>
          <w:b/>
          <w:bCs w:val="0"/>
          <w:color w:val="auto"/>
          <w:sz w:val="24"/>
          <w:highlight w:val="none"/>
          <w:lang w:val="en-US" w:eastAsia="zh-CN"/>
        </w:rPr>
        <w:t>2024年  月   日14:00-14:30</w:t>
      </w:r>
      <w:r>
        <w:rPr>
          <w:rFonts w:hint="eastAsia" w:ascii="仿宋" w:eastAsia="仿宋" w:cs="Arial"/>
          <w:bCs/>
          <w:color w:val="auto"/>
          <w:sz w:val="24"/>
          <w:highlight w:val="none"/>
        </w:rPr>
        <w:t>，即交即走，不参加后续开标会。现场递交地址：绍兴市越城区平江路575号绍兴市越城区人民医院417会议室。</w:t>
      </w:r>
    </w:p>
    <w:p>
      <w:pPr>
        <w:spacing w:line="44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3）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pPr>
        <w:spacing w:line="440" w:lineRule="exact"/>
        <w:ind w:firstLine="464" w:firstLineChars="199"/>
        <w:rPr>
          <w:rFonts w:ascii="仿宋" w:eastAsia="仿宋" w:cs="Arial"/>
          <w:color w:val="auto"/>
          <w:sz w:val="24"/>
          <w:highlight w:val="none"/>
        </w:rPr>
      </w:pPr>
      <w:r>
        <w:rPr>
          <w:rFonts w:ascii="仿宋" w:eastAsia="仿宋" w:cs="Arial"/>
          <w:b/>
          <w:bCs/>
          <w:color w:val="auto"/>
          <w:spacing w:val="-4"/>
          <w:sz w:val="24"/>
          <w:highlight w:val="none"/>
        </w:rPr>
        <w:t>十</w:t>
      </w:r>
      <w:r>
        <w:rPr>
          <w:rFonts w:hint="eastAsia" w:ascii="仿宋" w:eastAsia="仿宋" w:cs="Arial"/>
          <w:b/>
          <w:bCs/>
          <w:color w:val="auto"/>
          <w:spacing w:val="-4"/>
          <w:sz w:val="24"/>
          <w:highlight w:val="none"/>
          <w:lang w:val="en-US" w:eastAsia="zh-CN"/>
        </w:rPr>
        <w:t>一</w:t>
      </w:r>
      <w:r>
        <w:rPr>
          <w:rFonts w:hint="eastAsia" w:ascii="仿宋" w:eastAsia="仿宋" w:cs="Arial"/>
          <w:b/>
          <w:bCs/>
          <w:color w:val="auto"/>
          <w:spacing w:val="-4"/>
          <w:sz w:val="24"/>
          <w:highlight w:val="none"/>
        </w:rPr>
        <w:t>、</w:t>
      </w:r>
      <w:r>
        <w:rPr>
          <w:rFonts w:ascii="仿宋" w:eastAsia="仿宋" w:cs="Arial"/>
          <w:b/>
          <w:color w:val="auto"/>
          <w:spacing w:val="-4"/>
          <w:sz w:val="24"/>
          <w:highlight w:val="none"/>
        </w:rPr>
        <w:t>采购</w:t>
      </w:r>
      <w:r>
        <w:rPr>
          <w:rFonts w:hint="eastAsia" w:ascii="仿宋" w:eastAsia="仿宋" w:cs="Arial"/>
          <w:b/>
          <w:color w:val="auto"/>
          <w:spacing w:val="-4"/>
          <w:sz w:val="24"/>
          <w:highlight w:val="none"/>
        </w:rPr>
        <w:t>公告</w:t>
      </w:r>
      <w:r>
        <w:rPr>
          <w:rFonts w:ascii="仿宋" w:eastAsia="仿宋" w:cs="Arial"/>
          <w:b/>
          <w:color w:val="auto"/>
          <w:spacing w:val="-4"/>
          <w:sz w:val="24"/>
          <w:highlight w:val="none"/>
        </w:rPr>
        <w:t>及更正公告</w:t>
      </w:r>
      <w:r>
        <w:rPr>
          <w:rFonts w:hint="eastAsia" w:ascii="仿宋" w:eastAsia="仿宋" w:cs="Arial"/>
          <w:b/>
          <w:color w:val="auto"/>
          <w:spacing w:val="-4"/>
          <w:sz w:val="24"/>
          <w:highlight w:val="none"/>
        </w:rPr>
        <w:t>发布</w:t>
      </w:r>
      <w:r>
        <w:rPr>
          <w:rFonts w:ascii="仿宋" w:eastAsia="仿宋" w:cs="Arial"/>
          <w:b/>
          <w:color w:val="auto"/>
          <w:spacing w:val="-4"/>
          <w:sz w:val="24"/>
          <w:highlight w:val="none"/>
        </w:rPr>
        <w:t>网址</w:t>
      </w:r>
      <w:r>
        <w:rPr>
          <w:rFonts w:hint="eastAsia" w:ascii="仿宋" w:eastAsia="仿宋" w:cs="Arial"/>
          <w:b/>
          <w:color w:val="auto"/>
          <w:spacing w:val="-4"/>
          <w:sz w:val="24"/>
          <w:highlight w:val="none"/>
        </w:rPr>
        <w:t>：</w:t>
      </w:r>
      <w:bookmarkStart w:id="1" w:name="_Hlt10553107"/>
      <w:bookmarkEnd w:id="1"/>
      <w:bookmarkStart w:id="2" w:name="_Hlt10553106"/>
      <w:bookmarkEnd w:id="2"/>
      <w:r>
        <w:rPr>
          <w:rFonts w:ascii="仿宋" w:eastAsia="仿宋" w:cs="Arial"/>
          <w:color w:val="auto"/>
          <w:spacing w:val="-4"/>
          <w:sz w:val="24"/>
          <w:highlight w:val="none"/>
        </w:rPr>
        <w:t>浙江政府采购网：http://zfcg.czt.zj.gov.cn/ 和和绍兴市越城区人民</w:t>
      </w:r>
      <w:r>
        <w:rPr>
          <w:rFonts w:hint="eastAsia" w:ascii="仿宋" w:eastAsia="仿宋" w:cs="Arial"/>
          <w:color w:val="auto"/>
          <w:spacing w:val="-4"/>
          <w:sz w:val="24"/>
          <w:highlight w:val="none"/>
          <w:lang w:val="en-US" w:eastAsia="zh-CN"/>
        </w:rPr>
        <w:t>医院官网</w:t>
      </w:r>
      <w:r>
        <w:rPr>
          <w:rFonts w:ascii="仿宋" w:eastAsia="仿宋" w:cs="Arial"/>
          <w:color w:val="auto"/>
          <w:spacing w:val="-4"/>
          <w:sz w:val="24"/>
          <w:highlight w:val="none"/>
        </w:rPr>
        <w:t>：</w:t>
      </w:r>
      <w:r>
        <w:rPr>
          <w:rFonts w:hint="eastAsia" w:ascii="仿宋" w:eastAsia="仿宋" w:cs="Arial"/>
          <w:color w:val="auto"/>
          <w:spacing w:val="-4"/>
          <w:sz w:val="24"/>
          <w:highlight w:val="none"/>
        </w:rPr>
        <w:t>http://www.yy312000.com/</w:t>
      </w:r>
      <w:r>
        <w:rPr>
          <w:rFonts w:ascii="仿宋" w:eastAsia="仿宋" w:cs="Arial"/>
          <w:color w:val="auto"/>
          <w:spacing w:val="-4"/>
          <w:sz w:val="24"/>
          <w:highlight w:val="none"/>
        </w:rPr>
        <w:t>。</w:t>
      </w:r>
    </w:p>
    <w:p>
      <w:pPr>
        <w:spacing w:line="440" w:lineRule="exact"/>
        <w:ind w:firstLine="466" w:firstLineChars="200"/>
        <w:rPr>
          <w:rFonts w:ascii="仿宋" w:eastAsia="仿宋"/>
          <w:color w:val="auto"/>
          <w:spacing w:val="-4"/>
          <w:sz w:val="24"/>
          <w:highlight w:val="none"/>
        </w:rPr>
      </w:pPr>
      <w:r>
        <w:rPr>
          <w:rFonts w:hint="eastAsia" w:ascii="仿宋" w:eastAsia="仿宋"/>
          <w:b/>
          <w:color w:val="auto"/>
          <w:spacing w:val="-4"/>
          <w:sz w:val="24"/>
          <w:highlight w:val="none"/>
        </w:rPr>
        <w:t>十</w:t>
      </w:r>
      <w:r>
        <w:rPr>
          <w:rFonts w:hint="eastAsia" w:ascii="仿宋" w:eastAsia="仿宋"/>
          <w:b/>
          <w:color w:val="auto"/>
          <w:spacing w:val="-4"/>
          <w:sz w:val="24"/>
          <w:highlight w:val="none"/>
          <w:lang w:val="en-US" w:eastAsia="zh-CN"/>
        </w:rPr>
        <w:t>二</w:t>
      </w:r>
      <w:r>
        <w:rPr>
          <w:rFonts w:hint="eastAsia" w:ascii="仿宋" w:eastAsia="仿宋"/>
          <w:b/>
          <w:color w:val="auto"/>
          <w:spacing w:val="-4"/>
          <w:sz w:val="24"/>
          <w:highlight w:val="none"/>
        </w:rPr>
        <w:t>、</w:t>
      </w:r>
      <w:r>
        <w:rPr>
          <w:rFonts w:ascii="仿宋" w:eastAsia="仿宋"/>
          <w:b/>
          <w:color w:val="auto"/>
          <w:spacing w:val="-4"/>
          <w:sz w:val="24"/>
          <w:highlight w:val="none"/>
        </w:rPr>
        <w:t>采购</w:t>
      </w:r>
      <w:r>
        <w:rPr>
          <w:rFonts w:hint="eastAsia" w:ascii="仿宋" w:eastAsia="仿宋"/>
          <w:b/>
          <w:color w:val="auto"/>
          <w:spacing w:val="-4"/>
          <w:sz w:val="24"/>
          <w:highlight w:val="none"/>
        </w:rPr>
        <w:t>公告期限：</w:t>
      </w:r>
      <w:r>
        <w:rPr>
          <w:rFonts w:hint="eastAsia" w:ascii="仿宋" w:eastAsia="仿宋"/>
          <w:color w:val="auto"/>
          <w:spacing w:val="-4"/>
          <w:sz w:val="24"/>
          <w:highlight w:val="none"/>
        </w:rPr>
        <w:t>本公告发布之日起五个工作日。</w:t>
      </w:r>
    </w:p>
    <w:p>
      <w:pPr>
        <w:spacing w:line="440" w:lineRule="exact"/>
        <w:ind w:firstLine="482" w:firstLineChars="200"/>
        <w:rPr>
          <w:rFonts w:ascii="仿宋" w:eastAsia="仿宋"/>
          <w:b/>
          <w:color w:val="auto"/>
          <w:sz w:val="24"/>
          <w:highlight w:val="none"/>
        </w:rPr>
      </w:pPr>
      <w:r>
        <w:rPr>
          <w:rFonts w:hint="eastAsia" w:ascii="仿宋" w:eastAsia="仿宋"/>
          <w:b/>
          <w:color w:val="auto"/>
          <w:sz w:val="24"/>
          <w:highlight w:val="none"/>
        </w:rPr>
        <w:t>十</w:t>
      </w:r>
      <w:r>
        <w:rPr>
          <w:rFonts w:hint="eastAsia" w:ascii="仿宋" w:eastAsia="仿宋"/>
          <w:b/>
          <w:color w:val="auto"/>
          <w:sz w:val="24"/>
          <w:highlight w:val="none"/>
          <w:lang w:val="en-US" w:eastAsia="zh-CN"/>
        </w:rPr>
        <w:t>三</w:t>
      </w:r>
      <w:r>
        <w:rPr>
          <w:rFonts w:hint="eastAsia" w:ascii="仿宋" w:eastAsia="仿宋"/>
          <w:b/>
          <w:color w:val="auto"/>
          <w:sz w:val="24"/>
          <w:highlight w:val="none"/>
        </w:rPr>
        <w:t>、质疑和投诉：</w:t>
      </w:r>
    </w:p>
    <w:p>
      <w:pPr>
        <w:spacing w:line="440" w:lineRule="exact"/>
        <w:ind w:left="120" w:leftChars="57" w:firstLine="360" w:firstLineChars="150"/>
        <w:rPr>
          <w:rFonts w:ascii="仿宋" w:eastAsia="仿宋"/>
          <w:color w:val="auto"/>
          <w:sz w:val="24"/>
          <w:highlight w:val="none"/>
        </w:rPr>
      </w:pPr>
      <w:r>
        <w:rPr>
          <w:rFonts w:hint="eastAsia" w:ascii="仿宋" w:eastAsia="仿宋"/>
          <w:color w:val="auto"/>
          <w:sz w:val="24"/>
          <w:highlight w:val="none"/>
        </w:rPr>
        <w:t>供应商认为采购公告中的资格条件、</w:t>
      </w:r>
      <w:r>
        <w:rPr>
          <w:rFonts w:ascii="仿宋" w:eastAsia="仿宋"/>
          <w:color w:val="auto"/>
          <w:sz w:val="24"/>
          <w:highlight w:val="none"/>
        </w:rPr>
        <w:t>报名</w:t>
      </w:r>
      <w:r>
        <w:rPr>
          <w:rFonts w:hint="eastAsia" w:ascii="仿宋" w:eastAsia="仿宋"/>
          <w:color w:val="auto"/>
          <w:sz w:val="24"/>
          <w:highlight w:val="none"/>
        </w:rPr>
        <w:t>时间设定等不符合有关规定，致使供应商不能参与本项目采购活动的，可以在知道或者应知其权益受到损害之日起七个工作日内，以书面形式或加盖供应商盖章的数据电文形式（</w:t>
      </w:r>
      <w:r>
        <w:rPr>
          <w:rFonts w:hint="eastAsia" w:ascii="仿宋" w:eastAsia="仿宋"/>
          <w:b/>
          <w:bCs/>
          <w:color w:val="auto"/>
          <w:sz w:val="24"/>
          <w:highlight w:val="none"/>
        </w:rPr>
        <w:t>不接受扫描件、复印件或图片</w:t>
      </w:r>
      <w:r>
        <w:rPr>
          <w:rFonts w:hint="eastAsia" w:ascii="仿宋" w:eastAsia="仿宋"/>
          <w:color w:val="auto"/>
          <w:sz w:val="24"/>
          <w:highlight w:val="none"/>
        </w:rPr>
        <w:t>）向采购机构提出质疑（</w:t>
      </w:r>
      <w:r>
        <w:rPr>
          <w:rFonts w:hint="eastAsia" w:ascii="仿宋" w:eastAsia="仿宋"/>
          <w:b/>
          <w:bCs/>
          <w:color w:val="auto"/>
          <w:sz w:val="24"/>
          <w:highlight w:val="none"/>
        </w:rPr>
        <w:t>对采购文件其他内容的质疑及投诉需在</w:t>
      </w:r>
      <w:r>
        <w:rPr>
          <w:rFonts w:ascii="仿宋" w:eastAsia="仿宋"/>
          <w:b/>
          <w:bCs/>
          <w:color w:val="auto"/>
          <w:sz w:val="24"/>
          <w:highlight w:val="none"/>
        </w:rPr>
        <w:t>报名</w:t>
      </w:r>
      <w:r>
        <w:rPr>
          <w:rFonts w:hint="eastAsia" w:ascii="仿宋" w:eastAsia="仿宋"/>
          <w:b/>
          <w:bCs/>
          <w:color w:val="auto"/>
          <w:sz w:val="24"/>
          <w:highlight w:val="none"/>
        </w:rPr>
        <w:t>之后提出，否则不予受理。</w:t>
      </w:r>
      <w:r>
        <w:rPr>
          <w:rFonts w:hint="eastAsia" w:ascii="仿宋" w:eastAsia="仿宋"/>
          <w:color w:val="auto"/>
          <w:sz w:val="24"/>
          <w:highlight w:val="none"/>
        </w:rPr>
        <w:t>）质疑受理地点：</w:t>
      </w:r>
      <w:r>
        <w:rPr>
          <w:rFonts w:hint="eastAsia" w:ascii="仿宋" w:hAnsi="仿宋" w:eastAsia="仿宋" w:cs="仿宋"/>
          <w:bCs/>
          <w:color w:val="auto"/>
          <w:sz w:val="24"/>
          <w:highlight w:val="none"/>
        </w:rPr>
        <w:t>绍兴市越城区</w:t>
      </w:r>
      <w:r>
        <w:rPr>
          <w:rFonts w:hint="eastAsia" w:ascii="仿宋" w:hAnsi="仿宋" w:eastAsia="仿宋" w:cs="仿宋"/>
          <w:bCs/>
          <w:color w:val="auto"/>
          <w:sz w:val="24"/>
          <w:highlight w:val="none"/>
          <w:lang w:val="en-US" w:eastAsia="zh-CN"/>
        </w:rPr>
        <w:t>阳明北路692号</w:t>
      </w:r>
      <w:r>
        <w:rPr>
          <w:rFonts w:hint="eastAsia" w:ascii="仿宋" w:hAnsi="仿宋" w:eastAsia="仿宋" w:cs="仿宋"/>
          <w:bCs/>
          <w:color w:val="auto"/>
          <w:sz w:val="24"/>
          <w:highlight w:val="none"/>
          <w:lang w:eastAsia="zh-CN"/>
        </w:rPr>
        <w:t>浙江翔实建设项目管理有限公司一楼政府采购部</w:t>
      </w:r>
      <w:r>
        <w:rPr>
          <w:rFonts w:hint="eastAsia" w:ascii="仿宋" w:hAnsi="Times New Roman" w:eastAsia="仿宋" w:cs="Times New Roman"/>
          <w:color w:val="auto"/>
          <w:sz w:val="24"/>
          <w:highlight w:val="none"/>
        </w:rPr>
        <w:t>；联系</w:t>
      </w:r>
      <w:r>
        <w:rPr>
          <w:rFonts w:hint="eastAsia" w:ascii="仿宋" w:eastAsia="仿宋"/>
          <w:color w:val="auto"/>
          <w:sz w:val="24"/>
          <w:highlight w:val="none"/>
        </w:rPr>
        <w:t>人：</w:t>
      </w:r>
      <w:r>
        <w:rPr>
          <w:rFonts w:hint="eastAsia" w:ascii="仿宋" w:eastAsia="仿宋"/>
          <w:color w:val="auto"/>
          <w:sz w:val="24"/>
          <w:highlight w:val="none"/>
          <w:lang w:val="en-US" w:eastAsia="zh-CN"/>
        </w:rPr>
        <w:t>娄佳琴</w:t>
      </w:r>
      <w:r>
        <w:rPr>
          <w:rFonts w:hint="eastAsia" w:ascii="仿宋" w:eastAsia="仿宋"/>
          <w:color w:val="auto"/>
          <w:sz w:val="24"/>
          <w:highlight w:val="none"/>
        </w:rPr>
        <w:t>；联系电话：</w:t>
      </w:r>
      <w:r>
        <w:rPr>
          <w:rFonts w:hint="eastAsia" w:ascii="仿宋" w:eastAsia="仿宋"/>
          <w:color w:val="auto"/>
          <w:sz w:val="24"/>
          <w:highlight w:val="none"/>
          <w:lang w:val="en-US" w:eastAsia="zh-CN"/>
        </w:rPr>
        <w:t>13376873230</w:t>
      </w:r>
      <w:r>
        <w:rPr>
          <w:rFonts w:hint="eastAsia" w:ascii="仿宋" w:eastAsia="仿宋"/>
          <w:color w:val="auto"/>
          <w:sz w:val="24"/>
          <w:highlight w:val="none"/>
        </w:rPr>
        <w:t xml:space="preserve"> ；数据电文接收邮箱：</w:t>
      </w:r>
      <w:r>
        <w:rPr>
          <w:rFonts w:hint="eastAsia" w:ascii="仿宋" w:eastAsia="仿宋" w:cs="Arial"/>
          <w:bCs/>
          <w:color w:val="auto"/>
          <w:sz w:val="24"/>
          <w:highlight w:val="none"/>
          <w:lang w:val="en-US" w:eastAsia="zh-CN"/>
        </w:rPr>
        <w:t>1060603016</w:t>
      </w:r>
      <w:r>
        <w:rPr>
          <w:rFonts w:hint="eastAsia" w:ascii="仿宋" w:eastAsia="仿宋"/>
          <w:color w:val="auto"/>
          <w:sz w:val="24"/>
          <w:highlight w:val="none"/>
        </w:rPr>
        <w:t>@qq.com。</w:t>
      </w:r>
      <w:r>
        <w:rPr>
          <w:rFonts w:hint="eastAsia" w:ascii="仿宋" w:eastAsia="仿宋"/>
          <w:b/>
          <w:bCs/>
          <w:color w:val="auto"/>
          <w:sz w:val="24"/>
          <w:highlight w:val="none"/>
        </w:rPr>
        <w:t>质疑书格式详见采购文件第七章。</w:t>
      </w:r>
    </w:p>
    <w:p>
      <w:pPr>
        <w:spacing w:line="440" w:lineRule="exact"/>
        <w:ind w:firstLine="472" w:firstLineChars="196"/>
        <w:rPr>
          <w:rFonts w:ascii="仿宋" w:eastAsia="仿宋"/>
          <w:b/>
          <w:color w:val="auto"/>
          <w:sz w:val="24"/>
          <w:highlight w:val="none"/>
        </w:rPr>
      </w:pPr>
      <w:r>
        <w:rPr>
          <w:rFonts w:hint="eastAsia" w:ascii="仿宋" w:eastAsia="仿宋"/>
          <w:b/>
          <w:color w:val="auto"/>
          <w:sz w:val="24"/>
          <w:highlight w:val="none"/>
        </w:rPr>
        <w:t>十</w:t>
      </w:r>
      <w:r>
        <w:rPr>
          <w:rFonts w:ascii="仿宋" w:eastAsia="仿宋"/>
          <w:b/>
          <w:color w:val="auto"/>
          <w:sz w:val="24"/>
          <w:highlight w:val="none"/>
        </w:rPr>
        <w:t>三</w:t>
      </w:r>
      <w:r>
        <w:rPr>
          <w:rFonts w:hint="eastAsia" w:ascii="仿宋" w:eastAsia="仿宋"/>
          <w:b/>
          <w:color w:val="auto"/>
          <w:sz w:val="24"/>
          <w:highlight w:val="none"/>
        </w:rPr>
        <w:t>、联系方式：</w:t>
      </w:r>
    </w:p>
    <w:p>
      <w:pPr>
        <w:spacing w:line="440" w:lineRule="exact"/>
        <w:ind w:firstLine="470" w:firstLineChars="196"/>
        <w:rPr>
          <w:rFonts w:ascii="仿宋" w:eastAsia="仿宋"/>
          <w:b/>
          <w:color w:val="auto"/>
          <w:sz w:val="24"/>
          <w:highlight w:val="none"/>
        </w:rPr>
      </w:pPr>
      <w:r>
        <w:rPr>
          <w:rFonts w:hint="eastAsia" w:ascii="仿宋" w:eastAsia="仿宋"/>
          <w:color w:val="auto"/>
          <w:sz w:val="24"/>
          <w:highlight w:val="none"/>
        </w:rPr>
        <w:t>1. 采购人：</w:t>
      </w:r>
      <w:r>
        <w:rPr>
          <w:rFonts w:hint="eastAsia" w:ascii="仿宋" w:eastAsia="仿宋"/>
          <w:color w:val="auto"/>
          <w:sz w:val="24"/>
          <w:highlight w:val="none"/>
          <w:lang w:eastAsia="zh-CN"/>
        </w:rPr>
        <w:t>绍兴市越城区人民医院工会委员会</w:t>
      </w:r>
      <w:r>
        <w:rPr>
          <w:rFonts w:hint="eastAsia" w:ascii="仿宋" w:eastAsia="仿宋"/>
          <w:color w:val="auto"/>
          <w:sz w:val="24"/>
          <w:highlight w:val="none"/>
        </w:rPr>
        <w:t>，</w:t>
      </w:r>
      <w:r>
        <w:rPr>
          <w:rFonts w:ascii="仿宋" w:eastAsia="仿宋"/>
          <w:color w:val="auto"/>
          <w:sz w:val="24"/>
          <w:highlight w:val="none"/>
        </w:rPr>
        <w:t>联系人：</w:t>
      </w:r>
      <w:r>
        <w:rPr>
          <w:rFonts w:hint="eastAsia" w:ascii="仿宋" w:eastAsia="仿宋"/>
          <w:color w:val="auto"/>
          <w:sz w:val="24"/>
          <w:highlight w:val="none"/>
        </w:rPr>
        <w:t>沈晨雪，</w:t>
      </w:r>
      <w:r>
        <w:rPr>
          <w:rFonts w:ascii="仿宋" w:eastAsia="仿宋"/>
          <w:color w:val="auto"/>
          <w:sz w:val="24"/>
          <w:highlight w:val="none"/>
        </w:rPr>
        <w:t>联系电话：</w:t>
      </w:r>
      <w:r>
        <w:rPr>
          <w:rFonts w:hint="eastAsia" w:ascii="仿宋" w:eastAsia="仿宋"/>
          <w:color w:val="auto"/>
          <w:sz w:val="24"/>
          <w:highlight w:val="none"/>
        </w:rPr>
        <w:t>0575-81193757，项目联系人：</w:t>
      </w:r>
      <w:r>
        <w:rPr>
          <w:rFonts w:hint="eastAsia" w:ascii="仿宋" w:eastAsia="仿宋"/>
          <w:color w:val="auto"/>
          <w:sz w:val="24"/>
          <w:highlight w:val="none"/>
          <w:lang w:val="en-US" w:eastAsia="zh-CN"/>
        </w:rPr>
        <w:t>杨剑柯</w:t>
      </w:r>
      <w:r>
        <w:rPr>
          <w:rFonts w:hint="eastAsia" w:ascii="仿宋" w:eastAsia="仿宋"/>
          <w:color w:val="auto"/>
          <w:sz w:val="24"/>
          <w:highlight w:val="none"/>
        </w:rPr>
        <w:t>,</w:t>
      </w:r>
      <w:r>
        <w:rPr>
          <w:rFonts w:ascii="仿宋" w:eastAsia="仿宋"/>
          <w:color w:val="auto"/>
          <w:sz w:val="24"/>
          <w:highlight w:val="none"/>
        </w:rPr>
        <w:t>联系电话：</w:t>
      </w:r>
      <w:r>
        <w:rPr>
          <w:rFonts w:hint="eastAsia" w:ascii="仿宋" w:eastAsia="仿宋"/>
          <w:color w:val="auto"/>
          <w:sz w:val="24"/>
          <w:highlight w:val="none"/>
          <w:lang w:val="en-US" w:eastAsia="zh-CN"/>
        </w:rPr>
        <w:t>0575-81193716</w:t>
      </w:r>
      <w:r>
        <w:rPr>
          <w:rFonts w:hint="eastAsia" w:ascii="仿宋" w:eastAsia="仿宋" w:cs="Arial"/>
          <w:color w:val="auto"/>
          <w:sz w:val="24"/>
          <w:highlight w:val="none"/>
        </w:rPr>
        <w:t>。</w:t>
      </w:r>
    </w:p>
    <w:p>
      <w:pPr>
        <w:spacing w:line="440" w:lineRule="exact"/>
        <w:ind w:firstLine="470" w:firstLineChars="196"/>
        <w:rPr>
          <w:rFonts w:hint="eastAsia" w:ascii="仿宋" w:hAnsi="仿宋" w:eastAsia="仿宋" w:cs="仿宋"/>
          <w:i w:val="0"/>
          <w:iCs w:val="0"/>
          <w:color w:val="auto"/>
          <w:sz w:val="24"/>
          <w:highlight w:val="none"/>
          <w:lang w:eastAsia="zh-CN"/>
        </w:rPr>
      </w:pPr>
      <w:r>
        <w:rPr>
          <w:rFonts w:hint="eastAsia" w:ascii="仿宋" w:hAnsi="仿宋" w:eastAsia="仿宋" w:cs="仿宋"/>
          <w:i w:val="0"/>
          <w:iCs w:val="0"/>
          <w:color w:val="auto"/>
          <w:sz w:val="24"/>
          <w:highlight w:val="none"/>
        </w:rPr>
        <w:t>2、</w:t>
      </w:r>
      <w:r>
        <w:rPr>
          <w:rFonts w:hint="eastAsia" w:ascii="仿宋" w:hAnsi="仿宋" w:eastAsia="仿宋" w:cs="仿宋"/>
          <w:i w:val="0"/>
          <w:iCs w:val="0"/>
          <w:color w:val="auto"/>
          <w:sz w:val="24"/>
          <w:highlight w:val="none"/>
        </w:rPr>
        <w:tab/>
      </w:r>
      <w:r>
        <w:rPr>
          <w:rFonts w:hint="eastAsia" w:ascii="仿宋" w:hAnsi="仿宋" w:eastAsia="仿宋" w:cs="仿宋"/>
          <w:i w:val="0"/>
          <w:iCs w:val="0"/>
          <w:color w:val="auto"/>
          <w:sz w:val="24"/>
          <w:highlight w:val="none"/>
        </w:rPr>
        <w:t>采购代理机构：</w:t>
      </w:r>
      <w:r>
        <w:rPr>
          <w:rFonts w:hint="eastAsia" w:ascii="仿宋" w:hAnsi="仿宋" w:eastAsia="仿宋" w:cs="仿宋"/>
          <w:i w:val="0"/>
          <w:iCs w:val="0"/>
          <w:color w:val="auto"/>
          <w:sz w:val="24"/>
          <w:highlight w:val="none"/>
          <w:lang w:eastAsia="zh-CN"/>
        </w:rPr>
        <w:t>浙江翔实建设项目管理有限公司</w:t>
      </w:r>
      <w:r>
        <w:rPr>
          <w:rFonts w:hint="eastAsia" w:ascii="仿宋" w:hAnsi="仿宋" w:eastAsia="仿宋" w:cs="仿宋"/>
          <w:i w:val="0"/>
          <w:iCs w:val="0"/>
          <w:color w:val="auto"/>
          <w:sz w:val="24"/>
          <w:highlight w:val="none"/>
        </w:rPr>
        <w:t>，</w:t>
      </w:r>
      <w:r>
        <w:rPr>
          <w:rFonts w:hint="eastAsia" w:ascii="仿宋" w:hAnsi="仿宋" w:eastAsia="仿宋" w:cs="仿宋"/>
          <w:i w:val="0"/>
          <w:iCs w:val="0"/>
          <w:color w:val="auto"/>
          <w:sz w:val="24"/>
          <w:highlight w:val="none"/>
          <w:lang w:val="en-US" w:eastAsia="zh-CN"/>
        </w:rPr>
        <w:t>联系人：</w:t>
      </w:r>
      <w:r>
        <w:rPr>
          <w:rFonts w:hint="eastAsia" w:ascii="仿宋" w:hAnsi="仿宋" w:eastAsia="仿宋" w:cs="仿宋"/>
          <w:i w:val="0"/>
          <w:iCs w:val="0"/>
          <w:color w:val="auto"/>
          <w:sz w:val="24"/>
          <w:highlight w:val="none"/>
          <w:lang w:eastAsia="zh-CN"/>
        </w:rPr>
        <w:t>娄佳琴、黄跃文</w:t>
      </w:r>
      <w:r>
        <w:rPr>
          <w:rFonts w:hint="eastAsia" w:ascii="仿宋" w:hAnsi="仿宋" w:eastAsia="仿宋" w:cs="仿宋"/>
          <w:i w:val="0"/>
          <w:iCs w:val="0"/>
          <w:color w:val="auto"/>
          <w:sz w:val="24"/>
          <w:highlight w:val="none"/>
        </w:rPr>
        <w:t>，</w:t>
      </w:r>
      <w:r>
        <w:rPr>
          <w:rFonts w:hint="eastAsia" w:ascii="仿宋" w:hAnsi="仿宋" w:eastAsia="仿宋" w:cs="仿宋"/>
          <w:i w:val="0"/>
          <w:iCs w:val="0"/>
          <w:color w:val="auto"/>
          <w:sz w:val="24"/>
          <w:highlight w:val="none"/>
          <w:lang w:val="en-US" w:eastAsia="zh-CN"/>
        </w:rPr>
        <w:t>联系电话：13376873230。</w:t>
      </w:r>
    </w:p>
    <w:p>
      <w:pPr>
        <w:spacing w:line="440" w:lineRule="exact"/>
        <w:ind w:firstLine="470" w:firstLineChars="196"/>
        <w:rPr>
          <w:rFonts w:hint="eastAsia" w:ascii="仿宋" w:eastAsia="仿宋"/>
          <w:color w:val="auto"/>
          <w:sz w:val="24"/>
          <w:highlight w:val="none"/>
          <w:lang w:val="en-US" w:eastAsia="zh-CN"/>
        </w:rPr>
      </w:pPr>
      <w:r>
        <w:rPr>
          <w:rFonts w:hint="eastAsia" w:ascii="仿宋" w:eastAsia="仿宋" w:cs="Times New Roman"/>
          <w:color w:val="auto"/>
          <w:sz w:val="24"/>
          <w:highlight w:val="none"/>
          <w:lang w:val="en-US" w:eastAsia="zh-CN"/>
        </w:rPr>
        <w:t>3.监督部门：</w:t>
      </w:r>
      <w:r>
        <w:rPr>
          <w:rFonts w:hint="eastAsia" w:ascii="仿宋" w:eastAsia="仿宋"/>
          <w:color w:val="auto"/>
          <w:sz w:val="24"/>
          <w:highlight w:val="none"/>
          <w:lang w:eastAsia="zh-CN"/>
        </w:rPr>
        <w:t>绍兴市越城区人民医院党建办</w:t>
      </w:r>
      <w:r>
        <w:rPr>
          <w:rFonts w:hint="eastAsia" w:ascii="仿宋" w:eastAsia="仿宋"/>
          <w:color w:val="auto"/>
          <w:sz w:val="24"/>
          <w:highlight w:val="none"/>
        </w:rPr>
        <w:t>，</w:t>
      </w:r>
      <w:r>
        <w:rPr>
          <w:rFonts w:ascii="仿宋" w:eastAsia="仿宋"/>
          <w:color w:val="auto"/>
          <w:sz w:val="24"/>
          <w:highlight w:val="none"/>
        </w:rPr>
        <w:t>联系人：</w:t>
      </w:r>
      <w:r>
        <w:rPr>
          <w:rFonts w:hint="eastAsia" w:ascii="仿宋" w:eastAsia="仿宋"/>
          <w:color w:val="auto"/>
          <w:sz w:val="24"/>
          <w:highlight w:val="none"/>
          <w:lang w:val="en-US" w:eastAsia="zh-CN"/>
        </w:rPr>
        <w:t>童浩泉</w:t>
      </w:r>
      <w:r>
        <w:rPr>
          <w:rFonts w:hint="eastAsia" w:ascii="仿宋" w:eastAsia="仿宋"/>
          <w:color w:val="auto"/>
          <w:sz w:val="24"/>
          <w:highlight w:val="none"/>
        </w:rPr>
        <w:t>，</w:t>
      </w:r>
      <w:r>
        <w:rPr>
          <w:rFonts w:ascii="仿宋" w:eastAsia="仿宋"/>
          <w:color w:val="auto"/>
          <w:sz w:val="24"/>
          <w:highlight w:val="none"/>
        </w:rPr>
        <w:t>联系电话：</w:t>
      </w:r>
      <w:r>
        <w:rPr>
          <w:rFonts w:hint="eastAsia" w:ascii="仿宋" w:eastAsia="仿宋"/>
          <w:color w:val="auto"/>
          <w:sz w:val="24"/>
          <w:highlight w:val="none"/>
          <w:lang w:val="en-US" w:eastAsia="zh-CN"/>
        </w:rPr>
        <w:t>0575-81193888。</w:t>
      </w:r>
    </w:p>
    <w:p>
      <w:pPr>
        <w:wordWrap w:val="0"/>
        <w:spacing w:line="360" w:lineRule="exact"/>
        <w:jc w:val="right"/>
        <w:rPr>
          <w:rFonts w:ascii="仿宋" w:eastAsia="仿宋"/>
          <w:color w:val="auto"/>
          <w:highlight w:val="none"/>
        </w:rPr>
      </w:pPr>
    </w:p>
    <w:p>
      <w:pPr>
        <w:wordWrap w:val="0"/>
        <w:spacing w:line="360" w:lineRule="exact"/>
        <w:jc w:val="right"/>
        <w:rPr>
          <w:rFonts w:hint="eastAsia" w:ascii="仿宋" w:eastAsia="仿宋"/>
          <w:color w:val="auto"/>
          <w:sz w:val="24"/>
          <w:highlight w:val="none"/>
          <w:u w:val="none"/>
          <w:lang w:val="en-US" w:eastAsia="zh-CN"/>
        </w:rPr>
      </w:pPr>
      <w:r>
        <w:rPr>
          <w:rFonts w:hint="eastAsia" w:ascii="仿宋" w:eastAsia="仿宋"/>
          <w:color w:val="auto"/>
          <w:sz w:val="24"/>
          <w:highlight w:val="none"/>
          <w:u w:val="none"/>
          <w:lang w:val="en-US" w:eastAsia="zh-CN"/>
        </w:rPr>
        <w:t>绍兴市越城区人民医院工会委员会</w:t>
      </w:r>
    </w:p>
    <w:p>
      <w:pPr>
        <w:wordWrap w:val="0"/>
        <w:spacing w:line="360" w:lineRule="exact"/>
        <w:jc w:val="right"/>
        <w:rPr>
          <w:rFonts w:hint="eastAsia" w:ascii="仿宋" w:eastAsia="仿宋"/>
          <w:color w:val="auto"/>
          <w:sz w:val="24"/>
          <w:highlight w:val="none"/>
          <w:u w:val="none"/>
          <w:lang w:eastAsia="zh-CN"/>
        </w:rPr>
      </w:pPr>
      <w:r>
        <w:rPr>
          <w:rFonts w:hint="eastAsia" w:ascii="仿宋" w:eastAsia="仿宋"/>
          <w:color w:val="auto"/>
          <w:sz w:val="24"/>
          <w:highlight w:val="none"/>
          <w:u w:val="none"/>
        </w:rPr>
        <w:t xml:space="preserve">             　　　</w:t>
      </w:r>
      <w:r>
        <w:rPr>
          <w:rFonts w:hint="eastAsia" w:ascii="仿宋" w:eastAsia="仿宋"/>
          <w:color w:val="auto"/>
          <w:sz w:val="24"/>
          <w:highlight w:val="none"/>
          <w:u w:val="none"/>
          <w:lang w:eastAsia="zh-CN"/>
        </w:rPr>
        <w:t>浙江翔实建设项目管理有限公司</w:t>
      </w:r>
    </w:p>
    <w:p>
      <w:pPr>
        <w:wordWrap w:val="0"/>
        <w:spacing w:line="360" w:lineRule="exact"/>
        <w:jc w:val="right"/>
        <w:rPr>
          <w:rFonts w:ascii="仿宋" w:eastAsia="仿宋"/>
          <w:color w:val="auto"/>
          <w:sz w:val="24"/>
          <w:highlight w:val="none"/>
        </w:rPr>
      </w:pPr>
      <w:r>
        <w:rPr>
          <w:rFonts w:hint="eastAsia" w:ascii="仿宋" w:eastAsia="仿宋"/>
          <w:color w:val="auto"/>
          <w:sz w:val="24"/>
          <w:highlight w:val="none"/>
          <w:u w:val="none"/>
        </w:rPr>
        <w:t>202</w:t>
      </w:r>
      <w:r>
        <w:rPr>
          <w:rFonts w:hint="eastAsia" w:ascii="仿宋" w:eastAsia="仿宋"/>
          <w:color w:val="auto"/>
          <w:sz w:val="24"/>
          <w:highlight w:val="none"/>
          <w:u w:val="none"/>
          <w:lang w:val="en-US" w:eastAsia="zh-CN"/>
        </w:rPr>
        <w:t>4</w:t>
      </w:r>
      <w:r>
        <w:rPr>
          <w:rFonts w:hint="eastAsia" w:ascii="仿宋" w:eastAsia="仿宋"/>
          <w:color w:val="auto"/>
          <w:sz w:val="24"/>
          <w:highlight w:val="none"/>
          <w:u w:val="none"/>
        </w:rPr>
        <w:t>年</w:t>
      </w:r>
      <w:r>
        <w:rPr>
          <w:rFonts w:hint="eastAsia" w:ascii="仿宋" w:eastAsia="仿宋"/>
          <w:color w:val="auto"/>
          <w:sz w:val="24"/>
          <w:highlight w:val="none"/>
          <w:u w:val="none"/>
          <w:lang w:val="en-US" w:eastAsia="zh-CN"/>
        </w:rPr>
        <w:t xml:space="preserve">  </w:t>
      </w:r>
      <w:r>
        <w:rPr>
          <w:rFonts w:hint="eastAsia" w:ascii="仿宋" w:eastAsia="仿宋"/>
          <w:color w:val="auto"/>
          <w:sz w:val="24"/>
          <w:highlight w:val="none"/>
        </w:rPr>
        <w:t>月</w:t>
      </w:r>
      <w:r>
        <w:rPr>
          <w:rFonts w:hint="eastAsia" w:ascii="仿宋" w:eastAsia="仿宋"/>
          <w:color w:val="auto"/>
          <w:sz w:val="24"/>
          <w:highlight w:val="none"/>
          <w:lang w:val="en-US" w:eastAsia="zh-CN"/>
        </w:rPr>
        <w:t xml:space="preserve">   </w:t>
      </w:r>
      <w:r>
        <w:rPr>
          <w:rFonts w:hint="eastAsia" w:ascii="仿宋" w:eastAsia="仿宋"/>
          <w:color w:val="auto"/>
          <w:sz w:val="24"/>
          <w:highlight w:val="none"/>
        </w:rPr>
        <w:t>日</w:t>
      </w:r>
    </w:p>
    <w:p>
      <w:pPr>
        <w:wordWrap w:val="0"/>
        <w:spacing w:line="360" w:lineRule="exact"/>
        <w:jc w:val="right"/>
        <w:rPr>
          <w:rFonts w:ascii="仿宋" w:eastAsia="仿宋"/>
          <w:color w:val="auto"/>
          <w:sz w:val="24"/>
          <w:highlight w:val="none"/>
        </w:rPr>
      </w:pPr>
    </w:p>
    <w:p>
      <w:pPr>
        <w:spacing w:line="360" w:lineRule="exact"/>
        <w:jc w:val="right"/>
        <w:rPr>
          <w:rFonts w:ascii="仿宋" w:eastAsia="仿宋"/>
          <w:color w:val="auto"/>
          <w:sz w:val="24"/>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5"/>
        <w:jc w:val="center"/>
        <w:rPr>
          <w:color w:val="auto"/>
          <w:highlight w:val="none"/>
        </w:rPr>
      </w:pPr>
      <w:bookmarkStart w:id="3" w:name="_Toc643610526"/>
      <w:r>
        <w:rPr>
          <w:color w:val="auto"/>
          <w:highlight w:val="none"/>
        </w:rPr>
        <w:t>第二章  供应商须知</w:t>
      </w:r>
      <w:bookmarkEnd w:id="3"/>
    </w:p>
    <w:p>
      <w:pPr>
        <w:pStyle w:val="6"/>
        <w:rPr>
          <w:color w:val="auto"/>
          <w:highlight w:val="none"/>
        </w:rPr>
      </w:pPr>
      <w:bookmarkStart w:id="4" w:name="_Toc643610527"/>
      <w:r>
        <w:rPr>
          <w:color w:val="auto"/>
          <w:highlight w:val="none"/>
        </w:rPr>
        <w:t>一、前附表</w:t>
      </w:r>
      <w:bookmarkEnd w:id="4"/>
    </w:p>
    <w:tbl>
      <w:tblPr>
        <w:tblStyle w:val="3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Lines="50" w:afterLines="30" w:line="300" w:lineRule="exact"/>
              <w:jc w:val="center"/>
              <w:rPr>
                <w:rFonts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lang w:eastAsia="zh-CN"/>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lang w:eastAsia="zh-CN"/>
              </w:rPr>
              <w:t>绍兴市越城区人民医院工会委员会2024年度工会节日慰问品（端午、中秋）项目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auto"/>
                <w:sz w:val="24"/>
                <w:highlight w:val="none"/>
                <w:u w:val="single"/>
              </w:rPr>
            </w:pPr>
            <w:r>
              <w:rPr>
                <w:rFonts w:hint="eastAsia" w:ascii="仿宋" w:eastAsia="仿宋"/>
                <w:b/>
                <w:color w:val="auto"/>
                <w:sz w:val="24"/>
                <w:highlight w:val="none"/>
              </w:rPr>
              <w:t>是否提供样品：</w:t>
            </w:r>
            <w:r>
              <w:rPr>
                <w:rFonts w:hint="eastAsia" w:ascii="仿宋" w:eastAsia="仿宋"/>
                <w:color w:val="auto"/>
                <w:sz w:val="24"/>
                <w:highlight w:val="none"/>
                <w:u w:val="single"/>
              </w:rPr>
              <w:t>（</w:t>
            </w:r>
            <w:r>
              <w:rPr>
                <w:rFonts w:hint="eastAsia" w:ascii="仿宋" w:eastAsia="仿宋"/>
                <w:color w:val="auto"/>
                <w:sz w:val="24"/>
                <w:highlight w:val="none"/>
                <w:u w:val="single"/>
                <w:lang w:val="en-US" w:eastAsia="zh-CN"/>
              </w:rPr>
              <w:t>是</w:t>
            </w:r>
            <w:r>
              <w:rPr>
                <w:rFonts w:hint="eastAsia" w:ascii="仿宋" w:eastAsia="仿宋"/>
                <w:color w:val="auto"/>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ascii="仿宋" w:eastAsia="仿宋"/>
                <w:b/>
                <w:color w:val="auto"/>
                <w:sz w:val="24"/>
                <w:highlight w:val="none"/>
              </w:rPr>
              <w:t>是否演示：</w:t>
            </w:r>
            <w:r>
              <w:rPr>
                <w:rFonts w:hint="eastAsia" w:ascii="仿宋" w:eastAsia="仿宋"/>
                <w:color w:val="auto"/>
                <w:sz w:val="24"/>
                <w:highlight w:val="none"/>
                <w:u w:val="single"/>
              </w:rPr>
              <w:t>（</w:t>
            </w:r>
            <w:r>
              <w:rPr>
                <w:rFonts w:ascii="仿宋" w:eastAsia="仿宋"/>
                <w:color w:val="auto"/>
                <w:sz w:val="24"/>
                <w:highlight w:val="none"/>
                <w:u w:val="single"/>
              </w:rPr>
              <w:t>否</w:t>
            </w:r>
            <w:r>
              <w:rPr>
                <w:rFonts w:hint="eastAsia" w:ascii="仿宋" w:eastAsia="仿宋"/>
                <w:color w:val="auto"/>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ascii="仿宋" w:eastAsia="仿宋" w:cs="Arial"/>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rPr>
              <w:t>（</w:t>
            </w:r>
            <w:r>
              <w:rPr>
                <w:rFonts w:ascii="仿宋" w:eastAsia="仿宋"/>
                <w:color w:val="auto"/>
                <w:sz w:val="24"/>
                <w:highlight w:val="none"/>
                <w:u w:val="single"/>
              </w:rPr>
              <w:t>否</w:t>
            </w:r>
            <w:r>
              <w:rPr>
                <w:rFonts w:hint="eastAsia" w:ascii="仿宋" w:eastAsia="仿宋"/>
                <w:color w:val="auto"/>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投标文件份数：</w:t>
            </w:r>
            <w:r>
              <w:rPr>
                <w:rFonts w:ascii="仿宋" w:eastAsia="仿宋"/>
                <w:b/>
                <w:color w:val="auto"/>
                <w:sz w:val="24"/>
                <w:highlight w:val="none"/>
              </w:rPr>
              <w:t>正本一份，副本</w:t>
            </w:r>
            <w:r>
              <w:rPr>
                <w:rFonts w:hint="eastAsia" w:ascii="仿宋" w:eastAsia="仿宋"/>
                <w:b/>
                <w:color w:val="auto"/>
                <w:sz w:val="24"/>
                <w:highlight w:val="none"/>
              </w:rPr>
              <w:t>四</w:t>
            </w:r>
            <w:r>
              <w:rPr>
                <w:rFonts w:ascii="仿宋" w:eastAsia="仿宋"/>
                <w:b/>
                <w:color w:val="auto"/>
                <w:sz w:val="24"/>
                <w:highlight w:val="none"/>
              </w:rPr>
              <w:t>份</w:t>
            </w:r>
            <w:r>
              <w:rPr>
                <w:rFonts w:hint="eastAsia" w:ascii="仿宋" w:eastAsia="仿宋"/>
                <w:color w:val="auto"/>
                <w:sz w:val="24"/>
                <w:highlight w:val="none"/>
              </w:rPr>
              <w:t>。</w:t>
            </w:r>
            <w:r>
              <w:rPr>
                <w:rFonts w:ascii="仿宋" w:eastAsia="仿宋"/>
                <w:color w:val="auto"/>
                <w:sz w:val="24"/>
                <w:highlight w:val="none"/>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auto"/>
                <w:sz w:val="24"/>
                <w:highlight w:val="none"/>
                <w:lang w:val="en-US" w:eastAsia="zh-CN"/>
              </w:rPr>
            </w:pPr>
            <w:r>
              <w:rPr>
                <w:rFonts w:hint="eastAsia" w:ascii="仿宋" w:eastAsia="仿宋"/>
                <w:b/>
                <w:color w:val="auto"/>
                <w:sz w:val="24"/>
                <w:highlight w:val="none"/>
              </w:rPr>
              <w:t>履约保证金</w:t>
            </w:r>
            <w:r>
              <w:rPr>
                <w:rFonts w:ascii="仿宋" w:eastAsia="仿宋"/>
                <w:b/>
                <w:color w:val="auto"/>
                <w:sz w:val="24"/>
                <w:highlight w:val="none"/>
              </w:rPr>
              <w:t>及缴退时间</w:t>
            </w:r>
            <w:r>
              <w:rPr>
                <w:rFonts w:hint="eastAsia" w:ascii="仿宋" w:eastAsia="仿宋"/>
                <w:b/>
                <w:color w:val="auto"/>
                <w:sz w:val="24"/>
                <w:highlight w:val="none"/>
              </w:rPr>
              <w:t>：</w:t>
            </w:r>
            <w:r>
              <w:rPr>
                <w:rFonts w:hint="eastAsia" w:ascii="仿宋" w:eastAsia="仿宋"/>
                <w:color w:val="auto"/>
                <w:sz w:val="24"/>
                <w:highlight w:val="none"/>
                <w:u w:val="single"/>
              </w:rPr>
              <w:t>（不得超过中标合同金额的</w:t>
            </w:r>
            <w:r>
              <w:rPr>
                <w:rFonts w:ascii="仿宋" w:eastAsia="仿宋"/>
                <w:color w:val="auto"/>
                <w:sz w:val="24"/>
                <w:highlight w:val="none"/>
                <w:u w:val="single"/>
              </w:rPr>
              <w:t>1</w:t>
            </w:r>
            <w:r>
              <w:rPr>
                <w:rFonts w:hint="eastAsia" w:ascii="仿宋" w:eastAsia="仿宋"/>
                <w:color w:val="auto"/>
                <w:sz w:val="24"/>
                <w:highlight w:val="none"/>
                <w:u w:val="single"/>
              </w:rPr>
              <w:t>%）</w:t>
            </w:r>
            <w:r>
              <w:rPr>
                <w:rFonts w:hint="eastAsia" w:ascii="仿宋" w:eastAsia="仿宋"/>
                <w:color w:val="auto"/>
                <w:sz w:val="24"/>
                <w:highlight w:val="none"/>
                <w:u w:val="single"/>
                <w:lang w:val="en-US" w:eastAsia="zh-CN"/>
              </w:rPr>
              <w:t xml:space="preserve"> </w:t>
            </w:r>
          </w:p>
          <w:p>
            <w:pPr>
              <w:autoSpaceDE w:val="0"/>
              <w:autoSpaceDN w:val="0"/>
              <w:spacing w:line="500" w:lineRule="exact"/>
              <w:textAlignment w:val="bottom"/>
              <w:rPr>
                <w:rFonts w:ascii="仿宋" w:eastAsia="仿宋"/>
                <w:b/>
                <w:color w:val="auto"/>
                <w:sz w:val="24"/>
                <w:highlight w:val="none"/>
              </w:rPr>
            </w:pPr>
            <w:r>
              <w:rPr>
                <w:rFonts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auto"/>
                <w:sz w:val="24"/>
                <w:highlight w:val="none"/>
              </w:rPr>
            </w:pPr>
            <w:r>
              <w:rPr>
                <w:rFonts w:ascii="仿宋" w:eastAsia="仿宋"/>
                <w:b/>
                <w:bCs/>
                <w:color w:val="auto"/>
                <w:sz w:val="24"/>
                <w:highlight w:val="none"/>
              </w:rPr>
              <w:t>分包与转包</w:t>
            </w:r>
            <w:r>
              <w:rPr>
                <w:rFonts w:hint="eastAsia" w:ascii="仿宋" w:eastAsia="仿宋"/>
                <w:color w:val="auto"/>
                <w:sz w:val="24"/>
                <w:highlight w:val="none"/>
              </w:rPr>
              <w:t>：</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w:t>
            </w:r>
            <w:r>
              <w:rPr>
                <w:rFonts w:hint="eastAsia" w:ascii="仿宋" w:eastAsia="仿宋"/>
                <w:color w:val="auto"/>
                <w:sz w:val="24"/>
                <w:highlight w:val="none"/>
                <w:lang w:eastAsia="zh-CN"/>
              </w:rPr>
              <w:t>，</w:t>
            </w:r>
            <w:r>
              <w:rPr>
                <w:rFonts w:hint="eastAsia" w:ascii="仿宋" w:eastAsia="仿宋"/>
                <w:color w:val="auto"/>
                <w:sz w:val="24"/>
                <w:highlight w:val="none"/>
                <w:u w:val="single"/>
              </w:rPr>
              <w:t xml:space="preserve"> 不允许</w:t>
            </w:r>
            <w:r>
              <w:rPr>
                <w:rFonts w:hint="eastAsia" w:ascii="仿宋" w:eastAsia="仿宋"/>
                <w:color w:val="auto"/>
                <w:sz w:val="24"/>
                <w:highlight w:val="none"/>
                <w:u w:val="single"/>
                <w:lang w:val="en-US" w:eastAsia="zh-CN"/>
              </w:rPr>
              <w:t xml:space="preserve"> </w:t>
            </w:r>
            <w:r>
              <w:rPr>
                <w:rFonts w:hint="eastAsia" w:ascii="仿宋" w:eastAsia="仿宋"/>
                <w:color w:val="auto"/>
                <w:sz w:val="24"/>
                <w:highlight w:val="none"/>
              </w:rPr>
              <w:t>转包</w:t>
            </w:r>
            <w:r>
              <w:rPr>
                <w:rFonts w:hint="eastAsia" w:ascii="仿宋" w:eastAsia="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lang w:val="en-US" w:eastAsia="zh-CN"/>
              </w:rPr>
            </w:pPr>
            <w:r>
              <w:rPr>
                <w:rFonts w:hint="eastAsia" w:ascii="仿宋" w:eastAsia="仿宋"/>
                <w:color w:val="auto"/>
                <w:sz w:val="24"/>
                <w:highlight w:val="none"/>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default" w:ascii="仿宋" w:eastAsia="仿宋"/>
                <w:b/>
                <w:bCs/>
                <w:color w:val="auto"/>
                <w:sz w:val="24"/>
                <w:highlight w:val="none"/>
                <w:lang w:val="en-US" w:eastAsia="zh-CN"/>
              </w:rPr>
            </w:pPr>
            <w:r>
              <w:rPr>
                <w:rFonts w:hint="eastAsia" w:ascii="仿宋" w:eastAsia="仿宋"/>
                <w:b/>
                <w:bCs/>
                <w:color w:val="auto"/>
                <w:sz w:val="24"/>
                <w:highlight w:val="none"/>
                <w:lang w:val="en-US" w:eastAsia="zh-CN"/>
              </w:rPr>
              <w:t>本项目采购标的（服务部分）所属行业：</w:t>
            </w:r>
          </w:p>
          <w:tbl>
            <w:tblPr>
              <w:tblStyle w:val="35"/>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采购标的名称</w:t>
                  </w:r>
                </w:p>
              </w:tc>
              <w:tc>
                <w:tcPr>
                  <w:tcW w:w="4078"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widowControl/>
                    <w:jc w:val="center"/>
                    <w:rPr>
                      <w:rFonts w:hint="default" w:ascii="仿宋" w:eastAsia="仿宋"/>
                      <w:b/>
                      <w:bCs/>
                      <w:color w:val="auto"/>
                      <w:sz w:val="24"/>
                      <w:highlight w:val="none"/>
                      <w:vertAlign w:val="baseline"/>
                      <w:lang w:val="en-US" w:eastAsia="zh-CN"/>
                    </w:rPr>
                  </w:pPr>
                  <w:r>
                    <w:rPr>
                      <w:rFonts w:hint="eastAsia" w:ascii="仿宋" w:eastAsia="仿宋"/>
                      <w:color w:val="auto"/>
                      <w:sz w:val="24"/>
                      <w:highlight w:val="none"/>
                      <w:lang w:eastAsia="zh-CN"/>
                    </w:rPr>
                    <w:t>绍兴市越城区人民医院工会委员会2024年度工会节日慰问品（端午、中秋）项目</w:t>
                  </w:r>
                </w:p>
              </w:tc>
              <w:tc>
                <w:tcPr>
                  <w:tcW w:w="4078"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color w:val="auto"/>
                      <w:sz w:val="24"/>
                      <w:highlight w:val="none"/>
                      <w:lang w:val="en-US" w:eastAsia="zh-CN"/>
                    </w:rPr>
                    <w:t>批发业</w:t>
                  </w:r>
                </w:p>
              </w:tc>
            </w:tr>
          </w:tbl>
          <w:p>
            <w:pPr>
              <w:snapToGrid w:val="0"/>
              <w:jc w:val="left"/>
              <w:rPr>
                <w:rFonts w:ascii="仿宋" w:eastAsia="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eastAsia="仿宋"/>
                <w:color w:val="auto"/>
                <w:sz w:val="24"/>
                <w:highlight w:val="none"/>
                <w:lang w:val="en-US" w:eastAsia="zh-CN"/>
              </w:rPr>
            </w:pPr>
            <w:r>
              <w:rPr>
                <w:rFonts w:hint="eastAsia" w:ascii="仿宋" w:eastAsia="仿宋"/>
                <w:color w:val="auto"/>
                <w:sz w:val="24"/>
                <w:highlight w:val="none"/>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ascii="仿宋" w:eastAsia="仿宋" w:cs="仿宋_GB2312"/>
                <w:b/>
                <w:bCs/>
                <w:color w:val="auto"/>
                <w:sz w:val="24"/>
                <w:highlight w:val="none"/>
              </w:rPr>
            </w:pPr>
            <w:r>
              <w:rPr>
                <w:rFonts w:hint="eastAsia" w:ascii="仿宋" w:eastAsia="仿宋" w:cs="仿宋_GB2312"/>
                <w:b/>
                <w:bCs/>
                <w:color w:val="auto"/>
                <w:sz w:val="24"/>
                <w:highlight w:val="none"/>
              </w:rPr>
              <w:t>采购代理服务费：</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中标单位需支付以下费用，并在投标报价中自行考虑：</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（一）中标人须向招标代理机构参照如下标准和规定交纳代理服务费：</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（1）招标代理费</w:t>
            </w:r>
            <w:r>
              <w:rPr>
                <w:rFonts w:hint="eastAsia" w:ascii="仿宋" w:eastAsia="仿宋" w:cs="仿宋_GB2312"/>
                <w:b/>
                <w:bCs/>
                <w:color w:val="auto"/>
                <w:sz w:val="24"/>
                <w:highlight w:val="none"/>
                <w:u w:val="single"/>
                <w:lang w:val="en-US" w:eastAsia="zh-CN"/>
              </w:rPr>
              <w:t>：本项目招标代理费为2000元。</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（2）中标服务费的交纳方式：</w:t>
            </w:r>
          </w:p>
          <w:p>
            <w:pPr>
              <w:spacing w:line="500" w:lineRule="exact"/>
              <w:jc w:val="left"/>
              <w:rPr>
                <w:rFonts w:hint="eastAsia" w:ascii="仿宋" w:eastAsia="仿宋" w:cs="仿宋_GB2312"/>
                <w:b/>
                <w:bCs/>
                <w:color w:val="auto"/>
                <w:sz w:val="24"/>
                <w:highlight w:val="none"/>
                <w:u w:val="single"/>
              </w:rPr>
            </w:pPr>
            <w:r>
              <w:rPr>
                <w:rFonts w:hint="eastAsia" w:ascii="仿宋" w:eastAsia="仿宋" w:cs="仿宋_GB2312"/>
                <w:b/>
                <w:bCs/>
                <w:color w:val="auto"/>
                <w:sz w:val="24"/>
                <w:highlight w:val="none"/>
                <w:u w:val="single"/>
              </w:rPr>
              <w:t>用银行支票、汇票、电汇、现金等付款方式直接交纳招标代理服务费。</w:t>
            </w:r>
          </w:p>
          <w:p>
            <w:pPr>
              <w:spacing w:line="500" w:lineRule="exact"/>
              <w:jc w:val="left"/>
              <w:rPr>
                <w:rFonts w:hint="eastAsia" w:ascii="仿宋" w:eastAsia="仿宋" w:cs="仿宋_GB2312"/>
                <w:b/>
                <w:bCs/>
                <w:color w:val="auto"/>
                <w:sz w:val="24"/>
                <w:highlight w:val="none"/>
                <w:u w:val="single"/>
              </w:rPr>
            </w:pPr>
            <w:r>
              <w:rPr>
                <w:rFonts w:hint="eastAsia" w:ascii="仿宋" w:eastAsia="仿宋" w:cs="仿宋_GB2312"/>
                <w:b/>
                <w:bCs/>
                <w:color w:val="auto"/>
                <w:sz w:val="24"/>
                <w:highlight w:val="none"/>
                <w:u w:val="single"/>
              </w:rPr>
              <w:t>公司名称：浙江翔实建设项目管理有限公司</w:t>
            </w:r>
          </w:p>
          <w:p>
            <w:pPr>
              <w:spacing w:line="500" w:lineRule="exact"/>
              <w:jc w:val="left"/>
              <w:rPr>
                <w:rFonts w:hint="eastAsia" w:ascii="仿宋" w:eastAsia="仿宋" w:cs="仿宋_GB2312"/>
                <w:b/>
                <w:bCs/>
                <w:color w:val="auto"/>
                <w:sz w:val="24"/>
                <w:highlight w:val="none"/>
                <w:u w:val="single"/>
              </w:rPr>
            </w:pPr>
            <w:r>
              <w:rPr>
                <w:rFonts w:hint="eastAsia" w:ascii="仿宋" w:eastAsia="仿宋" w:cs="仿宋_GB2312"/>
                <w:b/>
                <w:bCs/>
                <w:color w:val="auto"/>
                <w:sz w:val="24"/>
                <w:highlight w:val="none"/>
                <w:u w:val="single"/>
              </w:rPr>
              <w:t xml:space="preserve">开户行：建行绍兴越城支行 </w:t>
            </w:r>
          </w:p>
          <w:p>
            <w:pPr>
              <w:spacing w:line="500" w:lineRule="exact"/>
              <w:jc w:val="left"/>
              <w:rPr>
                <w:rFonts w:hint="eastAsia" w:ascii="仿宋" w:eastAsia="仿宋" w:cs="仿宋_GB2312"/>
                <w:b/>
                <w:bCs/>
                <w:color w:val="auto"/>
                <w:sz w:val="24"/>
                <w:highlight w:val="none"/>
                <w:u w:val="single"/>
              </w:rPr>
            </w:pPr>
            <w:r>
              <w:rPr>
                <w:rFonts w:hint="eastAsia" w:ascii="仿宋" w:eastAsia="仿宋" w:cs="仿宋_GB2312"/>
                <w:b/>
                <w:bCs/>
                <w:color w:val="auto"/>
                <w:sz w:val="24"/>
                <w:highlight w:val="none"/>
                <w:u w:val="single"/>
              </w:rPr>
              <w:t>账  号：33001653549053003519</w:t>
            </w:r>
          </w:p>
          <w:p>
            <w:pPr>
              <w:spacing w:line="500" w:lineRule="exact"/>
              <w:jc w:val="left"/>
              <w:rPr>
                <w:rFonts w:ascii="仿宋" w:eastAsia="仿宋" w:cs="仿宋_GB2312"/>
                <w:b/>
                <w:bCs/>
                <w:color w:val="auto"/>
                <w:sz w:val="24"/>
                <w:highlight w:val="none"/>
                <w:u w:val="single"/>
              </w:rPr>
            </w:pPr>
            <w:r>
              <w:rPr>
                <w:rFonts w:hint="eastAsia" w:ascii="仿宋" w:eastAsia="仿宋" w:cs="仿宋_GB2312"/>
                <w:b/>
                <w:bCs/>
                <w:color w:val="auto"/>
                <w:sz w:val="24"/>
                <w:highlight w:val="none"/>
                <w:u w:val="single"/>
              </w:rPr>
              <w:t>（3）以上费用在领取中标通知书前交纳。</w:t>
            </w:r>
          </w:p>
          <w:p>
            <w:pPr>
              <w:spacing w:line="500" w:lineRule="exact"/>
              <w:jc w:val="left"/>
              <w:rPr>
                <w:rFonts w:ascii="仿宋" w:eastAsia="仿宋" w:cs="仿宋_GB2312"/>
                <w:color w:val="auto"/>
                <w:sz w:val="24"/>
                <w:highlight w:val="none"/>
              </w:rPr>
            </w:pPr>
            <w:r>
              <w:rPr>
                <w:rFonts w:hint="eastAsia" w:ascii="仿宋" w:eastAsia="仿宋" w:cs="仿宋_GB2312"/>
                <w:b/>
                <w:bCs/>
                <w:color w:val="auto"/>
                <w:sz w:val="24"/>
                <w:highlight w:val="none"/>
                <w:u w:val="single"/>
              </w:rPr>
              <w:t>（4）潜在供应商因充分考虑此部分费用（合同中约定的其他费用），参与投标活动时综合考虑在报价中。</w:t>
            </w:r>
          </w:p>
        </w:tc>
      </w:tr>
    </w:tbl>
    <w:p>
      <w:pPr>
        <w:ind w:left="238"/>
        <w:jc w:val="center"/>
        <w:rPr>
          <w:rFonts w:ascii="仿宋" w:eastAsia="仿宋"/>
          <w:color w:val="auto"/>
          <w:sz w:val="24"/>
          <w:highlight w:val="none"/>
        </w:rPr>
      </w:pPr>
    </w:p>
    <w:p>
      <w:pPr>
        <w:ind w:left="238"/>
        <w:jc w:val="center"/>
        <w:rPr>
          <w:rFonts w:ascii="仿宋" w:eastAsia="仿宋"/>
          <w:color w:val="auto"/>
          <w:sz w:val="24"/>
          <w:highlight w:val="none"/>
        </w:rPr>
      </w:pPr>
    </w:p>
    <w:p>
      <w:pPr>
        <w:rPr>
          <w:rFonts w:hint="eastAsia" w:ascii="仿宋"/>
          <w:color w:val="auto"/>
          <w:highlight w:val="none"/>
        </w:rPr>
      </w:pPr>
      <w:bookmarkStart w:id="5" w:name="_Toc93172435"/>
      <w:r>
        <w:rPr>
          <w:rFonts w:hint="eastAsia" w:ascii="仿宋"/>
          <w:color w:val="auto"/>
          <w:highlight w:val="none"/>
        </w:rPr>
        <w:br w:type="page"/>
      </w:r>
    </w:p>
    <w:p>
      <w:pPr>
        <w:pStyle w:val="6"/>
        <w:rPr>
          <w:rFonts w:ascii="仿宋"/>
          <w:color w:val="auto"/>
          <w:highlight w:val="none"/>
        </w:rPr>
      </w:pPr>
      <w:r>
        <w:rPr>
          <w:rFonts w:hint="eastAsia" w:ascii="仿宋"/>
          <w:color w:val="auto"/>
          <w:highlight w:val="none"/>
        </w:rPr>
        <w:t>二、采购文件</w:t>
      </w:r>
      <w:bookmarkEnd w:id="5"/>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w:t>
      </w:r>
      <w:r>
        <w:rPr>
          <w:rFonts w:hint="eastAsia" w:ascii="仿宋" w:eastAsia="仿宋" w:cs="Arial"/>
          <w:bCs/>
          <w:color w:val="auto"/>
          <w:sz w:val="24"/>
          <w:highlight w:val="none"/>
        </w:rPr>
        <w:t>。</w:t>
      </w:r>
      <w:r>
        <w:rPr>
          <w:rFonts w:hint="eastAsia" w:ascii="仿宋" w:eastAsia="仿宋"/>
          <w:color w:val="auto"/>
          <w:sz w:val="24"/>
          <w:highlight w:val="none"/>
        </w:rPr>
        <w:t>个体工商户参与投标的，经营者等同于法定代表人。</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ascii="仿宋" w:eastAsia="仿宋"/>
          <w:color w:val="auto"/>
          <w:sz w:val="24"/>
          <w:highlight w:val="none"/>
        </w:rPr>
      </w:pPr>
      <w:r>
        <w:rPr>
          <w:rFonts w:hint="eastAsia" w:ascii="仿宋" w:eastAsia="仿宋"/>
          <w:b/>
          <w:bCs/>
          <w:color w:val="auto"/>
          <w:sz w:val="24"/>
          <w:highlight w:val="none"/>
        </w:rPr>
        <w:t>3.1采购国产</w:t>
      </w:r>
    </w:p>
    <w:p>
      <w:pPr>
        <w:snapToGrid w:val="0"/>
        <w:spacing w:line="440" w:lineRule="exact"/>
        <w:ind w:firstLine="482" w:firstLineChars="200"/>
        <w:jc w:val="left"/>
        <w:rPr>
          <w:rFonts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ascii="仿宋" w:eastAsia="仿宋"/>
          <w:color w:val="auto"/>
          <w:sz w:val="24"/>
          <w:highlight w:val="none"/>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lang w:eastAsia="zh-CN"/>
        </w:rPr>
        <w:t>本项目参照</w:t>
      </w:r>
      <w:r>
        <w:rPr>
          <w:rFonts w:ascii="仿宋" w:eastAsia="仿宋" w:cs="仿宋_GB2312"/>
          <w:color w:val="auto"/>
          <w:sz w:val="24"/>
          <w:highlight w:val="none"/>
        </w:rPr>
        <w:t>《政府采购促进中小企业发展管理办法》（</w:t>
      </w:r>
      <w:r>
        <w:rPr>
          <w:rFonts w:hint="eastAsia" w:ascii="楷体" w:eastAsia="楷体"/>
          <w:b w:val="0"/>
          <w:bCs w:val="0"/>
          <w:i w:val="0"/>
          <w:iCs w:val="0"/>
          <w:caps w:val="0"/>
          <w:smallCaps w:val="0"/>
          <w:color w:val="auto"/>
          <w:spacing w:val="0"/>
          <w:sz w:val="24"/>
          <w:szCs w:val="24"/>
          <w:highlight w:val="none"/>
          <w:shd w:val="clear" w:color="auto" w:fill="FFFFFF"/>
        </w:rPr>
        <w:t>财库〔2020〕46号</w:t>
      </w:r>
      <w:r>
        <w:rPr>
          <w:rFonts w:ascii="仿宋" w:eastAsia="仿宋" w:cs="仿宋_GB2312"/>
          <w:color w:val="auto"/>
          <w:sz w:val="24"/>
          <w:highlight w:val="none"/>
        </w:rPr>
        <w:t>）、</w:t>
      </w:r>
      <w:r>
        <w:rPr>
          <w:rFonts w:ascii="仿宋" w:eastAsia="仿宋" w:cs="宋体"/>
          <w:color w:val="auto"/>
          <w:kern w:val="0"/>
          <w:sz w:val="24"/>
          <w:szCs w:val="24"/>
          <w:highlight w:val="none"/>
        </w:rPr>
        <w:t>《浙江省贯彻落实国务院扎实稳住经济一揽子政策措施实施方案》（浙政发</w:t>
      </w:r>
      <w:r>
        <w:rPr>
          <w:rFonts w:hint="eastAsia" w:ascii="楷体" w:eastAsia="楷体"/>
          <w:b w:val="0"/>
          <w:bCs w:val="0"/>
          <w:i w:val="0"/>
          <w:iCs w:val="0"/>
          <w:caps w:val="0"/>
          <w:smallCaps w:val="0"/>
          <w:color w:val="auto"/>
          <w:spacing w:val="0"/>
          <w:sz w:val="24"/>
          <w:szCs w:val="24"/>
          <w:highlight w:val="none"/>
          <w:shd w:val="clear" w:color="auto" w:fill="FFFFFF"/>
        </w:rPr>
        <w:t>〔202</w:t>
      </w:r>
      <w:r>
        <w:rPr>
          <w:rFonts w:ascii="楷体" w:eastAsia="楷体"/>
          <w:b w:val="0"/>
          <w:bCs w:val="0"/>
          <w:i w:val="0"/>
          <w:iCs w:val="0"/>
          <w:caps w:val="0"/>
          <w:smallCaps w:val="0"/>
          <w:color w:val="auto"/>
          <w:spacing w:val="0"/>
          <w:sz w:val="24"/>
          <w:szCs w:val="24"/>
          <w:highlight w:val="none"/>
          <w:shd w:val="clear" w:color="auto" w:fill="FFFFFF"/>
        </w:rPr>
        <w:t>2</w:t>
      </w:r>
      <w:r>
        <w:rPr>
          <w:rFonts w:hint="eastAsia" w:ascii="楷体" w:eastAsia="楷体"/>
          <w:b w:val="0"/>
          <w:bCs w:val="0"/>
          <w:i w:val="0"/>
          <w:iCs w:val="0"/>
          <w:caps w:val="0"/>
          <w:smallCaps w:val="0"/>
          <w:color w:val="auto"/>
          <w:spacing w:val="0"/>
          <w:sz w:val="24"/>
          <w:szCs w:val="24"/>
          <w:highlight w:val="none"/>
          <w:shd w:val="clear" w:color="auto" w:fill="FFFFFF"/>
        </w:rPr>
        <w:t>〕</w:t>
      </w:r>
      <w:r>
        <w:rPr>
          <w:rFonts w:ascii="楷体" w:eastAsia="楷体"/>
          <w:b w:val="0"/>
          <w:bCs w:val="0"/>
          <w:i w:val="0"/>
          <w:iCs w:val="0"/>
          <w:caps w:val="0"/>
          <w:smallCaps w:val="0"/>
          <w:color w:val="auto"/>
          <w:spacing w:val="0"/>
          <w:sz w:val="24"/>
          <w:szCs w:val="24"/>
          <w:highlight w:val="none"/>
          <w:shd w:val="clear" w:color="auto" w:fill="FFFFFF"/>
        </w:rPr>
        <w:t>14</w:t>
      </w:r>
      <w:r>
        <w:rPr>
          <w:rFonts w:ascii="仿宋" w:eastAsia="仿宋" w:cs="宋体"/>
          <w:color w:val="auto"/>
          <w:kern w:val="0"/>
          <w:sz w:val="24"/>
          <w:szCs w:val="24"/>
          <w:highlight w:val="none"/>
        </w:rPr>
        <w:t>号）等</w:t>
      </w:r>
      <w:r>
        <w:rPr>
          <w:rFonts w:hint="eastAsia" w:ascii="仿宋" w:eastAsia="仿宋" w:cs="仿宋_GB2312"/>
          <w:color w:val="auto"/>
          <w:sz w:val="24"/>
          <w:highlight w:val="none"/>
        </w:rPr>
        <w:t>规定</w:t>
      </w:r>
      <w:r>
        <w:rPr>
          <w:rFonts w:hint="eastAsia" w:ascii="仿宋" w:eastAsia="仿宋" w:cs="仿宋_GB2312"/>
          <w:color w:val="auto"/>
          <w:sz w:val="24"/>
          <w:highlight w:val="none"/>
          <w:lang w:eastAsia="zh-CN"/>
        </w:rPr>
        <w:t>，</w:t>
      </w:r>
      <w:r>
        <w:rPr>
          <w:rFonts w:hint="eastAsia" w:ascii="仿宋" w:eastAsia="仿宋" w:cs="仿宋_GB2312"/>
          <w:b w:val="0"/>
          <w:bCs w:val="0"/>
          <w:color w:val="auto"/>
          <w:sz w:val="24"/>
          <w:highlight w:val="none"/>
          <w:lang w:eastAsia="zh-CN"/>
        </w:rPr>
        <w:t>投标供应商</w:t>
      </w:r>
      <w:r>
        <w:rPr>
          <w:rFonts w:hint="eastAsia" w:ascii="仿宋" w:eastAsia="仿宋" w:cs="仿宋_GB2312"/>
          <w:b w:val="0"/>
          <w:bCs w:val="0"/>
          <w:color w:val="auto"/>
          <w:sz w:val="24"/>
          <w:highlight w:val="none"/>
        </w:rPr>
        <w:t>提供</w:t>
      </w:r>
      <w:r>
        <w:rPr>
          <w:rFonts w:hint="eastAsia" w:ascii="仿宋" w:eastAsia="仿宋" w:cs="仿宋_GB2312"/>
          <w:b w:val="0"/>
          <w:bCs w:val="0"/>
          <w:color w:val="auto"/>
          <w:sz w:val="24"/>
          <w:highlight w:val="none"/>
          <w:lang w:eastAsia="zh-CN"/>
        </w:rPr>
        <w:t>的</w:t>
      </w:r>
      <w:r>
        <w:rPr>
          <w:rFonts w:hint="eastAsia" w:ascii="仿宋" w:eastAsia="仿宋" w:cs="仿宋_GB2312"/>
          <w:b w:val="0"/>
          <w:bCs w:val="0"/>
          <w:color w:val="auto"/>
          <w:sz w:val="24"/>
          <w:highlight w:val="none"/>
        </w:rPr>
        <w:t>货物</w:t>
      </w:r>
      <w:r>
        <w:rPr>
          <w:rFonts w:hint="eastAsia" w:ascii="仿宋" w:eastAsia="仿宋" w:cs="仿宋_GB2312"/>
          <w:b w:val="0"/>
          <w:bCs w:val="0"/>
          <w:color w:val="auto"/>
          <w:sz w:val="24"/>
          <w:highlight w:val="none"/>
          <w:lang w:eastAsia="zh-CN"/>
        </w:rPr>
        <w:t>部分（不含服务部分，详见前附表）全部</w:t>
      </w:r>
      <w:r>
        <w:rPr>
          <w:rFonts w:hint="eastAsia" w:ascii="仿宋" w:eastAsia="仿宋" w:cs="仿宋_GB2312"/>
          <w:b w:val="0"/>
          <w:bCs w:val="0"/>
          <w:color w:val="auto"/>
          <w:sz w:val="24"/>
          <w:highlight w:val="none"/>
        </w:rPr>
        <w:t>为</w:t>
      </w:r>
      <w:r>
        <w:rPr>
          <w:rFonts w:hint="eastAsia" w:ascii="仿宋" w:eastAsia="仿宋" w:cs="仿宋_GB2312"/>
          <w:b w:val="0"/>
          <w:bCs w:val="0"/>
          <w:color w:val="auto"/>
          <w:sz w:val="24"/>
          <w:highlight w:val="none"/>
          <w:lang w:eastAsia="zh-CN"/>
        </w:rPr>
        <w:t>小微</w:t>
      </w:r>
      <w:r>
        <w:rPr>
          <w:rFonts w:hint="eastAsia" w:ascii="仿宋" w:eastAsia="仿宋" w:cs="仿宋_GB2312"/>
          <w:b w:val="0"/>
          <w:bCs w:val="0"/>
          <w:color w:val="auto"/>
          <w:sz w:val="24"/>
          <w:highlight w:val="none"/>
        </w:rPr>
        <w:t>企业制造</w:t>
      </w:r>
      <w:r>
        <w:rPr>
          <w:rFonts w:hint="eastAsia" w:ascii="仿宋" w:eastAsia="仿宋" w:cs="仿宋_GB2312"/>
          <w:b w:val="0"/>
          <w:bCs w:val="0"/>
          <w:color w:val="auto"/>
          <w:sz w:val="24"/>
          <w:highlight w:val="none"/>
          <w:lang w:eastAsia="zh-CN"/>
        </w:rPr>
        <w:t>的，</w:t>
      </w:r>
      <w:r>
        <w:rPr>
          <w:rFonts w:ascii="仿宋" w:eastAsia="仿宋" w:cs="仿宋_GB2312"/>
          <w:color w:val="auto"/>
          <w:sz w:val="24"/>
          <w:highlight w:val="none"/>
        </w:rPr>
        <w:t>对</w:t>
      </w:r>
      <w:r>
        <w:rPr>
          <w:rFonts w:hint="eastAsia" w:ascii="仿宋" w:eastAsia="仿宋" w:cs="仿宋_GB2312"/>
          <w:color w:val="auto"/>
          <w:sz w:val="24"/>
          <w:highlight w:val="none"/>
          <w:lang w:eastAsia="zh-CN"/>
        </w:rPr>
        <w:t>投标</w:t>
      </w:r>
      <w:r>
        <w:rPr>
          <w:rFonts w:hint="eastAsia" w:ascii="仿宋" w:eastAsia="仿宋" w:cs="仿宋_GB2312"/>
          <w:b w:val="0"/>
          <w:bCs w:val="0"/>
          <w:color w:val="auto"/>
          <w:sz w:val="24"/>
          <w:highlight w:val="none"/>
        </w:rPr>
        <w:t>报价给予</w:t>
      </w:r>
      <w:r>
        <w:rPr>
          <w:rFonts w:hint="eastAsia" w:ascii="仿宋" w:eastAsia="仿宋" w:cs="仿宋_GB2312"/>
          <w:b w:val="0"/>
          <w:bCs w:val="0"/>
          <w:color w:val="auto"/>
          <w:sz w:val="24"/>
          <w:highlight w:val="none"/>
          <w:lang w:val="en-US" w:eastAsia="zh-CN"/>
        </w:rPr>
        <w:t>1</w:t>
      </w:r>
      <w:r>
        <w:rPr>
          <w:rFonts w:ascii="仿宋" w:eastAsia="仿宋" w:cs="仿宋_GB2312"/>
          <w:b w:val="0"/>
          <w:bCs w:val="0"/>
          <w:color w:val="auto"/>
          <w:sz w:val="24"/>
          <w:highlight w:val="none"/>
        </w:rPr>
        <w:t>0</w:t>
      </w:r>
      <w:r>
        <w:rPr>
          <w:rFonts w:hint="eastAsia" w:ascii="仿宋" w:eastAsia="仿宋" w:cs="仿宋_GB2312"/>
          <w:b w:val="0"/>
          <w:bCs w:val="0"/>
          <w:color w:val="auto"/>
          <w:sz w:val="24"/>
          <w:highlight w:val="none"/>
        </w:rPr>
        <w:t>%</w:t>
      </w:r>
      <w:r>
        <w:rPr>
          <w:rFonts w:hint="eastAsia" w:ascii="仿宋" w:eastAsia="仿宋" w:cs="仿宋_GB2312"/>
          <w:color w:val="auto"/>
          <w:sz w:val="24"/>
          <w:highlight w:val="none"/>
        </w:rPr>
        <w:t>的扣除，用扣除后的价格参加评审。</w:t>
      </w:r>
    </w:p>
    <w:p>
      <w:pPr>
        <w:snapToGrid w:val="0"/>
        <w:spacing w:line="420" w:lineRule="exact"/>
        <w:ind w:left="0" w:firstLine="360" w:firstLineChars="150"/>
        <w:rPr>
          <w:rFonts w:hint="eastAsia" w:ascii="仿宋" w:eastAsia="仿宋" w:cs="仿宋_GB2312"/>
          <w:b w:val="0"/>
          <w:bCs w:val="0"/>
          <w:color w:val="auto"/>
          <w:sz w:val="24"/>
          <w:highlight w:val="none"/>
        </w:rPr>
      </w:pPr>
      <w:r>
        <w:rPr>
          <w:rFonts w:hint="eastAsia" w:ascii="仿宋" w:eastAsia="仿宋" w:cs="仿宋_GB2312"/>
          <w:b w:val="0"/>
          <w:bCs w:val="0"/>
          <w:color w:val="auto"/>
          <w:sz w:val="24"/>
          <w:highlight w:val="none"/>
          <w:lang w:eastAsia="zh-CN"/>
        </w:rPr>
        <w:t>以</w:t>
      </w:r>
      <w:r>
        <w:rPr>
          <w:rFonts w:hint="eastAsia" w:ascii="仿宋" w:eastAsia="仿宋" w:cs="仿宋_GB2312"/>
          <w:b w:val="0"/>
          <w:bCs w:val="0"/>
          <w:color w:val="auto"/>
          <w:sz w:val="24"/>
          <w:highlight w:val="none"/>
        </w:rPr>
        <w:t>联合体</w:t>
      </w:r>
      <w:r>
        <w:rPr>
          <w:rFonts w:hint="eastAsia" w:ascii="仿宋" w:eastAsia="仿宋" w:cs="仿宋_GB2312"/>
          <w:b w:val="0"/>
          <w:bCs w:val="0"/>
          <w:color w:val="auto"/>
          <w:sz w:val="24"/>
          <w:highlight w:val="none"/>
          <w:lang w:eastAsia="zh-CN"/>
        </w:rPr>
        <w:t>或分包方式参与政府采购活动的，</w:t>
      </w:r>
      <w:r>
        <w:rPr>
          <w:rFonts w:hint="eastAsia" w:ascii="仿宋" w:eastAsia="仿宋" w:cs="仿宋_GB2312"/>
          <w:b w:val="0"/>
          <w:bCs w:val="0"/>
          <w:color w:val="auto"/>
          <w:sz w:val="24"/>
          <w:highlight w:val="none"/>
        </w:rPr>
        <w:t>联合体</w:t>
      </w:r>
      <w:r>
        <w:rPr>
          <w:rFonts w:hint="eastAsia" w:ascii="仿宋" w:eastAsia="仿宋" w:cs="仿宋_GB2312"/>
          <w:b w:val="0"/>
          <w:bCs w:val="0"/>
          <w:color w:val="auto"/>
          <w:sz w:val="24"/>
          <w:highlight w:val="none"/>
          <w:lang w:eastAsia="zh-CN"/>
        </w:rPr>
        <w:t>或分包方</w:t>
      </w:r>
      <w:r>
        <w:rPr>
          <w:rFonts w:hint="eastAsia" w:ascii="仿宋" w:eastAsia="仿宋" w:cs="仿宋_GB2312"/>
          <w:b w:val="0"/>
          <w:bCs w:val="0"/>
          <w:color w:val="auto"/>
          <w:sz w:val="24"/>
          <w:highlight w:val="none"/>
        </w:rPr>
        <w:t>中</w:t>
      </w:r>
      <w:r>
        <w:rPr>
          <w:rFonts w:hint="eastAsia" w:ascii="仿宋" w:eastAsia="仿宋" w:cs="仿宋_GB2312"/>
          <w:b w:val="0"/>
          <w:bCs w:val="0"/>
          <w:color w:val="auto"/>
          <w:sz w:val="24"/>
          <w:highlight w:val="none"/>
          <w:lang w:eastAsia="zh-CN"/>
        </w:rPr>
        <w:t>任意</w:t>
      </w:r>
      <w:r>
        <w:rPr>
          <w:rFonts w:hint="eastAsia" w:ascii="仿宋" w:eastAsia="仿宋" w:cs="仿宋_GB2312"/>
          <w:b w:val="0"/>
          <w:bCs w:val="0"/>
          <w:color w:val="auto"/>
          <w:sz w:val="24"/>
          <w:highlight w:val="none"/>
        </w:rPr>
        <w:t>一方</w:t>
      </w:r>
      <w:r>
        <w:rPr>
          <w:rFonts w:hint="eastAsia" w:ascii="仿宋" w:eastAsia="仿宋" w:cs="仿宋_GB2312"/>
          <w:b w:val="0"/>
          <w:bCs w:val="0"/>
          <w:color w:val="auto"/>
          <w:sz w:val="24"/>
          <w:highlight w:val="none"/>
          <w:lang w:eastAsia="zh-CN"/>
        </w:rPr>
        <w:t>（或多方）所</w:t>
      </w:r>
      <w:r>
        <w:rPr>
          <w:rFonts w:hint="eastAsia" w:ascii="仿宋" w:eastAsia="仿宋" w:cs="仿宋_GB2312"/>
          <w:b w:val="0"/>
          <w:bCs w:val="0"/>
          <w:color w:val="auto"/>
          <w:sz w:val="24"/>
          <w:highlight w:val="none"/>
        </w:rPr>
        <w:t>提供的全部货物为小微企业制造，</w:t>
      </w:r>
      <w:r>
        <w:rPr>
          <w:rFonts w:hint="eastAsia" w:ascii="仿宋" w:eastAsia="仿宋" w:cs="仿宋_GB2312"/>
          <w:b w:val="0"/>
          <w:bCs w:val="0"/>
          <w:color w:val="auto"/>
          <w:sz w:val="24"/>
          <w:highlight w:val="none"/>
          <w:lang w:eastAsia="zh-CN"/>
        </w:rPr>
        <w:t>则这一方（或多方）视为小微企业，其在联合体协议或分包意向协议中约定的</w:t>
      </w:r>
      <w:r>
        <w:rPr>
          <w:rFonts w:hint="eastAsia" w:ascii="仿宋" w:eastAsia="仿宋" w:cs="仿宋_GB2312"/>
          <w:b w:val="0"/>
          <w:bCs w:val="0"/>
          <w:color w:val="auto"/>
          <w:sz w:val="24"/>
          <w:highlight w:val="none"/>
        </w:rPr>
        <w:t>合同份额占到合同总金额30%以上的，可按规定享受</w:t>
      </w:r>
      <w:r>
        <w:rPr>
          <w:rFonts w:hint="eastAsia" w:ascii="仿宋" w:eastAsia="仿宋" w:cs="仿宋_GB2312"/>
          <w:b w:val="0"/>
          <w:bCs w:val="0"/>
          <w:color w:val="auto"/>
          <w:sz w:val="24"/>
          <w:highlight w:val="none"/>
          <w:lang w:val="en-US" w:eastAsia="zh-CN"/>
        </w:rPr>
        <w:t>4</w:t>
      </w:r>
      <w:r>
        <w:rPr>
          <w:rFonts w:hint="eastAsia" w:ascii="仿宋" w:eastAsia="仿宋" w:cs="仿宋_GB2312"/>
          <w:b w:val="0"/>
          <w:bCs w:val="0"/>
          <w:color w:val="auto"/>
          <w:sz w:val="24"/>
          <w:highlight w:val="none"/>
        </w:rPr>
        <w:t>%的价格扣除。</w:t>
      </w:r>
    </w:p>
    <w:p>
      <w:pPr>
        <w:snapToGrid w:val="0"/>
        <w:spacing w:line="420" w:lineRule="exact"/>
        <w:ind w:firstLine="480" w:firstLineChars="200"/>
        <w:rPr>
          <w:rFonts w:hint="eastAsia" w:ascii="仿宋" w:eastAsia="仿宋" w:cs="仿宋_GB2312"/>
          <w:b w:val="0"/>
          <w:bCs w:val="0"/>
          <w:color w:val="auto"/>
          <w:sz w:val="24"/>
          <w:highlight w:val="none"/>
        </w:rPr>
      </w:pPr>
      <w:r>
        <w:rPr>
          <w:rFonts w:hint="eastAsia" w:ascii="仿宋" w:eastAsia="仿宋" w:cs="仿宋_GB2312"/>
          <w:color w:val="auto"/>
          <w:sz w:val="24"/>
          <w:highlight w:val="none"/>
          <w:lang w:eastAsia="zh-CN"/>
        </w:rPr>
        <w:t>供应商</w:t>
      </w:r>
      <w:r>
        <w:rPr>
          <w:rFonts w:hint="eastAsia" w:ascii="仿宋" w:eastAsia="仿宋" w:cs="仿宋_GB2312"/>
          <w:b w:val="0"/>
          <w:bCs w:val="0"/>
          <w:color w:val="auto"/>
          <w:sz w:val="24"/>
          <w:highlight w:val="none"/>
        </w:rPr>
        <w:t>应当在</w:t>
      </w:r>
      <w:r>
        <w:rPr>
          <w:rFonts w:hint="eastAsia" w:ascii="仿宋" w:eastAsia="仿宋" w:cs="仿宋_GB2312"/>
          <w:b w:val="0"/>
          <w:bCs w:val="0"/>
          <w:color w:val="auto"/>
          <w:sz w:val="24"/>
          <w:highlight w:val="none"/>
          <w:lang w:eastAsia="zh-CN"/>
        </w:rPr>
        <w:t>联合体协议或分包意向协议中约定各方承担的货物和服务内容以及各方的合同份额，并在</w:t>
      </w:r>
      <w:r>
        <w:rPr>
          <w:rFonts w:hint="eastAsia" w:ascii="仿宋" w:eastAsia="仿宋" w:cs="仿宋_GB2312"/>
          <w:b w:val="0"/>
          <w:bCs w:val="0"/>
          <w:color w:val="auto"/>
          <w:sz w:val="24"/>
          <w:highlight w:val="none"/>
        </w:rPr>
        <w:t>《中小企业声明函》</w:t>
      </w:r>
      <w:r>
        <w:rPr>
          <w:rFonts w:hint="eastAsia" w:ascii="仿宋" w:eastAsia="仿宋" w:cs="仿宋_GB2312"/>
          <w:b w:val="0"/>
          <w:bCs w:val="0"/>
          <w:color w:val="auto"/>
          <w:sz w:val="24"/>
          <w:highlight w:val="none"/>
          <w:lang w:eastAsia="zh-CN"/>
        </w:rPr>
        <w:t>中</w:t>
      </w:r>
      <w:r>
        <w:rPr>
          <w:rFonts w:hint="eastAsia" w:ascii="仿宋" w:eastAsia="仿宋" w:cs="仿宋_GB2312"/>
          <w:b w:val="0"/>
          <w:bCs w:val="0"/>
          <w:color w:val="auto"/>
          <w:sz w:val="24"/>
          <w:highlight w:val="none"/>
        </w:rPr>
        <w:t>填写所提供货物制造商的小微企业相关信息</w:t>
      </w:r>
      <w:r>
        <w:rPr>
          <w:rFonts w:hint="eastAsia" w:ascii="仿宋" w:eastAsia="仿宋" w:cs="仿宋_GB2312"/>
          <w:b w:val="0"/>
          <w:bCs w:val="0"/>
          <w:color w:val="auto"/>
          <w:sz w:val="24"/>
          <w:highlight w:val="none"/>
          <w:lang w:eastAsia="zh-CN"/>
        </w:rPr>
        <w:t>，否则不予享受价格扣除</w:t>
      </w:r>
      <w:r>
        <w:rPr>
          <w:rFonts w:hint="eastAsia" w:ascii="仿宋" w:eastAsia="仿宋" w:cs="仿宋_GB2312"/>
          <w:b w:val="0"/>
          <w:bCs w:val="0"/>
          <w:color w:val="auto"/>
          <w:sz w:val="24"/>
          <w:highlight w:val="none"/>
        </w:rPr>
        <w:t>。</w:t>
      </w:r>
    </w:p>
    <w:p>
      <w:pPr>
        <w:snapToGrid w:val="0"/>
        <w:spacing w:line="420" w:lineRule="exact"/>
        <w:ind w:left="0" w:firstLine="480" w:firstLineChars="200"/>
        <w:rPr>
          <w:rFonts w:hint="eastAsia" w:ascii="仿宋" w:eastAsia="仿宋" w:cs="仿宋_GB2312"/>
          <w:color w:val="auto"/>
          <w:sz w:val="24"/>
          <w:highlight w:val="none"/>
        </w:rPr>
      </w:pPr>
      <w:r>
        <w:rPr>
          <w:rFonts w:ascii="仿宋" w:eastAsia="仿宋" w:cs="仿宋_GB2312"/>
          <w:color w:val="auto"/>
          <w:sz w:val="24"/>
          <w:highlight w:val="none"/>
        </w:rPr>
        <w:t>组成联合体或者接受分包的小微企业与联合体内其他企业、分包企业之间存在直接控股、管理关系的，不享受价格扣除优惠政策。</w:t>
      </w:r>
    </w:p>
    <w:p>
      <w:pPr>
        <w:snapToGrid w:val="0"/>
        <w:spacing w:line="440" w:lineRule="exact"/>
        <w:ind w:firstLine="360" w:firstLineChars="150"/>
        <w:rPr>
          <w:rFonts w:ascii="仿宋" w:eastAsia="仿宋" w:cs="仿宋_GB2312"/>
          <w:b/>
          <w:bCs/>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val="0"/>
          <w:bCs w:val="0"/>
          <w:color w:val="auto"/>
          <w:sz w:val="24"/>
          <w:highlight w:val="none"/>
        </w:rPr>
        <w:t>残疾人福利性单位视同小型、微型企业。</w:t>
      </w:r>
      <w:r>
        <w:rPr>
          <w:rFonts w:ascii="仿宋" w:eastAsia="仿宋" w:cs="仿宋_GB2312"/>
          <w:b w:val="0"/>
          <w:bCs w:val="0"/>
          <w:color w:val="auto"/>
          <w:sz w:val="24"/>
          <w:highlight w:val="none"/>
        </w:rPr>
        <w:t>供应商</w:t>
      </w:r>
      <w:r>
        <w:rPr>
          <w:rFonts w:hint="eastAsia" w:ascii="仿宋" w:eastAsia="仿宋" w:cs="仿宋_GB2312"/>
          <w:b w:val="0"/>
          <w:bCs w:val="0"/>
          <w:color w:val="auto"/>
          <w:sz w:val="24"/>
          <w:highlight w:val="none"/>
        </w:rPr>
        <w:t>提供由省级以上监狱管理局、戒毒管理局（含新疆生产建设兵团）出具的属于监狱企业的证明文件（格式自拟），视同为小型和微型企业。</w:t>
      </w:r>
    </w:p>
    <w:p>
      <w:pPr>
        <w:snapToGrid w:val="0"/>
        <w:spacing w:line="440" w:lineRule="exact"/>
        <w:jc w:val="left"/>
        <w:rPr>
          <w:rFonts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napToGrid w:val="0"/>
        <w:spacing w:line="440" w:lineRule="exact"/>
        <w:ind w:firstLine="360" w:firstLineChars="150"/>
        <w:rPr>
          <w:rFonts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4.采购文件的澄清与修改</w:t>
      </w:r>
    </w:p>
    <w:p>
      <w:pPr>
        <w:pStyle w:val="10"/>
        <w:widowControl w:val="0"/>
        <w:numPr>
          <w:ilvl w:val="0"/>
          <w:numId w:val="0"/>
        </w:numPr>
        <w:spacing w:afterLines="0" w:line="440" w:lineRule="exact"/>
        <w:rPr>
          <w:rFonts w:ascii="仿宋" w:eastAsia="仿宋"/>
          <w:color w:val="auto"/>
          <w:highlight w:val="none"/>
        </w:rPr>
      </w:pPr>
      <w:r>
        <w:rPr>
          <w:rFonts w:hint="eastAsia" w:ascii="仿宋" w:eastAsia="仿宋"/>
          <w:color w:val="auto"/>
          <w:highlight w:val="none"/>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highlight w:val="none"/>
        </w:rPr>
        <w:t>http://zfcg.czt.zj.gov.cn/</w:t>
      </w:r>
      <w:r>
        <w:rPr>
          <w:rFonts w:hint="eastAsia" w:ascii="仿宋" w:eastAsia="仿宋"/>
          <w:color w:val="auto"/>
          <w:highlight w:val="none"/>
        </w:rPr>
        <w:t>）和绍兴市越城区人民</w:t>
      </w:r>
      <w:r>
        <w:rPr>
          <w:rFonts w:hint="eastAsia" w:ascii="仿宋" w:eastAsia="仿宋"/>
          <w:color w:val="auto"/>
          <w:highlight w:val="none"/>
          <w:lang w:val="en-US" w:eastAsia="zh-CN"/>
        </w:rPr>
        <w:t>医院官网</w:t>
      </w:r>
      <w:r>
        <w:rPr>
          <w:rFonts w:hint="eastAsia" w:ascii="仿宋" w:eastAsia="仿宋"/>
          <w:color w:val="auto"/>
          <w:highlight w:val="none"/>
        </w:rPr>
        <w:t>：http://www.yy312000.com/以更正公告的形式发布，公告中没有注明更改投标截止时间的视为截止时间不变。更正公告作为采购文件的补充和组成部分，对所有投标人均有约束力。投标人也可以登录政采云平台下载。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6"/>
        <w:rPr>
          <w:rFonts w:ascii="仿宋"/>
          <w:color w:val="auto"/>
          <w:highlight w:val="none"/>
        </w:rPr>
      </w:pPr>
      <w:bookmarkStart w:id="6" w:name="_Toc93172436"/>
      <w:r>
        <w:rPr>
          <w:rFonts w:hint="eastAsia" w:ascii="仿宋"/>
          <w:color w:val="auto"/>
          <w:highlight w:val="none"/>
        </w:rPr>
        <w:t>三、投标文件</w:t>
      </w:r>
      <w:bookmarkEnd w:id="6"/>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投标文件的语言及货币单位</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投标文件的组成</w:t>
      </w:r>
      <w:r>
        <w:rPr>
          <w:rFonts w:hint="eastAsia" w:ascii="仿宋" w:eastAsia="仿宋" w:cs="Arial"/>
          <w:bCs/>
          <w:color w:val="auto"/>
          <w:sz w:val="24"/>
          <w:highlight w:val="none"/>
        </w:rPr>
        <w:t>（</w:t>
      </w:r>
      <w:r>
        <w:rPr>
          <w:rFonts w:ascii="仿宋" w:eastAsia="仿宋" w:cs="Arial"/>
          <w:b/>
          <w:bCs/>
          <w:color w:val="auto"/>
          <w:sz w:val="24"/>
          <w:highlight w:val="none"/>
        </w:rPr>
        <w:t>格式详见第六章附件</w:t>
      </w:r>
      <w:r>
        <w:rPr>
          <w:rFonts w:hint="eastAsia" w:ascii="仿宋" w:eastAsia="仿宋" w:cs="Arial"/>
          <w:bCs/>
          <w:color w:val="auto"/>
          <w:sz w:val="24"/>
          <w:highlight w:val="none"/>
        </w:rPr>
        <w:t>）</w:t>
      </w:r>
    </w:p>
    <w:p>
      <w:pPr>
        <w:snapToGrid w:val="0"/>
        <w:spacing w:line="440" w:lineRule="exact"/>
        <w:ind w:firstLine="479"/>
        <w:jc w:val="left"/>
        <w:rPr>
          <w:rFonts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rPr>
        <w:t>；</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w:t>
      </w:r>
      <w:r>
        <w:rPr>
          <w:rFonts w:hint="eastAsia" w:ascii="仿宋" w:eastAsia="仿宋"/>
          <w:color w:val="auto"/>
          <w:sz w:val="24"/>
          <w:highlight w:val="none"/>
        </w:rPr>
        <w:t>1.</w:t>
      </w:r>
      <w:r>
        <w:rPr>
          <w:rFonts w:ascii="仿宋" w:eastAsia="仿宋"/>
          <w:color w:val="auto"/>
          <w:sz w:val="24"/>
          <w:highlight w:val="none"/>
        </w:rPr>
        <w:t>5</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.1营业执照或事业单位法人登记证书；</w:t>
      </w:r>
    </w:p>
    <w:p>
      <w:pPr>
        <w:widowControl/>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.2特定资格条件证明材料（如有）。</w:t>
      </w:r>
    </w:p>
    <w:p>
      <w:pPr>
        <w:widowControl/>
        <w:snapToGrid w:val="0"/>
        <w:spacing w:line="440" w:lineRule="exact"/>
        <w:jc w:val="left"/>
        <w:rPr>
          <w:rFonts w:ascii="仿宋" w:eastAsia="仿宋"/>
          <w:color w:val="auto"/>
          <w:sz w:val="24"/>
          <w:highlight w:val="none"/>
        </w:rPr>
      </w:pPr>
      <w:r>
        <w:rPr>
          <w:rFonts w:ascii="仿宋" w:eastAsia="仿宋"/>
          <w:color w:val="auto"/>
          <w:sz w:val="24"/>
          <w:highlight w:val="none"/>
        </w:rPr>
        <w:t>2.</w:t>
      </w:r>
      <w:r>
        <w:rPr>
          <w:rFonts w:hint="eastAsia" w:ascii="仿宋" w:eastAsia="仿宋"/>
          <w:color w:val="auto"/>
          <w:sz w:val="24"/>
          <w:highlight w:val="none"/>
          <w:lang w:val="en-US" w:eastAsia="zh-CN"/>
        </w:rPr>
        <w:t>1</w:t>
      </w:r>
      <w:r>
        <w:rPr>
          <w:rFonts w:ascii="仿宋" w:eastAsia="仿宋"/>
          <w:color w:val="auto"/>
          <w:sz w:val="24"/>
          <w:highlight w:val="none"/>
        </w:rPr>
        <w:t>.</w:t>
      </w:r>
      <w:r>
        <w:rPr>
          <w:rFonts w:hint="eastAsia" w:ascii="仿宋" w:eastAsia="仿宋"/>
          <w:color w:val="auto"/>
          <w:sz w:val="24"/>
          <w:highlight w:val="none"/>
          <w:lang w:val="en-US" w:eastAsia="zh-CN"/>
        </w:rPr>
        <w:t>6</w:t>
      </w:r>
      <w:r>
        <w:rPr>
          <w:rFonts w:hint="eastAsia" w:ascii="仿宋" w:eastAsia="仿宋"/>
          <w:color w:val="auto"/>
          <w:sz w:val="24"/>
          <w:highlight w:val="none"/>
        </w:rPr>
        <w:t>中小企业声明函；</w:t>
      </w:r>
    </w:p>
    <w:p>
      <w:pPr>
        <w:widowControl/>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1</w:t>
      </w:r>
      <w:r>
        <w:rPr>
          <w:rFonts w:hint="eastAsia" w:ascii="仿宋" w:eastAsia="仿宋"/>
          <w:color w:val="auto"/>
          <w:sz w:val="24"/>
          <w:highlight w:val="none"/>
        </w:rPr>
        <w:t>.</w:t>
      </w:r>
      <w:r>
        <w:rPr>
          <w:rFonts w:hint="eastAsia" w:ascii="仿宋" w:eastAsia="仿宋"/>
          <w:color w:val="auto"/>
          <w:sz w:val="24"/>
          <w:highlight w:val="none"/>
          <w:lang w:val="en-US" w:eastAsia="zh-CN"/>
        </w:rPr>
        <w:t>7</w:t>
      </w:r>
      <w:r>
        <w:rPr>
          <w:rFonts w:hint="eastAsia" w:ascii="仿宋" w:eastAsia="仿宋"/>
          <w:color w:val="auto"/>
          <w:sz w:val="24"/>
          <w:highlight w:val="none"/>
        </w:rPr>
        <w:t>残疾人福利性单位声明函（如有）；</w:t>
      </w:r>
    </w:p>
    <w:p>
      <w:pPr>
        <w:widowControl/>
        <w:snapToGrid w:val="0"/>
        <w:spacing w:line="440" w:lineRule="exact"/>
        <w:jc w:val="left"/>
        <w:rPr>
          <w:rFonts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8</w:t>
      </w:r>
      <w:r>
        <w:rPr>
          <w:rFonts w:hint="eastAsia" w:ascii="仿宋" w:eastAsia="仿宋"/>
          <w:color w:val="auto"/>
          <w:sz w:val="24"/>
          <w:highlight w:val="none"/>
        </w:rPr>
        <w:t>资格审查有关的书面承诺函。</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注：“资格文件”需按采购文件</w:t>
      </w:r>
      <w:r>
        <w:rPr>
          <w:rFonts w:ascii="仿宋" w:eastAsia="仿宋"/>
          <w:b/>
          <w:bCs/>
          <w:color w:val="auto"/>
          <w:sz w:val="32"/>
          <w:szCs w:val="32"/>
          <w:highlight w:val="none"/>
          <w:u w:val="single"/>
        </w:rPr>
        <w:t>要求的内容制作，复印件需加盖供应商公章。未按第六章附件的要求签字、盖章或内容实质性偏离的，资格审查不通过。</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2</w:t>
      </w:r>
      <w:r>
        <w:rPr>
          <w:rFonts w:hint="eastAsia" w:ascii="仿宋" w:eastAsia="仿宋"/>
          <w:color w:val="auto"/>
          <w:sz w:val="24"/>
          <w:highlight w:val="none"/>
        </w:rPr>
        <w:t>项目明细清单；</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3</w:t>
      </w:r>
      <w:r>
        <w:rPr>
          <w:rFonts w:hint="eastAsia" w:ascii="仿宋" w:eastAsia="仿宋"/>
          <w:color w:val="auto"/>
          <w:sz w:val="24"/>
          <w:highlight w:val="none"/>
        </w:rPr>
        <w:t>技术响应表（</w:t>
      </w:r>
      <w:r>
        <w:rPr>
          <w:rFonts w:hint="eastAsia" w:ascii="仿宋" w:eastAsia="仿宋" w:cs="仿宋_GB2312"/>
          <w:color w:val="auto"/>
          <w:sz w:val="24"/>
          <w:highlight w:val="none"/>
        </w:rPr>
        <w:t>供应商在技术响应表中，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4</w:t>
      </w:r>
      <w:r>
        <w:rPr>
          <w:rFonts w:hint="eastAsia" w:ascii="仿宋" w:eastAsia="仿宋"/>
          <w:color w:val="auto"/>
          <w:sz w:val="24"/>
          <w:highlight w:val="none"/>
        </w:rPr>
        <w:t>商务响应表（需对采购文件中付款方式、供货期限等商务要求进行逐一答复、说明和解释，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5</w:t>
      </w:r>
      <w:r>
        <w:rPr>
          <w:rFonts w:hint="eastAsia" w:ascii="仿宋" w:eastAsia="仿宋"/>
          <w:color w:val="auto"/>
          <w:sz w:val="24"/>
          <w:highlight w:val="none"/>
        </w:rPr>
        <w:t>项目实施方案；</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6</w:t>
      </w:r>
      <w:r>
        <w:rPr>
          <w:rFonts w:hint="eastAsia" w:ascii="仿宋" w:eastAsia="仿宋"/>
          <w:color w:val="auto"/>
          <w:sz w:val="24"/>
          <w:highlight w:val="none"/>
        </w:rPr>
        <w:t>项目实施人员清单；</w:t>
      </w:r>
    </w:p>
    <w:p>
      <w:pPr>
        <w:pStyle w:val="51"/>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hint="eastAsia" w:ascii="仿宋" w:eastAsia="仿宋" w:cs="仿宋_GB2312"/>
          <w:color w:val="auto"/>
          <w:szCs w:val="20"/>
          <w:highlight w:val="none"/>
          <w:lang w:val="en-US" w:eastAsia="zh-CN"/>
        </w:rPr>
        <w:t>7</w:t>
      </w:r>
      <w:r>
        <w:rPr>
          <w:rFonts w:hint="eastAsia" w:ascii="仿宋" w:eastAsia="仿宋" w:cs="仿宋_GB2312"/>
          <w:color w:val="auto"/>
          <w:szCs w:val="20"/>
          <w:highlight w:val="none"/>
          <w:lang w:val="zh-CN"/>
        </w:rPr>
        <w:t>消耗品、维修零配件及其价格清单（如有）；</w:t>
      </w:r>
    </w:p>
    <w:p>
      <w:pPr>
        <w:pStyle w:val="51"/>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rPr>
        <w:t>2.2.</w:t>
      </w:r>
      <w:r>
        <w:rPr>
          <w:rFonts w:hint="eastAsia" w:ascii="仿宋" w:eastAsia="仿宋" w:cs="仿宋_GB2312"/>
          <w:color w:val="auto"/>
          <w:szCs w:val="20"/>
          <w:highlight w:val="none"/>
          <w:lang w:val="en-US" w:eastAsia="zh-CN"/>
        </w:rPr>
        <w:t>8</w:t>
      </w:r>
      <w:r>
        <w:rPr>
          <w:rFonts w:hint="eastAsia" w:ascii="仿宋" w:eastAsia="仿宋" w:cs="仿宋_GB2312"/>
          <w:color w:val="auto"/>
          <w:szCs w:val="20"/>
          <w:highlight w:val="none"/>
        </w:rPr>
        <w:t>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pStyle w:val="51"/>
        <w:spacing w:line="360" w:lineRule="auto"/>
        <w:ind w:firstLine="0" w:firstLineChars="0"/>
        <w:jc w:val="left"/>
        <w:rPr>
          <w:rFonts w:hint="eastAsia" w:ascii="仿宋" w:eastAsia="仿宋" w:cs="仿宋_GB2312"/>
          <w:color w:val="auto"/>
          <w:szCs w:val="20"/>
          <w:highlight w:val="none"/>
          <w:lang w:val="zh-CN"/>
        </w:rPr>
      </w:pPr>
      <w:r>
        <w:rPr>
          <w:rFonts w:hint="eastAsia" w:ascii="仿宋" w:eastAsia="仿宋" w:cs="仿宋_GB2312"/>
          <w:color w:val="auto"/>
          <w:szCs w:val="20"/>
          <w:highlight w:val="none"/>
          <w:lang w:val="zh-CN"/>
        </w:rPr>
        <w:t>2.2.</w:t>
      </w:r>
      <w:r>
        <w:rPr>
          <w:rFonts w:hint="eastAsia" w:ascii="仿宋" w:eastAsia="仿宋" w:cs="仿宋_GB2312"/>
          <w:color w:val="auto"/>
          <w:szCs w:val="20"/>
          <w:highlight w:val="none"/>
          <w:lang w:val="en-US" w:eastAsia="zh-CN"/>
        </w:rPr>
        <w:t>9</w:t>
      </w:r>
      <w:r>
        <w:rPr>
          <w:rFonts w:hint="eastAsia" w:ascii="仿宋" w:eastAsia="仿宋" w:cs="仿宋_GB2312"/>
          <w:color w:val="auto"/>
          <w:szCs w:val="20"/>
          <w:highlight w:val="none"/>
          <w:lang w:val="zh-CN"/>
        </w:rPr>
        <w:t>优惠条件及其他额外承诺；</w:t>
      </w:r>
    </w:p>
    <w:p>
      <w:pPr>
        <w:snapToGrid w:val="0"/>
        <w:spacing w:line="440" w:lineRule="exact"/>
        <w:ind w:left="0"/>
        <w:jc w:val="left"/>
        <w:rPr>
          <w:rFonts w:hint="eastAsia"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hint="eastAsia" w:ascii="仿宋" w:eastAsia="仿宋" w:cs="仿宋_GB2312"/>
          <w:b/>
          <w:bCs/>
          <w:color w:val="auto"/>
          <w:kern w:val="0"/>
          <w:sz w:val="24"/>
          <w:highlight w:val="none"/>
          <w:lang w:val="en-US" w:eastAsia="zh-CN"/>
        </w:rPr>
        <w:t>9</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2.2.1</w:t>
      </w:r>
      <w:r>
        <w:rPr>
          <w:rFonts w:hint="eastAsia" w:ascii="仿宋" w:eastAsia="仿宋"/>
          <w:color w:val="auto"/>
          <w:sz w:val="24"/>
          <w:highlight w:val="none"/>
          <w:lang w:val="en-US" w:eastAsia="zh-CN"/>
        </w:rPr>
        <w:t>0</w:t>
      </w:r>
      <w:r>
        <w:rPr>
          <w:rFonts w:hint="eastAsia" w:ascii="仿宋" w:eastAsia="仿宋"/>
          <w:color w:val="auto"/>
          <w:sz w:val="24"/>
          <w:highlight w:val="none"/>
        </w:rPr>
        <w:t>其他供应商认为需要提供的材料，如供应商简介等，格式自拟。</w:t>
      </w:r>
    </w:p>
    <w:p>
      <w:pPr>
        <w:snapToGrid w:val="0"/>
        <w:spacing w:line="440" w:lineRule="exact"/>
        <w:jc w:val="left"/>
        <w:rPr>
          <w:rFonts w:ascii="仿宋" w:eastAsia="仿宋"/>
          <w:color w:val="auto"/>
          <w:sz w:val="24"/>
          <w:highlight w:val="none"/>
        </w:rPr>
      </w:pPr>
      <w:r>
        <w:rPr>
          <w:rFonts w:hint="eastAsia" w:ascii="仿宋" w:eastAsia="仿宋"/>
          <w:b/>
          <w:bCs/>
          <w:color w:val="auto"/>
          <w:sz w:val="32"/>
          <w:szCs w:val="32"/>
          <w:highlight w:val="none"/>
          <w:u w:val="single"/>
        </w:rPr>
        <w:t>注：“商务和技术文件”可在</w:t>
      </w:r>
      <w:r>
        <w:rPr>
          <w:rFonts w:ascii="仿宋" w:eastAsia="仿宋"/>
          <w:b/>
          <w:bCs/>
          <w:color w:val="auto"/>
          <w:sz w:val="32"/>
          <w:szCs w:val="32"/>
          <w:highlight w:val="none"/>
          <w:u w:val="single"/>
        </w:rPr>
        <w:t>上述内容</w:t>
      </w:r>
      <w:r>
        <w:rPr>
          <w:rFonts w:hint="eastAsia" w:ascii="仿宋" w:eastAsia="仿宋"/>
          <w:b/>
          <w:bCs/>
          <w:color w:val="auto"/>
          <w:sz w:val="32"/>
          <w:szCs w:val="32"/>
          <w:highlight w:val="none"/>
          <w:u w:val="single"/>
        </w:rPr>
        <w:t>格式的基础上适当调整，以使内容更加完备。</w:t>
      </w:r>
      <w:r>
        <w:rPr>
          <w:rFonts w:ascii="仿宋" w:eastAsia="仿宋"/>
          <w:b/>
          <w:bCs/>
          <w:color w:val="auto"/>
          <w:sz w:val="32"/>
          <w:szCs w:val="32"/>
          <w:highlight w:val="none"/>
          <w:u w:val="single"/>
        </w:rPr>
        <w:t>盖章、签署等要求按采购文件第六章和标段内的规定执行。</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w:t>
      </w:r>
      <w:r>
        <w:rPr>
          <w:rFonts w:ascii="仿宋" w:eastAsia="仿宋"/>
          <w:b/>
          <w:bCs/>
          <w:color w:val="auto"/>
          <w:sz w:val="24"/>
          <w:highlight w:val="none"/>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3</w:t>
      </w:r>
      <w:r>
        <w:rPr>
          <w:rFonts w:hint="eastAsia" w:ascii="仿宋" w:eastAsia="仿宋"/>
          <w:color w:val="auto"/>
          <w:sz w:val="24"/>
          <w:highlight w:val="none"/>
        </w:rPr>
        <w:t>.1开标一览表；</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3</w:t>
      </w:r>
      <w:r>
        <w:rPr>
          <w:rFonts w:hint="eastAsia" w:ascii="仿宋" w:eastAsia="仿宋"/>
          <w:color w:val="auto"/>
          <w:sz w:val="24"/>
          <w:highlight w:val="none"/>
        </w:rPr>
        <w:t>.</w:t>
      </w:r>
      <w:r>
        <w:rPr>
          <w:rFonts w:hint="eastAsia" w:ascii="仿宋" w:eastAsia="仿宋"/>
          <w:color w:val="auto"/>
          <w:sz w:val="24"/>
          <w:highlight w:val="none"/>
          <w:lang w:val="en-US" w:eastAsia="zh-CN"/>
        </w:rPr>
        <w:t>2</w:t>
      </w:r>
      <w:r>
        <w:rPr>
          <w:rFonts w:hint="eastAsia" w:ascii="仿宋" w:eastAsia="仿宋"/>
          <w:color w:val="auto"/>
          <w:sz w:val="24"/>
          <w:highlight w:val="none"/>
        </w:rPr>
        <w:t>关于报价的其他说明（如有，格式自拟）。</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注：“报价文件”按采购文件第</w:t>
      </w:r>
      <w:r>
        <w:rPr>
          <w:rFonts w:ascii="仿宋" w:eastAsia="仿宋"/>
          <w:b/>
          <w:bCs/>
          <w:color w:val="auto"/>
          <w:sz w:val="32"/>
          <w:szCs w:val="32"/>
          <w:highlight w:val="none"/>
          <w:u w:val="single"/>
        </w:rPr>
        <w:t>六</w:t>
      </w:r>
      <w:r>
        <w:rPr>
          <w:rFonts w:hint="eastAsia" w:ascii="仿宋" w:eastAsia="仿宋"/>
          <w:b/>
          <w:bCs/>
          <w:color w:val="auto"/>
          <w:sz w:val="32"/>
          <w:szCs w:val="32"/>
          <w:highlight w:val="none"/>
          <w:u w:val="single"/>
        </w:rPr>
        <w:t>章规定</w:t>
      </w:r>
      <w:r>
        <w:rPr>
          <w:rFonts w:ascii="仿宋" w:eastAsia="仿宋"/>
          <w:b/>
          <w:bCs/>
          <w:color w:val="auto"/>
          <w:sz w:val="32"/>
          <w:szCs w:val="32"/>
          <w:highlight w:val="none"/>
          <w:u w:val="single"/>
        </w:rPr>
        <w:t>的内容</w:t>
      </w:r>
      <w:r>
        <w:rPr>
          <w:rFonts w:hint="eastAsia" w:ascii="仿宋" w:eastAsia="仿宋"/>
          <w:b/>
          <w:bCs/>
          <w:color w:val="auto"/>
          <w:sz w:val="32"/>
          <w:szCs w:val="32"/>
          <w:highlight w:val="none"/>
          <w:u w:val="single"/>
        </w:rPr>
        <w:t>填写，</w:t>
      </w:r>
      <w:r>
        <w:rPr>
          <w:rFonts w:ascii="仿宋" w:eastAsia="仿宋"/>
          <w:b/>
          <w:bCs/>
          <w:color w:val="auto"/>
          <w:sz w:val="32"/>
          <w:szCs w:val="32"/>
          <w:highlight w:val="none"/>
          <w:u w:val="single"/>
        </w:rPr>
        <w:t>内容有实质性偏离的作</w:t>
      </w:r>
      <w:r>
        <w:rPr>
          <w:rFonts w:hint="eastAsia" w:ascii="仿宋" w:eastAsia="仿宋"/>
          <w:b/>
          <w:bCs/>
          <w:color w:val="auto"/>
          <w:sz w:val="32"/>
          <w:szCs w:val="32"/>
          <w:highlight w:val="none"/>
          <w:u w:val="single"/>
        </w:rPr>
        <w:t>无效</w:t>
      </w:r>
      <w:r>
        <w:rPr>
          <w:rFonts w:ascii="仿宋" w:eastAsia="仿宋"/>
          <w:b/>
          <w:bCs/>
          <w:color w:val="auto"/>
          <w:sz w:val="32"/>
          <w:szCs w:val="32"/>
          <w:highlight w:val="none"/>
          <w:u w:val="single"/>
        </w:rPr>
        <w:t>投标处理。</w:t>
      </w:r>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w:t>
      </w:r>
      <w:r>
        <w:rPr>
          <w:rFonts w:ascii="仿宋" w:eastAsia="仿宋"/>
          <w:b/>
          <w:color w:val="auto"/>
          <w:sz w:val="24"/>
          <w:highlight w:val="none"/>
        </w:rPr>
        <w:t>制作要求</w:t>
      </w:r>
    </w:p>
    <w:p>
      <w:pPr>
        <w:widowControl/>
        <w:snapToGrid w:val="0"/>
        <w:spacing w:line="440" w:lineRule="exact"/>
        <w:jc w:val="left"/>
        <w:rPr>
          <w:rFonts w:ascii="仿宋" w:eastAsia="仿宋"/>
          <w:color w:val="auto"/>
          <w:sz w:val="24"/>
          <w:highlight w:val="none"/>
        </w:rPr>
      </w:pPr>
      <w:r>
        <w:rPr>
          <w:rFonts w:hint="eastAsia" w:ascii="仿宋" w:eastAsia="仿宋"/>
          <w:color w:val="auto"/>
          <w:sz w:val="24"/>
          <w:highlight w:val="none"/>
        </w:rPr>
        <w:t>3.1封包要求：“资格文件”“商务和技术文件”和“报价文件”需</w:t>
      </w:r>
      <w:r>
        <w:rPr>
          <w:rFonts w:ascii="仿宋" w:eastAsia="仿宋"/>
          <w:color w:val="auto"/>
          <w:sz w:val="24"/>
          <w:highlight w:val="none"/>
        </w:rPr>
        <w:t>装订成册，</w:t>
      </w:r>
      <w:r>
        <w:rPr>
          <w:rFonts w:hint="eastAsia" w:ascii="仿宋" w:eastAsia="仿宋"/>
          <w:color w:val="auto"/>
          <w:sz w:val="24"/>
          <w:highlight w:val="none"/>
        </w:rPr>
        <w:t>分三部分分别密封封装</w:t>
      </w:r>
      <w:r>
        <w:rPr>
          <w:rFonts w:ascii="仿宋" w:eastAsia="仿宋"/>
          <w:color w:val="auto"/>
          <w:sz w:val="24"/>
          <w:highlight w:val="none"/>
        </w:rPr>
        <w:t>。</w:t>
      </w:r>
      <w:r>
        <w:rPr>
          <w:rFonts w:hint="eastAsia" w:ascii="仿宋" w:eastAsia="仿宋"/>
          <w:color w:val="auto"/>
          <w:sz w:val="24"/>
          <w:highlight w:val="none"/>
        </w:rPr>
        <w:t>封装表面</w:t>
      </w:r>
      <w:r>
        <w:rPr>
          <w:rFonts w:ascii="仿宋" w:eastAsia="仿宋"/>
          <w:color w:val="auto"/>
          <w:sz w:val="24"/>
          <w:highlight w:val="none"/>
        </w:rPr>
        <w:t>至少标注项目名称、项目编号、投标人名称、标段编号并加盖供应商公章，若要修改</w:t>
      </w:r>
      <w:r>
        <w:rPr>
          <w:rFonts w:hint="eastAsia" w:ascii="仿宋" w:eastAsia="仿宋"/>
          <w:color w:val="auto"/>
          <w:sz w:val="24"/>
          <w:highlight w:val="none"/>
        </w:rPr>
        <w:t>须</w:t>
      </w:r>
      <w:r>
        <w:rPr>
          <w:rFonts w:ascii="仿宋" w:eastAsia="仿宋"/>
          <w:color w:val="auto"/>
          <w:sz w:val="24"/>
          <w:highlight w:val="none"/>
        </w:rPr>
        <w:t>在修改处</w:t>
      </w:r>
      <w:r>
        <w:rPr>
          <w:rFonts w:hint="eastAsia" w:ascii="仿宋" w:eastAsia="仿宋"/>
          <w:color w:val="auto"/>
          <w:sz w:val="24"/>
          <w:highlight w:val="none"/>
        </w:rPr>
        <w:t>加盖单位公章或其授权代表签字或盖章。未按照</w:t>
      </w:r>
      <w:r>
        <w:rPr>
          <w:rFonts w:ascii="仿宋" w:eastAsia="仿宋"/>
          <w:color w:val="auto"/>
          <w:sz w:val="24"/>
          <w:highlight w:val="none"/>
        </w:rPr>
        <w:t>采购</w:t>
      </w:r>
      <w:r>
        <w:rPr>
          <w:rFonts w:hint="eastAsia" w:ascii="仿宋" w:eastAsia="仿宋"/>
          <w:color w:val="auto"/>
          <w:sz w:val="24"/>
          <w:highlight w:val="none"/>
        </w:rPr>
        <w:t>文件规定制作、密封封装的</w:t>
      </w:r>
      <w:r>
        <w:rPr>
          <w:rFonts w:ascii="仿宋" w:eastAsia="仿宋"/>
          <w:color w:val="auto"/>
          <w:sz w:val="24"/>
          <w:highlight w:val="none"/>
        </w:rPr>
        <w:t>投标</w:t>
      </w:r>
      <w:r>
        <w:rPr>
          <w:rFonts w:hint="eastAsia" w:ascii="仿宋" w:eastAsia="仿宋"/>
          <w:color w:val="auto"/>
          <w:sz w:val="24"/>
          <w:highlight w:val="none"/>
        </w:rPr>
        <w:t>文件</w:t>
      </w:r>
      <w:r>
        <w:rPr>
          <w:rFonts w:ascii="仿宋" w:eastAsia="仿宋"/>
          <w:color w:val="auto"/>
          <w:sz w:val="24"/>
          <w:highlight w:val="none"/>
        </w:rPr>
        <w:t>可</w:t>
      </w:r>
      <w:r>
        <w:rPr>
          <w:rFonts w:hint="eastAsia" w:ascii="仿宋" w:eastAsia="仿宋"/>
          <w:color w:val="auto"/>
          <w:sz w:val="24"/>
          <w:highlight w:val="none"/>
        </w:rPr>
        <w:t>不予接收。</w:t>
      </w:r>
    </w:p>
    <w:p>
      <w:pPr>
        <w:snapToGrid w:val="0"/>
        <w:spacing w:line="440" w:lineRule="exact"/>
        <w:jc w:val="left"/>
        <w:rPr>
          <w:rFonts w:ascii="仿宋" w:eastAsia="仿宋"/>
          <w:color w:val="auto"/>
          <w:sz w:val="24"/>
          <w:highlight w:val="none"/>
        </w:rPr>
      </w:pPr>
      <w:r>
        <w:rPr>
          <w:rFonts w:ascii="仿宋" w:eastAsia="仿宋"/>
          <w:color w:val="auto"/>
          <w:sz w:val="24"/>
          <w:highlight w:val="none"/>
        </w:rPr>
        <w:t>3.2签署要求：按采购文件第六章</w:t>
      </w:r>
      <w:r>
        <w:rPr>
          <w:rFonts w:hint="eastAsia" w:ascii="仿宋" w:eastAsia="仿宋"/>
          <w:color w:val="auto"/>
          <w:sz w:val="24"/>
          <w:highlight w:val="none"/>
        </w:rPr>
        <w:t>“</w:t>
      </w:r>
      <w:r>
        <w:rPr>
          <w:rFonts w:ascii="仿宋" w:eastAsia="仿宋"/>
          <w:color w:val="auto"/>
          <w:sz w:val="24"/>
          <w:highlight w:val="none"/>
        </w:rPr>
        <w:t>投标文件格式附件</w:t>
      </w:r>
      <w:r>
        <w:rPr>
          <w:rFonts w:hint="eastAsia" w:ascii="仿宋" w:eastAsia="仿宋"/>
          <w:color w:val="auto"/>
          <w:sz w:val="24"/>
          <w:highlight w:val="none"/>
        </w:rPr>
        <w:t>”</w:t>
      </w:r>
      <w:r>
        <w:rPr>
          <w:rFonts w:ascii="仿宋" w:eastAsia="仿宋"/>
          <w:color w:val="auto"/>
          <w:sz w:val="24"/>
          <w:highlight w:val="none"/>
        </w:rPr>
        <w:t>各表单要求签署。</w:t>
      </w:r>
    </w:p>
    <w:p>
      <w:pPr>
        <w:snapToGrid w:val="0"/>
        <w:spacing w:line="440" w:lineRule="exact"/>
        <w:jc w:val="left"/>
        <w:rPr>
          <w:rFonts w:ascii="仿宋" w:eastAsia="仿宋"/>
          <w:color w:val="auto"/>
          <w:sz w:val="24"/>
          <w:highlight w:val="none"/>
        </w:rPr>
      </w:pPr>
      <w:r>
        <w:rPr>
          <w:rFonts w:ascii="仿宋" w:eastAsia="仿宋"/>
          <w:color w:val="auto"/>
          <w:sz w:val="24"/>
          <w:highlight w:val="none"/>
        </w:rPr>
        <w:t>3.3制作要求：建议采用A4幅面，编制页码，制作目录，提倡双面打印。</w:t>
      </w:r>
    </w:p>
    <w:p>
      <w:pPr>
        <w:snapToGrid w:val="0"/>
        <w:spacing w:line="440" w:lineRule="exact"/>
        <w:jc w:val="left"/>
        <w:rPr>
          <w:rFonts w:ascii="仿宋" w:eastAsia="仿宋"/>
          <w:color w:val="auto"/>
          <w:sz w:val="24"/>
          <w:highlight w:val="none"/>
        </w:rPr>
      </w:pPr>
      <w:r>
        <w:rPr>
          <w:rFonts w:ascii="仿宋" w:eastAsia="仿宋"/>
          <w:color w:val="auto"/>
          <w:sz w:val="24"/>
          <w:highlight w:val="none"/>
        </w:rPr>
        <w:t>注：联合体投标的，除联合体协议外，均只需联合体牵头人盖章；签字处只需联合体牵头人法定代表人或授权代表签字。</w:t>
      </w:r>
    </w:p>
    <w:p>
      <w:pPr>
        <w:widowControl/>
        <w:snapToGrid w:val="0"/>
        <w:spacing w:line="440" w:lineRule="exact"/>
        <w:rPr>
          <w:rFonts w:ascii="仿宋" w:eastAsia="仿宋"/>
          <w:b/>
          <w:color w:val="auto"/>
          <w:kern w:val="0"/>
          <w:sz w:val="24"/>
          <w:highlight w:val="none"/>
        </w:rPr>
      </w:pPr>
      <w:r>
        <w:rPr>
          <w:rFonts w:ascii="仿宋" w:eastAsia="仿宋"/>
          <w:b/>
          <w:color w:val="auto"/>
          <w:sz w:val="24"/>
          <w:highlight w:val="none"/>
        </w:rPr>
        <w:t>4</w:t>
      </w:r>
      <w:r>
        <w:rPr>
          <w:rFonts w:hint="eastAsia" w:ascii="仿宋" w:eastAsia="仿宋"/>
          <w:b/>
          <w:color w:val="auto"/>
          <w:sz w:val="24"/>
          <w:highlight w:val="none"/>
        </w:rPr>
        <w:t>．</w:t>
      </w:r>
      <w:r>
        <w:rPr>
          <w:rFonts w:hint="eastAsia" w:ascii="仿宋" w:eastAsia="仿宋"/>
          <w:b/>
          <w:color w:val="auto"/>
          <w:kern w:val="0"/>
          <w:sz w:val="24"/>
          <w:highlight w:val="none"/>
        </w:rPr>
        <w:t>投标文件的补充和修改</w:t>
      </w:r>
    </w:p>
    <w:p>
      <w:pPr>
        <w:widowControl/>
        <w:snapToGrid w:val="0"/>
        <w:spacing w:line="440" w:lineRule="exact"/>
        <w:ind w:firstLine="482" w:firstLineChars="200"/>
        <w:rPr>
          <w:rFonts w:ascii="仿宋" w:eastAsia="仿宋"/>
          <w:color w:val="auto"/>
          <w:kern w:val="0"/>
          <w:sz w:val="24"/>
          <w:highlight w:val="none"/>
        </w:rPr>
      </w:pPr>
      <w:r>
        <w:rPr>
          <w:rFonts w:hint="eastAsia" w:ascii="仿宋" w:eastAsia="仿宋"/>
          <w:b/>
          <w:bCs/>
          <w:color w:val="auto"/>
          <w:kern w:val="0"/>
          <w:sz w:val="24"/>
          <w:highlight w:val="none"/>
        </w:rPr>
        <w:t>投标截止时间前</w:t>
      </w:r>
      <w:r>
        <w:rPr>
          <w:rFonts w:hint="eastAsia" w:ascii="仿宋" w:eastAsia="仿宋"/>
          <w:color w:val="auto"/>
          <w:kern w:val="0"/>
          <w:sz w:val="24"/>
          <w:highlight w:val="none"/>
        </w:rPr>
        <w:t>，供应商可以</w:t>
      </w:r>
      <w:r>
        <w:rPr>
          <w:rFonts w:ascii="仿宋" w:eastAsia="仿宋"/>
          <w:color w:val="auto"/>
          <w:kern w:val="0"/>
          <w:sz w:val="24"/>
          <w:highlight w:val="none"/>
        </w:rPr>
        <w:t>以</w:t>
      </w:r>
      <w:r>
        <w:rPr>
          <w:rFonts w:hint="eastAsia" w:ascii="仿宋" w:eastAsia="仿宋"/>
          <w:color w:val="auto"/>
          <w:kern w:val="0"/>
          <w:sz w:val="24"/>
          <w:highlight w:val="none"/>
        </w:rPr>
        <w:t>书面形式提出对投标文件进行补充和修改，相应部分以最后的补充和修改为准。</w:t>
      </w:r>
      <w:r>
        <w:rPr>
          <w:rFonts w:ascii="仿宋" w:eastAsia="仿宋"/>
          <w:color w:val="auto"/>
          <w:kern w:val="0"/>
          <w:sz w:val="24"/>
          <w:highlight w:val="none"/>
        </w:rPr>
        <w:t>若修改和补充为</w:t>
      </w:r>
      <w:r>
        <w:rPr>
          <w:rFonts w:hint="eastAsia" w:ascii="仿宋" w:eastAsia="仿宋"/>
          <w:color w:val="auto"/>
          <w:kern w:val="0"/>
          <w:sz w:val="24"/>
          <w:highlight w:val="none"/>
        </w:rPr>
        <w:t>书面材料</w:t>
      </w:r>
      <w:r>
        <w:rPr>
          <w:rFonts w:ascii="仿宋" w:eastAsia="仿宋"/>
          <w:color w:val="auto"/>
          <w:kern w:val="0"/>
          <w:sz w:val="24"/>
          <w:highlight w:val="none"/>
        </w:rPr>
        <w:t>的</w:t>
      </w:r>
      <w:r>
        <w:rPr>
          <w:rFonts w:hint="eastAsia" w:ascii="仿宋" w:eastAsia="仿宋"/>
          <w:color w:val="auto"/>
          <w:kern w:val="0"/>
          <w:sz w:val="24"/>
          <w:highlight w:val="none"/>
        </w:rPr>
        <w:t>应</w:t>
      </w:r>
      <w:r>
        <w:rPr>
          <w:rFonts w:ascii="仿宋" w:eastAsia="仿宋"/>
          <w:color w:val="auto"/>
          <w:kern w:val="0"/>
          <w:sz w:val="24"/>
          <w:highlight w:val="none"/>
        </w:rPr>
        <w:t>当</w:t>
      </w:r>
      <w:r>
        <w:rPr>
          <w:rFonts w:hint="eastAsia" w:ascii="仿宋" w:eastAsia="仿宋"/>
          <w:color w:val="auto"/>
          <w:kern w:val="0"/>
          <w:sz w:val="24"/>
          <w:highlight w:val="none"/>
        </w:rPr>
        <w:t>密封，</w:t>
      </w:r>
      <w:r>
        <w:rPr>
          <w:rFonts w:hint="eastAsia" w:ascii="仿宋" w:eastAsia="仿宋"/>
          <w:color w:val="auto"/>
          <w:sz w:val="24"/>
          <w:highlight w:val="none"/>
        </w:rPr>
        <w:t>并明确注明“</w:t>
      </w:r>
      <w:r>
        <w:rPr>
          <w:rFonts w:ascii="仿宋" w:eastAsia="仿宋"/>
          <w:color w:val="auto"/>
          <w:sz w:val="24"/>
          <w:highlight w:val="none"/>
        </w:rPr>
        <w:t>资格文件（或</w:t>
      </w:r>
      <w:r>
        <w:rPr>
          <w:rFonts w:ascii="仿宋" w:eastAsia="仿宋"/>
          <w:color w:val="auto"/>
          <w:kern w:val="0"/>
          <w:sz w:val="24"/>
          <w:highlight w:val="none"/>
        </w:rPr>
        <w:t>商务和</w:t>
      </w:r>
      <w:r>
        <w:rPr>
          <w:rFonts w:hint="eastAsia" w:ascii="仿宋" w:eastAsia="仿宋"/>
          <w:color w:val="auto"/>
          <w:kern w:val="0"/>
          <w:sz w:val="24"/>
          <w:highlight w:val="none"/>
        </w:rPr>
        <w:t>技术文件或</w:t>
      </w:r>
      <w:r>
        <w:rPr>
          <w:rFonts w:ascii="仿宋" w:eastAsia="仿宋"/>
          <w:color w:val="auto"/>
          <w:kern w:val="0"/>
          <w:sz w:val="24"/>
          <w:highlight w:val="none"/>
        </w:rPr>
        <w:t>报价</w:t>
      </w:r>
      <w:r>
        <w:rPr>
          <w:rFonts w:hint="eastAsia" w:ascii="仿宋" w:eastAsia="仿宋"/>
          <w:color w:val="auto"/>
          <w:kern w:val="0"/>
          <w:sz w:val="24"/>
          <w:highlight w:val="none"/>
        </w:rPr>
        <w:t>文件</w:t>
      </w:r>
      <w:r>
        <w:rPr>
          <w:rFonts w:ascii="仿宋" w:eastAsia="仿宋"/>
          <w:color w:val="auto"/>
          <w:kern w:val="0"/>
          <w:sz w:val="24"/>
          <w:highlight w:val="none"/>
        </w:rPr>
        <w:t>）</w:t>
      </w:r>
      <w:r>
        <w:rPr>
          <w:rFonts w:hint="eastAsia" w:ascii="仿宋" w:eastAsia="仿宋"/>
          <w:color w:val="auto"/>
          <w:kern w:val="0"/>
          <w:sz w:val="24"/>
          <w:highlight w:val="none"/>
        </w:rPr>
        <w:t>修改（或补充）</w:t>
      </w:r>
      <w:r>
        <w:rPr>
          <w:rFonts w:ascii="仿宋" w:eastAsia="仿宋"/>
          <w:color w:val="auto"/>
          <w:kern w:val="0"/>
          <w:sz w:val="24"/>
          <w:highlight w:val="none"/>
        </w:rPr>
        <w:t>材料</w:t>
      </w:r>
      <w:r>
        <w:rPr>
          <w:rFonts w:hint="eastAsia" w:ascii="仿宋" w:eastAsia="仿宋"/>
          <w:color w:val="auto"/>
          <w:kern w:val="0"/>
          <w:sz w:val="24"/>
          <w:highlight w:val="none"/>
        </w:rPr>
        <w:t>、项目名称</w:t>
      </w:r>
      <w:r>
        <w:rPr>
          <w:rFonts w:ascii="仿宋" w:eastAsia="仿宋"/>
          <w:color w:val="auto"/>
          <w:kern w:val="0"/>
          <w:sz w:val="24"/>
          <w:highlight w:val="none"/>
        </w:rPr>
        <w:t>或项目（标段）编号</w:t>
      </w:r>
      <w:r>
        <w:rPr>
          <w:rFonts w:hint="eastAsia" w:ascii="仿宋" w:eastAsia="仿宋"/>
          <w:color w:val="auto"/>
          <w:kern w:val="0"/>
          <w:sz w:val="24"/>
          <w:highlight w:val="none"/>
        </w:rPr>
        <w:t>、供应商名称</w:t>
      </w:r>
      <w:r>
        <w:rPr>
          <w:rFonts w:hint="eastAsia" w:ascii="仿宋" w:eastAsia="仿宋"/>
          <w:color w:val="auto"/>
          <w:sz w:val="24"/>
          <w:highlight w:val="none"/>
        </w:rPr>
        <w:t>”</w:t>
      </w:r>
      <w:r>
        <w:rPr>
          <w:rFonts w:hint="eastAsia" w:ascii="仿宋" w:eastAsia="仿宋"/>
          <w:color w:val="auto"/>
          <w:kern w:val="0"/>
          <w:sz w:val="24"/>
          <w:highlight w:val="none"/>
        </w:rPr>
        <w:t>字样</w:t>
      </w:r>
      <w:r>
        <w:rPr>
          <w:rFonts w:hint="eastAsia" w:ascii="仿宋" w:eastAsia="仿宋"/>
          <w:color w:val="auto"/>
          <w:sz w:val="24"/>
          <w:highlight w:val="none"/>
        </w:rPr>
        <w:t>，</w:t>
      </w:r>
      <w:r>
        <w:rPr>
          <w:rFonts w:hint="eastAsia" w:ascii="仿宋" w:eastAsia="仿宋"/>
          <w:color w:val="auto"/>
          <w:kern w:val="0"/>
          <w:sz w:val="24"/>
          <w:highlight w:val="none"/>
        </w:rPr>
        <w:t>同时由</w:t>
      </w:r>
      <w:r>
        <w:rPr>
          <w:rFonts w:hint="eastAsia" w:ascii="仿宋" w:eastAsia="仿宋"/>
          <w:color w:val="auto"/>
          <w:sz w:val="24"/>
          <w:highlight w:val="none"/>
        </w:rPr>
        <w:t>法定代表人或其授权代表签字或盖章</w:t>
      </w:r>
      <w:r>
        <w:rPr>
          <w:rFonts w:hint="eastAsia" w:ascii="仿宋" w:eastAsia="仿宋"/>
          <w:color w:val="auto"/>
          <w:kern w:val="0"/>
          <w:sz w:val="24"/>
          <w:highlight w:val="none"/>
        </w:rPr>
        <w:t>。</w:t>
      </w:r>
      <w:r>
        <w:rPr>
          <w:rFonts w:ascii="仿宋" w:eastAsia="仿宋"/>
          <w:color w:val="auto"/>
          <w:kern w:val="0"/>
          <w:sz w:val="24"/>
          <w:highlight w:val="none"/>
        </w:rPr>
        <w:t>未按上述规则制作的补充和修改材料将被拒收。</w:t>
      </w:r>
    </w:p>
    <w:p>
      <w:pPr>
        <w:pStyle w:val="10"/>
        <w:numPr>
          <w:ilvl w:val="0"/>
          <w:numId w:val="0"/>
        </w:numPr>
        <w:spacing w:afterLines="0" w:line="440" w:lineRule="atLeast"/>
        <w:rPr>
          <w:rFonts w:ascii="仿宋" w:eastAsia="仿宋"/>
          <w:b/>
          <w:color w:val="auto"/>
          <w:szCs w:val="24"/>
          <w:highlight w:val="none"/>
        </w:rPr>
      </w:pPr>
      <w:r>
        <w:rPr>
          <w:rFonts w:ascii="仿宋" w:eastAsia="仿宋"/>
          <w:b/>
          <w:color w:val="auto"/>
          <w:szCs w:val="24"/>
          <w:highlight w:val="none"/>
        </w:rPr>
        <w:t>5</w:t>
      </w:r>
      <w:r>
        <w:rPr>
          <w:rFonts w:hint="eastAsia" w:ascii="仿宋" w:eastAsia="仿宋"/>
          <w:b/>
          <w:color w:val="auto"/>
          <w:szCs w:val="24"/>
          <w:highlight w:val="none"/>
        </w:rPr>
        <w:t>.投标文件的有效期</w:t>
      </w:r>
    </w:p>
    <w:p>
      <w:pPr>
        <w:pStyle w:val="10"/>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w:t>
      </w:r>
      <w:r>
        <w:rPr>
          <w:rFonts w:hint="eastAsia" w:ascii="仿宋" w:eastAsia="仿宋"/>
          <w:color w:val="auto"/>
          <w:szCs w:val="24"/>
          <w:highlight w:val="none"/>
        </w:rPr>
        <w:t>.1</w:t>
      </w:r>
      <w:r>
        <w:rPr>
          <w:rFonts w:ascii="仿宋" w:eastAsia="仿宋"/>
          <w:color w:val="auto"/>
          <w:highlight w:val="none"/>
        </w:rPr>
        <w:t>投标文件有效期详见前附表。投标有效期内，供应商不得撤销或更换投标文件。</w:t>
      </w:r>
    </w:p>
    <w:p>
      <w:pPr>
        <w:pStyle w:val="10"/>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w:t>
      </w:r>
      <w:r>
        <w:rPr>
          <w:rFonts w:hint="eastAsia" w:ascii="仿宋" w:eastAsia="仿宋"/>
          <w:color w:val="auto"/>
          <w:szCs w:val="24"/>
          <w:highlight w:val="none"/>
        </w:rPr>
        <w:t>.2</w:t>
      </w:r>
      <w:r>
        <w:rPr>
          <w:rFonts w:ascii="仿宋" w:eastAsia="仿宋"/>
          <w:color w:val="auto"/>
          <w:szCs w:val="24"/>
          <w:highlight w:val="none"/>
        </w:rPr>
        <w:t>投标有效期内未完成开评标及与中标人签订合同的，采购</w:t>
      </w:r>
      <w:r>
        <w:rPr>
          <w:rFonts w:hint="eastAsia" w:ascii="仿宋" w:eastAsia="仿宋"/>
          <w:color w:val="auto"/>
          <w:szCs w:val="24"/>
          <w:highlight w:val="none"/>
        </w:rPr>
        <w:t>人</w:t>
      </w:r>
      <w:r>
        <w:rPr>
          <w:rFonts w:ascii="仿宋" w:eastAsia="仿宋"/>
          <w:color w:val="auto"/>
          <w:szCs w:val="24"/>
          <w:highlight w:val="none"/>
        </w:rPr>
        <w:t>需</w:t>
      </w:r>
      <w:r>
        <w:rPr>
          <w:rFonts w:hint="eastAsia" w:ascii="仿宋" w:eastAsia="仿宋"/>
          <w:color w:val="auto"/>
          <w:szCs w:val="24"/>
          <w:highlight w:val="none"/>
        </w:rPr>
        <w:t>与供应商</w:t>
      </w:r>
      <w:r>
        <w:rPr>
          <w:rFonts w:ascii="仿宋" w:eastAsia="仿宋"/>
          <w:color w:val="auto"/>
          <w:szCs w:val="24"/>
          <w:highlight w:val="none"/>
        </w:rPr>
        <w:t>书面</w:t>
      </w:r>
      <w:r>
        <w:rPr>
          <w:rFonts w:hint="eastAsia" w:ascii="仿宋" w:eastAsia="仿宋"/>
          <w:color w:val="auto"/>
          <w:szCs w:val="24"/>
          <w:highlight w:val="none"/>
        </w:rPr>
        <w:t>协商延长投标书的有效期。</w:t>
      </w:r>
    </w:p>
    <w:p>
      <w:pPr>
        <w:pStyle w:val="10"/>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w:t>
      </w:r>
      <w:r>
        <w:rPr>
          <w:rFonts w:hint="eastAsia" w:ascii="仿宋" w:eastAsia="仿宋"/>
          <w:color w:val="auto"/>
          <w:szCs w:val="24"/>
          <w:highlight w:val="none"/>
        </w:rPr>
        <w:t>.3供应商可拒绝接受延期要求。同意延长有效期的供应商不能修改投标文件。</w:t>
      </w:r>
    </w:p>
    <w:p>
      <w:pPr>
        <w:pStyle w:val="10"/>
        <w:numPr>
          <w:ilvl w:val="0"/>
          <w:numId w:val="0"/>
        </w:numPr>
        <w:spacing w:afterLines="0" w:line="440" w:lineRule="atLeast"/>
        <w:rPr>
          <w:rFonts w:ascii="仿宋" w:eastAsia="仿宋"/>
          <w:color w:val="auto"/>
          <w:szCs w:val="24"/>
          <w:highlight w:val="none"/>
        </w:rPr>
      </w:pPr>
      <w:r>
        <w:rPr>
          <w:rFonts w:ascii="仿宋" w:eastAsia="仿宋"/>
          <w:color w:val="auto"/>
          <w:szCs w:val="24"/>
          <w:highlight w:val="none"/>
        </w:rPr>
        <w:t>5.4投标文件不予退还。</w:t>
      </w:r>
    </w:p>
    <w:p>
      <w:pPr>
        <w:pStyle w:val="45"/>
        <w:rPr>
          <w:color w:val="auto"/>
          <w:highlight w:val="none"/>
        </w:rPr>
      </w:pPr>
    </w:p>
    <w:p>
      <w:pPr>
        <w:pStyle w:val="6"/>
        <w:rPr>
          <w:rFonts w:ascii="仿宋"/>
          <w:color w:val="auto"/>
          <w:highlight w:val="none"/>
        </w:rPr>
      </w:pPr>
      <w:bookmarkStart w:id="7" w:name="_Toc93172437"/>
      <w:r>
        <w:rPr>
          <w:rFonts w:hint="eastAsia" w:ascii="仿宋"/>
          <w:color w:val="auto"/>
          <w:highlight w:val="none"/>
        </w:rPr>
        <w:t>四、开标评标</w:t>
      </w:r>
      <w:bookmarkEnd w:id="7"/>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1．开标</w:t>
      </w:r>
      <w:r>
        <w:rPr>
          <w:rFonts w:ascii="仿宋" w:eastAsia="仿宋"/>
          <w:b/>
          <w:color w:val="auto"/>
          <w:sz w:val="24"/>
          <w:highlight w:val="none"/>
        </w:rPr>
        <w:t>出席</w:t>
      </w:r>
    </w:p>
    <w:p>
      <w:pPr>
        <w:snapToGrid w:val="0"/>
        <w:spacing w:line="480" w:lineRule="exact"/>
        <w:jc w:val="left"/>
        <w:rPr>
          <w:rFonts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投标供应商法定代表人或其授权代表或个体工商户经营者无须参加开标会议。</w:t>
      </w:r>
    </w:p>
    <w:p>
      <w:pPr>
        <w:snapToGrid w:val="0"/>
        <w:spacing w:line="440" w:lineRule="exact"/>
        <w:jc w:val="left"/>
        <w:rPr>
          <w:rFonts w:ascii="仿宋" w:eastAsia="仿宋"/>
          <w:b/>
          <w:color w:val="auto"/>
          <w:sz w:val="24"/>
          <w:highlight w:val="none"/>
        </w:rPr>
      </w:pPr>
      <w:r>
        <w:rPr>
          <w:rFonts w:ascii="仿宋" w:eastAsia="仿宋"/>
          <w:b/>
          <w:color w:val="auto"/>
          <w:sz w:val="24"/>
          <w:highlight w:val="none"/>
        </w:rPr>
        <w:t>2</w:t>
      </w:r>
      <w:r>
        <w:rPr>
          <w:rFonts w:hint="eastAsia" w:ascii="仿宋" w:eastAsia="仿宋"/>
          <w:b/>
          <w:color w:val="auto"/>
          <w:sz w:val="24"/>
          <w:highlight w:val="none"/>
        </w:rPr>
        <w:t>．</w:t>
      </w:r>
      <w:r>
        <w:rPr>
          <w:rFonts w:ascii="仿宋" w:eastAsia="仿宋"/>
          <w:b/>
          <w:color w:val="auto"/>
          <w:sz w:val="24"/>
          <w:highlight w:val="none"/>
        </w:rPr>
        <w:t>投标文件的提交</w:t>
      </w:r>
    </w:p>
    <w:p>
      <w:pPr>
        <w:snapToGrid w:val="0"/>
        <w:spacing w:line="480" w:lineRule="exact"/>
        <w:jc w:val="left"/>
        <w:rPr>
          <w:rFonts w:ascii="仿宋" w:eastAsia="仿宋"/>
          <w:color w:val="auto"/>
          <w:sz w:val="24"/>
          <w:highlight w:val="none"/>
        </w:rPr>
      </w:pPr>
      <w:r>
        <w:rPr>
          <w:rFonts w:ascii="仿宋" w:eastAsia="仿宋"/>
          <w:color w:val="auto"/>
          <w:sz w:val="24"/>
          <w:highlight w:val="none"/>
        </w:rPr>
        <w:t>2.1投标文件递交地点以招标文件载明的开标室为准，递交时间以开标室的电子时钟显示为准，逾期不予接受。</w:t>
      </w:r>
    </w:p>
    <w:p>
      <w:pPr>
        <w:snapToGrid w:val="0"/>
        <w:spacing w:line="480" w:lineRule="exact"/>
        <w:jc w:val="left"/>
        <w:rPr>
          <w:rFonts w:ascii="仿宋" w:eastAsia="仿宋"/>
          <w:b/>
          <w:bCs/>
          <w:color w:val="auto"/>
          <w:sz w:val="24"/>
          <w:highlight w:val="none"/>
        </w:rPr>
      </w:pPr>
      <w:r>
        <w:rPr>
          <w:rFonts w:ascii="仿宋" w:eastAsia="仿宋"/>
          <w:b/>
          <w:bCs/>
          <w:color w:val="auto"/>
          <w:sz w:val="24"/>
          <w:highlight w:val="none"/>
        </w:rPr>
        <w:t>2.2供应商在投标截止时间后不得在开标室外补充提交标书、各类证书证明等材料。</w:t>
      </w:r>
    </w:p>
    <w:p>
      <w:pPr>
        <w:snapToGrid w:val="0"/>
        <w:spacing w:line="480" w:lineRule="exact"/>
        <w:jc w:val="left"/>
        <w:rPr>
          <w:rFonts w:ascii="仿宋" w:eastAsia="仿宋"/>
          <w:color w:val="auto"/>
          <w:sz w:val="24"/>
          <w:highlight w:val="none"/>
        </w:rPr>
      </w:pPr>
      <w:r>
        <w:rPr>
          <w:rFonts w:ascii="仿宋" w:eastAsia="仿宋"/>
          <w:color w:val="auto"/>
          <w:sz w:val="24"/>
          <w:highlight w:val="none"/>
        </w:rPr>
        <w:t>2.3投标截止时间前，供应商有权对投标文件包封、签署、盖章进行完善。</w:t>
      </w:r>
    </w:p>
    <w:p>
      <w:pPr>
        <w:snapToGrid w:val="0"/>
        <w:spacing w:line="480" w:lineRule="exact"/>
        <w:jc w:val="left"/>
        <w:rPr>
          <w:rFonts w:ascii="仿宋" w:eastAsia="仿宋"/>
          <w:color w:val="auto"/>
          <w:sz w:val="24"/>
          <w:highlight w:val="none"/>
        </w:rPr>
      </w:pPr>
      <w:r>
        <w:rPr>
          <w:rFonts w:ascii="仿宋" w:eastAsia="仿宋"/>
          <w:color w:val="auto"/>
          <w:sz w:val="24"/>
          <w:highlight w:val="none"/>
        </w:rPr>
        <w:t>2.4投标文件提交后，供应商应当签署《投标（响应）文件签收登记表》。</w:t>
      </w:r>
    </w:p>
    <w:p>
      <w:pPr>
        <w:snapToGrid w:val="0"/>
        <w:spacing w:line="440" w:lineRule="exact"/>
        <w:jc w:val="left"/>
        <w:rPr>
          <w:rFonts w:ascii="仿宋" w:eastAsia="仿宋"/>
          <w:b/>
          <w:color w:val="auto"/>
          <w:sz w:val="24"/>
          <w:highlight w:val="none"/>
        </w:rPr>
      </w:pPr>
      <w:r>
        <w:rPr>
          <w:rFonts w:ascii="仿宋" w:eastAsia="仿宋"/>
          <w:b/>
          <w:color w:val="auto"/>
          <w:sz w:val="24"/>
          <w:highlight w:val="none"/>
        </w:rPr>
        <w:t>3</w:t>
      </w:r>
      <w:r>
        <w:rPr>
          <w:rFonts w:hint="eastAsia" w:ascii="仿宋" w:eastAsia="仿宋"/>
          <w:b/>
          <w:color w:val="auto"/>
          <w:sz w:val="24"/>
          <w:highlight w:val="none"/>
        </w:rPr>
        <w:t>．开标</w:t>
      </w:r>
      <w:r>
        <w:rPr>
          <w:rFonts w:ascii="仿宋" w:eastAsia="仿宋"/>
          <w:b/>
          <w:color w:val="auto"/>
          <w:sz w:val="24"/>
          <w:highlight w:val="none"/>
        </w:rPr>
        <w:t>大会程序</w:t>
      </w:r>
    </w:p>
    <w:p>
      <w:pPr>
        <w:snapToGrid w:val="0"/>
        <w:spacing w:line="440" w:lineRule="exact"/>
        <w:jc w:val="left"/>
        <w:rPr>
          <w:rFonts w:ascii="仿宋" w:eastAsia="仿宋"/>
          <w:color w:val="auto"/>
          <w:sz w:val="24"/>
          <w:highlight w:val="none"/>
        </w:rPr>
      </w:pPr>
      <w:r>
        <w:rPr>
          <w:rFonts w:ascii="仿宋" w:eastAsia="仿宋"/>
          <w:color w:val="auto"/>
          <w:sz w:val="24"/>
          <w:highlight w:val="none"/>
        </w:rPr>
        <w:t>开标大会由采购代理机构主持。</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.1主持人宣布开标会开始，介绍到会单位和人员</w:t>
      </w:r>
      <w:r>
        <w:rPr>
          <w:rFonts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.2</w:t>
      </w:r>
      <w:r>
        <w:rPr>
          <w:rFonts w:ascii="仿宋_GB2312" w:eastAsia="仿宋_GB2312"/>
          <w:color w:val="auto"/>
          <w:sz w:val="24"/>
          <w:highlight w:val="none"/>
        </w:rPr>
        <w:t>采购代理机构核对、宣读完成标书提交并签到的供应商名单。</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3.3采购代理机构组织</w:t>
      </w:r>
      <w:r>
        <w:rPr>
          <w:rFonts w:hint="eastAsia" w:ascii="仿宋_GB2312" w:eastAsia="仿宋_GB2312"/>
          <w:color w:val="auto"/>
          <w:sz w:val="24"/>
          <w:highlight w:val="none"/>
          <w:lang w:val="en-US" w:eastAsia="zh-CN"/>
        </w:rPr>
        <w:t>采购人代表</w:t>
      </w:r>
      <w:r>
        <w:rPr>
          <w:rFonts w:hint="eastAsia" w:ascii="仿宋_GB2312" w:eastAsia="仿宋_GB2312"/>
          <w:color w:val="auto"/>
          <w:sz w:val="24"/>
          <w:highlight w:val="none"/>
        </w:rPr>
        <w:t>检查投标文件</w:t>
      </w:r>
      <w:r>
        <w:rPr>
          <w:rFonts w:ascii="仿宋_GB2312" w:eastAsia="仿宋_GB2312"/>
          <w:color w:val="auto"/>
          <w:sz w:val="24"/>
          <w:highlight w:val="none"/>
        </w:rPr>
        <w:t>包封</w:t>
      </w:r>
      <w:r>
        <w:rPr>
          <w:rFonts w:hint="eastAsia" w:ascii="仿宋_GB2312" w:eastAsia="仿宋_GB2312"/>
          <w:color w:val="auto"/>
          <w:sz w:val="24"/>
          <w:highlight w:val="none"/>
        </w:rPr>
        <w:t>情况</w:t>
      </w:r>
      <w:r>
        <w:rPr>
          <w:rFonts w:ascii="仿宋_GB2312" w:eastAsia="仿宋_GB2312"/>
          <w:color w:val="auto"/>
          <w:sz w:val="24"/>
          <w:highlight w:val="none"/>
        </w:rPr>
        <w:t>，不满足采购文件规定的将予以拒收</w:t>
      </w:r>
      <w:r>
        <w:rPr>
          <w:rFonts w:hint="eastAsia"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3.4采购代理机构</w:t>
      </w:r>
      <w:r>
        <w:rPr>
          <w:rFonts w:hint="eastAsia" w:ascii="仿宋_GB2312" w:eastAsia="仿宋_GB2312"/>
          <w:color w:val="auto"/>
          <w:sz w:val="24"/>
          <w:highlight w:val="none"/>
        </w:rPr>
        <w:t>组织各供应商法定代表人或其授权代表签署</w:t>
      </w:r>
      <w:r>
        <w:rPr>
          <w:rFonts w:ascii="仿宋_GB2312" w:eastAsia="仿宋_GB2312"/>
          <w:color w:val="auto"/>
          <w:sz w:val="24"/>
          <w:highlight w:val="none"/>
        </w:rPr>
        <w:t>《采购活动</w:t>
      </w:r>
      <w:r>
        <w:rPr>
          <w:rFonts w:hint="eastAsia" w:ascii="仿宋_GB2312" w:eastAsia="仿宋_GB2312"/>
          <w:color w:val="auto"/>
          <w:sz w:val="24"/>
          <w:highlight w:val="none"/>
        </w:rPr>
        <w:t>现场确认声明书</w:t>
      </w:r>
      <w:r>
        <w:rPr>
          <w:rFonts w:ascii="仿宋_GB2312" w:eastAsia="仿宋_GB2312"/>
          <w:color w:val="auto"/>
          <w:sz w:val="24"/>
          <w:highlight w:val="none"/>
        </w:rPr>
        <w:t>》</w:t>
      </w:r>
      <w:r>
        <w:rPr>
          <w:rFonts w:hint="eastAsia" w:ascii="仿宋_GB2312" w:eastAsia="仿宋_GB2312"/>
          <w:color w:val="auto"/>
          <w:sz w:val="24"/>
          <w:highlight w:val="none"/>
        </w:rPr>
        <w:t>（视情况而定）。</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3.5启封</w:t>
      </w:r>
      <w:r>
        <w:rPr>
          <w:rFonts w:hint="eastAsia" w:ascii="仿宋_GB2312" w:eastAsia="仿宋_GB2312"/>
          <w:color w:val="auto"/>
          <w:sz w:val="24"/>
          <w:highlight w:val="none"/>
        </w:rPr>
        <w:t>“</w:t>
      </w:r>
      <w:r>
        <w:rPr>
          <w:rFonts w:ascii="仿宋_GB2312" w:eastAsia="仿宋_GB2312"/>
          <w:color w:val="auto"/>
          <w:sz w:val="24"/>
          <w:highlight w:val="none"/>
        </w:rPr>
        <w:t>资格文件</w:t>
      </w:r>
      <w:r>
        <w:rPr>
          <w:rFonts w:hint="eastAsia" w:ascii="仿宋_GB2312" w:eastAsia="仿宋_GB2312"/>
          <w:color w:val="auto"/>
          <w:sz w:val="24"/>
          <w:highlight w:val="none"/>
        </w:rPr>
        <w:t>”</w:t>
      </w:r>
      <w:r>
        <w:rPr>
          <w:rFonts w:ascii="仿宋_GB2312" w:eastAsia="仿宋_GB2312"/>
          <w:color w:val="auto"/>
          <w:sz w:val="24"/>
          <w:highlight w:val="none"/>
        </w:rPr>
        <w:t>，采购机构</w:t>
      </w:r>
      <w:r>
        <w:rPr>
          <w:rFonts w:hint="eastAsia" w:ascii="仿宋_GB2312" w:eastAsia="仿宋_GB2312"/>
          <w:color w:val="auto"/>
          <w:sz w:val="24"/>
          <w:highlight w:val="none"/>
        </w:rPr>
        <w:t>对法定代表人或其授权代表的身份进行核验（视情况而定）</w:t>
      </w:r>
      <w:r>
        <w:rPr>
          <w:rFonts w:ascii="仿宋_GB2312" w:eastAsia="仿宋_GB2312"/>
          <w:color w:val="auto"/>
          <w:sz w:val="24"/>
          <w:highlight w:val="none"/>
        </w:rPr>
        <w:t>，核验通过后评审委员会</w:t>
      </w:r>
      <w:r>
        <w:rPr>
          <w:rFonts w:hint="eastAsia" w:ascii="仿宋_GB2312" w:eastAsia="仿宋_GB2312"/>
          <w:color w:val="auto"/>
          <w:sz w:val="24"/>
          <w:highlight w:val="none"/>
        </w:rPr>
        <w:t>对“资格文件”进行</w:t>
      </w:r>
      <w:r>
        <w:rPr>
          <w:rFonts w:ascii="仿宋_GB2312" w:eastAsia="仿宋_GB2312"/>
          <w:color w:val="auto"/>
          <w:sz w:val="24"/>
          <w:highlight w:val="none"/>
        </w:rPr>
        <w:t>资格审查</w:t>
      </w:r>
      <w:r>
        <w:rPr>
          <w:rFonts w:hint="eastAsia" w:ascii="仿宋_GB2312" w:eastAsia="仿宋_GB2312"/>
          <w:color w:val="auto"/>
          <w:sz w:val="24"/>
          <w:highlight w:val="none"/>
        </w:rPr>
        <w:t>，</w:t>
      </w:r>
      <w:r>
        <w:rPr>
          <w:rFonts w:ascii="仿宋_GB2312" w:eastAsia="仿宋_GB2312"/>
          <w:color w:val="auto"/>
          <w:sz w:val="24"/>
          <w:highlight w:val="none"/>
        </w:rPr>
        <w:t>公布审查</w:t>
      </w:r>
      <w:r>
        <w:rPr>
          <w:rFonts w:hint="eastAsia" w:ascii="仿宋_GB2312" w:eastAsia="仿宋_GB2312"/>
          <w:color w:val="auto"/>
          <w:sz w:val="24"/>
          <w:highlight w:val="none"/>
        </w:rPr>
        <w:t>结果。</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ascii="仿宋_GB2312" w:eastAsia="仿宋_GB2312"/>
          <w:color w:val="auto"/>
          <w:sz w:val="24"/>
          <w:highlight w:val="none"/>
        </w:rPr>
        <w:t>6</w:t>
      </w:r>
      <w:r>
        <w:rPr>
          <w:rFonts w:hint="eastAsia" w:ascii="仿宋_GB2312" w:eastAsia="仿宋_GB2312"/>
          <w:color w:val="auto"/>
          <w:sz w:val="24"/>
          <w:highlight w:val="none"/>
        </w:rPr>
        <w:t>启封“</w:t>
      </w:r>
      <w:r>
        <w:rPr>
          <w:rFonts w:ascii="仿宋_GB2312" w:eastAsia="仿宋_GB2312"/>
          <w:color w:val="auto"/>
          <w:sz w:val="24"/>
          <w:highlight w:val="none"/>
        </w:rPr>
        <w:t>商务和技术文件</w:t>
      </w:r>
      <w:r>
        <w:rPr>
          <w:rFonts w:hint="eastAsia" w:ascii="仿宋_GB2312" w:eastAsia="仿宋_GB2312"/>
          <w:color w:val="auto"/>
          <w:sz w:val="24"/>
          <w:highlight w:val="none"/>
        </w:rPr>
        <w:t>”，</w:t>
      </w:r>
      <w:r>
        <w:rPr>
          <w:rFonts w:ascii="仿宋_GB2312" w:eastAsia="仿宋_GB2312"/>
          <w:color w:val="auto"/>
          <w:sz w:val="24"/>
          <w:highlight w:val="none"/>
        </w:rPr>
        <w:t>交由评审委员会评审。</w:t>
      </w:r>
      <w:r>
        <w:rPr>
          <w:rFonts w:hint="eastAsia" w:ascii="仿宋_GB2312" w:eastAsia="仿宋_GB2312"/>
          <w:color w:val="auto"/>
          <w:sz w:val="24"/>
          <w:highlight w:val="none"/>
        </w:rPr>
        <w:t>如有演示要求，</w:t>
      </w:r>
      <w:r>
        <w:rPr>
          <w:rFonts w:ascii="仿宋_GB2312" w:eastAsia="仿宋_GB2312"/>
          <w:color w:val="auto"/>
          <w:sz w:val="24"/>
          <w:highlight w:val="none"/>
        </w:rPr>
        <w:t>组织</w:t>
      </w:r>
      <w:r>
        <w:rPr>
          <w:rFonts w:hint="eastAsia" w:ascii="仿宋_GB2312" w:eastAsia="仿宋_GB2312"/>
          <w:color w:val="auto"/>
          <w:sz w:val="24"/>
          <w:highlight w:val="none"/>
        </w:rPr>
        <w:t>各供应商</w:t>
      </w:r>
      <w:r>
        <w:rPr>
          <w:rFonts w:ascii="仿宋_GB2312" w:eastAsia="仿宋_GB2312"/>
          <w:color w:val="auto"/>
          <w:sz w:val="24"/>
          <w:highlight w:val="none"/>
        </w:rPr>
        <w:t>逐一</w:t>
      </w:r>
      <w:r>
        <w:rPr>
          <w:rFonts w:hint="eastAsia" w:ascii="仿宋_GB2312" w:eastAsia="仿宋_GB2312"/>
          <w:color w:val="auto"/>
          <w:sz w:val="24"/>
          <w:highlight w:val="none"/>
        </w:rPr>
        <w:t>演示，</w:t>
      </w:r>
      <w:r>
        <w:rPr>
          <w:rFonts w:ascii="仿宋_GB2312" w:eastAsia="仿宋_GB2312"/>
          <w:color w:val="auto"/>
          <w:sz w:val="24"/>
          <w:highlight w:val="none"/>
        </w:rPr>
        <w:t>具体详见《前附表》中的演示要求</w:t>
      </w:r>
      <w:r>
        <w:rPr>
          <w:rFonts w:hint="eastAsia"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ascii="仿宋_GB2312" w:eastAsia="仿宋_GB2312"/>
          <w:color w:val="auto"/>
          <w:sz w:val="24"/>
          <w:highlight w:val="none"/>
        </w:rPr>
        <w:t>7</w:t>
      </w:r>
      <w:r>
        <w:rPr>
          <w:rFonts w:hint="eastAsia" w:ascii="仿宋_GB2312" w:eastAsia="仿宋_GB2312"/>
          <w:color w:val="auto"/>
          <w:sz w:val="24"/>
          <w:highlight w:val="none"/>
        </w:rPr>
        <w:t>主持人宣布“商务</w:t>
      </w:r>
      <w:r>
        <w:rPr>
          <w:rFonts w:ascii="仿宋_GB2312" w:eastAsia="仿宋_GB2312"/>
          <w:color w:val="auto"/>
          <w:sz w:val="24"/>
          <w:highlight w:val="none"/>
        </w:rPr>
        <w:t>和</w:t>
      </w:r>
      <w:r>
        <w:rPr>
          <w:rFonts w:hint="eastAsia" w:ascii="仿宋_GB2312" w:eastAsia="仿宋_GB2312"/>
          <w:color w:val="auto"/>
          <w:sz w:val="24"/>
          <w:highlight w:val="none"/>
        </w:rPr>
        <w:t>技术</w:t>
      </w:r>
      <w:r>
        <w:rPr>
          <w:rFonts w:ascii="仿宋_GB2312" w:eastAsia="仿宋_GB2312"/>
          <w:color w:val="auto"/>
          <w:sz w:val="24"/>
          <w:highlight w:val="none"/>
        </w:rPr>
        <w:t>文件</w:t>
      </w:r>
      <w:r>
        <w:rPr>
          <w:rFonts w:hint="eastAsia" w:ascii="仿宋_GB2312" w:eastAsia="仿宋_GB2312"/>
          <w:color w:val="auto"/>
          <w:sz w:val="24"/>
          <w:highlight w:val="none"/>
        </w:rPr>
        <w:t>”得分</w:t>
      </w:r>
      <w:r>
        <w:rPr>
          <w:rFonts w:ascii="仿宋_GB2312" w:eastAsia="仿宋_GB2312"/>
          <w:color w:val="auto"/>
          <w:sz w:val="24"/>
          <w:highlight w:val="none"/>
        </w:rPr>
        <w:t>情况</w:t>
      </w:r>
      <w:r>
        <w:rPr>
          <w:rFonts w:hint="eastAsia" w:ascii="仿宋_GB2312" w:eastAsia="仿宋_GB2312"/>
          <w:color w:val="auto"/>
          <w:sz w:val="24"/>
          <w:highlight w:val="none"/>
        </w:rPr>
        <w:t>及无效（废）投标情形（如有），</w:t>
      </w:r>
      <w:r>
        <w:rPr>
          <w:rFonts w:hint="eastAsia" w:ascii="仿宋_GB2312" w:eastAsia="仿宋_GB2312" w:cs="Arial"/>
          <w:color w:val="auto"/>
          <w:sz w:val="24"/>
          <w:highlight w:val="none"/>
        </w:rPr>
        <w:t>无效供应商可收回未拆封的报价文件</w:t>
      </w:r>
      <w:r>
        <w:rPr>
          <w:rFonts w:ascii="仿宋_GB2312" w:eastAsia="仿宋_GB2312" w:cs="Arial"/>
          <w:color w:val="auto"/>
          <w:sz w:val="24"/>
          <w:highlight w:val="none"/>
        </w:rPr>
        <w:t>和原件材料（如有）</w:t>
      </w:r>
      <w:r>
        <w:rPr>
          <w:rFonts w:hint="eastAsia" w:ascii="仿宋_GB2312" w:eastAsia="仿宋_GB2312" w:cs="Arial"/>
          <w:color w:val="auto"/>
          <w:sz w:val="24"/>
          <w:highlight w:val="none"/>
        </w:rPr>
        <w:t>并签字确认</w:t>
      </w:r>
      <w:r>
        <w:rPr>
          <w:rFonts w:ascii="仿宋_GB2312" w:eastAsia="仿宋_GB2312" w:cs="Arial"/>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ascii="仿宋_GB2312" w:eastAsia="仿宋_GB2312"/>
          <w:color w:val="auto"/>
          <w:sz w:val="24"/>
          <w:highlight w:val="none"/>
        </w:rPr>
        <w:t>8</w:t>
      </w:r>
      <w:r>
        <w:rPr>
          <w:rFonts w:hint="eastAsia" w:ascii="仿宋_GB2312" w:eastAsia="仿宋_GB2312"/>
          <w:color w:val="auto"/>
          <w:sz w:val="24"/>
          <w:highlight w:val="none"/>
        </w:rPr>
        <w:t>启封“</w:t>
      </w:r>
      <w:r>
        <w:rPr>
          <w:rFonts w:hint="eastAsia" w:ascii="仿宋_GB2312" w:eastAsia="仿宋_GB2312" w:cs="Arial"/>
          <w:color w:val="auto"/>
          <w:sz w:val="24"/>
          <w:highlight w:val="none"/>
        </w:rPr>
        <w:t>报价文件”</w:t>
      </w:r>
      <w:r>
        <w:rPr>
          <w:rFonts w:hint="eastAsia" w:ascii="仿宋_GB2312" w:eastAsia="仿宋_GB2312"/>
          <w:color w:val="auto"/>
          <w:sz w:val="24"/>
          <w:highlight w:val="none"/>
        </w:rPr>
        <w:t>，宣读供应商名称、投标</w:t>
      </w:r>
      <w:r>
        <w:rPr>
          <w:rFonts w:ascii="仿宋_GB2312" w:eastAsia="仿宋_GB2312"/>
          <w:color w:val="auto"/>
          <w:sz w:val="24"/>
          <w:highlight w:val="none"/>
        </w:rPr>
        <w:t>报价等</w:t>
      </w:r>
      <w:r>
        <w:rPr>
          <w:rFonts w:hint="eastAsia" w:ascii="仿宋_GB2312" w:eastAsia="仿宋_GB2312"/>
          <w:color w:val="auto"/>
          <w:sz w:val="24"/>
          <w:highlight w:val="none"/>
        </w:rPr>
        <w:t>内容</w:t>
      </w:r>
      <w:r>
        <w:rPr>
          <w:rFonts w:ascii="仿宋_GB2312" w:eastAsia="仿宋_GB2312"/>
          <w:color w:val="auto"/>
          <w:sz w:val="24"/>
          <w:highlight w:val="none"/>
        </w:rPr>
        <w:t>。</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ascii="仿宋_GB2312" w:eastAsia="仿宋_GB2312"/>
          <w:color w:val="auto"/>
          <w:sz w:val="24"/>
          <w:highlight w:val="none"/>
        </w:rPr>
        <w:t>9</w:t>
      </w:r>
      <w:r>
        <w:rPr>
          <w:rFonts w:hint="eastAsia" w:ascii="仿宋_GB2312" w:eastAsia="仿宋_GB2312"/>
          <w:color w:val="auto"/>
          <w:sz w:val="24"/>
          <w:highlight w:val="none"/>
        </w:rPr>
        <w:t>评审委员会对“</w:t>
      </w:r>
      <w:r>
        <w:rPr>
          <w:rFonts w:hint="eastAsia" w:ascii="仿宋_GB2312" w:eastAsia="仿宋_GB2312" w:cs="Arial"/>
          <w:color w:val="auto"/>
          <w:sz w:val="24"/>
          <w:highlight w:val="none"/>
        </w:rPr>
        <w:t>报价文件”</w:t>
      </w:r>
      <w:r>
        <w:rPr>
          <w:rFonts w:hint="eastAsia" w:ascii="仿宋_GB2312" w:eastAsia="仿宋_GB2312"/>
          <w:color w:val="auto"/>
          <w:sz w:val="24"/>
          <w:highlight w:val="none"/>
        </w:rPr>
        <w:t>进行评审，计算</w:t>
      </w:r>
      <w:r>
        <w:rPr>
          <w:rFonts w:ascii="仿宋_GB2312" w:eastAsia="仿宋_GB2312"/>
          <w:color w:val="auto"/>
          <w:sz w:val="24"/>
          <w:highlight w:val="none"/>
        </w:rPr>
        <w:t>评标</w:t>
      </w:r>
      <w:r>
        <w:rPr>
          <w:rFonts w:hint="eastAsia" w:ascii="仿宋_GB2312" w:eastAsia="仿宋_GB2312"/>
          <w:color w:val="auto"/>
          <w:sz w:val="24"/>
          <w:highlight w:val="none"/>
        </w:rPr>
        <w:t>价及价格分，汇总商务技术分、价格分，根据得分排序确定中标候选人。</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w:t>
      </w:r>
      <w:r>
        <w:rPr>
          <w:rFonts w:ascii="仿宋_GB2312" w:eastAsia="仿宋_GB2312"/>
          <w:color w:val="auto"/>
          <w:sz w:val="24"/>
          <w:highlight w:val="none"/>
        </w:rPr>
        <w:t>10</w:t>
      </w:r>
      <w:r>
        <w:rPr>
          <w:rFonts w:hint="eastAsia" w:ascii="仿宋_GB2312" w:eastAsia="仿宋_GB2312"/>
          <w:color w:val="auto"/>
          <w:sz w:val="24"/>
          <w:highlight w:val="none"/>
        </w:rPr>
        <w:t>主持人向投标单位公布评审结果。</w:t>
      </w:r>
    </w:p>
    <w:p>
      <w:pPr>
        <w:snapToGrid w:val="0"/>
        <w:spacing w:line="480" w:lineRule="exact"/>
        <w:jc w:val="left"/>
        <w:rPr>
          <w:rFonts w:ascii="仿宋_GB2312" w:eastAsia="仿宋_GB2312"/>
          <w:color w:val="auto"/>
          <w:sz w:val="24"/>
          <w:highlight w:val="none"/>
        </w:rPr>
      </w:pPr>
      <w:r>
        <w:rPr>
          <w:rFonts w:ascii="仿宋_GB2312" w:eastAsia="仿宋_GB2312"/>
          <w:color w:val="auto"/>
          <w:sz w:val="24"/>
          <w:highlight w:val="none"/>
        </w:rPr>
        <w:t>以上程序在不违反公开、公平、公正原则的基础上，可适当调整。</w:t>
      </w:r>
    </w:p>
    <w:p>
      <w:pPr>
        <w:spacing w:line="480" w:lineRule="exact"/>
        <w:jc w:val="left"/>
        <w:rPr>
          <w:rFonts w:ascii="仿宋" w:eastAsia="仿宋"/>
          <w:b/>
          <w:bCs/>
          <w:color w:val="auto"/>
          <w:sz w:val="24"/>
          <w:highlight w:val="none"/>
        </w:rPr>
      </w:pPr>
      <w:r>
        <w:rPr>
          <w:rFonts w:ascii="仿宋" w:eastAsia="仿宋"/>
          <w:b/>
          <w:bCs/>
          <w:color w:val="auto"/>
          <w:sz w:val="24"/>
          <w:highlight w:val="none"/>
        </w:rPr>
        <w:t>4</w:t>
      </w:r>
      <w:r>
        <w:rPr>
          <w:rFonts w:hint="eastAsia" w:ascii="仿宋" w:eastAsia="仿宋"/>
          <w:b/>
          <w:bCs/>
          <w:color w:val="auto"/>
          <w:sz w:val="24"/>
          <w:highlight w:val="none"/>
        </w:rPr>
        <w:t>.</w:t>
      </w:r>
      <w:r>
        <w:rPr>
          <w:rFonts w:ascii="仿宋" w:eastAsia="仿宋"/>
          <w:b/>
          <w:bCs/>
          <w:color w:val="auto"/>
          <w:sz w:val="24"/>
          <w:highlight w:val="none"/>
        </w:rPr>
        <w:t>评审委员会的组成</w:t>
      </w:r>
    </w:p>
    <w:p>
      <w:pPr>
        <w:spacing w:line="480" w:lineRule="exact"/>
        <w:jc w:val="left"/>
        <w:rPr>
          <w:rFonts w:ascii="仿宋" w:eastAsia="仿宋" w:cs="宋体"/>
          <w:color w:val="auto"/>
          <w:sz w:val="24"/>
          <w:highlight w:val="none"/>
        </w:rPr>
      </w:pPr>
      <w:r>
        <w:rPr>
          <w:rFonts w:ascii="仿宋" w:eastAsia="仿宋"/>
          <w:color w:val="auto"/>
          <w:sz w:val="24"/>
          <w:highlight w:val="none"/>
        </w:rPr>
        <w:t>4.1</w:t>
      </w:r>
      <w:r>
        <w:rPr>
          <w:rFonts w:hint="eastAsia" w:ascii="仿宋" w:eastAsia="仿宋" w:cs="宋体"/>
          <w:color w:val="auto"/>
          <w:sz w:val="24"/>
          <w:highlight w:val="none"/>
        </w:rPr>
        <w:t>评</w:t>
      </w:r>
      <w:r>
        <w:rPr>
          <w:rFonts w:ascii="仿宋" w:eastAsia="仿宋" w:cs="宋体"/>
          <w:color w:val="auto"/>
          <w:sz w:val="24"/>
          <w:highlight w:val="none"/>
        </w:rPr>
        <w:t>审</w:t>
      </w:r>
      <w:r>
        <w:rPr>
          <w:rFonts w:hint="eastAsia" w:ascii="仿宋" w:eastAsia="仿宋" w:cs="宋体"/>
          <w:color w:val="auto"/>
          <w:sz w:val="24"/>
          <w:highlight w:val="none"/>
        </w:rPr>
        <w:t>委员会由采购单位依法组建，负责</w:t>
      </w:r>
      <w:r>
        <w:rPr>
          <w:rFonts w:ascii="仿宋" w:eastAsia="仿宋" w:cs="宋体"/>
          <w:color w:val="auto"/>
          <w:sz w:val="24"/>
          <w:highlight w:val="none"/>
        </w:rPr>
        <w:t>项目评审活动</w:t>
      </w:r>
      <w:r>
        <w:rPr>
          <w:rFonts w:hint="eastAsia" w:ascii="仿宋" w:eastAsia="仿宋" w:cs="宋体"/>
          <w:color w:val="auto"/>
          <w:sz w:val="24"/>
          <w:highlight w:val="none"/>
        </w:rPr>
        <w:t>及协助处理质疑投诉。</w:t>
      </w:r>
      <w:r>
        <w:rPr>
          <w:rFonts w:ascii="仿宋" w:eastAsia="仿宋"/>
          <w:color w:val="auto"/>
          <w:sz w:val="24"/>
          <w:highlight w:val="none"/>
        </w:rPr>
        <w:t>参与本项目进口论证的专家不得作为采购评审专家参与同一项目的采购评审工作。</w:t>
      </w:r>
    </w:p>
    <w:p>
      <w:pPr>
        <w:spacing w:line="480" w:lineRule="exact"/>
        <w:jc w:val="left"/>
        <w:rPr>
          <w:rFonts w:ascii="仿宋" w:eastAsia="仿宋" w:cs="宋体"/>
          <w:color w:val="auto"/>
          <w:sz w:val="24"/>
          <w:highlight w:val="none"/>
        </w:rPr>
      </w:pPr>
      <w:r>
        <w:rPr>
          <w:rFonts w:ascii="仿宋" w:eastAsia="仿宋" w:cs="宋体"/>
          <w:color w:val="auto"/>
          <w:sz w:val="24"/>
          <w:highlight w:val="none"/>
        </w:rPr>
        <w:t>4.2</w:t>
      </w:r>
      <w:r>
        <w:rPr>
          <w:rFonts w:hint="eastAsia" w:ascii="仿宋" w:eastAsia="仿宋" w:cs="宋体"/>
          <w:color w:val="auto"/>
          <w:sz w:val="24"/>
          <w:highlight w:val="none"/>
        </w:rPr>
        <w:t>评</w:t>
      </w:r>
      <w:r>
        <w:rPr>
          <w:rFonts w:ascii="仿宋" w:eastAsia="仿宋" w:cs="宋体"/>
          <w:color w:val="auto"/>
          <w:sz w:val="24"/>
          <w:highlight w:val="none"/>
        </w:rPr>
        <w:t>审</w:t>
      </w:r>
      <w:r>
        <w:rPr>
          <w:rFonts w:hint="eastAsia" w:ascii="仿宋" w:eastAsia="仿宋" w:cs="宋体"/>
          <w:color w:val="auto"/>
          <w:sz w:val="24"/>
          <w:highlight w:val="none"/>
        </w:rPr>
        <w:t>委员会由采购人代表</w:t>
      </w:r>
      <w:r>
        <w:rPr>
          <w:rFonts w:ascii="仿宋" w:eastAsia="仿宋" w:cs="宋体"/>
          <w:color w:val="auto"/>
          <w:sz w:val="24"/>
          <w:highlight w:val="none"/>
        </w:rPr>
        <w:t>（采购人视情委派）</w:t>
      </w:r>
      <w:r>
        <w:rPr>
          <w:rFonts w:hint="eastAsia" w:ascii="仿宋" w:eastAsia="仿宋" w:cs="宋体"/>
          <w:color w:val="auto"/>
          <w:sz w:val="24"/>
          <w:highlight w:val="none"/>
        </w:rPr>
        <w:t>和有关方面的专家组成，成员人数为五人</w:t>
      </w:r>
      <w:r>
        <w:rPr>
          <w:rFonts w:ascii="仿宋" w:eastAsia="仿宋" w:cs="宋体"/>
          <w:color w:val="auto"/>
          <w:sz w:val="24"/>
          <w:highlight w:val="none"/>
        </w:rPr>
        <w:t>及</w:t>
      </w:r>
      <w:r>
        <w:rPr>
          <w:rFonts w:hint="eastAsia" w:ascii="仿宋" w:eastAsia="仿宋" w:cs="宋体"/>
          <w:color w:val="auto"/>
          <w:sz w:val="24"/>
          <w:highlight w:val="none"/>
        </w:rPr>
        <w:t>以上单数。</w:t>
      </w:r>
      <w:r>
        <w:rPr>
          <w:rFonts w:ascii="仿宋" w:eastAsia="仿宋" w:cs="宋体"/>
          <w:color w:val="auto"/>
          <w:sz w:val="24"/>
          <w:highlight w:val="none"/>
        </w:rPr>
        <w:t>预算金额在1000万及以上的，成员人数为七人及以上单数。</w:t>
      </w:r>
    </w:p>
    <w:p>
      <w:pPr>
        <w:spacing w:line="480" w:lineRule="exact"/>
        <w:jc w:val="left"/>
        <w:rPr>
          <w:rFonts w:ascii="仿宋" w:eastAsia="仿宋" w:cs="宋体"/>
          <w:color w:val="auto"/>
          <w:sz w:val="24"/>
          <w:highlight w:val="none"/>
        </w:rPr>
      </w:pPr>
      <w:r>
        <w:rPr>
          <w:rFonts w:ascii="仿宋" w:eastAsia="仿宋" w:cs="宋体"/>
          <w:color w:val="auto"/>
          <w:sz w:val="24"/>
          <w:highlight w:val="none"/>
        </w:rPr>
        <w:t>4.3采购人代表不得担任评审组长。</w:t>
      </w:r>
    </w:p>
    <w:p>
      <w:pPr>
        <w:spacing w:line="480" w:lineRule="exact"/>
        <w:jc w:val="left"/>
        <w:rPr>
          <w:rFonts w:ascii="仿宋" w:eastAsia="仿宋" w:cs="宋体"/>
          <w:b/>
          <w:bCs/>
          <w:color w:val="auto"/>
          <w:sz w:val="24"/>
          <w:highlight w:val="none"/>
        </w:rPr>
      </w:pPr>
      <w:r>
        <w:rPr>
          <w:rFonts w:ascii="仿宋" w:eastAsia="仿宋" w:cs="宋体"/>
          <w:b/>
          <w:bCs/>
          <w:color w:val="auto"/>
          <w:sz w:val="24"/>
          <w:highlight w:val="none"/>
        </w:rPr>
        <w:t>5.评审</w:t>
      </w:r>
    </w:p>
    <w:p>
      <w:pPr>
        <w:spacing w:line="480" w:lineRule="exact"/>
        <w:jc w:val="left"/>
        <w:rPr>
          <w:rFonts w:ascii="仿宋" w:eastAsia="仿宋"/>
          <w:color w:val="auto"/>
          <w:sz w:val="24"/>
          <w:highlight w:val="none"/>
        </w:rPr>
      </w:pPr>
      <w:r>
        <w:rPr>
          <w:rFonts w:ascii="仿宋" w:eastAsia="仿宋"/>
          <w:color w:val="auto"/>
          <w:sz w:val="24"/>
          <w:highlight w:val="none"/>
        </w:rPr>
        <w:t>5.1评审内容包括但</w:t>
      </w:r>
      <w:r>
        <w:rPr>
          <w:rFonts w:hint="eastAsia" w:ascii="仿宋" w:eastAsia="仿宋"/>
          <w:color w:val="auto"/>
          <w:sz w:val="24"/>
          <w:highlight w:val="none"/>
        </w:rPr>
        <w:t>不</w:t>
      </w:r>
      <w:r>
        <w:rPr>
          <w:rFonts w:ascii="仿宋" w:eastAsia="仿宋"/>
          <w:color w:val="auto"/>
          <w:sz w:val="24"/>
          <w:highlight w:val="none"/>
        </w:rPr>
        <w:t>仅限于格式审查、内容评审、违反法律法规情况审查。</w:t>
      </w:r>
    </w:p>
    <w:p>
      <w:pPr>
        <w:spacing w:line="480" w:lineRule="exact"/>
        <w:jc w:val="left"/>
        <w:rPr>
          <w:rFonts w:ascii="仿宋" w:eastAsia="仿宋"/>
          <w:color w:val="auto"/>
          <w:sz w:val="24"/>
          <w:highlight w:val="none"/>
        </w:rPr>
      </w:pPr>
      <w:r>
        <w:rPr>
          <w:rFonts w:ascii="仿宋" w:eastAsia="仿宋"/>
          <w:color w:val="auto"/>
          <w:sz w:val="24"/>
          <w:highlight w:val="none"/>
        </w:rPr>
        <w:t>5.2</w:t>
      </w:r>
      <w:r>
        <w:rPr>
          <w:rFonts w:hint="eastAsia" w:ascii="仿宋" w:eastAsia="仿宋" w:cs="宋体"/>
          <w:color w:val="auto"/>
          <w:sz w:val="24"/>
          <w:highlight w:val="none"/>
        </w:rPr>
        <w:t>评审委员会</w:t>
      </w:r>
      <w:r>
        <w:rPr>
          <w:rFonts w:ascii="仿宋" w:eastAsia="仿宋" w:cs="宋体"/>
          <w:color w:val="auto"/>
          <w:sz w:val="24"/>
          <w:highlight w:val="none"/>
        </w:rPr>
        <w:t>应当严格按照采购文件、投标（响应）文件（包括样品或演示内容、证明材料）进行评审，</w:t>
      </w:r>
      <w:r>
        <w:rPr>
          <w:rFonts w:hint="eastAsia" w:ascii="仿宋" w:eastAsia="仿宋" w:cs="宋体"/>
          <w:color w:val="auto"/>
          <w:sz w:val="24"/>
          <w:highlight w:val="none"/>
        </w:rPr>
        <w:t>不得依据投标</w:t>
      </w:r>
      <w:r>
        <w:rPr>
          <w:rFonts w:ascii="仿宋" w:eastAsia="仿宋" w:cs="宋体"/>
          <w:color w:val="auto"/>
          <w:sz w:val="24"/>
          <w:highlight w:val="none"/>
        </w:rPr>
        <w:t>（响应）</w:t>
      </w:r>
      <w:r>
        <w:rPr>
          <w:rFonts w:hint="eastAsia" w:ascii="仿宋" w:eastAsia="仿宋" w:cs="宋体"/>
          <w:color w:val="auto"/>
          <w:sz w:val="24"/>
          <w:highlight w:val="none"/>
        </w:rPr>
        <w:t>文件以外的资料</w:t>
      </w:r>
      <w:r>
        <w:rPr>
          <w:rFonts w:ascii="仿宋" w:eastAsia="仿宋" w:cs="宋体"/>
          <w:color w:val="auto"/>
          <w:sz w:val="24"/>
          <w:highlight w:val="none"/>
        </w:rPr>
        <w:t>评审。</w:t>
      </w:r>
    </w:p>
    <w:p>
      <w:pPr>
        <w:snapToGrid w:val="0"/>
        <w:spacing w:line="480" w:lineRule="exact"/>
        <w:jc w:val="left"/>
        <w:rPr>
          <w:rFonts w:ascii="仿宋" w:eastAsia="仿宋"/>
          <w:b/>
          <w:bCs/>
          <w:color w:val="auto"/>
          <w:sz w:val="24"/>
          <w:highlight w:val="none"/>
        </w:rPr>
      </w:pPr>
      <w:r>
        <w:rPr>
          <w:rFonts w:ascii="仿宋" w:eastAsia="仿宋"/>
          <w:color w:val="auto"/>
          <w:sz w:val="24"/>
          <w:highlight w:val="none"/>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ascii="仿宋" w:eastAsia="仿宋"/>
          <w:b/>
          <w:bCs/>
          <w:color w:val="auto"/>
          <w:sz w:val="24"/>
          <w:highlight w:val="none"/>
        </w:rPr>
        <w:t>不接受供应商提出的主动澄清。不出席现场开标会的供应商将失去该权利。</w:t>
      </w:r>
    </w:p>
    <w:p>
      <w:pPr>
        <w:widowControl/>
        <w:snapToGrid w:val="0"/>
        <w:spacing w:line="480" w:lineRule="exact"/>
        <w:rPr>
          <w:rFonts w:ascii="仿宋" w:eastAsia="仿宋" w:cs="宋体"/>
          <w:color w:val="auto"/>
          <w:sz w:val="24"/>
          <w:highlight w:val="none"/>
        </w:rPr>
      </w:pPr>
      <w:r>
        <w:rPr>
          <w:rFonts w:ascii="仿宋" w:eastAsia="仿宋" w:cs="宋体"/>
          <w:color w:val="auto"/>
          <w:sz w:val="24"/>
          <w:highlight w:val="none"/>
        </w:rPr>
        <w:t>5</w:t>
      </w:r>
      <w:r>
        <w:rPr>
          <w:rFonts w:hint="eastAsia" w:ascii="仿宋" w:eastAsia="仿宋" w:cs="宋体"/>
          <w:color w:val="auto"/>
          <w:sz w:val="24"/>
          <w:highlight w:val="none"/>
        </w:rPr>
        <w:t>.</w:t>
      </w:r>
      <w:r>
        <w:rPr>
          <w:rFonts w:ascii="仿宋" w:eastAsia="仿宋" w:cs="宋体"/>
          <w:color w:val="auto"/>
          <w:sz w:val="24"/>
          <w:highlight w:val="none"/>
        </w:rPr>
        <w:t>4评审委员会不负责解释供应商的得分高低和失分情况</w:t>
      </w:r>
      <w:r>
        <w:rPr>
          <w:rFonts w:hint="eastAsia" w:ascii="仿宋" w:eastAsia="仿宋" w:cs="宋体"/>
          <w:color w:val="auto"/>
          <w:sz w:val="24"/>
          <w:highlight w:val="none"/>
        </w:rPr>
        <w:t>，不退还</w:t>
      </w:r>
      <w:r>
        <w:rPr>
          <w:rFonts w:ascii="仿宋" w:eastAsia="仿宋" w:cs="宋体"/>
          <w:color w:val="auto"/>
          <w:sz w:val="24"/>
          <w:highlight w:val="none"/>
        </w:rPr>
        <w:t>已经拆封的</w:t>
      </w:r>
      <w:r>
        <w:rPr>
          <w:rFonts w:hint="eastAsia" w:ascii="仿宋" w:eastAsia="仿宋" w:cs="宋体"/>
          <w:color w:val="auto"/>
          <w:sz w:val="24"/>
          <w:highlight w:val="none"/>
        </w:rPr>
        <w:t>投标文件。</w:t>
      </w:r>
    </w:p>
    <w:p>
      <w:pPr>
        <w:spacing w:line="440" w:lineRule="exact"/>
        <w:jc w:val="left"/>
        <w:rPr>
          <w:rFonts w:ascii="仿宋" w:eastAsia="仿宋" w:cs="宋体"/>
          <w:b/>
          <w:bCs/>
          <w:color w:val="auto"/>
          <w:sz w:val="24"/>
          <w:highlight w:val="none"/>
        </w:rPr>
      </w:pPr>
      <w:r>
        <w:rPr>
          <w:rFonts w:hint="eastAsia" w:ascii="仿宋" w:eastAsia="仿宋" w:cs="宋体"/>
          <w:b/>
          <w:bCs/>
          <w:color w:val="auto"/>
          <w:sz w:val="24"/>
          <w:highlight w:val="none"/>
        </w:rPr>
        <w:t>6.报价修正规则</w:t>
      </w:r>
    </w:p>
    <w:p>
      <w:pPr>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6.1投标文件中</w:t>
      </w:r>
      <w:r>
        <w:rPr>
          <w:rFonts w:ascii="仿宋_GB2312" w:eastAsia="仿宋_GB2312"/>
          <w:color w:val="auto"/>
          <w:sz w:val="24"/>
          <w:highlight w:val="none"/>
        </w:rPr>
        <w:t>开标</w:t>
      </w:r>
      <w:r>
        <w:rPr>
          <w:rFonts w:hint="eastAsia" w:ascii="仿宋_GB2312" w:eastAsia="仿宋_GB2312"/>
          <w:color w:val="auto"/>
          <w:sz w:val="24"/>
          <w:highlight w:val="none"/>
        </w:rPr>
        <w:t>一览表内容与投标文件中相应内容不一致的，以</w:t>
      </w:r>
      <w:r>
        <w:rPr>
          <w:rFonts w:ascii="仿宋_GB2312" w:eastAsia="仿宋_GB2312"/>
          <w:color w:val="auto"/>
          <w:sz w:val="24"/>
          <w:highlight w:val="none"/>
        </w:rPr>
        <w:t>开标</w:t>
      </w:r>
      <w:r>
        <w:rPr>
          <w:rFonts w:hint="eastAsia" w:ascii="仿宋_GB2312" w:eastAsia="仿宋_GB2312"/>
          <w:color w:val="auto"/>
          <w:sz w:val="24"/>
          <w:highlight w:val="none"/>
        </w:rPr>
        <w:t>一览表为准；</w:t>
      </w:r>
    </w:p>
    <w:p>
      <w:pPr>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6.2大写金额和小写金额不一致的，以大写金额为准；</w:t>
      </w:r>
    </w:p>
    <w:p>
      <w:pPr>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6.3单价金额小数点或者百分比有明显错位的，以</w:t>
      </w:r>
      <w:r>
        <w:rPr>
          <w:rFonts w:ascii="仿宋_GB2312" w:eastAsia="仿宋_GB2312"/>
          <w:color w:val="auto"/>
          <w:sz w:val="24"/>
          <w:highlight w:val="none"/>
        </w:rPr>
        <w:t>开标</w:t>
      </w:r>
      <w:r>
        <w:rPr>
          <w:rFonts w:hint="eastAsia" w:ascii="仿宋_GB2312" w:eastAsia="仿宋_GB2312"/>
          <w:color w:val="auto"/>
          <w:sz w:val="24"/>
          <w:highlight w:val="none"/>
        </w:rPr>
        <w:t>一览表的总价为准，并修改单价；</w:t>
      </w:r>
    </w:p>
    <w:p>
      <w:pPr>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6.4总价金额与按单价汇总金额不一致的，以单价金额计算结果为准。</w:t>
      </w:r>
    </w:p>
    <w:p>
      <w:pPr>
        <w:widowControl/>
        <w:snapToGrid w:val="0"/>
        <w:spacing w:line="480"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同时出现两种以上不一致的，按照前款规定的顺序修正。修正后的报价按照财政部公布第87号令 《政府采购货物和服务招标</w:t>
      </w:r>
      <w:r>
        <w:rPr>
          <w:rFonts w:ascii="仿宋_GB2312" w:eastAsia="仿宋_GB2312"/>
          <w:color w:val="auto"/>
          <w:sz w:val="24"/>
          <w:highlight w:val="none"/>
        </w:rPr>
        <w:t>投标</w:t>
      </w:r>
      <w:r>
        <w:rPr>
          <w:rFonts w:hint="eastAsia" w:ascii="仿宋_GB2312" w:eastAsia="仿宋_GB2312"/>
          <w:color w:val="auto"/>
          <w:sz w:val="24"/>
          <w:highlight w:val="none"/>
        </w:rPr>
        <w:t>管理办法》第五十一条第二款的规定经供应商确认后产生约束力，供应商不确认的，其</w:t>
      </w:r>
      <w:r>
        <w:rPr>
          <w:rFonts w:ascii="仿宋_GB2312" w:eastAsia="仿宋_GB2312"/>
          <w:color w:val="auto"/>
          <w:sz w:val="24"/>
          <w:highlight w:val="none"/>
        </w:rPr>
        <w:t>投标</w:t>
      </w:r>
      <w:r>
        <w:rPr>
          <w:rFonts w:hint="eastAsia" w:ascii="仿宋_GB2312" w:eastAsia="仿宋_GB2312"/>
          <w:color w:val="auto"/>
          <w:sz w:val="24"/>
          <w:highlight w:val="none"/>
        </w:rPr>
        <w:t>无效。</w:t>
      </w:r>
    </w:p>
    <w:p>
      <w:pPr>
        <w:pStyle w:val="21"/>
        <w:snapToGrid w:val="0"/>
        <w:spacing w:line="440" w:lineRule="exact"/>
        <w:jc w:val="left"/>
        <w:rPr>
          <w:rFonts w:ascii="仿宋_GB2312" w:eastAsia="仿宋_GB2312"/>
          <w:b/>
          <w:color w:val="auto"/>
          <w:sz w:val="24"/>
          <w:szCs w:val="24"/>
          <w:highlight w:val="none"/>
        </w:rPr>
      </w:pPr>
      <w:r>
        <w:rPr>
          <w:rFonts w:ascii="仿宋_GB2312" w:eastAsia="仿宋_GB2312"/>
          <w:b/>
          <w:color w:val="auto"/>
          <w:sz w:val="24"/>
          <w:szCs w:val="24"/>
          <w:highlight w:val="none"/>
        </w:rPr>
        <w:t>7</w:t>
      </w:r>
      <w:r>
        <w:rPr>
          <w:rFonts w:hint="eastAsia" w:ascii="仿宋_GB2312" w:eastAsia="仿宋_GB2312"/>
          <w:b/>
          <w:color w:val="auto"/>
          <w:sz w:val="24"/>
          <w:szCs w:val="24"/>
          <w:highlight w:val="none"/>
        </w:rPr>
        <w:t>．无效投标的情形</w:t>
      </w:r>
    </w:p>
    <w:p>
      <w:pPr>
        <w:tabs>
          <w:tab w:val="left" w:pos="4085"/>
        </w:tabs>
        <w:snapToGrid w:val="0"/>
        <w:spacing w:line="44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投标</w:t>
      </w:r>
      <w:r>
        <w:rPr>
          <w:rFonts w:ascii="仿宋_GB2312" w:eastAsia="仿宋_GB2312"/>
          <w:color w:val="auto"/>
          <w:sz w:val="24"/>
          <w:highlight w:val="none"/>
        </w:rPr>
        <w:t>响应</w:t>
      </w:r>
      <w:r>
        <w:rPr>
          <w:rFonts w:hint="eastAsia" w:ascii="仿宋_GB2312" w:eastAsia="仿宋_GB2312"/>
          <w:color w:val="auto"/>
          <w:sz w:val="24"/>
          <w:highlight w:val="none"/>
        </w:rPr>
        <w:t>文件有下列情形之一的作无效投标处理：</w:t>
      </w:r>
    </w:p>
    <w:p>
      <w:pPr>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rPr>
        <w:t>单位负责人为同一人或者存在直接控股、管理关系的不同供应商参加</w:t>
      </w:r>
      <w:r>
        <w:rPr>
          <w:rFonts w:ascii="仿宋_GB2312" w:eastAsia="仿宋_GB2312"/>
          <w:color w:val="auto"/>
          <w:sz w:val="24"/>
          <w:highlight w:val="none"/>
        </w:rPr>
        <w:t>本项目</w:t>
      </w:r>
      <w:r>
        <w:rPr>
          <w:rFonts w:hint="eastAsia" w:ascii="仿宋_GB2312" w:eastAsia="仿宋_GB2312"/>
          <w:color w:val="auto"/>
          <w:sz w:val="24"/>
          <w:highlight w:val="none"/>
        </w:rPr>
        <w:t>同一合同项</w:t>
      </w:r>
      <w:r>
        <w:rPr>
          <w:rFonts w:ascii="仿宋_GB2312" w:eastAsia="仿宋_GB2312"/>
          <w:color w:val="auto"/>
          <w:sz w:val="24"/>
          <w:highlight w:val="none"/>
        </w:rPr>
        <w:t>（标段）</w:t>
      </w:r>
      <w:r>
        <w:rPr>
          <w:rFonts w:hint="eastAsia" w:ascii="仿宋_GB2312" w:eastAsia="仿宋_GB2312"/>
          <w:color w:val="auto"/>
          <w:sz w:val="24"/>
          <w:highlight w:val="none"/>
        </w:rPr>
        <w:t>下的采购活动的（</w:t>
      </w:r>
      <w:r>
        <w:rPr>
          <w:rFonts w:ascii="仿宋_GB2312" w:eastAsia="仿宋_GB2312"/>
          <w:color w:val="auto"/>
          <w:sz w:val="24"/>
          <w:highlight w:val="none"/>
        </w:rPr>
        <w:t>双方</w:t>
      </w:r>
      <w:r>
        <w:rPr>
          <w:rFonts w:hint="eastAsia" w:ascii="仿宋_GB2312" w:eastAsia="仿宋_GB2312"/>
          <w:color w:val="auto"/>
          <w:sz w:val="24"/>
          <w:highlight w:val="none"/>
        </w:rPr>
        <w:t>均</w:t>
      </w:r>
      <w:r>
        <w:rPr>
          <w:rFonts w:ascii="仿宋_GB2312" w:eastAsia="仿宋_GB2312"/>
          <w:color w:val="auto"/>
          <w:sz w:val="24"/>
          <w:highlight w:val="none"/>
        </w:rPr>
        <w:t>作</w:t>
      </w:r>
      <w:r>
        <w:rPr>
          <w:rFonts w:hint="eastAsia" w:ascii="仿宋_GB2312" w:eastAsia="仿宋_GB2312"/>
          <w:color w:val="auto"/>
          <w:sz w:val="24"/>
          <w:highlight w:val="none"/>
        </w:rPr>
        <w:t>无效</w:t>
      </w:r>
      <w:r>
        <w:rPr>
          <w:rFonts w:ascii="仿宋_GB2312" w:eastAsia="仿宋_GB2312"/>
          <w:color w:val="auto"/>
          <w:sz w:val="24"/>
          <w:highlight w:val="none"/>
        </w:rPr>
        <w:t>投标处理</w:t>
      </w:r>
      <w:r>
        <w:rPr>
          <w:rFonts w:hint="eastAsia" w:ascii="仿宋_GB2312" w:eastAsia="仿宋_GB2312"/>
          <w:color w:val="auto"/>
          <w:sz w:val="24"/>
          <w:highlight w:val="none"/>
        </w:rPr>
        <w:t>）；</w:t>
      </w:r>
    </w:p>
    <w:p>
      <w:pPr>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7.2</w:t>
      </w:r>
      <w:r>
        <w:rPr>
          <w:rFonts w:hint="eastAsia" w:ascii="仿宋_GB2312" w:eastAsia="仿宋_GB2312"/>
          <w:color w:val="auto"/>
          <w:sz w:val="24"/>
          <w:highlight w:val="none"/>
        </w:rPr>
        <w:t>为采购项目提供整体设计、规范编制或者项目管理、监理、检测等服务的供应商再参加该采购项目的其他采购活动的</w:t>
      </w:r>
      <w:r>
        <w:rPr>
          <w:rFonts w:ascii="仿宋_GB2312" w:eastAsia="仿宋_GB2312"/>
          <w:color w:val="auto"/>
          <w:sz w:val="24"/>
          <w:highlight w:val="none"/>
        </w:rPr>
        <w:t>（单一来源采购除外）</w:t>
      </w:r>
      <w:r>
        <w:rPr>
          <w:rFonts w:hint="eastAsia" w:ascii="仿宋_GB2312" w:eastAsia="仿宋_GB2312"/>
          <w:color w:val="auto"/>
          <w:sz w:val="24"/>
          <w:highlight w:val="none"/>
        </w:rPr>
        <w:t xml:space="preserve">； </w:t>
      </w:r>
    </w:p>
    <w:p>
      <w:pPr>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7.3</w:t>
      </w:r>
      <w:r>
        <w:rPr>
          <w:rFonts w:hint="eastAsia" w:ascii="仿宋_GB2312" w:eastAsia="仿宋_GB2312"/>
          <w:color w:val="auto"/>
          <w:sz w:val="24"/>
          <w:highlight w:val="none"/>
        </w:rPr>
        <w:t>供应商不具备</w:t>
      </w:r>
      <w:r>
        <w:rPr>
          <w:rFonts w:ascii="仿宋_GB2312" w:eastAsia="仿宋_GB2312"/>
          <w:color w:val="auto"/>
          <w:sz w:val="24"/>
          <w:highlight w:val="none"/>
        </w:rPr>
        <w:t>采购</w:t>
      </w:r>
      <w:r>
        <w:rPr>
          <w:rFonts w:hint="eastAsia" w:ascii="仿宋_GB2312" w:eastAsia="仿宋_GB2312"/>
          <w:color w:val="auto"/>
          <w:sz w:val="24"/>
          <w:highlight w:val="none"/>
        </w:rPr>
        <w:t>文件中规定的资格要求的（供应商未</w:t>
      </w:r>
      <w:r>
        <w:rPr>
          <w:rFonts w:ascii="仿宋_GB2312" w:eastAsia="仿宋_GB2312"/>
          <w:color w:val="auto"/>
          <w:sz w:val="24"/>
          <w:highlight w:val="none"/>
        </w:rPr>
        <w:t>按采购文件要求提供</w:t>
      </w:r>
      <w:r>
        <w:rPr>
          <w:rFonts w:hint="eastAsia" w:ascii="仿宋_GB2312" w:eastAsia="仿宋_GB2312"/>
          <w:color w:val="auto"/>
          <w:sz w:val="24"/>
          <w:highlight w:val="none"/>
        </w:rPr>
        <w:t>资格证明文件的，视为供应商不具备</w:t>
      </w:r>
      <w:r>
        <w:rPr>
          <w:rFonts w:ascii="仿宋_GB2312" w:eastAsia="仿宋_GB2312"/>
          <w:color w:val="auto"/>
          <w:sz w:val="24"/>
          <w:highlight w:val="none"/>
        </w:rPr>
        <w:t>采购</w:t>
      </w:r>
      <w:r>
        <w:rPr>
          <w:rFonts w:hint="eastAsia" w:ascii="仿宋_GB2312" w:eastAsia="仿宋_GB2312"/>
          <w:color w:val="auto"/>
          <w:sz w:val="24"/>
          <w:highlight w:val="none"/>
        </w:rPr>
        <w:t>文件中规定的资格要求）；</w:t>
      </w:r>
    </w:p>
    <w:p>
      <w:pPr>
        <w:snapToGrid w:val="0"/>
        <w:spacing w:line="440" w:lineRule="exact"/>
        <w:jc w:val="left"/>
        <w:rPr>
          <w:rFonts w:ascii="仿宋_GB2312" w:eastAsia="仿宋_GB2312"/>
          <w:color w:val="auto"/>
          <w:kern w:val="0"/>
          <w:sz w:val="24"/>
          <w:highlight w:val="none"/>
        </w:rPr>
      </w:pPr>
      <w:r>
        <w:rPr>
          <w:rFonts w:ascii="仿宋_GB2312" w:eastAsia="仿宋_GB2312"/>
          <w:color w:val="auto"/>
          <w:sz w:val="24"/>
          <w:highlight w:val="none"/>
        </w:rPr>
        <w:t>7.4</w:t>
      </w:r>
      <w:r>
        <w:rPr>
          <w:rFonts w:hint="eastAsia" w:ascii="仿宋_GB2312" w:eastAsia="仿宋_GB2312"/>
          <w:color w:val="auto"/>
          <w:kern w:val="0"/>
          <w:sz w:val="24"/>
          <w:highlight w:val="none"/>
        </w:rPr>
        <w:t>法定代表人</w:t>
      </w:r>
      <w:r>
        <w:rPr>
          <w:rFonts w:ascii="仿宋_GB2312" w:eastAsia="仿宋_GB2312"/>
          <w:color w:val="auto"/>
          <w:kern w:val="0"/>
          <w:sz w:val="24"/>
          <w:highlight w:val="none"/>
        </w:rPr>
        <w:t>、</w:t>
      </w:r>
      <w:r>
        <w:rPr>
          <w:rFonts w:hint="eastAsia" w:ascii="仿宋_GB2312" w:eastAsia="仿宋_GB2312"/>
          <w:color w:val="auto"/>
          <w:kern w:val="0"/>
          <w:sz w:val="24"/>
          <w:highlight w:val="none"/>
        </w:rPr>
        <w:t>个体工商户</w:t>
      </w:r>
      <w:r>
        <w:rPr>
          <w:rFonts w:ascii="仿宋_GB2312" w:eastAsia="仿宋_GB2312"/>
          <w:color w:val="auto"/>
          <w:kern w:val="0"/>
          <w:sz w:val="24"/>
          <w:highlight w:val="none"/>
        </w:rPr>
        <w:t>经营者</w:t>
      </w:r>
      <w:r>
        <w:rPr>
          <w:rFonts w:hint="eastAsia" w:ascii="仿宋_GB2312" w:eastAsia="仿宋_GB2312"/>
          <w:color w:val="auto"/>
          <w:kern w:val="0"/>
          <w:sz w:val="24"/>
          <w:highlight w:val="none"/>
        </w:rPr>
        <w:t>参加开标会，</w:t>
      </w:r>
      <w:r>
        <w:rPr>
          <w:rFonts w:hint="eastAsia" w:ascii="仿宋_GB2312" w:eastAsia="仿宋_GB2312"/>
          <w:color w:val="auto"/>
          <w:sz w:val="24"/>
          <w:highlight w:val="none"/>
        </w:rPr>
        <w:t>未能出具身份证明的或</w:t>
      </w:r>
      <w:r>
        <w:rPr>
          <w:rFonts w:hint="eastAsia" w:ascii="仿宋_GB2312" w:eastAsia="仿宋_GB2312"/>
          <w:color w:val="auto"/>
          <w:kern w:val="0"/>
          <w:sz w:val="24"/>
          <w:highlight w:val="none"/>
        </w:rPr>
        <w:t>提供的身份证明与营业执照不一致的；</w:t>
      </w:r>
      <w:r>
        <w:rPr>
          <w:rFonts w:hint="eastAsia" w:ascii="仿宋_GB2312" w:eastAsia="仿宋_GB2312"/>
          <w:color w:val="auto"/>
          <w:sz w:val="24"/>
          <w:highlight w:val="none"/>
        </w:rPr>
        <w:t>授权代表</w:t>
      </w:r>
      <w:r>
        <w:rPr>
          <w:rFonts w:hint="eastAsia" w:ascii="仿宋_GB2312" w:eastAsia="仿宋_GB2312"/>
          <w:color w:val="auto"/>
          <w:kern w:val="0"/>
          <w:sz w:val="24"/>
          <w:highlight w:val="none"/>
        </w:rPr>
        <w:t>无《法定代表人授权委托书》</w:t>
      </w:r>
      <w:r>
        <w:rPr>
          <w:rFonts w:ascii="仿宋_GB2312" w:eastAsia="仿宋_GB2312"/>
          <w:color w:val="auto"/>
          <w:kern w:val="0"/>
          <w:sz w:val="24"/>
          <w:highlight w:val="none"/>
        </w:rPr>
        <w:t>或</w:t>
      </w:r>
      <w:r>
        <w:rPr>
          <w:rFonts w:hint="eastAsia" w:ascii="仿宋_GB2312" w:eastAsia="仿宋_GB2312"/>
          <w:color w:val="auto"/>
          <w:kern w:val="0"/>
          <w:sz w:val="24"/>
          <w:highlight w:val="none"/>
        </w:rPr>
        <w:t>《法定代表人授权委托书》</w:t>
      </w:r>
      <w:r>
        <w:rPr>
          <w:rFonts w:ascii="仿宋_GB2312" w:eastAsia="仿宋_GB2312"/>
          <w:color w:val="auto"/>
          <w:kern w:val="0"/>
          <w:sz w:val="24"/>
          <w:highlight w:val="none"/>
        </w:rPr>
        <w:t>填写错误</w:t>
      </w:r>
      <w:r>
        <w:rPr>
          <w:rFonts w:hint="eastAsia" w:ascii="仿宋_GB2312" w:eastAsia="仿宋_GB2312"/>
          <w:color w:val="auto"/>
          <w:kern w:val="0"/>
          <w:sz w:val="24"/>
          <w:highlight w:val="none"/>
        </w:rPr>
        <w:t>或</w:t>
      </w:r>
      <w:r>
        <w:rPr>
          <w:rFonts w:hint="eastAsia" w:ascii="仿宋_GB2312" w:eastAsia="仿宋_GB2312"/>
          <w:color w:val="auto"/>
          <w:sz w:val="24"/>
          <w:highlight w:val="none"/>
        </w:rPr>
        <w:t>未能出具身份证明的</w:t>
      </w:r>
      <w:r>
        <w:rPr>
          <w:rFonts w:hint="eastAsia" w:ascii="仿宋_GB2312" w:eastAsia="仿宋_GB2312"/>
          <w:color w:val="auto"/>
          <w:kern w:val="0"/>
          <w:sz w:val="24"/>
          <w:highlight w:val="none"/>
        </w:rPr>
        <w:t>；</w:t>
      </w:r>
    </w:p>
    <w:p>
      <w:pPr>
        <w:snapToGrid w:val="0"/>
        <w:spacing w:line="440" w:lineRule="exact"/>
        <w:jc w:val="left"/>
        <w:rPr>
          <w:rFonts w:ascii="仿宋_GB2312" w:eastAsia="仿宋_GB2312"/>
          <w:color w:val="auto"/>
          <w:kern w:val="0"/>
          <w:sz w:val="24"/>
          <w:highlight w:val="none"/>
        </w:rPr>
      </w:pPr>
      <w:r>
        <w:rPr>
          <w:rFonts w:ascii="仿宋_GB2312" w:eastAsia="仿宋_GB2312"/>
          <w:color w:val="auto"/>
          <w:kern w:val="0"/>
          <w:sz w:val="24"/>
          <w:highlight w:val="none"/>
        </w:rPr>
        <w:t>7.</w:t>
      </w:r>
      <w:r>
        <w:rPr>
          <w:rFonts w:hint="eastAsia" w:ascii="仿宋_GB2312" w:eastAsia="仿宋_GB2312"/>
          <w:color w:val="auto"/>
          <w:kern w:val="0"/>
          <w:sz w:val="24"/>
          <w:highlight w:val="none"/>
          <w:lang w:val="en-US" w:eastAsia="zh-CN"/>
        </w:rPr>
        <w:t>5</w:t>
      </w:r>
      <w:r>
        <w:rPr>
          <w:rFonts w:ascii="仿宋_GB2312" w:eastAsia="仿宋_GB2312"/>
          <w:color w:val="auto"/>
          <w:kern w:val="0"/>
          <w:sz w:val="24"/>
          <w:highlight w:val="none"/>
        </w:rPr>
        <w:t>投标文件制作出现如下情况：</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w:t>
      </w:r>
      <w:r>
        <w:rPr>
          <w:rFonts w:hint="eastAsia" w:ascii="仿宋_GB2312" w:eastAsia="仿宋_GB2312"/>
          <w:color w:val="auto"/>
          <w:sz w:val="24"/>
          <w:highlight w:val="none"/>
          <w:lang w:val="en-US" w:eastAsia="zh-CN"/>
        </w:rPr>
        <w:t>5</w:t>
      </w:r>
      <w:r>
        <w:rPr>
          <w:rFonts w:ascii="仿宋_GB2312" w:eastAsia="仿宋_GB2312"/>
          <w:color w:val="auto"/>
          <w:sz w:val="24"/>
          <w:highlight w:val="none"/>
        </w:rPr>
        <w:t>.</w:t>
      </w:r>
      <w:r>
        <w:rPr>
          <w:rFonts w:hint="eastAsia" w:ascii="仿宋_GB2312" w:eastAsia="仿宋_GB2312"/>
          <w:color w:val="auto"/>
          <w:sz w:val="24"/>
          <w:highlight w:val="none"/>
        </w:rPr>
        <w:t>1“资格文</w:t>
      </w:r>
      <w:r>
        <w:rPr>
          <w:rFonts w:hint="eastAsia" w:ascii="仿宋_GB2312" w:eastAsia="仿宋_GB2312"/>
          <w:color w:val="auto"/>
          <w:sz w:val="24"/>
          <w:highlight w:val="none"/>
          <w:lang w:val="en-US" w:eastAsia="zh-CN"/>
        </w:rPr>
        <w:t>件”、“商务和技术文件”、“报价文</w:t>
      </w:r>
      <w:r>
        <w:rPr>
          <w:rFonts w:ascii="仿宋_GB2312" w:eastAsia="仿宋_GB2312"/>
          <w:color w:val="auto"/>
          <w:sz w:val="24"/>
          <w:highlight w:val="none"/>
        </w:rPr>
        <w:t>件</w:t>
      </w:r>
      <w:r>
        <w:rPr>
          <w:rFonts w:hint="eastAsia" w:ascii="仿宋_GB2312" w:eastAsia="仿宋_GB2312"/>
          <w:color w:val="auto"/>
          <w:sz w:val="24"/>
          <w:highlight w:val="none"/>
        </w:rPr>
        <w:t>”的</w:t>
      </w:r>
      <w:r>
        <w:rPr>
          <w:rFonts w:ascii="仿宋_GB2312" w:eastAsia="仿宋_GB2312"/>
          <w:color w:val="auto"/>
          <w:sz w:val="24"/>
          <w:highlight w:val="none"/>
        </w:rPr>
        <w:t>签字、盖章或内容有实质性偏离的</w:t>
      </w:r>
      <w:r>
        <w:rPr>
          <w:rFonts w:hint="eastAsia" w:ascii="仿宋_GB2312" w:eastAsia="仿宋_GB2312"/>
          <w:color w:val="auto"/>
          <w:sz w:val="24"/>
          <w:highlight w:val="none"/>
        </w:rPr>
        <w:t>；</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w:t>
      </w:r>
      <w:r>
        <w:rPr>
          <w:rFonts w:hint="eastAsia" w:ascii="仿宋_GB2312" w:eastAsia="仿宋_GB2312"/>
          <w:color w:val="auto"/>
          <w:sz w:val="24"/>
          <w:highlight w:val="none"/>
          <w:lang w:val="en-US" w:eastAsia="zh-CN"/>
        </w:rPr>
        <w:t>5</w:t>
      </w:r>
      <w:r>
        <w:rPr>
          <w:rFonts w:ascii="仿宋_GB2312" w:eastAsia="仿宋_GB2312"/>
          <w:color w:val="auto"/>
          <w:sz w:val="24"/>
          <w:highlight w:val="none"/>
        </w:rPr>
        <w:t>.</w:t>
      </w:r>
      <w:r>
        <w:rPr>
          <w:rFonts w:hint="eastAsia" w:ascii="仿宋_GB2312" w:eastAsia="仿宋_GB2312"/>
          <w:color w:val="auto"/>
          <w:sz w:val="24"/>
          <w:highlight w:val="none"/>
        </w:rPr>
        <w:t>2报价一经涂改，未在涂改处加盖投标单位公章或者未经法定代表人或其授权代表签字或盖章的；</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w:t>
      </w:r>
      <w:r>
        <w:rPr>
          <w:rFonts w:hint="eastAsia" w:ascii="仿宋_GB2312" w:eastAsia="仿宋_GB2312"/>
          <w:color w:val="auto"/>
          <w:sz w:val="24"/>
          <w:highlight w:val="none"/>
          <w:lang w:val="en-US" w:eastAsia="zh-CN"/>
        </w:rPr>
        <w:t>5</w:t>
      </w:r>
      <w:r>
        <w:rPr>
          <w:rFonts w:ascii="仿宋_GB2312" w:eastAsia="仿宋_GB2312"/>
          <w:color w:val="auto"/>
          <w:sz w:val="24"/>
          <w:highlight w:val="none"/>
        </w:rPr>
        <w:t>.</w:t>
      </w:r>
      <w:r>
        <w:rPr>
          <w:rFonts w:hint="eastAsia" w:ascii="仿宋_GB2312" w:eastAsia="仿宋_GB2312"/>
          <w:color w:val="auto"/>
          <w:sz w:val="24"/>
          <w:highlight w:val="none"/>
        </w:rPr>
        <w:t>3“资格文件”或“商务和技术文件”</w:t>
      </w:r>
      <w:r>
        <w:rPr>
          <w:rFonts w:ascii="仿宋_GB2312" w:eastAsia="仿宋_GB2312"/>
          <w:color w:val="auto"/>
          <w:sz w:val="24"/>
          <w:highlight w:val="none"/>
        </w:rPr>
        <w:t>或证明材料原件</w:t>
      </w:r>
      <w:r>
        <w:rPr>
          <w:rFonts w:hint="eastAsia" w:ascii="仿宋_GB2312" w:eastAsia="仿宋_GB2312"/>
          <w:color w:val="auto"/>
          <w:sz w:val="24"/>
          <w:highlight w:val="none"/>
        </w:rPr>
        <w:t>中出现用于价格分评审的投标报价的（采购文件另有规定的参与“商务和技术文件”评审的报价除外）；</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w:t>
      </w:r>
      <w:r>
        <w:rPr>
          <w:rFonts w:hint="eastAsia" w:ascii="仿宋_GB2312" w:eastAsia="仿宋_GB2312"/>
          <w:color w:val="auto"/>
          <w:sz w:val="24"/>
          <w:highlight w:val="none"/>
          <w:lang w:val="en-US" w:eastAsia="zh-CN"/>
        </w:rPr>
        <w:t>5</w:t>
      </w:r>
      <w:r>
        <w:rPr>
          <w:rFonts w:ascii="仿宋_GB2312" w:eastAsia="仿宋_GB2312"/>
          <w:color w:val="auto"/>
          <w:sz w:val="24"/>
          <w:highlight w:val="none"/>
        </w:rPr>
        <w:t>.</w:t>
      </w:r>
      <w:r>
        <w:rPr>
          <w:rFonts w:hint="eastAsia" w:ascii="仿宋_GB2312" w:eastAsia="仿宋_GB2312"/>
          <w:color w:val="auto"/>
          <w:sz w:val="24"/>
          <w:highlight w:val="none"/>
        </w:rPr>
        <w:t>4对</w:t>
      </w:r>
      <w:r>
        <w:rPr>
          <w:rFonts w:ascii="仿宋_GB2312" w:eastAsia="仿宋_GB2312"/>
          <w:color w:val="auto"/>
          <w:sz w:val="24"/>
          <w:highlight w:val="none"/>
        </w:rPr>
        <w:t>采购</w:t>
      </w:r>
      <w:r>
        <w:rPr>
          <w:rFonts w:hint="eastAsia" w:ascii="仿宋_GB2312" w:eastAsia="仿宋_GB2312"/>
          <w:color w:val="auto"/>
          <w:sz w:val="24"/>
          <w:highlight w:val="none"/>
        </w:rPr>
        <w:t>服务或技术或产品等要求未详细应答或应答内容不全、有缺失的,经评审委员会认定为无法评审的；</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w:t>
      </w:r>
      <w:r>
        <w:rPr>
          <w:rFonts w:hint="eastAsia" w:ascii="仿宋_GB2312" w:eastAsia="仿宋_GB2312"/>
          <w:color w:val="auto"/>
          <w:sz w:val="24"/>
          <w:highlight w:val="none"/>
          <w:lang w:val="en-US" w:eastAsia="zh-CN"/>
        </w:rPr>
        <w:t>5</w:t>
      </w:r>
      <w:r>
        <w:rPr>
          <w:rFonts w:ascii="仿宋_GB2312" w:eastAsia="仿宋_GB2312"/>
          <w:color w:val="auto"/>
          <w:sz w:val="24"/>
          <w:highlight w:val="none"/>
        </w:rPr>
        <w:t>.</w:t>
      </w:r>
      <w:r>
        <w:rPr>
          <w:rFonts w:hint="eastAsia" w:ascii="仿宋_GB2312" w:eastAsia="仿宋_GB2312"/>
          <w:color w:val="auto"/>
          <w:sz w:val="24"/>
          <w:highlight w:val="none"/>
        </w:rPr>
        <w:t>5关键信息填写不完整或字迹不能辨认或有漏项的，经评审委员会认定属于重大偏差的；</w:t>
      </w:r>
    </w:p>
    <w:p>
      <w:pPr>
        <w:tabs>
          <w:tab w:val="left" w:pos="3870"/>
          <w:tab w:val="left" w:pos="4085"/>
        </w:tabs>
        <w:snapToGrid w:val="0"/>
        <w:spacing w:line="440" w:lineRule="exact"/>
        <w:ind w:left="424" w:leftChars="202"/>
        <w:jc w:val="left"/>
        <w:rPr>
          <w:rFonts w:ascii="仿宋_GB2312" w:eastAsia="仿宋_GB2312"/>
          <w:color w:val="auto"/>
          <w:sz w:val="24"/>
          <w:highlight w:val="none"/>
        </w:rPr>
      </w:pPr>
      <w:r>
        <w:rPr>
          <w:rFonts w:ascii="仿宋_GB2312" w:eastAsia="仿宋_GB2312"/>
          <w:color w:val="auto"/>
          <w:sz w:val="24"/>
          <w:highlight w:val="none"/>
        </w:rPr>
        <w:t>7.</w:t>
      </w:r>
      <w:r>
        <w:rPr>
          <w:rFonts w:hint="eastAsia" w:ascii="仿宋_GB2312" w:eastAsia="仿宋_GB2312"/>
          <w:color w:val="auto"/>
          <w:sz w:val="24"/>
          <w:highlight w:val="none"/>
          <w:lang w:val="en-US" w:eastAsia="zh-CN"/>
        </w:rPr>
        <w:t>5</w:t>
      </w:r>
      <w:r>
        <w:rPr>
          <w:rFonts w:ascii="仿宋_GB2312" w:eastAsia="仿宋_GB2312"/>
          <w:color w:val="auto"/>
          <w:sz w:val="24"/>
          <w:highlight w:val="none"/>
        </w:rPr>
        <w:t>.</w:t>
      </w:r>
      <w:r>
        <w:rPr>
          <w:rFonts w:hint="eastAsia" w:ascii="仿宋_GB2312" w:eastAsia="仿宋_GB2312"/>
          <w:color w:val="auto"/>
          <w:sz w:val="24"/>
          <w:highlight w:val="none"/>
        </w:rPr>
        <w:t>6未按采购文件规定要求签署盖章的。</w:t>
      </w:r>
    </w:p>
    <w:p>
      <w:pPr>
        <w:tabs>
          <w:tab w:val="left" w:pos="3870"/>
          <w:tab w:val="left" w:pos="4085"/>
        </w:tabs>
        <w:snapToGrid w:val="0"/>
        <w:spacing w:line="440" w:lineRule="exact"/>
        <w:jc w:val="left"/>
        <w:rPr>
          <w:rFonts w:ascii="仿宋" w:eastAsia="仿宋"/>
          <w:color w:val="auto"/>
          <w:sz w:val="24"/>
          <w:highlight w:val="none"/>
        </w:rPr>
      </w:pPr>
      <w:r>
        <w:rPr>
          <w:rFonts w:ascii="仿宋_GB2312" w:eastAsia="仿宋_GB2312"/>
          <w:color w:val="auto"/>
          <w:sz w:val="24"/>
          <w:highlight w:val="none"/>
        </w:rPr>
        <w:t>7.</w:t>
      </w:r>
      <w:r>
        <w:rPr>
          <w:rFonts w:hint="eastAsia" w:ascii="仿宋_GB2312" w:eastAsia="仿宋_GB2312"/>
          <w:color w:val="auto"/>
          <w:sz w:val="24"/>
          <w:highlight w:val="none"/>
          <w:lang w:val="en-US" w:eastAsia="zh-CN"/>
        </w:rPr>
        <w:t>6</w:t>
      </w:r>
      <w:r>
        <w:rPr>
          <w:rFonts w:hint="eastAsia" w:ascii="仿宋_GB2312" w:eastAsia="仿宋_GB2312"/>
          <w:color w:val="auto"/>
          <w:sz w:val="24"/>
          <w:highlight w:val="none"/>
        </w:rPr>
        <w:t>投标文件与项目不符或内容严重不全</w:t>
      </w:r>
      <w:r>
        <w:rPr>
          <w:rFonts w:ascii="仿宋_GB2312" w:eastAsia="仿宋_GB2312"/>
          <w:color w:val="auto"/>
          <w:sz w:val="24"/>
          <w:highlight w:val="none"/>
        </w:rPr>
        <w:t>或就同一项目</w:t>
      </w:r>
      <w:r>
        <w:rPr>
          <w:rFonts w:hint="eastAsia" w:ascii="仿宋_GB2312" w:eastAsia="仿宋_GB2312"/>
          <w:color w:val="auto"/>
          <w:sz w:val="24"/>
          <w:highlight w:val="none"/>
        </w:rPr>
        <w:t>递交</w:t>
      </w:r>
      <w:r>
        <w:rPr>
          <w:rFonts w:ascii="仿宋_GB2312" w:eastAsia="仿宋_GB2312"/>
          <w:color w:val="auto"/>
          <w:sz w:val="24"/>
          <w:highlight w:val="none"/>
        </w:rPr>
        <w:t>多份明显</w:t>
      </w:r>
      <w:r>
        <w:rPr>
          <w:rFonts w:hint="eastAsia" w:ascii="仿宋_GB2312" w:eastAsia="仿宋_GB2312"/>
          <w:color w:val="auto"/>
          <w:sz w:val="24"/>
          <w:highlight w:val="none"/>
        </w:rPr>
        <w:t>内容不同的投标</w:t>
      </w:r>
      <w:r>
        <w:rPr>
          <w:rFonts w:ascii="仿宋_GB2312" w:eastAsia="仿宋_GB2312"/>
          <w:color w:val="auto"/>
          <w:sz w:val="24"/>
          <w:highlight w:val="none"/>
        </w:rPr>
        <w:t>文件的</w:t>
      </w:r>
      <w:r>
        <w:rPr>
          <w:rFonts w:hint="eastAsia" w:ascii="仿宋" w:eastAsia="仿宋"/>
          <w:color w:val="auto"/>
          <w:sz w:val="24"/>
          <w:highlight w:val="none"/>
        </w:rPr>
        <w:t>；</w:t>
      </w:r>
    </w:p>
    <w:p>
      <w:pPr>
        <w:snapToGrid w:val="0"/>
        <w:spacing w:line="440" w:lineRule="exact"/>
        <w:jc w:val="left"/>
        <w:rPr>
          <w:rFonts w:ascii="仿宋_GB2312" w:eastAsia="仿宋_GB2312"/>
          <w:color w:val="auto"/>
          <w:sz w:val="24"/>
          <w:highlight w:val="none"/>
        </w:rPr>
      </w:pPr>
      <w:r>
        <w:rPr>
          <w:rFonts w:ascii="仿宋_GB2312" w:eastAsia="仿宋_GB2312"/>
          <w:color w:val="auto"/>
          <w:kern w:val="0"/>
          <w:sz w:val="24"/>
          <w:highlight w:val="none"/>
        </w:rPr>
        <w:t>7.</w:t>
      </w:r>
      <w:r>
        <w:rPr>
          <w:rFonts w:hint="eastAsia" w:ascii="仿宋_GB2312" w:eastAsia="仿宋_GB2312"/>
          <w:color w:val="auto"/>
          <w:kern w:val="0"/>
          <w:sz w:val="24"/>
          <w:highlight w:val="none"/>
          <w:lang w:val="en-US" w:eastAsia="zh-CN"/>
        </w:rPr>
        <w:t>7</w:t>
      </w:r>
      <w:r>
        <w:rPr>
          <w:rFonts w:hint="eastAsia" w:ascii="仿宋_GB2312" w:eastAsia="仿宋_GB2312"/>
          <w:color w:val="auto"/>
          <w:sz w:val="24"/>
          <w:highlight w:val="none"/>
        </w:rPr>
        <w:t>未按照</w:t>
      </w:r>
      <w:r>
        <w:rPr>
          <w:rFonts w:ascii="仿宋_GB2312" w:eastAsia="仿宋_GB2312"/>
          <w:color w:val="auto"/>
          <w:sz w:val="24"/>
          <w:highlight w:val="none"/>
        </w:rPr>
        <w:t>采购</w:t>
      </w:r>
      <w:r>
        <w:rPr>
          <w:rFonts w:hint="eastAsia" w:ascii="仿宋_GB2312" w:eastAsia="仿宋_GB2312"/>
          <w:color w:val="auto"/>
          <w:sz w:val="24"/>
          <w:highlight w:val="none"/>
        </w:rPr>
        <w:t>文件规定要求密封封装、签署、盖章的；</w:t>
      </w:r>
    </w:p>
    <w:p>
      <w:pPr>
        <w:tabs>
          <w:tab w:val="left" w:pos="3870"/>
          <w:tab w:val="left" w:pos="4085"/>
        </w:tabs>
        <w:snapToGrid w:val="0"/>
        <w:spacing w:line="440" w:lineRule="exact"/>
        <w:jc w:val="left"/>
        <w:rPr>
          <w:rFonts w:ascii="仿宋_GB2312" w:eastAsia="仿宋_GB2312"/>
          <w:color w:val="auto"/>
          <w:kern w:val="0"/>
          <w:sz w:val="24"/>
          <w:highlight w:val="none"/>
        </w:rPr>
      </w:pPr>
      <w:r>
        <w:rPr>
          <w:rFonts w:ascii="仿宋_GB2312" w:eastAsia="仿宋_GB2312"/>
          <w:color w:val="auto"/>
          <w:sz w:val="24"/>
          <w:highlight w:val="none"/>
        </w:rPr>
        <w:t>7.</w:t>
      </w:r>
      <w:r>
        <w:rPr>
          <w:rFonts w:hint="eastAsia" w:ascii="仿宋_GB2312" w:eastAsia="仿宋_GB2312"/>
          <w:color w:val="auto"/>
          <w:sz w:val="24"/>
          <w:highlight w:val="none"/>
          <w:lang w:val="en-US" w:eastAsia="zh-CN"/>
        </w:rPr>
        <w:t>8</w:t>
      </w:r>
      <w:r>
        <w:rPr>
          <w:rFonts w:hint="eastAsia" w:ascii="仿宋_GB2312" w:eastAsia="仿宋_GB2312"/>
          <w:color w:val="auto"/>
          <w:kern w:val="0"/>
          <w:sz w:val="24"/>
          <w:highlight w:val="none"/>
        </w:rPr>
        <w:t>投标</w:t>
      </w:r>
      <w:r>
        <w:rPr>
          <w:rFonts w:ascii="仿宋_GB2312" w:eastAsia="仿宋_GB2312"/>
          <w:color w:val="auto"/>
          <w:kern w:val="0"/>
          <w:sz w:val="24"/>
          <w:highlight w:val="none"/>
        </w:rPr>
        <w:t>响应</w:t>
      </w:r>
      <w:r>
        <w:rPr>
          <w:rFonts w:hint="eastAsia" w:ascii="仿宋_GB2312" w:eastAsia="仿宋_GB2312"/>
          <w:color w:val="auto"/>
          <w:kern w:val="0"/>
          <w:sz w:val="24"/>
          <w:highlight w:val="none"/>
        </w:rPr>
        <w:t>文件含有采购人不能接受的附加条件</w:t>
      </w:r>
      <w:r>
        <w:rPr>
          <w:rFonts w:ascii="仿宋_GB2312" w:eastAsia="仿宋_GB2312"/>
          <w:color w:val="auto"/>
          <w:kern w:val="0"/>
          <w:sz w:val="24"/>
          <w:highlight w:val="none"/>
        </w:rPr>
        <w:t>的</w:t>
      </w:r>
      <w:r>
        <w:rPr>
          <w:rFonts w:hint="eastAsia" w:ascii="仿宋_GB2312" w:eastAsia="仿宋_GB2312"/>
          <w:color w:val="auto"/>
          <w:kern w:val="0"/>
          <w:sz w:val="24"/>
          <w:highlight w:val="none"/>
        </w:rPr>
        <w:t>；</w:t>
      </w:r>
    </w:p>
    <w:p>
      <w:pPr>
        <w:tabs>
          <w:tab w:val="left" w:pos="3870"/>
          <w:tab w:val="left" w:pos="4085"/>
        </w:tabs>
        <w:snapToGrid w:val="0"/>
        <w:spacing w:line="440" w:lineRule="exact"/>
        <w:jc w:val="left"/>
        <w:rPr>
          <w:rFonts w:ascii="仿宋_GB2312" w:eastAsia="仿宋_GB2312"/>
          <w:color w:val="auto"/>
          <w:kern w:val="0"/>
          <w:sz w:val="24"/>
          <w:highlight w:val="none"/>
        </w:rPr>
      </w:pPr>
      <w:r>
        <w:rPr>
          <w:rFonts w:ascii="仿宋_GB2312" w:eastAsia="仿宋_GB2312"/>
          <w:color w:val="auto"/>
          <w:kern w:val="0"/>
          <w:sz w:val="24"/>
          <w:highlight w:val="none"/>
        </w:rPr>
        <w:t>7.</w:t>
      </w:r>
      <w:r>
        <w:rPr>
          <w:rFonts w:hint="eastAsia" w:ascii="仿宋_GB2312" w:eastAsia="仿宋_GB2312"/>
          <w:color w:val="auto"/>
          <w:kern w:val="0"/>
          <w:sz w:val="24"/>
          <w:highlight w:val="none"/>
          <w:lang w:val="en-US" w:eastAsia="zh-CN"/>
        </w:rPr>
        <w:t>9</w:t>
      </w:r>
      <w:r>
        <w:rPr>
          <w:rFonts w:hint="eastAsia" w:ascii="仿宋_GB2312" w:eastAsia="仿宋_GB2312"/>
          <w:color w:val="auto"/>
          <w:sz w:val="24"/>
          <w:highlight w:val="none"/>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0</w:t>
      </w:r>
      <w:r>
        <w:rPr>
          <w:rFonts w:hint="eastAsia" w:ascii="仿宋_GB2312" w:eastAsia="仿宋_GB2312"/>
          <w:color w:val="auto"/>
          <w:sz w:val="24"/>
          <w:highlight w:val="none"/>
        </w:rPr>
        <w:t>报价超过招标文件中规定的预算金额</w:t>
      </w:r>
      <w:r>
        <w:rPr>
          <w:rFonts w:ascii="仿宋_GB2312" w:eastAsia="仿宋_GB2312"/>
          <w:color w:val="auto"/>
          <w:sz w:val="24"/>
          <w:highlight w:val="none"/>
        </w:rPr>
        <w:t>或</w:t>
      </w:r>
      <w:r>
        <w:rPr>
          <w:rFonts w:hint="eastAsia" w:ascii="仿宋_GB2312" w:eastAsia="仿宋_GB2312"/>
          <w:color w:val="auto"/>
          <w:sz w:val="24"/>
          <w:highlight w:val="none"/>
        </w:rPr>
        <w:t>最高限价</w:t>
      </w:r>
      <w:r>
        <w:rPr>
          <w:rFonts w:ascii="仿宋_GB2312" w:eastAsia="仿宋_GB2312"/>
          <w:color w:val="auto"/>
          <w:sz w:val="24"/>
          <w:highlight w:val="none"/>
        </w:rPr>
        <w:t>（包括单价限价等采购文件规定的各类限价）</w:t>
      </w:r>
      <w:r>
        <w:rPr>
          <w:rFonts w:hint="eastAsia" w:ascii="仿宋_GB2312" w:eastAsia="仿宋_GB2312"/>
          <w:color w:val="auto"/>
          <w:sz w:val="24"/>
          <w:highlight w:val="none"/>
        </w:rPr>
        <w:t>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1</w:t>
      </w:r>
      <w:r>
        <w:rPr>
          <w:rFonts w:hint="eastAsia" w:ascii="仿宋_GB2312" w:eastAsia="仿宋_GB2312"/>
          <w:color w:val="auto"/>
          <w:sz w:val="24"/>
          <w:highlight w:val="none"/>
        </w:rPr>
        <w:t>供应商对根据修正原则修正后的报价不确认的；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2</w:t>
      </w:r>
      <w:r>
        <w:rPr>
          <w:rFonts w:hint="eastAsia" w:ascii="仿宋_GB2312" w:eastAsia="仿宋_GB2312"/>
          <w:color w:val="auto"/>
          <w:sz w:val="24"/>
          <w:highlight w:val="none"/>
        </w:rPr>
        <w:t>重要信息前后不一致，经评审委员会询标后仍然无法评审的；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rPr>
        <w:t>供应商提供虚假材料投标的（包括但不限于以下情节）；</w:t>
      </w:r>
    </w:p>
    <w:p>
      <w:pPr>
        <w:tabs>
          <w:tab w:val="left" w:pos="3870"/>
          <w:tab w:val="left" w:pos="4085"/>
        </w:tabs>
        <w:snapToGrid w:val="0"/>
        <w:spacing w:line="440" w:lineRule="exact"/>
        <w:ind w:firstLine="470" w:firstLineChars="196"/>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rPr>
        <w:t>.1使用伪造、变造的许可证件；</w:t>
      </w:r>
    </w:p>
    <w:p>
      <w:pPr>
        <w:tabs>
          <w:tab w:val="left" w:pos="3870"/>
          <w:tab w:val="left" w:pos="4085"/>
        </w:tabs>
        <w:snapToGrid w:val="0"/>
        <w:spacing w:line="440" w:lineRule="exact"/>
        <w:ind w:firstLine="480" w:firstLineChars="200"/>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rPr>
        <w:t>.2提供虚假的财务状况或者业绩；</w:t>
      </w:r>
    </w:p>
    <w:p>
      <w:pPr>
        <w:tabs>
          <w:tab w:val="left" w:pos="3870"/>
          <w:tab w:val="left" w:pos="4085"/>
        </w:tabs>
        <w:snapToGrid w:val="0"/>
        <w:spacing w:line="440" w:lineRule="exact"/>
        <w:ind w:firstLine="480" w:firstLineChars="200"/>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rPr>
        <w:t>.3提供虚假的项目负责人或者主要技术人员简历、劳动关系证明；</w:t>
      </w:r>
    </w:p>
    <w:p>
      <w:pPr>
        <w:tabs>
          <w:tab w:val="left" w:pos="3870"/>
          <w:tab w:val="left" w:pos="4085"/>
        </w:tabs>
        <w:snapToGrid w:val="0"/>
        <w:spacing w:line="440" w:lineRule="exact"/>
        <w:ind w:firstLine="480" w:firstLineChars="200"/>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rPr>
        <w:t>.4提供虚假的信用状况；</w:t>
      </w:r>
    </w:p>
    <w:p>
      <w:pPr>
        <w:tabs>
          <w:tab w:val="left" w:pos="3870"/>
          <w:tab w:val="left" w:pos="4085"/>
        </w:tabs>
        <w:snapToGrid w:val="0"/>
        <w:spacing w:line="440" w:lineRule="exact"/>
        <w:ind w:firstLine="480"/>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3</w:t>
      </w:r>
      <w:r>
        <w:rPr>
          <w:rFonts w:hint="eastAsia" w:ascii="仿宋_GB2312" w:eastAsia="仿宋_GB2312"/>
          <w:color w:val="auto"/>
          <w:sz w:val="24"/>
          <w:highlight w:val="none"/>
        </w:rPr>
        <w:t>.5其他弄虚作假的行为。</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4</w:t>
      </w:r>
      <w:r>
        <w:rPr>
          <w:rFonts w:ascii="仿宋_GB2312" w:eastAsia="仿宋_GB2312"/>
          <w:color w:val="auto"/>
          <w:sz w:val="24"/>
          <w:highlight w:val="none"/>
        </w:rPr>
        <w:t>供应商串通投标的。</w:t>
      </w:r>
    </w:p>
    <w:p>
      <w:pPr>
        <w:tabs>
          <w:tab w:val="left" w:pos="3870"/>
          <w:tab w:val="left" w:pos="4085"/>
        </w:tabs>
        <w:snapToGrid w:val="0"/>
        <w:spacing w:line="440" w:lineRule="exact"/>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有下列情形之一的，视为供应商串通投标，其投标无效：</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rPr>
        <w:t>.1不同供应商的投标文件由同一单位或者个人编制；</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rPr>
        <w:t>.2不同供应商委托同一单位或者个人办理投标事宜；</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rPr>
        <w:t>.3不同供应商的投标文件载明的项目管理成员或者联系人员为同一人；</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rPr>
        <w:t>.4不同供应商的投标文件异常一致或者投标报价呈规律性差异；</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rPr>
        <w:t>.5不同供应商的投标文件相互混装；</w:t>
      </w:r>
    </w:p>
    <w:p>
      <w:pPr>
        <w:tabs>
          <w:tab w:val="left" w:pos="3870"/>
          <w:tab w:val="left" w:pos="4085"/>
        </w:tabs>
        <w:snapToGrid w:val="0"/>
        <w:spacing w:line="440" w:lineRule="exact"/>
        <w:ind w:firstLine="422" w:firstLineChars="176"/>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4</w:t>
      </w:r>
      <w:r>
        <w:rPr>
          <w:rFonts w:ascii="仿宋_GB2312" w:eastAsia="仿宋_GB2312"/>
          <w:color w:val="auto"/>
          <w:sz w:val="24"/>
          <w:highlight w:val="none"/>
        </w:rPr>
        <w:t>.6不同供应商的投标保证金从同一单位或者个人的账户转出。</w:t>
      </w:r>
    </w:p>
    <w:p>
      <w:pPr>
        <w:tabs>
          <w:tab w:val="left" w:pos="3870"/>
          <w:tab w:val="left" w:pos="4085"/>
        </w:tabs>
        <w:snapToGrid w:val="0"/>
        <w:spacing w:line="440" w:lineRule="exact"/>
        <w:jc w:val="left"/>
        <w:rPr>
          <w:rFonts w:ascii="仿宋_GB2312" w:eastAsia="仿宋_GB2312"/>
          <w:color w:val="auto"/>
          <w:sz w:val="24"/>
          <w:highlight w:val="none"/>
        </w:rPr>
      </w:pPr>
      <w:r>
        <w:rPr>
          <w:rFonts w:hint="eastAsia" w:ascii="仿宋_GB2312" w:eastAsia="仿宋_GB2312"/>
          <w:color w:val="auto"/>
          <w:sz w:val="24"/>
          <w:highlight w:val="none"/>
        </w:rPr>
        <w:t>7.1</w:t>
      </w:r>
      <w:r>
        <w:rPr>
          <w:rFonts w:hint="eastAsia" w:ascii="仿宋_GB2312" w:eastAsia="仿宋_GB2312"/>
          <w:color w:val="auto"/>
          <w:sz w:val="24"/>
          <w:highlight w:val="none"/>
          <w:lang w:val="en-US" w:eastAsia="zh-CN"/>
        </w:rPr>
        <w:t>5</w:t>
      </w:r>
      <w:r>
        <w:rPr>
          <w:rFonts w:ascii="仿宋_GB2312" w:eastAsia="仿宋_GB2312"/>
          <w:color w:val="auto"/>
          <w:sz w:val="24"/>
          <w:highlight w:val="none"/>
        </w:rPr>
        <w:t>评审委员会</w:t>
      </w:r>
      <w:r>
        <w:rPr>
          <w:rFonts w:hint="eastAsia" w:ascii="仿宋_GB2312" w:eastAsia="仿宋_GB2312"/>
          <w:color w:val="auto"/>
          <w:sz w:val="24"/>
          <w:highlight w:val="none"/>
        </w:rPr>
        <w:t>认定有重大偏差或实质性不响应</w:t>
      </w:r>
      <w:r>
        <w:rPr>
          <w:rFonts w:ascii="仿宋_GB2312" w:eastAsia="仿宋_GB2312"/>
          <w:color w:val="auto"/>
          <w:sz w:val="24"/>
          <w:highlight w:val="none"/>
        </w:rPr>
        <w:t>采购</w:t>
      </w:r>
      <w:r>
        <w:rPr>
          <w:rFonts w:hint="eastAsia" w:ascii="仿宋_GB2312" w:eastAsia="仿宋_GB2312"/>
          <w:color w:val="auto"/>
          <w:sz w:val="24"/>
          <w:highlight w:val="none"/>
        </w:rPr>
        <w:t>文件要求的；</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6</w:t>
      </w:r>
      <w:r>
        <w:rPr>
          <w:rFonts w:ascii="仿宋_GB2312" w:eastAsia="仿宋_GB2312"/>
          <w:color w:val="auto"/>
          <w:sz w:val="24"/>
          <w:highlight w:val="none"/>
        </w:rPr>
        <w:t>属于《中华人民共和国政府采购法实施条例》第七十四条规定的</w:t>
      </w:r>
      <w:r>
        <w:rPr>
          <w:rFonts w:hint="eastAsia" w:ascii="仿宋_GB2312" w:eastAsia="仿宋_GB2312"/>
          <w:color w:val="auto"/>
          <w:sz w:val="24"/>
          <w:highlight w:val="none"/>
        </w:rPr>
        <w:t>恶意串通</w:t>
      </w:r>
      <w:r>
        <w:rPr>
          <w:rFonts w:ascii="仿宋_GB2312" w:eastAsia="仿宋_GB2312"/>
          <w:color w:val="auto"/>
          <w:sz w:val="24"/>
          <w:highlight w:val="none"/>
        </w:rPr>
        <w:t>情形的</w:t>
      </w:r>
      <w:r>
        <w:rPr>
          <w:rFonts w:hint="eastAsia" w:ascii="仿宋_GB2312" w:eastAsia="仿宋_GB2312"/>
          <w:color w:val="auto"/>
          <w:sz w:val="24"/>
          <w:highlight w:val="none"/>
        </w:rPr>
        <w:t>，其投标无效：</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7</w:t>
      </w:r>
      <w:r>
        <w:rPr>
          <w:rFonts w:ascii="仿宋_GB2312" w:eastAsia="仿宋_GB2312"/>
          <w:color w:val="auto"/>
          <w:sz w:val="24"/>
          <w:highlight w:val="none"/>
        </w:rPr>
        <w:t>联合体投标的，联合体各方在同一招标项目中以自己名义单独投标或者参加其他联合体投标的，相关投标均无效。</w:t>
      </w:r>
    </w:p>
    <w:p>
      <w:pPr>
        <w:snapToGrid w:val="0"/>
        <w:spacing w:line="440" w:lineRule="exact"/>
        <w:rPr>
          <w:rFonts w:ascii="仿宋_GB2312" w:eastAsia="仿宋_GB2312"/>
          <w:color w:val="auto"/>
          <w:sz w:val="24"/>
          <w:highlight w:val="none"/>
        </w:rPr>
      </w:pPr>
      <w:r>
        <w:rPr>
          <w:rFonts w:ascii="仿宋_GB2312" w:eastAsia="仿宋_GB2312"/>
          <w:color w:val="auto"/>
          <w:sz w:val="24"/>
          <w:highlight w:val="none"/>
        </w:rPr>
        <w:t>7.1</w:t>
      </w:r>
      <w:r>
        <w:rPr>
          <w:rFonts w:hint="eastAsia" w:ascii="仿宋_GB2312" w:eastAsia="仿宋_GB2312"/>
          <w:color w:val="auto"/>
          <w:sz w:val="24"/>
          <w:highlight w:val="none"/>
          <w:lang w:val="en-US" w:eastAsia="zh-CN"/>
        </w:rPr>
        <w:t>8</w:t>
      </w:r>
      <w:r>
        <w:rPr>
          <w:rFonts w:hint="eastAsia" w:ascii="仿宋_GB2312" w:eastAsia="仿宋_GB2312"/>
          <w:color w:val="auto"/>
          <w:sz w:val="24"/>
          <w:highlight w:val="none"/>
        </w:rPr>
        <w:t>违反法律、法规</w:t>
      </w:r>
      <w:r>
        <w:rPr>
          <w:rFonts w:ascii="仿宋_GB2312" w:eastAsia="仿宋_GB2312"/>
          <w:color w:val="auto"/>
          <w:sz w:val="24"/>
          <w:highlight w:val="none"/>
        </w:rPr>
        <w:t>及本采购文件规定的其他无效投标</w:t>
      </w:r>
      <w:r>
        <w:rPr>
          <w:rFonts w:hint="eastAsia" w:ascii="仿宋_GB2312" w:eastAsia="仿宋_GB2312"/>
          <w:color w:val="auto"/>
          <w:sz w:val="24"/>
          <w:highlight w:val="none"/>
        </w:rPr>
        <w:t>情形。</w:t>
      </w:r>
    </w:p>
    <w:p>
      <w:pPr>
        <w:spacing w:line="480" w:lineRule="exact"/>
        <w:jc w:val="left"/>
        <w:rPr>
          <w:rFonts w:ascii="仿宋" w:eastAsia="仿宋" w:cs="宋体"/>
          <w:b/>
          <w:bCs/>
          <w:color w:val="auto"/>
          <w:sz w:val="24"/>
          <w:highlight w:val="none"/>
        </w:rPr>
      </w:pPr>
      <w:r>
        <w:rPr>
          <w:rFonts w:ascii="仿宋" w:eastAsia="仿宋" w:cs="宋体"/>
          <w:b/>
          <w:bCs/>
          <w:color w:val="auto"/>
          <w:sz w:val="24"/>
          <w:highlight w:val="none"/>
        </w:rPr>
        <w:t>8.定标</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8.1</w:t>
      </w:r>
      <w:r>
        <w:rPr>
          <w:rFonts w:hint="eastAsia" w:ascii="仿宋_GB2312" w:eastAsia="仿宋_GB2312"/>
          <w:color w:val="auto"/>
          <w:sz w:val="24"/>
          <w:highlight w:val="none"/>
        </w:rPr>
        <w:t>采购人在收到评标报告之日起</w:t>
      </w:r>
      <w:r>
        <w:rPr>
          <w:rFonts w:ascii="仿宋_GB2312" w:eastAsia="仿宋_GB2312"/>
          <w:color w:val="auto"/>
          <w:sz w:val="24"/>
          <w:highlight w:val="none"/>
        </w:rPr>
        <w:t>5</w:t>
      </w:r>
      <w:r>
        <w:rPr>
          <w:rFonts w:hint="eastAsia" w:ascii="仿宋_GB2312" w:eastAsia="仿宋_GB2312"/>
          <w:color w:val="auto"/>
          <w:sz w:val="24"/>
          <w:highlight w:val="none"/>
        </w:rPr>
        <w:t>个工作日内</w:t>
      </w:r>
      <w:r>
        <w:rPr>
          <w:rFonts w:ascii="仿宋_GB2312" w:eastAsia="仿宋_GB2312"/>
          <w:color w:val="auto"/>
          <w:sz w:val="24"/>
          <w:highlight w:val="none"/>
        </w:rPr>
        <w:t>在评审报告推荐的中标或成交候选人中按顺序确定中标或成交供应商</w:t>
      </w:r>
      <w:r>
        <w:rPr>
          <w:rFonts w:hint="eastAsia" w:ascii="仿宋_GB2312" w:eastAsia="仿宋_GB2312"/>
          <w:color w:val="auto"/>
          <w:sz w:val="24"/>
          <w:highlight w:val="none"/>
        </w:rPr>
        <w:t>。</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8.2采购代理机构在采购人确认中标或成交供应商后2个工作日内发布中标公告。中标公告与采购公告发布网址一致。中标公告期限为一个工作日。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auto"/>
          <w:sz w:val="24"/>
          <w:highlight w:val="none"/>
        </w:rPr>
      </w:pPr>
      <w:r>
        <w:rPr>
          <w:rFonts w:ascii="仿宋" w:eastAsia="仿宋" w:cs="宋体"/>
          <w:b/>
          <w:bCs/>
          <w:color w:val="auto"/>
          <w:sz w:val="24"/>
          <w:highlight w:val="none"/>
        </w:rPr>
        <w:t>9.中标通知书的申领</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9.1本项目中标通知书在采购代理机构处领取。</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9.2中标通知书在中标公告发布的同时发出。</w:t>
      </w:r>
    </w:p>
    <w:p>
      <w:pPr>
        <w:tabs>
          <w:tab w:val="left" w:pos="3870"/>
          <w:tab w:val="left" w:pos="4085"/>
        </w:tabs>
        <w:snapToGrid w:val="0"/>
        <w:spacing w:line="440" w:lineRule="exact"/>
        <w:jc w:val="left"/>
        <w:rPr>
          <w:rFonts w:ascii="仿宋_GB2312" w:eastAsia="仿宋_GB2312"/>
          <w:color w:val="auto"/>
          <w:sz w:val="24"/>
          <w:highlight w:val="none"/>
        </w:rPr>
      </w:pPr>
      <w:r>
        <w:rPr>
          <w:rFonts w:ascii="仿宋_GB2312" w:eastAsia="仿宋_GB2312"/>
          <w:color w:val="auto"/>
          <w:sz w:val="24"/>
          <w:highlight w:val="none"/>
        </w:rPr>
        <w:t>9.3中标通知书发出后，采购人不得违法改变中标结果，中标人无正当理由不得放弃中标。</w:t>
      </w:r>
    </w:p>
    <w:p>
      <w:pPr>
        <w:widowControl/>
        <w:snapToGrid w:val="0"/>
        <w:spacing w:line="480" w:lineRule="exact"/>
        <w:rPr>
          <w:rFonts w:ascii="仿宋" w:eastAsia="仿宋"/>
          <w:color w:val="auto"/>
          <w:kern w:val="0"/>
          <w:sz w:val="24"/>
          <w:highlight w:val="none"/>
        </w:rPr>
      </w:pPr>
      <w:r>
        <w:rPr>
          <w:rFonts w:ascii="仿宋" w:eastAsia="仿宋"/>
          <w:b/>
          <w:bCs/>
          <w:color w:val="auto"/>
          <w:kern w:val="0"/>
          <w:sz w:val="24"/>
          <w:highlight w:val="none"/>
        </w:rPr>
        <w:t>9</w:t>
      </w:r>
      <w:r>
        <w:rPr>
          <w:rFonts w:hint="eastAsia" w:ascii="仿宋" w:eastAsia="仿宋"/>
          <w:b/>
          <w:bCs/>
          <w:color w:val="auto"/>
          <w:kern w:val="0"/>
          <w:sz w:val="24"/>
          <w:highlight w:val="none"/>
        </w:rPr>
        <w:t>.4成交通知书的领取不妨碍相关质疑投诉的提出和处置，成交结果在法定情形内允许改变。在处理完针对成交结果的质疑或投诉前，原则上不签订采购合同。</w:t>
      </w:r>
    </w:p>
    <w:p>
      <w:pPr>
        <w:pStyle w:val="6"/>
        <w:rPr>
          <w:rFonts w:ascii="仿宋"/>
          <w:color w:val="auto"/>
          <w:highlight w:val="none"/>
        </w:rPr>
      </w:pPr>
      <w:bookmarkStart w:id="8" w:name="_Toc93172438"/>
      <w:r>
        <w:rPr>
          <w:rFonts w:hint="eastAsia" w:ascii="仿宋"/>
          <w:color w:val="auto"/>
          <w:highlight w:val="none"/>
        </w:rPr>
        <w:t>五、合同签订及履约</w:t>
      </w:r>
      <w:bookmarkEnd w:id="8"/>
    </w:p>
    <w:p>
      <w:pP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采购合同的履行、违约责任和解决争议的方式等适用《中华人民共和国合同法》。</w:t>
      </w:r>
    </w:p>
    <w:p>
      <w:pPr>
        <w:spacing w:line="440" w:lineRule="exact"/>
        <w:jc w:val="left"/>
        <w:rPr>
          <w:rFonts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widowControl/>
        <w:snapToGrid w:val="0"/>
        <w:spacing w:line="480" w:lineRule="exact"/>
        <w:rPr>
          <w:rFonts w:ascii="仿宋" w:eastAsia="仿宋"/>
          <w:color w:val="auto"/>
          <w:kern w:val="0"/>
          <w:sz w:val="24"/>
          <w:highlight w:val="none"/>
        </w:rPr>
      </w:pPr>
    </w:p>
    <w:p>
      <w:pPr>
        <w:pStyle w:val="45"/>
        <w:rPr>
          <w:rFonts w:ascii="仿宋" w:eastAsia="仿宋"/>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bookmarkStart w:id="9" w:name="_Toc93172439"/>
    </w:p>
    <w:p>
      <w:pPr>
        <w:rPr>
          <w:rFonts w:hint="eastAsia" w:ascii="仿宋"/>
          <w:color w:val="auto"/>
          <w:highlight w:val="none"/>
        </w:rPr>
      </w:pPr>
      <w:r>
        <w:rPr>
          <w:rFonts w:hint="eastAsia" w:ascii="仿宋"/>
          <w:color w:val="auto"/>
          <w:highlight w:val="none"/>
        </w:rPr>
        <w:br w:type="page"/>
      </w:r>
    </w:p>
    <w:p>
      <w:pPr>
        <w:pStyle w:val="5"/>
        <w:rPr>
          <w:rFonts w:ascii="仿宋"/>
          <w:color w:val="auto"/>
          <w:highlight w:val="none"/>
        </w:rPr>
      </w:pPr>
      <w:r>
        <w:rPr>
          <w:rFonts w:hint="eastAsia" w:ascii="仿宋"/>
          <w:color w:val="auto"/>
          <w:highlight w:val="none"/>
        </w:rPr>
        <w:t>第三章  采购需求</w:t>
      </w:r>
      <w:bookmarkEnd w:id="9"/>
    </w:p>
    <w:p>
      <w:pPr>
        <w:widowControl/>
        <w:snapToGrid w:val="0"/>
        <w:spacing w:line="480" w:lineRule="exact"/>
        <w:jc w:val="center"/>
        <w:rPr>
          <w:rFonts w:ascii="Arial" w:hAnsi="Arial" w:eastAsia="仿宋" w:cs="Times New Roman"/>
          <w:b/>
          <w:color w:val="auto"/>
          <w:kern w:val="2"/>
          <w:sz w:val="32"/>
          <w:szCs w:val="20"/>
          <w:highlight w:val="none"/>
          <w:lang w:val="en-US" w:eastAsia="zh-CN" w:bidi="ar-SA"/>
        </w:rPr>
      </w:pPr>
      <w:bookmarkStart w:id="10" w:name="_Toc643610533"/>
      <w:bookmarkStart w:id="11" w:name="_Toc29878"/>
      <w:bookmarkStart w:id="12" w:name="_Toc93172442"/>
    </w:p>
    <w:p>
      <w:pPr>
        <w:widowControl/>
        <w:snapToGrid w:val="0"/>
        <w:spacing w:line="480" w:lineRule="exact"/>
        <w:jc w:val="center"/>
        <w:rPr>
          <w:rFonts w:hint="eastAsia" w:ascii="Arial" w:hAnsi="Arial" w:eastAsia="仿宋" w:cs="Times New Roman"/>
          <w:b/>
          <w:color w:val="auto"/>
          <w:kern w:val="2"/>
          <w:sz w:val="32"/>
          <w:szCs w:val="20"/>
          <w:highlight w:val="none"/>
          <w:lang w:val="en-US" w:eastAsia="zh-CN" w:bidi="ar-SA"/>
        </w:rPr>
      </w:pPr>
      <w:r>
        <w:rPr>
          <w:rFonts w:ascii="Arial" w:hAnsi="Arial" w:eastAsia="仿宋" w:cs="Times New Roman"/>
          <w:b/>
          <w:color w:val="auto"/>
          <w:kern w:val="2"/>
          <w:sz w:val="32"/>
          <w:szCs w:val="20"/>
          <w:highlight w:val="none"/>
          <w:lang w:val="en-US" w:eastAsia="zh-CN" w:bidi="ar-SA"/>
        </w:rPr>
        <w:t>一、货物清单及技术要求</w:t>
      </w:r>
      <w:bookmarkEnd w:id="10"/>
    </w:p>
    <w:p>
      <w:pPr>
        <w:adjustRightInd w:val="0"/>
        <w:snapToGrid w:val="0"/>
        <w:spacing w:line="440" w:lineRule="exact"/>
        <w:rPr>
          <w:rFonts w:hint="eastAsia" w:ascii="仿宋" w:hAnsi="仿宋" w:eastAsia="仿宋" w:cs="仿宋"/>
          <w:b/>
          <w:bCs/>
          <w:color w:val="auto"/>
          <w:sz w:val="24"/>
          <w:highlight w:val="none"/>
          <w:bdr w:val="single" w:color="auto" w:sz="4" w:space="0"/>
        </w:rPr>
      </w:pPr>
    </w:p>
    <w:p>
      <w:pPr>
        <w:adjustRightInd w:val="0"/>
        <w:snapToGrid w:val="0"/>
        <w:spacing w:line="440" w:lineRule="exact"/>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bdr w:val="single" w:color="auto" w:sz="4" w:space="0"/>
        </w:rPr>
        <w:t>01标</w:t>
      </w:r>
      <w:r>
        <w:rPr>
          <w:rFonts w:hint="eastAsia" w:ascii="仿宋" w:hAnsi="仿宋" w:eastAsia="仿宋" w:cs="仿宋"/>
          <w:b/>
          <w:bCs/>
          <w:color w:val="auto"/>
          <w:sz w:val="24"/>
          <w:highlight w:val="none"/>
          <w:lang w:eastAsia="zh-CN"/>
        </w:rPr>
        <w:t>绍兴市越城区人民医院工会委员会2024年度工会节日慰问品（端午、中秋）项目</w:t>
      </w:r>
    </w:p>
    <w:p>
      <w:pPr>
        <w:adjustRightInd w:val="0"/>
        <w:snapToGrid w:val="0"/>
        <w:spacing w:line="440" w:lineRule="exact"/>
        <w:rPr>
          <w:rFonts w:hint="default" w:ascii="仿宋" w:hAnsi="仿宋" w:eastAsia="仿宋" w:cs="仿宋"/>
          <w:color w:val="auto"/>
          <w:sz w:val="24"/>
          <w:highlight w:val="none"/>
          <w:lang w:val="en-US"/>
        </w:rPr>
      </w:pPr>
      <w:r>
        <w:rPr>
          <w:rFonts w:hint="eastAsia" w:ascii="仿宋" w:hAnsi="仿宋" w:eastAsia="仿宋" w:cs="仿宋"/>
          <w:b/>
          <w:bCs/>
          <w:color w:val="auto"/>
          <w:sz w:val="24"/>
          <w:highlight w:val="none"/>
          <w:lang w:val="en-US" w:eastAsia="zh-CN"/>
        </w:rPr>
        <w:t>一、采购内容</w:t>
      </w:r>
    </w:p>
    <w:tbl>
      <w:tblPr>
        <w:tblStyle w:val="34"/>
        <w:tblW w:w="9396"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204"/>
        <w:gridCol w:w="1745"/>
        <w:gridCol w:w="1695"/>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693"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采购内容</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年参考数量/人份</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金额/人份</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spacing w:line="440" w:lineRule="exact"/>
              <w:jc w:val="center"/>
              <w:rPr>
                <w:rFonts w:hint="eastAsia" w:ascii="仿宋" w:hAnsi="仿宋" w:eastAsia="仿宋" w:cs="仿宋"/>
                <w:b/>
                <w:bCs/>
                <w:color w:val="auto"/>
                <w:sz w:val="24"/>
                <w:highlight w:val="none"/>
              </w:rPr>
            </w:pPr>
            <w:r>
              <w:rPr>
                <w:rFonts w:hint="eastAsia" w:ascii="仿宋" w:hAnsi="仿宋" w:eastAsia="仿宋" w:cs="仿宋"/>
                <w:b/>
                <w:color w:val="auto"/>
                <w:sz w:val="24"/>
                <w:highlight w:val="none"/>
              </w:rPr>
              <w:t>预算金额（单位：人民币元）</w:t>
            </w:r>
          </w:p>
        </w:tc>
        <w:tc>
          <w:tcPr>
            <w:tcW w:w="3059"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1693"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spacing w:line="44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绍兴市越城区人民医院工会委员会</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437</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￥600.00</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spacing w:line="4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￥262200.00</w:t>
            </w:r>
          </w:p>
        </w:tc>
        <w:tc>
          <w:tcPr>
            <w:tcW w:w="3059"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福利包分两个，其中福利包一（300元）中必须包含有粽子、咸鸭蛋；福利包二（300元）中必须包含有简装月饼；每个福利包内品种各不超4种，择优组合。</w:t>
            </w:r>
          </w:p>
        </w:tc>
      </w:tr>
    </w:tbl>
    <w:p>
      <w:pPr>
        <w:pStyle w:val="21"/>
        <w:spacing w:line="360" w:lineRule="auto"/>
        <w:rPr>
          <w:rFonts w:hint="eastAsia" w:ascii="仿宋" w:hAnsi="仿宋" w:eastAsia="仿宋" w:cs="仿宋"/>
          <w:b/>
          <w:bCs/>
          <w:color w:val="auto"/>
          <w:sz w:val="24"/>
          <w:highlight w:val="none"/>
        </w:rPr>
      </w:pPr>
      <w:bookmarkStart w:id="13" w:name="_Toc151354173"/>
      <w:r>
        <w:rPr>
          <w:rFonts w:hint="eastAsia" w:ascii="仿宋" w:hAnsi="仿宋" w:eastAsia="仿宋" w:cs="仿宋"/>
          <w:b/>
          <w:bCs/>
          <w:color w:val="auto"/>
          <w:sz w:val="24"/>
          <w:highlight w:val="none"/>
          <w:lang w:eastAsia="zh-CN"/>
        </w:rPr>
        <w:t>二</w:t>
      </w:r>
      <w:r>
        <w:rPr>
          <w:rFonts w:hint="eastAsia" w:ascii="仿宋" w:hAnsi="仿宋" w:eastAsia="仿宋" w:cs="仿宋"/>
          <w:b/>
          <w:bCs/>
          <w:color w:val="auto"/>
          <w:sz w:val="24"/>
          <w:highlight w:val="none"/>
        </w:rPr>
        <w:t>、项目概况：</w:t>
      </w:r>
      <w:bookmarkEnd w:id="13"/>
    </w:p>
    <w:p>
      <w:pPr>
        <w:pStyle w:val="21"/>
        <w:spacing w:line="360" w:lineRule="auto"/>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lang w:val="en-US"/>
        </w:rPr>
        <w:t>1.</w:t>
      </w:r>
      <w:r>
        <w:rPr>
          <w:rFonts w:hint="eastAsia" w:ascii="仿宋" w:hAnsi="仿宋" w:eastAsia="仿宋" w:cs="仿宋"/>
          <w:b/>
          <w:color w:val="auto"/>
          <w:sz w:val="24"/>
          <w:highlight w:val="none"/>
        </w:rPr>
        <w:t>本次招标确定</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家中标单位，采购数量根据医院实际需求确定</w:t>
      </w:r>
      <w:r>
        <w:rPr>
          <w:rFonts w:hint="eastAsia" w:ascii="仿宋" w:hAnsi="仿宋" w:eastAsia="仿宋" w:cs="仿宋"/>
          <w:color w:val="auto"/>
          <w:sz w:val="24"/>
          <w:highlight w:val="none"/>
          <w:lang w:val="en-US"/>
        </w:rPr>
        <w:t>。</w:t>
      </w:r>
    </w:p>
    <w:p>
      <w:pPr>
        <w:pStyle w:val="21"/>
        <w:spacing w:line="360" w:lineRule="auto"/>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lang w:val="en-US"/>
        </w:rPr>
        <w:t>2.</w:t>
      </w:r>
      <w:r>
        <w:rPr>
          <w:rFonts w:hint="default" w:ascii="仿宋" w:hAnsi="仿宋" w:eastAsia="仿宋" w:cs="仿宋"/>
          <w:color w:val="auto"/>
          <w:kern w:val="0"/>
          <w:sz w:val="24"/>
          <w:szCs w:val="24"/>
          <w:highlight w:val="none"/>
          <w:lang w:val="en-US" w:eastAsia="zh-CN" w:bidi="ar-SA"/>
        </w:rPr>
        <w:t>投标者经营至今无食品安全事故发生情况，</w:t>
      </w:r>
      <w:r>
        <w:rPr>
          <w:rFonts w:hint="default" w:ascii="仿宋" w:hAnsi="仿宋" w:eastAsia="仿宋" w:cs="仿宋"/>
          <w:b/>
          <w:bCs/>
          <w:color w:val="auto"/>
          <w:kern w:val="0"/>
          <w:sz w:val="24"/>
          <w:szCs w:val="24"/>
          <w:highlight w:val="none"/>
          <w:lang w:val="en-US" w:eastAsia="zh-CN" w:bidi="ar-SA"/>
        </w:rPr>
        <w:t>需提供食品主管部门证明原件及复印件并加盖投标单位公章</w:t>
      </w:r>
      <w:r>
        <w:rPr>
          <w:rFonts w:hint="default" w:ascii="仿宋" w:hAnsi="仿宋" w:eastAsia="仿宋" w:cs="仿宋"/>
          <w:color w:val="auto"/>
          <w:kern w:val="0"/>
          <w:sz w:val="24"/>
          <w:szCs w:val="24"/>
          <w:highlight w:val="none"/>
          <w:lang w:val="en-US" w:eastAsia="zh-CN" w:bidi="ar-SA"/>
        </w:rPr>
        <w:t>。</w:t>
      </w:r>
    </w:p>
    <w:p>
      <w:pPr>
        <w:pStyle w:val="21"/>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highlight w:val="none"/>
          <w:lang w:val="en-US" w:eastAsia="zh-CN"/>
        </w:rPr>
        <w:t>3.</w:t>
      </w:r>
      <w:r>
        <w:rPr>
          <w:rFonts w:hint="default" w:ascii="仿宋" w:hAnsi="仿宋" w:eastAsia="仿宋" w:cs="仿宋"/>
          <w:color w:val="auto"/>
          <w:kern w:val="0"/>
          <w:sz w:val="24"/>
          <w:szCs w:val="24"/>
          <w:highlight w:val="none"/>
          <w:lang w:val="en-US" w:eastAsia="zh-CN" w:bidi="ar-SA"/>
        </w:rPr>
        <w:t>所供应产品必须是正品，生产日期为最近1个月以内（按发放日算），由于产品质量问题引起的事故由中标单位负责处理</w:t>
      </w:r>
      <w:r>
        <w:rPr>
          <w:rFonts w:hint="eastAsia" w:ascii="仿宋" w:hAnsi="仿宋" w:eastAsia="仿宋" w:cs="仿宋"/>
          <w:color w:val="auto"/>
          <w:kern w:val="0"/>
          <w:sz w:val="24"/>
          <w:szCs w:val="24"/>
          <w:highlight w:val="none"/>
          <w:lang w:val="en-US" w:eastAsia="zh-CN" w:bidi="ar-SA"/>
        </w:rPr>
        <w:t>。</w:t>
      </w:r>
    </w:p>
    <w:p>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bidi="ar-SA"/>
        </w:rPr>
        <w:t>4.</w:t>
      </w:r>
      <w:r>
        <w:rPr>
          <w:rFonts w:hint="eastAsia" w:ascii="仿宋" w:hAnsi="仿宋" w:eastAsia="仿宋" w:cs="仿宋"/>
          <w:color w:val="auto"/>
          <w:kern w:val="0"/>
          <w:sz w:val="24"/>
          <w:szCs w:val="24"/>
          <w:highlight w:val="none"/>
          <w:lang w:val="en-US"/>
        </w:rPr>
        <w:t>经营品种齐全，包含各类包装食品，直接、非直接入口散装食品，中西式糕点；日用百货、针纺织品、五金交电、文体用品、电子产品、通讯器材；粮油、农副产品、蔬菜、水果、饮料等，保证货物合法合规</w:t>
      </w:r>
      <w:r>
        <w:rPr>
          <w:rFonts w:hint="eastAsia" w:ascii="仿宋" w:hAnsi="仿宋" w:eastAsia="仿宋" w:cs="仿宋"/>
          <w:color w:val="auto"/>
          <w:kern w:val="0"/>
          <w:sz w:val="24"/>
          <w:szCs w:val="24"/>
          <w:highlight w:val="none"/>
          <w:lang w:val="en-US" w:eastAsia="zh-CN"/>
        </w:rPr>
        <w:t>。</w:t>
      </w:r>
    </w:p>
    <w:p>
      <w:pPr>
        <w:pStyle w:val="21"/>
        <w:spacing w:line="360" w:lineRule="auto"/>
        <w:ind w:firstLine="482" w:firstLineChars="2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5.开标现场须带</w:t>
      </w:r>
      <w:r>
        <w:rPr>
          <w:rFonts w:hint="eastAsia" w:ascii="仿宋" w:hAnsi="仿宋" w:eastAsia="仿宋" w:cs="仿宋"/>
          <w:b/>
          <w:bCs/>
          <w:color w:val="auto"/>
          <w:sz w:val="24"/>
          <w:highlight w:val="none"/>
          <w:lang w:val="en-US" w:eastAsia="zh-CN"/>
        </w:rPr>
        <w:t>样品</w:t>
      </w:r>
      <w:r>
        <w:rPr>
          <w:rFonts w:hint="eastAsia" w:ascii="仿宋" w:hAnsi="仿宋" w:eastAsia="仿宋" w:cs="仿宋"/>
          <w:b/>
          <w:bCs/>
          <w:color w:val="auto"/>
          <w:sz w:val="24"/>
          <w:highlight w:val="none"/>
          <w:lang w:val="en-US" w:eastAsia="zh-CN"/>
        </w:rPr>
        <w:t>。所有样品须贴标签，并注明“投标单位+物品名称+价格”。</w:t>
      </w:r>
    </w:p>
    <w:p>
      <w:pPr>
        <w:pStyle w:val="21"/>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r>
        <w:rPr>
          <w:rFonts w:hint="default" w:ascii="仿宋" w:hAnsi="仿宋" w:eastAsia="仿宋" w:cs="仿宋"/>
          <w:color w:val="auto"/>
          <w:sz w:val="24"/>
          <w:highlight w:val="none"/>
          <w:lang w:val="en-US" w:eastAsia="zh-CN"/>
        </w:rPr>
        <w:t>供货时间和地点：</w:t>
      </w:r>
      <w:r>
        <w:rPr>
          <w:rFonts w:hint="eastAsia" w:ascii="仿宋" w:hAnsi="仿宋" w:eastAsia="仿宋" w:cs="仿宋"/>
          <w:color w:val="auto"/>
          <w:sz w:val="24"/>
          <w:highlight w:val="none"/>
          <w:lang w:val="en-US" w:eastAsia="zh-CN"/>
        </w:rPr>
        <w:t>二</w:t>
      </w:r>
      <w:r>
        <w:rPr>
          <w:rFonts w:hint="default" w:ascii="仿宋" w:hAnsi="仿宋" w:eastAsia="仿宋" w:cs="仿宋"/>
          <w:color w:val="auto"/>
          <w:sz w:val="24"/>
          <w:highlight w:val="none"/>
          <w:lang w:val="en-US" w:eastAsia="zh-CN"/>
        </w:rPr>
        <w:t>个福利包分别在</w:t>
      </w:r>
      <w:r>
        <w:rPr>
          <w:rFonts w:hint="eastAsia" w:ascii="仿宋" w:hAnsi="仿宋" w:eastAsia="仿宋" w:cs="仿宋"/>
          <w:color w:val="auto"/>
          <w:sz w:val="24"/>
          <w:highlight w:val="none"/>
          <w:lang w:val="en-US" w:eastAsia="zh-CN"/>
        </w:rPr>
        <w:t>端午节、</w:t>
      </w:r>
      <w:r>
        <w:rPr>
          <w:rFonts w:hint="default" w:ascii="仿宋" w:hAnsi="仿宋" w:eastAsia="仿宋" w:cs="仿宋"/>
          <w:color w:val="auto"/>
          <w:sz w:val="24"/>
          <w:highlight w:val="none"/>
          <w:lang w:val="en-US" w:eastAsia="zh-CN"/>
        </w:rPr>
        <w:t>中秋节前夕发放，供应商根据采购人要求提前将</w:t>
      </w:r>
      <w:r>
        <w:rPr>
          <w:rFonts w:hint="eastAsia" w:ascii="仿宋" w:hAnsi="仿宋" w:eastAsia="仿宋" w:cs="仿宋"/>
          <w:color w:val="auto"/>
          <w:sz w:val="24"/>
          <w:highlight w:val="none"/>
          <w:lang w:val="en-US" w:eastAsia="zh-CN"/>
        </w:rPr>
        <w:t>福利包</w:t>
      </w:r>
      <w:r>
        <w:rPr>
          <w:rFonts w:hint="default" w:ascii="仿宋" w:hAnsi="仿宋" w:eastAsia="仿宋" w:cs="仿宋"/>
          <w:color w:val="auto"/>
          <w:sz w:val="24"/>
          <w:highlight w:val="none"/>
          <w:lang w:val="en-US" w:eastAsia="zh-CN"/>
        </w:rPr>
        <w:t>送到指定地点，并做好签收手续。</w:t>
      </w:r>
    </w:p>
    <w:p>
      <w:pPr>
        <w:pStyle w:val="21"/>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7.售后服务：所供应产品必须是正品，由于食品质量问题引起的事故由供应商负责处理。如有损坏或其他质量问题要求在第一时间保证免费调换。</w:t>
      </w:r>
    </w:p>
    <w:p>
      <w:pPr>
        <w:pStyle w:val="21"/>
        <w:numPr>
          <w:ilvl w:val="0"/>
          <w:numId w:val="0"/>
        </w:numPr>
        <w:spacing w:line="360" w:lineRule="auto"/>
        <w:ind w:firstLine="241" w:firstLineChars="100"/>
        <w:rPr>
          <w:rFonts w:hint="eastAsia" w:ascii="仿宋" w:hAnsi="仿宋" w:eastAsia="仿宋" w:cs="仿宋"/>
          <w:b/>
          <w:bCs/>
          <w:color w:val="auto"/>
          <w:sz w:val="24"/>
          <w:highlight w:val="none"/>
          <w:lang w:val="en-US" w:eastAsia="zh-CN"/>
        </w:rPr>
      </w:pPr>
    </w:p>
    <w:p>
      <w:pPr>
        <w:pStyle w:val="21"/>
        <w:numPr>
          <w:ilvl w:val="0"/>
          <w:numId w:val="0"/>
        </w:numPr>
        <w:spacing w:line="360" w:lineRule="auto"/>
        <w:ind w:firstLine="241" w:firstLineChars="100"/>
        <w:rPr>
          <w:rFonts w:hint="eastAsia" w:ascii="仿宋" w:hAnsi="仿宋" w:eastAsia="仿宋" w:cs="仿宋"/>
          <w:b/>
          <w:bCs/>
          <w:color w:val="auto"/>
          <w:sz w:val="24"/>
          <w:highlight w:val="none"/>
          <w:lang w:val="en-US" w:eastAsia="zh-CN"/>
        </w:rPr>
      </w:pPr>
    </w:p>
    <w:p>
      <w:pPr>
        <w:pStyle w:val="21"/>
        <w:numPr>
          <w:ilvl w:val="0"/>
          <w:numId w:val="0"/>
        </w:numPr>
        <w:spacing w:line="360" w:lineRule="auto"/>
        <w:ind w:firstLine="241" w:firstLineChars="1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三、采购清单：</w:t>
      </w:r>
    </w:p>
    <w:tbl>
      <w:tblPr>
        <w:tblStyle w:val="34"/>
        <w:tblpPr w:leftFromText="180" w:rightFromText="180" w:vertAnchor="text" w:horzAnchor="page" w:tblpX="1817" w:tblpY="350"/>
        <w:tblOverlap w:val="never"/>
        <w:tblW w:w="8655"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6"/>
        <w:gridCol w:w="2007"/>
        <w:gridCol w:w="2445"/>
        <w:gridCol w:w="1395"/>
        <w:gridCol w:w="19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866" w:type="dxa"/>
            <w:noWrap w:val="0"/>
            <w:vAlign w:val="center"/>
          </w:tcPr>
          <w:p>
            <w:pPr>
              <w:snapToGrid w:val="0"/>
              <w:spacing w:line="288" w:lineRule="auto"/>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编号</w:t>
            </w:r>
          </w:p>
        </w:tc>
        <w:tc>
          <w:tcPr>
            <w:tcW w:w="2007" w:type="dxa"/>
            <w:tcBorders>
              <w:right w:val="single" w:color="auto" w:sz="4" w:space="0"/>
            </w:tcBorders>
            <w:noWrap w:val="0"/>
            <w:vAlign w:val="center"/>
          </w:tcPr>
          <w:p>
            <w:pPr>
              <w:snapToGrid w:val="0"/>
              <w:spacing w:line="288"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分项</w:t>
            </w:r>
            <w:r>
              <w:rPr>
                <w:rFonts w:hint="eastAsia" w:ascii="仿宋" w:hAnsi="仿宋" w:eastAsia="仿宋" w:cs="仿宋"/>
                <w:color w:val="auto"/>
                <w:kern w:val="0"/>
                <w:sz w:val="24"/>
                <w:highlight w:val="none"/>
              </w:rPr>
              <w:t>名称</w:t>
            </w:r>
          </w:p>
        </w:tc>
        <w:tc>
          <w:tcPr>
            <w:tcW w:w="2445" w:type="dxa"/>
            <w:tcBorders>
              <w:left w:val="single" w:color="auto" w:sz="4" w:space="0"/>
            </w:tcBorders>
            <w:noWrap w:val="0"/>
            <w:vAlign w:val="center"/>
          </w:tcPr>
          <w:p>
            <w:pPr>
              <w:snapToGrid w:val="0"/>
              <w:spacing w:line="288" w:lineRule="auto"/>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投标内容</w:t>
            </w:r>
          </w:p>
        </w:tc>
        <w:tc>
          <w:tcPr>
            <w:tcW w:w="1395" w:type="dxa"/>
            <w:noWrap w:val="0"/>
            <w:vAlign w:val="center"/>
          </w:tcPr>
          <w:p>
            <w:pPr>
              <w:snapToGrid w:val="0"/>
              <w:spacing w:line="288" w:lineRule="auto"/>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eastAsia="zh-CN"/>
              </w:rPr>
              <w:t>年参考数量</w:t>
            </w:r>
            <w:r>
              <w:rPr>
                <w:rFonts w:hint="eastAsia" w:ascii="仿宋" w:hAnsi="仿宋" w:eastAsia="仿宋" w:cs="仿宋"/>
                <w:color w:val="auto"/>
                <w:kern w:val="0"/>
                <w:sz w:val="24"/>
                <w:highlight w:val="none"/>
                <w:lang w:val="en-US" w:eastAsia="zh-CN"/>
              </w:rPr>
              <w:t>/人份</w:t>
            </w:r>
          </w:p>
        </w:tc>
        <w:tc>
          <w:tcPr>
            <w:tcW w:w="1942" w:type="dxa"/>
            <w:noWrap w:val="0"/>
            <w:vAlign w:val="center"/>
          </w:tcPr>
          <w:p>
            <w:pPr>
              <w:snapToGrid w:val="0"/>
              <w:spacing w:line="288" w:lineRule="auto"/>
              <w:jc w:val="center"/>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b/>
                <w:color w:val="auto"/>
                <w:sz w:val="24"/>
                <w:highlight w:val="none"/>
              </w:rPr>
              <w:t>金额/人份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60" w:hRule="atLeast"/>
        </w:trPr>
        <w:tc>
          <w:tcPr>
            <w:tcW w:w="866" w:type="dxa"/>
            <w:noWrap w:val="0"/>
            <w:vAlign w:val="center"/>
          </w:tcPr>
          <w:p>
            <w:pPr>
              <w:snapToGrid w:val="0"/>
              <w:spacing w:line="288" w:lineRule="auto"/>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0</w:t>
            </w:r>
            <w:r>
              <w:rPr>
                <w:rFonts w:hint="eastAsia" w:ascii="仿宋" w:hAnsi="仿宋" w:eastAsia="仿宋" w:cs="仿宋"/>
                <w:color w:val="auto"/>
                <w:kern w:val="0"/>
                <w:sz w:val="24"/>
                <w:highlight w:val="none"/>
                <w:lang w:val="en-US" w:eastAsia="zh-CN"/>
              </w:rPr>
              <w:t>1</w:t>
            </w:r>
          </w:p>
        </w:tc>
        <w:tc>
          <w:tcPr>
            <w:tcW w:w="2007" w:type="dxa"/>
            <w:tcBorders>
              <w:right w:val="single" w:color="auto" w:sz="4" w:space="0"/>
            </w:tcBorders>
            <w:noWrap w:val="0"/>
            <w:vAlign w:val="center"/>
          </w:tcPr>
          <w:p>
            <w:pPr>
              <w:snapToGrid w:val="0"/>
              <w:spacing w:line="288" w:lineRule="auto"/>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第一个福利包</w:t>
            </w:r>
          </w:p>
        </w:tc>
        <w:tc>
          <w:tcPr>
            <w:tcW w:w="2445" w:type="dxa"/>
            <w:tcBorders>
              <w:left w:val="single" w:color="auto" w:sz="4" w:space="0"/>
            </w:tcBorders>
            <w:noWrap w:val="0"/>
            <w:vAlign w:val="center"/>
          </w:tcPr>
          <w:p>
            <w:pPr>
              <w:snapToGrid w:val="0"/>
              <w:spacing w:line="288" w:lineRule="auto"/>
              <w:jc w:val="both"/>
              <w:rPr>
                <w:rFonts w:hint="default" w:ascii="仿宋" w:hAnsi="仿宋" w:eastAsia="仿宋" w:cs="仿宋"/>
                <w:color w:val="auto"/>
                <w:kern w:val="0"/>
                <w:sz w:val="24"/>
                <w:highlight w:val="none"/>
                <w:u w:val="single"/>
                <w:lang w:val="en-US" w:eastAsia="zh-CN"/>
              </w:rPr>
            </w:pPr>
            <w:r>
              <w:rPr>
                <w:rFonts w:hint="eastAsia" w:ascii="仿宋" w:hAnsi="仿宋" w:eastAsia="仿宋" w:cs="仿宋"/>
                <w:color w:val="auto"/>
                <w:sz w:val="24"/>
                <w:highlight w:val="none"/>
                <w:lang w:val="en-US" w:eastAsia="zh-CN"/>
              </w:rPr>
              <w:t>投标产品必须包含有粽子、咸鸭蛋，福利包内品种不超4种，投标人择优组合。</w:t>
            </w:r>
          </w:p>
        </w:tc>
        <w:tc>
          <w:tcPr>
            <w:tcW w:w="1395" w:type="dxa"/>
            <w:noWrap w:val="0"/>
            <w:vAlign w:val="center"/>
          </w:tcPr>
          <w:p>
            <w:pPr>
              <w:snapToGrid w:val="0"/>
              <w:spacing w:line="288" w:lineRule="auto"/>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437</w:t>
            </w:r>
          </w:p>
        </w:tc>
        <w:tc>
          <w:tcPr>
            <w:tcW w:w="1942" w:type="dxa"/>
            <w:noWrap w:val="0"/>
            <w:vAlign w:val="center"/>
          </w:tcPr>
          <w:p>
            <w:pPr>
              <w:snapToGrid w:val="0"/>
              <w:spacing w:line="288"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highlight w:val="none"/>
                <w:lang w:val="en-US" w:eastAsia="zh-CN"/>
              </w:rPr>
              <w:t>￥300.00</w:t>
            </w:r>
            <w:r>
              <w:rPr>
                <w:rFonts w:hint="eastAsia" w:ascii="仿宋" w:hAnsi="仿宋" w:eastAsia="仿宋" w:cs="仿宋"/>
                <w:color w:val="auto"/>
                <w:kern w:val="0"/>
                <w:sz w:val="24"/>
                <w:highlight w:val="none"/>
                <w:lang w:val="en-US" w:eastAsia="zh-CN"/>
              </w:rPr>
              <w:t>（定额）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60" w:hRule="atLeast"/>
        </w:trPr>
        <w:tc>
          <w:tcPr>
            <w:tcW w:w="866" w:type="dxa"/>
            <w:noWrap w:val="0"/>
            <w:vAlign w:val="center"/>
          </w:tcPr>
          <w:p>
            <w:pPr>
              <w:snapToGrid w:val="0"/>
              <w:spacing w:line="288" w:lineRule="auto"/>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02</w:t>
            </w:r>
          </w:p>
        </w:tc>
        <w:tc>
          <w:tcPr>
            <w:tcW w:w="2007" w:type="dxa"/>
            <w:tcBorders>
              <w:right w:val="single" w:color="auto" w:sz="4" w:space="0"/>
            </w:tcBorders>
            <w:noWrap w:val="0"/>
            <w:vAlign w:val="center"/>
          </w:tcPr>
          <w:p>
            <w:pPr>
              <w:snapToGrid w:val="0"/>
              <w:spacing w:line="288" w:lineRule="auto"/>
              <w:jc w:val="center"/>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lang w:val="en-US" w:eastAsia="zh-CN"/>
              </w:rPr>
              <w:t>第二个福利包</w:t>
            </w:r>
          </w:p>
        </w:tc>
        <w:tc>
          <w:tcPr>
            <w:tcW w:w="2445" w:type="dxa"/>
            <w:tcBorders>
              <w:left w:val="single" w:color="auto" w:sz="4" w:space="0"/>
            </w:tcBorders>
            <w:noWrap w:val="0"/>
            <w:vAlign w:val="center"/>
          </w:tcPr>
          <w:p>
            <w:pPr>
              <w:snapToGrid w:val="0"/>
              <w:spacing w:line="288" w:lineRule="auto"/>
              <w:jc w:val="both"/>
              <w:rPr>
                <w:rFonts w:hint="eastAsia" w:ascii="仿宋" w:hAnsi="仿宋" w:eastAsia="仿宋" w:cs="仿宋"/>
                <w:color w:val="auto"/>
                <w:kern w:val="0"/>
                <w:sz w:val="24"/>
                <w:highlight w:val="none"/>
                <w:u w:val="single"/>
                <w:lang w:val="en-US" w:eastAsia="zh-CN"/>
              </w:rPr>
            </w:pPr>
            <w:r>
              <w:rPr>
                <w:rFonts w:hint="eastAsia" w:ascii="仿宋" w:hAnsi="仿宋" w:eastAsia="仿宋" w:cs="仿宋"/>
                <w:color w:val="auto"/>
                <w:sz w:val="24"/>
                <w:highlight w:val="none"/>
                <w:lang w:val="en-US" w:eastAsia="zh-CN"/>
              </w:rPr>
              <w:t>投标产品必须包含有简装月饼，福利包内品种不超4种，投标人择优组合。</w:t>
            </w:r>
          </w:p>
        </w:tc>
        <w:tc>
          <w:tcPr>
            <w:tcW w:w="1395" w:type="dxa"/>
            <w:noWrap w:val="0"/>
            <w:vAlign w:val="center"/>
          </w:tcPr>
          <w:p>
            <w:pPr>
              <w:snapToGrid w:val="0"/>
              <w:spacing w:line="288" w:lineRule="auto"/>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437</w:t>
            </w:r>
          </w:p>
        </w:tc>
        <w:tc>
          <w:tcPr>
            <w:tcW w:w="1942" w:type="dxa"/>
            <w:noWrap w:val="0"/>
            <w:vAlign w:val="center"/>
          </w:tcPr>
          <w:p>
            <w:pPr>
              <w:snapToGrid w:val="0"/>
              <w:spacing w:line="288" w:lineRule="auto"/>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highlight w:val="none"/>
                <w:lang w:val="en-US" w:eastAsia="zh-CN"/>
              </w:rPr>
              <w:t>￥300.00</w:t>
            </w:r>
            <w:r>
              <w:rPr>
                <w:rFonts w:hint="eastAsia" w:ascii="仿宋" w:hAnsi="仿宋" w:eastAsia="仿宋" w:cs="仿宋"/>
                <w:color w:val="auto"/>
                <w:kern w:val="0"/>
                <w:sz w:val="24"/>
                <w:highlight w:val="none"/>
                <w:lang w:val="en-US" w:eastAsia="zh-CN"/>
              </w:rPr>
              <w:t>（定额）</w:t>
            </w:r>
          </w:p>
        </w:tc>
      </w:tr>
    </w:tbl>
    <w:p>
      <w:pPr>
        <w:pStyle w:val="21"/>
        <w:spacing w:line="360" w:lineRule="auto"/>
        <w:rPr>
          <w:rFonts w:hint="eastAsia" w:ascii="仿宋" w:hAnsi="仿宋" w:eastAsia="仿宋" w:cs="仿宋"/>
          <w:b w:val="0"/>
          <w:bCs w:val="0"/>
          <w:color w:val="auto"/>
          <w:sz w:val="24"/>
          <w:highlight w:val="none"/>
          <w:lang w:val="en-US" w:eastAsia="zh-CN"/>
        </w:rPr>
      </w:pPr>
    </w:p>
    <w:p>
      <w:pPr>
        <w:pStyle w:val="21"/>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四</w:t>
      </w:r>
      <w:r>
        <w:rPr>
          <w:rFonts w:hint="eastAsia" w:ascii="仿宋" w:hAnsi="仿宋" w:eastAsia="仿宋" w:cs="仿宋"/>
          <w:b/>
          <w:bCs/>
          <w:color w:val="auto"/>
          <w:sz w:val="24"/>
          <w:highlight w:val="none"/>
        </w:rPr>
        <w:t>、付款方式：</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收到第一个福利包的全部货物并验收合格后两个月内支付第一个福利包的实际金额，收到第二个福利包的全部货物并验收合格后两个月内支付第二个福利包的实际金额。</w:t>
      </w:r>
    </w:p>
    <w:p>
      <w:pPr>
        <w:tabs>
          <w:tab w:val="left" w:pos="0"/>
        </w:tabs>
        <w:spacing w:line="360" w:lineRule="auto"/>
        <w:rPr>
          <w:rFonts w:hint="eastAsia" w:ascii="仿宋" w:hAnsi="仿宋" w:eastAsia="仿宋" w:cs="仿宋"/>
          <w:b/>
          <w:bCs/>
          <w:color w:val="auto"/>
          <w:sz w:val="24"/>
          <w:szCs w:val="24"/>
          <w:highlight w:val="none"/>
          <w:lang w:val="en-US" w:eastAsia="zh-CN"/>
        </w:rPr>
      </w:pPr>
    </w:p>
    <w:bookmarkEnd w:id="11"/>
    <w:p>
      <w:pPr>
        <w:pStyle w:val="5"/>
        <w:rPr>
          <w:rFonts w:hint="default"/>
          <w:color w:val="auto"/>
          <w:highlight w:val="none"/>
          <w:lang w:val="en-US" w:eastAsia="zh-CN"/>
        </w:rPr>
      </w:pPr>
    </w:p>
    <w:p>
      <w:pPr>
        <w:rPr>
          <w:rFonts w:hint="default"/>
          <w:color w:val="auto"/>
          <w:highlight w:val="none"/>
          <w:lang w:val="en-US" w:eastAsia="zh-CN"/>
        </w:rPr>
      </w:pPr>
    </w:p>
    <w:p>
      <w:pPr>
        <w:pStyle w:val="2"/>
        <w:rPr>
          <w:rFonts w:hint="default"/>
          <w:color w:val="auto"/>
          <w:highlight w:val="none"/>
          <w:lang w:val="en-US" w:eastAsia="zh-CN"/>
        </w:rPr>
      </w:pPr>
    </w:p>
    <w:p>
      <w:pPr>
        <w:pStyle w:val="4"/>
        <w:rPr>
          <w:rFonts w:hint="default"/>
          <w:color w:val="auto"/>
          <w:highlight w:val="none"/>
          <w:lang w:val="en-US" w:eastAsia="zh-CN"/>
        </w:rPr>
      </w:pPr>
    </w:p>
    <w:p>
      <w:pPr>
        <w:rPr>
          <w:rFonts w:hint="default"/>
          <w:color w:val="auto"/>
          <w:highlight w:val="none"/>
          <w:lang w:val="en-US" w:eastAsia="zh-CN"/>
        </w:rPr>
      </w:pPr>
    </w:p>
    <w:p>
      <w:pPr>
        <w:pStyle w:val="2"/>
        <w:rPr>
          <w:rFonts w:hint="default"/>
          <w:color w:val="auto"/>
          <w:highlight w:val="none"/>
          <w:lang w:val="en-US" w:eastAsia="zh-CN"/>
        </w:rPr>
      </w:pPr>
    </w:p>
    <w:p>
      <w:pPr>
        <w:pStyle w:val="4"/>
        <w:rPr>
          <w:rFonts w:hint="default"/>
          <w:color w:val="auto"/>
          <w:highlight w:val="none"/>
          <w:lang w:val="en-US" w:eastAsia="zh-CN"/>
        </w:rPr>
      </w:pPr>
    </w:p>
    <w:p>
      <w:pPr>
        <w:rPr>
          <w:rFonts w:hint="default"/>
          <w:color w:val="auto"/>
          <w:highlight w:val="none"/>
          <w:lang w:val="en-US" w:eastAsia="zh-CN"/>
        </w:rPr>
      </w:pPr>
    </w:p>
    <w:p>
      <w:pPr>
        <w:pStyle w:val="2"/>
        <w:rPr>
          <w:rFonts w:hint="default"/>
          <w:color w:val="auto"/>
          <w:highlight w:val="none"/>
          <w:lang w:val="en-US" w:eastAsia="zh-CN"/>
        </w:rPr>
      </w:pPr>
    </w:p>
    <w:p>
      <w:pPr>
        <w:pStyle w:val="4"/>
        <w:rPr>
          <w:rFonts w:hint="default"/>
          <w:color w:val="auto"/>
          <w:highlight w:val="none"/>
          <w:lang w:val="en-US" w:eastAsia="zh-CN"/>
        </w:rPr>
      </w:pPr>
    </w:p>
    <w:p>
      <w:pPr>
        <w:rPr>
          <w:rFonts w:hint="default"/>
          <w:color w:val="auto"/>
          <w:highlight w:val="none"/>
          <w:lang w:val="en-US" w:eastAsia="zh-CN"/>
        </w:rPr>
      </w:pPr>
    </w:p>
    <w:p>
      <w:pPr>
        <w:pStyle w:val="2"/>
        <w:rPr>
          <w:rFonts w:hint="default"/>
          <w:color w:val="auto"/>
          <w:highlight w:val="none"/>
          <w:lang w:val="en-US" w:eastAsia="zh-CN"/>
        </w:rPr>
      </w:pPr>
    </w:p>
    <w:p>
      <w:pPr>
        <w:pStyle w:val="13"/>
        <w:spacing w:line="440" w:lineRule="exact"/>
        <w:rPr>
          <w:rFonts w:ascii="仿宋" w:hAnsi="仿宋" w:eastAsia="仿宋" w:cs="仿宋"/>
          <w:b/>
          <w:bCs/>
          <w:color w:val="auto"/>
          <w:sz w:val="24"/>
          <w:szCs w:val="24"/>
          <w:highlight w:val="none"/>
        </w:rPr>
      </w:pPr>
    </w:p>
    <w:p>
      <w:pPr>
        <w:pStyle w:val="13"/>
        <w:spacing w:line="440" w:lineRule="exact"/>
        <w:rPr>
          <w:rFonts w:ascii="仿宋" w:hAnsi="仿宋" w:eastAsia="仿宋" w:cs="仿宋"/>
          <w:b/>
          <w:bCs/>
          <w:color w:val="auto"/>
          <w:sz w:val="24"/>
          <w:szCs w:val="24"/>
          <w:highlight w:val="none"/>
        </w:rPr>
      </w:pPr>
    </w:p>
    <w:p>
      <w:pPr>
        <w:pStyle w:val="5"/>
        <w:rPr>
          <w:rFonts w:ascii="仿宋"/>
          <w:color w:val="auto"/>
          <w:highlight w:val="none"/>
        </w:rPr>
      </w:pPr>
      <w:r>
        <w:rPr>
          <w:rFonts w:hint="eastAsia" w:ascii="仿宋"/>
          <w:color w:val="auto"/>
          <w:highlight w:val="none"/>
        </w:rPr>
        <w:t>第四章  拟签订合同的主要条款</w:t>
      </w:r>
      <w:bookmarkEnd w:id="12"/>
    </w:p>
    <w:p>
      <w:pPr>
        <w:widowControl/>
        <w:snapToGrid w:val="0"/>
        <w:spacing w:line="480" w:lineRule="exact"/>
        <w:ind w:left="0"/>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w:t>
      </w:r>
      <w:r>
        <w:rPr>
          <w:rFonts w:ascii="仿宋" w:eastAsia="仿宋"/>
          <w:b/>
          <w:bCs/>
          <w:color w:val="auto"/>
          <w:kern w:val="0"/>
          <w:sz w:val="24"/>
          <w:highlight w:val="none"/>
          <w:u w:val="single"/>
        </w:rPr>
        <w:t>参考</w:t>
      </w:r>
      <w:r>
        <w:rPr>
          <w:rFonts w:hint="eastAsia" w:ascii="仿宋" w:eastAsia="仿宋"/>
          <w:b/>
          <w:bCs/>
          <w:color w:val="auto"/>
          <w:kern w:val="0"/>
          <w:sz w:val="24"/>
          <w:highlight w:val="none"/>
          <w:u w:val="single"/>
        </w:rPr>
        <w:t>条款）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u w:val="none"/>
        </w:rPr>
        <w:t xml:space="preserve">关于项目编号为 </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的（标项及名称）项目的采购交易结果，签署本合同。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一、项目内容及合同价格</w:t>
      </w:r>
    </w:p>
    <w:p>
      <w:pPr>
        <w:widowControl/>
        <w:snapToGrid w:val="0"/>
        <w:spacing w:line="480" w:lineRule="exact"/>
        <w:ind w:firstLine="480" w:firstLineChars="200"/>
        <w:jc w:val="right"/>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金额单位：元 </w:t>
      </w:r>
    </w:p>
    <w:tbl>
      <w:tblPr>
        <w:tblStyle w:val="34"/>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line="460" w:lineRule="exact"/>
              <w:ind w:left="-108"/>
              <w:jc w:val="center"/>
              <w:rPr>
                <w:rFonts w:hint="eastAsia" w:ascii="仿宋" w:eastAsia="仿宋"/>
                <w:color w:val="auto"/>
                <w:sz w:val="24"/>
                <w:szCs w:val="24"/>
                <w:highlight w:val="none"/>
              </w:rPr>
            </w:pPr>
            <w:r>
              <w:rPr>
                <w:rFonts w:hint="eastAsia" w:ascii="仿宋" w:eastAsia="仿宋"/>
                <w:color w:val="auto"/>
                <w:sz w:val="24"/>
                <w:szCs w:val="24"/>
                <w:highlight w:val="none"/>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line="460" w:lineRule="exact"/>
              <w:ind w:left="-108"/>
              <w:jc w:val="center"/>
              <w:rPr>
                <w:rFonts w:hint="eastAsia" w:ascii="仿宋" w:eastAsia="仿宋"/>
                <w:color w:val="auto"/>
                <w:sz w:val="24"/>
                <w:szCs w:val="24"/>
                <w:highlight w:val="none"/>
              </w:rPr>
            </w:pPr>
            <w:r>
              <w:rPr>
                <w:rFonts w:hint="eastAsia" w:ascii="仿宋" w:eastAsia="仿宋"/>
                <w:color w:val="auto"/>
                <w:sz w:val="24"/>
                <w:szCs w:val="24"/>
                <w:highlight w:val="none"/>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line="460" w:lineRule="exact"/>
              <w:jc w:val="center"/>
              <w:rPr>
                <w:rFonts w:hint="eastAsia" w:ascii="仿宋" w:eastAsia="仿宋"/>
                <w:color w:val="auto"/>
                <w:sz w:val="24"/>
                <w:szCs w:val="24"/>
                <w:highlight w:val="none"/>
              </w:rPr>
            </w:pPr>
            <w:r>
              <w:rPr>
                <w:rFonts w:hint="eastAsia" w:ascii="仿宋" w:eastAsia="仿宋"/>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color w:val="auto"/>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noWrap/>
          </w:tcPr>
          <w:p>
            <w:pPr>
              <w:spacing w:line="460" w:lineRule="exact"/>
              <w:rPr>
                <w:rFonts w:hint="eastAsia" w:ascii="仿宋" w:eastAsia="仿宋"/>
                <w:color w:val="auto"/>
                <w:sz w:val="24"/>
                <w:szCs w:val="24"/>
                <w:highlight w:val="none"/>
              </w:rPr>
            </w:pPr>
            <w:r>
              <w:rPr>
                <w:rFonts w:hint="eastAsia" w:ascii="仿宋" w:eastAsia="仿宋"/>
                <w:color w:val="auto"/>
                <w:sz w:val="24"/>
                <w:szCs w:val="24"/>
                <w:highlight w:val="none"/>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eastAsia="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pStyle w:val="47"/>
              <w:spacing w:after="120" w:line="460" w:lineRule="exact"/>
              <w:ind w:firstLine="511" w:firstLineChars="213"/>
              <w:rPr>
                <w:rFonts w:hint="eastAsia" w:ascii="仿宋" w:eastAsia="仿宋"/>
                <w:color w:val="auto"/>
                <w:kern w:val="2"/>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47"/>
              <w:spacing w:after="120" w:line="460" w:lineRule="exact"/>
              <w:ind w:left="570"/>
              <w:rPr>
                <w:rFonts w:hint="eastAsia"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21"/>
              <w:snapToGrid w:val="0"/>
              <w:spacing w:before="120" w:after="120" w:line="460" w:lineRule="exact"/>
              <w:ind w:firstLine="511" w:firstLineChars="213"/>
              <w:jc w:val="center"/>
              <w:rPr>
                <w:rFonts w:hint="eastAsia" w:ascii="仿宋" w:eastAsia="仿宋"/>
                <w:color w:val="auto"/>
                <w:sz w:val="24"/>
                <w:szCs w:val="24"/>
                <w:highlight w:val="none"/>
              </w:rPr>
            </w:pPr>
            <w:r>
              <w:rPr>
                <w:rFonts w:hint="eastAsia" w:ascii="仿宋" w:eastAsia="仿宋"/>
                <w:color w:val="auto"/>
                <w:sz w:val="24"/>
                <w:szCs w:val="24"/>
                <w:highlight w:val="none"/>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line="460" w:lineRule="exact"/>
              <w:ind w:firstLine="511" w:firstLineChars="213"/>
              <w:jc w:val="center"/>
              <w:rPr>
                <w:rFonts w:hint="eastAsia" w:ascii="仿宋" w:eastAsia="仿宋"/>
                <w:color w:val="auto"/>
                <w:sz w:val="24"/>
                <w:szCs w:val="24"/>
                <w:highlight w:val="none"/>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47"/>
              <w:spacing w:after="120" w:line="460" w:lineRule="exact"/>
              <w:ind w:firstLine="511" w:firstLineChars="213"/>
              <w:rPr>
                <w:rFonts w:hint="eastAsia"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21"/>
              <w:snapToGrid w:val="0"/>
              <w:spacing w:before="120" w:after="120" w:line="460" w:lineRule="exact"/>
              <w:rPr>
                <w:rFonts w:hint="eastAsia" w:ascii="仿宋" w:eastAsia="仿宋"/>
                <w:color w:val="auto"/>
                <w:sz w:val="24"/>
                <w:szCs w:val="24"/>
                <w:highlight w:val="none"/>
              </w:rPr>
            </w:pPr>
            <w:r>
              <w:rPr>
                <w:rFonts w:hint="eastAsia" w:ascii="仿宋" w:eastAsia="仿宋"/>
                <w:color w:val="auto"/>
                <w:sz w:val="24"/>
                <w:szCs w:val="24"/>
                <w:highlight w:val="none"/>
              </w:rPr>
              <w:t>合同总价大写：                                      小写：￥</w:t>
            </w:r>
            <w:r>
              <w:rPr>
                <w:rFonts w:hint="eastAsia" w:ascii="仿宋" w:eastAsia="仿宋"/>
                <w:color w:val="auto"/>
                <w:sz w:val="24"/>
                <w:szCs w:val="24"/>
                <w:highlight w:val="none"/>
                <w:u w:val="single"/>
              </w:rPr>
              <w:t xml:space="preserve">      </w:t>
            </w:r>
          </w:p>
        </w:tc>
      </w:tr>
    </w:tbl>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注：1.项目具体技术需求详见采购文件、投标文件以及询标记录。</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2.以上合同总价包含项目达到预期使用效果所需的一切费用。</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二、技术资料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1.乙方应按采购文件规定的时间向甲方提供使用项目的有关技术资料。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三、知识产权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乙方应保证所提供的货物或其任何一部分均不会侵犯任何第三方的知识产权。</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四、产权担保</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乙方保证所交付的货物的所有权完全属于乙方且无任何抵押、查封等产权瑕疵。</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五、转包或分包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不允许转包。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六、质保期和履约保证金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1.质保期 </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年。（自项目验收合格交付使用之日起计）</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元。[</w:t>
      </w:r>
      <w:r>
        <w:rPr>
          <w:rFonts w:ascii="仿宋" w:eastAsia="仿宋"/>
          <w:color w:val="auto"/>
          <w:kern w:val="0"/>
          <w:sz w:val="24"/>
          <w:highlight w:val="none"/>
          <w:u w:val="none"/>
        </w:rPr>
        <w:t>退还方式为：</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七、项目工期及实施地点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1.交货期：</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2.实施地点：</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八、货款支付</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付款方式：</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九、税费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十、质量保证及售后服务</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十一、调试和验收</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十二、货物包装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十三、违约责任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1.甲方无正当理由拒收验收项目的，甲方向乙方偿付拒收合同总价的百分之五违约金。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w:t>
      </w:r>
      <w:r>
        <w:rPr>
          <w:rFonts w:hint="eastAsia" w:ascii="仿宋" w:eastAsia="仿宋"/>
          <w:color w:val="auto"/>
          <w:kern w:val="0"/>
          <w:sz w:val="24"/>
          <w:highlight w:val="none"/>
          <w:u w:val="none"/>
          <w:lang w:eastAsia="zh-CN"/>
        </w:rPr>
        <w:t>协商一致后</w:t>
      </w:r>
      <w:r>
        <w:rPr>
          <w:rFonts w:hint="eastAsia" w:ascii="仿宋" w:eastAsia="仿宋"/>
          <w:color w:val="auto"/>
          <w:kern w:val="0"/>
          <w:sz w:val="24"/>
          <w:highlight w:val="none"/>
          <w:u w:val="none"/>
        </w:rPr>
        <w:t>解除合同应向</w:t>
      </w:r>
      <w:r>
        <w:rPr>
          <w:rFonts w:ascii="仿宋" w:eastAsia="仿宋"/>
          <w:color w:val="auto"/>
          <w:kern w:val="0"/>
          <w:sz w:val="24"/>
          <w:highlight w:val="none"/>
          <w:u w:val="none"/>
        </w:rPr>
        <w:t>本项目采购监督部门</w:t>
      </w:r>
      <w:r>
        <w:rPr>
          <w:rFonts w:hint="eastAsia" w:ascii="仿宋" w:eastAsia="仿宋"/>
          <w:color w:val="auto"/>
          <w:kern w:val="0"/>
          <w:sz w:val="24"/>
          <w:highlight w:val="none"/>
          <w:u w:val="none"/>
        </w:rPr>
        <w:t>备案。</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十四、不可抗力事件处理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十五、诉讼</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十六、合同生效及其他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2.合同执行中涉及采购资金和采购内容修改或补充的，须经</w:t>
      </w:r>
      <w:r>
        <w:rPr>
          <w:rFonts w:ascii="仿宋" w:eastAsia="仿宋"/>
          <w:color w:val="auto"/>
          <w:kern w:val="0"/>
          <w:sz w:val="24"/>
          <w:highlight w:val="none"/>
          <w:u w:val="none"/>
        </w:rPr>
        <w:t>本项目监督</w:t>
      </w:r>
      <w:r>
        <w:rPr>
          <w:rFonts w:hint="eastAsia" w:ascii="仿宋" w:eastAsia="仿宋"/>
          <w:color w:val="auto"/>
          <w:kern w:val="0"/>
          <w:sz w:val="24"/>
          <w:highlight w:val="none"/>
          <w:u w:val="none"/>
        </w:rPr>
        <w:t>部门审批，并签书面补充协议，经报</w:t>
      </w:r>
      <w:r>
        <w:rPr>
          <w:rFonts w:ascii="仿宋" w:eastAsia="仿宋"/>
          <w:color w:val="auto"/>
          <w:kern w:val="0"/>
          <w:sz w:val="24"/>
          <w:highlight w:val="none"/>
          <w:u w:val="none"/>
        </w:rPr>
        <w:t>本项目监督</w:t>
      </w:r>
      <w:r>
        <w:rPr>
          <w:rFonts w:hint="eastAsia" w:ascii="仿宋" w:eastAsia="仿宋"/>
          <w:color w:val="auto"/>
          <w:kern w:val="0"/>
          <w:sz w:val="24"/>
          <w:highlight w:val="none"/>
          <w:u w:val="none"/>
        </w:rPr>
        <w:t>部门备案后，方可作为主合同不可分割的一部分。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3.采购文件、投标文件与本合同具有同等法律效力。</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4.本合同未尽事宜，遵照《民法典》有关条文执行。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乙方（盖章）：</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法定（授权）代表人：</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u w:val="none"/>
        </w:rPr>
        <w:t>签名日期：      年   月   日</w:t>
      </w:r>
    </w:p>
    <w:p>
      <w:pPr>
        <w:rPr>
          <w:rFonts w:hint="eastAsia" w:ascii="仿宋"/>
          <w:color w:val="auto"/>
          <w:highlight w:val="none"/>
        </w:rPr>
      </w:pPr>
      <w:bookmarkStart w:id="14" w:name="_Toc93172443"/>
      <w:r>
        <w:rPr>
          <w:rFonts w:hint="eastAsia" w:ascii="仿宋"/>
          <w:color w:val="auto"/>
          <w:highlight w:val="none"/>
        </w:rPr>
        <w:br w:type="page"/>
      </w:r>
    </w:p>
    <w:p>
      <w:pPr>
        <w:pStyle w:val="5"/>
        <w:rPr>
          <w:rFonts w:ascii="仿宋"/>
          <w:color w:val="auto"/>
          <w:highlight w:val="none"/>
        </w:rPr>
      </w:pPr>
      <w:r>
        <w:rPr>
          <w:rFonts w:hint="eastAsia" w:ascii="仿宋"/>
          <w:color w:val="auto"/>
          <w:highlight w:val="none"/>
        </w:rPr>
        <w:t>第五章  评标办法及标准</w:t>
      </w:r>
      <w:bookmarkEnd w:id="14"/>
    </w:p>
    <w:p>
      <w:pPr>
        <w:spacing w:line="440" w:lineRule="exact"/>
        <w:jc w:val="left"/>
        <w:rPr>
          <w:rFonts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hint="eastAsia" w:ascii="仿宋" w:hAnsi="仿宋" w:eastAsia="仿宋" w:cs="仿宋"/>
          <w:color w:val="auto"/>
          <w:sz w:val="24"/>
          <w:highlight w:val="none"/>
        </w:rPr>
      </w:pPr>
      <w:bookmarkStart w:id="15" w:name="_Toc643610537"/>
      <w:bookmarkStart w:id="16" w:name="_Toc93172444"/>
      <w:r>
        <w:rPr>
          <w:rFonts w:hint="eastAsia" w:ascii="仿宋" w:hAnsi="仿宋" w:eastAsia="仿宋" w:cs="仿宋"/>
          <w:color w:val="auto"/>
          <w:sz w:val="24"/>
          <w:highlight w:val="none"/>
        </w:rPr>
        <w:t>本次</w:t>
      </w:r>
      <w:r>
        <w:rPr>
          <w:rFonts w:hint="eastAsia" w:ascii="仿宋" w:hAnsi="仿宋" w:eastAsia="仿宋" w:cs="仿宋"/>
          <w:color w:val="auto"/>
          <w:sz w:val="24"/>
          <w:highlight w:val="none"/>
          <w:lang w:val="en-US" w:eastAsia="zh-CN"/>
        </w:rPr>
        <w:t>评标</w:t>
      </w:r>
      <w:r>
        <w:rPr>
          <w:rFonts w:hint="eastAsia" w:ascii="仿宋" w:hAnsi="仿宋" w:eastAsia="仿宋" w:cs="仿宋"/>
          <w:color w:val="auto"/>
          <w:sz w:val="24"/>
          <w:highlight w:val="none"/>
        </w:rPr>
        <w:t>采用综合评审，由采购人代表在开标现场根据投标人综合实力</w:t>
      </w:r>
      <w:r>
        <w:rPr>
          <w:rFonts w:hint="eastAsia" w:ascii="仿宋" w:hAnsi="仿宋" w:eastAsia="仿宋" w:cs="仿宋"/>
          <w:color w:val="auto"/>
          <w:sz w:val="24"/>
          <w:highlight w:val="none"/>
          <w:lang w:eastAsia="zh-CN"/>
        </w:rPr>
        <w:t>、产品种类和质量、售后服务</w:t>
      </w:r>
      <w:r>
        <w:rPr>
          <w:rFonts w:hint="eastAsia" w:ascii="仿宋" w:hAnsi="仿宋" w:eastAsia="仿宋" w:cs="仿宋"/>
          <w:color w:val="auto"/>
          <w:sz w:val="24"/>
          <w:highlight w:val="none"/>
        </w:rPr>
        <w:t>等结合投标报价直接投票选择，投票数</w:t>
      </w:r>
      <w:r>
        <w:rPr>
          <w:rFonts w:hint="eastAsia" w:ascii="仿宋" w:hAnsi="仿宋" w:eastAsia="仿宋" w:cs="仿宋"/>
          <w:b/>
          <w:bCs/>
          <w:color w:val="auto"/>
          <w:sz w:val="24"/>
          <w:highlight w:val="none"/>
          <w:lang w:val="en-US" w:eastAsia="zh-CN"/>
        </w:rPr>
        <w:t>排名第一、第二</w:t>
      </w:r>
      <w:r>
        <w:rPr>
          <w:rFonts w:hint="eastAsia" w:ascii="仿宋" w:hAnsi="仿宋" w:eastAsia="仿宋" w:cs="仿宋"/>
          <w:color w:val="auto"/>
          <w:sz w:val="24"/>
          <w:highlight w:val="none"/>
        </w:rPr>
        <w:t>的为中标候选人，</w:t>
      </w:r>
      <w:r>
        <w:rPr>
          <w:rFonts w:hint="eastAsia" w:ascii="仿宋" w:hAnsi="仿宋" w:eastAsia="仿宋" w:cs="仿宋"/>
          <w:color w:val="auto"/>
          <w:sz w:val="24"/>
          <w:highlight w:val="none"/>
          <w:lang w:val="en-US" w:eastAsia="zh-CN"/>
        </w:rPr>
        <w:t>如</w:t>
      </w:r>
      <w:r>
        <w:rPr>
          <w:rFonts w:hint="eastAsia" w:ascii="仿宋" w:hAnsi="仿宋" w:eastAsia="仿宋" w:cs="仿宋"/>
          <w:color w:val="auto"/>
          <w:sz w:val="24"/>
          <w:highlight w:val="none"/>
        </w:rPr>
        <w:t>供应商有并列的，采用</w:t>
      </w:r>
      <w:r>
        <w:rPr>
          <w:rFonts w:hint="eastAsia" w:ascii="仿宋" w:hAnsi="仿宋" w:eastAsia="仿宋" w:cs="仿宋"/>
          <w:color w:val="auto"/>
          <w:sz w:val="24"/>
          <w:highlight w:val="none"/>
          <w:lang w:val="en-US" w:eastAsia="zh-CN"/>
        </w:rPr>
        <w:t>采购人代表</w:t>
      </w:r>
      <w:r>
        <w:rPr>
          <w:rFonts w:hint="eastAsia" w:ascii="仿宋" w:hAnsi="仿宋" w:eastAsia="仿宋" w:cs="仿宋"/>
          <w:color w:val="auto"/>
          <w:sz w:val="24"/>
          <w:highlight w:val="none"/>
        </w:rPr>
        <w:t>随机抽取的方式确定。</w:t>
      </w:r>
      <w:r>
        <w:rPr>
          <w:rFonts w:hint="eastAsia" w:ascii="仿宋" w:hAnsi="仿宋" w:eastAsia="仿宋" w:cs="仿宋"/>
          <w:color w:val="auto"/>
          <w:sz w:val="24"/>
          <w:highlight w:val="none"/>
          <w:lang w:val="en-US" w:eastAsia="zh-CN"/>
        </w:rPr>
        <w:t>中标后，职工可根据个人意愿从中标候选人中自行选择。</w:t>
      </w:r>
    </w:p>
    <w:p>
      <w:pPr>
        <w:rPr>
          <w:color w:val="auto"/>
          <w:highlight w:val="none"/>
        </w:rPr>
      </w:pPr>
      <w:r>
        <w:rPr>
          <w:color w:val="auto"/>
          <w:highlight w:val="none"/>
        </w:rPr>
        <w:br w:type="page"/>
      </w:r>
    </w:p>
    <w:p>
      <w:pPr>
        <w:pStyle w:val="5"/>
        <w:rPr>
          <w:color w:val="auto"/>
          <w:highlight w:val="none"/>
        </w:rPr>
      </w:pPr>
      <w:r>
        <w:rPr>
          <w:color w:val="auto"/>
          <w:highlight w:val="none"/>
        </w:rPr>
        <w:t>第六章  投标文件格式附件</w:t>
      </w:r>
      <w:bookmarkEnd w:id="15"/>
    </w:p>
    <w:p>
      <w:pPr>
        <w:widowControl/>
        <w:snapToGrid w:val="0"/>
        <w:spacing w:line="480" w:lineRule="exact"/>
        <w:ind w:firstLine="480" w:firstLineChars="200"/>
        <w:rPr>
          <w:rFonts w:ascii="仿宋_GB2312" w:eastAsia="仿宋_GB2312"/>
          <w:color w:val="auto"/>
          <w:kern w:val="0"/>
          <w:sz w:val="24"/>
          <w:highlight w:val="none"/>
        </w:rPr>
      </w:pPr>
      <w:r>
        <w:rPr>
          <w:rFonts w:ascii="仿宋_GB2312" w:eastAsia="仿宋_GB2312"/>
          <w:color w:val="auto"/>
          <w:kern w:val="0"/>
          <w:sz w:val="24"/>
          <w:highlight w:val="none"/>
        </w:rPr>
        <w:t>投标文件制作请按照本采购文件</w:t>
      </w:r>
      <w:r>
        <w:rPr>
          <w:rFonts w:hint="eastAsia" w:ascii="仿宋_GB2312" w:eastAsia="仿宋_GB2312"/>
          <w:color w:val="auto"/>
          <w:kern w:val="0"/>
          <w:sz w:val="24"/>
          <w:highlight w:val="none"/>
        </w:rPr>
        <w:t>“</w:t>
      </w:r>
      <w:r>
        <w:rPr>
          <w:rFonts w:ascii="仿宋_GB2312" w:eastAsia="仿宋_GB2312"/>
          <w:color w:val="auto"/>
          <w:kern w:val="0"/>
          <w:sz w:val="24"/>
          <w:highlight w:val="none"/>
        </w:rPr>
        <w:t>第二章 供应商须知</w:t>
      </w:r>
      <w:r>
        <w:rPr>
          <w:rFonts w:hint="eastAsia" w:ascii="仿宋_GB2312" w:eastAsia="仿宋_GB2312"/>
          <w:color w:val="auto"/>
          <w:kern w:val="0"/>
          <w:sz w:val="24"/>
          <w:highlight w:val="none"/>
        </w:rPr>
        <w:t>”</w:t>
      </w:r>
      <w:r>
        <w:rPr>
          <w:rFonts w:ascii="仿宋_GB2312" w:eastAsia="仿宋_GB2312"/>
          <w:color w:val="auto"/>
          <w:kern w:val="0"/>
          <w:sz w:val="24"/>
          <w:highlight w:val="none"/>
        </w:rPr>
        <w:t>第三部分</w:t>
      </w:r>
      <w:r>
        <w:rPr>
          <w:rFonts w:hint="eastAsia" w:ascii="仿宋_GB2312" w:eastAsia="仿宋_GB2312"/>
          <w:color w:val="auto"/>
          <w:kern w:val="0"/>
          <w:sz w:val="24"/>
          <w:highlight w:val="none"/>
        </w:rPr>
        <w:t>“</w:t>
      </w:r>
      <w:r>
        <w:rPr>
          <w:rFonts w:ascii="仿宋_GB2312" w:eastAsia="仿宋_GB2312"/>
          <w:color w:val="auto"/>
          <w:kern w:val="0"/>
          <w:sz w:val="24"/>
          <w:highlight w:val="none"/>
        </w:rPr>
        <w:t>投标文件</w:t>
      </w:r>
      <w:r>
        <w:rPr>
          <w:rFonts w:hint="eastAsia" w:ascii="仿宋_GB2312" w:eastAsia="仿宋_GB2312"/>
          <w:color w:val="auto"/>
          <w:kern w:val="0"/>
          <w:sz w:val="24"/>
          <w:highlight w:val="none"/>
        </w:rPr>
        <w:t>”</w:t>
      </w:r>
      <w:r>
        <w:rPr>
          <w:rFonts w:ascii="仿宋_GB2312" w:eastAsia="仿宋_GB2312"/>
          <w:color w:val="auto"/>
          <w:kern w:val="0"/>
          <w:sz w:val="24"/>
          <w:highlight w:val="none"/>
        </w:rPr>
        <w:t>的规定制作，有关格式附件如下：</w:t>
      </w: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widowControl/>
        <w:snapToGrid w:val="0"/>
        <w:spacing w:line="480" w:lineRule="exact"/>
        <w:ind w:firstLine="480" w:firstLineChars="200"/>
        <w:rPr>
          <w:rFonts w:ascii="仿宋_GB2312" w:eastAsia="仿宋_GB2312"/>
          <w:color w:val="auto"/>
          <w:kern w:val="0"/>
          <w:sz w:val="24"/>
          <w:highlight w:val="none"/>
        </w:rPr>
      </w:pPr>
    </w:p>
    <w:p>
      <w:pPr>
        <w:snapToGrid w:val="0"/>
        <w:spacing w:beforeLines="50" w:after="50"/>
        <w:jc w:val="left"/>
        <w:rPr>
          <w:rFonts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p>
    <w:p>
      <w:pPr>
        <w:snapToGrid w:val="0"/>
        <w:spacing w:beforeLines="50" w:after="50"/>
        <w:jc w:val="left"/>
        <w:rPr>
          <w:rFonts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Lines="50" w:after="50"/>
        <w:jc w:val="right"/>
        <w:rPr>
          <w:rFonts w:ascii="仿宋" w:eastAsia="仿宋"/>
          <w:b/>
          <w:color w:val="auto"/>
          <w:sz w:val="30"/>
          <w:szCs w:val="30"/>
          <w:highlight w:val="none"/>
        </w:rPr>
      </w:pPr>
      <w:r>
        <w:rPr>
          <w:rFonts w:ascii="仿宋" w:eastAsia="仿宋"/>
          <w:color w:val="auto"/>
          <w:sz w:val="30"/>
          <w:szCs w:val="30"/>
          <w:highlight w:val="none"/>
          <w:u w:val="single"/>
        </w:rPr>
        <w:t>（填写正本或副本）</w:t>
      </w:r>
    </w:p>
    <w:p>
      <w:pPr>
        <w:snapToGrid w:val="0"/>
        <w:spacing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标段编号：</w:t>
      </w: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ascii="仿宋" w:eastAsia="仿宋"/>
          <w:color w:val="auto"/>
          <w:sz w:val="72"/>
          <w:szCs w:val="72"/>
          <w:highlight w:val="none"/>
        </w:rPr>
      </w:pPr>
    </w:p>
    <w:p>
      <w:pPr>
        <w:spacing w:line="500" w:lineRule="exact"/>
        <w:ind w:right="7"/>
        <w:jc w:val="center"/>
        <w:rPr>
          <w:rFonts w:ascii="仿宋" w:eastAsia="仿宋"/>
          <w:color w:val="auto"/>
          <w:sz w:val="36"/>
          <w:szCs w:val="36"/>
          <w:highlight w:val="none"/>
        </w:rPr>
      </w:pPr>
    </w:p>
    <w:p>
      <w:pPr>
        <w:spacing w:line="500" w:lineRule="exact"/>
        <w:ind w:right="7"/>
        <w:jc w:val="center"/>
        <w:rPr>
          <w:rFonts w:ascii="仿宋" w:eastAsia="仿宋"/>
          <w:color w:val="auto"/>
          <w:sz w:val="36"/>
          <w:szCs w:val="36"/>
          <w:highlight w:val="none"/>
        </w:rPr>
      </w:pPr>
    </w:p>
    <w:p>
      <w:pPr>
        <w:spacing w:line="400" w:lineRule="exact"/>
        <w:ind w:right="-110"/>
        <w:rPr>
          <w:rFonts w:ascii="仿宋" w:eastAsia="仿宋"/>
          <w:color w:val="auto"/>
          <w:spacing w:val="40"/>
          <w:sz w:val="30"/>
          <w:szCs w:val="30"/>
          <w:highlight w:val="none"/>
        </w:rPr>
      </w:pPr>
      <w:r>
        <w:rPr>
          <w:rFonts w:ascii="仿宋" w:eastAsia="仿宋"/>
          <w:color w:val="auto"/>
          <w:spacing w:val="40"/>
          <w:sz w:val="30"/>
          <w:szCs w:val="30"/>
          <w:highlight w:val="none"/>
        </w:rPr>
        <w:t>供应商</w:t>
      </w:r>
      <w:r>
        <w:rPr>
          <w:rFonts w:hint="eastAsia" w:ascii="仿宋" w:eastAsia="仿宋"/>
          <w:color w:val="auto"/>
          <w:spacing w:val="40"/>
          <w:sz w:val="30"/>
          <w:szCs w:val="30"/>
          <w:highlight w:val="none"/>
        </w:rPr>
        <w:t>名称（盖</w:t>
      </w:r>
      <w:r>
        <w:rPr>
          <w:rFonts w:ascii="仿宋" w:eastAsia="仿宋"/>
          <w:color w:val="auto"/>
          <w:spacing w:val="40"/>
          <w:sz w:val="30"/>
          <w:szCs w:val="30"/>
          <w:highlight w:val="none"/>
        </w:rPr>
        <w:t>公</w:t>
      </w:r>
      <w:r>
        <w:rPr>
          <w:rFonts w:hint="eastAsia" w:ascii="仿宋" w:eastAsia="仿宋"/>
          <w:color w:val="auto"/>
          <w:spacing w:val="40"/>
          <w:sz w:val="30"/>
          <w:szCs w:val="30"/>
          <w:highlight w:val="none"/>
        </w:rPr>
        <w:t>章）：</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51"/>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1.投标声明函 …………………………………………………………………（页码）</w:t>
      </w:r>
    </w:p>
    <w:p>
      <w:pPr>
        <w:pStyle w:val="51"/>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2.联合体协议书（如有）……………………………………………………（页码）</w:t>
      </w:r>
    </w:p>
    <w:p>
      <w:pPr>
        <w:pStyle w:val="51"/>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3.法定代表人授权委托书……………………………………………………（页码）</w:t>
      </w:r>
    </w:p>
    <w:p>
      <w:pPr>
        <w:pStyle w:val="51"/>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4.法定代表人及其授权代表身份证…………………………………………（页码）</w:t>
      </w:r>
    </w:p>
    <w:p>
      <w:pPr>
        <w:pStyle w:val="51"/>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5.资格条件证明材料</w:t>
      </w:r>
    </w:p>
    <w:p>
      <w:pPr>
        <w:pStyle w:val="51"/>
        <w:spacing w:line="360" w:lineRule="auto"/>
        <w:ind w:firstLine="240" w:firstLineChars="100"/>
        <w:jc w:val="left"/>
        <w:rPr>
          <w:rFonts w:ascii="仿宋" w:eastAsia="仿宋" w:cs="仿宋_GB2312"/>
          <w:color w:val="auto"/>
          <w:highlight w:val="none"/>
        </w:rPr>
      </w:pPr>
      <w:r>
        <w:rPr>
          <w:rFonts w:hint="eastAsia" w:ascii="仿宋" w:eastAsia="仿宋" w:cs="仿宋_GB2312"/>
          <w:color w:val="auto"/>
          <w:highlight w:val="none"/>
        </w:rPr>
        <w:t>5.1营业执照(或事业法人登记证书)………………………………………（页码）</w:t>
      </w:r>
    </w:p>
    <w:p>
      <w:pPr>
        <w:pStyle w:val="51"/>
        <w:spacing w:line="360" w:lineRule="auto"/>
        <w:ind w:firstLine="240" w:firstLineChars="100"/>
        <w:jc w:val="left"/>
        <w:rPr>
          <w:rFonts w:ascii="仿宋" w:eastAsia="仿宋" w:cs="仿宋_GB2312"/>
          <w:color w:val="auto"/>
          <w:highlight w:val="none"/>
        </w:rPr>
      </w:pPr>
      <w:r>
        <w:rPr>
          <w:rFonts w:hint="eastAsia" w:ascii="仿宋" w:eastAsia="仿宋" w:cs="仿宋_GB2312"/>
          <w:color w:val="auto"/>
          <w:highlight w:val="none"/>
        </w:rPr>
        <w:t>5.2特定资格条件的有关证明材料（如有）………………………………（页码）</w:t>
      </w:r>
    </w:p>
    <w:p>
      <w:pPr>
        <w:pStyle w:val="51"/>
        <w:spacing w:line="360" w:lineRule="auto"/>
        <w:ind w:left="0" w:leftChars="0" w:firstLine="0" w:firstLineChars="0"/>
        <w:jc w:val="left"/>
        <w:rPr>
          <w:rFonts w:hint="default" w:ascii="仿宋" w:eastAsia="仿宋"/>
          <w:color w:val="auto"/>
          <w:sz w:val="24"/>
          <w:highlight w:val="none"/>
          <w:lang w:val="en-US" w:eastAsia="zh-CN"/>
        </w:rPr>
      </w:pPr>
      <w:r>
        <w:rPr>
          <w:rFonts w:hint="eastAsia" w:ascii="仿宋" w:eastAsia="仿宋"/>
          <w:color w:val="auto"/>
          <w:sz w:val="24"/>
          <w:highlight w:val="none"/>
          <w:lang w:val="en-US" w:eastAsia="zh-CN"/>
        </w:rPr>
        <w:t>6.中小企业声明函</w:t>
      </w:r>
      <w:r>
        <w:rPr>
          <w:rFonts w:hint="eastAsia" w:ascii="仿宋" w:eastAsia="仿宋" w:cs="仿宋_GB2312"/>
          <w:color w:val="auto"/>
          <w:highlight w:val="none"/>
        </w:rPr>
        <w:t>………………………………………………………………（页码）</w:t>
      </w:r>
    </w:p>
    <w:p>
      <w:pPr>
        <w:widowControl/>
        <w:snapToGrid w:val="0"/>
        <w:spacing w:line="440" w:lineRule="exact"/>
        <w:jc w:val="left"/>
        <w:rPr>
          <w:rFonts w:ascii="仿宋" w:eastAsia="仿宋"/>
          <w:color w:val="auto"/>
          <w:sz w:val="24"/>
          <w:highlight w:val="none"/>
        </w:rPr>
      </w:pPr>
      <w:r>
        <w:rPr>
          <w:rFonts w:hint="eastAsia" w:ascii="仿宋" w:eastAsia="仿宋"/>
          <w:color w:val="auto"/>
          <w:sz w:val="24"/>
          <w:highlight w:val="none"/>
          <w:lang w:val="en-US" w:eastAsia="zh-CN"/>
        </w:rPr>
        <w:t>7</w:t>
      </w:r>
      <w:r>
        <w:rPr>
          <w:rFonts w:hint="eastAsia" w:ascii="仿宋" w:eastAsia="仿宋"/>
          <w:color w:val="auto"/>
          <w:sz w:val="24"/>
          <w:highlight w:val="none"/>
        </w:rPr>
        <w:t>.资格审查有关的书面承诺函</w:t>
      </w:r>
      <w:r>
        <w:rPr>
          <w:rFonts w:hint="eastAsia" w:ascii="仿宋" w:eastAsia="仿宋" w:cs="仿宋_GB2312"/>
          <w:color w:val="auto"/>
          <w:highlight w:val="none"/>
        </w:rPr>
        <w:t>……………………………………………………（页码）</w:t>
      </w:r>
    </w:p>
    <w:p>
      <w:pPr>
        <w:spacing w:line="360" w:lineRule="auto"/>
        <w:jc w:val="left"/>
        <w:rPr>
          <w:rFonts w:ascii="仿宋" w:eastAsia="仿宋" w:cs="仿宋_GB2312"/>
          <w:b/>
          <w:bCs/>
          <w:color w:val="auto"/>
          <w:sz w:val="24"/>
          <w:highlight w:val="none"/>
        </w:rPr>
      </w:pPr>
      <w:r>
        <w:rPr>
          <w:rFonts w:hint="eastAsia" w:ascii="仿宋" w:eastAsia="仿宋"/>
          <w:b/>
          <w:bCs/>
          <w:color w:val="auto"/>
          <w:sz w:val="24"/>
          <w:szCs w:val="24"/>
          <w:highlight w:val="none"/>
          <w:u w:val="single"/>
        </w:rPr>
        <w:t>注：“资格文件”需按采购文件</w:t>
      </w:r>
      <w:r>
        <w:rPr>
          <w:rFonts w:ascii="仿宋" w:eastAsia="仿宋"/>
          <w:b/>
          <w:bCs/>
          <w:color w:val="auto"/>
          <w:sz w:val="24"/>
          <w:szCs w:val="24"/>
          <w:highlight w:val="none"/>
          <w:u w:val="single"/>
        </w:rPr>
        <w:t>要求的内容制作，复印件需加盖供应商公章，未按要求签署、盖章或内容实质性偏离的，资格审查不通过。</w:t>
      </w:r>
    </w:p>
    <w:p>
      <w:pPr>
        <w:pageBreakBefore/>
        <w:rPr>
          <w:rFonts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46"/>
        <w:spacing w:afterLines="0" w:line="440" w:lineRule="exact"/>
        <w:ind w:firstLine="0" w:firstLineChars="0"/>
        <w:rPr>
          <w:rFonts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46"/>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w:t>
      </w:r>
      <w:r>
        <w:rPr>
          <w:rFonts w:ascii="仿宋" w:eastAsia="仿宋"/>
          <w:color w:val="auto"/>
          <w:szCs w:val="24"/>
          <w:highlight w:val="none"/>
          <w:u w:val="single"/>
        </w:rPr>
        <w:t>供应商</w:t>
      </w:r>
      <w:r>
        <w:rPr>
          <w:rFonts w:hint="eastAsia" w:ascii="仿宋" w:eastAsia="仿宋"/>
          <w:color w:val="auto"/>
          <w:szCs w:val="24"/>
          <w:highlight w:val="none"/>
          <w:u w:val="single"/>
        </w:rPr>
        <w:t xml:space="preserve">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46"/>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9"/>
        <w:tabs>
          <w:tab w:val="clear" w:pos="1697"/>
        </w:tabs>
        <w:spacing w:afterLines="0" w:line="440" w:lineRule="exact"/>
        <w:ind w:left="0" w:firstLine="480" w:firstLineChars="200"/>
        <w:rPr>
          <w:rFonts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46"/>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highlight w:val="none"/>
          <w:lang w:val="zh-CN"/>
        </w:rPr>
        <w:t>我方</w:t>
      </w:r>
      <w:r>
        <w:rPr>
          <w:rFonts w:hint="eastAsia" w:ascii="仿宋" w:eastAsia="仿宋" w:cs="仿宋_GB2312"/>
          <w:b/>
          <w:bCs/>
          <w:color w:val="auto"/>
          <w:highlight w:val="none"/>
        </w:rPr>
        <w:t>声明参加本次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46"/>
        <w:spacing w:afterLines="0" w:line="440" w:lineRule="exact"/>
        <w:ind w:firstLine="480"/>
        <w:rPr>
          <w:rFonts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46"/>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9"/>
        <w:tabs>
          <w:tab w:val="clear" w:pos="1697"/>
        </w:tabs>
        <w:spacing w:afterLines="0" w:line="440" w:lineRule="exact"/>
        <w:ind w:left="0" w:firstLine="480" w:firstLineChars="200"/>
        <w:rPr>
          <w:rFonts w:ascii="仿宋" w:eastAsia="仿宋"/>
          <w:color w:val="auto"/>
          <w:szCs w:val="24"/>
          <w:highlight w:val="none"/>
        </w:rPr>
      </w:pPr>
      <w:r>
        <w:rPr>
          <w:rFonts w:hint="eastAsia" w:ascii="仿宋" w:eastAsia="仿宋"/>
          <w:color w:val="auto"/>
          <w:highlight w:val="none"/>
        </w:rPr>
        <w:t>6.投标文件自开标日起有效期为60天。若延长投标有效期，需经我方同意</w:t>
      </w:r>
      <w:r>
        <w:rPr>
          <w:rFonts w:hint="eastAsia" w:ascii="仿宋" w:eastAsia="仿宋"/>
          <w:color w:val="auto"/>
          <w:szCs w:val="24"/>
          <w:highlight w:val="none"/>
        </w:rPr>
        <w:t>。</w:t>
      </w:r>
    </w:p>
    <w:p>
      <w:pPr>
        <w:pStyle w:val="46"/>
        <w:spacing w:afterLines="0" w:line="440" w:lineRule="exact"/>
        <w:ind w:firstLine="480"/>
        <w:rPr>
          <w:rFonts w:ascii="仿宋" w:eastAsia="仿宋"/>
          <w:color w:val="auto"/>
          <w:szCs w:val="24"/>
          <w:highlight w:val="none"/>
        </w:rPr>
      </w:pPr>
      <w:r>
        <w:rPr>
          <w:rFonts w:hint="eastAsia" w:ascii="仿宋" w:eastAsia="仿宋"/>
          <w:color w:val="auto"/>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46"/>
        <w:spacing w:afterLines="0" w:line="440" w:lineRule="exact"/>
        <w:ind w:firstLine="480"/>
        <w:rPr>
          <w:rFonts w:ascii="仿宋" w:eastAsia="仿宋"/>
          <w:color w:val="auto"/>
          <w:szCs w:val="24"/>
          <w:highlight w:val="none"/>
        </w:rPr>
      </w:pPr>
    </w:p>
    <w:p>
      <w:pPr>
        <w:pStyle w:val="46"/>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46"/>
        <w:spacing w:afterLines="0" w:line="440" w:lineRule="exact"/>
        <w:ind w:firstLine="480"/>
        <w:rPr>
          <w:rFonts w:ascii="仿宋" w:eastAsia="仿宋"/>
          <w:color w:val="auto"/>
          <w:szCs w:val="24"/>
          <w:highlight w:val="none"/>
        </w:rPr>
      </w:pPr>
    </w:p>
    <w:p>
      <w:pPr>
        <w:pStyle w:val="46"/>
        <w:spacing w:afterLines="0" w:line="440" w:lineRule="exact"/>
        <w:ind w:firstLine="480"/>
        <w:rPr>
          <w:rFonts w:ascii="仿宋" w:eastAsia="仿宋"/>
          <w:color w:val="auto"/>
          <w:szCs w:val="24"/>
          <w:highlight w:val="none"/>
        </w:rPr>
      </w:pPr>
      <w:r>
        <w:rPr>
          <w:rFonts w:ascii="仿宋" w:eastAsia="仿宋"/>
          <w:color w:val="auto"/>
          <w:szCs w:val="24"/>
          <w:highlight w:val="none"/>
        </w:rPr>
        <w:t>供应商</w:t>
      </w:r>
      <w:r>
        <w:rPr>
          <w:rFonts w:hint="eastAsia" w:ascii="仿宋" w:eastAsia="仿宋"/>
          <w:color w:val="auto"/>
          <w:szCs w:val="24"/>
          <w:highlight w:val="none"/>
        </w:rPr>
        <w:t>(盖</w:t>
      </w:r>
      <w:r>
        <w:rPr>
          <w:rFonts w:ascii="仿宋" w:eastAsia="仿宋"/>
          <w:color w:val="auto"/>
          <w:szCs w:val="24"/>
          <w:highlight w:val="none"/>
        </w:rPr>
        <w:t>公</w:t>
      </w:r>
      <w:r>
        <w:rPr>
          <w:rFonts w:hint="eastAsia" w:ascii="仿宋" w:eastAsia="仿宋"/>
          <w:color w:val="auto"/>
          <w:szCs w:val="24"/>
          <w:highlight w:val="none"/>
        </w:rPr>
        <w:t>章)：　　　　　　　　　　　　　　　　　　　　日期：</w:t>
      </w:r>
    </w:p>
    <w:p>
      <w:pPr>
        <w:pStyle w:val="46"/>
        <w:spacing w:afterLines="0" w:line="440" w:lineRule="exact"/>
        <w:ind w:firstLine="480"/>
        <w:rPr>
          <w:rFonts w:ascii="仿宋" w:eastAsia="仿宋"/>
          <w:color w:val="auto"/>
          <w:szCs w:val="24"/>
          <w:highlight w:val="none"/>
        </w:rPr>
      </w:pPr>
    </w:p>
    <w:p>
      <w:pPr>
        <w:pStyle w:val="46"/>
        <w:spacing w:afterLines="0" w:line="440" w:lineRule="exact"/>
        <w:ind w:firstLine="480"/>
        <w:rPr>
          <w:rFonts w:ascii="仿宋" w:eastAsia="仿宋"/>
          <w:color w:val="auto"/>
          <w:szCs w:val="24"/>
          <w:highlight w:val="none"/>
        </w:rPr>
      </w:pPr>
    </w:p>
    <w:p>
      <w:pPr>
        <w:pStyle w:val="46"/>
        <w:spacing w:afterLines="0" w:line="440" w:lineRule="exact"/>
        <w:ind w:firstLine="480"/>
        <w:rPr>
          <w:rFonts w:ascii="仿宋" w:eastAsia="仿宋"/>
          <w:color w:val="auto"/>
          <w:szCs w:val="24"/>
          <w:highlight w:val="none"/>
        </w:rPr>
      </w:pPr>
    </w:p>
    <w:p>
      <w:pPr>
        <w:pStyle w:val="46"/>
        <w:spacing w:afterLines="0" w:line="440" w:lineRule="exact"/>
        <w:ind w:firstLine="480"/>
        <w:rPr>
          <w:rFonts w:ascii="仿宋" w:eastAsia="仿宋"/>
          <w:color w:val="auto"/>
          <w:szCs w:val="24"/>
          <w:highlight w:val="none"/>
        </w:rPr>
      </w:pPr>
    </w:p>
    <w:p>
      <w:pPr>
        <w:pStyle w:val="46"/>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11"/>
        <w:overflowPunct w:val="0"/>
        <w:spacing w:line="360" w:lineRule="auto"/>
        <w:ind w:firstLine="0"/>
        <w:jc w:val="center"/>
        <w:rPr>
          <w:rFonts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乙方：</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项目编号为的</w:t>
      </w:r>
      <w:r>
        <w:rPr>
          <w:rFonts w:ascii="仿宋" w:eastAsia="仿宋"/>
          <w:color w:val="auto"/>
          <w:sz w:val="24"/>
          <w:szCs w:val="24"/>
          <w:highlight w:val="none"/>
        </w:rPr>
        <w:t>采购</w:t>
      </w:r>
      <w:r>
        <w:rPr>
          <w:rFonts w:hint="eastAsia" w:ascii="仿宋" w:eastAsia="仿宋"/>
          <w:color w:val="auto"/>
          <w:sz w:val="24"/>
          <w:szCs w:val="24"/>
          <w:highlight w:val="none"/>
        </w:rPr>
        <w:t>活动联合进行投标之事宜，达成如下协议：</w:t>
      </w:r>
    </w:p>
    <w:p>
      <w:pPr>
        <w:pStyle w:val="11"/>
        <w:numPr>
          <w:ilvl w:val="0"/>
          <w:numId w:val="5"/>
        </w:numPr>
        <w:overflowPunct w:val="0"/>
        <w:spacing w:line="460" w:lineRule="exact"/>
        <w:ind w:left="0" w:firstLine="524"/>
        <w:rPr>
          <w:rFonts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各方一致决定组成一个联合体，以一个供应商的身份共同参加本项目采购。</w:t>
      </w:r>
    </w:p>
    <w:p>
      <w:pPr>
        <w:pStyle w:val="11"/>
        <w:numPr>
          <w:ilvl w:val="0"/>
          <w:numId w:val="5"/>
        </w:numPr>
        <w:overflowPunct w:val="0"/>
        <w:spacing w:line="460" w:lineRule="exact"/>
        <w:ind w:left="0" w:firstLine="524"/>
        <w:rPr>
          <w:rFonts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五、联合体各方不再单独参加或与其他供应商另外组成联合体参加同一标段（项目）的采购活动，否则均被视为无效投标。</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六、如果中标，联合体各方在项目实施过程中承担的工作和义务为：</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            乙方：…</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w:t>
      </w:r>
    </w:p>
    <w:p>
      <w:pPr>
        <w:pStyle w:val="11"/>
        <w:overflowPunct w:val="0"/>
        <w:spacing w:line="460" w:lineRule="exact"/>
        <w:ind w:firstLine="513" w:firstLineChars="214"/>
        <w:rPr>
          <w:rFonts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合同金额和比例分别为：</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            乙方：…</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11"/>
        <w:overflowPunct w:val="0"/>
        <w:spacing w:line="460" w:lineRule="exact"/>
        <w:ind w:firstLine="513" w:firstLineChars="214"/>
        <w:rPr>
          <w:rFonts w:ascii="仿宋" w:eastAsia="仿宋"/>
          <w:color w:val="auto"/>
          <w:sz w:val="24"/>
          <w:szCs w:val="24"/>
          <w:highlight w:val="none"/>
        </w:rPr>
      </w:pPr>
    </w:p>
    <w:p>
      <w:pPr>
        <w:pStyle w:val="11"/>
        <w:overflowPunct w:val="0"/>
        <w:spacing w:line="460" w:lineRule="exact"/>
        <w:ind w:firstLine="513" w:firstLineChars="214"/>
        <w:rPr>
          <w:rFonts w:ascii="仿宋" w:eastAsia="仿宋"/>
          <w:color w:val="auto"/>
          <w:sz w:val="24"/>
          <w:szCs w:val="24"/>
          <w:highlight w:val="none"/>
        </w:rPr>
      </w:pPr>
    </w:p>
    <w:tbl>
      <w:tblPr>
        <w:tblStyle w:val="34"/>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甲方单位：       （公章）</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法定代表人：     （签章）</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乙方单位：       （公章）</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法定代表人：     （签章）</w:t>
            </w:r>
          </w:p>
          <w:p>
            <w:pPr>
              <w:pStyle w:val="11"/>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46"/>
        <w:spacing w:afterLines="0" w:line="440" w:lineRule="exact"/>
        <w:ind w:firstLine="0" w:firstLineChars="0"/>
        <w:rPr>
          <w:rFonts w:ascii="仿宋" w:eastAsia="仿宋"/>
          <w:b/>
          <w:bCs/>
          <w:color w:val="auto"/>
          <w:sz w:val="28"/>
          <w:szCs w:val="28"/>
          <w:highlight w:val="none"/>
        </w:rPr>
      </w:pPr>
    </w:p>
    <w:p>
      <w:pPr>
        <w:pStyle w:val="46"/>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ascii="仿宋" w:eastAsia="仿宋"/>
          <w:b/>
          <w:color w:val="auto"/>
          <w:sz w:val="36"/>
          <w:szCs w:val="36"/>
          <w:highlight w:val="none"/>
        </w:rPr>
      </w:pPr>
    </w:p>
    <w:p>
      <w:pPr>
        <w:snapToGrid w:val="0"/>
        <w:spacing w:before="50" w:after="50"/>
        <w:jc w:val="center"/>
        <w:rPr>
          <w:rFonts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Lines="50" w:after="50" w:line="460" w:lineRule="exact"/>
        <w:rPr>
          <w:rFonts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（填写采购代理机构或采购人名称）</w:t>
      </w:r>
      <w:r>
        <w:rPr>
          <w:rFonts w:hint="eastAsia" w:ascii="仿宋" w:eastAsia="仿宋"/>
          <w:bCs/>
          <w:color w:val="auto"/>
          <w:sz w:val="24"/>
          <w:szCs w:val="24"/>
          <w:highlight w:val="none"/>
        </w:rPr>
        <w:t>：</w:t>
      </w:r>
    </w:p>
    <w:p>
      <w:pPr>
        <w:snapToGrid w:val="0"/>
        <w:spacing w:beforeLines="50" w:after="50" w:line="460" w:lineRule="exact"/>
        <w:ind w:firstLine="720" w:firstLineChars="300"/>
        <w:rPr>
          <w:rFonts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供应商</w:t>
      </w:r>
      <w:r>
        <w:rPr>
          <w:rFonts w:hint="eastAsia" w:ascii="仿宋" w:eastAsia="仿宋"/>
          <w:color w:val="auto"/>
          <w:sz w:val="24"/>
          <w:szCs w:val="24"/>
          <w:highlight w:val="none"/>
          <w:u w:val="single"/>
        </w:rPr>
        <w:t xml:space="preserve">或联合体牵头人全称） </w:t>
      </w:r>
      <w:r>
        <w:rPr>
          <w:rFonts w:hint="eastAsia" w:ascii="仿宋" w:eastAsia="仿宋"/>
          <w:color w:val="auto"/>
          <w:sz w:val="24"/>
          <w:szCs w:val="24"/>
          <w:highlight w:val="none"/>
        </w:rPr>
        <w:t xml:space="preserve">的法定代表人，现授权委托本单位在职职工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Lines="50" w:after="50" w:line="460" w:lineRule="exact"/>
        <w:ind w:firstLine="480"/>
        <w:rPr>
          <w:rFonts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Lines="50" w:after="50" w:line="460" w:lineRule="exact"/>
        <w:ind w:firstLine="480"/>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授权代表身份证号码：</w:t>
      </w:r>
    </w:p>
    <w:p>
      <w:pPr>
        <w:snapToGrid w:val="0"/>
        <w:spacing w:beforeLines="50" w:after="50" w:line="460" w:lineRule="exact"/>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法定代表人身份证号码：</w:t>
      </w:r>
    </w:p>
    <w:p>
      <w:pPr>
        <w:snapToGrid w:val="0"/>
        <w:spacing w:beforeLines="50" w:after="50" w:line="460" w:lineRule="exact"/>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rPr>
      </w:pPr>
    </w:p>
    <w:p>
      <w:pPr>
        <w:snapToGrid w:val="0"/>
        <w:spacing w:beforeLines="50" w:after="50" w:line="460" w:lineRule="exact"/>
        <w:rPr>
          <w:rFonts w:ascii="仿宋" w:eastAsia="仿宋"/>
          <w:color w:val="auto"/>
          <w:sz w:val="24"/>
          <w:szCs w:val="24"/>
          <w:highlight w:val="none"/>
          <w:u w:val="single"/>
        </w:rPr>
      </w:pPr>
      <w:r>
        <w:rPr>
          <w:rFonts w:ascii="仿宋" w:eastAsia="仿宋"/>
          <w:color w:val="auto"/>
          <w:sz w:val="24"/>
          <w:szCs w:val="24"/>
          <w:highlight w:val="none"/>
        </w:rPr>
        <w:t>供应商</w:t>
      </w:r>
      <w:r>
        <w:rPr>
          <w:rFonts w:hint="eastAsia" w:ascii="仿宋" w:eastAsia="仿宋"/>
          <w:color w:val="auto"/>
          <w:sz w:val="24"/>
          <w:szCs w:val="24"/>
          <w:highlight w:val="none"/>
        </w:rPr>
        <w:t>全称（盖公章）：            日  期：</w:t>
      </w:r>
      <w:r>
        <w:rPr>
          <w:rFonts w:hint="eastAsia" w:ascii="仿宋" w:eastAsia="仿宋"/>
          <w:color w:val="auto"/>
          <w:sz w:val="24"/>
          <w:szCs w:val="24"/>
          <w:highlight w:val="none"/>
          <w:u w:val="single"/>
        </w:rPr>
        <w:t xml:space="preserve">     年   月  日</w:t>
      </w:r>
    </w:p>
    <w:p>
      <w:pPr>
        <w:widowControl/>
        <w:jc w:val="left"/>
        <w:rPr>
          <w:rFonts w:ascii="仿宋" w:eastAsia="仿宋"/>
          <w:color w:val="auto"/>
          <w:sz w:val="24"/>
          <w:szCs w:val="24"/>
          <w:highlight w:val="none"/>
          <w:u w:val="single"/>
        </w:rPr>
      </w:pPr>
    </w:p>
    <w:p>
      <w:pPr>
        <w:snapToGrid w:val="0"/>
        <w:spacing w:before="50" w:after="50"/>
        <w:jc w:val="left"/>
        <w:rPr>
          <w:rFonts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ind w:left="1558" w:leftChars="570" w:hanging="361" w:hangingChars="150"/>
        <w:jc w:val="left"/>
        <w:rPr>
          <w:rFonts w:ascii="仿宋" w:eastAsia="仿宋"/>
          <w:b/>
          <w:bCs/>
          <w:color w:val="auto"/>
          <w:sz w:val="24"/>
          <w:szCs w:val="24"/>
          <w:highlight w:val="none"/>
          <w:u w:val="single"/>
        </w:rPr>
      </w:pPr>
      <w:r>
        <w:rPr>
          <w:rFonts w:ascii="仿宋" w:eastAsia="仿宋"/>
          <w:b/>
          <w:bCs/>
          <w:color w:val="auto"/>
          <w:sz w:val="24"/>
          <w:szCs w:val="24"/>
          <w:highlight w:val="none"/>
          <w:u w:val="single"/>
        </w:rPr>
        <w:t>3、法定代表人或个体工商户经营者参加开标会的可不授权。</w:t>
      </w:r>
    </w:p>
    <w:p>
      <w:pPr>
        <w:snapToGrid w:val="0"/>
        <w:spacing w:before="50" w:after="50"/>
        <w:ind w:left="1558" w:leftChars="570" w:hanging="361" w:hangingChars="150"/>
        <w:jc w:val="left"/>
        <w:rPr>
          <w:rFonts w:ascii="仿宋" w:eastAsia="仿宋"/>
          <w:b/>
          <w:bCs/>
          <w:color w:val="auto"/>
          <w:sz w:val="24"/>
          <w:szCs w:val="24"/>
          <w:highlight w:val="none"/>
          <w:u w:val="single"/>
        </w:rPr>
      </w:pPr>
    </w:p>
    <w:p>
      <w:pPr>
        <w:pStyle w:val="46"/>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附件6：法定代表人及其授权代表身份证</w:t>
      </w:r>
      <w:r>
        <w:rPr>
          <w:rFonts w:ascii="仿宋" w:eastAsia="仿宋"/>
          <w:b/>
          <w:bCs/>
          <w:color w:val="auto"/>
          <w:sz w:val="28"/>
          <w:szCs w:val="28"/>
          <w:highlight w:val="none"/>
        </w:rPr>
        <w:t>明</w:t>
      </w:r>
    </w:p>
    <w:p>
      <w:pPr>
        <w:pStyle w:val="46"/>
        <w:spacing w:afterLines="0" w:line="440" w:lineRule="exact"/>
        <w:ind w:firstLine="0" w:firstLineChars="0"/>
        <w:rPr>
          <w:rFonts w:ascii="仿宋" w:eastAsia="仿宋"/>
          <w:b/>
          <w:bCs/>
          <w:color w:val="auto"/>
          <w:sz w:val="28"/>
          <w:szCs w:val="28"/>
          <w:highlight w:val="none"/>
        </w:rPr>
      </w:pPr>
    </w:p>
    <w:p>
      <w:pPr>
        <w:pStyle w:val="46"/>
        <w:spacing w:afterLines="0" w:line="440" w:lineRule="exact"/>
        <w:ind w:firstLine="0" w:firstLineChars="0"/>
        <w:rPr>
          <w:rFonts w:ascii="仿宋" w:eastAsia="仿宋"/>
          <w:b/>
          <w:bCs/>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r>
        <w:rPr>
          <w:rFonts w:hint="eastAsia" w:ascii="仿宋" w:eastAsia="仿宋"/>
          <w:color w:val="auto"/>
          <w:sz w:val="28"/>
          <w:szCs w:val="28"/>
          <w:highlight w:val="none"/>
        </w:rPr>
        <w:t>制作说明：</w:t>
      </w:r>
    </w:p>
    <w:p>
      <w:pPr>
        <w:pStyle w:val="46"/>
        <w:numPr>
          <w:ilvl w:val="0"/>
          <w:numId w:val="6"/>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提供身份证原件正反两面的</w:t>
      </w:r>
      <w:r>
        <w:rPr>
          <w:rFonts w:ascii="仿宋" w:eastAsia="仿宋"/>
          <w:color w:val="auto"/>
          <w:sz w:val="28"/>
          <w:szCs w:val="28"/>
          <w:highlight w:val="none"/>
        </w:rPr>
        <w:t>复印件或扫描件或图片</w:t>
      </w:r>
      <w:r>
        <w:rPr>
          <w:rFonts w:hint="eastAsia" w:ascii="仿宋" w:eastAsia="仿宋"/>
          <w:color w:val="auto"/>
          <w:sz w:val="28"/>
          <w:szCs w:val="28"/>
          <w:highlight w:val="none"/>
        </w:rPr>
        <w:t>，加盖单位公章，否则视为无效投标。</w:t>
      </w:r>
    </w:p>
    <w:p>
      <w:pPr>
        <w:pStyle w:val="46"/>
        <w:numPr>
          <w:ilvl w:val="0"/>
          <w:numId w:val="6"/>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联合体投标的，提供联合体牵头人的法定代表人及其授权代表身份证，授权代表需为联合体牵头人单位在职职工。</w:t>
      </w:r>
    </w:p>
    <w:p>
      <w:pPr>
        <w:pStyle w:val="46"/>
        <w:numPr>
          <w:ilvl w:val="0"/>
          <w:numId w:val="6"/>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46"/>
        <w:spacing w:afterLines="0" w:line="440" w:lineRule="exact"/>
        <w:ind w:firstLine="0" w:firstLineChars="0"/>
        <w:rPr>
          <w:rFonts w:ascii="仿宋" w:eastAsia="仿宋"/>
          <w:color w:val="auto"/>
          <w:sz w:val="28"/>
          <w:szCs w:val="28"/>
          <w:highlight w:val="none"/>
        </w:rPr>
      </w:pPr>
      <w:r>
        <w:rPr>
          <w:rFonts w:ascii="仿宋" w:eastAsia="仿宋"/>
          <w:color w:val="auto"/>
          <w:sz w:val="28"/>
          <w:szCs w:val="28"/>
          <w:highlight w:val="none"/>
        </w:rPr>
        <w:t>4、法定代表人不授权的无需提供其授权代表身份证。</w:t>
      </w: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pStyle w:val="46"/>
        <w:spacing w:afterLines="0" w:line="440" w:lineRule="exact"/>
        <w:ind w:firstLine="0" w:firstLineChars="0"/>
        <w:rPr>
          <w:rFonts w:ascii="仿宋" w:eastAsia="仿宋"/>
          <w:color w:val="auto"/>
          <w:sz w:val="28"/>
          <w:szCs w:val="28"/>
          <w:highlight w:val="none"/>
        </w:rPr>
      </w:pPr>
    </w:p>
    <w:p>
      <w:pPr>
        <w:snapToGrid w:val="0"/>
        <w:spacing w:before="50" w:after="50"/>
        <w:jc w:val="left"/>
        <w:rPr>
          <w:rFonts w:ascii="仿宋" w:eastAsia="仿宋"/>
          <w:b/>
          <w:bCs/>
          <w:color w:val="auto"/>
          <w:sz w:val="30"/>
          <w:szCs w:val="30"/>
          <w:highlight w:val="none"/>
        </w:rPr>
      </w:pPr>
    </w:p>
    <w:p>
      <w:pPr>
        <w:snapToGrid w:val="0"/>
        <w:spacing w:before="50" w:after="50"/>
        <w:jc w:val="left"/>
        <w:rPr>
          <w:rFonts w:ascii="仿宋" w:eastAsia="仿宋"/>
          <w:b/>
          <w:bCs/>
          <w:color w:val="auto"/>
          <w:sz w:val="30"/>
          <w:szCs w:val="30"/>
          <w:highlight w:val="none"/>
        </w:rPr>
      </w:pPr>
    </w:p>
    <w:p>
      <w:pPr>
        <w:snapToGrid w:val="0"/>
        <w:spacing w:before="50" w:after="50"/>
        <w:jc w:val="left"/>
        <w:rPr>
          <w:rFonts w:ascii="仿宋" w:eastAsia="仿宋"/>
          <w:b/>
          <w:bCs/>
          <w:color w:val="auto"/>
          <w:sz w:val="30"/>
          <w:szCs w:val="30"/>
          <w:highlight w:val="none"/>
        </w:rPr>
      </w:pPr>
    </w:p>
    <w:p>
      <w:pPr>
        <w:pageBreakBefore/>
        <w:spacing w:afterLines="100"/>
        <w:rPr>
          <w:rFonts w:hint="eastAsia" w:ascii="仿宋" w:eastAsia="仿宋"/>
          <w:b/>
          <w:bCs/>
          <w:color w:val="auto"/>
          <w:sz w:val="28"/>
          <w:szCs w:val="28"/>
          <w:highlight w:val="none"/>
        </w:rPr>
        <w:sectPr>
          <w:footerReference r:id="rId4" w:type="default"/>
          <w:pgSz w:w="11907" w:h="16840"/>
          <w:pgMar w:top="1440" w:right="1463" w:bottom="1440" w:left="1803"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napToGrid w:val="0"/>
        <w:spacing w:before="50" w:after="50"/>
        <w:jc w:val="left"/>
        <w:rPr>
          <w:rFonts w:ascii="仿宋" w:eastAsia="仿宋"/>
          <w:b/>
          <w:bCs/>
          <w:color w:val="auto"/>
          <w:sz w:val="30"/>
          <w:szCs w:val="30"/>
          <w:highlight w:val="none"/>
        </w:rPr>
      </w:pPr>
      <w:r>
        <w:rPr>
          <w:rFonts w:hint="eastAsia" w:ascii="仿宋" w:eastAsia="仿宋"/>
          <w:b/>
          <w:bCs/>
          <w:color w:val="auto"/>
          <w:sz w:val="30"/>
          <w:szCs w:val="30"/>
          <w:highlight w:val="none"/>
          <w:lang w:eastAsia="zh-CN"/>
        </w:rPr>
        <w:t>附</w:t>
      </w:r>
      <w:r>
        <w:rPr>
          <w:rFonts w:hint="eastAsia" w:ascii="仿宋" w:eastAsia="仿宋"/>
          <w:b/>
          <w:bCs/>
          <w:color w:val="auto"/>
          <w:sz w:val="30"/>
          <w:szCs w:val="30"/>
          <w:highlight w:val="none"/>
        </w:rPr>
        <w:t>件</w:t>
      </w:r>
      <w:r>
        <w:rPr>
          <w:rFonts w:hint="eastAsia" w:ascii="仿宋" w:eastAsia="仿宋"/>
          <w:b/>
          <w:bCs/>
          <w:color w:val="auto"/>
          <w:sz w:val="30"/>
          <w:szCs w:val="30"/>
          <w:highlight w:val="none"/>
          <w:lang w:val="en-US" w:eastAsia="zh-CN"/>
        </w:rPr>
        <w:t>7</w:t>
      </w:r>
      <w:r>
        <w:rPr>
          <w:rFonts w:hint="eastAsia" w:ascii="仿宋" w:eastAsia="仿宋"/>
          <w:b/>
          <w:bCs/>
          <w:color w:val="auto"/>
          <w:sz w:val="30"/>
          <w:szCs w:val="30"/>
          <w:highlight w:val="none"/>
        </w:rPr>
        <w:t>：</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ascii="仿宋" w:eastAsia="仿宋"/>
          <w:color w:val="auto"/>
          <w:sz w:val="24"/>
          <w:szCs w:val="24"/>
          <w:highlight w:val="none"/>
          <w:u w:val="single"/>
        </w:rPr>
        <w:t xml:space="preserve">   （采购人名称）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hint="eastAsia" w:ascii="仿宋" w:eastAsia="仿宋"/>
          <w:color w:val="auto"/>
          <w:sz w:val="24"/>
          <w:szCs w:val="24"/>
          <w:highlight w:val="none"/>
        </w:rPr>
        <w:t>，从业人员人，营业收入为万元，资产总额为万元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hint="eastAsia" w:ascii="仿宋" w:eastAsia="仿宋"/>
          <w:color w:val="auto"/>
          <w:sz w:val="24"/>
          <w:szCs w:val="24"/>
          <w:highlight w:val="none"/>
        </w:rPr>
        <w:t>，从业人员人，营业收入为万元，资产总额为万元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jc w:val="left"/>
        <w:rPr>
          <w:rFonts w:ascii="仿宋" w:eastAsia="仿宋"/>
          <w:b/>
          <w:bCs/>
          <w:color w:val="auto"/>
          <w:sz w:val="24"/>
          <w:szCs w:val="24"/>
          <w:highlight w:val="none"/>
        </w:rPr>
      </w:pPr>
    </w:p>
    <w:p>
      <w:pP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7"/>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规模划分按</w:t>
      </w:r>
      <w:r>
        <w:rPr>
          <w:rFonts w:hint="eastAsia" w:ascii="仿宋" w:eastAsia="仿宋" w:cs="仿宋_GB2312"/>
          <w:b/>
          <w:bCs/>
          <w:color w:val="auto"/>
          <w:sz w:val="24"/>
          <w:highlight w:val="none"/>
        </w:rPr>
        <w:t>《工信部关于印发中小企业划型标准规定的通知（工信部联企业〔2011〕300号）》</w:t>
      </w:r>
      <w:r>
        <w:rPr>
          <w:rFonts w:ascii="仿宋" w:eastAsia="仿宋" w:cs="仿宋_GB2312"/>
          <w:b/>
          <w:bCs/>
          <w:color w:val="auto"/>
          <w:sz w:val="24"/>
          <w:highlight w:val="none"/>
        </w:rPr>
        <w:t>文件执行，</w:t>
      </w:r>
      <w:r>
        <w:rPr>
          <w:rFonts w:ascii="仿宋" w:eastAsia="仿宋"/>
          <w:b/>
          <w:bCs/>
          <w:color w:val="auto"/>
          <w:sz w:val="24"/>
          <w:szCs w:val="24"/>
          <w:highlight w:val="none"/>
        </w:rPr>
        <w:t>从业人员、营业收入、资产总额填报上一年度数据，无上一年度数据的新成立企业可不填报。</w:t>
      </w:r>
    </w:p>
    <w:p>
      <w:pPr>
        <w:numPr>
          <w:ilvl w:val="0"/>
          <w:numId w:val="7"/>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snapToGrid w:val="0"/>
        <w:spacing w:before="50" w:after="50"/>
        <w:ind w:left="840"/>
        <w:jc w:val="left"/>
        <w:rPr>
          <w:rFonts w:ascii="仿宋" w:eastAsia="仿宋"/>
          <w:b/>
          <w:bCs/>
          <w:color w:val="auto"/>
          <w:sz w:val="24"/>
          <w:szCs w:val="24"/>
          <w:highlight w:val="none"/>
        </w:rPr>
      </w:pPr>
    </w:p>
    <w:p>
      <w:pPr>
        <w:snapToGrid w:val="0"/>
        <w:spacing w:before="50" w:after="50" w:line="360" w:lineRule="auto"/>
        <w:jc w:val="center"/>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jc w:val="center"/>
        <w:rPr>
          <w:rFonts w:ascii="仿宋" w:eastAsia="仿宋"/>
          <w:color w:val="auto"/>
          <w:sz w:val="24"/>
          <w:szCs w:val="24"/>
          <w:highlight w:val="none"/>
        </w:rPr>
      </w:pPr>
      <w:r>
        <w:rPr>
          <w:rFonts w:hint="eastAsia" w:ascii="仿宋" w:eastAsia="仿宋"/>
          <w:color w:val="auto"/>
          <w:sz w:val="24"/>
          <w:szCs w:val="24"/>
          <w:highlight w:val="none"/>
        </w:rPr>
        <w:t>日期：   年     月     日</w:t>
      </w:r>
    </w:p>
    <w:p>
      <w:pPr>
        <w:spacing w:line="588" w:lineRule="exact"/>
        <w:rPr>
          <w:rFonts w:ascii="仿宋" w:eastAsia="仿宋"/>
          <w:b/>
          <w:color w:val="auto"/>
          <w:spacing w:val="6"/>
          <w:sz w:val="30"/>
          <w:szCs w:val="30"/>
          <w:highlight w:val="none"/>
        </w:rPr>
      </w:pPr>
      <w:bookmarkStart w:id="17" w:name="_Hlk523382353"/>
    </w:p>
    <w:p>
      <w:pPr>
        <w:spacing w:line="588" w:lineRule="exact"/>
        <w:rPr>
          <w:rFonts w:ascii="仿宋" w:eastAsia="仿宋"/>
          <w:b/>
          <w:color w:val="auto"/>
          <w:spacing w:val="6"/>
          <w:sz w:val="30"/>
          <w:szCs w:val="30"/>
          <w:highlight w:val="none"/>
        </w:rPr>
      </w:pPr>
      <w:r>
        <w:rPr>
          <w:rFonts w:hint="eastAsia" w:ascii="仿宋" w:eastAsia="仿宋"/>
          <w:b/>
          <w:color w:val="auto"/>
          <w:spacing w:val="6"/>
          <w:sz w:val="30"/>
          <w:szCs w:val="30"/>
          <w:highlight w:val="none"/>
        </w:rPr>
        <w:t>附件</w:t>
      </w:r>
      <w:r>
        <w:rPr>
          <w:rFonts w:hint="eastAsia" w:ascii="仿宋" w:eastAsia="仿宋"/>
          <w:b/>
          <w:color w:val="auto"/>
          <w:spacing w:val="6"/>
          <w:sz w:val="30"/>
          <w:szCs w:val="30"/>
          <w:highlight w:val="none"/>
          <w:lang w:val="en-US" w:eastAsia="zh-CN"/>
        </w:rPr>
        <w:t>8</w:t>
      </w:r>
      <w:r>
        <w:rPr>
          <w:rFonts w:hint="eastAsia" w:ascii="仿宋" w:eastAsia="仿宋"/>
          <w:b/>
          <w:color w:val="auto"/>
          <w:spacing w:val="6"/>
          <w:sz w:val="30"/>
          <w:szCs w:val="30"/>
          <w:highlight w:val="none"/>
        </w:rPr>
        <w:t>（如有）：</w:t>
      </w:r>
    </w:p>
    <w:bookmarkEnd w:id="17"/>
    <w:p>
      <w:pPr>
        <w:spacing w:line="588" w:lineRule="exact"/>
        <w:ind w:firstLine="667"/>
        <w:jc w:val="center"/>
        <w:rPr>
          <w:rFonts w:ascii="仿宋" w:eastAsia="仿宋"/>
          <w:b/>
          <w:color w:val="auto"/>
          <w:spacing w:val="6"/>
          <w:sz w:val="32"/>
          <w:szCs w:val="32"/>
          <w:highlight w:val="none"/>
        </w:rPr>
      </w:pPr>
    </w:p>
    <w:p>
      <w:pPr>
        <w:spacing w:line="588" w:lineRule="exact"/>
        <w:ind w:firstLine="667"/>
        <w:jc w:val="center"/>
        <w:rPr>
          <w:rFonts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ascii="仿宋" w:eastAsia="仿宋"/>
          <w:b/>
          <w:color w:val="auto"/>
          <w:spacing w:val="6"/>
          <w:sz w:val="30"/>
          <w:szCs w:val="30"/>
          <w:highlight w:val="none"/>
        </w:rPr>
      </w:pPr>
    </w:p>
    <w:p>
      <w:pPr>
        <w:spacing w:line="588" w:lineRule="exact"/>
        <w:ind w:firstLine="480"/>
        <w:rPr>
          <w:rFonts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tabs>
          <w:tab w:val="left" w:pos="4860"/>
        </w:tabs>
        <w:spacing w:line="588" w:lineRule="exact"/>
        <w:ind w:right="1560" w:firstLine="480"/>
        <w:jc w:val="center"/>
        <w:rPr>
          <w:rFonts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ascii="仿宋" w:eastAsia="仿宋"/>
          <w:color w:val="auto"/>
          <w:sz w:val="24"/>
          <w:highlight w:val="none"/>
        </w:rPr>
      </w:pPr>
      <w:r>
        <w:rPr>
          <w:rFonts w:hint="eastAsia" w:ascii="仿宋" w:eastAsia="仿宋"/>
          <w:color w:val="auto"/>
          <w:sz w:val="24"/>
          <w:highlight w:val="none"/>
        </w:rPr>
        <w:t>日期：    年    月    日</w:t>
      </w:r>
    </w:p>
    <w:p>
      <w:pPr>
        <w:ind w:firstLine="480"/>
        <w:rPr>
          <w:rFonts w:ascii="仿宋" w:eastAsia="仿宋" w:cs="仿宋_GB2312"/>
          <w:color w:val="auto"/>
          <w:sz w:val="24"/>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pStyle w:val="5"/>
        <w:jc w:val="both"/>
        <w:rPr>
          <w:rFonts w:hint="eastAsia"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pageBreakBefore/>
        <w:spacing w:afterLines="100"/>
        <w:rPr>
          <w:rFonts w:ascii="仿宋_GB2312" w:hAnsi="仿宋_GB2312" w:eastAsia="仿宋_GB2312" w:cs="仿宋_GB2312"/>
          <w:b/>
          <w:color w:val="auto"/>
          <w:kern w:val="0"/>
          <w:sz w:val="32"/>
          <w:szCs w:val="32"/>
          <w:highlight w:val="none"/>
        </w:rPr>
      </w:pPr>
      <w:r>
        <w:rPr>
          <w:rFonts w:hint="eastAsia" w:ascii="仿宋" w:eastAsia="仿宋"/>
          <w:b/>
          <w:bCs/>
          <w:color w:val="auto"/>
          <w:sz w:val="28"/>
          <w:szCs w:val="28"/>
          <w:highlight w:val="none"/>
        </w:rPr>
        <w:t>附件</w:t>
      </w:r>
      <w:r>
        <w:rPr>
          <w:rFonts w:hint="eastAsia" w:ascii="仿宋" w:eastAsia="仿宋"/>
          <w:b/>
          <w:bCs/>
          <w:color w:val="auto"/>
          <w:sz w:val="28"/>
          <w:szCs w:val="28"/>
          <w:highlight w:val="none"/>
          <w:lang w:val="en-US" w:eastAsia="zh-CN"/>
        </w:rPr>
        <w:t>9</w:t>
      </w:r>
      <w:r>
        <w:rPr>
          <w:rFonts w:hint="eastAsia" w:ascii="仿宋" w:eastAsia="仿宋"/>
          <w:b/>
          <w:bCs/>
          <w:color w:val="auto"/>
          <w:sz w:val="28"/>
          <w:szCs w:val="28"/>
          <w:highlight w:val="none"/>
        </w:rPr>
        <w:t>：</w:t>
      </w:r>
      <w:r>
        <w:rPr>
          <w:rFonts w:hint="eastAsia" w:ascii="仿宋_GB2312" w:hAnsi="宋体" w:eastAsia="仿宋_GB2312"/>
          <w:b/>
          <w:color w:val="auto"/>
          <w:sz w:val="30"/>
          <w:szCs w:val="30"/>
          <w:highlight w:val="none"/>
        </w:rPr>
        <w:t>资格审查有关的书面承诺函</w:t>
      </w:r>
    </w:p>
    <w:p>
      <w:pPr>
        <w:snapToGrid w:val="0"/>
        <w:spacing w:line="440" w:lineRule="exac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zh-CN"/>
        </w:rPr>
        <w:t>致（填写采购代理机构或采购人名称）：</w:t>
      </w:r>
    </w:p>
    <w:p>
      <w:pPr>
        <w:snapToGrid w:val="0"/>
        <w:spacing w:line="44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我方郑重承诺，已具</w:t>
      </w:r>
      <w:r>
        <w:rPr>
          <w:rFonts w:hint="eastAsia" w:ascii="仿宋" w:hAnsi="仿宋" w:eastAsia="仿宋" w:cs="仿宋"/>
          <w:color w:val="auto"/>
          <w:sz w:val="28"/>
          <w:szCs w:val="28"/>
          <w:highlight w:val="none"/>
          <w:u w:val="single"/>
        </w:rPr>
        <w:t>有</w:t>
      </w:r>
      <w:r>
        <w:rPr>
          <w:rFonts w:hint="eastAsia" w:ascii="仿宋" w:hAnsi="仿宋" w:eastAsia="仿宋" w:cs="仿宋"/>
          <w:color w:val="auto"/>
          <w:sz w:val="28"/>
          <w:szCs w:val="28"/>
          <w:highlight w:val="none"/>
        </w:rPr>
        <w:t>项目（招标编号：）招标文件中关于申请人资格要求的下列条件：</w:t>
      </w:r>
    </w:p>
    <w:p>
      <w:pPr>
        <w:snapToGrid w:val="0"/>
        <w:spacing w:line="44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1、符合《中华人民共和国政府采购法》第二十二条的规定：</w:t>
      </w:r>
    </w:p>
    <w:p>
      <w:pPr>
        <w:snapToGrid w:val="0"/>
        <w:spacing w:line="44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一）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 </w:t>
      </w:r>
    </w:p>
    <w:p>
      <w:pPr>
        <w:snapToGrid w:val="0"/>
        <w:spacing w:line="44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(二）具有良好的商业信誉和健全的财务会计制度；</w:t>
      </w:r>
    </w:p>
    <w:p>
      <w:pPr>
        <w:snapToGrid w:val="0"/>
        <w:spacing w:line="44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(三）具有履行合同所必需的设备和专业技术能力；</w:t>
      </w:r>
    </w:p>
    <w:p>
      <w:pPr>
        <w:snapToGrid w:val="0"/>
        <w:spacing w:line="44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(四）有依法缴纳税收和社会保障资金的良好记录；</w:t>
      </w:r>
    </w:p>
    <w:p>
      <w:pPr>
        <w:snapToGrid w:val="0"/>
        <w:spacing w:line="44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(五）参加政府采购活动前三年内，在经营活动中没有重大违法记录；</w:t>
      </w:r>
    </w:p>
    <w:p>
      <w:pPr>
        <w:spacing w:line="44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color w:val="auto"/>
          <w:kern w:val="0"/>
          <w:sz w:val="28"/>
          <w:szCs w:val="28"/>
          <w:highlight w:val="none"/>
        </w:rPr>
        <w:t>2、</w:t>
      </w:r>
      <w:r>
        <w:rPr>
          <w:rFonts w:hint="eastAsia" w:ascii="仿宋" w:hAnsi="仿宋" w:eastAsia="仿宋" w:cs="仿宋"/>
          <w:color w:val="auto"/>
          <w:kern w:val="0"/>
          <w:sz w:val="28"/>
          <w:szCs w:val="28"/>
          <w:highlight w:val="none"/>
          <w:lang w:val="zh-CN"/>
        </w:rPr>
        <w:t>我公司</w:t>
      </w:r>
      <w:r>
        <w:rPr>
          <w:rFonts w:hint="eastAsia" w:ascii="仿宋" w:hAnsi="仿宋" w:eastAsia="仿宋" w:cs="仿宋"/>
          <w:color w:val="auto"/>
          <w:sz w:val="28"/>
          <w:szCs w:val="28"/>
          <w:highlight w:val="none"/>
        </w:rPr>
        <w:t>声明参加本次政府采购活动前三年内未被列入“黑名单”，我方通过“信用中国”网站（www.creditchina.gov.cn）、中国政府采购网（www.ccgp.gov.cn）查询，未被列入失信被执行人、重大税收违法案件当事人名单、政府采购严重违法失信行为记录名单。</w:t>
      </w:r>
    </w:p>
    <w:p>
      <w:pPr>
        <w:spacing w:line="360" w:lineRule="auto"/>
        <w:ind w:firstLine="560" w:firstLineChars="200"/>
        <w:rPr>
          <w:rFonts w:ascii="仿宋" w:hAnsi="仿宋" w:eastAsia="仿宋" w:cs="仿宋"/>
          <w:color w:val="auto"/>
          <w:sz w:val="28"/>
          <w:szCs w:val="28"/>
          <w:highlight w:val="none"/>
        </w:rPr>
      </w:pPr>
    </w:p>
    <w:p>
      <w:pPr>
        <w:snapToGrid w:val="0"/>
        <w:spacing w:beforeLines="50"/>
        <w:rPr>
          <w:rFonts w:ascii="仿宋" w:eastAsia="仿宋"/>
          <w:color w:val="auto"/>
          <w:sz w:val="30"/>
          <w:szCs w:val="30"/>
          <w:highlight w:val="none"/>
          <w:u w:val="single"/>
        </w:rPr>
      </w:pPr>
      <w:r>
        <w:rPr>
          <w:rFonts w:hint="eastAsia" w:ascii="仿宋" w:eastAsia="仿宋"/>
          <w:color w:val="auto"/>
          <w:sz w:val="30"/>
          <w:szCs w:val="30"/>
          <w:highlight w:val="none"/>
        </w:rPr>
        <w:t>法定代表人或其授权代表（签字或盖章）：</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p>
    <w:p>
      <w:pPr>
        <w:snapToGrid w:val="0"/>
        <w:spacing w:beforeLines="50" w:after="50"/>
        <w:jc w:val="left"/>
        <w:rPr>
          <w:rFonts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10</w:t>
      </w:r>
      <w:r>
        <w:rPr>
          <w:rFonts w:hint="eastAsia" w:ascii="仿宋" w:eastAsia="仿宋"/>
          <w:b/>
          <w:bCs/>
          <w:color w:val="auto"/>
          <w:sz w:val="30"/>
          <w:szCs w:val="30"/>
          <w:highlight w:val="none"/>
        </w:rPr>
        <w:t>：</w:t>
      </w:r>
      <w:r>
        <w:rPr>
          <w:rFonts w:ascii="仿宋" w:eastAsia="仿宋"/>
          <w:b/>
          <w:bCs/>
          <w:color w:val="auto"/>
          <w:sz w:val="30"/>
          <w:szCs w:val="30"/>
          <w:highlight w:val="none"/>
        </w:rPr>
        <w:t>商务和技术文件封面</w:t>
      </w:r>
    </w:p>
    <w:p>
      <w:pPr>
        <w:snapToGrid w:val="0"/>
        <w:spacing w:beforeLines="50" w:after="50"/>
        <w:jc w:val="right"/>
        <w:rPr>
          <w:rFonts w:ascii="仿宋" w:eastAsia="仿宋"/>
          <w:b/>
          <w:color w:val="auto"/>
          <w:sz w:val="30"/>
          <w:szCs w:val="30"/>
          <w:highlight w:val="none"/>
        </w:rPr>
      </w:pPr>
      <w:r>
        <w:rPr>
          <w:rFonts w:ascii="仿宋" w:eastAsia="仿宋"/>
          <w:bCs/>
          <w:color w:val="auto"/>
          <w:sz w:val="30"/>
          <w:szCs w:val="30"/>
          <w:highlight w:val="none"/>
          <w:u w:val="single"/>
        </w:rPr>
        <w:t>（填写</w:t>
      </w:r>
      <w:r>
        <w:rPr>
          <w:rFonts w:hint="eastAsia" w:ascii="仿宋" w:eastAsia="仿宋"/>
          <w:bCs/>
          <w:color w:val="auto"/>
          <w:sz w:val="30"/>
          <w:szCs w:val="30"/>
          <w:highlight w:val="none"/>
          <w:u w:val="single"/>
        </w:rPr>
        <w:t>正本或副本</w:t>
      </w:r>
      <w:r>
        <w:rPr>
          <w:rFonts w:ascii="仿宋" w:eastAsia="仿宋"/>
          <w:bCs/>
          <w:color w:val="auto"/>
          <w:sz w:val="30"/>
          <w:szCs w:val="30"/>
          <w:highlight w:val="none"/>
          <w:u w:val="single"/>
        </w:rPr>
        <w:t>）</w:t>
      </w:r>
    </w:p>
    <w:p>
      <w:pPr>
        <w:snapToGrid w:val="0"/>
        <w:spacing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ascii="仿宋" w:eastAsia="仿宋"/>
          <w:color w:val="auto"/>
          <w:spacing w:val="40"/>
          <w:sz w:val="30"/>
          <w:szCs w:val="30"/>
          <w:highlight w:val="none"/>
        </w:rPr>
        <w:t>：</w:t>
      </w:r>
    </w:p>
    <w:p>
      <w:pP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Lines="100" w:line="400" w:lineRule="exact"/>
        <w:rPr>
          <w:rFonts w:ascii="仿宋" w:eastAsia="仿宋"/>
          <w:color w:val="auto"/>
          <w:sz w:val="30"/>
          <w:szCs w:val="30"/>
          <w:highlight w:val="none"/>
        </w:rPr>
      </w:pPr>
      <w:r>
        <w:rPr>
          <w:rFonts w:ascii="仿宋" w:eastAsia="仿宋"/>
          <w:color w:val="auto"/>
          <w:sz w:val="30"/>
          <w:szCs w:val="30"/>
          <w:highlight w:val="none"/>
        </w:rPr>
        <w:t>标段编号：</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商</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务</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和</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技</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术</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件</w:t>
      </w:r>
    </w:p>
    <w:p>
      <w:pPr>
        <w:spacing w:line="500" w:lineRule="exact"/>
        <w:ind w:right="7"/>
        <w:jc w:val="center"/>
        <w:rPr>
          <w:rFonts w:ascii="仿宋" w:eastAsia="仿宋"/>
          <w:color w:val="auto"/>
          <w:sz w:val="36"/>
          <w:szCs w:val="36"/>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供应商名称（盖</w:t>
      </w:r>
      <w:r>
        <w:rPr>
          <w:rFonts w:ascii="仿宋" w:eastAsia="仿宋"/>
          <w:color w:val="auto"/>
          <w:spacing w:val="40"/>
          <w:sz w:val="30"/>
          <w:szCs w:val="30"/>
          <w:highlight w:val="none"/>
        </w:rPr>
        <w:t>公</w:t>
      </w:r>
      <w:r>
        <w:rPr>
          <w:rFonts w:hint="eastAsia" w:ascii="仿宋" w:eastAsia="仿宋"/>
          <w:color w:val="auto"/>
          <w:spacing w:val="40"/>
          <w:sz w:val="30"/>
          <w:szCs w:val="30"/>
          <w:highlight w:val="none"/>
        </w:rPr>
        <w:t>章）：</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ascii="仿宋" w:eastAsia="仿宋"/>
          <w:color w:val="auto"/>
          <w:spacing w:val="40"/>
          <w:sz w:val="30"/>
          <w:szCs w:val="30"/>
          <w:highlight w:val="none"/>
        </w:rPr>
      </w:pPr>
      <w:r>
        <w:rPr>
          <w:rFonts w:ascii="仿宋" w:eastAsia="仿宋"/>
          <w:color w:val="auto"/>
          <w:spacing w:val="40"/>
          <w:sz w:val="30"/>
          <w:szCs w:val="30"/>
          <w:highlight w:val="none"/>
        </w:rPr>
        <w:t>日期</w:t>
      </w:r>
      <w:r>
        <w:rPr>
          <w:rFonts w:hint="eastAsia" w:ascii="仿宋" w:eastAsia="仿宋"/>
          <w:color w:val="auto"/>
          <w:spacing w:val="40"/>
          <w:sz w:val="30"/>
          <w:szCs w:val="30"/>
          <w:highlight w:val="none"/>
        </w:rPr>
        <w:t>：</w:t>
      </w:r>
    </w:p>
    <w:p>
      <w:pPr>
        <w:spacing w:line="400" w:lineRule="exact"/>
        <w:ind w:right="-110"/>
        <w:rPr>
          <w:rFonts w:ascii="仿宋" w:eastAsia="仿宋"/>
          <w:color w:val="auto"/>
          <w:spacing w:val="40"/>
          <w:sz w:val="30"/>
          <w:szCs w:val="30"/>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11</w:t>
      </w:r>
      <w:r>
        <w:rPr>
          <w:rFonts w:hint="eastAsia" w:ascii="仿宋" w:eastAsia="仿宋"/>
          <w:b/>
          <w:bCs/>
          <w:color w:val="auto"/>
          <w:sz w:val="30"/>
          <w:szCs w:val="30"/>
          <w:highlight w:val="none"/>
        </w:rPr>
        <w:t>：</w:t>
      </w:r>
      <w:r>
        <w:rPr>
          <w:rFonts w:ascii="仿宋" w:eastAsia="仿宋"/>
          <w:b/>
          <w:bCs/>
          <w:color w:val="auto"/>
          <w:sz w:val="30"/>
          <w:szCs w:val="30"/>
          <w:highlight w:val="none"/>
        </w:rPr>
        <w:t>商务和技术文件目录</w:t>
      </w:r>
    </w:p>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51"/>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w:t>
      </w:r>
      <w:r>
        <w:rPr>
          <w:rFonts w:ascii="仿宋" w:eastAsia="仿宋" w:cs="仿宋_GB2312"/>
          <w:color w:val="auto"/>
          <w:highlight w:val="none"/>
        </w:rPr>
        <w:t>评分对应表</w:t>
      </w:r>
      <w:r>
        <w:rPr>
          <w:rFonts w:hint="eastAsia" w:ascii="仿宋" w:eastAsia="仿宋" w:cs="仿宋_GB2312"/>
          <w:color w:val="auto"/>
          <w:highlight w:val="none"/>
        </w:rPr>
        <w:t>…………………………………………………………………（页码）</w:t>
      </w:r>
    </w:p>
    <w:p>
      <w:pPr>
        <w:pStyle w:val="51"/>
        <w:spacing w:line="360" w:lineRule="auto"/>
        <w:ind w:firstLine="0" w:firstLineChars="0"/>
        <w:jc w:val="left"/>
        <w:rPr>
          <w:rFonts w:hint="eastAsia" w:ascii="仿宋" w:eastAsia="仿宋" w:cs="仿宋_GB2312"/>
          <w:color w:val="auto"/>
          <w:highlight w:val="none"/>
        </w:rPr>
      </w:pPr>
      <w:bookmarkStart w:id="18" w:name="_Toc64369789"/>
      <w:r>
        <w:rPr>
          <w:rFonts w:hint="eastAsia" w:ascii="仿宋" w:eastAsia="仿宋" w:cs="仿宋_GB2312"/>
          <w:color w:val="auto"/>
          <w:highlight w:val="none"/>
          <w:lang w:val="en-US" w:eastAsia="zh-CN"/>
        </w:rPr>
        <w:t>2</w:t>
      </w:r>
      <w:r>
        <w:rPr>
          <w:rFonts w:hint="eastAsia" w:ascii="仿宋" w:eastAsia="仿宋" w:cs="仿宋_GB2312"/>
          <w:color w:val="auto"/>
          <w:highlight w:val="none"/>
        </w:rPr>
        <w:t>.项目明细清单……………………………………………………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18"/>
    </w:p>
    <w:p>
      <w:pPr>
        <w:pStyle w:val="51"/>
        <w:spacing w:line="360" w:lineRule="auto"/>
        <w:ind w:firstLine="0" w:firstLineChars="0"/>
        <w:jc w:val="left"/>
        <w:rPr>
          <w:rFonts w:hint="eastAsia" w:ascii="仿宋" w:eastAsia="仿宋" w:cs="仿宋_GB2312"/>
          <w:color w:val="auto"/>
          <w:highlight w:val="none"/>
        </w:rPr>
      </w:pPr>
      <w:bookmarkStart w:id="19" w:name="_Toc64369790"/>
      <w:r>
        <w:rPr>
          <w:rFonts w:hint="eastAsia" w:ascii="仿宋" w:eastAsia="仿宋" w:cs="仿宋_GB2312"/>
          <w:color w:val="auto"/>
          <w:highlight w:val="none"/>
          <w:lang w:val="en-US" w:eastAsia="zh-CN"/>
        </w:rPr>
        <w:t>3</w:t>
      </w:r>
      <w:r>
        <w:rPr>
          <w:rFonts w:hint="eastAsia" w:ascii="仿宋" w:eastAsia="仿宋" w:cs="仿宋_GB2312"/>
          <w:color w:val="auto"/>
          <w:highlight w:val="none"/>
        </w:rPr>
        <w:t>.技术响应表…………………………………………………………………（页码）</w:t>
      </w:r>
      <w:bookmarkEnd w:id="19"/>
    </w:p>
    <w:p>
      <w:pPr>
        <w:pStyle w:val="51"/>
        <w:spacing w:line="360" w:lineRule="auto"/>
        <w:ind w:firstLine="0" w:firstLineChars="0"/>
        <w:jc w:val="left"/>
        <w:rPr>
          <w:rFonts w:hint="eastAsia" w:ascii="仿宋" w:eastAsia="仿宋" w:cs="仿宋_GB2312"/>
          <w:color w:val="auto"/>
          <w:highlight w:val="none"/>
        </w:rPr>
      </w:pPr>
      <w:bookmarkStart w:id="20" w:name="_Toc64369791"/>
      <w:r>
        <w:rPr>
          <w:rFonts w:hint="eastAsia" w:ascii="仿宋" w:eastAsia="仿宋" w:cs="仿宋_GB2312"/>
          <w:color w:val="auto"/>
          <w:highlight w:val="none"/>
          <w:lang w:val="en-US" w:eastAsia="zh-CN"/>
        </w:rPr>
        <w:t>4</w:t>
      </w:r>
      <w:r>
        <w:rPr>
          <w:rFonts w:hint="eastAsia" w:ascii="仿宋" w:eastAsia="仿宋" w:cs="仿宋_GB2312"/>
          <w:color w:val="auto"/>
          <w:highlight w:val="none"/>
        </w:rPr>
        <w:t>.商务响应表…………………………………………………………………（页码）</w:t>
      </w:r>
      <w:bookmarkEnd w:id="20"/>
    </w:p>
    <w:p>
      <w:pPr>
        <w:pStyle w:val="51"/>
        <w:spacing w:line="360" w:lineRule="auto"/>
        <w:ind w:firstLine="0" w:firstLineChars="0"/>
        <w:jc w:val="left"/>
        <w:rPr>
          <w:rFonts w:hint="eastAsia" w:ascii="仿宋" w:hAnsi="Times New Roman" w:eastAsia="仿宋" w:cs="仿宋_GB2312"/>
          <w:color w:val="auto"/>
          <w:highlight w:val="none"/>
        </w:rPr>
      </w:pPr>
      <w:bookmarkStart w:id="21" w:name="_Toc64369792"/>
      <w:r>
        <w:rPr>
          <w:rFonts w:hint="eastAsia" w:ascii="仿宋" w:hAnsi="Times New Roman" w:eastAsia="仿宋" w:cs="仿宋_GB2312"/>
          <w:color w:val="auto"/>
          <w:highlight w:val="none"/>
          <w:lang w:val="en-US" w:eastAsia="zh-CN"/>
        </w:rPr>
        <w:t>5</w:t>
      </w:r>
      <w:r>
        <w:rPr>
          <w:rFonts w:hint="eastAsia" w:ascii="仿宋" w:hAnsi="Times New Roman" w:eastAsia="仿宋" w:cs="仿宋_GB2312"/>
          <w:color w:val="auto"/>
          <w:highlight w:val="none"/>
        </w:rPr>
        <w:t>.项目实施方案……………………………………………………</w:t>
      </w:r>
      <w:r>
        <w:rPr>
          <w:rFonts w:hint="eastAsia" w:ascii="仿宋" w:hAnsi="Times New Roman" w:eastAsia="仿宋" w:cs="仿宋_GB2312"/>
          <w:color w:val="auto"/>
          <w:highlight w:val="none"/>
          <w:lang w:val="zh-CN"/>
        </w:rPr>
        <w:t>…</w:t>
      </w:r>
      <w:r>
        <w:rPr>
          <w:rFonts w:hint="eastAsia" w:ascii="仿宋" w:hAnsi="Times New Roman" w:eastAsia="仿宋" w:cs="仿宋_GB2312"/>
          <w:color w:val="auto"/>
          <w:highlight w:val="none"/>
        </w:rPr>
        <w:t>………（页码）</w:t>
      </w:r>
      <w:bookmarkEnd w:id="21"/>
    </w:p>
    <w:p>
      <w:pPr>
        <w:pStyle w:val="51"/>
        <w:spacing w:line="360" w:lineRule="auto"/>
        <w:ind w:firstLine="0" w:firstLineChars="0"/>
        <w:jc w:val="left"/>
        <w:rPr>
          <w:rFonts w:hint="eastAsia" w:ascii="仿宋" w:hAnsi="Times New Roman" w:eastAsia="仿宋" w:cs="仿宋_GB2312"/>
          <w:color w:val="auto"/>
          <w:highlight w:val="none"/>
        </w:rPr>
      </w:pPr>
      <w:bookmarkStart w:id="22" w:name="_Toc64369793"/>
      <w:r>
        <w:rPr>
          <w:rFonts w:hint="eastAsia" w:ascii="仿宋" w:hAnsi="Times New Roman" w:eastAsia="仿宋" w:cs="仿宋_GB2312"/>
          <w:color w:val="auto"/>
          <w:highlight w:val="none"/>
          <w:lang w:val="en-US" w:eastAsia="zh-CN"/>
        </w:rPr>
        <w:t>6</w:t>
      </w:r>
      <w:r>
        <w:rPr>
          <w:rFonts w:hint="eastAsia" w:ascii="仿宋" w:hAnsi="Times New Roman" w:eastAsia="仿宋" w:cs="仿宋_GB2312"/>
          <w:color w:val="auto"/>
          <w:highlight w:val="none"/>
        </w:rPr>
        <w:t>.项目实施人员清单………………………………………………</w:t>
      </w:r>
      <w:r>
        <w:rPr>
          <w:rFonts w:hint="eastAsia" w:ascii="仿宋" w:hAnsi="Times New Roman" w:eastAsia="仿宋" w:cs="仿宋_GB2312"/>
          <w:color w:val="auto"/>
          <w:highlight w:val="none"/>
          <w:lang w:val="zh-CN"/>
        </w:rPr>
        <w:t>……</w:t>
      </w:r>
      <w:r>
        <w:rPr>
          <w:rFonts w:hint="eastAsia" w:ascii="仿宋" w:hAnsi="Times New Roman" w:eastAsia="仿宋" w:cs="仿宋_GB2312"/>
          <w:color w:val="auto"/>
          <w:highlight w:val="none"/>
        </w:rPr>
        <w:t>……（页码）</w:t>
      </w:r>
      <w:bookmarkEnd w:id="22"/>
    </w:p>
    <w:p>
      <w:pPr>
        <w:pStyle w:val="51"/>
        <w:spacing w:line="360" w:lineRule="auto"/>
        <w:ind w:firstLine="0" w:firstLineChars="0"/>
        <w:jc w:val="left"/>
        <w:rPr>
          <w:rFonts w:hint="eastAsia" w:ascii="仿宋" w:hAnsi="Times New Roman" w:eastAsia="仿宋" w:cs="仿宋_GB2312"/>
          <w:color w:val="auto"/>
          <w:highlight w:val="none"/>
        </w:rPr>
      </w:pPr>
      <w:bookmarkStart w:id="23" w:name="_Toc64369796"/>
      <w:r>
        <w:rPr>
          <w:rFonts w:hint="eastAsia" w:ascii="仿宋" w:hAnsi="Times New Roman" w:eastAsia="仿宋" w:cs="仿宋_GB2312"/>
          <w:color w:val="auto"/>
          <w:highlight w:val="none"/>
          <w:lang w:val="en-US" w:eastAsia="zh-CN"/>
        </w:rPr>
        <w:t>7</w:t>
      </w:r>
      <w:r>
        <w:rPr>
          <w:rFonts w:hint="eastAsia" w:ascii="仿宋" w:hAnsi="Times New Roman" w:eastAsia="仿宋" w:cs="仿宋_GB2312"/>
          <w:color w:val="auto"/>
          <w:highlight w:val="none"/>
        </w:rPr>
        <w:t>.类似业绩一览表（附业绩证明材料）（如有）…………………</w:t>
      </w:r>
      <w:r>
        <w:rPr>
          <w:rFonts w:hint="eastAsia" w:ascii="仿宋" w:hAnsi="Times New Roman" w:eastAsia="仿宋" w:cs="仿宋_GB2312"/>
          <w:color w:val="auto"/>
          <w:highlight w:val="none"/>
          <w:lang w:val="zh-CN"/>
        </w:rPr>
        <w:t>…</w:t>
      </w:r>
      <w:r>
        <w:rPr>
          <w:rFonts w:hint="eastAsia" w:ascii="仿宋" w:hAnsi="Times New Roman" w:eastAsia="仿宋" w:cs="仿宋_GB2312"/>
          <w:color w:val="auto"/>
          <w:highlight w:val="none"/>
        </w:rPr>
        <w:t>………（页码）</w:t>
      </w:r>
      <w:bookmarkEnd w:id="23"/>
    </w:p>
    <w:p>
      <w:pPr>
        <w:pStyle w:val="51"/>
        <w:spacing w:line="360" w:lineRule="auto"/>
        <w:ind w:firstLine="0" w:firstLineChars="0"/>
        <w:jc w:val="left"/>
        <w:rPr>
          <w:rFonts w:hint="eastAsia" w:ascii="仿宋" w:hAnsi="Times New Roman" w:eastAsia="仿宋" w:cs="仿宋_GB2312"/>
          <w:color w:val="auto"/>
          <w:highlight w:val="none"/>
        </w:rPr>
      </w:pPr>
      <w:bookmarkStart w:id="24" w:name="_Toc64369797"/>
      <w:r>
        <w:rPr>
          <w:rFonts w:hint="eastAsia" w:ascii="仿宋" w:hAnsi="Times New Roman" w:eastAsia="仿宋" w:cs="仿宋_GB2312"/>
          <w:color w:val="auto"/>
          <w:highlight w:val="none"/>
          <w:lang w:val="en-US" w:eastAsia="zh-CN"/>
        </w:rPr>
        <w:t>8</w:t>
      </w:r>
      <w:r>
        <w:rPr>
          <w:rFonts w:hint="eastAsia" w:ascii="仿宋" w:hAnsi="Times New Roman" w:eastAsia="仿宋" w:cs="仿宋_GB2312"/>
          <w:color w:val="auto"/>
          <w:highlight w:val="none"/>
          <w:lang w:val="zh-CN"/>
        </w:rPr>
        <w:t>.优惠条件及其他额外承诺………………………………</w:t>
      </w:r>
      <w:r>
        <w:rPr>
          <w:rFonts w:hint="eastAsia" w:ascii="仿宋" w:hAnsi="Times New Roman" w:eastAsia="仿宋" w:cs="仿宋_GB2312"/>
          <w:color w:val="auto"/>
          <w:highlight w:val="none"/>
        </w:rPr>
        <w:t>………</w:t>
      </w:r>
      <w:r>
        <w:rPr>
          <w:rFonts w:hint="eastAsia" w:ascii="仿宋" w:hAnsi="Times New Roman" w:eastAsia="仿宋" w:cs="仿宋_GB2312"/>
          <w:color w:val="auto"/>
          <w:highlight w:val="none"/>
          <w:lang w:val="zh-CN"/>
        </w:rPr>
        <w:t>…………</w:t>
      </w:r>
      <w:r>
        <w:rPr>
          <w:rFonts w:hint="eastAsia" w:ascii="仿宋" w:hAnsi="Times New Roman" w:eastAsia="仿宋" w:cs="仿宋_GB2312"/>
          <w:color w:val="auto"/>
          <w:highlight w:val="none"/>
        </w:rPr>
        <w:t>（页码）</w:t>
      </w:r>
      <w:bookmarkEnd w:id="24"/>
    </w:p>
    <w:p>
      <w:pPr>
        <w:pStyle w:val="51"/>
        <w:spacing w:line="360" w:lineRule="auto"/>
        <w:ind w:firstLine="0" w:firstLineChars="0"/>
        <w:jc w:val="left"/>
        <w:rPr>
          <w:rFonts w:hint="eastAsia" w:ascii="仿宋" w:hAnsi="Times New Roman" w:eastAsia="仿宋" w:cs="仿宋_GB2312"/>
          <w:color w:val="auto"/>
          <w:highlight w:val="none"/>
          <w:lang w:val="zh-CN"/>
        </w:rPr>
      </w:pPr>
      <w:r>
        <w:rPr>
          <w:rFonts w:hint="eastAsia" w:ascii="仿宋" w:hAnsi="Times New Roman" w:eastAsia="仿宋" w:cs="仿宋_GB2312"/>
          <w:color w:val="auto"/>
          <w:highlight w:val="none"/>
          <w:lang w:val="en-US" w:eastAsia="zh-CN"/>
        </w:rPr>
        <w:t>9</w:t>
      </w:r>
      <w:r>
        <w:rPr>
          <w:rFonts w:hint="eastAsia" w:ascii="仿宋" w:hAnsi="Times New Roman" w:eastAsia="仿宋" w:cs="仿宋_GB2312"/>
          <w:color w:val="auto"/>
          <w:highlight w:val="none"/>
          <w:lang w:val="zh-CN"/>
        </w:rPr>
        <w:t>.评分细则中要求提供的其他资料…………………………………………</w:t>
      </w:r>
      <w:r>
        <w:rPr>
          <w:rFonts w:hint="eastAsia" w:ascii="仿宋" w:hAnsi="Times New Roman" w:eastAsia="仿宋" w:cs="仿宋_GB2312"/>
          <w:color w:val="auto"/>
          <w:highlight w:val="none"/>
        </w:rPr>
        <w:t>（页码）</w:t>
      </w:r>
    </w:p>
    <w:p>
      <w:pPr>
        <w:pStyle w:val="51"/>
        <w:spacing w:line="360" w:lineRule="auto"/>
        <w:ind w:firstLine="0" w:firstLineChars="0"/>
        <w:jc w:val="left"/>
        <w:rPr>
          <w:rFonts w:hint="eastAsia" w:ascii="仿宋" w:hAnsi="Times New Roman" w:eastAsia="仿宋" w:cs="仿宋_GB2312"/>
          <w:color w:val="auto"/>
          <w:highlight w:val="none"/>
        </w:rPr>
      </w:pPr>
      <w:bookmarkStart w:id="25" w:name="_Toc64369798"/>
      <w:r>
        <w:rPr>
          <w:rFonts w:hint="eastAsia" w:ascii="仿宋" w:hAnsi="Times New Roman" w:eastAsia="仿宋" w:cs="仿宋_GB2312"/>
          <w:color w:val="auto"/>
          <w:highlight w:val="none"/>
          <w:lang w:val="zh-CN"/>
        </w:rPr>
        <w:t>1</w:t>
      </w:r>
      <w:r>
        <w:rPr>
          <w:rFonts w:hint="eastAsia" w:ascii="仿宋" w:hAnsi="Times New Roman" w:eastAsia="仿宋" w:cs="仿宋_GB2312"/>
          <w:color w:val="auto"/>
          <w:highlight w:val="none"/>
          <w:lang w:val="en-US" w:eastAsia="zh-CN"/>
        </w:rPr>
        <w:t>0</w:t>
      </w:r>
      <w:r>
        <w:rPr>
          <w:rFonts w:hint="eastAsia" w:ascii="仿宋" w:hAnsi="Times New Roman" w:eastAsia="仿宋" w:cs="仿宋_GB2312"/>
          <w:color w:val="auto"/>
          <w:highlight w:val="none"/>
          <w:lang w:val="zh-CN"/>
        </w:rPr>
        <w:t>.其他商务技术（资信）文件或说明……………………</w:t>
      </w:r>
      <w:r>
        <w:rPr>
          <w:rFonts w:hint="eastAsia" w:ascii="仿宋" w:hAnsi="Times New Roman" w:eastAsia="仿宋" w:cs="仿宋_GB2312"/>
          <w:color w:val="auto"/>
          <w:highlight w:val="none"/>
        </w:rPr>
        <w:t>…</w:t>
      </w:r>
      <w:r>
        <w:rPr>
          <w:rFonts w:hint="eastAsia" w:ascii="仿宋" w:hAnsi="Times New Roman" w:eastAsia="仿宋" w:cs="仿宋_GB2312"/>
          <w:color w:val="auto"/>
          <w:highlight w:val="none"/>
          <w:lang w:val="zh-CN"/>
        </w:rPr>
        <w:t>………………</w:t>
      </w:r>
      <w:r>
        <w:rPr>
          <w:rFonts w:hint="eastAsia" w:ascii="仿宋" w:hAnsi="Times New Roman" w:eastAsia="仿宋" w:cs="仿宋_GB2312"/>
          <w:color w:val="auto"/>
          <w:highlight w:val="none"/>
        </w:rPr>
        <w:t>（页码）</w:t>
      </w:r>
      <w:bookmarkEnd w:id="25"/>
    </w:p>
    <w:p>
      <w:pPr>
        <w:pStyle w:val="51"/>
        <w:spacing w:line="360" w:lineRule="auto"/>
        <w:ind w:firstLine="0" w:firstLineChars="0"/>
        <w:jc w:val="left"/>
        <w:rPr>
          <w:rFonts w:hint="eastAsia" w:ascii="仿宋" w:hAnsi="Times New Roman" w:eastAsia="仿宋" w:cs="仿宋_GB2312"/>
          <w:color w:val="auto"/>
          <w:highlight w:val="none"/>
        </w:rPr>
      </w:pPr>
    </w:p>
    <w:p>
      <w:pPr>
        <w:rPr>
          <w:rFonts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注：以上文件投标供应商可以在本采购文件提供的范本基础上适当微调，使得内容更加完备。</w:t>
      </w: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_GB2312" w:eastAsia="仿宋_GB2312"/>
          <w:b/>
          <w:bCs/>
          <w:color w:val="auto"/>
          <w:sz w:val="28"/>
          <w:szCs w:val="28"/>
          <w:highlight w:val="none"/>
        </w:rPr>
      </w:pPr>
      <w:r>
        <w:rPr>
          <w:rFonts w:ascii="仿宋_GB2312" w:eastAsia="仿宋_GB2312"/>
          <w:b/>
          <w:bCs/>
          <w:color w:val="auto"/>
          <w:sz w:val="28"/>
          <w:szCs w:val="28"/>
          <w:highlight w:val="none"/>
        </w:rPr>
        <w:br w:type="page"/>
      </w:r>
    </w:p>
    <w:p>
      <w:pPr>
        <w:pStyle w:val="46"/>
        <w:spacing w:afterLines="0" w:line="440" w:lineRule="exact"/>
        <w:ind w:firstLine="0" w:firstLineChars="0"/>
        <w:rPr>
          <w:rFonts w:hint="eastAsia" w:ascii="仿宋_GB2312" w:eastAsia="仿宋_GB2312"/>
          <w:b/>
          <w:bCs/>
          <w:color w:val="auto"/>
          <w:sz w:val="28"/>
          <w:szCs w:val="28"/>
          <w:highlight w:val="none"/>
          <w:lang w:eastAsia="zh-CN"/>
        </w:rPr>
      </w:pPr>
      <w:r>
        <w:rPr>
          <w:rFonts w:ascii="仿宋_GB2312" w:eastAsia="仿宋_GB2312"/>
          <w:b/>
          <w:bCs/>
          <w:color w:val="auto"/>
          <w:sz w:val="28"/>
          <w:szCs w:val="28"/>
          <w:highlight w:val="none"/>
        </w:rPr>
        <w:t>附件1</w:t>
      </w:r>
      <w:r>
        <w:rPr>
          <w:rFonts w:hint="eastAsia" w:ascii="仿宋_GB2312" w:eastAsia="仿宋_GB2312"/>
          <w:b/>
          <w:bCs/>
          <w:color w:val="auto"/>
          <w:sz w:val="28"/>
          <w:szCs w:val="28"/>
          <w:highlight w:val="none"/>
          <w:lang w:val="en-US" w:eastAsia="zh-CN"/>
        </w:rPr>
        <w:t>2：</w:t>
      </w:r>
    </w:p>
    <w:p>
      <w:pPr>
        <w:snapToGrid w:val="0"/>
        <w:spacing w:before="50" w:after="50"/>
        <w:jc w:val="center"/>
        <w:rPr>
          <w:rFonts w:ascii="仿宋" w:eastAsia="仿宋"/>
          <w:b/>
          <w:color w:val="auto"/>
          <w:sz w:val="36"/>
          <w:szCs w:val="36"/>
          <w:highlight w:val="none"/>
        </w:rPr>
      </w:pPr>
      <w:r>
        <w:rPr>
          <w:rFonts w:hint="eastAsia" w:ascii="仿宋" w:eastAsia="仿宋"/>
          <w:b/>
          <w:color w:val="auto"/>
          <w:sz w:val="36"/>
          <w:szCs w:val="36"/>
          <w:highlight w:val="none"/>
        </w:rPr>
        <w:t>评分对应表</w:t>
      </w:r>
    </w:p>
    <w:p>
      <w:pPr>
        <w:snapToGrid w:val="0"/>
        <w:spacing w:before="50"/>
        <w:jc w:val="center"/>
        <w:rPr>
          <w:rFonts w:ascii="仿宋" w:eastAsia="仿宋"/>
          <w:b/>
          <w:color w:val="auto"/>
          <w:sz w:val="32"/>
          <w:szCs w:val="32"/>
          <w:highlight w:val="none"/>
        </w:rPr>
      </w:pPr>
    </w:p>
    <w:p>
      <w:pPr>
        <w:pStyle w:val="12"/>
        <w:snapToGrid w:val="0"/>
        <w:rPr>
          <w:rFonts w:ascii="仿宋" w:eastAsia="仿宋"/>
          <w:color w:val="auto"/>
          <w:sz w:val="28"/>
          <w:szCs w:val="28"/>
          <w:highlight w:val="none"/>
        </w:rPr>
      </w:pPr>
      <w:r>
        <w:rPr>
          <w:rFonts w:hint="eastAsia" w:ascii="仿宋" w:eastAsia="仿宋"/>
          <w:color w:val="auto"/>
          <w:sz w:val="28"/>
          <w:szCs w:val="28"/>
          <w:highlight w:val="none"/>
        </w:rPr>
        <w:t>供应商全称（</w:t>
      </w:r>
      <w:r>
        <w:rPr>
          <w:rFonts w:ascii="仿宋" w:eastAsia="仿宋"/>
          <w:color w:val="auto"/>
          <w:sz w:val="28"/>
          <w:szCs w:val="28"/>
          <w:highlight w:val="none"/>
        </w:rPr>
        <w:t>或</w:t>
      </w:r>
      <w:r>
        <w:rPr>
          <w:rFonts w:hint="eastAsia" w:ascii="仿宋" w:eastAsia="仿宋"/>
          <w:color w:val="auto"/>
          <w:sz w:val="28"/>
          <w:szCs w:val="28"/>
          <w:highlight w:val="none"/>
        </w:rPr>
        <w:t>公章）：</w:t>
      </w:r>
    </w:p>
    <w:p>
      <w:pPr>
        <w:pStyle w:val="12"/>
        <w:snapToGrid w:val="0"/>
        <w:rPr>
          <w:rFonts w:ascii="仿宋" w:eastAsia="仿宋"/>
          <w:color w:val="auto"/>
          <w:sz w:val="28"/>
          <w:szCs w:val="28"/>
          <w:highlight w:val="none"/>
          <w:u w:val="single"/>
        </w:rPr>
      </w:pPr>
      <w:r>
        <w:rPr>
          <w:rFonts w:ascii="仿宋" w:eastAsia="仿宋"/>
          <w:color w:val="auto"/>
          <w:sz w:val="28"/>
          <w:szCs w:val="28"/>
          <w:highlight w:val="none"/>
        </w:rPr>
        <w:t>标段编号：</w:t>
      </w:r>
    </w:p>
    <w:tbl>
      <w:tblPr>
        <w:tblStyle w:val="34"/>
        <w:tblW w:w="84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2"/>
        <w:gridCol w:w="2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6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eastAsia="仿宋"/>
                <w:color w:val="auto"/>
                <w:sz w:val="28"/>
                <w:szCs w:val="28"/>
                <w:highlight w:val="none"/>
              </w:rPr>
            </w:pPr>
            <w:r>
              <w:rPr>
                <w:rFonts w:hint="eastAsia" w:ascii="仿宋" w:eastAsia="仿宋"/>
                <w:color w:val="auto"/>
                <w:sz w:val="28"/>
                <w:szCs w:val="28"/>
                <w:highlight w:val="none"/>
              </w:rPr>
              <w:t>评分项目</w:t>
            </w:r>
          </w:p>
        </w:tc>
        <w:tc>
          <w:tcPr>
            <w:tcW w:w="2822"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 w:eastAsia="仿宋"/>
                <w:color w:val="auto"/>
                <w:sz w:val="28"/>
                <w:szCs w:val="28"/>
                <w:highlight w:val="none"/>
              </w:rPr>
            </w:pPr>
            <w:r>
              <w:rPr>
                <w:rFonts w:hint="eastAsia" w:ascii="仿宋" w:eastAsia="仿宋"/>
                <w:color w:val="auto"/>
                <w:sz w:val="28"/>
                <w:szCs w:val="28"/>
                <w:highlight w:val="none"/>
              </w:rPr>
              <w:t>投标文件</w:t>
            </w:r>
            <w:r>
              <w:rPr>
                <w:rFonts w:ascii="仿宋" w:eastAsia="仿宋"/>
                <w:color w:val="auto"/>
                <w:sz w:val="28"/>
                <w:szCs w:val="28"/>
                <w:highlight w:val="none"/>
              </w:rPr>
              <w:t>起止</w:t>
            </w:r>
            <w:r>
              <w:rPr>
                <w:rFonts w:hint="eastAsia" w:ascii="仿宋" w:eastAsia="仿宋"/>
                <w:color w:val="auto"/>
                <w:sz w:val="28"/>
                <w:szCs w:val="28"/>
                <w:highlight w:val="none"/>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r>
              <w:rPr>
                <w:rFonts w:hint="eastAsia" w:ascii="仿宋" w:eastAsia="仿宋"/>
                <w:color w:val="auto"/>
                <w:sz w:val="28"/>
                <w:szCs w:val="28"/>
                <w:highlight w:val="none"/>
              </w:rPr>
              <w:t>对应第</w:t>
            </w:r>
            <w:r>
              <w:rPr>
                <w:rFonts w:ascii="仿宋" w:eastAsia="仿宋"/>
                <w:color w:val="auto"/>
                <w:sz w:val="28"/>
                <w:szCs w:val="28"/>
                <w:highlight w:val="none"/>
              </w:rPr>
              <w:t>五</w:t>
            </w:r>
            <w:r>
              <w:rPr>
                <w:rFonts w:hint="eastAsia" w:ascii="仿宋" w:eastAsia="仿宋"/>
                <w:color w:val="auto"/>
                <w:sz w:val="28"/>
                <w:szCs w:val="28"/>
                <w:highlight w:val="none"/>
              </w:rPr>
              <w:t>章</w:t>
            </w:r>
            <w:r>
              <w:rPr>
                <w:rFonts w:ascii="仿宋" w:eastAsia="仿宋"/>
                <w:color w:val="auto"/>
                <w:sz w:val="28"/>
                <w:szCs w:val="28"/>
                <w:highlight w:val="none"/>
              </w:rPr>
              <w:t>评标办法及标准的商务技术分评分细则</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r>
              <w:rPr>
                <w:rFonts w:hint="eastAsia" w:ascii="仿宋" w:eastAsia="仿宋"/>
                <w:color w:val="auto"/>
                <w:sz w:val="28"/>
                <w:szCs w:val="28"/>
                <w:highlight w:val="none"/>
              </w:rPr>
              <w:t>……</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ascii="仿宋" w:eastAsia="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 w:eastAsia="仿宋"/>
                <w:color w:val="auto"/>
                <w:sz w:val="28"/>
                <w:szCs w:val="28"/>
                <w:highlight w:val="none"/>
              </w:rPr>
            </w:pPr>
          </w:p>
        </w:tc>
      </w:tr>
    </w:tbl>
    <w:p>
      <w:pPr>
        <w:snapToGrid w:val="0"/>
        <w:spacing w:beforeLines="50"/>
        <w:rPr>
          <w:rFonts w:ascii="仿宋" w:eastAsia="仿宋"/>
          <w:color w:val="auto"/>
          <w:sz w:val="30"/>
          <w:szCs w:val="30"/>
          <w:highlight w:val="none"/>
        </w:rPr>
      </w:pPr>
      <w:r>
        <w:rPr>
          <w:rFonts w:ascii="仿宋" w:eastAsia="仿宋"/>
          <w:color w:val="auto"/>
          <w:sz w:val="30"/>
          <w:szCs w:val="30"/>
          <w:highlight w:val="none"/>
        </w:rPr>
        <w:t>注：供应商可对该表格的内容和格式进行细化和调整，以更加利于评审。</w:t>
      </w:r>
    </w:p>
    <w:p>
      <w:pPr>
        <w:snapToGrid w:val="0"/>
        <w:spacing w:beforeLines="50"/>
        <w:rPr>
          <w:rFonts w:ascii="仿宋" w:eastAsia="仿宋"/>
          <w:color w:val="auto"/>
          <w:sz w:val="30"/>
          <w:szCs w:val="30"/>
          <w:highlight w:val="none"/>
        </w:rPr>
      </w:pPr>
    </w:p>
    <w:p>
      <w:pPr>
        <w:snapToGrid w:val="0"/>
        <w:spacing w:beforeLines="50"/>
        <w:rPr>
          <w:rFonts w:ascii="仿宋" w:eastAsia="仿宋"/>
          <w:color w:val="auto"/>
          <w:sz w:val="28"/>
          <w:szCs w:val="28"/>
          <w:highlight w:val="none"/>
          <w:u w:val="single"/>
        </w:rPr>
      </w:pPr>
      <w:r>
        <w:rPr>
          <w:rFonts w:hint="eastAsia" w:ascii="仿宋" w:eastAsia="仿宋"/>
          <w:color w:val="auto"/>
          <w:sz w:val="28"/>
          <w:szCs w:val="28"/>
          <w:highlight w:val="none"/>
        </w:rPr>
        <w:t>授权代表签名：               日期：</w:t>
      </w:r>
    </w:p>
    <w:p>
      <w:pPr>
        <w:snapToGrid w:val="0"/>
        <w:spacing w:before="50" w:afterLines="50"/>
        <w:jc w:val="left"/>
        <w:rPr>
          <w:rFonts w:ascii="仿宋" w:eastAsia="仿宋"/>
          <w:color w:val="auto"/>
          <w:sz w:val="30"/>
          <w:szCs w:val="30"/>
          <w:highlight w:val="none"/>
        </w:rPr>
      </w:pPr>
    </w:p>
    <w:p>
      <w:pPr>
        <w:snapToGrid w:val="0"/>
        <w:spacing w:before="50" w:afterLines="50"/>
        <w:jc w:val="left"/>
        <w:rPr>
          <w:rFonts w:ascii="仿宋" w:eastAsia="仿宋"/>
          <w:color w:val="auto"/>
          <w:sz w:val="30"/>
          <w:szCs w:val="30"/>
          <w:highlight w:val="none"/>
        </w:rPr>
      </w:pPr>
    </w:p>
    <w:p>
      <w:pPr>
        <w:pStyle w:val="46"/>
        <w:spacing w:afterLines="0" w:line="440" w:lineRule="exact"/>
        <w:ind w:firstLine="0" w:firstLineChars="0"/>
        <w:rPr>
          <w:rFonts w:ascii="仿宋_GB2312" w:eastAsia="仿宋_GB2312"/>
          <w:b/>
          <w:bCs/>
          <w:color w:val="auto"/>
          <w:sz w:val="28"/>
          <w:szCs w:val="28"/>
          <w:highlight w:val="none"/>
        </w:rPr>
      </w:pPr>
      <w:r>
        <w:rPr>
          <w:rFonts w:hint="eastAsia" w:ascii="仿宋" w:eastAsia="仿宋"/>
          <w:color w:val="auto"/>
          <w:sz w:val="30"/>
          <w:szCs w:val="30"/>
          <w:highlight w:val="none"/>
        </w:rPr>
        <w:br w:type="page"/>
      </w:r>
      <w:r>
        <w:rPr>
          <w:rFonts w:ascii="仿宋_GB2312" w:eastAsia="仿宋_GB2312"/>
          <w:b/>
          <w:bCs/>
          <w:color w:val="auto"/>
          <w:sz w:val="28"/>
          <w:szCs w:val="28"/>
          <w:highlight w:val="none"/>
        </w:rPr>
        <w:t>附件1</w:t>
      </w:r>
      <w:r>
        <w:rPr>
          <w:rFonts w:hint="eastAsia" w:ascii="仿宋_GB2312" w:eastAsia="仿宋_GB2312"/>
          <w:b/>
          <w:bCs/>
          <w:color w:val="auto"/>
          <w:sz w:val="28"/>
          <w:szCs w:val="28"/>
          <w:highlight w:val="none"/>
          <w:lang w:val="en-US" w:eastAsia="zh-CN"/>
        </w:rPr>
        <w:t>3</w:t>
      </w:r>
      <w:r>
        <w:rPr>
          <w:rFonts w:ascii="仿宋_GB2312" w:eastAsia="仿宋_GB2312"/>
          <w:b/>
          <w:bCs/>
          <w:color w:val="auto"/>
          <w:sz w:val="28"/>
          <w:szCs w:val="28"/>
          <w:highlight w:val="none"/>
        </w:rPr>
        <w:t>：</w:t>
      </w:r>
    </w:p>
    <w:p>
      <w:pPr>
        <w:snapToGrid w:val="0"/>
        <w:spacing w:before="50"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Lines="50"/>
        <w:jc w:val="center"/>
        <w:rPr>
          <w:rFonts w:ascii="仿宋" w:eastAsia="仿宋"/>
          <w:b/>
          <w:color w:val="auto"/>
          <w:spacing w:val="40"/>
          <w:kern w:val="0"/>
          <w:sz w:val="36"/>
          <w:szCs w:val="36"/>
          <w:highlight w:val="none"/>
        </w:rPr>
      </w:pPr>
    </w:p>
    <w:p>
      <w:pPr>
        <w:pStyle w:val="12"/>
        <w:snapToGrid w:val="0"/>
        <w:rPr>
          <w:rFonts w:ascii="仿宋" w:eastAsia="仿宋"/>
          <w:color w:val="auto"/>
          <w:kern w:val="0"/>
          <w:sz w:val="30"/>
          <w:szCs w:val="30"/>
          <w:highlight w:val="none"/>
          <w:u w:val="single"/>
        </w:rPr>
      </w:pPr>
      <w:r>
        <w:rPr>
          <w:rFonts w:hint="eastAsia" w:ascii="仿宋" w:eastAsia="仿宋"/>
          <w:color w:val="auto"/>
          <w:sz w:val="30"/>
          <w:szCs w:val="30"/>
          <w:highlight w:val="none"/>
        </w:rPr>
        <w:t>供应商全称（公章）：</w:t>
      </w:r>
      <w:r>
        <w:rPr>
          <w:rFonts w:ascii="仿宋" w:eastAsia="仿宋"/>
          <w:color w:val="auto"/>
          <w:sz w:val="30"/>
          <w:szCs w:val="30"/>
          <w:highlight w:val="none"/>
        </w:rPr>
        <w:t>标段编号</w:t>
      </w:r>
      <w:r>
        <w:rPr>
          <w:rFonts w:hint="eastAsia" w:ascii="仿宋" w:eastAsia="仿宋"/>
          <w:color w:val="auto"/>
          <w:sz w:val="30"/>
          <w:szCs w:val="30"/>
          <w:highlight w:val="none"/>
        </w:rPr>
        <w:t>：</w:t>
      </w:r>
    </w:p>
    <w:p>
      <w:pPr>
        <w:pStyle w:val="12"/>
        <w:snapToGrid w:val="0"/>
        <w:rPr>
          <w:rFonts w:ascii="仿宋" w:eastAsia="仿宋"/>
          <w:color w:val="auto"/>
          <w:sz w:val="30"/>
          <w:szCs w:val="30"/>
          <w:highlight w:val="none"/>
        </w:rPr>
      </w:pPr>
      <w:r>
        <w:rPr>
          <w:rFonts w:hint="eastAsia" w:ascii="仿宋" w:eastAsia="仿宋"/>
          <w:color w:val="auto"/>
          <w:sz w:val="30"/>
          <w:szCs w:val="30"/>
          <w:highlight w:val="none"/>
        </w:rPr>
        <w:t>货物</w:t>
      </w:r>
      <w:r>
        <w:rPr>
          <w:rFonts w:ascii="仿宋" w:eastAsia="仿宋"/>
          <w:color w:val="auto"/>
          <w:sz w:val="30"/>
          <w:szCs w:val="30"/>
          <w:highlight w:val="none"/>
        </w:rPr>
        <w:t>部分</w:t>
      </w:r>
    </w:p>
    <w:tbl>
      <w:tblPr>
        <w:tblStyle w:val="3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bl>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服务</w:t>
      </w:r>
      <w:r>
        <w:rPr>
          <w:rFonts w:ascii="仿宋" w:eastAsia="仿宋"/>
          <w:color w:val="auto"/>
          <w:sz w:val="30"/>
          <w:szCs w:val="30"/>
          <w:highlight w:val="none"/>
        </w:rPr>
        <w:t>部分（如有）</w:t>
      </w:r>
    </w:p>
    <w:tbl>
      <w:tblPr>
        <w:tblStyle w:val="34"/>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ascii="仿宋" w:eastAsia="仿宋"/>
                <w:color w:val="auto"/>
                <w:sz w:val="30"/>
                <w:szCs w:val="30"/>
                <w:highlight w:val="none"/>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ascii="仿宋" w:eastAsia="仿宋"/>
                <w:color w:val="auto"/>
                <w:sz w:val="30"/>
                <w:szCs w:val="30"/>
                <w:highlight w:val="none"/>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ascii="仿宋" w:eastAsia="仿宋"/>
                <w:color w:val="auto"/>
                <w:sz w:val="30"/>
                <w:szCs w:val="30"/>
                <w:highlight w:val="none"/>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28"/>
                <w:szCs w:val="28"/>
                <w:highlight w:val="none"/>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bl>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w:t>
      </w:r>
      <w:r>
        <w:rPr>
          <w:rFonts w:ascii="仿宋" w:eastAsia="仿宋"/>
          <w:color w:val="auto"/>
          <w:sz w:val="30"/>
          <w:szCs w:val="30"/>
          <w:highlight w:val="none"/>
        </w:rPr>
        <w:t>对上表进行细化</w:t>
      </w:r>
      <w:r>
        <w:rPr>
          <w:rFonts w:hint="eastAsia" w:ascii="仿宋" w:eastAsia="仿宋"/>
          <w:color w:val="auto"/>
          <w:sz w:val="30"/>
          <w:szCs w:val="30"/>
          <w:highlight w:val="none"/>
        </w:rPr>
        <w:t>。</w:t>
      </w:r>
    </w:p>
    <w:p>
      <w:pPr>
        <w:snapToGrid w:val="0"/>
        <w:spacing w:beforeLines="50"/>
        <w:rPr>
          <w:rFonts w:ascii="仿宋" w:eastAsia="仿宋"/>
          <w:color w:val="auto"/>
          <w:sz w:val="30"/>
          <w:szCs w:val="30"/>
          <w:highlight w:val="none"/>
        </w:rPr>
      </w:pPr>
    </w:p>
    <w:p>
      <w:pPr>
        <w:snapToGrid w:val="0"/>
        <w:spacing w:beforeLines="50"/>
        <w:rPr>
          <w:rFonts w:ascii="仿宋" w:eastAsia="仿宋"/>
          <w:color w:val="auto"/>
          <w:sz w:val="30"/>
          <w:szCs w:val="30"/>
          <w:highlight w:val="none"/>
          <w:u w:val="single"/>
        </w:rPr>
      </w:pPr>
      <w:r>
        <w:rPr>
          <w:rFonts w:hint="eastAsia" w:ascii="仿宋" w:eastAsia="仿宋"/>
          <w:color w:val="auto"/>
          <w:sz w:val="30"/>
          <w:szCs w:val="30"/>
          <w:highlight w:val="none"/>
        </w:rPr>
        <w:t>法定代表人或其授权代表（签字或盖章）：</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b/>
          <w:bCs/>
          <w:color w:val="auto"/>
          <w:sz w:val="30"/>
          <w:szCs w:val="30"/>
          <w:highlight w:val="none"/>
        </w:rPr>
      </w:pPr>
      <w:bookmarkStart w:id="26" w:name="_Toc64369812"/>
      <w:bookmarkEnd w:id="26"/>
      <w:bookmarkStart w:id="27" w:name="_Toc64369813"/>
      <w:bookmarkEnd w:id="27"/>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4</w:t>
      </w:r>
      <w:r>
        <w:rPr>
          <w:rFonts w:ascii="仿宋" w:eastAsia="仿宋"/>
          <w:b/>
          <w:bCs/>
          <w:color w:val="auto"/>
          <w:sz w:val="30"/>
          <w:szCs w:val="30"/>
          <w:highlight w:val="none"/>
        </w:rPr>
        <w:t>：</w:t>
      </w:r>
    </w:p>
    <w:p>
      <w:pPr>
        <w:snapToGrid w:val="0"/>
        <w:spacing w:before="50" w:afterLines="50"/>
        <w:jc w:val="center"/>
        <w:rPr>
          <w:rFonts w:ascii="仿宋" w:eastAsia="仿宋"/>
          <w:b/>
          <w:color w:val="auto"/>
          <w:spacing w:val="40"/>
          <w:kern w:val="0"/>
          <w:sz w:val="36"/>
          <w:szCs w:val="36"/>
          <w:highlight w:val="none"/>
        </w:rPr>
      </w:pPr>
    </w:p>
    <w:p>
      <w:pPr>
        <w:snapToGrid w:val="0"/>
        <w:spacing w:before="50"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Lines="50"/>
        <w:jc w:val="center"/>
        <w:rPr>
          <w:rFonts w:ascii="仿宋" w:eastAsia="仿宋"/>
          <w:b/>
          <w:color w:val="auto"/>
          <w:sz w:val="32"/>
          <w:szCs w:val="32"/>
          <w:highlight w:val="none"/>
        </w:rPr>
      </w:pPr>
    </w:p>
    <w:p>
      <w:pPr>
        <w:pStyle w:val="12"/>
        <w:snapToGrid w:val="0"/>
        <w:rPr>
          <w:rFonts w:ascii="仿宋" w:eastAsia="仿宋"/>
          <w:color w:val="auto"/>
          <w:sz w:val="30"/>
          <w:szCs w:val="30"/>
          <w:highlight w:val="none"/>
        </w:rPr>
      </w:pPr>
      <w:r>
        <w:rPr>
          <w:rFonts w:ascii="仿宋" w:eastAsia="仿宋"/>
          <w:color w:val="auto"/>
          <w:sz w:val="30"/>
          <w:szCs w:val="30"/>
          <w:highlight w:val="none"/>
        </w:rPr>
        <w:t>供应商</w:t>
      </w:r>
      <w:r>
        <w:rPr>
          <w:rFonts w:hint="eastAsia" w:ascii="仿宋" w:eastAsia="仿宋"/>
          <w:color w:val="auto"/>
          <w:sz w:val="30"/>
          <w:szCs w:val="30"/>
          <w:highlight w:val="none"/>
        </w:rPr>
        <w:t>全称（公章）：</w:t>
      </w:r>
    </w:p>
    <w:p>
      <w:pPr>
        <w:pStyle w:val="12"/>
        <w:snapToGrid w:val="0"/>
        <w:rPr>
          <w:rFonts w:ascii="仿宋" w:eastAsia="仿宋"/>
          <w:color w:val="auto"/>
          <w:sz w:val="30"/>
          <w:szCs w:val="30"/>
          <w:highlight w:val="none"/>
          <w:u w:val="single"/>
        </w:rPr>
      </w:pPr>
      <w:r>
        <w:rPr>
          <w:rFonts w:hint="eastAsia" w:ascii="仿宋" w:eastAsia="仿宋"/>
          <w:color w:val="auto"/>
          <w:sz w:val="30"/>
          <w:szCs w:val="30"/>
          <w:highlight w:val="none"/>
        </w:rPr>
        <w:t>标段</w:t>
      </w:r>
      <w:r>
        <w:rPr>
          <w:rFonts w:ascii="仿宋" w:eastAsia="仿宋"/>
          <w:color w:val="auto"/>
          <w:sz w:val="30"/>
          <w:szCs w:val="30"/>
          <w:highlight w:val="none"/>
        </w:rPr>
        <w:t>编号</w:t>
      </w:r>
      <w:r>
        <w:rPr>
          <w:rFonts w:hint="eastAsia" w:ascii="仿宋" w:eastAsia="仿宋"/>
          <w:color w:val="auto"/>
          <w:sz w:val="30"/>
          <w:szCs w:val="30"/>
          <w:highlight w:val="none"/>
        </w:rPr>
        <w:t>：</w:t>
      </w:r>
    </w:p>
    <w:tbl>
      <w:tblPr>
        <w:tblStyle w:val="34"/>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货物部分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序号</w:t>
            </w:r>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采购文件</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要求</w:t>
            </w:r>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响应</w:t>
            </w:r>
          </w:p>
        </w:tc>
        <w:tc>
          <w:tcPr>
            <w:tcW w:w="136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偏离</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nil"/>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服务部分（如有）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序号</w:t>
            </w:r>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采购文件</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要求</w:t>
            </w: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响应</w:t>
            </w: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偏离</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r>
              <w:rPr>
                <w:rFonts w:hint="eastAsia" w:ascii="仿宋" w:eastAsia="仿宋"/>
                <w:color w:val="auto"/>
                <w:spacing w:val="20"/>
                <w:sz w:val="30"/>
                <w:szCs w:val="30"/>
                <w:highlight w:val="none"/>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bl>
    <w:p>
      <w:pPr>
        <w:pStyle w:val="14"/>
        <w:rPr>
          <w:rFonts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w:t>
      </w:r>
      <w:r>
        <w:rPr>
          <w:rFonts w:ascii="仿宋" w:eastAsia="仿宋"/>
          <w:b w:val="0"/>
          <w:bCs w:val="0"/>
          <w:color w:val="auto"/>
          <w:sz w:val="28"/>
          <w:szCs w:val="28"/>
          <w:highlight w:val="none"/>
        </w:rPr>
        <w:t>供应商</w:t>
      </w:r>
      <w:r>
        <w:rPr>
          <w:rFonts w:hint="eastAsia" w:ascii="仿宋" w:eastAsia="仿宋"/>
          <w:b w:val="0"/>
          <w:bCs w:val="0"/>
          <w:color w:val="auto"/>
          <w:sz w:val="28"/>
          <w:szCs w:val="28"/>
          <w:highlight w:val="none"/>
        </w:rPr>
        <w:t>应对照采购文件要求和投标文件响应情况在“偏离情况”栏注明“正偏离”、“负偏离”或“无偏离”。若正偏离的，需详细说明或提供证明材料。</w:t>
      </w:r>
    </w:p>
    <w:p>
      <w:pPr>
        <w:pStyle w:val="14"/>
        <w:rPr>
          <w:rFonts w:ascii="仿宋" w:eastAsia="仿宋"/>
          <w:b w:val="0"/>
          <w:bCs w:val="0"/>
          <w:color w:val="auto"/>
          <w:spacing w:val="20"/>
          <w:kern w:val="0"/>
          <w:sz w:val="28"/>
          <w:szCs w:val="28"/>
          <w:highlight w:val="none"/>
        </w:rPr>
      </w:pP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color w:val="auto"/>
          <w:spacing w:val="20"/>
          <w:sz w:val="30"/>
          <w:szCs w:val="30"/>
          <w:highlight w:val="none"/>
        </w:rPr>
      </w:pPr>
    </w:p>
    <w:p>
      <w:pPr>
        <w:snapToGrid w:val="0"/>
        <w:spacing w:beforeLines="50"/>
        <w:rPr>
          <w:rFonts w:ascii="仿宋" w:eastAsia="仿宋"/>
          <w:color w:val="auto"/>
          <w:sz w:val="30"/>
          <w:szCs w:val="30"/>
          <w:highlight w:val="none"/>
          <w:u w:val="single"/>
        </w:rPr>
      </w:pPr>
      <w:r>
        <w:rPr>
          <w:rFonts w:hint="eastAsia" w:ascii="仿宋" w:eastAsia="仿宋"/>
          <w:color w:val="auto"/>
          <w:sz w:val="30"/>
          <w:szCs w:val="30"/>
          <w:highlight w:val="none"/>
        </w:rPr>
        <w:t>法定代表人或其授权代表（签字或盖章）：</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w:t>
      </w:r>
      <w:r>
        <w:rPr>
          <w:rFonts w:hint="eastAsia" w:ascii="仿宋" w:eastAsia="仿宋"/>
          <w:b/>
          <w:bCs/>
          <w:color w:val="auto"/>
          <w:sz w:val="30"/>
          <w:szCs w:val="30"/>
          <w:highlight w:val="none"/>
          <w:lang w:val="en-US" w:eastAsia="zh-CN"/>
        </w:rPr>
        <w:t>5</w:t>
      </w:r>
      <w:r>
        <w:rPr>
          <w:rFonts w:hint="eastAsia" w:ascii="仿宋" w:eastAsia="仿宋"/>
          <w:b/>
          <w:bCs/>
          <w:color w:val="auto"/>
          <w:sz w:val="30"/>
          <w:szCs w:val="30"/>
          <w:highlight w:val="none"/>
        </w:rPr>
        <w:t>：</w:t>
      </w:r>
    </w:p>
    <w:p>
      <w:pPr>
        <w:snapToGrid w:val="0"/>
        <w:spacing w:before="50" w:afterLines="50"/>
        <w:jc w:val="center"/>
        <w:rPr>
          <w:rFonts w:ascii="仿宋" w:eastAsia="仿宋"/>
          <w:b/>
          <w:color w:val="auto"/>
          <w:spacing w:val="40"/>
          <w:kern w:val="0"/>
          <w:sz w:val="36"/>
          <w:szCs w:val="36"/>
          <w:highlight w:val="none"/>
        </w:rPr>
      </w:pPr>
      <w:r>
        <w:rPr>
          <w:rFonts w:ascii="仿宋" w:eastAsia="仿宋"/>
          <w:b/>
          <w:color w:val="auto"/>
          <w:spacing w:val="40"/>
          <w:kern w:val="0"/>
          <w:sz w:val="36"/>
          <w:szCs w:val="36"/>
          <w:highlight w:val="none"/>
        </w:rPr>
        <w:t>商 务</w:t>
      </w:r>
      <w:r>
        <w:rPr>
          <w:rFonts w:hint="eastAsia" w:ascii="仿宋" w:eastAsia="仿宋"/>
          <w:b/>
          <w:color w:val="auto"/>
          <w:spacing w:val="40"/>
          <w:kern w:val="0"/>
          <w:sz w:val="36"/>
          <w:szCs w:val="36"/>
          <w:highlight w:val="none"/>
        </w:rPr>
        <w:t xml:space="preserve"> 响 应 表</w:t>
      </w:r>
    </w:p>
    <w:p>
      <w:pPr>
        <w:snapToGrid w:val="0"/>
        <w:spacing w:before="50" w:afterLines="50"/>
        <w:jc w:val="center"/>
        <w:rPr>
          <w:rFonts w:ascii="仿宋" w:eastAsia="仿宋"/>
          <w:b/>
          <w:color w:val="auto"/>
          <w:sz w:val="32"/>
          <w:szCs w:val="32"/>
          <w:highlight w:val="none"/>
        </w:rPr>
      </w:pPr>
    </w:p>
    <w:p>
      <w:pPr>
        <w:pStyle w:val="12"/>
        <w:snapToGrid w:val="0"/>
        <w:rPr>
          <w:rFonts w:ascii="仿宋" w:eastAsia="仿宋"/>
          <w:color w:val="auto"/>
          <w:sz w:val="28"/>
          <w:szCs w:val="28"/>
          <w:highlight w:val="none"/>
        </w:rPr>
      </w:pPr>
      <w:r>
        <w:rPr>
          <w:rFonts w:hint="eastAsia" w:ascii="仿宋" w:eastAsia="仿宋"/>
          <w:color w:val="auto"/>
          <w:sz w:val="28"/>
          <w:szCs w:val="28"/>
          <w:highlight w:val="none"/>
        </w:rPr>
        <w:t>供应商全称（公章）：</w:t>
      </w:r>
    </w:p>
    <w:p>
      <w:pPr>
        <w:pStyle w:val="12"/>
        <w:snapToGrid w:val="0"/>
        <w:rPr>
          <w:rFonts w:ascii="仿宋" w:eastAsia="仿宋"/>
          <w:color w:val="auto"/>
          <w:sz w:val="28"/>
          <w:szCs w:val="28"/>
          <w:highlight w:val="none"/>
          <w:u w:val="single"/>
        </w:rPr>
      </w:pPr>
      <w:r>
        <w:rPr>
          <w:rFonts w:ascii="仿宋" w:eastAsia="仿宋"/>
          <w:color w:val="auto"/>
          <w:sz w:val="28"/>
          <w:szCs w:val="28"/>
          <w:highlight w:val="none"/>
        </w:rPr>
        <w:t>标段编号</w:t>
      </w:r>
      <w:r>
        <w:rPr>
          <w:rFonts w:hint="eastAsia" w:ascii="仿宋" w:eastAsia="仿宋"/>
          <w:color w:val="auto"/>
          <w:sz w:val="28"/>
          <w:szCs w:val="28"/>
          <w:highlight w:val="none"/>
        </w:rPr>
        <w:t>：</w:t>
      </w:r>
    </w:p>
    <w:tbl>
      <w:tblPr>
        <w:tblStyle w:val="34"/>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5"/>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s="仿宋_GB2312"/>
                <w:color w:val="auto"/>
                <w:spacing w:val="20"/>
                <w:sz w:val="28"/>
                <w:szCs w:val="28"/>
                <w:highlight w:val="none"/>
              </w:rPr>
            </w:pPr>
            <w:r>
              <w:rPr>
                <w:rFonts w:hint="eastAsia" w:ascii="仿宋" w:eastAsia="仿宋" w:cs="仿宋_GB2312"/>
                <w:color w:val="auto"/>
                <w:spacing w:val="20"/>
                <w:sz w:val="28"/>
                <w:szCs w:val="28"/>
                <w:highlight w:val="none"/>
              </w:rPr>
              <w:t>类别</w:t>
            </w:r>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采购文件要求</w:t>
            </w:r>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投标文件响应</w:t>
            </w:r>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供货期及供货地点</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bookmarkStart w:id="28" w:name="_Toc64369820"/>
            <w:r>
              <w:rPr>
                <w:rFonts w:hint="eastAsia" w:ascii="仿宋" w:eastAsia="仿宋"/>
                <w:color w:val="auto"/>
                <w:spacing w:val="20"/>
                <w:sz w:val="28"/>
                <w:szCs w:val="28"/>
                <w:highlight w:val="none"/>
              </w:rPr>
              <w:t>质保期</w:t>
            </w:r>
            <w:bookmarkEnd w:id="28"/>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21"/>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bookmarkStart w:id="29" w:name="_Toc64369821"/>
            <w:r>
              <w:rPr>
                <w:rFonts w:hint="eastAsia" w:ascii="仿宋" w:eastAsia="仿宋"/>
                <w:color w:val="auto"/>
                <w:spacing w:val="20"/>
                <w:sz w:val="28"/>
                <w:szCs w:val="28"/>
                <w:highlight w:val="none"/>
              </w:rPr>
              <w:t>技术培训</w:t>
            </w:r>
            <w:bookmarkEnd w:id="29"/>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bookmarkStart w:id="30" w:name="_Toc64369822"/>
            <w:r>
              <w:rPr>
                <w:rFonts w:hint="eastAsia" w:ascii="仿宋" w:eastAsia="仿宋"/>
                <w:color w:val="auto"/>
                <w:spacing w:val="20"/>
                <w:sz w:val="28"/>
                <w:szCs w:val="28"/>
                <w:highlight w:val="none"/>
              </w:rPr>
              <w:t>售后服务</w:t>
            </w:r>
            <w:bookmarkEnd w:id="3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付款方式</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bookmarkStart w:id="31" w:name="_Toc64369824"/>
            <w:r>
              <w:rPr>
                <w:rFonts w:hint="eastAsia" w:ascii="仿宋" w:eastAsia="仿宋"/>
                <w:color w:val="auto"/>
                <w:spacing w:val="20"/>
                <w:sz w:val="28"/>
                <w:szCs w:val="28"/>
                <w:highlight w:val="none"/>
              </w:rPr>
              <w:t>…</w:t>
            </w:r>
            <w:bookmarkEnd w:id="3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1"/>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21"/>
              <w:snapToGrid w:val="0"/>
              <w:spacing w:before="120" w:after="120"/>
              <w:outlineLvl w:val="0"/>
              <w:rPr>
                <w:rFonts w:ascii="仿宋" w:eastAsia="仿宋"/>
                <w:color w:val="auto"/>
                <w:sz w:val="28"/>
                <w:szCs w:val="28"/>
                <w:highlight w:val="none"/>
              </w:rPr>
            </w:pPr>
          </w:p>
        </w:tc>
      </w:tr>
    </w:tbl>
    <w:p>
      <w:pPr>
        <w:pStyle w:val="14"/>
        <w:rPr>
          <w:rFonts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w:t>
      </w:r>
      <w:r>
        <w:rPr>
          <w:rFonts w:ascii="仿宋" w:eastAsia="仿宋"/>
          <w:b w:val="0"/>
          <w:bCs w:val="0"/>
          <w:color w:val="auto"/>
          <w:sz w:val="28"/>
          <w:szCs w:val="28"/>
          <w:highlight w:val="none"/>
        </w:rPr>
        <w:t>1、</w:t>
      </w:r>
      <w:r>
        <w:rPr>
          <w:rFonts w:hint="eastAsia" w:ascii="仿宋" w:eastAsia="仿宋"/>
          <w:b w:val="0"/>
          <w:bCs w:val="0"/>
          <w:color w:val="auto"/>
          <w:sz w:val="28"/>
          <w:szCs w:val="28"/>
          <w:highlight w:val="none"/>
        </w:rPr>
        <w:t>供应商应对照</w:t>
      </w:r>
      <w:r>
        <w:rPr>
          <w:rFonts w:ascii="仿宋" w:eastAsia="仿宋"/>
          <w:b w:val="0"/>
          <w:bCs w:val="0"/>
          <w:color w:val="auto"/>
          <w:sz w:val="28"/>
          <w:szCs w:val="28"/>
          <w:highlight w:val="none"/>
        </w:rPr>
        <w:t>采购</w:t>
      </w:r>
      <w:r>
        <w:rPr>
          <w:rFonts w:hint="eastAsia" w:ascii="仿宋" w:eastAsia="仿宋"/>
          <w:b w:val="0"/>
          <w:bCs w:val="0"/>
          <w:color w:val="auto"/>
          <w:sz w:val="28"/>
          <w:szCs w:val="28"/>
          <w:highlight w:val="none"/>
        </w:rPr>
        <w:t>文件要求</w:t>
      </w:r>
      <w:r>
        <w:rPr>
          <w:rFonts w:ascii="仿宋" w:eastAsia="仿宋"/>
          <w:b w:val="0"/>
          <w:bCs w:val="0"/>
          <w:color w:val="auto"/>
          <w:sz w:val="28"/>
          <w:szCs w:val="28"/>
          <w:highlight w:val="none"/>
        </w:rPr>
        <w:t>和投标文件响应情况</w:t>
      </w:r>
      <w:r>
        <w:rPr>
          <w:rFonts w:hint="eastAsia" w:ascii="仿宋" w:eastAsia="仿宋"/>
          <w:b w:val="0"/>
          <w:bCs w:val="0"/>
          <w:color w:val="auto"/>
          <w:sz w:val="28"/>
          <w:szCs w:val="28"/>
          <w:highlight w:val="none"/>
        </w:rPr>
        <w:t>在“偏离情况”栏注明“正偏离”、“负偏离”或“无偏离”</w:t>
      </w:r>
      <w:r>
        <w:rPr>
          <w:rFonts w:ascii="仿宋" w:eastAsia="仿宋"/>
          <w:b w:val="0"/>
          <w:bCs w:val="0"/>
          <w:color w:val="auto"/>
          <w:sz w:val="28"/>
          <w:szCs w:val="28"/>
          <w:highlight w:val="none"/>
        </w:rPr>
        <w:t>。若正偏离的，</w:t>
      </w:r>
      <w:r>
        <w:rPr>
          <w:rFonts w:hint="eastAsia" w:ascii="仿宋" w:eastAsia="仿宋"/>
          <w:b w:val="0"/>
          <w:bCs w:val="0"/>
          <w:color w:val="auto"/>
          <w:sz w:val="28"/>
          <w:szCs w:val="28"/>
          <w:highlight w:val="none"/>
        </w:rPr>
        <w:t>需详细说明或提供证明材料。</w:t>
      </w:r>
    </w:p>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ascii="仿宋" w:eastAsia="仿宋"/>
          <w:color w:val="auto"/>
          <w:spacing w:val="20"/>
          <w:sz w:val="28"/>
          <w:szCs w:val="28"/>
          <w:highlight w:val="none"/>
        </w:rPr>
      </w:pPr>
    </w:p>
    <w:p>
      <w:pPr>
        <w:snapToGrid w:val="0"/>
        <w:spacing w:before="50" w:after="50"/>
        <w:rPr>
          <w:rFonts w:ascii="仿宋" w:eastAsia="仿宋"/>
          <w:color w:val="auto"/>
          <w:spacing w:val="20"/>
          <w:sz w:val="28"/>
          <w:szCs w:val="28"/>
          <w:highlight w:val="none"/>
        </w:rPr>
      </w:pPr>
    </w:p>
    <w:p>
      <w:pPr>
        <w:snapToGrid w:val="0"/>
        <w:spacing w:beforeLines="50"/>
        <w:rPr>
          <w:rFonts w:ascii="仿宋" w:eastAsia="仿宋"/>
          <w:color w:val="auto"/>
          <w:sz w:val="30"/>
          <w:szCs w:val="30"/>
          <w:highlight w:val="none"/>
          <w:u w:val="single"/>
        </w:rPr>
      </w:pPr>
      <w:r>
        <w:rPr>
          <w:rFonts w:hint="eastAsia" w:ascii="仿宋" w:eastAsia="仿宋"/>
          <w:color w:val="auto"/>
          <w:sz w:val="30"/>
          <w:szCs w:val="30"/>
          <w:highlight w:val="none"/>
        </w:rPr>
        <w:t>法定代表人或其授权代表（签字或盖章）：</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p>
    <w:p>
      <w:pPr>
        <w:snapToGrid w:val="0"/>
        <w:spacing w:before="50" w:after="50"/>
        <w:jc w:val="left"/>
        <w:rPr>
          <w:rFonts w:ascii="仿宋" w:eastAsia="仿宋"/>
          <w:b/>
          <w:bCs/>
          <w:color w:val="auto"/>
          <w:sz w:val="30"/>
          <w:szCs w:val="30"/>
          <w:highlight w:val="none"/>
        </w:rPr>
      </w:pPr>
      <w:r>
        <w:rPr>
          <w:rFonts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6</w:t>
      </w:r>
      <w:r>
        <w:rPr>
          <w:rFonts w:ascii="仿宋" w:eastAsia="仿宋"/>
          <w:b/>
          <w:bCs/>
          <w:color w:val="auto"/>
          <w:sz w:val="30"/>
          <w:szCs w:val="30"/>
          <w:highlight w:val="none"/>
        </w:rPr>
        <w:t>：</w:t>
      </w:r>
    </w:p>
    <w:p>
      <w:pPr>
        <w:snapToGrid w:val="0"/>
        <w:spacing w:before="50" w:afterLines="50"/>
        <w:jc w:val="center"/>
        <w:rPr>
          <w:rFonts w:ascii="仿宋" w:eastAsia="仿宋"/>
          <w:b/>
          <w:color w:val="auto"/>
          <w:kern w:val="0"/>
          <w:sz w:val="36"/>
          <w:szCs w:val="36"/>
          <w:highlight w:val="none"/>
        </w:rPr>
      </w:pPr>
      <w:r>
        <w:rPr>
          <w:rFonts w:hint="eastAsia" w:ascii="仿宋" w:eastAsia="仿宋"/>
          <w:b/>
          <w:color w:val="auto"/>
          <w:kern w:val="0"/>
          <w:sz w:val="36"/>
          <w:szCs w:val="36"/>
          <w:highlight w:val="none"/>
        </w:rPr>
        <w:t>项目</w:t>
      </w:r>
      <w:r>
        <w:rPr>
          <w:rFonts w:ascii="仿宋" w:eastAsia="仿宋"/>
          <w:b/>
          <w:color w:val="auto"/>
          <w:kern w:val="0"/>
          <w:sz w:val="36"/>
          <w:szCs w:val="36"/>
          <w:highlight w:val="none"/>
        </w:rPr>
        <w:t>实施</w:t>
      </w:r>
      <w:r>
        <w:rPr>
          <w:rFonts w:hint="eastAsia" w:ascii="仿宋" w:eastAsia="仿宋"/>
          <w:b/>
          <w:color w:val="auto"/>
          <w:kern w:val="0"/>
          <w:sz w:val="36"/>
          <w:szCs w:val="36"/>
          <w:highlight w:val="none"/>
        </w:rPr>
        <w:t>人员清单</w:t>
      </w:r>
    </w:p>
    <w:p>
      <w:pPr>
        <w:pStyle w:val="12"/>
        <w:snapToGrid w:val="0"/>
        <w:rPr>
          <w:rFonts w:ascii="仿宋" w:eastAsia="仿宋"/>
          <w:color w:val="auto"/>
          <w:sz w:val="28"/>
          <w:szCs w:val="28"/>
          <w:highlight w:val="none"/>
          <w:u w:val="single"/>
        </w:rPr>
      </w:pPr>
      <w:r>
        <w:rPr>
          <w:rFonts w:hint="eastAsia" w:ascii="仿宋" w:eastAsia="仿宋"/>
          <w:color w:val="auto"/>
          <w:sz w:val="28"/>
          <w:szCs w:val="28"/>
          <w:highlight w:val="none"/>
        </w:rPr>
        <w:t>供应商全称（公章）：</w:t>
      </w:r>
    </w:p>
    <w:p>
      <w:pPr>
        <w:pStyle w:val="12"/>
        <w:snapToGrid w:val="0"/>
        <w:rPr>
          <w:rFonts w:ascii="仿宋" w:eastAsia="仿宋"/>
          <w:color w:val="auto"/>
          <w:sz w:val="28"/>
          <w:szCs w:val="28"/>
          <w:highlight w:val="none"/>
          <w:u w:val="single"/>
        </w:rPr>
      </w:pPr>
      <w:r>
        <w:rPr>
          <w:rFonts w:ascii="仿宋" w:eastAsia="仿宋"/>
          <w:color w:val="auto"/>
          <w:sz w:val="28"/>
          <w:szCs w:val="28"/>
          <w:highlight w:val="none"/>
        </w:rPr>
        <w:t>标段编号</w:t>
      </w:r>
      <w:r>
        <w:rPr>
          <w:rFonts w:hint="eastAsia" w:ascii="仿宋" w:eastAsia="仿宋"/>
          <w:color w:val="auto"/>
          <w:sz w:val="28"/>
          <w:szCs w:val="28"/>
          <w:highlight w:val="none"/>
        </w:rPr>
        <w:t>：</w:t>
      </w:r>
    </w:p>
    <w:tbl>
      <w:tblPr>
        <w:tblStyle w:val="34"/>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pStyle w:val="12"/>
              <w:snapToGrid w:val="0"/>
              <w:jc w:val="center"/>
              <w:rPr>
                <w:rFonts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12"/>
              <w:snapToGrid w:val="0"/>
              <w:jc w:val="center"/>
              <w:rPr>
                <w:rFonts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12"/>
              <w:snapToGrid w:val="0"/>
              <w:jc w:val="center"/>
              <w:rPr>
                <w:rFonts w:ascii="仿宋" w:eastAsia="仿宋"/>
                <w:color w:val="auto"/>
                <w:sz w:val="28"/>
                <w:szCs w:val="28"/>
                <w:highlight w:val="none"/>
              </w:rPr>
            </w:pPr>
            <w:r>
              <w:rPr>
                <w:rFonts w:hint="eastAsia" w:ascii="仿宋" w:eastAsia="仿宋"/>
                <w:color w:val="auto"/>
                <w:sz w:val="28"/>
                <w:szCs w:val="28"/>
                <w:highlight w:val="none"/>
              </w:rPr>
              <w:t>专业技术</w:t>
            </w:r>
          </w:p>
          <w:p>
            <w:pPr>
              <w:pStyle w:val="12"/>
              <w:snapToGrid w:val="0"/>
              <w:jc w:val="center"/>
              <w:rPr>
                <w:rFonts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12"/>
              <w:snapToGrid w:val="0"/>
              <w:jc w:val="center"/>
              <w:rPr>
                <w:rFonts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22"/>
              <w:snapToGrid w:val="0"/>
              <w:spacing w:beforeLines="50" w:after="50" w:line="460" w:lineRule="exact"/>
              <w:ind w:left="5250"/>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Lines="50" w:after="50" w:line="460" w:lineRule="exact"/>
              <w:rPr>
                <w:rFonts w:ascii="仿宋" w:eastAsia="仿宋"/>
                <w:color w:val="auto"/>
                <w:sz w:val="24"/>
                <w:szCs w:val="24"/>
                <w:highlight w:val="none"/>
              </w:rPr>
            </w:pPr>
          </w:p>
        </w:tc>
      </w:tr>
    </w:tbl>
    <w:p>
      <w:pPr>
        <w:snapToGrid w:val="0"/>
        <w:spacing w:before="50" w:afterLines="50" w:line="460" w:lineRule="exact"/>
        <w:jc w:val="left"/>
        <w:rPr>
          <w:rFonts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pStyle w:val="12"/>
        <w:snapToGrid w:val="0"/>
        <w:rPr>
          <w:rFonts w:ascii="仿宋" w:eastAsia="仿宋"/>
          <w:color w:val="auto"/>
          <w:sz w:val="28"/>
          <w:szCs w:val="28"/>
          <w:highlight w:val="none"/>
        </w:rPr>
      </w:pPr>
    </w:p>
    <w:p>
      <w:pPr>
        <w:snapToGrid w:val="0"/>
        <w:spacing w:beforeLines="50"/>
        <w:rPr>
          <w:rFonts w:ascii="仿宋" w:eastAsia="仿宋"/>
          <w:color w:val="auto"/>
          <w:sz w:val="30"/>
          <w:szCs w:val="30"/>
          <w:highlight w:val="none"/>
          <w:u w:val="single"/>
        </w:rPr>
      </w:pPr>
      <w:r>
        <w:rPr>
          <w:rFonts w:hint="eastAsia" w:ascii="仿宋" w:eastAsia="仿宋"/>
          <w:color w:val="auto"/>
          <w:sz w:val="30"/>
          <w:szCs w:val="30"/>
          <w:highlight w:val="none"/>
        </w:rPr>
        <w:t>法定代表人或其授权代表（签字或盖章）：</w:t>
      </w:r>
    </w:p>
    <w:p>
      <w:pPr>
        <w:snapToGrid w:val="0"/>
        <w:spacing w:beforeLines="50"/>
        <w:rPr>
          <w:rFonts w:ascii="仿宋" w:eastAsia="仿宋"/>
          <w:color w:val="auto"/>
          <w:sz w:val="30"/>
          <w:szCs w:val="30"/>
          <w:highlight w:val="none"/>
        </w:rPr>
      </w:pPr>
      <w:r>
        <w:rPr>
          <w:rFonts w:hint="eastAsia" w:ascii="仿宋" w:eastAsia="仿宋"/>
          <w:color w:val="auto"/>
          <w:sz w:val="30"/>
          <w:szCs w:val="30"/>
          <w:highlight w:val="none"/>
        </w:rPr>
        <w:t>日期：</w:t>
      </w:r>
    </w:p>
    <w:p>
      <w:pPr>
        <w:pStyle w:val="12"/>
        <w:snapToGrid w:val="0"/>
        <w:rPr>
          <w:rFonts w:ascii="仿宋" w:eastAsia="仿宋"/>
          <w:color w:val="auto"/>
          <w:sz w:val="28"/>
          <w:szCs w:val="28"/>
          <w:highlight w:val="none"/>
        </w:rPr>
      </w:pPr>
    </w:p>
    <w:p>
      <w:pPr>
        <w:pStyle w:val="12"/>
        <w:snapToGrid w:val="0"/>
        <w:rPr>
          <w:rFonts w:ascii="仿宋" w:eastAsia="仿宋"/>
          <w:color w:val="auto"/>
          <w:sz w:val="28"/>
          <w:szCs w:val="28"/>
          <w:highlight w:val="none"/>
        </w:rPr>
      </w:pPr>
    </w:p>
    <w:p>
      <w:pPr>
        <w:pStyle w:val="12"/>
        <w:snapToGrid w:val="0"/>
        <w:rPr>
          <w:rFonts w:ascii="仿宋" w:eastAsia="仿宋"/>
          <w:color w:val="auto"/>
          <w:sz w:val="28"/>
          <w:szCs w:val="28"/>
          <w:highlight w:val="none"/>
        </w:rPr>
      </w:pPr>
    </w:p>
    <w:p>
      <w:pPr>
        <w:snapToGrid w:val="0"/>
        <w:spacing w:before="50" w:after="50"/>
        <w:jc w:val="left"/>
        <w:rPr>
          <w:rFonts w:ascii="仿宋" w:eastAsia="仿宋"/>
          <w:b/>
          <w:bCs/>
          <w:color w:val="auto"/>
          <w:sz w:val="30"/>
          <w:szCs w:val="30"/>
          <w:highlight w:val="none"/>
        </w:rPr>
      </w:pPr>
      <w:r>
        <w:rPr>
          <w:rFonts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7</w:t>
      </w:r>
      <w:r>
        <w:rPr>
          <w:rFonts w:ascii="仿宋" w:eastAsia="仿宋"/>
          <w:b/>
          <w:bCs/>
          <w:color w:val="auto"/>
          <w:sz w:val="30"/>
          <w:szCs w:val="30"/>
          <w:highlight w:val="none"/>
        </w:rPr>
        <w:t>（如有）：</w:t>
      </w: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消耗品、维修零配件及其价格清单</w:t>
      </w:r>
    </w:p>
    <w:p>
      <w:pPr>
        <w:pStyle w:val="12"/>
        <w:snapToGrid w:val="0"/>
        <w:rPr>
          <w:rFonts w:hint="eastAsia" w:ascii="仿宋" w:eastAsia="仿宋"/>
          <w:color w:val="auto"/>
          <w:sz w:val="28"/>
          <w:szCs w:val="28"/>
          <w:highlight w:val="none"/>
        </w:rPr>
      </w:pPr>
      <w:r>
        <w:rPr>
          <w:rFonts w:ascii="仿宋" w:eastAsia="仿宋"/>
          <w:color w:val="auto"/>
          <w:sz w:val="28"/>
          <w:szCs w:val="28"/>
          <w:highlight w:val="none"/>
        </w:rPr>
        <w:t>供应商</w:t>
      </w:r>
      <w:r>
        <w:rPr>
          <w:rFonts w:hint="eastAsia" w:ascii="仿宋" w:eastAsia="仿宋"/>
          <w:color w:val="auto"/>
          <w:sz w:val="28"/>
          <w:szCs w:val="28"/>
          <w:highlight w:val="none"/>
        </w:rPr>
        <w:t>全称（公章）：</w:t>
      </w:r>
      <w:r>
        <w:rPr>
          <w:rFonts w:hint="eastAsia" w:ascii="仿宋" w:eastAsia="仿宋"/>
          <w:color w:val="auto"/>
          <w:sz w:val="28"/>
          <w:szCs w:val="28"/>
          <w:highlight w:val="none"/>
          <w:u w:val="single"/>
        </w:rPr>
        <w:t xml:space="preserve">                           </w:t>
      </w:r>
    </w:p>
    <w:p>
      <w:pPr>
        <w:pStyle w:val="12"/>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标段</w:t>
      </w:r>
      <w:r>
        <w:rPr>
          <w:rFonts w:ascii="仿宋" w:eastAsia="仿宋"/>
          <w:color w:val="auto"/>
          <w:sz w:val="28"/>
          <w:szCs w:val="28"/>
          <w:highlight w:val="none"/>
        </w:rPr>
        <w:t>编号</w:t>
      </w:r>
      <w:r>
        <w:rPr>
          <w:rFonts w:hint="eastAsia" w:ascii="仿宋" w:eastAsia="仿宋"/>
          <w:color w:val="auto"/>
          <w:sz w:val="28"/>
          <w:szCs w:val="28"/>
          <w:highlight w:val="none"/>
        </w:rPr>
        <w:t>：</w:t>
      </w:r>
      <w:r>
        <w:rPr>
          <w:rFonts w:hint="eastAsia" w:ascii="仿宋" w:eastAsia="仿宋"/>
          <w:color w:val="auto"/>
          <w:sz w:val="28"/>
          <w:szCs w:val="28"/>
          <w:highlight w:val="none"/>
          <w:u w:val="single"/>
        </w:rPr>
        <w:t xml:space="preserve">                           </w:t>
      </w:r>
    </w:p>
    <w:p>
      <w:pPr>
        <w:rPr>
          <w:rFonts w:hint="eastAsia" w:ascii="仿宋" w:eastAsia="仿宋"/>
          <w:color w:val="auto"/>
          <w:sz w:val="28"/>
          <w:szCs w:val="28"/>
          <w:highlight w:val="none"/>
        </w:rPr>
      </w:pPr>
    </w:p>
    <w:tbl>
      <w:tblPr>
        <w:tblStyle w:val="34"/>
        <w:tblW w:w="86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制造商</w:t>
            </w:r>
          </w:p>
          <w:p>
            <w:pPr>
              <w:jc w:val="center"/>
              <w:rPr>
                <w:rFonts w:hint="eastAsia" w:ascii="仿宋" w:eastAsia="仿宋"/>
                <w:color w:val="auto"/>
                <w:sz w:val="28"/>
                <w:szCs w:val="28"/>
                <w:highlight w:val="none"/>
              </w:rPr>
            </w:pPr>
            <w:r>
              <w:rPr>
                <w:rFonts w:hint="eastAsia" w:ascii="仿宋" w:eastAsia="仿宋"/>
                <w:color w:val="auto"/>
                <w:sz w:val="28"/>
                <w:szCs w:val="28"/>
                <w:highlight w:val="none"/>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单价</w:t>
            </w:r>
          </w:p>
          <w:p>
            <w:pPr>
              <w:jc w:val="center"/>
              <w:rPr>
                <w:rFonts w:hint="eastAsia" w:ascii="仿宋" w:eastAsia="仿宋"/>
                <w:color w:val="auto"/>
                <w:sz w:val="28"/>
                <w:szCs w:val="28"/>
                <w:highlight w:val="none"/>
              </w:rPr>
            </w:pPr>
            <w:r>
              <w:rPr>
                <w:rFonts w:hint="eastAsia" w:ascii="仿宋" w:eastAsia="仿宋"/>
                <w:color w:val="auto"/>
                <w:sz w:val="28"/>
                <w:szCs w:val="28"/>
                <w:highlight w:val="none"/>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eastAsia="仿宋"/>
                <w:color w:val="auto"/>
                <w:sz w:val="28"/>
                <w:szCs w:val="28"/>
                <w:highlight w:val="none"/>
              </w:rPr>
            </w:pPr>
            <w:r>
              <w:rPr>
                <w:rFonts w:hint="eastAsia" w:ascii="仿宋" w:eastAsia="仿宋"/>
                <w:color w:val="auto"/>
                <w:sz w:val="28"/>
                <w:szCs w:val="28"/>
                <w:highlight w:val="none"/>
              </w:rPr>
              <w:t>单价</w:t>
            </w:r>
          </w:p>
          <w:p>
            <w:pPr>
              <w:jc w:val="center"/>
              <w:rPr>
                <w:rFonts w:hint="eastAsia" w:ascii="仿宋" w:eastAsia="仿宋"/>
                <w:color w:val="auto"/>
                <w:sz w:val="28"/>
                <w:szCs w:val="28"/>
                <w:highlight w:val="none"/>
              </w:rPr>
            </w:pPr>
            <w:r>
              <w:rPr>
                <w:rFonts w:hint="eastAsia" w:ascii="仿宋" w:eastAsia="仿宋"/>
                <w:color w:val="auto"/>
                <w:sz w:val="28"/>
                <w:szCs w:val="28"/>
                <w:highlight w:val="none"/>
              </w:rPr>
              <w:t>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color w:val="auto"/>
                <w:sz w:val="28"/>
                <w:szCs w:val="28"/>
                <w:highlight w:val="none"/>
              </w:rPr>
            </w:pPr>
            <w:r>
              <w:rPr>
                <w:rFonts w:hint="eastAsia" w:ascii="仿宋" w:eastAsia="仿宋"/>
                <w:color w:val="auto"/>
                <w:sz w:val="28"/>
                <w:szCs w:val="28"/>
                <w:highlight w:val="none"/>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z w:val="28"/>
                <w:szCs w:val="28"/>
                <w:highlight w:val="none"/>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r>
              <w:rPr>
                <w:rFonts w:hint="eastAsia" w:ascii="仿宋" w:eastAsia="仿宋"/>
                <w:color w:val="auto"/>
                <w:spacing w:val="20"/>
                <w:sz w:val="30"/>
                <w:szCs w:val="30"/>
                <w:highlight w:val="none"/>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color w:val="auto"/>
                <w:sz w:val="28"/>
                <w:szCs w:val="28"/>
                <w:highlight w:val="none"/>
              </w:rPr>
            </w:pPr>
          </w:p>
        </w:tc>
      </w:tr>
    </w:tbl>
    <w:p>
      <w:pPr>
        <w:adjustRightInd w:val="0"/>
        <w:snapToGrid w:val="0"/>
        <w:ind w:right="172" w:rightChars="82"/>
        <w:rPr>
          <w:rFonts w:hint="eastAsia" w:ascii="仿宋" w:eastAsia="仿宋"/>
          <w:color w:val="auto"/>
          <w:sz w:val="28"/>
          <w:szCs w:val="28"/>
          <w:highlight w:val="none"/>
        </w:rPr>
      </w:pPr>
      <w:r>
        <w:rPr>
          <w:rFonts w:hint="eastAsia" w:ascii="仿宋" w:eastAsia="仿宋"/>
          <w:color w:val="auto"/>
          <w:sz w:val="28"/>
          <w:szCs w:val="28"/>
          <w:highlight w:val="none"/>
        </w:rPr>
        <w:t>注：以上为主要消耗品及易损配件的报价，采购人据此在采购合同中约定相关价格。</w:t>
      </w:r>
    </w:p>
    <w:p>
      <w:pPr>
        <w:adjustRightInd w:val="0"/>
        <w:snapToGrid w:val="0"/>
        <w:ind w:right="172" w:rightChars="82" w:firstLine="484" w:firstLineChars="202"/>
        <w:rPr>
          <w:rFonts w:hint="eastAsia" w:ascii="仿宋" w:eastAsia="仿宋"/>
          <w:color w:val="auto"/>
          <w:sz w:val="24"/>
          <w:szCs w:val="24"/>
          <w:highlight w:val="none"/>
        </w:rPr>
      </w:pPr>
    </w:p>
    <w:p>
      <w:pPr>
        <w:adjustRightInd w:val="0"/>
        <w:snapToGrid w:val="0"/>
        <w:ind w:right="172" w:rightChars="82" w:firstLine="484" w:firstLineChars="202"/>
        <w:rPr>
          <w:rFonts w:hint="eastAsia" w:ascii="仿宋" w:eastAsia="仿宋"/>
          <w:color w:val="auto"/>
          <w:sz w:val="24"/>
          <w:szCs w:val="24"/>
          <w:highlight w:val="none"/>
        </w:rPr>
      </w:pPr>
    </w:p>
    <w:p>
      <w:pPr>
        <w:spacing w:line="440" w:lineRule="exact"/>
        <w:jc w:val="left"/>
        <w:rPr>
          <w:rFonts w:hint="eastAsia" w:ascii="仿宋" w:eastAsia="仿宋"/>
          <w:color w:val="auto"/>
          <w:sz w:val="24"/>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rPr>
          <w:rFonts w:ascii="仿宋" w:eastAsia="仿宋"/>
          <w:b/>
          <w:color w:val="auto"/>
          <w:kern w:val="0"/>
          <w:sz w:val="36"/>
          <w:szCs w:val="36"/>
          <w:highlight w:val="none"/>
        </w:rPr>
      </w:pPr>
      <w:r>
        <w:rPr>
          <w:rFonts w:hint="eastAsia" w:ascii="仿宋" w:eastAsia="仿宋"/>
          <w:color w:val="auto"/>
          <w:sz w:val="28"/>
          <w:szCs w:val="28"/>
          <w:highlight w:val="none"/>
        </w:rPr>
        <w:t>日期：</w:t>
      </w:r>
    </w:p>
    <w:p>
      <w:pPr>
        <w:rPr>
          <w:rFonts w:ascii="仿宋" w:eastAsia="仿宋"/>
          <w:b/>
          <w:bCs/>
          <w:color w:val="auto"/>
          <w:sz w:val="30"/>
          <w:szCs w:val="30"/>
          <w:highlight w:val="none"/>
        </w:rPr>
      </w:pPr>
      <w:r>
        <w:rPr>
          <w:rFonts w:ascii="仿宋" w:eastAsia="仿宋"/>
          <w:b/>
          <w:bCs/>
          <w:color w:val="auto"/>
          <w:sz w:val="30"/>
          <w:szCs w:val="30"/>
          <w:highlight w:val="none"/>
        </w:rPr>
        <w:br w:type="page"/>
      </w:r>
    </w:p>
    <w:p>
      <w:pPr>
        <w:snapToGrid w:val="0"/>
        <w:spacing w:before="50" w:afterLines="50"/>
        <w:jc w:val="both"/>
        <w:rPr>
          <w:rFonts w:ascii="仿宋" w:eastAsia="仿宋"/>
          <w:b/>
          <w:bCs/>
          <w:color w:val="auto"/>
          <w:sz w:val="30"/>
          <w:szCs w:val="30"/>
          <w:highlight w:val="none"/>
        </w:rPr>
      </w:pPr>
      <w:r>
        <w:rPr>
          <w:rFonts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8</w:t>
      </w:r>
      <w:r>
        <w:rPr>
          <w:rFonts w:ascii="仿宋" w:eastAsia="仿宋"/>
          <w:b/>
          <w:bCs/>
          <w:color w:val="auto"/>
          <w:sz w:val="30"/>
          <w:szCs w:val="30"/>
          <w:highlight w:val="none"/>
        </w:rPr>
        <w:t>（如有）：</w:t>
      </w:r>
    </w:p>
    <w:p>
      <w:pPr>
        <w:snapToGrid w:val="0"/>
        <w:spacing w:before="50" w:afterLines="50"/>
        <w:jc w:val="center"/>
        <w:rPr>
          <w:rFonts w:ascii="仿宋" w:eastAsia="仿宋"/>
          <w:b/>
          <w:color w:val="auto"/>
          <w:kern w:val="0"/>
          <w:sz w:val="36"/>
          <w:szCs w:val="36"/>
          <w:highlight w:val="none"/>
        </w:rPr>
      </w:pPr>
      <w:r>
        <w:rPr>
          <w:rFonts w:ascii="仿宋" w:eastAsia="仿宋"/>
          <w:b/>
          <w:color w:val="auto"/>
          <w:kern w:val="0"/>
          <w:sz w:val="36"/>
          <w:szCs w:val="36"/>
          <w:highlight w:val="none"/>
        </w:rPr>
        <w:t>类似业绩一览表</w:t>
      </w:r>
    </w:p>
    <w:p>
      <w:pPr>
        <w:pStyle w:val="12"/>
        <w:snapToGrid w:val="0"/>
        <w:rPr>
          <w:rFonts w:ascii="仿宋" w:eastAsia="仿宋"/>
          <w:color w:val="auto"/>
          <w:sz w:val="28"/>
          <w:szCs w:val="28"/>
          <w:highlight w:val="none"/>
        </w:rPr>
      </w:pPr>
      <w:r>
        <w:rPr>
          <w:rFonts w:hint="eastAsia" w:ascii="仿宋" w:eastAsia="仿宋"/>
          <w:color w:val="auto"/>
          <w:sz w:val="28"/>
          <w:szCs w:val="28"/>
          <w:highlight w:val="none"/>
        </w:rPr>
        <w:t>供应商全称（公章）：</w:t>
      </w:r>
    </w:p>
    <w:p>
      <w:pPr>
        <w:pStyle w:val="12"/>
        <w:snapToGrid w:val="0"/>
        <w:rPr>
          <w:rFonts w:ascii="仿宋" w:eastAsia="仿宋"/>
          <w:color w:val="auto"/>
          <w:sz w:val="28"/>
          <w:szCs w:val="28"/>
          <w:highlight w:val="none"/>
          <w:u w:val="single"/>
        </w:rPr>
      </w:pPr>
      <w:r>
        <w:rPr>
          <w:rFonts w:ascii="仿宋" w:eastAsia="仿宋"/>
          <w:color w:val="auto"/>
          <w:sz w:val="28"/>
          <w:szCs w:val="28"/>
          <w:highlight w:val="none"/>
        </w:rPr>
        <w:t>标段编号</w:t>
      </w:r>
      <w:r>
        <w:rPr>
          <w:rFonts w:hint="eastAsia" w:ascii="仿宋" w:eastAsia="仿宋"/>
          <w:color w:val="auto"/>
          <w:sz w:val="28"/>
          <w:szCs w:val="28"/>
          <w:highlight w:val="none"/>
        </w:rPr>
        <w:t>：</w:t>
      </w:r>
    </w:p>
    <w:p>
      <w:pPr>
        <w:rPr>
          <w:color w:val="auto"/>
          <w:sz w:val="28"/>
          <w:szCs w:val="28"/>
          <w:highlight w:val="none"/>
        </w:rPr>
      </w:pPr>
    </w:p>
    <w:tbl>
      <w:tblPr>
        <w:tblStyle w:val="34"/>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采购人</w:t>
            </w:r>
          </w:p>
          <w:p>
            <w:pPr>
              <w:jc w:val="center"/>
              <w:rPr>
                <w:rFonts w:ascii="仿宋_GB2312" w:eastAsia="仿宋_GB2312"/>
                <w:color w:val="auto"/>
                <w:sz w:val="28"/>
                <w:szCs w:val="28"/>
                <w:highlight w:val="none"/>
              </w:rPr>
            </w:pPr>
            <w:r>
              <w:rPr>
                <w:rFonts w:ascii="仿宋_GB2312" w:eastAsia="仿宋_GB2312"/>
                <w:color w:val="auto"/>
                <w:sz w:val="28"/>
                <w:szCs w:val="28"/>
                <w:highlight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合同</w:t>
            </w:r>
          </w:p>
          <w:p>
            <w:pPr>
              <w:jc w:val="center"/>
              <w:rPr>
                <w:rFonts w:ascii="仿宋_GB2312" w:eastAsia="仿宋_GB2312"/>
                <w:color w:val="auto"/>
                <w:sz w:val="28"/>
                <w:szCs w:val="28"/>
                <w:highlight w:val="none"/>
              </w:rPr>
            </w:pPr>
            <w:r>
              <w:rPr>
                <w:rFonts w:ascii="仿宋_GB2312" w:eastAsia="仿宋_GB2312"/>
                <w:color w:val="auto"/>
                <w:sz w:val="28"/>
                <w:szCs w:val="28"/>
                <w:highlight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验收报告</w:t>
            </w:r>
          </w:p>
          <w:p>
            <w:pPr>
              <w:jc w:val="center"/>
              <w:rPr>
                <w:rFonts w:ascii="仿宋_GB2312" w:eastAsia="仿宋_GB2312"/>
                <w:color w:val="auto"/>
                <w:sz w:val="28"/>
                <w:szCs w:val="28"/>
                <w:highlight w:val="none"/>
              </w:rPr>
            </w:pPr>
            <w:r>
              <w:rPr>
                <w:rFonts w:ascii="仿宋_GB2312" w:eastAsia="仿宋_GB2312"/>
                <w:color w:val="auto"/>
                <w:sz w:val="28"/>
                <w:szCs w:val="28"/>
                <w:highlight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1</w:t>
            </w:r>
          </w:p>
        </w:tc>
        <w:tc>
          <w:tcPr>
            <w:tcW w:w="145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ascii="仿宋_GB2312" w:eastAsia="仿宋_GB2312"/>
                <w:color w:val="auto"/>
                <w:sz w:val="28"/>
                <w:szCs w:val="28"/>
                <w:highlight w:val="none"/>
              </w:rPr>
              <w:t>2</w:t>
            </w:r>
          </w:p>
        </w:tc>
        <w:tc>
          <w:tcPr>
            <w:tcW w:w="145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w:t>
            </w:r>
          </w:p>
        </w:tc>
        <w:tc>
          <w:tcPr>
            <w:tcW w:w="145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noWrap/>
          </w:tcPr>
          <w:p>
            <w:pPr>
              <w:rPr>
                <w:rFonts w:ascii="仿宋_GB2312" w:eastAsia="仿宋_GB2312"/>
                <w:color w:val="auto"/>
                <w:sz w:val="28"/>
                <w:szCs w:val="28"/>
                <w:highlight w:val="none"/>
              </w:rPr>
            </w:pPr>
          </w:p>
        </w:tc>
      </w:tr>
    </w:tbl>
    <w:p>
      <w:pPr>
        <w:rPr>
          <w:rFonts w:ascii="仿宋" w:eastAsia="仿宋"/>
          <w:color w:val="auto"/>
          <w:sz w:val="24"/>
          <w:highlight w:val="none"/>
        </w:rPr>
      </w:pPr>
      <w:r>
        <w:rPr>
          <w:rFonts w:hint="eastAsia" w:ascii="仿宋" w:eastAsia="仿宋"/>
          <w:color w:val="auto"/>
          <w:sz w:val="24"/>
          <w:highlight w:val="none"/>
        </w:rPr>
        <w:t>备注：</w:t>
      </w:r>
    </w:p>
    <w:p>
      <w:pPr>
        <w:numPr>
          <w:ilvl w:val="0"/>
          <w:numId w:val="8"/>
        </w:numPr>
        <w:rPr>
          <w:rFonts w:ascii="仿宋" w:eastAsia="仿宋"/>
          <w:color w:val="auto"/>
          <w:sz w:val="24"/>
          <w:highlight w:val="none"/>
        </w:rPr>
      </w:pPr>
      <w:r>
        <w:rPr>
          <w:rFonts w:hint="eastAsia" w:ascii="仿宋" w:eastAsia="仿宋"/>
          <w:color w:val="auto"/>
          <w:sz w:val="24"/>
          <w:highlight w:val="none"/>
        </w:rPr>
        <w:t>请在此表后附类似业绩的合同复印件、验收报告复印件（如有）。</w:t>
      </w: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rPr>
          <w:rFonts w:ascii="仿宋_GB2312" w:eastAsia="仿宋_GB2312"/>
          <w:color w:val="auto"/>
          <w:sz w:val="28"/>
          <w:szCs w:val="28"/>
          <w:highlight w:val="none"/>
        </w:rPr>
      </w:pPr>
    </w:p>
    <w:p>
      <w:pPr>
        <w:snapToGrid w:val="0"/>
        <w:spacing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Lines="50"/>
        <w:rPr>
          <w:rFonts w:hint="eastAsia" w:ascii="仿宋" w:eastAsia="仿宋"/>
          <w:color w:val="auto"/>
          <w:sz w:val="28"/>
          <w:szCs w:val="28"/>
          <w:highlight w:val="none"/>
        </w:rPr>
      </w:pPr>
      <w:r>
        <w:rPr>
          <w:rFonts w:hint="eastAsia" w:ascii="仿宋" w:eastAsia="仿宋"/>
          <w:color w:val="auto"/>
          <w:sz w:val="28"/>
          <w:szCs w:val="28"/>
          <w:highlight w:val="none"/>
        </w:rPr>
        <w:t>日期：</w:t>
      </w:r>
    </w:p>
    <w:p>
      <w:pPr>
        <w:rPr>
          <w:rFonts w:hint="eastAsia" w:ascii="仿宋" w:eastAsia="仿宋"/>
          <w:color w:val="auto"/>
          <w:sz w:val="28"/>
          <w:szCs w:val="28"/>
          <w:highlight w:val="none"/>
        </w:rPr>
      </w:pPr>
      <w:r>
        <w:rPr>
          <w:rFonts w:hint="eastAsia" w:ascii="仿宋" w:eastAsia="仿宋"/>
          <w:color w:val="auto"/>
          <w:sz w:val="28"/>
          <w:szCs w:val="28"/>
          <w:highlight w:val="none"/>
        </w:rPr>
        <w:br w:type="page"/>
      </w: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19</w:t>
      </w:r>
      <w:r>
        <w:rPr>
          <w:rFonts w:hint="eastAsia" w:ascii="仿宋" w:eastAsia="仿宋"/>
          <w:b/>
          <w:bCs/>
          <w:color w:val="auto"/>
          <w:sz w:val="30"/>
          <w:szCs w:val="30"/>
          <w:highlight w:val="none"/>
        </w:rPr>
        <w:t>：</w:t>
      </w:r>
      <w:r>
        <w:rPr>
          <w:rFonts w:ascii="仿宋" w:eastAsia="仿宋"/>
          <w:b/>
          <w:bCs/>
          <w:color w:val="auto"/>
          <w:sz w:val="30"/>
          <w:szCs w:val="30"/>
          <w:highlight w:val="none"/>
        </w:rPr>
        <w:t>报价文件封面</w:t>
      </w:r>
    </w:p>
    <w:p>
      <w:pPr>
        <w:snapToGrid w:val="0"/>
        <w:spacing w:beforeLines="50" w:after="50"/>
        <w:jc w:val="right"/>
        <w:rPr>
          <w:rFonts w:ascii="仿宋" w:eastAsia="仿宋"/>
          <w:b/>
          <w:color w:val="auto"/>
          <w:sz w:val="30"/>
          <w:szCs w:val="30"/>
          <w:highlight w:val="none"/>
        </w:rPr>
      </w:pPr>
      <w:r>
        <w:rPr>
          <w:rFonts w:ascii="仿宋" w:eastAsia="仿宋"/>
          <w:bCs/>
          <w:color w:val="auto"/>
          <w:sz w:val="30"/>
          <w:szCs w:val="30"/>
          <w:highlight w:val="none"/>
          <w:u w:val="single"/>
        </w:rPr>
        <w:t>（填写</w:t>
      </w:r>
      <w:r>
        <w:rPr>
          <w:rFonts w:hint="eastAsia" w:ascii="仿宋" w:eastAsia="仿宋"/>
          <w:bCs/>
          <w:color w:val="auto"/>
          <w:sz w:val="30"/>
          <w:szCs w:val="30"/>
          <w:highlight w:val="none"/>
          <w:u w:val="single"/>
        </w:rPr>
        <w:t>正本或副本</w:t>
      </w:r>
      <w:r>
        <w:rPr>
          <w:rFonts w:ascii="仿宋" w:eastAsia="仿宋"/>
          <w:bCs/>
          <w:color w:val="auto"/>
          <w:sz w:val="30"/>
          <w:szCs w:val="30"/>
          <w:highlight w:val="none"/>
          <w:u w:val="single"/>
        </w:rPr>
        <w:t>）</w:t>
      </w:r>
    </w:p>
    <w:p>
      <w:pPr>
        <w:snapToGrid w:val="0"/>
        <w:spacing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ascii="仿宋" w:eastAsia="仿宋"/>
          <w:color w:val="auto"/>
          <w:spacing w:val="40"/>
          <w:sz w:val="30"/>
          <w:szCs w:val="30"/>
          <w:highlight w:val="none"/>
        </w:rPr>
        <w:t>：</w:t>
      </w:r>
    </w:p>
    <w:p>
      <w:pPr>
        <w:spacing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Lines="100" w:line="400" w:lineRule="exact"/>
        <w:rPr>
          <w:rFonts w:ascii="仿宋" w:eastAsia="仿宋"/>
          <w:color w:val="auto"/>
          <w:sz w:val="30"/>
          <w:szCs w:val="30"/>
          <w:highlight w:val="none"/>
        </w:rPr>
      </w:pPr>
      <w:r>
        <w:rPr>
          <w:rFonts w:ascii="仿宋" w:eastAsia="仿宋"/>
          <w:color w:val="auto"/>
          <w:sz w:val="30"/>
          <w:szCs w:val="30"/>
          <w:highlight w:val="none"/>
        </w:rPr>
        <w:t>标段编号：</w:t>
      </w: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报</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价</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ascii="仿宋" w:eastAsia="仿宋"/>
          <w:color w:val="auto"/>
          <w:sz w:val="72"/>
          <w:szCs w:val="72"/>
          <w:highlight w:val="none"/>
        </w:rPr>
        <w:t>件</w:t>
      </w:r>
    </w:p>
    <w:p>
      <w:pPr>
        <w:spacing w:line="1200" w:lineRule="exact"/>
        <w:ind w:right="6"/>
        <w:jc w:val="center"/>
        <w:rPr>
          <w:rFonts w:ascii="仿宋" w:eastAsia="仿宋"/>
          <w:color w:val="auto"/>
          <w:sz w:val="72"/>
          <w:szCs w:val="72"/>
          <w:highlight w:val="none"/>
        </w:rPr>
      </w:pPr>
    </w:p>
    <w:p>
      <w:pP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供应商名称（盖</w:t>
      </w:r>
      <w:r>
        <w:rPr>
          <w:rFonts w:ascii="仿宋" w:eastAsia="仿宋"/>
          <w:color w:val="auto"/>
          <w:spacing w:val="40"/>
          <w:sz w:val="30"/>
          <w:szCs w:val="30"/>
          <w:highlight w:val="none"/>
        </w:rPr>
        <w:t>公</w:t>
      </w:r>
      <w:r>
        <w:rPr>
          <w:rFonts w:hint="eastAsia" w:ascii="仿宋" w:eastAsia="仿宋"/>
          <w:color w:val="auto"/>
          <w:spacing w:val="40"/>
          <w:sz w:val="30"/>
          <w:szCs w:val="30"/>
          <w:highlight w:val="none"/>
        </w:rPr>
        <w:t>章）：</w:t>
      </w:r>
    </w:p>
    <w:p>
      <w:pP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ascii="仿宋" w:eastAsia="仿宋"/>
          <w:color w:val="auto"/>
          <w:spacing w:val="40"/>
          <w:sz w:val="30"/>
          <w:szCs w:val="30"/>
          <w:highlight w:val="none"/>
        </w:rPr>
      </w:pPr>
      <w:r>
        <w:rPr>
          <w:rFonts w:ascii="仿宋" w:eastAsia="仿宋"/>
          <w:color w:val="auto"/>
          <w:spacing w:val="40"/>
          <w:sz w:val="30"/>
          <w:szCs w:val="30"/>
          <w:highlight w:val="none"/>
        </w:rPr>
        <w:t>日期</w:t>
      </w:r>
      <w:r>
        <w:rPr>
          <w:rFonts w:hint="eastAsia" w:ascii="仿宋" w:eastAsia="仿宋"/>
          <w:color w:val="auto"/>
          <w:spacing w:val="40"/>
          <w:sz w:val="30"/>
          <w:szCs w:val="30"/>
          <w:highlight w:val="none"/>
        </w:rPr>
        <w:t>：</w:t>
      </w:r>
    </w:p>
    <w:p>
      <w:pPr>
        <w:spacing w:line="400" w:lineRule="exact"/>
        <w:ind w:right="-110"/>
        <w:rPr>
          <w:rFonts w:ascii="仿宋" w:eastAsia="仿宋"/>
          <w:color w:val="auto"/>
          <w:spacing w:val="40"/>
          <w:sz w:val="30"/>
          <w:szCs w:val="30"/>
          <w:highlight w:val="none"/>
        </w:rPr>
      </w:pPr>
    </w:p>
    <w:p>
      <w:pPr>
        <w:spacing w:line="400" w:lineRule="exact"/>
        <w:ind w:right="-110"/>
        <w:rPr>
          <w:rFonts w:ascii="仿宋" w:eastAsia="仿宋"/>
          <w:color w:val="auto"/>
          <w:spacing w:val="40"/>
          <w:sz w:val="30"/>
          <w:szCs w:val="30"/>
          <w:highlight w:val="none"/>
        </w:rPr>
      </w:pPr>
    </w:p>
    <w:p>
      <w:pPr>
        <w:spacing w:line="400" w:lineRule="exact"/>
        <w:ind w:right="-110"/>
        <w:rPr>
          <w:rFonts w:ascii="仿宋" w:eastAsia="仿宋"/>
          <w:color w:val="auto"/>
          <w:spacing w:val="40"/>
          <w:sz w:val="30"/>
          <w:szCs w:val="30"/>
          <w:highlight w:val="none"/>
        </w:rPr>
      </w:pPr>
    </w:p>
    <w:p>
      <w:pPr>
        <w:rPr>
          <w:rFonts w:ascii="仿宋_GB2312" w:eastAsia="仿宋_GB2312"/>
          <w:color w:val="auto"/>
          <w:sz w:val="24"/>
          <w:highlight w:val="none"/>
        </w:rPr>
      </w:pPr>
    </w:p>
    <w:p>
      <w:pPr>
        <w:snapToGrid w:val="0"/>
        <w:spacing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20</w:t>
      </w:r>
      <w:r>
        <w:rPr>
          <w:rFonts w:hint="eastAsia" w:ascii="仿宋" w:eastAsia="仿宋"/>
          <w:b/>
          <w:bCs/>
          <w:color w:val="auto"/>
          <w:sz w:val="30"/>
          <w:szCs w:val="30"/>
          <w:highlight w:val="none"/>
        </w:rPr>
        <w:t>：</w:t>
      </w:r>
      <w:r>
        <w:rPr>
          <w:rFonts w:ascii="仿宋" w:eastAsia="仿宋"/>
          <w:b/>
          <w:bCs/>
          <w:color w:val="auto"/>
          <w:sz w:val="30"/>
          <w:szCs w:val="30"/>
          <w:highlight w:val="none"/>
        </w:rPr>
        <w:t>报价文件目录</w:t>
      </w:r>
    </w:p>
    <w:p>
      <w:pPr>
        <w:snapToGrid w:val="0"/>
        <w:spacing w:beforeLines="50" w:after="50"/>
        <w:jc w:val="left"/>
        <w:rPr>
          <w:rFonts w:ascii="仿宋" w:eastAsia="仿宋"/>
          <w:color w:val="auto"/>
          <w:sz w:val="30"/>
          <w:szCs w:val="30"/>
          <w:highlight w:val="none"/>
        </w:rPr>
      </w:pPr>
    </w:p>
    <w:p>
      <w:pPr>
        <w:pStyle w:val="51"/>
        <w:spacing w:line="360" w:lineRule="auto"/>
        <w:ind w:firstLine="0" w:firstLineChars="0"/>
        <w:jc w:val="center"/>
        <w:rPr>
          <w:rFonts w:ascii="仿宋" w:eastAsia="仿宋" w:cs="仿宋_GB2312"/>
          <w:color w:val="auto"/>
          <w:highlight w:val="none"/>
        </w:rPr>
      </w:pPr>
      <w:r>
        <w:rPr>
          <w:rFonts w:hint="eastAsia" w:ascii="仿宋" w:eastAsia="仿宋" w:cs="仿宋_GB2312"/>
          <w:color w:val="auto"/>
          <w:highlight w:val="none"/>
        </w:rPr>
        <w:t>目 录</w:t>
      </w:r>
    </w:p>
    <w:p>
      <w:pPr>
        <w:pStyle w:val="51"/>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1.开标一览表 …………………………………………………………………（页码）</w:t>
      </w:r>
    </w:p>
    <w:p>
      <w:pPr>
        <w:pStyle w:val="51"/>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lang w:val="en-US" w:eastAsia="zh-CN"/>
        </w:rPr>
        <w:t>2</w:t>
      </w:r>
      <w:r>
        <w:rPr>
          <w:rFonts w:hint="eastAsia" w:ascii="仿宋" w:eastAsia="仿宋" w:cs="仿宋_GB2312"/>
          <w:color w:val="auto"/>
          <w:highlight w:val="none"/>
        </w:rPr>
        <w:t>.关于报价的其他说明（如有，自拟）……………………………………（页码）</w:t>
      </w:r>
    </w:p>
    <w:p>
      <w:pPr>
        <w:pStyle w:val="51"/>
        <w:spacing w:line="360" w:lineRule="auto"/>
        <w:ind w:firstLine="0" w:firstLineChars="0"/>
        <w:jc w:val="left"/>
        <w:rPr>
          <w:rFonts w:cs="仿宋_GB2312"/>
          <w:color w:val="auto"/>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r>
        <w:rPr>
          <w:rFonts w:hint="eastAsia" w:ascii="仿宋" w:eastAsia="仿宋"/>
          <w:b/>
          <w:bCs/>
          <w:color w:val="auto"/>
          <w:sz w:val="32"/>
          <w:szCs w:val="32"/>
          <w:highlight w:val="none"/>
          <w:u w:val="single"/>
        </w:rPr>
        <w:t>注：“报价文件”按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文件规定</w:t>
      </w:r>
      <w:r>
        <w:rPr>
          <w:rFonts w:ascii="仿宋" w:eastAsia="仿宋"/>
          <w:b/>
          <w:bCs/>
          <w:color w:val="auto"/>
          <w:sz w:val="32"/>
          <w:szCs w:val="32"/>
          <w:highlight w:val="none"/>
          <w:u w:val="single"/>
        </w:rPr>
        <w:t>的内容</w:t>
      </w:r>
      <w:r>
        <w:rPr>
          <w:rFonts w:hint="eastAsia" w:ascii="仿宋" w:eastAsia="仿宋"/>
          <w:b/>
          <w:bCs/>
          <w:color w:val="auto"/>
          <w:sz w:val="32"/>
          <w:szCs w:val="32"/>
          <w:highlight w:val="none"/>
          <w:u w:val="single"/>
        </w:rPr>
        <w:t>填写，</w:t>
      </w:r>
      <w:r>
        <w:rPr>
          <w:rFonts w:ascii="仿宋" w:eastAsia="仿宋"/>
          <w:b/>
          <w:bCs/>
          <w:color w:val="auto"/>
          <w:sz w:val="32"/>
          <w:szCs w:val="32"/>
          <w:highlight w:val="none"/>
          <w:u w:val="single"/>
        </w:rPr>
        <w:t>内容有实质性偏离的作</w:t>
      </w:r>
      <w:r>
        <w:rPr>
          <w:rFonts w:hint="eastAsia" w:ascii="仿宋" w:eastAsia="仿宋"/>
          <w:b/>
          <w:bCs/>
          <w:color w:val="auto"/>
          <w:sz w:val="32"/>
          <w:szCs w:val="32"/>
          <w:highlight w:val="none"/>
          <w:u w:val="single"/>
        </w:rPr>
        <w:t>无效</w:t>
      </w:r>
      <w:r>
        <w:rPr>
          <w:rFonts w:ascii="仿宋" w:eastAsia="仿宋"/>
          <w:b/>
          <w:bCs/>
          <w:color w:val="auto"/>
          <w:sz w:val="32"/>
          <w:szCs w:val="32"/>
          <w:highlight w:val="none"/>
          <w:u w:val="single"/>
        </w:rPr>
        <w:t>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rPr>
          <w:rFonts w:ascii="仿宋" w:eastAsia="仿宋"/>
          <w:b/>
          <w:color w:val="auto"/>
          <w:sz w:val="36"/>
          <w:szCs w:val="36"/>
          <w:highlight w:val="none"/>
        </w:rPr>
        <w:sectPr>
          <w:pgSz w:w="11907" w:h="16840"/>
          <w:pgMar w:top="1440" w:right="1463" w:bottom="1440" w:left="1803"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ascii="仿宋" w:eastAsia="仿宋"/>
          <w:b/>
          <w:color w:val="auto"/>
          <w:sz w:val="36"/>
          <w:szCs w:val="36"/>
          <w:highlight w:val="none"/>
        </w:rPr>
        <w:br w:type="page"/>
      </w:r>
    </w:p>
    <w:p>
      <w:pPr>
        <w:pageBreakBefore/>
        <w:spacing w:line="800" w:lineRule="exact"/>
        <w:rPr>
          <w:rFonts w:ascii="仿宋" w:hAnsi="仿宋" w:eastAsia="仿宋" w:cs="仿宋"/>
          <w:b/>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21</w:t>
      </w:r>
      <w:r>
        <w:rPr>
          <w:rFonts w:hint="eastAsia" w:ascii="仿宋" w:eastAsia="仿宋"/>
          <w:b/>
          <w:bCs/>
          <w:color w:val="auto"/>
          <w:sz w:val="30"/>
          <w:szCs w:val="30"/>
          <w:highlight w:val="none"/>
        </w:rPr>
        <w:t>：</w:t>
      </w:r>
      <w:r>
        <w:rPr>
          <w:rFonts w:hint="eastAsia" w:ascii="仿宋" w:hAnsi="仿宋" w:eastAsia="仿宋" w:cs="仿宋"/>
          <w:b/>
          <w:color w:val="auto"/>
          <w:sz w:val="30"/>
          <w:szCs w:val="30"/>
          <w:highlight w:val="none"/>
        </w:rPr>
        <w:t>开标一览表（格式）</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投标人名称：</w:t>
      </w:r>
    </w:p>
    <w:p>
      <w:pPr>
        <w:snapToGrid w:val="0"/>
        <w:spacing w:line="400" w:lineRule="exact"/>
        <w:rPr>
          <w:color w:val="auto"/>
          <w:highlight w:val="none"/>
        </w:rPr>
      </w:pPr>
      <w:r>
        <w:rPr>
          <w:rFonts w:hint="eastAsia" w:ascii="仿宋" w:hAnsi="仿宋" w:eastAsia="仿宋" w:cs="仿宋"/>
          <w:color w:val="auto"/>
          <w:sz w:val="24"/>
          <w:highlight w:val="none"/>
        </w:rPr>
        <w:t>招标编号：</w:t>
      </w:r>
    </w:p>
    <w:tbl>
      <w:tblPr>
        <w:tblStyle w:val="34"/>
        <w:tblW w:w="4978" w:type="pct"/>
        <w:jc w:val="center"/>
        <w:tblLayout w:type="autofit"/>
        <w:tblCellMar>
          <w:top w:w="0" w:type="dxa"/>
          <w:left w:w="108" w:type="dxa"/>
          <w:bottom w:w="0" w:type="dxa"/>
          <w:right w:w="108" w:type="dxa"/>
        </w:tblCellMar>
      </w:tblPr>
      <w:tblGrid>
        <w:gridCol w:w="696"/>
        <w:gridCol w:w="998"/>
        <w:gridCol w:w="1722"/>
        <w:gridCol w:w="1776"/>
        <w:gridCol w:w="861"/>
        <w:gridCol w:w="1016"/>
        <w:gridCol w:w="1033"/>
        <w:gridCol w:w="1652"/>
        <w:gridCol w:w="1652"/>
        <w:gridCol w:w="6"/>
        <w:gridCol w:w="1448"/>
        <w:gridCol w:w="1254"/>
      </w:tblGrid>
      <w:tr>
        <w:tblPrEx>
          <w:tblCellMar>
            <w:top w:w="0" w:type="dxa"/>
            <w:left w:w="108" w:type="dxa"/>
            <w:bottom w:w="0" w:type="dxa"/>
            <w:right w:w="108" w:type="dxa"/>
          </w:tblCellMar>
        </w:tblPrEx>
        <w:trPr>
          <w:trHeight w:val="1697" w:hRule="atLeast"/>
          <w:jc w:val="center"/>
        </w:trPr>
        <w:tc>
          <w:tcPr>
            <w:tcW w:w="246" w:type="pct"/>
            <w:tcBorders>
              <w:top w:val="single" w:color="000000" w:sz="4" w:space="0"/>
              <w:left w:val="single" w:color="000000" w:sz="4" w:space="0"/>
              <w:bottom w:val="single" w:color="000000" w:sz="4" w:space="0"/>
              <w:right w:val="single" w:color="000000" w:sz="4" w:space="0"/>
            </w:tcBorders>
            <w:noWrap/>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物品名称</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投标产品名称</w:t>
            </w:r>
          </w:p>
        </w:tc>
        <w:tc>
          <w:tcPr>
            <w:tcW w:w="629" w:type="pct"/>
            <w:tcBorders>
              <w:top w:val="single" w:color="000000" w:sz="4" w:space="0"/>
              <w:left w:val="single" w:color="000000" w:sz="4" w:space="0"/>
              <w:bottom w:val="single" w:color="000000" w:sz="4" w:space="0"/>
              <w:right w:val="single" w:color="000000" w:sz="4" w:space="0"/>
            </w:tcBorders>
            <w:noWrap/>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产品品牌/规格</w:t>
            </w:r>
          </w:p>
        </w:tc>
        <w:tc>
          <w:tcPr>
            <w:tcW w:w="30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生产企业</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单人份净重（</w:t>
            </w:r>
            <w:r>
              <w:rPr>
                <w:rFonts w:hint="eastAsia" w:ascii="仿宋" w:hAnsi="仿宋" w:eastAsia="仿宋" w:cs="仿宋"/>
                <w:color w:val="auto"/>
                <w:sz w:val="24"/>
                <w:highlight w:val="none"/>
                <w:lang w:eastAsia="zh-CN"/>
              </w:rPr>
              <w:t>单位：</w:t>
            </w:r>
            <w:r>
              <w:rPr>
                <w:rFonts w:hint="eastAsia" w:ascii="仿宋" w:hAnsi="仿宋" w:eastAsia="仿宋" w:cs="仿宋"/>
                <w:color w:val="auto"/>
                <w:sz w:val="24"/>
                <w:highlight w:val="none"/>
              </w:rPr>
              <w:t>斤）</w:t>
            </w:r>
          </w:p>
        </w:tc>
        <w:tc>
          <w:tcPr>
            <w:tcW w:w="36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数量/人份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预算单价/人</w:t>
            </w:r>
            <w:r>
              <w:rPr>
                <w:rFonts w:hint="eastAsia" w:ascii="仿宋" w:hAnsi="仿宋" w:eastAsia="仿宋" w:cs="仿宋"/>
                <w:color w:val="auto"/>
                <w:sz w:val="24"/>
                <w:highlight w:val="none"/>
                <w:lang w:eastAsia="zh-CN"/>
              </w:rPr>
              <w:t>分（单位：人民币元）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预算金额（</w:t>
            </w:r>
            <w:r>
              <w:rPr>
                <w:rFonts w:hint="eastAsia" w:ascii="仿宋" w:hAnsi="仿宋" w:eastAsia="仿宋" w:cs="仿宋"/>
                <w:color w:val="auto"/>
                <w:sz w:val="24"/>
                <w:highlight w:val="none"/>
                <w:lang w:eastAsia="zh-CN"/>
              </w:rPr>
              <w:t>单位：人民币</w:t>
            </w:r>
            <w:r>
              <w:rPr>
                <w:rFonts w:hint="eastAsia" w:ascii="仿宋" w:hAnsi="仿宋" w:eastAsia="仿宋" w:cs="仿宋"/>
                <w:color w:val="auto"/>
                <w:sz w:val="24"/>
                <w:highlight w:val="none"/>
              </w:rPr>
              <w:t>元）</w:t>
            </w:r>
          </w:p>
        </w:tc>
        <w:tc>
          <w:tcPr>
            <w:tcW w:w="515" w:type="pct"/>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投标单价（</w:t>
            </w:r>
            <w:r>
              <w:rPr>
                <w:rFonts w:hint="eastAsia" w:ascii="仿宋" w:hAnsi="仿宋" w:eastAsia="仿宋" w:cs="仿宋"/>
                <w:color w:val="auto"/>
                <w:sz w:val="24"/>
                <w:highlight w:val="none"/>
                <w:lang w:eastAsia="zh-CN"/>
              </w:rPr>
              <w:t>单位：人民币</w:t>
            </w:r>
            <w:r>
              <w:rPr>
                <w:rFonts w:hint="eastAsia" w:ascii="仿宋" w:hAnsi="仿宋" w:eastAsia="仿宋" w:cs="仿宋"/>
                <w:color w:val="auto"/>
                <w:sz w:val="24"/>
                <w:highlight w:val="none"/>
              </w:rPr>
              <w:t>元）</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投标金额（</w:t>
            </w:r>
            <w:r>
              <w:rPr>
                <w:rFonts w:hint="eastAsia" w:ascii="仿宋" w:hAnsi="仿宋" w:eastAsia="仿宋" w:cs="仿宋"/>
                <w:color w:val="auto"/>
                <w:sz w:val="24"/>
                <w:highlight w:val="none"/>
                <w:lang w:eastAsia="zh-CN"/>
              </w:rPr>
              <w:t>单位：人民币</w:t>
            </w:r>
            <w:r>
              <w:rPr>
                <w:rFonts w:hint="eastAsia" w:ascii="仿宋" w:hAnsi="仿宋" w:eastAsia="仿宋" w:cs="仿宋"/>
                <w:color w:val="auto"/>
                <w:sz w:val="24"/>
                <w:highlight w:val="none"/>
              </w:rPr>
              <w:t>元）</w:t>
            </w:r>
          </w:p>
        </w:tc>
      </w:tr>
      <w:tr>
        <w:tblPrEx>
          <w:tblCellMar>
            <w:top w:w="0" w:type="dxa"/>
            <w:left w:w="108" w:type="dxa"/>
            <w:bottom w:w="0" w:type="dxa"/>
            <w:right w:w="108" w:type="dxa"/>
          </w:tblCellMar>
        </w:tblPrEx>
        <w:trPr>
          <w:trHeight w:val="2373" w:hRule="atLeast"/>
          <w:jc w:val="center"/>
        </w:trPr>
        <w:tc>
          <w:tcPr>
            <w:tcW w:w="246" w:type="pct"/>
            <w:tcBorders>
              <w:top w:val="single" w:color="000000" w:sz="4" w:space="0"/>
              <w:left w:val="single" w:color="000000" w:sz="4" w:space="0"/>
              <w:bottom w:val="single" w:color="000000" w:sz="4" w:space="0"/>
              <w:right w:val="single" w:color="000000" w:sz="4" w:space="0"/>
            </w:tcBorders>
            <w:noWrap/>
            <w:vAlign w:val="center"/>
          </w:tcPr>
          <w:p>
            <w:pPr>
              <w:snapToGrid w:val="0"/>
              <w:spacing w:line="288"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kern w:val="0"/>
                <w:sz w:val="24"/>
                <w:highlight w:val="none"/>
              </w:rPr>
              <w:t>0</w:t>
            </w:r>
            <w:r>
              <w:rPr>
                <w:rFonts w:hint="eastAsia" w:ascii="仿宋" w:hAnsi="仿宋" w:eastAsia="仿宋" w:cs="仿宋"/>
                <w:color w:val="auto"/>
                <w:kern w:val="0"/>
                <w:sz w:val="24"/>
                <w:highlight w:val="none"/>
                <w:lang w:val="en-US" w:eastAsia="zh-CN"/>
              </w:rPr>
              <w:t>1</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88"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kern w:val="0"/>
                <w:sz w:val="24"/>
                <w:highlight w:val="none"/>
                <w:lang w:val="en-US" w:eastAsia="zh-CN"/>
              </w:rPr>
              <w:t>第一个福利包</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88"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粽子、咸鸭蛋</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p>
        </w:tc>
        <w:tc>
          <w:tcPr>
            <w:tcW w:w="30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p>
        </w:tc>
        <w:tc>
          <w:tcPr>
            <w:tcW w:w="36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88"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kern w:val="0"/>
                <w:sz w:val="24"/>
                <w:highlight w:val="none"/>
                <w:lang w:val="en-US" w:eastAsia="zh-CN"/>
              </w:rPr>
              <w:t>437</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lang w:val="en-US" w:eastAsia="zh-CN"/>
              </w:rPr>
            </w:pPr>
          </w:p>
          <w:p>
            <w:pPr>
              <w:snapToGrid w:val="0"/>
              <w:spacing w:line="40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300（定额）</w:t>
            </w:r>
          </w:p>
          <w:p>
            <w:pPr>
              <w:pStyle w:val="2"/>
              <w:rPr>
                <w:rFonts w:hint="eastAsia"/>
                <w:color w:val="auto"/>
                <w:highlight w:val="none"/>
                <w:lang w:eastAsia="zh-CN"/>
              </w:rPr>
            </w:pP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131100</w:t>
            </w:r>
          </w:p>
        </w:tc>
        <w:tc>
          <w:tcPr>
            <w:tcW w:w="515" w:type="pct"/>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300</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131100</w:t>
            </w:r>
          </w:p>
        </w:tc>
      </w:tr>
      <w:tr>
        <w:tblPrEx>
          <w:tblCellMar>
            <w:top w:w="0" w:type="dxa"/>
            <w:left w:w="108" w:type="dxa"/>
            <w:bottom w:w="0" w:type="dxa"/>
            <w:right w:w="108" w:type="dxa"/>
          </w:tblCellMar>
        </w:tblPrEx>
        <w:trPr>
          <w:trHeight w:val="2373" w:hRule="atLeast"/>
          <w:jc w:val="center"/>
        </w:trPr>
        <w:tc>
          <w:tcPr>
            <w:tcW w:w="246" w:type="pct"/>
            <w:tcBorders>
              <w:top w:val="single" w:color="000000" w:sz="4" w:space="0"/>
              <w:left w:val="single" w:color="000000" w:sz="4" w:space="0"/>
              <w:bottom w:val="single" w:color="000000" w:sz="4" w:space="0"/>
              <w:right w:val="single" w:color="000000" w:sz="4" w:space="0"/>
            </w:tcBorders>
            <w:noWrap/>
            <w:vAlign w:val="center"/>
          </w:tcPr>
          <w:p>
            <w:pPr>
              <w:snapToGrid w:val="0"/>
              <w:spacing w:line="288"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en-US" w:eastAsia="zh-CN"/>
              </w:rPr>
              <w:t>02</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88"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kern w:val="0"/>
                <w:sz w:val="24"/>
                <w:highlight w:val="none"/>
                <w:lang w:val="en-US" w:eastAsia="zh-CN"/>
              </w:rPr>
              <w:t>第二个福利包</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88"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简装月饼</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lang w:eastAsia="zh-CN"/>
              </w:rPr>
            </w:pPr>
          </w:p>
        </w:tc>
        <w:tc>
          <w:tcPr>
            <w:tcW w:w="30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p>
        </w:tc>
        <w:tc>
          <w:tcPr>
            <w:tcW w:w="36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288"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en-US" w:eastAsia="zh-CN"/>
              </w:rPr>
              <w:t>437</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300（定额）</w:t>
            </w:r>
          </w:p>
        </w:tc>
        <w:tc>
          <w:tcPr>
            <w:tcW w:w="587" w:type="pct"/>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131100</w:t>
            </w:r>
          </w:p>
        </w:tc>
        <w:tc>
          <w:tcPr>
            <w:tcW w:w="512"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300</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131100</w:t>
            </w:r>
          </w:p>
        </w:tc>
      </w:tr>
      <w:tr>
        <w:tblPrEx>
          <w:tblCellMar>
            <w:top w:w="0" w:type="dxa"/>
            <w:left w:w="108" w:type="dxa"/>
            <w:bottom w:w="0" w:type="dxa"/>
            <w:right w:w="108" w:type="dxa"/>
          </w:tblCellMar>
        </w:tblPrEx>
        <w:trPr>
          <w:trHeight w:val="646" w:hRule="atLeast"/>
          <w:jc w:val="center"/>
        </w:trPr>
        <w:tc>
          <w:tcPr>
            <w:tcW w:w="600" w:type="pct"/>
            <w:gridSpan w:val="2"/>
            <w:tcBorders>
              <w:top w:val="single" w:color="000000" w:sz="4" w:space="0"/>
              <w:left w:val="single" w:color="000000" w:sz="4" w:space="0"/>
              <w:bottom w:val="single" w:color="000000" w:sz="4" w:space="0"/>
              <w:right w:val="single" w:color="000000" w:sz="4" w:space="0"/>
            </w:tcBorders>
            <w:noWrap/>
            <w:vAlign w:val="center"/>
          </w:tcPr>
          <w:p>
            <w:pPr>
              <w:snapToGrid w:val="0"/>
              <w:spacing w:line="4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合计</w:t>
            </w:r>
          </w:p>
        </w:tc>
        <w:tc>
          <w:tcPr>
            <w:tcW w:w="1239" w:type="pct"/>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小写</w:t>
            </w:r>
          </w:p>
        </w:tc>
        <w:tc>
          <w:tcPr>
            <w:tcW w:w="1031" w:type="pct"/>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262200.00元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大写</w:t>
            </w:r>
          </w:p>
        </w:tc>
        <w:tc>
          <w:tcPr>
            <w:tcW w:w="1543" w:type="pct"/>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4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贰拾陆万贰仟贰佰元整</w:t>
            </w:r>
          </w:p>
        </w:tc>
      </w:tr>
    </w:tbl>
    <w:p>
      <w:pPr>
        <w:spacing w:line="360" w:lineRule="auto"/>
        <w:ind w:left="-3" w:leftChars="-72" w:right="-817" w:rightChars="-389" w:hanging="148" w:hangingChars="62"/>
        <w:rPr>
          <w:rFonts w:hint="eastAsia" w:ascii="仿宋" w:hAnsi="仿宋" w:eastAsia="仿宋" w:cs="仿宋"/>
          <w:color w:val="auto"/>
          <w:sz w:val="24"/>
          <w:highlight w:val="none"/>
        </w:rPr>
      </w:pPr>
      <w:r>
        <w:rPr>
          <w:rFonts w:hint="eastAsia" w:ascii="仿宋" w:hAnsi="仿宋" w:eastAsia="仿宋" w:cs="仿宋"/>
          <w:color w:val="auto"/>
          <w:sz w:val="24"/>
          <w:highlight w:val="none"/>
        </w:rPr>
        <w:t>注意事项：</w:t>
      </w:r>
    </w:p>
    <w:p>
      <w:pPr>
        <w:spacing w:line="360" w:lineRule="auto"/>
        <w:ind w:left="57" w:leftChars="27" w:right="-817" w:rightChars="-389" w:firstLine="328" w:firstLineChars="137"/>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rPr>
        <w:t>请提供1个投标方案</w:t>
      </w:r>
      <w:r>
        <w:rPr>
          <w:rFonts w:hint="eastAsia" w:ascii="仿宋" w:hAnsi="仿宋" w:eastAsia="仿宋" w:cs="仿宋"/>
          <w:color w:val="auto"/>
          <w:sz w:val="24"/>
          <w:highlight w:val="none"/>
          <w:lang w:eastAsia="zh-CN"/>
        </w:rPr>
        <w:t>，投标产品根据项目要求请</w:t>
      </w:r>
      <w:r>
        <w:rPr>
          <w:rFonts w:hint="eastAsia" w:ascii="仿宋" w:hAnsi="仿宋" w:eastAsia="仿宋" w:cs="仿宋"/>
          <w:color w:val="auto"/>
          <w:sz w:val="24"/>
          <w:highlight w:val="none"/>
        </w:rPr>
        <w:t>供应商自由组合。</w:t>
      </w:r>
    </w:p>
    <w:p>
      <w:pPr>
        <w:spacing w:line="360" w:lineRule="auto"/>
        <w:ind w:left="57" w:leftChars="27" w:right="-817" w:rightChars="-389" w:firstLine="328" w:firstLineChars="137"/>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投标报价需</w:t>
      </w:r>
      <w:r>
        <w:rPr>
          <w:rFonts w:hint="eastAsia" w:ascii="仿宋" w:hAnsi="仿宋" w:eastAsia="仿宋" w:cs="仿宋"/>
          <w:color w:val="auto"/>
          <w:sz w:val="24"/>
          <w:highlight w:val="none"/>
        </w:rPr>
        <w:t>完全响应</w:t>
      </w:r>
      <w:r>
        <w:rPr>
          <w:rFonts w:hint="eastAsia" w:ascii="仿宋" w:hAnsi="仿宋" w:eastAsia="仿宋" w:cs="仿宋"/>
          <w:color w:val="auto"/>
          <w:sz w:val="24"/>
          <w:highlight w:val="none"/>
          <w:lang w:eastAsia="zh-CN"/>
        </w:rPr>
        <w:t>预算金额且</w:t>
      </w:r>
      <w:r>
        <w:rPr>
          <w:rFonts w:hint="eastAsia" w:ascii="仿宋" w:hAnsi="仿宋" w:eastAsia="仿宋" w:cs="仿宋"/>
          <w:color w:val="auto"/>
          <w:sz w:val="24"/>
          <w:highlight w:val="none"/>
        </w:rPr>
        <w:t>承诺所投产品价值等于或大于</w:t>
      </w:r>
      <w:r>
        <w:rPr>
          <w:rFonts w:hint="eastAsia" w:ascii="仿宋" w:hAnsi="仿宋" w:eastAsia="仿宋" w:cs="仿宋"/>
          <w:color w:val="auto"/>
          <w:sz w:val="24"/>
          <w:highlight w:val="none"/>
          <w:lang w:eastAsia="zh-CN"/>
        </w:rPr>
        <w:t>预算金额限价</w:t>
      </w:r>
      <w:r>
        <w:rPr>
          <w:rFonts w:hint="eastAsia" w:ascii="仿宋" w:hAnsi="仿宋" w:eastAsia="仿宋" w:cs="仿宋"/>
          <w:color w:val="auto"/>
          <w:sz w:val="24"/>
          <w:highlight w:val="none"/>
        </w:rPr>
        <w:t>，低于总</w:t>
      </w:r>
      <w:r>
        <w:rPr>
          <w:rFonts w:hint="eastAsia" w:ascii="仿宋" w:hAnsi="仿宋" w:eastAsia="仿宋" w:cs="仿宋"/>
          <w:color w:val="auto"/>
          <w:sz w:val="24"/>
          <w:highlight w:val="none"/>
          <w:lang w:eastAsia="zh-CN"/>
        </w:rPr>
        <w:t>预算金额</w:t>
      </w:r>
      <w:r>
        <w:rPr>
          <w:rFonts w:hint="eastAsia" w:ascii="仿宋" w:hAnsi="仿宋" w:eastAsia="仿宋" w:cs="仿宋"/>
          <w:color w:val="auto"/>
          <w:sz w:val="24"/>
          <w:highlight w:val="none"/>
        </w:rPr>
        <w:t>限价作无效投标处理</w:t>
      </w:r>
      <w:r>
        <w:rPr>
          <w:rFonts w:hint="eastAsia" w:ascii="仿宋" w:hAnsi="仿宋" w:eastAsia="仿宋" w:cs="仿宋"/>
          <w:color w:val="auto"/>
          <w:sz w:val="24"/>
          <w:highlight w:val="none"/>
          <w:lang w:eastAsia="zh-CN"/>
        </w:rPr>
        <w:t>。</w:t>
      </w:r>
    </w:p>
    <w:p>
      <w:pPr>
        <w:spacing w:line="360" w:lineRule="auto"/>
        <w:ind w:left="57" w:leftChars="27" w:right="-817" w:rightChars="-389" w:firstLine="328" w:firstLineChars="137"/>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3.投标报价包含税费、包装、库运、保险、检验等所有费用。</w:t>
      </w:r>
    </w:p>
    <w:p>
      <w:pPr>
        <w:spacing w:line="360" w:lineRule="auto"/>
        <w:ind w:left="57" w:leftChars="27" w:right="-817" w:rightChars="-389" w:firstLine="328" w:firstLineChars="137"/>
        <w:rPr>
          <w:rFonts w:hint="eastAsia" w:ascii="仿宋" w:hAnsi="仿宋" w:eastAsia="仿宋" w:cs="仿宋"/>
          <w:color w:val="auto"/>
          <w:sz w:val="24"/>
          <w:highlight w:val="none"/>
        </w:rPr>
      </w:pPr>
      <w:r>
        <w:rPr>
          <w:rFonts w:hint="eastAsia" w:ascii="仿宋" w:hAnsi="仿宋" w:eastAsia="仿宋" w:cs="仿宋"/>
          <w:color w:val="auto"/>
          <w:sz w:val="24"/>
          <w:highlight w:val="none"/>
        </w:rPr>
        <w:t>4.报价一经涂改，应在涂改处加盖单位公章或者由法定代表人或授权委托人签字或盖章，否则其投标作无效标处理。</w:t>
      </w:r>
    </w:p>
    <w:p>
      <w:pPr>
        <w:spacing w:line="360" w:lineRule="auto"/>
        <w:ind w:left="-3" w:leftChars="-72" w:right="-817" w:rightChars="-389" w:hanging="148" w:hangingChars="62"/>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投标人名称（盖章）：</w:t>
      </w:r>
    </w:p>
    <w:p>
      <w:pPr>
        <w:spacing w:line="360" w:lineRule="auto"/>
        <w:ind w:left="-3" w:leftChars="-72" w:right="-817" w:rightChars="-389" w:hanging="148" w:hangingChars="62"/>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法定代表人或授权委托人（签字或盖章）：</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日  期：     年    月 </w:t>
      </w:r>
      <w:r>
        <w:rPr>
          <w:rFonts w:hint="eastAsia" w:ascii="仿宋" w:hAnsi="仿宋" w:eastAsia="仿宋" w:cs="仿宋"/>
          <w:color w:val="auto"/>
          <w:sz w:val="24"/>
          <w:highlight w:val="none"/>
          <w:lang w:val="en-US" w:eastAsia="zh-CN"/>
        </w:rPr>
        <w:t xml:space="preserve">  日</w:t>
      </w:r>
    </w:p>
    <w:p>
      <w:p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br w:type="page"/>
      </w:r>
    </w:p>
    <w:p>
      <w:pPr>
        <w:pStyle w:val="2"/>
        <w:rPr>
          <w:rFonts w:hint="eastAsia"/>
          <w:color w:val="auto"/>
          <w:highlight w:val="none"/>
          <w:lang w:val="en-US" w:eastAsia="zh-CN"/>
        </w:rPr>
        <w:sectPr>
          <w:footerReference r:id="rId5" w:type="default"/>
          <w:pgSz w:w="16840" w:h="11907" w:orient="landscape"/>
          <w:pgMar w:top="1803" w:right="1440" w:bottom="1236"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5"/>
        <w:jc w:val="center"/>
        <w:rPr>
          <w:color w:val="auto"/>
          <w:highlight w:val="none"/>
        </w:rPr>
      </w:pPr>
      <w:bookmarkStart w:id="32" w:name="_Toc643610538"/>
      <w:r>
        <w:rPr>
          <w:color w:val="auto"/>
          <w:highlight w:val="none"/>
        </w:rPr>
        <w:t>第七章  询问、质疑及投诉</w:t>
      </w:r>
      <w:bookmarkEnd w:id="32"/>
    </w:p>
    <w:p>
      <w:pPr>
        <w:pStyle w:val="21"/>
        <w:spacing w:line="360" w:lineRule="auto"/>
        <w:ind w:firstLine="480" w:firstLineChars="200"/>
        <w:rPr>
          <w:rFonts w:ascii="仿宋_GB2312" w:eastAsia="仿宋_GB2312"/>
          <w:color w:val="auto"/>
          <w:sz w:val="24"/>
          <w:highlight w:val="none"/>
        </w:rPr>
      </w:pPr>
      <w:r>
        <w:rPr>
          <w:rFonts w:ascii="仿宋_GB2312" w:eastAsia="仿宋_GB2312"/>
          <w:color w:val="auto"/>
          <w:sz w:val="24"/>
          <w:highlight w:val="none"/>
        </w:rPr>
        <w:t>参照</w:t>
      </w:r>
      <w:r>
        <w:rPr>
          <w:rFonts w:hint="eastAsia" w:ascii="仿宋_GB2312" w:eastAsia="仿宋_GB2312"/>
          <w:color w:val="auto"/>
          <w:sz w:val="24"/>
          <w:highlight w:val="none"/>
        </w:rPr>
        <w:t>《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w:t>
      </w:r>
      <w:r>
        <w:rPr>
          <w:rFonts w:ascii="仿宋_GB2312" w:eastAsia="仿宋_GB2312"/>
          <w:color w:val="auto"/>
          <w:sz w:val="24"/>
          <w:highlight w:val="none"/>
        </w:rPr>
        <w:t>等法律法规</w:t>
      </w:r>
      <w:r>
        <w:rPr>
          <w:rFonts w:hint="eastAsia" w:ascii="仿宋_GB2312" w:eastAsia="仿宋_GB2312"/>
          <w:color w:val="auto"/>
          <w:sz w:val="24"/>
          <w:highlight w:val="none"/>
        </w:rPr>
        <w:t>的规定，供应商可以依法</w:t>
      </w:r>
      <w:r>
        <w:rPr>
          <w:rFonts w:ascii="仿宋_GB2312" w:eastAsia="仿宋_GB2312"/>
          <w:color w:val="auto"/>
          <w:sz w:val="24"/>
          <w:highlight w:val="none"/>
        </w:rPr>
        <w:t>提出询问、</w:t>
      </w:r>
      <w:r>
        <w:rPr>
          <w:rFonts w:hint="eastAsia" w:ascii="仿宋_GB2312" w:eastAsia="仿宋_GB2312"/>
          <w:color w:val="auto"/>
          <w:sz w:val="24"/>
          <w:highlight w:val="none"/>
        </w:rPr>
        <w:t>质疑和投诉。</w:t>
      </w:r>
    </w:p>
    <w:p>
      <w:pPr>
        <w:pStyle w:val="6"/>
        <w:rPr>
          <w:color w:val="auto"/>
          <w:highlight w:val="none"/>
        </w:rPr>
      </w:pPr>
      <w:bookmarkStart w:id="33" w:name="_Toc643610539"/>
      <w:r>
        <w:rPr>
          <w:color w:val="auto"/>
          <w:highlight w:val="none"/>
        </w:rPr>
        <w:t>一、供应商询问</w:t>
      </w:r>
      <w:bookmarkEnd w:id="33"/>
    </w:p>
    <w:p>
      <w:pPr>
        <w:pStyle w:val="21"/>
        <w:spacing w:line="360" w:lineRule="auto"/>
        <w:rPr>
          <w:rFonts w:ascii="仿宋_GB2312" w:eastAsia="仿宋_GB2312"/>
          <w:color w:val="auto"/>
          <w:sz w:val="24"/>
          <w:highlight w:val="none"/>
        </w:rPr>
      </w:pPr>
      <w:r>
        <w:rPr>
          <w:rFonts w:ascii="仿宋_GB2312" w:eastAsia="仿宋_GB2312"/>
          <w:color w:val="auto"/>
          <w:sz w:val="24"/>
          <w:highlight w:val="none"/>
        </w:rPr>
        <w:t>1.1</w:t>
      </w:r>
      <w:r>
        <w:rPr>
          <w:rFonts w:hint="eastAsia" w:ascii="仿宋_GB2312" w:eastAsia="仿宋_GB2312"/>
          <w:color w:val="auto"/>
          <w:sz w:val="24"/>
          <w:highlight w:val="none"/>
        </w:rPr>
        <w:t>供应商对</w:t>
      </w:r>
      <w:r>
        <w:rPr>
          <w:rFonts w:ascii="仿宋_GB2312" w:eastAsia="仿宋_GB2312"/>
          <w:color w:val="auto"/>
          <w:sz w:val="24"/>
          <w:highlight w:val="none"/>
        </w:rPr>
        <w:t>本项目</w:t>
      </w:r>
      <w:r>
        <w:rPr>
          <w:rFonts w:hint="eastAsia" w:ascii="仿宋_GB2312" w:eastAsia="仿宋_GB2312"/>
          <w:color w:val="auto"/>
          <w:sz w:val="24"/>
          <w:highlight w:val="none"/>
        </w:rPr>
        <w:t>有疑问的，可以向采购机构提出询问，采购机构将对供应商依法提出的询问作出答复，但答复的内容不得涉及商业秘密。</w:t>
      </w:r>
    </w:p>
    <w:p>
      <w:pPr>
        <w:pStyle w:val="21"/>
        <w:spacing w:line="360" w:lineRule="auto"/>
        <w:rPr>
          <w:rFonts w:ascii="仿宋_GB2312" w:eastAsia="仿宋_GB2312"/>
          <w:color w:val="auto"/>
          <w:sz w:val="24"/>
          <w:highlight w:val="none"/>
        </w:rPr>
      </w:pPr>
      <w:r>
        <w:rPr>
          <w:rFonts w:ascii="仿宋_GB2312" w:eastAsia="仿宋_GB2312"/>
          <w:color w:val="auto"/>
          <w:sz w:val="24"/>
          <w:highlight w:val="none"/>
        </w:rPr>
        <w:t>1.2采购机构将在3个工作日内对供应商依法提出的询问作出答复。</w:t>
      </w:r>
    </w:p>
    <w:p>
      <w:pPr>
        <w:pStyle w:val="21"/>
        <w:spacing w:line="360" w:lineRule="auto"/>
        <w:rPr>
          <w:rFonts w:ascii="仿宋_GB2312" w:eastAsia="仿宋_GB2312"/>
          <w:color w:val="auto"/>
          <w:sz w:val="24"/>
          <w:highlight w:val="none"/>
        </w:rPr>
      </w:pPr>
      <w:r>
        <w:rPr>
          <w:rFonts w:ascii="仿宋_GB2312" w:eastAsia="仿宋_GB2312"/>
          <w:color w:val="auto"/>
          <w:sz w:val="24"/>
          <w:highlight w:val="none"/>
        </w:rPr>
        <w:t>1.3采购机构的一般通过电话形式答复。</w:t>
      </w:r>
    </w:p>
    <w:p>
      <w:pPr>
        <w:pStyle w:val="6"/>
        <w:rPr>
          <w:color w:val="auto"/>
          <w:highlight w:val="none"/>
        </w:rPr>
      </w:pPr>
      <w:bookmarkStart w:id="34" w:name="_Toc643610540"/>
      <w:r>
        <w:rPr>
          <w:color w:val="auto"/>
          <w:highlight w:val="none"/>
        </w:rPr>
        <w:t>二、供应商质疑</w:t>
      </w:r>
      <w:bookmarkEnd w:id="34"/>
    </w:p>
    <w:p>
      <w:pPr>
        <w:pStyle w:val="21"/>
        <w:spacing w:line="360" w:lineRule="auto"/>
        <w:rPr>
          <w:rFonts w:ascii="仿宋_GB2312" w:eastAsia="仿宋_GB2312"/>
          <w:b/>
          <w:bCs/>
          <w:color w:val="auto"/>
          <w:sz w:val="24"/>
          <w:highlight w:val="none"/>
        </w:rPr>
      </w:pPr>
      <w:r>
        <w:rPr>
          <w:rFonts w:hint="eastAsia" w:ascii="仿宋_GB2312" w:eastAsia="仿宋_GB2312"/>
          <w:b/>
          <w:bCs/>
          <w:color w:val="auto"/>
          <w:sz w:val="24"/>
          <w:highlight w:val="none"/>
        </w:rPr>
        <w:t>2.1</w:t>
      </w:r>
      <w:r>
        <w:rPr>
          <w:rFonts w:ascii="仿宋_GB2312" w:eastAsia="仿宋_GB2312"/>
          <w:b/>
          <w:bCs/>
          <w:color w:val="auto"/>
          <w:sz w:val="24"/>
          <w:highlight w:val="none"/>
        </w:rPr>
        <w:t>质疑有效期：</w:t>
      </w:r>
    </w:p>
    <w:p>
      <w:pPr>
        <w:pStyle w:val="21"/>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供应商认为采购文件、采购过程和成交结果使自己的权益受到损害的，可以在知道或者应知其权益受到损害之日起</w:t>
      </w:r>
      <w:r>
        <w:rPr>
          <w:rFonts w:hint="eastAsia" w:ascii="仿宋_GB2312" w:eastAsia="仿宋_GB2312"/>
          <w:b/>
          <w:bCs/>
          <w:color w:val="auto"/>
          <w:sz w:val="24"/>
          <w:highlight w:val="none"/>
        </w:rPr>
        <w:t>七个工作日内</w:t>
      </w:r>
      <w:r>
        <w:rPr>
          <w:rFonts w:hint="eastAsia" w:ascii="仿宋_GB2312" w:eastAsia="仿宋_GB2312"/>
          <w:color w:val="auto"/>
          <w:sz w:val="24"/>
          <w:highlight w:val="none"/>
        </w:rPr>
        <w:t>，以书面形式</w:t>
      </w:r>
      <w:r>
        <w:rPr>
          <w:rFonts w:hint="eastAsia" w:ascii="仿宋" w:eastAsia="仿宋"/>
          <w:b/>
          <w:bCs/>
          <w:color w:val="auto"/>
          <w:sz w:val="24"/>
          <w:highlight w:val="none"/>
        </w:rPr>
        <w:t>（或授权代表签字（盖章）并加盖投标供应商公章的数据电文）</w:t>
      </w:r>
      <w:r>
        <w:rPr>
          <w:rFonts w:hint="eastAsia" w:ascii="仿宋_GB2312" w:eastAsia="仿宋_GB2312"/>
          <w:color w:val="auto"/>
          <w:sz w:val="24"/>
          <w:highlight w:val="none"/>
        </w:rPr>
        <w:t>向</w:t>
      </w:r>
      <w:r>
        <w:rPr>
          <w:rFonts w:hint="eastAsia" w:ascii="仿宋_GB2312" w:eastAsia="仿宋_GB2312"/>
          <w:b/>
          <w:bCs/>
          <w:color w:val="auto"/>
          <w:sz w:val="24"/>
          <w:highlight w:val="none"/>
        </w:rPr>
        <w:t>采购机构</w:t>
      </w:r>
      <w:r>
        <w:rPr>
          <w:rFonts w:hint="eastAsia" w:ascii="仿宋_GB2312" w:eastAsia="仿宋_GB2312"/>
          <w:color w:val="auto"/>
          <w:sz w:val="24"/>
          <w:highlight w:val="none"/>
        </w:rPr>
        <w:t>提出质疑，否则，采购机构不予受理：</w:t>
      </w:r>
    </w:p>
    <w:p>
      <w:pPr>
        <w:pStyle w:val="21"/>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21"/>
        <w:spacing w:line="360" w:lineRule="auto"/>
        <w:ind w:firstLine="480" w:firstLineChars="200"/>
        <w:rPr>
          <w:rFonts w:ascii="仿宋_GB2312" w:eastAsia="仿宋_GB2312"/>
          <w:b/>
          <w:bCs/>
          <w:color w:val="auto"/>
          <w:sz w:val="24"/>
          <w:highlight w:val="none"/>
        </w:rPr>
      </w:pPr>
      <w:r>
        <w:rPr>
          <w:rFonts w:hint="eastAsia" w:ascii="仿宋_GB2312" w:eastAsia="仿宋_GB2312"/>
          <w:color w:val="auto"/>
          <w:sz w:val="24"/>
          <w:highlight w:val="none"/>
        </w:rPr>
        <w:t>（2）对采购过程提出质疑的，质疑期限为各采购程序环节结束之日起计算。</w:t>
      </w:r>
      <w:r>
        <w:rPr>
          <w:rFonts w:hint="eastAsia" w:ascii="仿宋_GB2312" w:eastAsia="仿宋_GB2312"/>
          <w:b/>
          <w:bCs/>
          <w:color w:val="auto"/>
          <w:sz w:val="24"/>
          <w:highlight w:val="none"/>
        </w:rPr>
        <w:t>供应商的法定代表人</w:t>
      </w:r>
      <w:r>
        <w:rPr>
          <w:rFonts w:ascii="仿宋_GB2312" w:eastAsia="仿宋_GB2312"/>
          <w:b/>
          <w:bCs/>
          <w:color w:val="auto"/>
          <w:sz w:val="24"/>
          <w:highlight w:val="none"/>
        </w:rPr>
        <w:t>（</w:t>
      </w:r>
      <w:r>
        <w:rPr>
          <w:rFonts w:hint="eastAsia" w:ascii="仿宋_GB2312" w:eastAsia="仿宋_GB2312"/>
          <w:b/>
          <w:bCs/>
          <w:color w:val="auto"/>
          <w:sz w:val="24"/>
          <w:highlight w:val="none"/>
        </w:rPr>
        <w:t>或其授权代表</w:t>
      </w:r>
      <w:r>
        <w:rPr>
          <w:rFonts w:ascii="仿宋_GB2312" w:eastAsia="仿宋_GB2312"/>
          <w:b/>
          <w:bCs/>
          <w:color w:val="auto"/>
          <w:sz w:val="24"/>
          <w:highlight w:val="none"/>
        </w:rPr>
        <w:t>）</w:t>
      </w:r>
      <w:r>
        <w:rPr>
          <w:rFonts w:hint="eastAsia" w:ascii="仿宋" w:eastAsia="仿宋"/>
          <w:b/>
          <w:bCs/>
          <w:color w:val="auto"/>
          <w:sz w:val="24"/>
          <w:highlight w:val="none"/>
        </w:rPr>
        <w:t>或个体工商户经营者</w:t>
      </w:r>
      <w:r>
        <w:rPr>
          <w:rFonts w:hint="eastAsia" w:ascii="仿宋_GB2312" w:eastAsia="仿宋_GB2312"/>
          <w:b/>
          <w:bCs/>
          <w:color w:val="auto"/>
          <w:sz w:val="24"/>
          <w:highlight w:val="none"/>
        </w:rPr>
        <w:t>未参加开标会议的，事后不得对采购相关人员、开标过程和开标结果提出</w:t>
      </w:r>
      <w:r>
        <w:rPr>
          <w:rFonts w:ascii="仿宋_GB2312" w:eastAsia="仿宋_GB2312"/>
          <w:b/>
          <w:bCs/>
          <w:color w:val="auto"/>
          <w:sz w:val="24"/>
          <w:highlight w:val="none"/>
        </w:rPr>
        <w:t>质疑</w:t>
      </w:r>
      <w:r>
        <w:rPr>
          <w:rFonts w:hint="eastAsia" w:ascii="仿宋_GB2312" w:eastAsia="仿宋_GB2312"/>
          <w:b/>
          <w:bCs/>
          <w:color w:val="auto"/>
          <w:sz w:val="24"/>
          <w:highlight w:val="none"/>
        </w:rPr>
        <w:t>。</w:t>
      </w:r>
    </w:p>
    <w:p>
      <w:pPr>
        <w:pStyle w:val="21"/>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（3）对采购结果提出质疑的，质疑期限自采购结果公告（包括公示、预公告、结果更正公告等）期限届满之日起计算。</w:t>
      </w:r>
    </w:p>
    <w:p>
      <w:pPr>
        <w:pStyle w:val="21"/>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（4）供应商应在法定质疑期内一次性提出针对同一采购程序环节的质疑。</w:t>
      </w:r>
      <w:r>
        <w:rPr>
          <w:rFonts w:ascii="仿宋_GB2312" w:eastAsia="仿宋_GB2312"/>
          <w:color w:val="auto"/>
          <w:sz w:val="24"/>
          <w:highlight w:val="none"/>
        </w:rPr>
        <w:t>提供新的事实或证据的除外。</w:t>
      </w:r>
    </w:p>
    <w:p>
      <w:pPr>
        <w:pStyle w:val="21"/>
        <w:spacing w:line="360" w:lineRule="auto"/>
        <w:rPr>
          <w:rFonts w:ascii="仿宋_GB2312" w:eastAsia="仿宋_GB2312"/>
          <w:b/>
          <w:bCs/>
          <w:color w:val="auto"/>
          <w:sz w:val="24"/>
          <w:highlight w:val="none"/>
        </w:rPr>
      </w:pPr>
      <w:r>
        <w:rPr>
          <w:rFonts w:hint="eastAsia" w:ascii="仿宋_GB2312" w:eastAsia="仿宋_GB2312"/>
          <w:b/>
          <w:bCs/>
          <w:color w:val="auto"/>
          <w:sz w:val="24"/>
          <w:highlight w:val="none"/>
        </w:rPr>
        <w:t>2.</w:t>
      </w:r>
      <w:r>
        <w:rPr>
          <w:rFonts w:ascii="仿宋_GB2312" w:eastAsia="仿宋_GB2312"/>
          <w:b/>
          <w:bCs/>
          <w:color w:val="auto"/>
          <w:sz w:val="24"/>
          <w:highlight w:val="none"/>
        </w:rPr>
        <w:t>2质疑主体的有效性：</w:t>
      </w:r>
    </w:p>
    <w:p>
      <w:pPr>
        <w:pStyle w:val="21"/>
        <w:spacing w:line="360" w:lineRule="auto"/>
        <w:rPr>
          <w:rFonts w:ascii="仿宋_GB2312" w:eastAsia="仿宋_GB2312"/>
          <w:color w:val="auto"/>
          <w:sz w:val="24"/>
          <w:highlight w:val="none"/>
        </w:rPr>
      </w:pPr>
      <w:r>
        <w:rPr>
          <w:rFonts w:ascii="仿宋_GB2312" w:eastAsia="仿宋_GB2312"/>
          <w:color w:val="auto"/>
          <w:sz w:val="24"/>
          <w:highlight w:val="none"/>
        </w:rPr>
        <w:t>2.2.1提出质疑的供应商应当是参与所质疑项目采购活动的供应商。</w:t>
      </w:r>
    </w:p>
    <w:p>
      <w:pPr>
        <w:pStyle w:val="21"/>
        <w:spacing w:line="360" w:lineRule="auto"/>
        <w:rPr>
          <w:rFonts w:ascii="仿宋_GB2312" w:eastAsia="仿宋_GB2312"/>
          <w:color w:val="auto"/>
          <w:sz w:val="24"/>
          <w:highlight w:val="none"/>
        </w:rPr>
      </w:pPr>
      <w:r>
        <w:rPr>
          <w:rFonts w:ascii="仿宋_GB2312" w:eastAsia="仿宋_GB2312"/>
          <w:color w:val="auto"/>
          <w:sz w:val="24"/>
          <w:highlight w:val="none"/>
        </w:rPr>
        <w:t>2.2.2质疑人与质疑事项须存在利害关系,不得提出</w:t>
      </w:r>
      <w:r>
        <w:rPr>
          <w:rFonts w:hint="eastAsia" w:ascii="仿宋_GB2312" w:eastAsia="仿宋_GB2312"/>
          <w:color w:val="auto"/>
          <w:sz w:val="24"/>
          <w:highlight w:val="none"/>
        </w:rPr>
        <w:t>“</w:t>
      </w:r>
      <w:r>
        <w:rPr>
          <w:rFonts w:ascii="仿宋_GB2312" w:eastAsia="仿宋_GB2312"/>
          <w:color w:val="auto"/>
          <w:sz w:val="24"/>
          <w:highlight w:val="none"/>
        </w:rPr>
        <w:t>自杀式质疑</w:t>
      </w:r>
      <w:r>
        <w:rPr>
          <w:rFonts w:hint="eastAsia" w:ascii="仿宋_GB2312" w:eastAsia="仿宋_GB2312"/>
          <w:color w:val="auto"/>
          <w:sz w:val="24"/>
          <w:highlight w:val="none"/>
        </w:rPr>
        <w:t>”。</w:t>
      </w:r>
    </w:p>
    <w:p>
      <w:pPr>
        <w:pStyle w:val="21"/>
        <w:spacing w:line="360" w:lineRule="auto"/>
        <w:rPr>
          <w:rFonts w:ascii="仿宋_GB2312" w:eastAsia="仿宋_GB2312"/>
          <w:b/>
          <w:bCs/>
          <w:color w:val="auto"/>
          <w:sz w:val="24"/>
          <w:highlight w:val="none"/>
        </w:rPr>
      </w:pPr>
      <w:r>
        <w:rPr>
          <w:rFonts w:ascii="仿宋_GB2312" w:eastAsia="仿宋_GB2312"/>
          <w:b/>
          <w:bCs/>
          <w:color w:val="auto"/>
          <w:sz w:val="24"/>
          <w:highlight w:val="none"/>
        </w:rPr>
        <w:t>2.3质疑的答复</w:t>
      </w:r>
    </w:p>
    <w:p>
      <w:pPr>
        <w:pStyle w:val="21"/>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采购机构</w:t>
      </w:r>
      <w:r>
        <w:rPr>
          <w:rFonts w:ascii="仿宋_GB2312" w:eastAsia="仿宋_GB2312"/>
          <w:color w:val="auto"/>
          <w:sz w:val="24"/>
          <w:highlight w:val="none"/>
        </w:rPr>
        <w:t>将</w:t>
      </w:r>
      <w:r>
        <w:rPr>
          <w:rFonts w:hint="eastAsia" w:ascii="仿宋_GB2312" w:eastAsia="仿宋_GB2312"/>
          <w:color w:val="auto"/>
          <w:sz w:val="24"/>
          <w:highlight w:val="none"/>
        </w:rPr>
        <w:t>在收到供应商的质疑后七个工作日内作出答复，并以</w:t>
      </w:r>
      <w:r>
        <w:rPr>
          <w:rFonts w:ascii="仿宋_GB2312" w:eastAsia="仿宋_GB2312"/>
          <w:color w:val="auto"/>
          <w:sz w:val="24"/>
          <w:highlight w:val="none"/>
        </w:rPr>
        <w:t>书面形式或数据电文形式</w:t>
      </w:r>
      <w:r>
        <w:rPr>
          <w:rFonts w:hint="eastAsia" w:ascii="仿宋_GB2312" w:eastAsia="仿宋_GB2312"/>
          <w:color w:val="auto"/>
          <w:sz w:val="24"/>
          <w:highlight w:val="none"/>
        </w:rPr>
        <w:t>通知质疑供应商和其他与质疑处理结果有利害关系的采购当事人，但答复的内容不得涉及商业秘密。</w:t>
      </w:r>
    </w:p>
    <w:p>
      <w:pPr>
        <w:pStyle w:val="21"/>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询问或者质疑事项可能影响采购结果的，采购人应当暂停签订合同，已经签订合同的，应当中止履行合同。</w:t>
      </w:r>
    </w:p>
    <w:p>
      <w:pPr>
        <w:pStyle w:val="21"/>
        <w:spacing w:line="360" w:lineRule="auto"/>
        <w:rPr>
          <w:rFonts w:ascii="仿宋_GB2312" w:eastAsia="仿宋_GB2312"/>
          <w:b/>
          <w:bCs/>
          <w:color w:val="auto"/>
          <w:sz w:val="24"/>
          <w:highlight w:val="none"/>
        </w:rPr>
      </w:pPr>
      <w:r>
        <w:rPr>
          <w:rFonts w:ascii="仿宋_GB2312" w:eastAsia="仿宋_GB2312"/>
          <w:b/>
          <w:bCs/>
          <w:color w:val="auto"/>
          <w:sz w:val="24"/>
          <w:highlight w:val="none"/>
        </w:rPr>
        <w:t>2.4质疑的撤回</w:t>
      </w:r>
    </w:p>
    <w:p>
      <w:pPr>
        <w:widowControl/>
        <w:snapToGrid w:val="0"/>
        <w:spacing w:line="480" w:lineRule="exact"/>
        <w:ind w:firstLine="480" w:firstLineChars="200"/>
        <w:rPr>
          <w:rFonts w:ascii="仿宋" w:eastAsia="仿宋"/>
          <w:color w:val="auto"/>
          <w:kern w:val="0"/>
          <w:sz w:val="24"/>
          <w:highlight w:val="none"/>
        </w:rPr>
      </w:pPr>
      <w:r>
        <w:rPr>
          <w:rFonts w:ascii="仿宋" w:eastAsia="仿宋"/>
          <w:color w:val="auto"/>
          <w:kern w:val="0"/>
          <w:sz w:val="24"/>
          <w:highlight w:val="none"/>
        </w:rPr>
        <w:t>供应商可以通过书面形式（或加盖公章的数据电文）撤回已经被受理的质疑书。</w:t>
      </w:r>
    </w:p>
    <w:p>
      <w:pPr>
        <w:pStyle w:val="6"/>
        <w:rPr>
          <w:color w:val="auto"/>
          <w:highlight w:val="none"/>
        </w:rPr>
      </w:pPr>
      <w:bookmarkStart w:id="35" w:name="_Toc643610541"/>
      <w:r>
        <w:rPr>
          <w:color w:val="auto"/>
          <w:highlight w:val="none"/>
        </w:rPr>
        <w:t>三、供应商投诉</w:t>
      </w:r>
      <w:bookmarkEnd w:id="35"/>
    </w:p>
    <w:p>
      <w:pPr>
        <w:widowControl/>
        <w:snapToGrid w:val="0"/>
        <w:spacing w:line="480" w:lineRule="exact"/>
        <w:rPr>
          <w:rFonts w:ascii="仿宋" w:eastAsia="仿宋"/>
          <w:b/>
          <w:bCs/>
          <w:color w:val="auto"/>
          <w:kern w:val="0"/>
          <w:sz w:val="24"/>
          <w:highlight w:val="none"/>
        </w:rPr>
      </w:pPr>
      <w:r>
        <w:rPr>
          <w:rFonts w:ascii="仿宋" w:eastAsia="仿宋"/>
          <w:b/>
          <w:bCs/>
          <w:color w:val="auto"/>
          <w:kern w:val="0"/>
          <w:sz w:val="24"/>
          <w:highlight w:val="none"/>
        </w:rPr>
        <w:t>3.1投诉有效期</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auto"/>
          <w:kern w:val="0"/>
          <w:sz w:val="24"/>
          <w:highlight w:val="none"/>
          <w:u w:val="single"/>
        </w:rPr>
      </w:pPr>
      <w:r>
        <w:rPr>
          <w:rFonts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ascii="仿宋" w:eastAsia="仿宋"/>
          <w:b/>
          <w:bCs/>
          <w:color w:val="auto"/>
          <w:kern w:val="0"/>
          <w:sz w:val="24"/>
          <w:highlight w:val="none"/>
        </w:rPr>
      </w:pPr>
      <w:r>
        <w:rPr>
          <w:rFonts w:ascii="仿宋" w:eastAsia="仿宋"/>
          <w:b/>
          <w:bCs/>
          <w:color w:val="auto"/>
          <w:kern w:val="0"/>
          <w:sz w:val="24"/>
          <w:highlight w:val="none"/>
        </w:rPr>
        <w:t>3.2投诉内容</w:t>
      </w:r>
    </w:p>
    <w:p>
      <w:pPr>
        <w:widowControl/>
        <w:snapToGrid w:val="0"/>
        <w:spacing w:line="480" w:lineRule="exact"/>
        <w:ind w:firstLine="480" w:firstLineChars="200"/>
        <w:rPr>
          <w:rFonts w:ascii="仿宋" w:eastAsia="仿宋"/>
          <w:color w:val="auto"/>
          <w:kern w:val="0"/>
          <w:sz w:val="24"/>
          <w:highlight w:val="none"/>
        </w:rPr>
      </w:pPr>
      <w:r>
        <w:rPr>
          <w:rFonts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 xml:space="preserve">    投诉书需包括以下内容：</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（二）质疑和质疑答复情况说明及相关证明材料；</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（三）具体、明确的投诉事项和与投诉事项相关的投诉请求；</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（四）事实依据；</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（五）法律依据；</w:t>
      </w:r>
    </w:p>
    <w:p>
      <w:pPr>
        <w:widowControl/>
        <w:snapToGrid w:val="0"/>
        <w:spacing w:line="480" w:lineRule="exact"/>
        <w:rPr>
          <w:rFonts w:ascii="仿宋" w:eastAsia="仿宋"/>
          <w:color w:val="auto"/>
          <w:kern w:val="0"/>
          <w:sz w:val="24"/>
          <w:highlight w:val="none"/>
        </w:rPr>
      </w:pPr>
      <w:r>
        <w:rPr>
          <w:rFonts w:ascii="仿宋" w:eastAsia="仿宋"/>
          <w:color w:val="auto"/>
          <w:kern w:val="0"/>
          <w:sz w:val="24"/>
          <w:highlight w:val="none"/>
        </w:rPr>
        <w:t>（六）提起投诉的日期。</w:t>
      </w:r>
    </w:p>
    <w:p>
      <w:pPr>
        <w:widowControl/>
        <w:snapToGrid w:val="0"/>
        <w:spacing w:line="480" w:lineRule="exact"/>
        <w:ind w:firstLine="480" w:firstLineChars="200"/>
        <w:rPr>
          <w:rFonts w:ascii="仿宋" w:eastAsia="仿宋"/>
          <w:color w:val="auto"/>
          <w:kern w:val="0"/>
          <w:sz w:val="24"/>
          <w:highlight w:val="none"/>
        </w:rPr>
      </w:pPr>
      <w:r>
        <w:rPr>
          <w:rFonts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color w:val="auto"/>
          <w:kern w:val="0"/>
          <w:sz w:val="24"/>
          <w:szCs w:val="24"/>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pStyle w:val="45"/>
        <w:rPr>
          <w:rFonts w:ascii="仿宋" w:eastAsia="仿宋"/>
          <w:color w:val="auto"/>
          <w:highlight w:val="none"/>
        </w:rPr>
      </w:pPr>
    </w:p>
    <w:p>
      <w:pPr>
        <w:widowControl/>
        <w:snapToGrid w:val="0"/>
        <w:spacing w:line="480" w:lineRule="exact"/>
        <w:rPr>
          <w:rFonts w:ascii="仿宋" w:eastAsia="仿宋" w:cs="宋体"/>
          <w:color w:val="auto"/>
          <w:kern w:val="0"/>
          <w:sz w:val="24"/>
          <w:szCs w:val="24"/>
          <w:highlight w:val="none"/>
        </w:rPr>
      </w:pPr>
    </w:p>
    <w:p>
      <w:pPr>
        <w:widowControl/>
        <w:snapToGrid w:val="0"/>
        <w:spacing w:line="480" w:lineRule="exact"/>
        <w:rPr>
          <w:rFonts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Lines="100"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地址：邮编：</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授权代表（联系人）：联系电话：</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邮箱：</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质疑项目的名称：</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质疑项目的编号：标项：</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p>
    <w:p>
      <w:pPr>
        <w:adjustRightInd w:val="0"/>
        <w:snapToGrid w:val="0"/>
        <w:spacing w:line="360" w:lineRule="auto"/>
        <w:rPr>
          <w:rFonts w:ascii="仿宋" w:eastAsia="仿宋" w:cs="仿宋"/>
          <w:color w:val="auto"/>
          <w:sz w:val="24"/>
          <w:szCs w:val="24"/>
          <w:highlight w:val="none"/>
        </w:rPr>
      </w:pPr>
      <w:r>
        <w:rPr>
          <w:rFonts w:ascii="仿宋" w:eastAsia="仿宋" w:cs="仿宋"/>
          <w:color w:val="auto"/>
          <w:sz w:val="24"/>
          <w:szCs w:val="24"/>
          <w:highlight w:val="none"/>
        </w:rPr>
        <w:t>采购</w:t>
      </w:r>
      <w:r>
        <w:rPr>
          <w:rFonts w:hint="eastAsia" w:ascii="仿宋" w:eastAsia="仿宋" w:cs="仿宋"/>
          <w:color w:val="auto"/>
          <w:sz w:val="24"/>
          <w:szCs w:val="24"/>
          <w:highlight w:val="none"/>
        </w:rPr>
        <w:t>文件获取日期：</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事实依据：</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法律依据：</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请求1：</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请求2：</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w:t>
      </w:r>
      <w:r>
        <w:rPr>
          <w:rFonts w:ascii="仿宋" w:eastAsia="仿宋" w:cs="仿宋"/>
          <w:b/>
          <w:bCs/>
          <w:color w:val="auto"/>
          <w:sz w:val="24"/>
          <w:szCs w:val="24"/>
          <w:highlight w:val="none"/>
        </w:rPr>
        <w:t>（加盖</w:t>
      </w:r>
      <w:r>
        <w:rPr>
          <w:rFonts w:hint="eastAsia" w:ascii="仿宋" w:eastAsia="仿宋" w:cs="仿宋"/>
          <w:b/>
          <w:bCs/>
          <w:color w:val="auto"/>
          <w:sz w:val="24"/>
          <w:szCs w:val="24"/>
          <w:highlight w:val="none"/>
        </w:rPr>
        <w:t>公章</w:t>
      </w:r>
      <w:r>
        <w:rPr>
          <w:rFonts w:ascii="仿宋" w:eastAsia="仿宋" w:cs="仿宋"/>
          <w:b/>
          <w:bCs/>
          <w:color w:val="auto"/>
          <w:sz w:val="24"/>
          <w:szCs w:val="24"/>
          <w:highlight w:val="none"/>
        </w:rPr>
        <w:t>）</w:t>
      </w:r>
      <w:r>
        <w:rPr>
          <w:rFonts w:hint="eastAsia" w:ascii="仿宋" w:eastAsia="仿宋" w:cs="仿宋"/>
          <w:b/>
          <w:bCs/>
          <w:color w:val="auto"/>
          <w:sz w:val="24"/>
          <w:szCs w:val="24"/>
          <w:highlight w:val="none"/>
        </w:rPr>
        <w:t>的质疑答复，视为书面答复。</w:t>
      </w:r>
    </w:p>
    <w:p>
      <w:pPr>
        <w:adjustRightInd w:val="0"/>
        <w:snapToGrid w:val="0"/>
        <w:spacing w:line="360" w:lineRule="auto"/>
        <w:rPr>
          <w:rFonts w:ascii="仿宋" w:eastAsia="仿宋" w:cs="仿宋"/>
          <w:color w:val="auto"/>
          <w:sz w:val="24"/>
          <w:szCs w:val="24"/>
          <w:highlight w:val="none"/>
          <w:u w:val="dotted"/>
        </w:rPr>
      </w:pPr>
    </w:p>
    <w:p>
      <w:pPr>
        <w:rPr>
          <w:rFonts w:ascii="仿宋" w:eastAsia="仿宋"/>
          <w:color w:val="auto"/>
          <w:sz w:val="24"/>
          <w:szCs w:val="24"/>
          <w:highlight w:val="none"/>
        </w:rPr>
      </w:pPr>
      <w:r>
        <w:rPr>
          <w:rFonts w:hint="eastAsia" w:ascii="仿宋" w:eastAsia="仿宋"/>
          <w:color w:val="auto"/>
          <w:sz w:val="24"/>
          <w:szCs w:val="24"/>
          <w:highlight w:val="none"/>
        </w:rPr>
        <w:t xml:space="preserve">授权代表签字(签章)：                 供应商签章：                      </w:t>
      </w:r>
    </w:p>
    <w:p>
      <w:pPr>
        <w:rPr>
          <w:rFonts w:ascii="仿宋" w:eastAsia="仿宋"/>
          <w:color w:val="auto"/>
          <w:sz w:val="24"/>
          <w:szCs w:val="24"/>
          <w:highlight w:val="none"/>
        </w:rPr>
      </w:pPr>
      <w:r>
        <w:rPr>
          <w:rFonts w:hint="eastAsia" w:ascii="仿宋" w:eastAsia="仿宋"/>
          <w:color w:val="auto"/>
          <w:sz w:val="24"/>
          <w:szCs w:val="24"/>
          <w:highlight w:val="none"/>
        </w:rPr>
        <w:t xml:space="preserve">日期：    </w:t>
      </w:r>
    </w:p>
    <w:p>
      <w:pPr>
        <w:adjustRightInd w:val="0"/>
        <w:snapToGrid w:val="0"/>
        <w:spacing w:line="360" w:lineRule="auto"/>
        <w:rPr>
          <w:rFonts w:ascii="仿宋" w:eastAsia="仿宋" w:cs="仿宋"/>
          <w:color w:val="auto"/>
          <w:sz w:val="24"/>
          <w:szCs w:val="24"/>
          <w:highlight w:val="none"/>
        </w:rPr>
      </w:pPr>
    </w:p>
    <w:p>
      <w:pPr>
        <w:adjustRightInd w:val="0"/>
        <w:snapToGrid w:val="0"/>
        <w:spacing w:line="360" w:lineRule="auto"/>
        <w:rPr>
          <w:rFonts w:ascii="仿宋" w:eastAsia="仿宋" w:cs="宋体"/>
          <w:color w:val="auto"/>
          <w:kern w:val="0"/>
          <w:sz w:val="24"/>
          <w:szCs w:val="24"/>
          <w:highlight w:val="none"/>
        </w:rPr>
      </w:pPr>
    </w:p>
    <w:bookmarkEnd w:id="16"/>
    <w:p>
      <w:pPr>
        <w:widowControl/>
        <w:snapToGrid w:val="0"/>
        <w:spacing w:line="480" w:lineRule="exact"/>
        <w:rPr>
          <w:rFonts w:ascii="仿宋" w:eastAsia="仿宋" w:cs="宋体"/>
          <w:color w:val="auto"/>
          <w:kern w:val="0"/>
          <w:sz w:val="24"/>
          <w:szCs w:val="24"/>
          <w:highlight w:val="none"/>
        </w:rPr>
      </w:pPr>
    </w:p>
    <w:sectPr>
      <w:pgSz w:w="11907" w:h="16840"/>
      <w:pgMar w:top="1440" w:right="1236" w:bottom="1440" w:left="1803"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pPr>
    <w:r>
      <w:rPr>
        <w:rStyle w:val="38"/>
      </w:rPr>
      <w:fldChar w:fldCharType="begin"/>
    </w:r>
    <w:r>
      <w:rPr>
        <w:rStyle w:val="38"/>
      </w:rPr>
      <w:instrText xml:space="preserve">Page</w:instrText>
    </w:r>
    <w:r>
      <w:rPr>
        <w:rStyle w:val="38"/>
      </w:rPr>
      <w:fldChar w:fldCharType="separate"/>
    </w:r>
    <w:r>
      <w:rPr>
        <w:rStyle w:val="38"/>
      </w:rPr>
      <w:t>1</w:t>
    </w:r>
    <w:r>
      <w:rPr>
        <w:rStyle w:val="38"/>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pPr>
    <w:r>
      <w:rPr>
        <w:rStyle w:val="38"/>
      </w:rPr>
      <w:fldChar w:fldCharType="begin"/>
    </w:r>
    <w:r>
      <w:rPr>
        <w:rStyle w:val="38"/>
      </w:rPr>
      <w:instrText xml:space="preserve">Page</w:instrText>
    </w:r>
    <w:r>
      <w:rPr>
        <w:rStyle w:val="38"/>
      </w:rPr>
      <w:fldChar w:fldCharType="separate"/>
    </w:r>
    <w:r>
      <w:rPr>
        <w:rStyle w:val="38"/>
      </w:rPr>
      <w:t>58</w:t>
    </w:r>
    <w:r>
      <w:rPr>
        <w:rStyle w:val="38"/>
      </w:rPr>
      <w:fldChar w:fldCharType="end"/>
    </w:r>
  </w:p>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DDD72"/>
    <w:multiLevelType w:val="multilevel"/>
    <w:tmpl w:val="B46DDD72"/>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2">
    <w:nsid w:val="2707A767"/>
    <w:multiLevelType w:val="singleLevel"/>
    <w:tmpl w:val="2707A767"/>
    <w:lvl w:ilvl="0" w:tentative="0">
      <w:start w:val="1"/>
      <w:numFmt w:val="decimal"/>
      <w:pStyle w:val="10"/>
      <w:lvlText w:val="%1、"/>
      <w:lvlJc w:val="left"/>
      <w:pPr>
        <w:tabs>
          <w:tab w:val="left" w:pos="0"/>
        </w:tabs>
        <w:ind w:left="840" w:hanging="420"/>
      </w:pPr>
      <w:rPr>
        <w:rFonts w:ascii="Cambria" w:hAnsi="Cambria" w:eastAsia="微软雅黑" w:cs="Times New Roman"/>
      </w:rPr>
    </w:lvl>
  </w:abstractNum>
  <w:abstractNum w:abstractNumId="3">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4">
    <w:nsid w:val="5B0E22E1"/>
    <w:multiLevelType w:val="singleLevel"/>
    <w:tmpl w:val="5B0E22E1"/>
    <w:lvl w:ilvl="0" w:tentative="0">
      <w:start w:val="1"/>
      <w:numFmt w:val="decimal"/>
      <w:pStyle w:val="16"/>
      <w:lvlText w:val="%1."/>
      <w:lvlJc w:val="left"/>
      <w:pPr>
        <w:tabs>
          <w:tab w:val="left" w:pos="1200"/>
        </w:tabs>
        <w:ind w:left="1200" w:hanging="360"/>
      </w:pPr>
    </w:lvl>
  </w:abstractNum>
  <w:abstractNum w:abstractNumId="5">
    <w:nsid w:val="62CE09B5"/>
    <w:multiLevelType w:val="multilevel"/>
    <w:tmpl w:val="62CE09B5"/>
    <w:lvl w:ilvl="0" w:tentative="0">
      <w:start w:val="1"/>
      <w:numFmt w:val="decimal"/>
      <w:lvlText w:val="%1."/>
      <w:legacy w:legacy="1" w:legacySpace="0" w:legacyIndent="425"/>
      <w:lvlJc w:val="left"/>
      <w:pPr>
        <w:ind w:left="425" w:hanging="425"/>
      </w:pPr>
    </w:lvl>
    <w:lvl w:ilvl="1" w:tentative="0">
      <w:start w:val="1"/>
      <w:numFmt w:val="decimal"/>
      <w:pStyle w:val="49"/>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6">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7">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OWE4M2I3YjJhMDgxNTY2MWM4ZmVmNjNjZjkzMzcifQ=="/>
  </w:docVars>
  <w:rsids>
    <w:rsidRoot w:val="00B55286"/>
    <w:rsid w:val="000A0743"/>
    <w:rsid w:val="001E03AD"/>
    <w:rsid w:val="00630C22"/>
    <w:rsid w:val="009172D4"/>
    <w:rsid w:val="00A22BB6"/>
    <w:rsid w:val="00A34AA1"/>
    <w:rsid w:val="00B55286"/>
    <w:rsid w:val="00B65F0E"/>
    <w:rsid w:val="00BF6E39"/>
    <w:rsid w:val="00D828FB"/>
    <w:rsid w:val="00DB726B"/>
    <w:rsid w:val="00DD740F"/>
    <w:rsid w:val="00E40D83"/>
    <w:rsid w:val="01B83FA0"/>
    <w:rsid w:val="02E334E5"/>
    <w:rsid w:val="03651FD0"/>
    <w:rsid w:val="03CF3A69"/>
    <w:rsid w:val="049B1DA2"/>
    <w:rsid w:val="056953A0"/>
    <w:rsid w:val="07DB00B2"/>
    <w:rsid w:val="0A127453"/>
    <w:rsid w:val="0C9A3C55"/>
    <w:rsid w:val="0CE856FF"/>
    <w:rsid w:val="0CEE6B82"/>
    <w:rsid w:val="0DAC040D"/>
    <w:rsid w:val="13461D5C"/>
    <w:rsid w:val="14316DFC"/>
    <w:rsid w:val="146F03DD"/>
    <w:rsid w:val="14FD5480"/>
    <w:rsid w:val="15854395"/>
    <w:rsid w:val="179C5104"/>
    <w:rsid w:val="17F10614"/>
    <w:rsid w:val="17F70423"/>
    <w:rsid w:val="187A709F"/>
    <w:rsid w:val="1A5611F4"/>
    <w:rsid w:val="1D1A7A3A"/>
    <w:rsid w:val="1D4C79DD"/>
    <w:rsid w:val="1DE56686"/>
    <w:rsid w:val="1E4832A7"/>
    <w:rsid w:val="1E4A65F8"/>
    <w:rsid w:val="21A444BF"/>
    <w:rsid w:val="22C815BA"/>
    <w:rsid w:val="24A051CD"/>
    <w:rsid w:val="252162A8"/>
    <w:rsid w:val="253C2EE9"/>
    <w:rsid w:val="29F21223"/>
    <w:rsid w:val="2A133E00"/>
    <w:rsid w:val="2A1A290F"/>
    <w:rsid w:val="2AAA554D"/>
    <w:rsid w:val="2ABD6971"/>
    <w:rsid w:val="2C084750"/>
    <w:rsid w:val="2CDF733D"/>
    <w:rsid w:val="2E5230A3"/>
    <w:rsid w:val="2E970E7E"/>
    <w:rsid w:val="2EB74B83"/>
    <w:rsid w:val="30737A1C"/>
    <w:rsid w:val="30E67CAC"/>
    <w:rsid w:val="31014A93"/>
    <w:rsid w:val="3159052F"/>
    <w:rsid w:val="32E805A7"/>
    <w:rsid w:val="32F02F05"/>
    <w:rsid w:val="36CF425E"/>
    <w:rsid w:val="37BB34A5"/>
    <w:rsid w:val="37DE0897"/>
    <w:rsid w:val="39610987"/>
    <w:rsid w:val="3B323D40"/>
    <w:rsid w:val="3C9A638C"/>
    <w:rsid w:val="3D3B443D"/>
    <w:rsid w:val="3E043AF5"/>
    <w:rsid w:val="40A0389A"/>
    <w:rsid w:val="42347A12"/>
    <w:rsid w:val="4479382B"/>
    <w:rsid w:val="45D6625A"/>
    <w:rsid w:val="4717227C"/>
    <w:rsid w:val="49216E5D"/>
    <w:rsid w:val="4AF14946"/>
    <w:rsid w:val="4C8E3C85"/>
    <w:rsid w:val="4CA95D86"/>
    <w:rsid w:val="4D6B0A9C"/>
    <w:rsid w:val="4EB91468"/>
    <w:rsid w:val="4EC55752"/>
    <w:rsid w:val="513C260C"/>
    <w:rsid w:val="53366CAB"/>
    <w:rsid w:val="53AE65F3"/>
    <w:rsid w:val="553D6E73"/>
    <w:rsid w:val="565D517E"/>
    <w:rsid w:val="57720AD7"/>
    <w:rsid w:val="596820CB"/>
    <w:rsid w:val="5B5C70B7"/>
    <w:rsid w:val="5BB97723"/>
    <w:rsid w:val="5BD619FA"/>
    <w:rsid w:val="5D5F2066"/>
    <w:rsid w:val="62CF025B"/>
    <w:rsid w:val="63702504"/>
    <w:rsid w:val="645D029A"/>
    <w:rsid w:val="647144D9"/>
    <w:rsid w:val="66486604"/>
    <w:rsid w:val="67707D53"/>
    <w:rsid w:val="6C6C40FF"/>
    <w:rsid w:val="6C9F21E6"/>
    <w:rsid w:val="6D13489A"/>
    <w:rsid w:val="73E735BD"/>
    <w:rsid w:val="75126405"/>
    <w:rsid w:val="76740371"/>
    <w:rsid w:val="769C6834"/>
    <w:rsid w:val="77212C85"/>
    <w:rsid w:val="775D0476"/>
    <w:rsid w:val="77A462D6"/>
    <w:rsid w:val="786C5A1D"/>
    <w:rsid w:val="78E1069D"/>
    <w:rsid w:val="790F7282"/>
    <w:rsid w:val="79DF36A7"/>
    <w:rsid w:val="7A0F27AD"/>
    <w:rsid w:val="7A13790A"/>
    <w:rsid w:val="7A467543"/>
    <w:rsid w:val="7C9C50C9"/>
    <w:rsid w:val="7E8F61BA"/>
    <w:rsid w:val="7F030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6">
    <w:name w:val="heading 2"/>
    <w:basedOn w:val="1"/>
    <w:next w:val="1"/>
    <w:autoRedefine/>
    <w:qFormat/>
    <w:uiPriority w:val="0"/>
    <w:pPr>
      <w:keepNext/>
      <w:keepLines/>
      <w:spacing w:before="260" w:after="260" w:line="415" w:lineRule="auto"/>
      <w:jc w:val="center"/>
      <w:outlineLvl w:val="1"/>
    </w:pPr>
    <w:rPr>
      <w:rFonts w:ascii="Arial" w:hAnsi="Arial" w:eastAsia="仿宋"/>
      <w:b/>
      <w:sz w:val="32"/>
    </w:rPr>
  </w:style>
  <w:style w:type="paragraph" w:styleId="7">
    <w:name w:val="heading 3"/>
    <w:basedOn w:val="1"/>
    <w:next w:val="1"/>
    <w:autoRedefine/>
    <w:qFormat/>
    <w:uiPriority w:val="0"/>
    <w:pPr>
      <w:keepNext/>
      <w:keepLines/>
      <w:spacing w:before="260" w:after="260" w:line="415" w:lineRule="auto"/>
      <w:outlineLvl w:val="2"/>
    </w:pPr>
    <w:rPr>
      <w:b/>
      <w:sz w:val="32"/>
    </w:rPr>
  </w:style>
  <w:style w:type="paragraph" w:styleId="8">
    <w:name w:val="heading 4"/>
    <w:basedOn w:val="1"/>
    <w:next w:val="1"/>
    <w:autoRedefine/>
    <w:qFormat/>
    <w:uiPriority w:val="0"/>
    <w:pPr>
      <w:keepNext/>
      <w:keepLines/>
      <w:spacing w:before="280" w:after="290" w:line="377" w:lineRule="auto"/>
      <w:outlineLvl w:val="3"/>
    </w:pPr>
    <w:rPr>
      <w:rFonts w:ascii="Arial" w:hAnsi="Arial" w:eastAsia="黑体"/>
      <w:b/>
      <w:sz w:val="28"/>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autoRedefine/>
    <w:qFormat/>
    <w:uiPriority w:val="0"/>
    <w:pPr>
      <w:ind w:firstLine="420" w:firstLineChars="200"/>
    </w:pPr>
  </w:style>
  <w:style w:type="paragraph" w:styleId="3">
    <w:name w:val="Body Text Indent"/>
    <w:basedOn w:val="1"/>
    <w:next w:val="1"/>
    <w:autoRedefine/>
    <w:qFormat/>
    <w:uiPriority w:val="0"/>
    <w:pPr>
      <w:spacing w:after="120"/>
      <w:ind w:left="200" w:leftChars="200"/>
    </w:pPr>
    <w:rPr>
      <w:szCs w:val="24"/>
    </w:rPr>
  </w:style>
  <w:style w:type="paragraph" w:customStyle="1" w:styleId="4">
    <w:name w:val="样式 正文首行缩进 2 + Arial"/>
    <w:basedOn w:val="1"/>
    <w:next w:val="1"/>
    <w:autoRedefine/>
    <w:qFormat/>
    <w:uiPriority w:val="0"/>
    <w:pPr>
      <w:spacing w:after="120" w:line="320" w:lineRule="atLeast"/>
      <w:ind w:firstLine="200" w:firstLineChars="200"/>
    </w:pPr>
    <w:rPr>
      <w:rFonts w:ascii="Arial" w:hAnsi="Arial"/>
    </w:rPr>
  </w:style>
  <w:style w:type="paragraph" w:styleId="9">
    <w:name w:val="List Number 2"/>
    <w:autoRedefine/>
    <w:qFormat/>
    <w:uiPriority w:val="0"/>
    <w:pPr>
      <w:tabs>
        <w:tab w:val="left" w:pos="1697"/>
      </w:tabs>
      <w:spacing w:afterLines="50"/>
      <w:ind w:left="1697" w:hanging="420"/>
    </w:pPr>
    <w:rPr>
      <w:rFonts w:ascii="Times New Roman" w:hAnsi="Times New Roman" w:eastAsia="宋体" w:cs="Times New Roman"/>
      <w:sz w:val="24"/>
      <w:lang w:val="en-US" w:eastAsia="zh-CN" w:bidi="ar-SA"/>
    </w:rPr>
  </w:style>
  <w:style w:type="paragraph" w:styleId="10">
    <w:name w:val="List Number"/>
    <w:autoRedefine/>
    <w:qFormat/>
    <w:uiPriority w:val="0"/>
    <w:pPr>
      <w:numPr>
        <w:ilvl w:val="0"/>
        <w:numId w:val="1"/>
      </w:numPr>
      <w:tabs>
        <w:tab w:val="left" w:pos="454"/>
      </w:tabs>
      <w:spacing w:afterLines="50"/>
      <w:ind w:left="454" w:hanging="284"/>
    </w:pPr>
    <w:rPr>
      <w:rFonts w:ascii="Times New Roman" w:hAnsi="Times New Roman" w:eastAsia="宋体" w:cs="Times New Roman"/>
      <w:sz w:val="24"/>
      <w:lang w:val="en-US" w:eastAsia="zh-CN" w:bidi="ar-SA"/>
    </w:rPr>
  </w:style>
  <w:style w:type="paragraph" w:styleId="11">
    <w:name w:val="Normal Indent"/>
    <w:basedOn w:val="1"/>
    <w:autoRedefine/>
    <w:qFormat/>
    <w:uiPriority w:val="0"/>
    <w:pPr>
      <w:widowControl w:val="0"/>
      <w:ind w:firstLine="420"/>
      <w:jc w:val="both"/>
    </w:pPr>
    <w:rPr>
      <w:rFonts w:ascii="Calibri" w:hAnsi="Calibri" w:eastAsia="宋体" w:cs="Times New Roman"/>
      <w:kern w:val="2"/>
      <w:sz w:val="21"/>
      <w:lang w:val="en-US" w:eastAsia="zh-CN" w:bidi="ar-SA"/>
    </w:rPr>
  </w:style>
  <w:style w:type="paragraph" w:styleId="12">
    <w:name w:val="caption"/>
    <w:next w:val="1"/>
    <w:autoRedefine/>
    <w:qFormat/>
    <w:uiPriority w:val="0"/>
    <w:pPr>
      <w:widowControl w:val="0"/>
      <w:spacing w:before="152" w:after="160"/>
      <w:jc w:val="both"/>
    </w:pPr>
    <w:rPr>
      <w:rFonts w:ascii="Arial" w:hAnsi="Arial" w:eastAsia="黑体" w:cs="Times New Roman"/>
      <w:kern w:val="2"/>
      <w:lang w:val="en-US" w:eastAsia="zh-CN" w:bidi="ar-SA"/>
    </w:rPr>
  </w:style>
  <w:style w:type="paragraph" w:styleId="13">
    <w:name w:val="annotation text"/>
    <w:basedOn w:val="1"/>
    <w:autoRedefine/>
    <w:qFormat/>
    <w:uiPriority w:val="0"/>
    <w:pPr>
      <w:jc w:val="left"/>
    </w:pPr>
  </w:style>
  <w:style w:type="paragraph" w:styleId="14">
    <w:name w:val="Body Text 3"/>
    <w:autoRedefine/>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5">
    <w:name w:val="Body Text"/>
    <w:basedOn w:val="1"/>
    <w:next w:val="1"/>
    <w:autoRedefine/>
    <w:qFormat/>
    <w:uiPriority w:val="1"/>
    <w:rPr>
      <w:rFonts w:ascii="微软雅黑" w:hAnsi="微软雅黑" w:eastAsia="微软雅黑" w:cs="微软雅黑"/>
      <w:b/>
      <w:bCs/>
      <w:szCs w:val="21"/>
    </w:rPr>
  </w:style>
  <w:style w:type="paragraph" w:styleId="16">
    <w:name w:val="List Number 3"/>
    <w:basedOn w:val="1"/>
    <w:autoRedefine/>
    <w:qFormat/>
    <w:uiPriority w:val="0"/>
    <w:pPr>
      <w:numPr>
        <w:ilvl w:val="0"/>
        <w:numId w:val="2"/>
      </w:numPr>
    </w:pPr>
  </w:style>
  <w:style w:type="paragraph" w:styleId="17">
    <w:name w:val="List 2"/>
    <w:basedOn w:val="1"/>
    <w:unhideWhenUsed/>
    <w:qFormat/>
    <w:uiPriority w:val="0"/>
    <w:pPr>
      <w:ind w:left="100" w:leftChars="200" w:hanging="200" w:hangingChars="200"/>
      <w:contextualSpacing/>
    </w:pPr>
  </w:style>
  <w:style w:type="paragraph" w:styleId="18">
    <w:name w:val="index 4"/>
    <w:basedOn w:val="1"/>
    <w:next w:val="1"/>
    <w:unhideWhenUsed/>
    <w:qFormat/>
    <w:uiPriority w:val="99"/>
    <w:pPr>
      <w:ind w:left="600" w:leftChars="600"/>
    </w:pPr>
  </w:style>
  <w:style w:type="paragraph" w:styleId="19">
    <w:name w:val="toc 5"/>
    <w:basedOn w:val="1"/>
    <w:next w:val="1"/>
    <w:qFormat/>
    <w:uiPriority w:val="0"/>
    <w:pPr>
      <w:ind w:left="1680"/>
    </w:pPr>
  </w:style>
  <w:style w:type="paragraph" w:styleId="20">
    <w:name w:val="toc 3"/>
    <w:basedOn w:val="1"/>
    <w:next w:val="1"/>
    <w:autoRedefine/>
    <w:qFormat/>
    <w:uiPriority w:val="0"/>
    <w:pPr>
      <w:ind w:left="840"/>
    </w:pPr>
  </w:style>
  <w:style w:type="paragraph" w:styleId="21">
    <w:name w:val="Plain Text"/>
    <w:basedOn w:val="1"/>
    <w:autoRedefine/>
    <w:qFormat/>
    <w:uiPriority w:val="0"/>
    <w:rPr>
      <w:rFonts w:ascii="宋体"/>
    </w:rPr>
  </w:style>
  <w:style w:type="paragraph" w:styleId="22">
    <w:name w:val="Date"/>
    <w:basedOn w:val="1"/>
    <w:next w:val="1"/>
    <w:autoRedefine/>
    <w:qFormat/>
    <w:uiPriority w:val="0"/>
    <w:pPr>
      <w:ind w:left="2500" w:leftChars="2500"/>
    </w:pPr>
  </w:style>
  <w:style w:type="paragraph" w:styleId="23">
    <w:name w:val="Balloon Text"/>
    <w:basedOn w:val="1"/>
    <w:link w:val="53"/>
    <w:autoRedefine/>
    <w:qFormat/>
    <w:uiPriority w:val="0"/>
    <w:rPr>
      <w:sz w:val="18"/>
      <w:szCs w:val="18"/>
    </w:rPr>
  </w:style>
  <w:style w:type="paragraph" w:styleId="24">
    <w:name w:val="footer"/>
    <w:basedOn w:val="1"/>
    <w:autoRedefine/>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25">
    <w:name w:val="envelope return"/>
    <w:basedOn w:val="1"/>
    <w:autoRedefine/>
    <w:qFormat/>
    <w:uiPriority w:val="0"/>
    <w:pPr>
      <w:snapToGrid w:val="0"/>
    </w:pPr>
    <w:rPr>
      <w:rFonts w:ascii="Arial" w:hAnsi="Arial" w:cs="Arial"/>
    </w:rPr>
  </w:style>
  <w:style w:type="paragraph" w:styleId="26">
    <w:name w:val="header"/>
    <w:basedOn w:val="1"/>
    <w:autoRedefine/>
    <w:qFormat/>
    <w:uiPriority w:val="0"/>
    <w:pPr>
      <w:pBdr>
        <w:bottom w:val="single" w:color="auto" w:sz="6" w:space="1"/>
      </w:pBdr>
      <w:tabs>
        <w:tab w:val="center" w:pos="4153"/>
        <w:tab w:val="right" w:pos="8307"/>
      </w:tabs>
      <w:snapToGrid w:val="0"/>
      <w:jc w:val="center"/>
    </w:pPr>
    <w:rPr>
      <w:sz w:val="18"/>
    </w:rPr>
  </w:style>
  <w:style w:type="paragraph" w:styleId="27">
    <w:name w:val="toc 1"/>
    <w:basedOn w:val="1"/>
    <w:next w:val="1"/>
    <w:autoRedefine/>
    <w:qFormat/>
    <w:uiPriority w:val="0"/>
  </w:style>
  <w:style w:type="paragraph" w:styleId="28">
    <w:name w:val="toc 4"/>
    <w:basedOn w:val="1"/>
    <w:next w:val="1"/>
    <w:autoRedefine/>
    <w:qFormat/>
    <w:uiPriority w:val="0"/>
    <w:pPr>
      <w:ind w:left="1260"/>
    </w:pPr>
  </w:style>
  <w:style w:type="paragraph" w:styleId="29">
    <w:name w:val="footnote text"/>
    <w:basedOn w:val="1"/>
    <w:autoRedefine/>
    <w:qFormat/>
    <w:uiPriority w:val="0"/>
    <w:pPr>
      <w:adjustRightInd w:val="0"/>
      <w:snapToGrid w:val="0"/>
      <w:jc w:val="left"/>
    </w:pPr>
    <w:rPr>
      <w:sz w:val="18"/>
      <w:szCs w:val="24"/>
    </w:rPr>
  </w:style>
  <w:style w:type="paragraph" w:styleId="30">
    <w:name w:val="toc 2"/>
    <w:basedOn w:val="1"/>
    <w:next w:val="1"/>
    <w:autoRedefine/>
    <w:qFormat/>
    <w:uiPriority w:val="0"/>
    <w:pPr>
      <w:ind w:left="420"/>
    </w:pPr>
  </w:style>
  <w:style w:type="paragraph" w:styleId="31">
    <w:name w:val="Normal (Web)"/>
    <w:basedOn w:val="1"/>
    <w:autoRedefine/>
    <w:qFormat/>
    <w:uiPriority w:val="0"/>
    <w:rPr>
      <w:sz w:val="24"/>
    </w:rPr>
  </w:style>
  <w:style w:type="paragraph" w:styleId="32">
    <w:name w:val="annotation subject"/>
    <w:basedOn w:val="13"/>
    <w:next w:val="13"/>
    <w:autoRedefine/>
    <w:qFormat/>
    <w:uiPriority w:val="0"/>
    <w:rPr>
      <w:b/>
    </w:rPr>
  </w:style>
  <w:style w:type="paragraph" w:styleId="33">
    <w:name w:val="Body Text First Indent"/>
    <w:basedOn w:val="15"/>
    <w:autoRedefine/>
    <w:qFormat/>
    <w:uiPriority w:val="0"/>
    <w:pPr>
      <w:spacing w:line="312" w:lineRule="auto"/>
      <w:ind w:firstLine="420"/>
    </w:pPr>
    <w:rPr>
      <w:szCs w:val="24"/>
    </w:rPr>
  </w:style>
  <w:style w:type="table" w:styleId="35">
    <w:name w:val="Table Grid"/>
    <w:basedOn w:val="3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autoRedefine/>
    <w:qFormat/>
    <w:uiPriority w:val="0"/>
    <w:rPr>
      <w:b/>
    </w:rPr>
  </w:style>
  <w:style w:type="character" w:styleId="38">
    <w:name w:val="page number"/>
    <w:basedOn w:val="36"/>
    <w:autoRedefine/>
    <w:qFormat/>
    <w:uiPriority w:val="0"/>
  </w:style>
  <w:style w:type="character" w:styleId="39">
    <w:name w:val="FollowedHyperlink"/>
    <w:basedOn w:val="36"/>
    <w:autoRedefine/>
    <w:qFormat/>
    <w:uiPriority w:val="0"/>
    <w:rPr>
      <w:color w:val="800080"/>
      <w:u w:val="single"/>
    </w:rPr>
  </w:style>
  <w:style w:type="character" w:styleId="40">
    <w:name w:val="Hyperlink"/>
    <w:autoRedefine/>
    <w:qFormat/>
    <w:uiPriority w:val="0"/>
    <w:rPr>
      <w:color w:val="0000FF"/>
      <w:u w:val="single"/>
    </w:rPr>
  </w:style>
  <w:style w:type="character" w:styleId="41">
    <w:name w:val="annotation reference"/>
    <w:basedOn w:val="36"/>
    <w:autoRedefine/>
    <w:qFormat/>
    <w:uiPriority w:val="0"/>
    <w:rPr>
      <w:sz w:val="21"/>
      <w:szCs w:val="21"/>
    </w:rPr>
  </w:style>
  <w:style w:type="paragraph" w:customStyle="1" w:styleId="42">
    <w:name w:val="正文1"/>
    <w:basedOn w:val="1"/>
    <w:autoRedefine/>
    <w:qFormat/>
    <w:uiPriority w:val="0"/>
    <w:pPr>
      <w:spacing w:before="60" w:beforeLines="0" w:beforeAutospacing="0" w:after="60" w:afterLines="0" w:afterAutospacing="0" w:line="360" w:lineRule="auto"/>
      <w:ind w:left="1080"/>
      <w:outlineLvl w:val="6"/>
    </w:pPr>
  </w:style>
  <w:style w:type="paragraph" w:customStyle="1" w:styleId="43">
    <w:name w:val="首行缩进"/>
    <w:basedOn w:val="1"/>
    <w:autoRedefine/>
    <w:qFormat/>
    <w:uiPriority w:val="99"/>
    <w:pPr>
      <w:spacing w:line="360" w:lineRule="auto"/>
      <w:ind w:firstLine="480" w:firstLineChars="200"/>
    </w:pPr>
    <w:rPr>
      <w:sz w:val="24"/>
      <w:szCs w:val="22"/>
      <w:lang w:val="zh-CN"/>
    </w:rPr>
  </w:style>
  <w:style w:type="paragraph" w:customStyle="1" w:styleId="44">
    <w:name w:val="NormalIndent"/>
    <w:basedOn w:val="1"/>
    <w:autoRedefine/>
    <w:qFormat/>
    <w:uiPriority w:val="0"/>
    <w:pPr>
      <w:ind w:firstLine="420" w:firstLineChars="200"/>
    </w:pPr>
  </w:style>
  <w:style w:type="paragraph" w:customStyle="1" w:styleId="45">
    <w:name w:val="[Normal]"/>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46">
    <w:name w:val="正文段"/>
    <w:autoRedefine/>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47">
    <w:name w:val="Proposals body"/>
    <w:next w:val="1"/>
    <w:autoRedefine/>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48">
    <w:name w:val="正文文字 7"/>
    <w:basedOn w:val="1"/>
    <w:next w:val="1"/>
    <w:autoRedefine/>
    <w:qFormat/>
    <w:uiPriority w:val="0"/>
    <w:pPr>
      <w:ind w:left="240"/>
    </w:pPr>
    <w:rPr>
      <w:sz w:val="20"/>
    </w:rPr>
  </w:style>
  <w:style w:type="paragraph" w:customStyle="1" w:styleId="49">
    <w:name w:val="正文文字 8"/>
    <w:basedOn w:val="1"/>
    <w:next w:val="1"/>
    <w:autoRedefine/>
    <w:qFormat/>
    <w:uiPriority w:val="0"/>
    <w:pPr>
      <w:numPr>
        <w:ilvl w:val="1"/>
        <w:numId w:val="3"/>
      </w:numPr>
      <w:ind w:left="805"/>
    </w:pPr>
    <w:rPr>
      <w:sz w:val="16"/>
    </w:rPr>
  </w:style>
  <w:style w:type="paragraph" w:customStyle="1" w:styleId="50">
    <w:name w:val="列出段落1"/>
    <w:next w:val="1"/>
    <w:autoRedefine/>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51">
    <w:name w:val="样式5"/>
    <w:next w:val="49"/>
    <w:autoRedefine/>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52">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3">
    <w:name w:val="批注框文本 Char"/>
    <w:basedOn w:val="36"/>
    <w:link w:val="23"/>
    <w:autoRedefine/>
    <w:qFormat/>
    <w:uiPriority w:val="0"/>
    <w:rPr>
      <w:kern w:val="2"/>
      <w:sz w:val="18"/>
      <w:szCs w:val="18"/>
    </w:rPr>
  </w:style>
  <w:style w:type="paragraph" w:customStyle="1" w:styleId="54">
    <w:name w:val="Table Paragraph"/>
    <w:basedOn w:val="1"/>
    <w:autoRedefine/>
    <w:qFormat/>
    <w:uiPriority w:val="1"/>
    <w:pPr>
      <w:ind w:left="105"/>
    </w:pPr>
  </w:style>
  <w:style w:type="character" w:customStyle="1" w:styleId="55">
    <w:name w:val="NormalCharacter"/>
    <w:autoRedefine/>
    <w:qFormat/>
    <w:uiPriority w:val="0"/>
  </w:style>
  <w:style w:type="paragraph" w:customStyle="1" w:styleId="56">
    <w:name w:val="列出段落11"/>
    <w:basedOn w:val="1"/>
    <w:autoRedefine/>
    <w:qFormat/>
    <w:uiPriority w:val="0"/>
    <w:pPr>
      <w:adjustRightInd w:val="0"/>
      <w:spacing w:line="360" w:lineRule="auto"/>
      <w:ind w:firstLine="200" w:firstLineChars="200"/>
    </w:pPr>
    <w:rPr>
      <w:rFonts w:eastAsia="楷体_GB2312" w:cs="Lucida Sans"/>
      <w:sz w:val="24"/>
    </w:rPr>
  </w:style>
  <w:style w:type="paragraph" w:customStyle="1" w:styleId="57">
    <w:name w:val="列表段落1"/>
    <w:basedOn w:val="1"/>
    <w:autoRedefine/>
    <w:qFormat/>
    <w:uiPriority w:val="34"/>
    <w:pPr>
      <w:ind w:firstLine="420" w:firstLineChars="200"/>
    </w:pPr>
    <w:rPr>
      <w:szCs w:val="20"/>
    </w:rPr>
  </w:style>
  <w:style w:type="paragraph" w:customStyle="1" w:styleId="58">
    <w:name w:val="正文 A"/>
    <w:autoRedefine/>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59">
    <w:name w:val="列出段落3"/>
    <w:basedOn w:val="1"/>
    <w:autoRedefine/>
    <w:qFormat/>
    <w:uiPriority w:val="34"/>
    <w:pPr>
      <w:ind w:firstLine="200" w:firstLineChars="200"/>
    </w:pPr>
    <w:rPr>
      <w:rFonts w:ascii="Calibri" w:hAnsi="Calibri"/>
      <w:szCs w:val="22"/>
    </w:rPr>
  </w:style>
  <w:style w:type="paragraph" w:customStyle="1" w:styleId="60">
    <w:name w:val="reader-word-layer reader-word-s3-3"/>
    <w:basedOn w:val="1"/>
    <w:autoRedefine/>
    <w:qFormat/>
    <w:uiPriority w:val="0"/>
    <w:pPr>
      <w:widowControl/>
      <w:spacing w:before="100" w:beforeAutospacing="1" w:after="100" w:afterAutospacing="1"/>
      <w:jc w:val="left"/>
    </w:pPr>
    <w:rPr>
      <w:rFonts w:hAnsi="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52</Pages>
  <Words>24257</Words>
  <Characters>25906</Characters>
  <Lines>268</Lines>
  <Paragraphs>75</Paragraphs>
  <TotalTime>2</TotalTime>
  <ScaleCrop>false</ScaleCrop>
  <LinksUpToDate>false</LinksUpToDate>
  <CharactersWithSpaces>26705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Mr黄油is娄儿</cp:lastModifiedBy>
  <cp:lastPrinted>2020-02-27T03:07:00Z</cp:lastPrinted>
  <dcterms:modified xsi:type="dcterms:W3CDTF">2024-04-25T02:14:33Z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75826DD9949A456987A272F0C4A0D9D6_13</vt:lpwstr>
  </property>
</Properties>
</file>